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0A43" w14:textId="77777777" w:rsidR="001A3FFD" w:rsidRDefault="001A3FFD" w:rsidP="00E90139">
      <w:pPr>
        <w:jc w:val="right"/>
        <w:rPr>
          <w:rFonts w:cs="Arial"/>
          <w:color w:val="929309"/>
          <w:sz w:val="32"/>
          <w:szCs w:val="32"/>
        </w:rPr>
      </w:pPr>
      <w:r>
        <w:rPr>
          <w:noProof/>
          <w:lang w:eastAsia="en-GB"/>
        </w:rPr>
        <w:drawing>
          <wp:inline distT="0" distB="0" distL="0" distR="0" wp14:anchorId="33EE0B4A" wp14:editId="33EE0B4B">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33EE0A44" w14:textId="77777777" w:rsidR="001A3FFD" w:rsidRDefault="001A3FFD" w:rsidP="00E90139">
      <w:pPr>
        <w:jc w:val="right"/>
        <w:rPr>
          <w:rFonts w:cs="Arial"/>
          <w:color w:val="929309"/>
          <w:sz w:val="32"/>
          <w:szCs w:val="32"/>
        </w:rPr>
      </w:pPr>
    </w:p>
    <w:p w14:paraId="33EE0A45"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33EE0A46" w14:textId="77777777" w:rsidR="00DF1D92" w:rsidRPr="00B2030B" w:rsidRDefault="00CC7A48" w:rsidP="00B2030B">
      <w:pPr>
        <w:pStyle w:val="PubTitle"/>
        <w:rPr>
          <w:sz w:val="52"/>
          <w:szCs w:val="52"/>
        </w:rPr>
      </w:pPr>
      <w:r w:rsidRPr="001A3FFD">
        <w:rPr>
          <w:color w:val="00B050"/>
          <w:sz w:val="52"/>
          <w:szCs w:val="52"/>
        </w:rPr>
        <w:t>Request for Quotation</w:t>
      </w:r>
    </w:p>
    <w:p w14:paraId="33EE0A47" w14:textId="77777777" w:rsidR="0069700F" w:rsidRDefault="0069700F" w:rsidP="0069700F">
      <w:pPr>
        <w:pStyle w:val="ListParagraph"/>
      </w:pPr>
    </w:p>
    <w:p w14:paraId="48B3C3DA" w14:textId="5A50844B" w:rsidR="00E300FB" w:rsidRPr="00105D84" w:rsidRDefault="00E300FB" w:rsidP="00E300FB">
      <w:pPr>
        <w:rPr>
          <w:rFonts w:ascii="Arial" w:hAnsi="Arial" w:cs="Arial"/>
          <w:b/>
          <w:bCs/>
          <w:sz w:val="28"/>
          <w:szCs w:val="28"/>
        </w:rPr>
      </w:pPr>
      <w:r>
        <w:rPr>
          <w:rFonts w:ascii="Arial" w:hAnsi="Arial" w:cs="Arial"/>
          <w:b/>
          <w:bCs/>
          <w:sz w:val="28"/>
          <w:szCs w:val="28"/>
        </w:rPr>
        <w:t>Stakeholder workshop</w:t>
      </w:r>
      <w:r w:rsidR="00045B1C">
        <w:rPr>
          <w:rFonts w:ascii="Arial" w:hAnsi="Arial" w:cs="Arial"/>
          <w:b/>
          <w:bCs/>
          <w:sz w:val="28"/>
          <w:szCs w:val="28"/>
        </w:rPr>
        <w:t>s</w:t>
      </w:r>
      <w:r>
        <w:rPr>
          <w:rFonts w:ascii="Arial" w:hAnsi="Arial" w:cs="Arial"/>
          <w:b/>
          <w:bCs/>
          <w:sz w:val="28"/>
          <w:szCs w:val="28"/>
        </w:rPr>
        <w:t xml:space="preserve"> for </w:t>
      </w:r>
      <w:r w:rsidRPr="00105D84">
        <w:rPr>
          <w:rFonts w:ascii="Arial" w:hAnsi="Arial" w:cs="Arial"/>
          <w:b/>
          <w:bCs/>
          <w:sz w:val="28"/>
          <w:szCs w:val="28"/>
        </w:rPr>
        <w:t xml:space="preserve">Natural England’s review of </w:t>
      </w:r>
      <w:r w:rsidRPr="00105D84">
        <w:rPr>
          <w:rFonts w:ascii="Arial" w:hAnsi="Arial" w:cs="Arial"/>
          <w:b/>
          <w:bCs/>
          <w:sz w:val="28"/>
          <w:szCs w:val="28"/>
          <w:lang w:eastAsia="en-GB"/>
        </w:rPr>
        <w:t>wild take licensing for falconry and aviculture</w:t>
      </w:r>
      <w:r>
        <w:rPr>
          <w:rFonts w:ascii="Arial" w:hAnsi="Arial" w:cs="Arial"/>
          <w:b/>
          <w:bCs/>
          <w:sz w:val="28"/>
          <w:szCs w:val="28"/>
        </w:rPr>
        <w:t xml:space="preserve">. Development, facilitation and analysis. </w:t>
      </w:r>
    </w:p>
    <w:p w14:paraId="33EE0A48" w14:textId="1A17838A" w:rsidR="001A468F" w:rsidRPr="00DF1D92" w:rsidRDefault="001A468F" w:rsidP="004140AB">
      <w:pPr>
        <w:pStyle w:val="ListParagraph"/>
        <w:numPr>
          <w:ilvl w:val="0"/>
          <w:numId w:val="2"/>
        </w:numPr>
        <w:rPr>
          <w:rFonts w:ascii="Arial" w:eastAsia="Times New Roman" w:hAnsi="Arial"/>
          <w:b/>
          <w:bCs/>
          <w:color w:val="F58025"/>
          <w:sz w:val="28"/>
          <w:szCs w:val="26"/>
        </w:rPr>
      </w:pPr>
      <w:r>
        <w:br w:type="page"/>
      </w:r>
    </w:p>
    <w:p w14:paraId="67A9AA3F" w14:textId="56CE430D" w:rsidR="006A25B8" w:rsidRPr="00105D84" w:rsidRDefault="000D1FA6" w:rsidP="006A25B8">
      <w:pPr>
        <w:rPr>
          <w:rFonts w:ascii="Arial" w:hAnsi="Arial" w:cs="Arial"/>
          <w:b/>
          <w:bCs/>
          <w:sz w:val="28"/>
          <w:szCs w:val="28"/>
        </w:rPr>
      </w:pPr>
      <w:bookmarkStart w:id="0" w:name="_Toc413143856"/>
      <w:r w:rsidRPr="00105D84">
        <w:rPr>
          <w:rFonts w:ascii="Arial" w:hAnsi="Arial" w:cs="Arial"/>
          <w:b/>
          <w:bCs/>
          <w:sz w:val="28"/>
          <w:szCs w:val="28"/>
        </w:rPr>
        <w:lastRenderedPageBreak/>
        <w:t>Request for Quotation</w:t>
      </w:r>
      <w:bookmarkEnd w:id="0"/>
    </w:p>
    <w:p w14:paraId="41EF28D8" w14:textId="77777777" w:rsidR="006A25B8" w:rsidRPr="00105D84" w:rsidRDefault="006A25B8" w:rsidP="006A25B8">
      <w:pPr>
        <w:rPr>
          <w:rFonts w:ascii="Arial" w:hAnsi="Arial" w:cs="Arial"/>
          <w:b/>
          <w:bCs/>
          <w:sz w:val="28"/>
          <w:szCs w:val="28"/>
        </w:rPr>
      </w:pPr>
    </w:p>
    <w:p w14:paraId="00B39E91" w14:textId="51791190" w:rsidR="006A25B8" w:rsidRPr="00105D84" w:rsidRDefault="00F14AAA" w:rsidP="00B14A29">
      <w:pPr>
        <w:rPr>
          <w:rFonts w:ascii="Arial" w:hAnsi="Arial" w:cs="Arial"/>
          <w:b/>
          <w:bCs/>
          <w:sz w:val="28"/>
          <w:szCs w:val="28"/>
        </w:rPr>
      </w:pPr>
      <w:bookmarkStart w:id="1" w:name="_Hlk89856610"/>
      <w:bookmarkStart w:id="2" w:name="_Hlk105584889"/>
      <w:r>
        <w:rPr>
          <w:rFonts w:ascii="Arial" w:hAnsi="Arial" w:cs="Arial"/>
          <w:b/>
          <w:bCs/>
          <w:sz w:val="28"/>
          <w:szCs w:val="28"/>
        </w:rPr>
        <w:t xml:space="preserve">Stakeholder </w:t>
      </w:r>
      <w:r w:rsidR="00B14A29">
        <w:rPr>
          <w:rFonts w:ascii="Arial" w:hAnsi="Arial" w:cs="Arial"/>
          <w:b/>
          <w:bCs/>
          <w:sz w:val="28"/>
          <w:szCs w:val="28"/>
        </w:rPr>
        <w:t xml:space="preserve">workshop for </w:t>
      </w:r>
      <w:r w:rsidRPr="00105D84">
        <w:rPr>
          <w:rFonts w:ascii="Arial" w:hAnsi="Arial" w:cs="Arial"/>
          <w:b/>
          <w:bCs/>
          <w:sz w:val="28"/>
          <w:szCs w:val="28"/>
        </w:rPr>
        <w:t xml:space="preserve">Natural England’s review of </w:t>
      </w:r>
      <w:r w:rsidRPr="00105D84">
        <w:rPr>
          <w:rFonts w:ascii="Arial" w:hAnsi="Arial" w:cs="Arial"/>
          <w:b/>
          <w:bCs/>
          <w:sz w:val="28"/>
          <w:szCs w:val="28"/>
          <w:lang w:eastAsia="en-GB"/>
        </w:rPr>
        <w:t>wild take licensing for falconry and aviculture</w:t>
      </w:r>
      <w:r>
        <w:rPr>
          <w:rFonts w:ascii="Arial" w:hAnsi="Arial" w:cs="Arial"/>
          <w:b/>
          <w:bCs/>
          <w:sz w:val="28"/>
          <w:szCs w:val="28"/>
        </w:rPr>
        <w:t xml:space="preserve">. </w:t>
      </w:r>
      <w:r w:rsidR="00B14A29">
        <w:rPr>
          <w:rFonts w:ascii="Arial" w:hAnsi="Arial" w:cs="Arial"/>
          <w:b/>
          <w:bCs/>
          <w:sz w:val="28"/>
          <w:szCs w:val="28"/>
        </w:rPr>
        <w:t xml:space="preserve">Development, facilitation and analysis. </w:t>
      </w:r>
      <w:bookmarkEnd w:id="1"/>
    </w:p>
    <w:bookmarkEnd w:id="2"/>
    <w:p w14:paraId="6B0D7AB8" w14:textId="77777777" w:rsidR="009D7B4C" w:rsidRDefault="009D7B4C" w:rsidP="000D1FA6">
      <w:pPr>
        <w:rPr>
          <w:b/>
        </w:rPr>
      </w:pPr>
    </w:p>
    <w:p w14:paraId="33EE0A4C" w14:textId="77777777"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33EE0A4F" w14:textId="77777777" w:rsidR="00892513" w:rsidRDefault="00892513" w:rsidP="00892513">
      <w:pPr>
        <w:rPr>
          <w:rFonts w:cs="Arial"/>
          <w:sz w:val="20"/>
        </w:rPr>
      </w:pPr>
    </w:p>
    <w:p w14:paraId="33EE0A50" w14:textId="480D473B" w:rsidR="00892513" w:rsidRDefault="00892513" w:rsidP="00892513">
      <w:pPr>
        <w:rPr>
          <w:rFonts w:ascii="Arial" w:hAnsi="Arial" w:cs="Arial"/>
          <w:color w:val="FF0000"/>
          <w:sz w:val="24"/>
          <w:szCs w:val="24"/>
        </w:rPr>
      </w:pPr>
      <w:r w:rsidRPr="00246B80">
        <w:rPr>
          <w:rFonts w:ascii="Arial" w:hAnsi="Arial" w:cs="Arial"/>
          <w:sz w:val="24"/>
          <w:szCs w:val="24"/>
        </w:rPr>
        <w:t xml:space="preserve">Your response should be returned </w:t>
      </w:r>
      <w:r w:rsidR="00E300FB">
        <w:rPr>
          <w:rFonts w:ascii="Arial" w:hAnsi="Arial" w:cs="Arial"/>
          <w:sz w:val="24"/>
          <w:szCs w:val="24"/>
        </w:rPr>
        <w:t>as follows</w:t>
      </w:r>
      <w:r w:rsidR="0048726F">
        <w:rPr>
          <w:rFonts w:ascii="Arial" w:hAnsi="Arial" w:cs="Arial"/>
          <w:sz w:val="24"/>
          <w:szCs w:val="24"/>
        </w:rPr>
        <w:t>:</w:t>
      </w:r>
    </w:p>
    <w:p w14:paraId="33EE0A51" w14:textId="77777777" w:rsidR="00892513" w:rsidRDefault="00892513" w:rsidP="00892513">
      <w:pPr>
        <w:rPr>
          <w:rFonts w:ascii="Arial" w:hAnsi="Arial" w:cs="Arial"/>
          <w:color w:val="FF0000"/>
          <w:sz w:val="24"/>
          <w:szCs w:val="24"/>
        </w:rPr>
      </w:pPr>
    </w:p>
    <w:p w14:paraId="33EE0A52" w14:textId="06D5FBE2" w:rsidR="00892513" w:rsidRPr="00623E83" w:rsidRDefault="00892513" w:rsidP="00892513">
      <w:pPr>
        <w:rPr>
          <w:rFonts w:ascii="Arial" w:hAnsi="Arial" w:cs="Arial"/>
          <w:sz w:val="24"/>
          <w:szCs w:val="24"/>
        </w:rPr>
      </w:pPr>
      <w:r w:rsidRPr="00623E83">
        <w:rPr>
          <w:rFonts w:ascii="Arial" w:hAnsi="Arial" w:cs="Arial"/>
          <w:sz w:val="24"/>
          <w:szCs w:val="24"/>
        </w:rPr>
        <w:t>Email:</w:t>
      </w:r>
      <w:r w:rsidR="00623E83" w:rsidRPr="00623E83">
        <w:rPr>
          <w:rFonts w:ascii="Arial" w:hAnsi="Arial" w:cs="Arial"/>
          <w:sz w:val="24"/>
          <w:szCs w:val="24"/>
        </w:rPr>
        <w:t xml:space="preserve"> </w:t>
      </w:r>
      <w:r w:rsidR="00141AE2">
        <w:rPr>
          <w:rFonts w:ascii="Arial" w:hAnsi="Arial" w:cs="Arial"/>
          <w:sz w:val="24"/>
          <w:szCs w:val="24"/>
        </w:rPr>
        <w:t>James.hoggett</w:t>
      </w:r>
      <w:r w:rsidR="00623E83" w:rsidRPr="00623E83">
        <w:rPr>
          <w:rFonts w:ascii="Arial" w:hAnsi="Arial" w:cs="Arial"/>
          <w:sz w:val="24"/>
          <w:szCs w:val="24"/>
        </w:rPr>
        <w:t>@naturalengland.org.uk</w:t>
      </w:r>
    </w:p>
    <w:p w14:paraId="33EE0A53" w14:textId="628FBD3A" w:rsidR="00892513" w:rsidRPr="00623E83" w:rsidRDefault="00892513" w:rsidP="00892513">
      <w:pPr>
        <w:rPr>
          <w:rFonts w:ascii="Arial" w:hAnsi="Arial" w:cs="Arial"/>
          <w:sz w:val="24"/>
          <w:szCs w:val="24"/>
        </w:rPr>
      </w:pPr>
      <w:r w:rsidRPr="00623E83">
        <w:rPr>
          <w:rFonts w:ascii="Arial" w:hAnsi="Arial" w:cs="Arial"/>
          <w:sz w:val="24"/>
          <w:szCs w:val="24"/>
        </w:rPr>
        <w:t>Date:</w:t>
      </w:r>
      <w:r w:rsidR="00623E83" w:rsidRPr="00623E83">
        <w:rPr>
          <w:rFonts w:ascii="Arial" w:hAnsi="Arial" w:cs="Arial"/>
          <w:sz w:val="24"/>
          <w:szCs w:val="24"/>
        </w:rPr>
        <w:t xml:space="preserve"> </w:t>
      </w:r>
      <w:r w:rsidR="00DD0E80">
        <w:rPr>
          <w:rFonts w:ascii="Arial" w:hAnsi="Arial" w:cs="Arial"/>
          <w:sz w:val="24"/>
          <w:szCs w:val="24"/>
        </w:rPr>
        <w:t>24/01/2023</w:t>
      </w:r>
    </w:p>
    <w:p w14:paraId="33EE0A54" w14:textId="1F881230" w:rsidR="00892513" w:rsidRPr="00623E83" w:rsidRDefault="00892513" w:rsidP="00892513">
      <w:pPr>
        <w:rPr>
          <w:rFonts w:ascii="Arial" w:hAnsi="Arial" w:cs="Arial"/>
          <w:sz w:val="24"/>
          <w:szCs w:val="24"/>
        </w:rPr>
      </w:pPr>
      <w:r w:rsidRPr="00623E83">
        <w:rPr>
          <w:rFonts w:ascii="Arial" w:hAnsi="Arial" w:cs="Arial"/>
          <w:sz w:val="24"/>
          <w:szCs w:val="24"/>
        </w:rPr>
        <w:t>Time:</w:t>
      </w:r>
      <w:r w:rsidR="00623E83" w:rsidRPr="00623E83">
        <w:rPr>
          <w:rFonts w:ascii="Arial" w:hAnsi="Arial" w:cs="Arial"/>
          <w:sz w:val="24"/>
          <w:szCs w:val="24"/>
        </w:rPr>
        <w:t xml:space="preserve"> </w:t>
      </w:r>
      <w:r w:rsidR="00DD0E80">
        <w:rPr>
          <w:rFonts w:ascii="Arial" w:hAnsi="Arial" w:cs="Arial"/>
          <w:sz w:val="24"/>
          <w:szCs w:val="24"/>
        </w:rPr>
        <w:t>17:00</w:t>
      </w:r>
    </w:p>
    <w:p w14:paraId="33EE0A55" w14:textId="77777777" w:rsidR="00892513" w:rsidRDefault="00892513" w:rsidP="00892513">
      <w:pPr>
        <w:rPr>
          <w:rFonts w:ascii="Arial" w:hAnsi="Arial" w:cs="Arial"/>
          <w:sz w:val="24"/>
          <w:szCs w:val="24"/>
        </w:rPr>
      </w:pPr>
    </w:p>
    <w:p w14:paraId="33EE0A57" w14:textId="78AB38ED" w:rsidR="00BA309A" w:rsidRPr="00246B80" w:rsidRDefault="00E25ED4" w:rsidP="00892513">
      <w:pPr>
        <w:rPr>
          <w:rFonts w:ascii="Arial" w:hAnsi="Arial" w:cs="Arial"/>
          <w:sz w:val="24"/>
          <w:szCs w:val="24"/>
        </w:rPr>
      </w:pPr>
      <w:r w:rsidRPr="00E25ED4">
        <w:rPr>
          <w:rFonts w:ascii="Arial" w:hAnsi="Arial" w:cs="Arial"/>
          <w:sz w:val="24"/>
          <w:szCs w:val="24"/>
        </w:rPr>
        <w:t xml:space="preserve">Ensure you state ‘Final Submission’ in the subject field to make it clear that it is the response you wish us to </w:t>
      </w:r>
      <w:r w:rsidR="00F87969">
        <w:rPr>
          <w:rFonts w:ascii="Arial" w:hAnsi="Arial" w:cs="Arial"/>
          <w:sz w:val="24"/>
          <w:szCs w:val="24"/>
        </w:rPr>
        <w:t>assess</w:t>
      </w:r>
      <w:r w:rsidRPr="00E25ED4">
        <w:rPr>
          <w:rFonts w:ascii="Arial" w:hAnsi="Arial" w:cs="Arial"/>
          <w:sz w:val="24"/>
          <w:szCs w:val="24"/>
        </w:rPr>
        <w:t>.</w:t>
      </w:r>
    </w:p>
    <w:p w14:paraId="33EE0A58" w14:textId="77777777" w:rsidR="0048726F" w:rsidRDefault="0048726F" w:rsidP="003360A9">
      <w:pPr>
        <w:rPr>
          <w:rFonts w:ascii="Arial" w:hAnsi="Arial" w:cs="Arial"/>
          <w:b/>
          <w:sz w:val="24"/>
          <w:szCs w:val="24"/>
        </w:rPr>
      </w:pPr>
    </w:p>
    <w:p w14:paraId="33EE0A59" w14:textId="55695C10" w:rsidR="003360A9" w:rsidRDefault="003360A9" w:rsidP="003360A9">
      <w:pPr>
        <w:rPr>
          <w:rFonts w:ascii="Arial" w:hAnsi="Arial" w:cs="Arial"/>
          <w:b/>
          <w:sz w:val="28"/>
          <w:szCs w:val="28"/>
        </w:rPr>
      </w:pPr>
      <w:r w:rsidRPr="0048726F">
        <w:rPr>
          <w:rFonts w:ascii="Arial" w:hAnsi="Arial" w:cs="Arial"/>
          <w:b/>
          <w:sz w:val="28"/>
          <w:szCs w:val="28"/>
        </w:rPr>
        <w:t>Contact Details and Timeline</w:t>
      </w:r>
    </w:p>
    <w:p w14:paraId="45FDAD3A" w14:textId="77777777" w:rsidR="00E300FB" w:rsidRPr="0048726F" w:rsidRDefault="00E300FB" w:rsidP="003360A9">
      <w:pPr>
        <w:rPr>
          <w:rFonts w:ascii="Arial" w:hAnsi="Arial" w:cs="Arial"/>
          <w:b/>
          <w:sz w:val="28"/>
          <w:szCs w:val="28"/>
        </w:rPr>
      </w:pPr>
    </w:p>
    <w:p w14:paraId="33EE0A5B" w14:textId="3DBE644B" w:rsidR="003360A9" w:rsidRPr="00246B80" w:rsidRDefault="00396C34" w:rsidP="003360A9">
      <w:pPr>
        <w:rPr>
          <w:rFonts w:ascii="Arial" w:hAnsi="Arial" w:cs="Arial"/>
          <w:sz w:val="24"/>
          <w:szCs w:val="24"/>
        </w:rPr>
      </w:pPr>
      <w:r>
        <w:rPr>
          <w:rFonts w:ascii="Arial" w:hAnsi="Arial" w:cs="Arial"/>
          <w:sz w:val="24"/>
          <w:szCs w:val="24"/>
        </w:rPr>
        <w:t xml:space="preserve">Dr </w:t>
      </w:r>
      <w:r w:rsidR="00141AE2" w:rsidRPr="00141AE2">
        <w:rPr>
          <w:rFonts w:ascii="Arial" w:hAnsi="Arial" w:cs="Arial"/>
          <w:sz w:val="24"/>
          <w:szCs w:val="24"/>
        </w:rPr>
        <w:t>James Hoggett</w:t>
      </w:r>
      <w:r w:rsidR="003360A9" w:rsidRPr="00141AE2">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33EE0A5C" w14:textId="77777777" w:rsidR="003360A9" w:rsidRPr="00892513" w:rsidRDefault="003360A9" w:rsidP="00E96126">
      <w:pPr>
        <w:rPr>
          <w:rFonts w:ascii="Arial" w:hAnsi="Arial" w:cs="Arial"/>
          <w:sz w:val="24"/>
          <w:szCs w:val="24"/>
        </w:rPr>
      </w:pPr>
    </w:p>
    <w:p w14:paraId="33EE0A5D"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3EE0A60" w14:textId="77777777" w:rsidTr="1048461F">
        <w:tc>
          <w:tcPr>
            <w:tcW w:w="5180" w:type="dxa"/>
            <w:shd w:val="clear" w:color="auto" w:fill="00B050"/>
          </w:tcPr>
          <w:p w14:paraId="33EE0A5E"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33EE0A5F"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33EE0A63" w14:textId="77777777" w:rsidTr="1048461F">
        <w:trPr>
          <w:trHeight w:val="239"/>
        </w:trPr>
        <w:tc>
          <w:tcPr>
            <w:tcW w:w="5180" w:type="dxa"/>
            <w:shd w:val="clear" w:color="auto" w:fill="00B050"/>
          </w:tcPr>
          <w:p w14:paraId="33EE0A61" w14:textId="722B3EBC" w:rsidR="00A104B8" w:rsidRPr="00A104B8" w:rsidRDefault="00A104B8" w:rsidP="00A104B8">
            <w:pPr>
              <w:pStyle w:val="TableText"/>
              <w:rPr>
                <w:rFonts w:ascii="Arial" w:hAnsi="Arial" w:cs="Arial"/>
                <w:color w:val="FFFFFF" w:themeColor="background1"/>
              </w:rPr>
            </w:pPr>
            <w:r w:rsidRPr="27FF1B87">
              <w:rPr>
                <w:rFonts w:ascii="Arial" w:hAnsi="Arial" w:cs="Arial"/>
                <w:color w:val="FFFFFF" w:themeColor="background1"/>
              </w:rPr>
              <w:t>Date of issue of RFQ (request for quotation)</w:t>
            </w:r>
          </w:p>
        </w:tc>
        <w:tc>
          <w:tcPr>
            <w:tcW w:w="5070" w:type="dxa"/>
            <w:shd w:val="clear" w:color="auto" w:fill="auto"/>
          </w:tcPr>
          <w:p w14:paraId="33EE0A62" w14:textId="1B095F2C" w:rsidR="00A104B8" w:rsidRPr="0049582F" w:rsidRDefault="00DD0E80" w:rsidP="6C265D1F">
            <w:pPr>
              <w:pStyle w:val="TableText"/>
              <w:rPr>
                <w:rFonts w:asciiTheme="minorHAnsi" w:hAnsiTheme="minorHAnsi" w:cstheme="minorHAnsi"/>
              </w:rPr>
            </w:pPr>
            <w:r>
              <w:rPr>
                <w:rFonts w:asciiTheme="minorHAnsi" w:hAnsiTheme="minorHAnsi" w:cstheme="minorHAnsi"/>
              </w:rPr>
              <w:t>16/12/2022</w:t>
            </w:r>
          </w:p>
        </w:tc>
      </w:tr>
      <w:tr w:rsidR="00A104B8" w:rsidRPr="0075528C" w14:paraId="33EE0A66" w14:textId="77777777" w:rsidTr="1048461F">
        <w:trPr>
          <w:trHeight w:val="503"/>
        </w:trPr>
        <w:tc>
          <w:tcPr>
            <w:tcW w:w="5180" w:type="dxa"/>
            <w:shd w:val="clear" w:color="auto" w:fill="00B050"/>
          </w:tcPr>
          <w:p w14:paraId="33EE0A64"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3EE0A65" w14:textId="369C9B49" w:rsidR="00A104B8" w:rsidRPr="0049582F" w:rsidRDefault="00DD0E80" w:rsidP="6C265D1F">
            <w:pPr>
              <w:spacing w:line="259" w:lineRule="auto"/>
              <w:rPr>
                <w:rFonts w:asciiTheme="minorHAnsi" w:hAnsiTheme="minorHAnsi" w:cstheme="minorHAnsi"/>
              </w:rPr>
            </w:pPr>
            <w:r>
              <w:rPr>
                <w:rFonts w:asciiTheme="minorHAnsi" w:hAnsiTheme="minorHAnsi" w:cstheme="minorHAnsi"/>
              </w:rPr>
              <w:t>17/01/2023</w:t>
            </w:r>
          </w:p>
        </w:tc>
      </w:tr>
      <w:tr w:rsidR="00A104B8" w:rsidRPr="0075528C" w14:paraId="33EE0A69" w14:textId="77777777" w:rsidTr="1048461F">
        <w:trPr>
          <w:trHeight w:val="425"/>
        </w:trPr>
        <w:tc>
          <w:tcPr>
            <w:tcW w:w="5180" w:type="dxa"/>
            <w:shd w:val="clear" w:color="auto" w:fill="00B050"/>
          </w:tcPr>
          <w:p w14:paraId="33EE0A67"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33EE0A68" w14:textId="64B12BA5" w:rsidR="00A104B8" w:rsidRPr="0049582F" w:rsidRDefault="00DD0E80" w:rsidP="6C265D1F">
            <w:pPr>
              <w:rPr>
                <w:rFonts w:asciiTheme="minorHAnsi" w:hAnsiTheme="minorHAnsi" w:cstheme="minorHAnsi"/>
              </w:rPr>
            </w:pPr>
            <w:r>
              <w:rPr>
                <w:rFonts w:asciiTheme="minorHAnsi" w:hAnsiTheme="minorHAnsi" w:cstheme="minorHAnsi"/>
              </w:rPr>
              <w:t>24/01/2023</w:t>
            </w:r>
          </w:p>
        </w:tc>
      </w:tr>
      <w:tr w:rsidR="00A104B8" w:rsidRPr="0075528C" w14:paraId="33EE0A6C" w14:textId="77777777" w:rsidTr="1048461F">
        <w:trPr>
          <w:trHeight w:val="417"/>
        </w:trPr>
        <w:tc>
          <w:tcPr>
            <w:tcW w:w="5180" w:type="dxa"/>
            <w:shd w:val="clear" w:color="auto" w:fill="00B050"/>
          </w:tcPr>
          <w:p w14:paraId="33EE0A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3EE0A6B" w14:textId="134EAFE7" w:rsidR="00A104B8" w:rsidRPr="0049582F" w:rsidRDefault="00DD0E80" w:rsidP="00B2030B">
            <w:pPr>
              <w:rPr>
                <w:rFonts w:asciiTheme="minorHAnsi" w:hAnsiTheme="minorHAnsi" w:cstheme="minorHAnsi"/>
              </w:rPr>
            </w:pPr>
            <w:r>
              <w:rPr>
                <w:rFonts w:asciiTheme="minorHAnsi" w:hAnsiTheme="minorHAnsi" w:cstheme="minorHAnsi"/>
              </w:rPr>
              <w:t>31/01/2023</w:t>
            </w:r>
          </w:p>
        </w:tc>
      </w:tr>
      <w:tr w:rsidR="00A104B8" w:rsidRPr="0075528C" w14:paraId="33EE0A6F" w14:textId="77777777" w:rsidTr="1048461F">
        <w:trPr>
          <w:trHeight w:val="423"/>
        </w:trPr>
        <w:tc>
          <w:tcPr>
            <w:tcW w:w="5180" w:type="dxa"/>
            <w:shd w:val="clear" w:color="auto" w:fill="00B050"/>
          </w:tcPr>
          <w:p w14:paraId="33EE0A6D"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33EE0A6E" w14:textId="6FAFD5F0" w:rsidR="00A104B8" w:rsidRPr="0049582F" w:rsidRDefault="00DD0E80" w:rsidP="6C265D1F">
            <w:pPr>
              <w:spacing w:line="259" w:lineRule="auto"/>
              <w:rPr>
                <w:rFonts w:asciiTheme="minorHAnsi" w:hAnsiTheme="minorHAnsi" w:cstheme="minorHAnsi"/>
              </w:rPr>
            </w:pPr>
            <w:r>
              <w:rPr>
                <w:rFonts w:asciiTheme="minorHAnsi" w:hAnsiTheme="minorHAnsi" w:cstheme="minorHAnsi"/>
              </w:rPr>
              <w:t>0</w:t>
            </w:r>
            <w:r w:rsidR="006737E6">
              <w:rPr>
                <w:rFonts w:asciiTheme="minorHAnsi" w:hAnsiTheme="minorHAnsi" w:cstheme="minorHAnsi"/>
              </w:rPr>
              <w:t>8</w:t>
            </w:r>
            <w:r>
              <w:rPr>
                <w:rFonts w:asciiTheme="minorHAnsi" w:hAnsiTheme="minorHAnsi" w:cstheme="minorHAnsi"/>
              </w:rPr>
              <w:t>/02/2023</w:t>
            </w:r>
          </w:p>
        </w:tc>
      </w:tr>
      <w:tr w:rsidR="00A104B8" w:rsidRPr="0075528C" w14:paraId="33EE0A72" w14:textId="77777777" w:rsidTr="1048461F">
        <w:trPr>
          <w:trHeight w:val="401"/>
        </w:trPr>
        <w:tc>
          <w:tcPr>
            <w:tcW w:w="5180" w:type="dxa"/>
            <w:shd w:val="clear" w:color="auto" w:fill="00B050"/>
          </w:tcPr>
          <w:p w14:paraId="33EE0A70" w14:textId="066F50C1" w:rsidR="00A104B8" w:rsidRPr="001A3FFD" w:rsidRDefault="6C265D1F" w:rsidP="6C265D1F">
            <w:pPr>
              <w:spacing w:line="259" w:lineRule="auto"/>
            </w:pPr>
            <w:r w:rsidRPr="6C265D1F">
              <w:rPr>
                <w:rFonts w:ascii="Arial" w:hAnsi="Arial" w:cs="Arial"/>
                <w:color w:val="FFFFFF" w:themeColor="background1"/>
              </w:rPr>
              <w:t>Intended Contract completion date</w:t>
            </w:r>
          </w:p>
        </w:tc>
        <w:tc>
          <w:tcPr>
            <w:tcW w:w="5070" w:type="dxa"/>
          </w:tcPr>
          <w:p w14:paraId="33EE0A71" w14:textId="70EB41CC" w:rsidR="00A104B8" w:rsidRPr="0049582F" w:rsidRDefault="00DD0E80" w:rsidP="6C265D1F">
            <w:pPr>
              <w:spacing w:line="259" w:lineRule="auto"/>
              <w:rPr>
                <w:rFonts w:asciiTheme="minorHAnsi" w:hAnsiTheme="minorHAnsi" w:cstheme="minorHAnsi"/>
              </w:rPr>
            </w:pPr>
            <w:r>
              <w:rPr>
                <w:rFonts w:asciiTheme="minorHAnsi" w:hAnsiTheme="minorHAnsi" w:cstheme="minorHAnsi"/>
              </w:rPr>
              <w:t>09/11/2023</w:t>
            </w:r>
          </w:p>
        </w:tc>
      </w:tr>
    </w:tbl>
    <w:p w14:paraId="33EE0A73" w14:textId="77777777" w:rsidR="00BA6BD7" w:rsidRPr="00E90139" w:rsidRDefault="00E33F6C" w:rsidP="00C04BEA">
      <w:pPr>
        <w:pStyle w:val="Heading3"/>
        <w:rPr>
          <w:rFonts w:ascii="Arial" w:hAnsi="Arial"/>
          <w:color w:val="auto"/>
          <w:sz w:val="28"/>
          <w:szCs w:val="26"/>
        </w:rPr>
      </w:pPr>
      <w:bookmarkStart w:id="3" w:name="_Toc413143857"/>
      <w:r>
        <w:rPr>
          <w:rFonts w:ascii="Arial" w:hAnsi="Arial"/>
          <w:color w:val="auto"/>
          <w:sz w:val="28"/>
          <w:szCs w:val="26"/>
        </w:rPr>
        <w:t>G</w:t>
      </w:r>
      <w:r w:rsidR="00BA6BD7" w:rsidRPr="00E90139">
        <w:rPr>
          <w:rFonts w:ascii="Arial" w:hAnsi="Arial"/>
          <w:color w:val="auto"/>
          <w:sz w:val="28"/>
          <w:szCs w:val="26"/>
        </w:rPr>
        <w:t>lossary</w:t>
      </w:r>
      <w:bookmarkEnd w:id="3"/>
    </w:p>
    <w:p w14:paraId="33EE0A74" w14:textId="77777777" w:rsidR="00BA280C" w:rsidRDefault="00BA280C" w:rsidP="008C6BA1"/>
    <w:p w14:paraId="33EE0A75"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33EE0A76"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33EE0A79" w14:textId="77777777" w:rsidTr="00246B80">
        <w:tc>
          <w:tcPr>
            <w:tcW w:w="5080" w:type="dxa"/>
          </w:tcPr>
          <w:p w14:paraId="33EE0A77"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33EE0A78" w14:textId="77777777"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33EE0A7C" w14:textId="77777777" w:rsidTr="00246B80">
        <w:tc>
          <w:tcPr>
            <w:tcW w:w="5080" w:type="dxa"/>
          </w:tcPr>
          <w:p w14:paraId="33EE0A7A"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33EE0A7B"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33EE0A7F" w14:textId="77777777" w:rsidTr="00246B80">
        <w:tc>
          <w:tcPr>
            <w:tcW w:w="5080" w:type="dxa"/>
          </w:tcPr>
          <w:p w14:paraId="33EE0A7D"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33EE0A7E"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33EE0A82" w14:textId="77777777" w:rsidR="000D1FA6" w:rsidRPr="00E90139" w:rsidRDefault="00303BFC" w:rsidP="00C04BEA">
      <w:pPr>
        <w:pStyle w:val="Heading3"/>
        <w:rPr>
          <w:rFonts w:ascii="Arial" w:hAnsi="Arial"/>
          <w:color w:val="auto"/>
          <w:sz w:val="28"/>
          <w:szCs w:val="26"/>
        </w:rPr>
      </w:pPr>
      <w:bookmarkStart w:id="4" w:name="_Toc413143858"/>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4"/>
    </w:p>
    <w:p w14:paraId="33EE0A83" w14:textId="77777777" w:rsidR="00303BFC" w:rsidRDefault="00303BFC" w:rsidP="000D1FA6">
      <w:pPr>
        <w:rPr>
          <w:b/>
        </w:rPr>
      </w:pPr>
    </w:p>
    <w:p w14:paraId="33EE0A84"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33EE0A85" w14:textId="77777777" w:rsidR="00303BFC" w:rsidRPr="00E90139" w:rsidRDefault="00303BFC" w:rsidP="00FF316C">
      <w:pPr>
        <w:jc w:val="both"/>
        <w:rPr>
          <w:rFonts w:ascii="Arial" w:hAnsi="Arial" w:cs="Arial"/>
          <w:sz w:val="24"/>
          <w:szCs w:val="24"/>
        </w:rPr>
      </w:pPr>
    </w:p>
    <w:p w14:paraId="33EE0A86"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33EE0A87" w14:textId="77777777" w:rsidR="00326D92" w:rsidRDefault="00326D92" w:rsidP="00FF316C">
      <w:pPr>
        <w:jc w:val="both"/>
        <w:rPr>
          <w:rFonts w:ascii="Arial" w:hAnsi="Arial" w:cs="Arial"/>
          <w:sz w:val="24"/>
          <w:szCs w:val="24"/>
        </w:rPr>
      </w:pPr>
    </w:p>
    <w:p w14:paraId="33EE0A88"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33EE0A89" w14:textId="77777777" w:rsidR="009D7013" w:rsidRDefault="009D7013" w:rsidP="009D7013">
      <w:pPr>
        <w:rPr>
          <w:rFonts w:ascii="Arial" w:hAnsi="Arial"/>
          <w:sz w:val="28"/>
          <w:szCs w:val="26"/>
        </w:rPr>
      </w:pPr>
    </w:p>
    <w:p w14:paraId="33EE0A8A" w14:textId="77777777" w:rsidR="00303BFC" w:rsidRPr="009D7013" w:rsidRDefault="00303BFC" w:rsidP="009D7013">
      <w:pPr>
        <w:rPr>
          <w:rFonts w:ascii="Arial" w:eastAsia="Times New Roman" w:hAnsi="Arial"/>
          <w:b/>
          <w:bCs/>
          <w:sz w:val="28"/>
          <w:szCs w:val="26"/>
        </w:rPr>
      </w:pPr>
      <w:r w:rsidRPr="009D7013">
        <w:rPr>
          <w:rFonts w:ascii="Arial" w:hAnsi="Arial"/>
          <w:b/>
          <w:sz w:val="28"/>
          <w:szCs w:val="26"/>
        </w:rPr>
        <w:t>Acceptance of Quotations</w:t>
      </w:r>
    </w:p>
    <w:p w14:paraId="33EE0A8B" w14:textId="77777777" w:rsidR="00303BFC" w:rsidRPr="00CE35BE" w:rsidRDefault="00303BFC" w:rsidP="00CE35BE">
      <w:pPr>
        <w:rPr>
          <w:rFonts w:asciiTheme="minorHAnsi" w:hAnsiTheme="minorHAnsi"/>
          <w:szCs w:val="20"/>
          <w:u w:val="single"/>
        </w:rPr>
      </w:pPr>
    </w:p>
    <w:p w14:paraId="33EE0A8C"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33EE0A8D"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33EE0A8E" w14:textId="77777777" w:rsidR="00303BFC" w:rsidRPr="00CE35BE" w:rsidRDefault="00303BFC" w:rsidP="00CE35BE">
      <w:pPr>
        <w:rPr>
          <w:rFonts w:asciiTheme="minorHAnsi" w:hAnsiTheme="minorHAnsi"/>
          <w:szCs w:val="20"/>
        </w:rPr>
      </w:pPr>
    </w:p>
    <w:p w14:paraId="33EE0A8F"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33EE0A9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33EE0A91" w14:textId="77777777" w:rsidR="00303BFC" w:rsidRPr="00CE35BE" w:rsidRDefault="00303BFC" w:rsidP="00CE35BE">
      <w:pPr>
        <w:rPr>
          <w:rFonts w:asciiTheme="minorHAnsi" w:hAnsiTheme="minorHAnsi"/>
          <w:szCs w:val="20"/>
          <w:u w:val="single"/>
        </w:rPr>
      </w:pPr>
    </w:p>
    <w:p w14:paraId="33EE0A92" w14:textId="7042D117" w:rsidR="00303BFC" w:rsidRPr="00E90139" w:rsidRDefault="00303BFC" w:rsidP="00CE35BE">
      <w:pPr>
        <w:rPr>
          <w:rFonts w:ascii="Arial" w:hAnsi="Arial" w:cs="Arial"/>
          <w:sz w:val="24"/>
          <w:szCs w:val="24"/>
        </w:rPr>
      </w:pPr>
      <w:r w:rsidRPr="27FF1B87">
        <w:rPr>
          <w:rFonts w:ascii="Arial" w:hAnsi="Arial" w:cs="Arial"/>
          <w:sz w:val="24"/>
          <w:szCs w:val="24"/>
        </w:rPr>
        <w:t xml:space="preserve">The </w:t>
      </w:r>
      <w:r w:rsidR="00CE35BE" w:rsidRPr="27FF1B87">
        <w:rPr>
          <w:rFonts w:ascii="Arial" w:hAnsi="Arial" w:cs="Arial"/>
          <w:sz w:val="24"/>
          <w:szCs w:val="24"/>
        </w:rPr>
        <w:t>R</w:t>
      </w:r>
      <w:r w:rsidR="00DE06B3" w:rsidRPr="27FF1B87">
        <w:rPr>
          <w:rFonts w:ascii="Arial" w:hAnsi="Arial" w:cs="Arial"/>
          <w:sz w:val="24"/>
          <w:szCs w:val="24"/>
        </w:rPr>
        <w:t>FQ</w:t>
      </w:r>
      <w:r w:rsidRPr="27FF1B87">
        <w:rPr>
          <w:rFonts w:ascii="Arial" w:hAnsi="Arial" w:cs="Arial"/>
          <w:sz w:val="24"/>
          <w:szCs w:val="24"/>
        </w:rPr>
        <w:t xml:space="preserve"> includes mandatory requirements and</w:t>
      </w:r>
      <w:r w:rsidR="00DE06B3" w:rsidRPr="27FF1B87">
        <w:rPr>
          <w:rFonts w:ascii="Arial" w:hAnsi="Arial" w:cs="Arial"/>
          <w:sz w:val="24"/>
          <w:szCs w:val="24"/>
        </w:rPr>
        <w:t>,</w:t>
      </w:r>
      <w:r w:rsidRPr="27FF1B87">
        <w:rPr>
          <w:rFonts w:ascii="Arial" w:hAnsi="Arial" w:cs="Arial"/>
          <w:sz w:val="24"/>
          <w:szCs w:val="24"/>
        </w:rPr>
        <w:t xml:space="preserve"> if you do not comply with them</w:t>
      </w:r>
      <w:r w:rsidR="00DE06B3" w:rsidRPr="27FF1B87">
        <w:rPr>
          <w:rFonts w:ascii="Arial" w:hAnsi="Arial" w:cs="Arial"/>
          <w:sz w:val="24"/>
          <w:szCs w:val="24"/>
        </w:rPr>
        <w:t>,</w:t>
      </w:r>
      <w:r w:rsidRPr="27FF1B87">
        <w:rPr>
          <w:rFonts w:ascii="Arial" w:hAnsi="Arial" w:cs="Arial"/>
          <w:sz w:val="24"/>
          <w:szCs w:val="24"/>
        </w:rPr>
        <w:t xml:space="preserve"> you</w:t>
      </w:r>
      <w:r w:rsidR="00DE06B3" w:rsidRPr="27FF1B87">
        <w:rPr>
          <w:rFonts w:ascii="Arial" w:hAnsi="Arial" w:cs="Arial"/>
          <w:sz w:val="24"/>
          <w:szCs w:val="24"/>
        </w:rPr>
        <w:t>r quotation</w:t>
      </w:r>
      <w:r w:rsidRPr="27FF1B87">
        <w:rPr>
          <w:rFonts w:ascii="Arial" w:hAnsi="Arial" w:cs="Arial"/>
          <w:sz w:val="24"/>
          <w:szCs w:val="24"/>
        </w:rPr>
        <w:t xml:space="preserve"> will </w:t>
      </w:r>
      <w:r w:rsidR="00DE06B3" w:rsidRPr="27FF1B87">
        <w:rPr>
          <w:rFonts w:ascii="Arial" w:hAnsi="Arial" w:cs="Arial"/>
          <w:sz w:val="24"/>
          <w:szCs w:val="24"/>
        </w:rPr>
        <w:t xml:space="preserve">not </w:t>
      </w:r>
      <w:r w:rsidRPr="27FF1B87">
        <w:rPr>
          <w:rFonts w:ascii="Arial" w:hAnsi="Arial" w:cs="Arial"/>
          <w:sz w:val="24"/>
          <w:szCs w:val="24"/>
        </w:rPr>
        <w:t xml:space="preserve">be </w:t>
      </w:r>
      <w:r w:rsidR="00DE06B3" w:rsidRPr="27FF1B87">
        <w:rPr>
          <w:rFonts w:ascii="Arial" w:hAnsi="Arial" w:cs="Arial"/>
          <w:sz w:val="24"/>
          <w:szCs w:val="24"/>
        </w:rPr>
        <w:t>evaluated</w:t>
      </w:r>
      <w:r w:rsidRPr="27FF1B87">
        <w:rPr>
          <w:rFonts w:ascii="Arial" w:hAnsi="Arial" w:cs="Arial"/>
          <w:sz w:val="24"/>
          <w:szCs w:val="24"/>
        </w:rPr>
        <w:t xml:space="preserve">. </w:t>
      </w:r>
    </w:p>
    <w:p w14:paraId="33EE0A9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33EE0A94" w14:textId="77777777" w:rsidR="00303BFC" w:rsidRPr="00CE35BE" w:rsidRDefault="00303BFC" w:rsidP="00CE35BE">
      <w:pPr>
        <w:rPr>
          <w:rFonts w:asciiTheme="minorHAnsi" w:hAnsiTheme="minorHAnsi"/>
          <w:szCs w:val="20"/>
        </w:rPr>
      </w:pPr>
    </w:p>
    <w:p w14:paraId="33EE0A95"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33EE0A96"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33EE0A97" w14:textId="77777777" w:rsidR="00303BFC" w:rsidRPr="00CE35BE" w:rsidRDefault="00303BFC" w:rsidP="00CE35BE">
      <w:pPr>
        <w:rPr>
          <w:rFonts w:asciiTheme="minorHAnsi" w:hAnsiTheme="minorHAnsi"/>
          <w:szCs w:val="20"/>
        </w:rPr>
      </w:pPr>
    </w:p>
    <w:p w14:paraId="33EE0A98" w14:textId="332D89AB" w:rsidR="00303BFC" w:rsidRDefault="00303BFC" w:rsidP="00FF316C">
      <w:pPr>
        <w:jc w:val="both"/>
        <w:rPr>
          <w:rFonts w:ascii="Arial" w:hAnsi="Arial" w:cs="Arial"/>
          <w:sz w:val="24"/>
          <w:szCs w:val="24"/>
        </w:rPr>
      </w:pPr>
      <w:r w:rsidRPr="27FF1B87">
        <w:rPr>
          <w:rFonts w:ascii="Arial" w:hAnsi="Arial" w:cs="Arial"/>
          <w:sz w:val="24"/>
          <w:szCs w:val="24"/>
        </w:rPr>
        <w:t xml:space="preserve">The Authority may amend the </w:t>
      </w:r>
      <w:r w:rsidR="00CE35BE" w:rsidRPr="27FF1B87">
        <w:rPr>
          <w:rFonts w:ascii="Arial" w:hAnsi="Arial" w:cs="Arial"/>
          <w:sz w:val="24"/>
          <w:szCs w:val="24"/>
        </w:rPr>
        <w:t>R</w:t>
      </w:r>
      <w:r w:rsidR="002C0C38" w:rsidRPr="27FF1B87">
        <w:rPr>
          <w:rFonts w:ascii="Arial" w:hAnsi="Arial" w:cs="Arial"/>
          <w:sz w:val="24"/>
          <w:szCs w:val="24"/>
        </w:rPr>
        <w:t>FQ</w:t>
      </w:r>
      <w:r w:rsidRPr="27FF1B87">
        <w:rPr>
          <w:rFonts w:ascii="Arial" w:hAnsi="Arial" w:cs="Arial"/>
          <w:sz w:val="24"/>
          <w:szCs w:val="24"/>
        </w:rPr>
        <w:t xml:space="preserve"> at any time prior to the deadline for receipt</w:t>
      </w:r>
      <w:r w:rsidR="00CE35BE" w:rsidRPr="27FF1B87">
        <w:rPr>
          <w:rFonts w:ascii="Arial" w:hAnsi="Arial" w:cs="Arial"/>
          <w:sz w:val="24"/>
          <w:szCs w:val="24"/>
        </w:rPr>
        <w:t>. If it amends the R</w:t>
      </w:r>
      <w:r w:rsidR="002C0C38" w:rsidRPr="27FF1B87">
        <w:rPr>
          <w:rFonts w:ascii="Arial" w:hAnsi="Arial" w:cs="Arial"/>
          <w:sz w:val="24"/>
          <w:szCs w:val="24"/>
        </w:rPr>
        <w:t>FQ</w:t>
      </w:r>
      <w:r w:rsidRPr="27FF1B87">
        <w:rPr>
          <w:rFonts w:ascii="Arial" w:hAnsi="Arial" w:cs="Arial"/>
          <w:sz w:val="24"/>
          <w:szCs w:val="24"/>
        </w:rPr>
        <w:t xml:space="preserve"> the Authority will notify you in writing and may extend the deadline for receipt to give you a reasonable time in which to take the amendment into account.</w:t>
      </w:r>
    </w:p>
    <w:p w14:paraId="33EE0A99" w14:textId="77777777" w:rsidR="00332F93" w:rsidRDefault="00332F93" w:rsidP="00FF316C">
      <w:pPr>
        <w:jc w:val="both"/>
        <w:rPr>
          <w:rFonts w:ascii="Arial" w:hAnsi="Arial" w:cs="Arial"/>
          <w:sz w:val="24"/>
          <w:szCs w:val="24"/>
        </w:rPr>
      </w:pPr>
    </w:p>
    <w:p w14:paraId="33EE0A9A" w14:textId="77777777" w:rsidR="00332F93" w:rsidRPr="00E90139" w:rsidRDefault="00332F93" w:rsidP="00FF316C">
      <w:pPr>
        <w:jc w:val="both"/>
        <w:rPr>
          <w:rFonts w:ascii="Arial" w:hAnsi="Arial" w:cs="Arial"/>
          <w:sz w:val="24"/>
          <w:szCs w:val="24"/>
          <w:u w:val="single"/>
        </w:rPr>
      </w:pPr>
    </w:p>
    <w:p w14:paraId="33EE0A9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33EE0A9C" w14:textId="77777777" w:rsidR="00303BFC" w:rsidRPr="00CE35BE" w:rsidRDefault="00303BFC" w:rsidP="00CE35BE">
      <w:pPr>
        <w:rPr>
          <w:rFonts w:asciiTheme="minorHAnsi" w:hAnsiTheme="minorHAnsi"/>
          <w:szCs w:val="20"/>
        </w:rPr>
      </w:pPr>
    </w:p>
    <w:p w14:paraId="33EE0A9D" w14:textId="77777777"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w:t>
      </w:r>
      <w:r w:rsidR="00B8567E" w:rsidRPr="00B8567E">
        <w:rPr>
          <w:rFonts w:ascii="Arial" w:hAnsi="Arial" w:cs="Arial"/>
          <w:sz w:val="24"/>
          <w:szCs w:val="24"/>
        </w:rPr>
        <w:t>standard</w:t>
      </w:r>
      <w:r w:rsidR="002C0C38" w:rsidRPr="00B8567E">
        <w:rPr>
          <w:rFonts w:ascii="Arial" w:hAnsi="Arial" w:cs="Arial"/>
          <w:sz w:val="24"/>
          <w:szCs w:val="24"/>
        </w:rPr>
        <w:t xml:space="preserve"> </w:t>
      </w:r>
      <w:r w:rsidR="002D4EB2" w:rsidRPr="00B8567E">
        <w:rPr>
          <w:rFonts w:ascii="Arial" w:hAnsi="Arial" w:cs="Arial"/>
          <w:sz w:val="24"/>
          <w:szCs w:val="24"/>
        </w:rPr>
        <w:t>Condensed Terms and Conditions</w:t>
      </w:r>
      <w:r w:rsidR="00B8567E" w:rsidRPr="00B8567E">
        <w:rPr>
          <w:rFonts w:ascii="Arial" w:hAnsi="Arial" w:cs="Arial"/>
          <w:sz w:val="24"/>
          <w:szCs w:val="24"/>
        </w:rPr>
        <w:t xml:space="preserve"> </w:t>
      </w:r>
      <w:hyperlink r:id="rId12" w:history="1">
        <w:r w:rsidR="00B8567E" w:rsidRPr="00B8567E">
          <w:rPr>
            <w:rStyle w:val="Hyperlink"/>
            <w:rFonts w:ascii="Arial" w:hAnsi="Arial" w:cs="Arial"/>
            <w:sz w:val="24"/>
            <w:szCs w:val="24"/>
          </w:rPr>
          <w:t>available on GOV.UK here</w:t>
        </w:r>
      </w:hyperlink>
      <w:r w:rsidR="00847946" w:rsidRPr="00246B80">
        <w:rPr>
          <w:rFonts w:ascii="Arial" w:hAnsi="Arial" w:cs="Arial"/>
          <w:color w:val="FF0000"/>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3DD036EE" w14:textId="77777777" w:rsidR="00E01D91" w:rsidRPr="00DC15E9" w:rsidRDefault="00E01D91" w:rsidP="00E01D91">
      <w:pPr>
        <w:rPr>
          <w:rFonts w:ascii="Arial" w:eastAsia="Times New Roman" w:hAnsi="Arial"/>
          <w:sz w:val="36"/>
          <w:szCs w:val="32"/>
        </w:rPr>
      </w:pPr>
    </w:p>
    <w:p w14:paraId="2C3808CA" w14:textId="77777777" w:rsidR="00B14A29" w:rsidRDefault="00B14A29" w:rsidP="00E01D91">
      <w:pPr>
        <w:rPr>
          <w:rFonts w:ascii="Arial" w:eastAsia="Times New Roman" w:hAnsi="Arial"/>
          <w:sz w:val="36"/>
          <w:szCs w:val="32"/>
        </w:rPr>
      </w:pPr>
    </w:p>
    <w:p w14:paraId="6C403E66" w14:textId="77777777" w:rsidR="00B14A29" w:rsidRDefault="00B14A29" w:rsidP="00E01D91">
      <w:pPr>
        <w:rPr>
          <w:rFonts w:ascii="Arial" w:eastAsia="Times New Roman" w:hAnsi="Arial"/>
          <w:sz w:val="36"/>
          <w:szCs w:val="32"/>
        </w:rPr>
      </w:pPr>
    </w:p>
    <w:p w14:paraId="3BDAABB7" w14:textId="7CB5F9E2" w:rsidR="00DC15E9" w:rsidRPr="00B14A29" w:rsidRDefault="000D1FA6" w:rsidP="00E01D91">
      <w:pPr>
        <w:rPr>
          <w:rFonts w:ascii="Arial" w:hAnsi="Arial" w:cs="Arial"/>
          <w:b/>
          <w:bCs/>
          <w:color w:val="008000"/>
          <w:sz w:val="48"/>
          <w:szCs w:val="44"/>
        </w:rPr>
      </w:pPr>
      <w:r w:rsidRPr="00B14A29">
        <w:rPr>
          <w:rFonts w:ascii="Arial" w:eastAsia="Times New Roman" w:hAnsi="Arial"/>
          <w:b/>
          <w:bCs/>
          <w:sz w:val="36"/>
          <w:szCs w:val="32"/>
        </w:rPr>
        <w:lastRenderedPageBreak/>
        <w:t>Specification</w:t>
      </w:r>
      <w:r w:rsidR="00E01D91" w:rsidRPr="00B14A29">
        <w:rPr>
          <w:rFonts w:ascii="Arial" w:hAnsi="Arial" w:cs="Arial"/>
          <w:b/>
          <w:bCs/>
          <w:color w:val="008000"/>
          <w:sz w:val="48"/>
          <w:szCs w:val="44"/>
        </w:rPr>
        <w:t xml:space="preserve"> </w:t>
      </w:r>
    </w:p>
    <w:p w14:paraId="76335649" w14:textId="77777777" w:rsidR="00DC15E9" w:rsidRPr="00DC15E9" w:rsidRDefault="00DC15E9" w:rsidP="00E01D91">
      <w:pPr>
        <w:rPr>
          <w:rFonts w:ascii="Arial" w:hAnsi="Arial" w:cs="Arial"/>
          <w:color w:val="008000"/>
          <w:sz w:val="48"/>
          <w:szCs w:val="44"/>
        </w:rPr>
      </w:pPr>
    </w:p>
    <w:p w14:paraId="50DCCB88" w14:textId="226D70E5" w:rsidR="00E01D91" w:rsidRPr="00DC15E9" w:rsidRDefault="00E01D91" w:rsidP="00E01D91">
      <w:pPr>
        <w:rPr>
          <w:rFonts w:ascii="Arial" w:hAnsi="Arial" w:cs="Arial"/>
          <w:sz w:val="28"/>
          <w:szCs w:val="28"/>
        </w:rPr>
      </w:pPr>
      <w:r w:rsidRPr="00DC15E9">
        <w:rPr>
          <w:rFonts w:ascii="Arial" w:hAnsi="Arial" w:cs="Arial"/>
          <w:sz w:val="28"/>
          <w:szCs w:val="28"/>
        </w:rPr>
        <w:t>Stakeholder participation in Natural England’s review of wild take licensing for falconry and aviculture. Developing, delivering, and analysing</w:t>
      </w:r>
    </w:p>
    <w:p w14:paraId="4179093B" w14:textId="77777777" w:rsidR="00E01D91" w:rsidRPr="00DC15E9" w:rsidRDefault="00E01D91" w:rsidP="00E01D91">
      <w:pPr>
        <w:rPr>
          <w:rFonts w:ascii="Arial" w:hAnsi="Arial" w:cs="Arial"/>
          <w:sz w:val="28"/>
          <w:szCs w:val="28"/>
        </w:rPr>
      </w:pPr>
      <w:r w:rsidRPr="00DC15E9">
        <w:rPr>
          <w:rFonts w:ascii="Arial" w:hAnsi="Arial" w:cs="Arial"/>
          <w:sz w:val="28"/>
          <w:szCs w:val="28"/>
        </w:rPr>
        <w:t xml:space="preserve">stakeholder workshops.  </w:t>
      </w:r>
    </w:p>
    <w:p w14:paraId="5C1F4C1C" w14:textId="136BACAD" w:rsidR="00E01D91" w:rsidRDefault="00E01D91" w:rsidP="00FF316C">
      <w:pPr>
        <w:jc w:val="both"/>
        <w:rPr>
          <w:rFonts w:ascii="Arial" w:hAnsi="Arial" w:cs="Arial"/>
          <w:sz w:val="24"/>
          <w:szCs w:val="24"/>
        </w:rPr>
      </w:pPr>
    </w:p>
    <w:p w14:paraId="70030148" w14:textId="77777777" w:rsidR="00E01D91" w:rsidRDefault="00E01D91" w:rsidP="00E01D91">
      <w:pPr>
        <w:rPr>
          <w:rFonts w:ascii="Arial" w:hAnsi="Arial" w:cs="Arial"/>
          <w:color w:val="008000"/>
          <w:sz w:val="32"/>
          <w:szCs w:val="36"/>
        </w:rPr>
      </w:pPr>
    </w:p>
    <w:p w14:paraId="3E55165A" w14:textId="77777777" w:rsidR="00E01D91" w:rsidRPr="0021766D" w:rsidRDefault="00E01D91" w:rsidP="00E01D91">
      <w:pPr>
        <w:pStyle w:val="Heading2"/>
        <w:numPr>
          <w:ilvl w:val="0"/>
          <w:numId w:val="10"/>
        </w:numPr>
        <w:spacing w:before="40" w:after="0" w:line="259" w:lineRule="auto"/>
        <w:ind w:left="426" w:hanging="426"/>
        <w:rPr>
          <w:rFonts w:cs="Arial"/>
          <w:b w:val="0"/>
          <w:szCs w:val="28"/>
        </w:rPr>
      </w:pPr>
      <w:r w:rsidRPr="0021766D">
        <w:rPr>
          <w:rFonts w:cs="Arial"/>
          <w:szCs w:val="28"/>
        </w:rPr>
        <w:t>Background</w:t>
      </w:r>
    </w:p>
    <w:p w14:paraId="61474373" w14:textId="77777777" w:rsidR="00E01D91" w:rsidRPr="00D55763" w:rsidRDefault="00E01D91" w:rsidP="00E01D91"/>
    <w:p w14:paraId="05F37AEE" w14:textId="77777777" w:rsidR="00E01D91" w:rsidRPr="001B73D4" w:rsidRDefault="00E01D91" w:rsidP="00E01D91">
      <w:pPr>
        <w:pStyle w:val="Heading3"/>
        <w:jc w:val="both"/>
        <w:rPr>
          <w:rFonts w:ascii="Arial" w:hAnsi="Arial" w:cs="Arial"/>
          <w:b w:val="0"/>
        </w:rPr>
      </w:pPr>
      <w:r w:rsidRPr="001B73D4">
        <w:rPr>
          <w:rFonts w:ascii="Arial" w:hAnsi="Arial" w:cs="Arial"/>
        </w:rPr>
        <w:t>1.1 Natural England</w:t>
      </w:r>
    </w:p>
    <w:p w14:paraId="68BFC25E" w14:textId="5BBA3B69" w:rsidR="00E01D91" w:rsidRDefault="00E01D91" w:rsidP="00E01D91">
      <w:pPr>
        <w:jc w:val="both"/>
        <w:rPr>
          <w:rFonts w:ascii="Arial" w:hAnsi="Arial" w:cs="Arial"/>
          <w:sz w:val="24"/>
          <w:szCs w:val="24"/>
        </w:rPr>
      </w:pPr>
      <w:r w:rsidRPr="001B73D4">
        <w:rPr>
          <w:rFonts w:ascii="Arial" w:hAnsi="Arial" w:cs="Arial"/>
          <w:sz w:val="24"/>
          <w:szCs w:val="24"/>
        </w:rPr>
        <w:t>Natural England is the government’s advisor on the natural environment. We provide practical advice, grounded in science, on how best to safeguard England’s natural wealth for the benefit of everyone.</w:t>
      </w:r>
      <w:r>
        <w:rPr>
          <w:rFonts w:ascii="Arial" w:hAnsi="Arial" w:cs="Arial"/>
          <w:sz w:val="24"/>
          <w:szCs w:val="24"/>
        </w:rPr>
        <w:t xml:space="preserve"> </w:t>
      </w:r>
      <w:r w:rsidRPr="001B73D4">
        <w:rPr>
          <w:rFonts w:ascii="Arial" w:hAnsi="Arial" w:cs="Arial"/>
          <w:sz w:val="24"/>
          <w:szCs w:val="24"/>
        </w:rPr>
        <w:t xml:space="preserve">Our remit is to ensure sustainable stewardship of the land and sea so that people and nature can thrive. It is our responsibility to see that England’s rich natural environment can adapt and </w:t>
      </w:r>
      <w:r w:rsidR="002F691B">
        <w:rPr>
          <w:rFonts w:ascii="Arial" w:hAnsi="Arial" w:cs="Arial"/>
          <w:sz w:val="24"/>
          <w:szCs w:val="24"/>
        </w:rPr>
        <w:t>thrive</w:t>
      </w:r>
      <w:r w:rsidR="002F691B" w:rsidRPr="001B73D4">
        <w:rPr>
          <w:rFonts w:ascii="Arial" w:hAnsi="Arial" w:cs="Arial"/>
          <w:sz w:val="24"/>
          <w:szCs w:val="24"/>
        </w:rPr>
        <w:t xml:space="preserve"> </w:t>
      </w:r>
      <w:r w:rsidRPr="001B73D4">
        <w:rPr>
          <w:rFonts w:ascii="Arial" w:hAnsi="Arial" w:cs="Arial"/>
          <w:sz w:val="24"/>
          <w:szCs w:val="24"/>
        </w:rPr>
        <w:t>for future generations to enjoy.</w:t>
      </w:r>
    </w:p>
    <w:p w14:paraId="1F907C0C" w14:textId="77777777" w:rsidR="00E01D91" w:rsidRPr="001B73D4" w:rsidRDefault="00E01D91" w:rsidP="00E01D91">
      <w:pPr>
        <w:jc w:val="both"/>
        <w:rPr>
          <w:rFonts w:ascii="Arial" w:hAnsi="Arial" w:cs="Arial"/>
          <w:sz w:val="24"/>
          <w:szCs w:val="24"/>
        </w:rPr>
      </w:pPr>
    </w:p>
    <w:p w14:paraId="04F3A16B" w14:textId="24CC2804" w:rsidR="00E01D91" w:rsidRDefault="00E01D91" w:rsidP="00E01D91">
      <w:pPr>
        <w:jc w:val="both"/>
        <w:rPr>
          <w:rFonts w:ascii="Arial" w:hAnsi="Arial" w:cs="Arial"/>
          <w:sz w:val="24"/>
          <w:szCs w:val="24"/>
        </w:rPr>
      </w:pPr>
      <w:r w:rsidRPr="27FF1B87">
        <w:rPr>
          <w:rFonts w:ascii="Arial" w:hAnsi="Arial" w:cs="Arial"/>
          <w:sz w:val="24"/>
          <w:szCs w:val="24"/>
        </w:rPr>
        <w:t xml:space="preserve">Natural England was formally established on 01 October 2006 following the successful passage of the Natural Environment and Rural Communities (NERC) Act 2006 through Parliament. We are an independent statutory Non-Departmental Public Body. </w:t>
      </w:r>
    </w:p>
    <w:p w14:paraId="4727D9A6" w14:textId="77777777" w:rsidR="00E01D91" w:rsidRPr="001B73D4" w:rsidRDefault="00E01D91" w:rsidP="00E01D91">
      <w:pPr>
        <w:jc w:val="both"/>
        <w:rPr>
          <w:rFonts w:ascii="Arial" w:hAnsi="Arial" w:cs="Arial"/>
          <w:sz w:val="24"/>
          <w:szCs w:val="24"/>
        </w:rPr>
      </w:pPr>
    </w:p>
    <w:p w14:paraId="11843D2C" w14:textId="77777777" w:rsidR="00E01D91" w:rsidRDefault="00E01D91" w:rsidP="00E01D91">
      <w:pPr>
        <w:pStyle w:val="Heading3"/>
        <w:jc w:val="both"/>
        <w:rPr>
          <w:rFonts w:ascii="Arial" w:hAnsi="Arial" w:cs="Arial"/>
        </w:rPr>
      </w:pPr>
      <w:r w:rsidRPr="001B73D4">
        <w:rPr>
          <w:rFonts w:ascii="Arial" w:hAnsi="Arial" w:cs="Arial"/>
        </w:rPr>
        <w:t xml:space="preserve">1.2 </w:t>
      </w:r>
      <w:r>
        <w:rPr>
          <w:rFonts w:ascii="Arial" w:hAnsi="Arial" w:cs="Arial"/>
        </w:rPr>
        <w:t xml:space="preserve">Natural England, Wild take licence </w:t>
      </w:r>
    </w:p>
    <w:p w14:paraId="192B7669" w14:textId="77777777" w:rsidR="00E01D91" w:rsidRPr="006211C4" w:rsidRDefault="00E01D91" w:rsidP="00E01D91"/>
    <w:p w14:paraId="42A667A1" w14:textId="77777777" w:rsidR="00F13887" w:rsidRDefault="00F13887" w:rsidP="00E01D91">
      <w:pPr>
        <w:jc w:val="both"/>
        <w:rPr>
          <w:rFonts w:ascii="Arial" w:hAnsi="Arial" w:cs="Arial"/>
          <w:sz w:val="24"/>
          <w:szCs w:val="24"/>
        </w:rPr>
      </w:pPr>
      <w:r w:rsidRPr="00F13887">
        <w:rPr>
          <w:rFonts w:ascii="Arial" w:hAnsi="Arial" w:cs="Arial"/>
          <w:sz w:val="24"/>
          <w:szCs w:val="24"/>
        </w:rPr>
        <w:t xml:space="preserve">All wild birds are fully protected under law. However, falconry and aviculture are listed in the legislation as purposes for which licences may be granted in certain circumstances, provided there are no satisfactory alternatives and no negative conservation impacts. Natural England is responsible for determining applications for such licences on behalf of the Environment Secretary. </w:t>
      </w:r>
    </w:p>
    <w:p w14:paraId="7BCC1F64" w14:textId="77777777" w:rsidR="00F13887" w:rsidRDefault="00F13887" w:rsidP="00E01D91">
      <w:pPr>
        <w:jc w:val="both"/>
        <w:rPr>
          <w:rFonts w:ascii="Arial" w:hAnsi="Arial" w:cs="Arial"/>
          <w:sz w:val="24"/>
          <w:szCs w:val="24"/>
        </w:rPr>
      </w:pPr>
    </w:p>
    <w:p w14:paraId="336A612D" w14:textId="3C86FB40" w:rsidR="00E01D91" w:rsidRPr="006211C4" w:rsidRDefault="00F13887" w:rsidP="00E01D91">
      <w:pPr>
        <w:jc w:val="both"/>
        <w:rPr>
          <w:rFonts w:ascii="Arial" w:hAnsi="Arial" w:cs="Arial"/>
          <w:sz w:val="24"/>
          <w:szCs w:val="24"/>
        </w:rPr>
      </w:pPr>
      <w:r w:rsidRPr="00F13887">
        <w:rPr>
          <w:rFonts w:ascii="Arial" w:hAnsi="Arial" w:cs="Arial"/>
          <w:sz w:val="24"/>
          <w:szCs w:val="24"/>
        </w:rPr>
        <w:t xml:space="preserve">Falconry and aviculture have been practised in England for centuries and formerly </w:t>
      </w:r>
      <w:r w:rsidR="0083426E">
        <w:rPr>
          <w:rFonts w:ascii="Arial" w:hAnsi="Arial" w:cs="Arial"/>
          <w:sz w:val="24"/>
          <w:szCs w:val="24"/>
        </w:rPr>
        <w:t>involved</w:t>
      </w:r>
      <w:r w:rsidRPr="00F13887">
        <w:rPr>
          <w:rFonts w:ascii="Arial" w:hAnsi="Arial" w:cs="Arial"/>
          <w:sz w:val="24"/>
          <w:szCs w:val="24"/>
        </w:rPr>
        <w:t xml:space="preserve"> the taking of birds from the wild. However, due to concerns about bird of prey population declines, legal wild take for these purposes has not been practised in England for several decades, with the sector relying instead on the use of captive-bred birds.  </w:t>
      </w:r>
      <w:r w:rsidR="00E01D91" w:rsidRPr="6C265D1F">
        <w:rPr>
          <w:rFonts w:ascii="Arial" w:hAnsi="Arial" w:cs="Arial"/>
          <w:sz w:val="24"/>
          <w:szCs w:val="24"/>
        </w:rPr>
        <w:t>As populations of species like the peregrine falcon have recovered, there has been renewed interest</w:t>
      </w:r>
      <w:r>
        <w:rPr>
          <w:rFonts w:ascii="Arial" w:hAnsi="Arial" w:cs="Arial"/>
          <w:sz w:val="24"/>
          <w:szCs w:val="24"/>
        </w:rPr>
        <w:t xml:space="preserve"> in this activity</w:t>
      </w:r>
      <w:r w:rsidR="00E01D91" w:rsidRPr="6C265D1F">
        <w:rPr>
          <w:rFonts w:ascii="Arial" w:hAnsi="Arial" w:cs="Arial"/>
          <w:sz w:val="24"/>
          <w:szCs w:val="24"/>
        </w:rPr>
        <w:t xml:space="preserve">. </w:t>
      </w:r>
      <w:r w:rsidRPr="00F13887">
        <w:rPr>
          <w:rFonts w:ascii="Arial" w:hAnsi="Arial" w:cs="Arial"/>
          <w:sz w:val="24"/>
          <w:szCs w:val="24"/>
        </w:rPr>
        <w:t xml:space="preserve">This has led to an increase in applications for </w:t>
      </w:r>
      <w:r w:rsidR="00245578">
        <w:rPr>
          <w:rFonts w:ascii="Arial" w:hAnsi="Arial" w:cs="Arial"/>
          <w:sz w:val="24"/>
          <w:szCs w:val="24"/>
        </w:rPr>
        <w:t xml:space="preserve">wild take </w:t>
      </w:r>
      <w:r w:rsidRPr="00F13887">
        <w:rPr>
          <w:rFonts w:ascii="Arial" w:hAnsi="Arial" w:cs="Arial"/>
          <w:sz w:val="24"/>
          <w:szCs w:val="24"/>
        </w:rPr>
        <w:t>licences and a need to review the evidence base</w:t>
      </w:r>
      <w:r w:rsidR="0083426E">
        <w:rPr>
          <w:rFonts w:ascii="Arial" w:hAnsi="Arial" w:cs="Arial"/>
          <w:sz w:val="24"/>
          <w:szCs w:val="24"/>
        </w:rPr>
        <w:t xml:space="preserve"> to determine decisions</w:t>
      </w:r>
      <w:r w:rsidRPr="00F13887">
        <w:rPr>
          <w:rFonts w:ascii="Arial" w:hAnsi="Arial" w:cs="Arial"/>
          <w:sz w:val="24"/>
          <w:szCs w:val="24"/>
        </w:rPr>
        <w:t>.</w:t>
      </w:r>
    </w:p>
    <w:p w14:paraId="131EDCAF" w14:textId="77777777" w:rsidR="00E01D91" w:rsidRPr="006211C4" w:rsidRDefault="00E01D91" w:rsidP="00E01D91">
      <w:pPr>
        <w:jc w:val="both"/>
        <w:rPr>
          <w:rFonts w:ascii="Arial" w:hAnsi="Arial" w:cs="Arial"/>
          <w:sz w:val="24"/>
        </w:rPr>
      </w:pPr>
    </w:p>
    <w:p w14:paraId="2204D72E" w14:textId="01592EE9" w:rsidR="00E01D91" w:rsidRDefault="00E01D91" w:rsidP="00E01D91">
      <w:pPr>
        <w:jc w:val="both"/>
        <w:rPr>
          <w:rFonts w:ascii="Arial" w:hAnsi="Arial" w:cs="Arial"/>
          <w:sz w:val="24"/>
          <w:szCs w:val="24"/>
        </w:rPr>
      </w:pPr>
      <w:r w:rsidRPr="27FF1B87">
        <w:rPr>
          <w:rFonts w:ascii="Arial" w:hAnsi="Arial" w:cs="Arial"/>
          <w:sz w:val="24"/>
          <w:szCs w:val="24"/>
        </w:rPr>
        <w:t>Natural England has been in discussions with Defra since 2019 about the policy for licensing this activity.</w:t>
      </w:r>
      <w:r w:rsidR="00E300FB">
        <w:rPr>
          <w:rFonts w:ascii="Arial" w:hAnsi="Arial" w:cs="Arial"/>
          <w:sz w:val="24"/>
          <w:szCs w:val="24"/>
        </w:rPr>
        <w:t xml:space="preserve"> </w:t>
      </w:r>
      <w:r w:rsidRPr="27FF1B87">
        <w:rPr>
          <w:rFonts w:ascii="Arial" w:hAnsi="Arial" w:cs="Arial"/>
          <w:sz w:val="24"/>
          <w:szCs w:val="24"/>
        </w:rPr>
        <w:t xml:space="preserve">In January 2022, a decision was made to undertake a review and develop a proposal setting out a future approach to wild take licensing. </w:t>
      </w:r>
      <w:r w:rsidR="00F13887" w:rsidRPr="00F13887">
        <w:rPr>
          <w:rFonts w:ascii="Arial" w:hAnsi="Arial" w:cs="Arial"/>
          <w:sz w:val="24"/>
          <w:szCs w:val="24"/>
        </w:rPr>
        <w:t>Natural England is leading this review with support from Defra</w:t>
      </w:r>
      <w:r w:rsidR="00F13887">
        <w:rPr>
          <w:rFonts w:ascii="Arial" w:hAnsi="Arial" w:cs="Arial"/>
          <w:sz w:val="24"/>
          <w:szCs w:val="24"/>
        </w:rPr>
        <w:t xml:space="preserve">. </w:t>
      </w:r>
      <w:r w:rsidRPr="003A11DD">
        <w:rPr>
          <w:rFonts w:ascii="Arial" w:hAnsi="Arial" w:cs="Arial"/>
          <w:sz w:val="24"/>
        </w:rPr>
        <w:t>The review will enable Natural England to streamline its assessment of future wild take licence applications and ensure that decisions on whether or not to grant licences are transparent and based on the most up-to-date evidence available.</w:t>
      </w:r>
      <w:r>
        <w:rPr>
          <w:rFonts w:ascii="Arial" w:hAnsi="Arial" w:cs="Arial"/>
          <w:sz w:val="24"/>
        </w:rPr>
        <w:t xml:space="preserve"> </w:t>
      </w:r>
      <w:r w:rsidRPr="27FF1B87">
        <w:rPr>
          <w:rFonts w:ascii="Arial" w:hAnsi="Arial" w:cs="Arial"/>
          <w:sz w:val="24"/>
          <w:szCs w:val="24"/>
        </w:rPr>
        <w:t>N</w:t>
      </w:r>
      <w:r>
        <w:rPr>
          <w:rFonts w:ascii="Arial" w:hAnsi="Arial" w:cs="Arial"/>
          <w:sz w:val="24"/>
          <w:szCs w:val="24"/>
        </w:rPr>
        <w:t>atural England</w:t>
      </w:r>
      <w:r w:rsidRPr="27FF1B87">
        <w:rPr>
          <w:rFonts w:ascii="Arial" w:hAnsi="Arial" w:cs="Arial"/>
          <w:sz w:val="24"/>
          <w:szCs w:val="24"/>
        </w:rPr>
        <w:t xml:space="preserve"> </w:t>
      </w:r>
      <w:r>
        <w:rPr>
          <w:rFonts w:ascii="Arial" w:hAnsi="Arial" w:cs="Arial"/>
          <w:sz w:val="24"/>
          <w:szCs w:val="24"/>
        </w:rPr>
        <w:t>has sought</w:t>
      </w:r>
      <w:r w:rsidRPr="27FF1B87">
        <w:rPr>
          <w:rFonts w:ascii="Arial" w:hAnsi="Arial" w:cs="Arial"/>
          <w:sz w:val="24"/>
          <w:szCs w:val="24"/>
        </w:rPr>
        <w:t xml:space="preserve"> to obtain and review evidence to make judgements against key legislative tests. The five main questions or tests that arise for wild take cases under applicable legislation and case law are:</w:t>
      </w:r>
    </w:p>
    <w:p w14:paraId="2EBFBCA1" w14:textId="77777777" w:rsidR="00E01D91" w:rsidRPr="004500CE" w:rsidRDefault="00E01D91" w:rsidP="00E01D91">
      <w:pPr>
        <w:jc w:val="both"/>
        <w:rPr>
          <w:rFonts w:ascii="Arial" w:hAnsi="Arial" w:cs="Arial"/>
          <w:sz w:val="24"/>
        </w:rPr>
      </w:pPr>
    </w:p>
    <w:p w14:paraId="0CB439D1" w14:textId="77777777" w:rsidR="00E01D91" w:rsidRDefault="00E01D91" w:rsidP="00245578">
      <w:pPr>
        <w:ind w:left="720"/>
        <w:jc w:val="both"/>
        <w:rPr>
          <w:rFonts w:ascii="Arial" w:hAnsi="Arial" w:cs="Arial"/>
          <w:sz w:val="24"/>
        </w:rPr>
      </w:pPr>
      <w:r w:rsidRPr="004500CE">
        <w:rPr>
          <w:rFonts w:ascii="Arial" w:hAnsi="Arial" w:cs="Arial"/>
          <w:sz w:val="24"/>
        </w:rPr>
        <w:t>1. Is the application applied for a permitted purpose under s16(1) of the Wildlife and Countryside Act 1981 (“the 1981 Act”)?</w:t>
      </w:r>
    </w:p>
    <w:p w14:paraId="791ACBC8" w14:textId="77777777" w:rsidR="00E01D91" w:rsidRPr="004500CE" w:rsidRDefault="00E01D91" w:rsidP="00245578">
      <w:pPr>
        <w:ind w:left="720"/>
        <w:jc w:val="both"/>
        <w:rPr>
          <w:rFonts w:ascii="Arial" w:hAnsi="Arial" w:cs="Arial"/>
          <w:sz w:val="24"/>
        </w:rPr>
      </w:pPr>
    </w:p>
    <w:p w14:paraId="1408B517" w14:textId="77777777" w:rsidR="00E01D91" w:rsidRDefault="00E01D91" w:rsidP="00245578">
      <w:pPr>
        <w:ind w:left="720"/>
        <w:jc w:val="both"/>
        <w:rPr>
          <w:rFonts w:ascii="Arial" w:hAnsi="Arial" w:cs="Arial"/>
          <w:sz w:val="24"/>
          <w:szCs w:val="24"/>
        </w:rPr>
      </w:pPr>
      <w:r w:rsidRPr="6C265D1F">
        <w:rPr>
          <w:rFonts w:ascii="Arial" w:hAnsi="Arial" w:cs="Arial"/>
          <w:sz w:val="24"/>
          <w:szCs w:val="24"/>
        </w:rPr>
        <w:lastRenderedPageBreak/>
        <w:t>2. Is there no other satisfactory solution (s16(1A)(a) the 1981 Act)?</w:t>
      </w:r>
    </w:p>
    <w:p w14:paraId="2D17E988" w14:textId="77777777" w:rsidR="00E01D91" w:rsidRPr="004500CE" w:rsidRDefault="00E01D91" w:rsidP="00245578">
      <w:pPr>
        <w:ind w:left="720"/>
        <w:jc w:val="both"/>
        <w:rPr>
          <w:rFonts w:ascii="Arial" w:hAnsi="Arial" w:cs="Arial"/>
          <w:sz w:val="24"/>
        </w:rPr>
      </w:pPr>
    </w:p>
    <w:p w14:paraId="0966C666" w14:textId="77777777" w:rsidR="00E01D91" w:rsidRDefault="00E01D91" w:rsidP="00245578">
      <w:pPr>
        <w:ind w:left="720"/>
        <w:jc w:val="both"/>
        <w:rPr>
          <w:rFonts w:ascii="Arial" w:hAnsi="Arial" w:cs="Arial"/>
          <w:sz w:val="24"/>
          <w:szCs w:val="24"/>
        </w:rPr>
      </w:pPr>
      <w:r w:rsidRPr="6C265D1F">
        <w:rPr>
          <w:rFonts w:ascii="Arial" w:hAnsi="Arial" w:cs="Arial"/>
          <w:sz w:val="24"/>
          <w:szCs w:val="24"/>
        </w:rPr>
        <w:t>3. Would the licence be on a selective basis and in respect of a small number of birds? A small number ensures licence does not adversely affect species. S16(1A)(b) of the 1981 Act provides the statutory test and there is a requirement that the licence does not adversely affect the conservation status of the species or undermine the overall objective of the Birds Directive. There is also an implicit requirement to consider impacts on conservation status that comes from the Birds Directive and, of course the legislation was designed to protect the conservation of species, so it is the core aim of the law.</w:t>
      </w:r>
    </w:p>
    <w:p w14:paraId="46D5EF2D" w14:textId="77777777" w:rsidR="00E01D91" w:rsidRPr="004500CE" w:rsidRDefault="00E01D91" w:rsidP="00245578">
      <w:pPr>
        <w:ind w:left="720"/>
        <w:jc w:val="both"/>
        <w:rPr>
          <w:rFonts w:ascii="Arial" w:hAnsi="Arial" w:cs="Arial"/>
          <w:sz w:val="24"/>
        </w:rPr>
      </w:pPr>
    </w:p>
    <w:p w14:paraId="18456D10" w14:textId="77777777" w:rsidR="00E01D91" w:rsidRDefault="00E01D91" w:rsidP="00245578">
      <w:pPr>
        <w:ind w:left="720"/>
        <w:jc w:val="both"/>
        <w:rPr>
          <w:rFonts w:ascii="Arial" w:hAnsi="Arial" w:cs="Arial"/>
          <w:sz w:val="24"/>
        </w:rPr>
      </w:pPr>
      <w:r w:rsidRPr="004500CE">
        <w:rPr>
          <w:rFonts w:ascii="Arial" w:hAnsi="Arial" w:cs="Arial"/>
          <w:sz w:val="24"/>
        </w:rPr>
        <w:t>4. Is it proportionate in the circumstances to grant the licence?</w:t>
      </w:r>
    </w:p>
    <w:p w14:paraId="3A75BEE0" w14:textId="77777777" w:rsidR="00E01D91" w:rsidRPr="004500CE" w:rsidRDefault="00E01D91" w:rsidP="00245578">
      <w:pPr>
        <w:ind w:left="720"/>
        <w:jc w:val="both"/>
        <w:rPr>
          <w:rFonts w:ascii="Arial" w:hAnsi="Arial" w:cs="Arial"/>
          <w:sz w:val="24"/>
        </w:rPr>
      </w:pPr>
    </w:p>
    <w:p w14:paraId="52287CD4" w14:textId="77777777" w:rsidR="00E01D91" w:rsidRPr="004500CE" w:rsidRDefault="00E01D91" w:rsidP="00245578">
      <w:pPr>
        <w:ind w:left="720"/>
        <w:jc w:val="both"/>
        <w:rPr>
          <w:rFonts w:ascii="Arial" w:hAnsi="Arial" w:cs="Arial"/>
          <w:sz w:val="24"/>
          <w:szCs w:val="24"/>
        </w:rPr>
      </w:pPr>
      <w:r w:rsidRPr="27FF1B87">
        <w:rPr>
          <w:rFonts w:ascii="Arial" w:hAnsi="Arial" w:cs="Arial"/>
          <w:sz w:val="24"/>
          <w:szCs w:val="24"/>
        </w:rPr>
        <w:t>5. Is the grant of licence compatible with protection afforded to protected sites (European sites and SSSIs (Sites of Special Scientific Interest))?</w:t>
      </w:r>
    </w:p>
    <w:p w14:paraId="7649A89B" w14:textId="77777777" w:rsidR="00E01D91" w:rsidRPr="004500CE" w:rsidRDefault="00E01D91" w:rsidP="00E01D91">
      <w:pPr>
        <w:jc w:val="both"/>
        <w:rPr>
          <w:rFonts w:ascii="Arial" w:hAnsi="Arial" w:cs="Arial"/>
          <w:sz w:val="24"/>
        </w:rPr>
      </w:pPr>
    </w:p>
    <w:p w14:paraId="02D6291D" w14:textId="76FD6923" w:rsidR="00E01D91" w:rsidRDefault="00E01D91" w:rsidP="00E01D91">
      <w:pPr>
        <w:jc w:val="both"/>
        <w:rPr>
          <w:rFonts w:ascii="Arial" w:hAnsi="Arial" w:cs="Arial"/>
          <w:sz w:val="24"/>
          <w:szCs w:val="24"/>
        </w:rPr>
      </w:pPr>
      <w:r>
        <w:rPr>
          <w:rFonts w:ascii="Arial" w:hAnsi="Arial" w:cs="Arial"/>
          <w:sz w:val="24"/>
        </w:rPr>
        <w:t>The evidence gathering and review has involved a</w:t>
      </w:r>
      <w:r w:rsidR="00F13887">
        <w:rPr>
          <w:rFonts w:ascii="Arial" w:hAnsi="Arial" w:cs="Arial"/>
          <w:sz w:val="24"/>
        </w:rPr>
        <w:t>n 8-week</w:t>
      </w:r>
      <w:r>
        <w:rPr>
          <w:rFonts w:ascii="Arial" w:hAnsi="Arial" w:cs="Arial"/>
          <w:sz w:val="24"/>
        </w:rPr>
        <w:t xml:space="preserve"> public call for evidence through which</w:t>
      </w:r>
      <w:r w:rsidRPr="003A11DD">
        <w:t xml:space="preserve"> </w:t>
      </w:r>
      <w:r w:rsidR="00B14A29">
        <w:rPr>
          <w:rFonts w:ascii="Arial" w:hAnsi="Arial" w:cs="Arial"/>
          <w:sz w:val="24"/>
        </w:rPr>
        <w:t>f</w:t>
      </w:r>
      <w:r w:rsidRPr="003A11DD">
        <w:rPr>
          <w:rFonts w:ascii="Arial" w:hAnsi="Arial" w:cs="Arial"/>
          <w:sz w:val="24"/>
        </w:rPr>
        <w:t xml:space="preserve">alconry, aviculture, conservation and welfare groups, academic experts and members of the public </w:t>
      </w:r>
      <w:r>
        <w:rPr>
          <w:rFonts w:ascii="Arial" w:hAnsi="Arial" w:cs="Arial"/>
          <w:sz w:val="24"/>
        </w:rPr>
        <w:t xml:space="preserve">were </w:t>
      </w:r>
      <w:r w:rsidRPr="003A11DD">
        <w:rPr>
          <w:rFonts w:ascii="Arial" w:hAnsi="Arial" w:cs="Arial"/>
          <w:sz w:val="24"/>
        </w:rPr>
        <w:t>encouraged to submit their views and provide supporting information and evidence on issues including the modern practice of falconry and aviculture in England, potential alternatives to sourcing birds from the wild, the conservation and welfare implications of licensed wild take, and risks associated with the illegal export trade.</w:t>
      </w:r>
      <w:r>
        <w:rPr>
          <w:rFonts w:ascii="Arial" w:hAnsi="Arial" w:cs="Arial"/>
          <w:sz w:val="24"/>
        </w:rPr>
        <w:t xml:space="preserve"> Follow up interviews with a subsample of call for evidence respondents </w:t>
      </w:r>
      <w:r w:rsidR="00B16F5D">
        <w:rPr>
          <w:rFonts w:ascii="Arial" w:hAnsi="Arial" w:cs="Arial"/>
          <w:sz w:val="24"/>
        </w:rPr>
        <w:t xml:space="preserve">are also being </w:t>
      </w:r>
      <w:r>
        <w:rPr>
          <w:rFonts w:ascii="Arial" w:hAnsi="Arial" w:cs="Arial"/>
          <w:sz w:val="24"/>
        </w:rPr>
        <w:t>carried out (both those involved in falconry and aviculture and those not) as part of this evidence gathering proce</w:t>
      </w:r>
      <w:r w:rsidRPr="00955B9A">
        <w:rPr>
          <w:rFonts w:ascii="Arial" w:hAnsi="Arial" w:cs="Arial"/>
          <w:sz w:val="24"/>
          <w:szCs w:val="24"/>
        </w:rPr>
        <w:t>ss. A literature review examining the role of wild take and the cultural traditions of falconry</w:t>
      </w:r>
      <w:r>
        <w:rPr>
          <w:rFonts w:ascii="Arial" w:hAnsi="Arial" w:cs="Arial"/>
          <w:sz w:val="24"/>
          <w:szCs w:val="24"/>
        </w:rPr>
        <w:t xml:space="preserve"> was commissioned and </w:t>
      </w:r>
      <w:r w:rsidR="00245578">
        <w:rPr>
          <w:rFonts w:ascii="Arial" w:hAnsi="Arial" w:cs="Arial"/>
          <w:sz w:val="24"/>
          <w:szCs w:val="24"/>
        </w:rPr>
        <w:t xml:space="preserve">will also form </w:t>
      </w:r>
      <w:r>
        <w:rPr>
          <w:rFonts w:ascii="Arial" w:hAnsi="Arial" w:cs="Arial"/>
          <w:sz w:val="24"/>
          <w:szCs w:val="24"/>
        </w:rPr>
        <w:t>part of the evidence basis</w:t>
      </w:r>
      <w:r w:rsidR="00245578">
        <w:rPr>
          <w:rFonts w:ascii="Arial" w:hAnsi="Arial" w:cs="Arial"/>
          <w:sz w:val="24"/>
          <w:szCs w:val="24"/>
        </w:rPr>
        <w:t>.</w:t>
      </w:r>
      <w:r>
        <w:rPr>
          <w:rFonts w:ascii="Arial" w:hAnsi="Arial" w:cs="Arial"/>
          <w:sz w:val="24"/>
          <w:szCs w:val="24"/>
        </w:rPr>
        <w:t xml:space="preserve"> </w:t>
      </w:r>
      <w:r w:rsidR="00064BF5">
        <w:rPr>
          <w:rFonts w:ascii="Arial" w:hAnsi="Arial" w:cs="Arial"/>
          <w:sz w:val="24"/>
          <w:szCs w:val="24"/>
        </w:rPr>
        <w:t xml:space="preserve">A draft report synthesising </w:t>
      </w:r>
      <w:r w:rsidR="0083426E">
        <w:rPr>
          <w:rFonts w:ascii="Arial" w:hAnsi="Arial" w:cs="Arial"/>
          <w:sz w:val="24"/>
          <w:szCs w:val="24"/>
        </w:rPr>
        <w:t>all</w:t>
      </w:r>
      <w:r w:rsidR="00064BF5">
        <w:rPr>
          <w:rFonts w:ascii="Arial" w:hAnsi="Arial" w:cs="Arial"/>
          <w:sz w:val="24"/>
          <w:szCs w:val="24"/>
        </w:rPr>
        <w:t xml:space="preserve"> this evidence will be prepared in early 202</w:t>
      </w:r>
      <w:r w:rsidR="0089036F">
        <w:rPr>
          <w:rFonts w:ascii="Arial" w:hAnsi="Arial" w:cs="Arial"/>
          <w:sz w:val="24"/>
          <w:szCs w:val="24"/>
        </w:rPr>
        <w:t>3</w:t>
      </w:r>
      <w:r w:rsidR="00064BF5">
        <w:rPr>
          <w:rFonts w:ascii="Arial" w:hAnsi="Arial" w:cs="Arial"/>
          <w:sz w:val="24"/>
          <w:szCs w:val="24"/>
        </w:rPr>
        <w:t xml:space="preserve"> and made available to the successful contractor </w:t>
      </w:r>
      <w:r w:rsidR="0083426E">
        <w:rPr>
          <w:rFonts w:ascii="Arial" w:hAnsi="Arial" w:cs="Arial"/>
          <w:sz w:val="24"/>
          <w:szCs w:val="24"/>
        </w:rPr>
        <w:t xml:space="preserve">as a means </w:t>
      </w:r>
      <w:r w:rsidR="00064BF5">
        <w:rPr>
          <w:rFonts w:ascii="Arial" w:hAnsi="Arial" w:cs="Arial"/>
          <w:sz w:val="24"/>
          <w:szCs w:val="24"/>
        </w:rPr>
        <w:t>to inform</w:t>
      </w:r>
      <w:r w:rsidR="0083426E">
        <w:rPr>
          <w:rFonts w:ascii="Arial" w:hAnsi="Arial" w:cs="Arial"/>
          <w:sz w:val="24"/>
          <w:szCs w:val="24"/>
        </w:rPr>
        <w:t>ing</w:t>
      </w:r>
      <w:r w:rsidR="00064BF5">
        <w:rPr>
          <w:rFonts w:ascii="Arial" w:hAnsi="Arial" w:cs="Arial"/>
          <w:sz w:val="24"/>
          <w:szCs w:val="24"/>
        </w:rPr>
        <w:t xml:space="preserve"> workshop design.</w:t>
      </w:r>
      <w:r w:rsidR="00D33392">
        <w:rPr>
          <w:rFonts w:ascii="Arial" w:hAnsi="Arial" w:cs="Arial"/>
          <w:sz w:val="24"/>
          <w:szCs w:val="24"/>
        </w:rPr>
        <w:t xml:space="preserve"> </w:t>
      </w:r>
    </w:p>
    <w:p w14:paraId="039DBD3F" w14:textId="5571C9B1" w:rsidR="00E01D91" w:rsidRDefault="00E01D91" w:rsidP="00E01D91">
      <w:pPr>
        <w:jc w:val="both"/>
        <w:rPr>
          <w:rFonts w:ascii="Arial" w:hAnsi="Arial" w:cs="Arial"/>
          <w:sz w:val="24"/>
          <w:szCs w:val="24"/>
        </w:rPr>
      </w:pPr>
    </w:p>
    <w:p w14:paraId="095360CC" w14:textId="6A57FF76" w:rsidR="00E01D91" w:rsidRDefault="00621BEB" w:rsidP="00E01D91">
      <w:pPr>
        <w:jc w:val="both"/>
        <w:rPr>
          <w:rFonts w:ascii="Arial" w:hAnsi="Arial" w:cs="Arial"/>
          <w:sz w:val="24"/>
          <w:szCs w:val="24"/>
        </w:rPr>
      </w:pPr>
      <w:r>
        <w:rPr>
          <w:rFonts w:ascii="Arial" w:hAnsi="Arial" w:cs="Arial"/>
          <w:sz w:val="24"/>
          <w:szCs w:val="24"/>
        </w:rPr>
        <w:t>Stakeholder engagement</w:t>
      </w:r>
      <w:r w:rsidR="00245578">
        <w:rPr>
          <w:rFonts w:ascii="Arial" w:hAnsi="Arial" w:cs="Arial"/>
          <w:sz w:val="24"/>
          <w:szCs w:val="24"/>
        </w:rPr>
        <w:t xml:space="preserve"> and participation</w:t>
      </w:r>
      <w:r>
        <w:rPr>
          <w:rFonts w:ascii="Arial" w:hAnsi="Arial" w:cs="Arial"/>
          <w:sz w:val="24"/>
          <w:szCs w:val="24"/>
        </w:rPr>
        <w:t xml:space="preserve"> in the evidence gathering and policy development process is a central aspect of the project. A k</w:t>
      </w:r>
      <w:r w:rsidR="00ED1723">
        <w:rPr>
          <w:rFonts w:ascii="Arial" w:hAnsi="Arial" w:cs="Arial"/>
          <w:sz w:val="24"/>
          <w:szCs w:val="24"/>
        </w:rPr>
        <w:t xml:space="preserve">ey project outcome is to </w:t>
      </w:r>
      <w:r w:rsidR="00D33392">
        <w:rPr>
          <w:rFonts w:ascii="Arial" w:hAnsi="Arial" w:cs="Arial"/>
          <w:sz w:val="24"/>
          <w:szCs w:val="24"/>
        </w:rPr>
        <w:t xml:space="preserve">ensure that the approach taken is perceived by stakeholders to be </w:t>
      </w:r>
      <w:r>
        <w:rPr>
          <w:rFonts w:ascii="Arial" w:hAnsi="Arial" w:cs="Arial"/>
          <w:sz w:val="24"/>
          <w:szCs w:val="24"/>
        </w:rPr>
        <w:t xml:space="preserve">inclusive, </w:t>
      </w:r>
      <w:r w:rsidR="00D33392">
        <w:rPr>
          <w:rFonts w:ascii="Arial" w:hAnsi="Arial" w:cs="Arial"/>
          <w:sz w:val="24"/>
          <w:szCs w:val="24"/>
        </w:rPr>
        <w:t>transparent and evidence-</w:t>
      </w:r>
      <w:r>
        <w:rPr>
          <w:rFonts w:ascii="Arial" w:hAnsi="Arial" w:cs="Arial"/>
          <w:sz w:val="24"/>
          <w:szCs w:val="24"/>
        </w:rPr>
        <w:t xml:space="preserve">led, and for this to lead to </w:t>
      </w:r>
      <w:r w:rsidRPr="00621BEB">
        <w:rPr>
          <w:rFonts w:ascii="Arial" w:hAnsi="Arial" w:cs="Arial"/>
          <w:sz w:val="24"/>
          <w:szCs w:val="24"/>
        </w:rPr>
        <w:t xml:space="preserve">greater understanding of </w:t>
      </w:r>
      <w:r>
        <w:rPr>
          <w:rFonts w:ascii="Arial" w:hAnsi="Arial" w:cs="Arial"/>
          <w:sz w:val="24"/>
          <w:szCs w:val="24"/>
        </w:rPr>
        <w:t>Natural England’s</w:t>
      </w:r>
      <w:r w:rsidRPr="00621BEB">
        <w:rPr>
          <w:rFonts w:ascii="Arial" w:hAnsi="Arial" w:cs="Arial"/>
          <w:sz w:val="24"/>
          <w:szCs w:val="24"/>
        </w:rPr>
        <w:t xml:space="preserve"> role in sustainable use licensing</w:t>
      </w:r>
      <w:r>
        <w:rPr>
          <w:rFonts w:ascii="Arial" w:hAnsi="Arial" w:cs="Arial"/>
          <w:sz w:val="24"/>
          <w:szCs w:val="24"/>
        </w:rPr>
        <w:t xml:space="preserve"> and the licensing process</w:t>
      </w:r>
      <w:r w:rsidRPr="00621BEB">
        <w:rPr>
          <w:rFonts w:ascii="Arial" w:hAnsi="Arial" w:cs="Arial"/>
          <w:sz w:val="24"/>
          <w:szCs w:val="24"/>
        </w:rPr>
        <w:t>.</w:t>
      </w:r>
      <w:r w:rsidR="006952F8">
        <w:rPr>
          <w:rFonts w:ascii="Arial" w:hAnsi="Arial" w:cs="Arial"/>
          <w:sz w:val="24"/>
        </w:rPr>
        <w:t xml:space="preserve"> </w:t>
      </w:r>
      <w:r w:rsidR="006952F8">
        <w:rPr>
          <w:rFonts w:ascii="Arial" w:hAnsi="Arial" w:cs="Arial"/>
          <w:sz w:val="24"/>
          <w:szCs w:val="24"/>
        </w:rPr>
        <w:t xml:space="preserve"> </w:t>
      </w:r>
      <w:r w:rsidR="00B14A29">
        <w:rPr>
          <w:rFonts w:ascii="Arial" w:hAnsi="Arial" w:cs="Arial"/>
          <w:sz w:val="24"/>
          <w:szCs w:val="24"/>
        </w:rPr>
        <w:t xml:space="preserve">Adopting </w:t>
      </w:r>
      <w:r w:rsidR="006952F8">
        <w:rPr>
          <w:rFonts w:ascii="Arial" w:hAnsi="Arial" w:cs="Arial"/>
          <w:sz w:val="24"/>
          <w:szCs w:val="24"/>
        </w:rPr>
        <w:t xml:space="preserve">an approach broadly based on </w:t>
      </w:r>
      <w:r w:rsidR="00E01D91">
        <w:rPr>
          <w:rFonts w:ascii="Arial" w:hAnsi="Arial" w:cs="Arial"/>
          <w:sz w:val="24"/>
          <w:szCs w:val="24"/>
        </w:rPr>
        <w:t xml:space="preserve">principles associated with procedural justice theory </w:t>
      </w:r>
      <w:r w:rsidR="0021766D">
        <w:rPr>
          <w:rFonts w:ascii="Arial" w:hAnsi="Arial" w:cs="Arial"/>
          <w:sz w:val="24"/>
          <w:szCs w:val="24"/>
        </w:rPr>
        <w:t xml:space="preserve">(see e.g., </w:t>
      </w:r>
      <w:r w:rsidR="0021766D" w:rsidRPr="0021766D">
        <w:rPr>
          <w:rFonts w:ascii="Arial" w:hAnsi="Arial" w:cs="Arial"/>
          <w:sz w:val="24"/>
          <w:szCs w:val="24"/>
        </w:rPr>
        <w:t>Ruano</w:t>
      </w:r>
      <w:r w:rsidR="0021766D" w:rsidRPr="0021766D">
        <w:rPr>
          <w:rFonts w:ascii="Cambria Math" w:hAnsi="Cambria Math" w:cs="Cambria Math"/>
          <w:sz w:val="24"/>
          <w:szCs w:val="24"/>
        </w:rPr>
        <w:t>‐</w:t>
      </w:r>
      <w:r w:rsidR="0021766D" w:rsidRPr="0021766D">
        <w:rPr>
          <w:rFonts w:ascii="Arial" w:hAnsi="Arial" w:cs="Arial"/>
          <w:sz w:val="24"/>
          <w:szCs w:val="24"/>
        </w:rPr>
        <w:t xml:space="preserve">Chamorro, C., Gurney, G.G. and Cinner, J.E., 2022. </w:t>
      </w:r>
      <w:r w:rsidR="0021766D" w:rsidRPr="007B42B6">
        <w:rPr>
          <w:rFonts w:ascii="Arial" w:hAnsi="Arial" w:cs="Arial"/>
          <w:i/>
          <w:iCs/>
          <w:sz w:val="24"/>
          <w:szCs w:val="24"/>
        </w:rPr>
        <w:t>Advancing procedural justice in conservation</w:t>
      </w:r>
      <w:r w:rsidR="0021766D" w:rsidRPr="0021766D">
        <w:rPr>
          <w:rFonts w:ascii="Arial" w:hAnsi="Arial" w:cs="Arial"/>
          <w:sz w:val="24"/>
          <w:szCs w:val="24"/>
        </w:rPr>
        <w:t>. Conservation Letters, 15(3)</w:t>
      </w:r>
      <w:r w:rsidR="0021766D">
        <w:rPr>
          <w:rFonts w:ascii="Arial" w:hAnsi="Arial" w:cs="Arial"/>
          <w:sz w:val="24"/>
          <w:szCs w:val="24"/>
        </w:rPr>
        <w:t xml:space="preserve">) Natural England want to engage stakeholders throughout the review and policy development </w:t>
      </w:r>
      <w:r w:rsidR="00064BF5">
        <w:rPr>
          <w:rFonts w:ascii="Arial" w:hAnsi="Arial" w:cs="Arial"/>
          <w:sz w:val="24"/>
          <w:szCs w:val="24"/>
        </w:rPr>
        <w:t>process</w:t>
      </w:r>
      <w:r>
        <w:rPr>
          <w:rFonts w:ascii="Arial" w:hAnsi="Arial" w:cs="Arial"/>
          <w:sz w:val="24"/>
          <w:szCs w:val="24"/>
        </w:rPr>
        <w:t>, providing s</w:t>
      </w:r>
      <w:r w:rsidR="00EE7733">
        <w:rPr>
          <w:rFonts w:ascii="Arial" w:hAnsi="Arial" w:cs="Arial"/>
          <w:sz w:val="24"/>
          <w:szCs w:val="24"/>
        </w:rPr>
        <w:t xml:space="preserve">takeholders with </w:t>
      </w:r>
      <w:r w:rsidR="006952F8">
        <w:rPr>
          <w:rFonts w:ascii="Arial" w:hAnsi="Arial" w:cs="Arial"/>
          <w:sz w:val="24"/>
          <w:szCs w:val="24"/>
        </w:rPr>
        <w:t>opportunit</w:t>
      </w:r>
      <w:r w:rsidR="00EE7733">
        <w:rPr>
          <w:rFonts w:ascii="Arial" w:hAnsi="Arial" w:cs="Arial"/>
          <w:sz w:val="24"/>
          <w:szCs w:val="24"/>
        </w:rPr>
        <w:t>ies</w:t>
      </w:r>
      <w:r w:rsidR="006952F8">
        <w:rPr>
          <w:rFonts w:ascii="Arial" w:hAnsi="Arial" w:cs="Arial"/>
          <w:sz w:val="24"/>
          <w:szCs w:val="24"/>
        </w:rPr>
        <w:t xml:space="preserve"> to inform and shape </w:t>
      </w:r>
      <w:r w:rsidR="007B42B6">
        <w:rPr>
          <w:rFonts w:ascii="Arial" w:hAnsi="Arial" w:cs="Arial"/>
          <w:sz w:val="24"/>
          <w:szCs w:val="24"/>
        </w:rPr>
        <w:t xml:space="preserve">our </w:t>
      </w:r>
      <w:r w:rsidR="00ED1723">
        <w:rPr>
          <w:rFonts w:ascii="Arial" w:hAnsi="Arial" w:cs="Arial"/>
          <w:sz w:val="24"/>
          <w:szCs w:val="24"/>
        </w:rPr>
        <w:t>approach</w:t>
      </w:r>
      <w:r w:rsidR="006952F8">
        <w:rPr>
          <w:rFonts w:ascii="Arial" w:hAnsi="Arial" w:cs="Arial"/>
          <w:sz w:val="24"/>
          <w:szCs w:val="24"/>
        </w:rPr>
        <w:t xml:space="preserve">. </w:t>
      </w:r>
    </w:p>
    <w:p w14:paraId="24B01C27" w14:textId="1334BD91" w:rsidR="006952F8" w:rsidRDefault="006952F8" w:rsidP="00E01D91">
      <w:pPr>
        <w:jc w:val="both"/>
        <w:rPr>
          <w:rFonts w:ascii="Arial" w:hAnsi="Arial" w:cs="Arial"/>
          <w:sz w:val="24"/>
          <w:szCs w:val="24"/>
        </w:rPr>
      </w:pPr>
    </w:p>
    <w:p w14:paraId="78979FEC" w14:textId="6C10229C" w:rsidR="00A42330" w:rsidRDefault="006952F8" w:rsidP="00A42330">
      <w:pPr>
        <w:jc w:val="both"/>
        <w:rPr>
          <w:rFonts w:ascii="Arial" w:hAnsi="Arial" w:cs="Arial"/>
          <w:sz w:val="24"/>
          <w:szCs w:val="24"/>
        </w:rPr>
      </w:pPr>
      <w:r>
        <w:rPr>
          <w:rFonts w:ascii="Arial" w:hAnsi="Arial" w:cs="Arial"/>
          <w:sz w:val="24"/>
          <w:szCs w:val="24"/>
        </w:rPr>
        <w:t xml:space="preserve">One of the ways </w:t>
      </w:r>
      <w:r w:rsidR="00507C58">
        <w:rPr>
          <w:rFonts w:ascii="Arial" w:hAnsi="Arial" w:cs="Arial"/>
          <w:sz w:val="24"/>
          <w:szCs w:val="24"/>
        </w:rPr>
        <w:t>we want to</w:t>
      </w:r>
      <w:r>
        <w:rPr>
          <w:rFonts w:ascii="Arial" w:hAnsi="Arial" w:cs="Arial"/>
          <w:sz w:val="24"/>
          <w:szCs w:val="24"/>
        </w:rPr>
        <w:t xml:space="preserve"> create this opportunity is through </w:t>
      </w:r>
      <w:r w:rsidR="00241B98">
        <w:rPr>
          <w:rFonts w:ascii="Arial" w:hAnsi="Arial" w:cs="Arial"/>
          <w:sz w:val="24"/>
          <w:szCs w:val="24"/>
        </w:rPr>
        <w:t xml:space="preserve">organisational </w:t>
      </w:r>
      <w:r>
        <w:rPr>
          <w:rFonts w:ascii="Arial" w:hAnsi="Arial" w:cs="Arial"/>
          <w:sz w:val="24"/>
          <w:szCs w:val="24"/>
        </w:rPr>
        <w:t>stakeholder</w:t>
      </w:r>
      <w:r w:rsidR="00EE750F">
        <w:rPr>
          <w:rFonts w:ascii="Arial" w:hAnsi="Arial" w:cs="Arial"/>
          <w:sz w:val="24"/>
          <w:szCs w:val="24"/>
        </w:rPr>
        <w:t xml:space="preserve"> </w:t>
      </w:r>
      <w:r>
        <w:rPr>
          <w:rFonts w:ascii="Arial" w:hAnsi="Arial" w:cs="Arial"/>
          <w:sz w:val="24"/>
          <w:szCs w:val="24"/>
        </w:rPr>
        <w:t xml:space="preserve">participation in workshops. We envisage these workshops </w:t>
      </w:r>
      <w:r w:rsidR="00241B98">
        <w:rPr>
          <w:rFonts w:ascii="Arial" w:hAnsi="Arial" w:cs="Arial"/>
          <w:sz w:val="24"/>
          <w:szCs w:val="24"/>
        </w:rPr>
        <w:t xml:space="preserve">will </w:t>
      </w:r>
      <w:r>
        <w:rPr>
          <w:rFonts w:ascii="Arial" w:hAnsi="Arial" w:cs="Arial"/>
          <w:sz w:val="24"/>
          <w:szCs w:val="24"/>
        </w:rPr>
        <w:t xml:space="preserve">focus on </w:t>
      </w:r>
      <w:r w:rsidR="00164682">
        <w:rPr>
          <w:rFonts w:ascii="Arial" w:hAnsi="Arial" w:cs="Arial"/>
          <w:sz w:val="24"/>
          <w:szCs w:val="24"/>
        </w:rPr>
        <w:t xml:space="preserve">two </w:t>
      </w:r>
      <w:r>
        <w:rPr>
          <w:rFonts w:ascii="Arial" w:hAnsi="Arial" w:cs="Arial"/>
          <w:sz w:val="24"/>
          <w:szCs w:val="24"/>
        </w:rPr>
        <w:t xml:space="preserve">different components of the </w:t>
      </w:r>
      <w:r w:rsidR="006442CB">
        <w:rPr>
          <w:rFonts w:ascii="Arial" w:hAnsi="Arial" w:cs="Arial"/>
          <w:sz w:val="24"/>
          <w:szCs w:val="24"/>
        </w:rPr>
        <w:t xml:space="preserve">wild take review </w:t>
      </w:r>
      <w:r w:rsidR="00164682">
        <w:rPr>
          <w:rFonts w:ascii="Arial" w:hAnsi="Arial" w:cs="Arial"/>
          <w:sz w:val="24"/>
          <w:szCs w:val="24"/>
        </w:rPr>
        <w:t xml:space="preserve">process, </w:t>
      </w:r>
      <w:r w:rsidR="007B42B6">
        <w:rPr>
          <w:rFonts w:ascii="Arial" w:hAnsi="Arial" w:cs="Arial"/>
          <w:sz w:val="24"/>
          <w:szCs w:val="24"/>
        </w:rPr>
        <w:t xml:space="preserve">1) </w:t>
      </w:r>
      <w:r w:rsidR="00164682">
        <w:rPr>
          <w:rFonts w:ascii="Arial" w:hAnsi="Arial" w:cs="Arial"/>
          <w:sz w:val="24"/>
          <w:szCs w:val="24"/>
        </w:rPr>
        <w:t xml:space="preserve">the </w:t>
      </w:r>
      <w:r w:rsidR="00A42330">
        <w:rPr>
          <w:rFonts w:ascii="Arial" w:hAnsi="Arial" w:cs="Arial"/>
          <w:sz w:val="24"/>
          <w:szCs w:val="24"/>
        </w:rPr>
        <w:t xml:space="preserve">evidence </w:t>
      </w:r>
      <w:r w:rsidR="00ED1723">
        <w:rPr>
          <w:rFonts w:ascii="Arial" w:hAnsi="Arial" w:cs="Arial"/>
          <w:sz w:val="24"/>
          <w:szCs w:val="24"/>
        </w:rPr>
        <w:t xml:space="preserve">gathering </w:t>
      </w:r>
      <w:r w:rsidR="0083426E">
        <w:rPr>
          <w:rFonts w:ascii="Arial" w:hAnsi="Arial" w:cs="Arial"/>
          <w:sz w:val="24"/>
          <w:szCs w:val="24"/>
        </w:rPr>
        <w:t xml:space="preserve">and analysis </w:t>
      </w:r>
      <w:r w:rsidR="00ED1723">
        <w:rPr>
          <w:rFonts w:ascii="Arial" w:hAnsi="Arial" w:cs="Arial"/>
          <w:sz w:val="24"/>
          <w:szCs w:val="24"/>
        </w:rPr>
        <w:t xml:space="preserve">process </w:t>
      </w:r>
      <w:r w:rsidR="00A42330">
        <w:rPr>
          <w:rFonts w:ascii="Arial" w:hAnsi="Arial" w:cs="Arial"/>
          <w:sz w:val="24"/>
          <w:szCs w:val="24"/>
        </w:rPr>
        <w:t xml:space="preserve">and </w:t>
      </w:r>
      <w:r w:rsidR="007B42B6">
        <w:rPr>
          <w:rFonts w:ascii="Arial" w:hAnsi="Arial" w:cs="Arial"/>
          <w:sz w:val="24"/>
          <w:szCs w:val="24"/>
        </w:rPr>
        <w:t xml:space="preserve">2) the </w:t>
      </w:r>
      <w:r w:rsidR="00245578">
        <w:rPr>
          <w:rFonts w:ascii="Arial" w:hAnsi="Arial" w:cs="Arial"/>
          <w:sz w:val="24"/>
          <w:szCs w:val="24"/>
        </w:rPr>
        <w:t xml:space="preserve">draft </w:t>
      </w:r>
      <w:r w:rsidR="00A42330">
        <w:rPr>
          <w:rFonts w:ascii="Arial" w:hAnsi="Arial" w:cs="Arial"/>
          <w:sz w:val="24"/>
          <w:szCs w:val="24"/>
        </w:rPr>
        <w:t>licensing policy development</w:t>
      </w:r>
      <w:r w:rsidR="00ED1723">
        <w:rPr>
          <w:rFonts w:ascii="Arial" w:hAnsi="Arial" w:cs="Arial"/>
          <w:sz w:val="24"/>
          <w:szCs w:val="24"/>
        </w:rPr>
        <w:t xml:space="preserve"> process</w:t>
      </w:r>
      <w:r w:rsidR="006442CB">
        <w:rPr>
          <w:rFonts w:ascii="Arial" w:hAnsi="Arial" w:cs="Arial"/>
          <w:sz w:val="24"/>
          <w:szCs w:val="24"/>
        </w:rPr>
        <w:t>. Therefore,</w:t>
      </w:r>
      <w:r w:rsidR="00A42330">
        <w:rPr>
          <w:rFonts w:ascii="Arial" w:hAnsi="Arial" w:cs="Arial"/>
          <w:sz w:val="24"/>
          <w:szCs w:val="24"/>
        </w:rPr>
        <w:t xml:space="preserve"> </w:t>
      </w:r>
      <w:r w:rsidR="007B42B6">
        <w:rPr>
          <w:rFonts w:ascii="Arial" w:hAnsi="Arial" w:cs="Arial"/>
          <w:sz w:val="24"/>
          <w:szCs w:val="24"/>
        </w:rPr>
        <w:t>the</w:t>
      </w:r>
      <w:r w:rsidR="006442CB">
        <w:rPr>
          <w:rFonts w:ascii="Arial" w:hAnsi="Arial" w:cs="Arial"/>
          <w:sz w:val="24"/>
          <w:szCs w:val="24"/>
        </w:rPr>
        <w:t xml:space="preserve">se workshops </w:t>
      </w:r>
      <w:r w:rsidR="007B42B6">
        <w:rPr>
          <w:rFonts w:ascii="Arial" w:hAnsi="Arial" w:cs="Arial"/>
          <w:sz w:val="24"/>
          <w:szCs w:val="24"/>
        </w:rPr>
        <w:t xml:space="preserve">will occur </w:t>
      </w:r>
      <w:r w:rsidR="00A42330">
        <w:rPr>
          <w:rFonts w:ascii="Arial" w:hAnsi="Arial" w:cs="Arial"/>
          <w:sz w:val="24"/>
          <w:szCs w:val="24"/>
        </w:rPr>
        <w:t xml:space="preserve">at different times in </w:t>
      </w:r>
      <w:r w:rsidR="0083426E">
        <w:rPr>
          <w:rFonts w:ascii="Arial" w:hAnsi="Arial" w:cs="Arial"/>
          <w:sz w:val="24"/>
          <w:szCs w:val="24"/>
        </w:rPr>
        <w:t xml:space="preserve">the overall review </w:t>
      </w:r>
      <w:r w:rsidR="00A42330">
        <w:rPr>
          <w:rFonts w:ascii="Arial" w:hAnsi="Arial" w:cs="Arial"/>
          <w:sz w:val="24"/>
          <w:szCs w:val="24"/>
        </w:rPr>
        <w:t>process.</w:t>
      </w:r>
      <w:r w:rsidR="00164682">
        <w:rPr>
          <w:rFonts w:ascii="Arial" w:hAnsi="Arial" w:cs="Arial"/>
          <w:sz w:val="24"/>
          <w:szCs w:val="24"/>
        </w:rPr>
        <w:t xml:space="preserve"> </w:t>
      </w:r>
    </w:p>
    <w:p w14:paraId="6AA061B1" w14:textId="77777777" w:rsidR="00A42330" w:rsidRDefault="00A42330" w:rsidP="00A42330">
      <w:pPr>
        <w:jc w:val="both"/>
        <w:rPr>
          <w:rFonts w:ascii="Arial" w:hAnsi="Arial" w:cs="Arial"/>
          <w:sz w:val="24"/>
          <w:szCs w:val="24"/>
        </w:rPr>
      </w:pPr>
    </w:p>
    <w:p w14:paraId="39BC600B" w14:textId="32F1AAF9" w:rsidR="00507C58" w:rsidRDefault="007B42B6" w:rsidP="00A42330">
      <w:pPr>
        <w:jc w:val="both"/>
        <w:rPr>
          <w:rFonts w:ascii="Arial" w:hAnsi="Arial" w:cs="Arial"/>
          <w:sz w:val="24"/>
          <w:szCs w:val="24"/>
        </w:rPr>
      </w:pPr>
      <w:r>
        <w:rPr>
          <w:rFonts w:ascii="Arial" w:hAnsi="Arial" w:cs="Arial"/>
          <w:sz w:val="24"/>
          <w:szCs w:val="24"/>
        </w:rPr>
        <w:t xml:space="preserve">Workshop 1: </w:t>
      </w:r>
      <w:r w:rsidR="00A42330">
        <w:rPr>
          <w:rFonts w:ascii="Arial" w:hAnsi="Arial" w:cs="Arial"/>
          <w:sz w:val="24"/>
          <w:szCs w:val="24"/>
        </w:rPr>
        <w:t xml:space="preserve">The first </w:t>
      </w:r>
      <w:r w:rsidR="00507C58">
        <w:rPr>
          <w:rFonts w:ascii="Arial" w:hAnsi="Arial" w:cs="Arial"/>
          <w:sz w:val="24"/>
          <w:szCs w:val="24"/>
        </w:rPr>
        <w:t xml:space="preserve">set of </w:t>
      </w:r>
      <w:r w:rsidR="00A42330">
        <w:rPr>
          <w:rFonts w:ascii="Arial" w:hAnsi="Arial" w:cs="Arial"/>
          <w:sz w:val="24"/>
          <w:szCs w:val="24"/>
        </w:rPr>
        <w:t>workshops</w:t>
      </w:r>
      <w:r w:rsidR="00507C58">
        <w:rPr>
          <w:rFonts w:ascii="Arial" w:hAnsi="Arial" w:cs="Arial"/>
          <w:sz w:val="24"/>
          <w:szCs w:val="24"/>
        </w:rPr>
        <w:t>,</w:t>
      </w:r>
      <w:r w:rsidR="00A42330">
        <w:rPr>
          <w:rFonts w:ascii="Arial" w:hAnsi="Arial" w:cs="Arial"/>
          <w:sz w:val="24"/>
          <w:szCs w:val="24"/>
        </w:rPr>
        <w:t xml:space="preserve"> which we propose run in March 202</w:t>
      </w:r>
      <w:r w:rsidR="00164682">
        <w:rPr>
          <w:rFonts w:ascii="Arial" w:hAnsi="Arial" w:cs="Arial"/>
          <w:sz w:val="24"/>
          <w:szCs w:val="24"/>
        </w:rPr>
        <w:t>3</w:t>
      </w:r>
      <w:r w:rsidR="00507C58">
        <w:rPr>
          <w:rFonts w:ascii="Arial" w:hAnsi="Arial" w:cs="Arial"/>
          <w:sz w:val="24"/>
          <w:szCs w:val="24"/>
        </w:rPr>
        <w:t>,</w:t>
      </w:r>
      <w:r w:rsidR="00A42330">
        <w:rPr>
          <w:rFonts w:ascii="Arial" w:hAnsi="Arial" w:cs="Arial"/>
          <w:sz w:val="24"/>
          <w:szCs w:val="24"/>
        </w:rPr>
        <w:t xml:space="preserve"> will focus on the evidence we have gathered </w:t>
      </w:r>
      <w:r w:rsidR="00507C58">
        <w:rPr>
          <w:rFonts w:ascii="Arial" w:hAnsi="Arial" w:cs="Arial"/>
          <w:sz w:val="24"/>
          <w:szCs w:val="24"/>
        </w:rPr>
        <w:t xml:space="preserve">(from the sources identified above) </w:t>
      </w:r>
      <w:r w:rsidR="00A42330">
        <w:rPr>
          <w:rFonts w:ascii="Arial" w:hAnsi="Arial" w:cs="Arial"/>
          <w:sz w:val="24"/>
          <w:szCs w:val="24"/>
        </w:rPr>
        <w:t xml:space="preserve">and our analysis of it. We identify this as an important component for creating trust and legitimacy in the process as </w:t>
      </w:r>
      <w:r w:rsidR="0004771F">
        <w:rPr>
          <w:rFonts w:ascii="Arial" w:hAnsi="Arial" w:cs="Arial"/>
          <w:sz w:val="24"/>
          <w:szCs w:val="24"/>
        </w:rPr>
        <w:t xml:space="preserve">previous </w:t>
      </w:r>
      <w:r w:rsidR="00A42330">
        <w:rPr>
          <w:rFonts w:ascii="Arial" w:hAnsi="Arial" w:cs="Arial"/>
          <w:sz w:val="24"/>
          <w:szCs w:val="24"/>
        </w:rPr>
        <w:t>evidence identifies different stakeholders often hold</w:t>
      </w:r>
      <w:r w:rsidR="00A42330" w:rsidRPr="00A42330">
        <w:rPr>
          <w:rFonts w:ascii="Arial" w:hAnsi="Arial" w:cs="Arial"/>
          <w:sz w:val="24"/>
          <w:szCs w:val="24"/>
        </w:rPr>
        <w:t xml:space="preserve"> divergent interpretations of the same piece of</w:t>
      </w:r>
      <w:r w:rsidR="00A42330">
        <w:rPr>
          <w:rFonts w:ascii="Arial" w:hAnsi="Arial" w:cs="Arial"/>
          <w:sz w:val="24"/>
          <w:szCs w:val="24"/>
        </w:rPr>
        <w:t xml:space="preserve"> </w:t>
      </w:r>
      <w:r w:rsidR="00A42330" w:rsidRPr="00A42330">
        <w:rPr>
          <w:rFonts w:ascii="Arial" w:hAnsi="Arial" w:cs="Arial"/>
          <w:sz w:val="24"/>
          <w:szCs w:val="24"/>
        </w:rPr>
        <w:t xml:space="preserve">research, emphasising different findings and outcomes. </w:t>
      </w:r>
      <w:r w:rsidR="0004771F">
        <w:rPr>
          <w:rFonts w:ascii="Arial" w:hAnsi="Arial" w:cs="Arial"/>
          <w:sz w:val="24"/>
          <w:szCs w:val="24"/>
        </w:rPr>
        <w:t>To</w:t>
      </w:r>
      <w:r w:rsidR="00A42330">
        <w:rPr>
          <w:rFonts w:ascii="Arial" w:hAnsi="Arial" w:cs="Arial"/>
          <w:sz w:val="24"/>
          <w:szCs w:val="24"/>
        </w:rPr>
        <w:t xml:space="preserve"> try to mitigate </w:t>
      </w:r>
      <w:r w:rsidR="00507C58">
        <w:rPr>
          <w:rFonts w:ascii="Arial" w:hAnsi="Arial" w:cs="Arial"/>
          <w:sz w:val="24"/>
          <w:szCs w:val="24"/>
        </w:rPr>
        <w:t xml:space="preserve">against </w:t>
      </w:r>
      <w:r w:rsidR="00A42330">
        <w:rPr>
          <w:rFonts w:ascii="Arial" w:hAnsi="Arial" w:cs="Arial"/>
          <w:sz w:val="24"/>
          <w:szCs w:val="24"/>
        </w:rPr>
        <w:t>the evidence review exacerbating</w:t>
      </w:r>
      <w:r w:rsidR="00A42330" w:rsidRPr="00A42330">
        <w:rPr>
          <w:rFonts w:ascii="Arial" w:hAnsi="Arial" w:cs="Arial"/>
          <w:sz w:val="24"/>
          <w:szCs w:val="24"/>
        </w:rPr>
        <w:t xml:space="preserve"> </w:t>
      </w:r>
      <w:r w:rsidR="00A42330">
        <w:rPr>
          <w:rFonts w:ascii="Arial" w:hAnsi="Arial" w:cs="Arial"/>
          <w:sz w:val="24"/>
          <w:szCs w:val="24"/>
        </w:rPr>
        <w:t xml:space="preserve">any </w:t>
      </w:r>
      <w:r w:rsidR="00A42330" w:rsidRPr="00A42330">
        <w:rPr>
          <w:rFonts w:ascii="Arial" w:hAnsi="Arial" w:cs="Arial"/>
          <w:sz w:val="24"/>
          <w:szCs w:val="24"/>
        </w:rPr>
        <w:t>existing rifts between stakeholders</w:t>
      </w:r>
      <w:r w:rsidR="00A42330">
        <w:rPr>
          <w:rFonts w:ascii="Arial" w:hAnsi="Arial" w:cs="Arial"/>
          <w:sz w:val="24"/>
          <w:szCs w:val="24"/>
        </w:rPr>
        <w:t xml:space="preserve"> we want </w:t>
      </w:r>
      <w:r w:rsidR="00A42330" w:rsidRPr="00A42330">
        <w:rPr>
          <w:rFonts w:ascii="Arial" w:hAnsi="Arial" w:cs="Arial"/>
          <w:sz w:val="24"/>
          <w:szCs w:val="24"/>
        </w:rPr>
        <w:t xml:space="preserve">to improve the inclusiveness and transparency of </w:t>
      </w:r>
      <w:r w:rsidR="00507C58">
        <w:rPr>
          <w:rFonts w:ascii="Arial" w:hAnsi="Arial" w:cs="Arial"/>
          <w:sz w:val="24"/>
          <w:szCs w:val="24"/>
        </w:rPr>
        <w:t xml:space="preserve">the </w:t>
      </w:r>
      <w:r w:rsidR="00A42330">
        <w:rPr>
          <w:rFonts w:ascii="Arial" w:hAnsi="Arial" w:cs="Arial"/>
          <w:sz w:val="24"/>
          <w:szCs w:val="24"/>
        </w:rPr>
        <w:t xml:space="preserve">evidence </w:t>
      </w:r>
      <w:r w:rsidR="0004771F">
        <w:rPr>
          <w:rFonts w:ascii="Arial" w:hAnsi="Arial" w:cs="Arial"/>
          <w:sz w:val="24"/>
          <w:szCs w:val="24"/>
        </w:rPr>
        <w:t xml:space="preserve">review </w:t>
      </w:r>
      <w:r w:rsidR="00A42330" w:rsidRPr="00A42330">
        <w:rPr>
          <w:rFonts w:ascii="Arial" w:hAnsi="Arial" w:cs="Arial"/>
          <w:sz w:val="24"/>
          <w:szCs w:val="24"/>
        </w:rPr>
        <w:t>process</w:t>
      </w:r>
      <w:r w:rsidR="0004771F">
        <w:rPr>
          <w:rFonts w:ascii="Arial" w:hAnsi="Arial" w:cs="Arial"/>
          <w:sz w:val="24"/>
          <w:szCs w:val="24"/>
        </w:rPr>
        <w:t xml:space="preserve"> and give stakeholders opportunity to comment on, discuss and identify areas of agreement, disagreement, and potential gaps</w:t>
      </w:r>
      <w:r w:rsidR="00507C58">
        <w:rPr>
          <w:rFonts w:ascii="Arial" w:hAnsi="Arial" w:cs="Arial"/>
          <w:sz w:val="24"/>
          <w:szCs w:val="24"/>
        </w:rPr>
        <w:t xml:space="preserve"> in the evidence </w:t>
      </w:r>
      <w:r w:rsidR="004E3817">
        <w:rPr>
          <w:rFonts w:ascii="Arial" w:hAnsi="Arial" w:cs="Arial"/>
          <w:sz w:val="24"/>
          <w:szCs w:val="24"/>
        </w:rPr>
        <w:lastRenderedPageBreak/>
        <w:t>base</w:t>
      </w:r>
      <w:r w:rsidR="0004771F">
        <w:rPr>
          <w:rFonts w:ascii="Arial" w:hAnsi="Arial" w:cs="Arial"/>
          <w:sz w:val="24"/>
          <w:szCs w:val="24"/>
        </w:rPr>
        <w:t xml:space="preserve">. </w:t>
      </w:r>
      <w:r w:rsidR="00507C58">
        <w:rPr>
          <w:rFonts w:ascii="Arial" w:hAnsi="Arial" w:cs="Arial"/>
          <w:sz w:val="24"/>
          <w:szCs w:val="24"/>
        </w:rPr>
        <w:t xml:space="preserve">Analysis of </w:t>
      </w:r>
      <w:r w:rsidR="0083426E">
        <w:rPr>
          <w:rFonts w:ascii="Arial" w:hAnsi="Arial" w:cs="Arial"/>
          <w:sz w:val="24"/>
          <w:szCs w:val="24"/>
        </w:rPr>
        <w:t xml:space="preserve">and reporting on </w:t>
      </w:r>
      <w:r w:rsidR="00507C58">
        <w:rPr>
          <w:rFonts w:ascii="Arial" w:hAnsi="Arial" w:cs="Arial"/>
          <w:sz w:val="24"/>
          <w:szCs w:val="24"/>
        </w:rPr>
        <w:t xml:space="preserve">these discussions will then form another component of the overall evidence </w:t>
      </w:r>
      <w:r w:rsidR="006442CB">
        <w:rPr>
          <w:rFonts w:ascii="Arial" w:hAnsi="Arial" w:cs="Arial"/>
          <w:sz w:val="24"/>
          <w:szCs w:val="24"/>
        </w:rPr>
        <w:t xml:space="preserve">that </w:t>
      </w:r>
      <w:r w:rsidR="00507C58">
        <w:rPr>
          <w:rFonts w:ascii="Arial" w:hAnsi="Arial" w:cs="Arial"/>
          <w:sz w:val="24"/>
          <w:szCs w:val="24"/>
        </w:rPr>
        <w:t>Natural England will use to inform licensing policy development.</w:t>
      </w:r>
    </w:p>
    <w:p w14:paraId="40A6C541" w14:textId="77777777" w:rsidR="006442CB" w:rsidRDefault="006442CB" w:rsidP="00A42330">
      <w:pPr>
        <w:jc w:val="both"/>
        <w:rPr>
          <w:rFonts w:ascii="Arial" w:hAnsi="Arial" w:cs="Arial"/>
          <w:sz w:val="24"/>
          <w:szCs w:val="24"/>
        </w:rPr>
      </w:pPr>
    </w:p>
    <w:p w14:paraId="1A7A8FCD" w14:textId="2E26D61E" w:rsidR="00507C58" w:rsidRDefault="007B42B6" w:rsidP="00A42330">
      <w:pPr>
        <w:jc w:val="both"/>
        <w:rPr>
          <w:rFonts w:ascii="Arial" w:hAnsi="Arial" w:cs="Arial"/>
          <w:sz w:val="24"/>
          <w:szCs w:val="24"/>
        </w:rPr>
      </w:pPr>
      <w:r>
        <w:rPr>
          <w:rFonts w:ascii="Arial" w:hAnsi="Arial" w:cs="Arial"/>
          <w:sz w:val="24"/>
          <w:szCs w:val="24"/>
        </w:rPr>
        <w:t xml:space="preserve">Workshop 2: </w:t>
      </w:r>
      <w:r w:rsidR="00507C58">
        <w:rPr>
          <w:rFonts w:ascii="Arial" w:hAnsi="Arial" w:cs="Arial"/>
          <w:sz w:val="24"/>
          <w:szCs w:val="24"/>
        </w:rPr>
        <w:t>The second set of workshops, which we propose running in Sept</w:t>
      </w:r>
      <w:r w:rsidR="00B16F5D">
        <w:rPr>
          <w:rFonts w:ascii="Arial" w:hAnsi="Arial" w:cs="Arial"/>
          <w:sz w:val="24"/>
          <w:szCs w:val="24"/>
        </w:rPr>
        <w:t xml:space="preserve">ember/October </w:t>
      </w:r>
      <w:r w:rsidR="00164682">
        <w:rPr>
          <w:rFonts w:ascii="Arial" w:hAnsi="Arial" w:cs="Arial"/>
          <w:sz w:val="24"/>
          <w:szCs w:val="24"/>
        </w:rPr>
        <w:t>2023</w:t>
      </w:r>
      <w:r w:rsidR="006442CB">
        <w:rPr>
          <w:rFonts w:ascii="Arial" w:hAnsi="Arial" w:cs="Arial"/>
          <w:sz w:val="24"/>
          <w:szCs w:val="24"/>
        </w:rPr>
        <w:t>,</w:t>
      </w:r>
      <w:r w:rsidR="00164682">
        <w:rPr>
          <w:rFonts w:ascii="Arial" w:hAnsi="Arial" w:cs="Arial"/>
          <w:sz w:val="24"/>
          <w:szCs w:val="24"/>
        </w:rPr>
        <w:t xml:space="preserve"> </w:t>
      </w:r>
      <w:r w:rsidR="00B16F5D">
        <w:rPr>
          <w:rFonts w:ascii="Arial" w:hAnsi="Arial" w:cs="Arial"/>
          <w:sz w:val="24"/>
          <w:szCs w:val="24"/>
        </w:rPr>
        <w:t xml:space="preserve">will focus on the </w:t>
      </w:r>
      <w:r w:rsidR="00354030">
        <w:rPr>
          <w:rFonts w:ascii="Arial" w:hAnsi="Arial" w:cs="Arial"/>
          <w:sz w:val="24"/>
          <w:szCs w:val="24"/>
        </w:rPr>
        <w:t xml:space="preserve">draft </w:t>
      </w:r>
      <w:r w:rsidR="00B16F5D">
        <w:rPr>
          <w:rFonts w:ascii="Arial" w:hAnsi="Arial" w:cs="Arial"/>
          <w:sz w:val="24"/>
          <w:szCs w:val="24"/>
        </w:rPr>
        <w:t>licensing policy developed by the Natural England project team</w:t>
      </w:r>
      <w:r w:rsidR="006442CB">
        <w:rPr>
          <w:rFonts w:ascii="Arial" w:hAnsi="Arial" w:cs="Arial"/>
          <w:sz w:val="24"/>
          <w:szCs w:val="24"/>
        </w:rPr>
        <w:t xml:space="preserve"> </w:t>
      </w:r>
      <w:r w:rsidR="00354030">
        <w:rPr>
          <w:rFonts w:ascii="Arial" w:hAnsi="Arial" w:cs="Arial"/>
          <w:sz w:val="24"/>
          <w:szCs w:val="24"/>
        </w:rPr>
        <w:t xml:space="preserve">on the basis of </w:t>
      </w:r>
      <w:r w:rsidR="006442CB">
        <w:rPr>
          <w:rFonts w:ascii="Arial" w:hAnsi="Arial" w:cs="Arial"/>
          <w:sz w:val="24"/>
          <w:szCs w:val="24"/>
        </w:rPr>
        <w:t xml:space="preserve">the </w:t>
      </w:r>
      <w:r w:rsidR="00354030">
        <w:rPr>
          <w:rFonts w:ascii="Arial" w:hAnsi="Arial" w:cs="Arial"/>
          <w:sz w:val="24"/>
          <w:szCs w:val="24"/>
        </w:rPr>
        <w:t>results of the evidence gathering process (incl. the first set of workshops)</w:t>
      </w:r>
      <w:r w:rsidR="00B16F5D">
        <w:rPr>
          <w:rFonts w:ascii="Arial" w:hAnsi="Arial" w:cs="Arial"/>
          <w:sz w:val="24"/>
          <w:szCs w:val="24"/>
        </w:rPr>
        <w:t xml:space="preserve">. The purpose </w:t>
      </w:r>
      <w:r w:rsidR="00354030">
        <w:rPr>
          <w:rFonts w:ascii="Arial" w:hAnsi="Arial" w:cs="Arial"/>
          <w:sz w:val="24"/>
          <w:szCs w:val="24"/>
        </w:rPr>
        <w:t xml:space="preserve">will be </w:t>
      </w:r>
      <w:r w:rsidR="00B16F5D">
        <w:rPr>
          <w:rFonts w:ascii="Arial" w:hAnsi="Arial" w:cs="Arial"/>
          <w:sz w:val="24"/>
          <w:szCs w:val="24"/>
        </w:rPr>
        <w:t>for stakeholders to be able to review, comment</w:t>
      </w:r>
      <w:r w:rsidR="00354030">
        <w:rPr>
          <w:rFonts w:ascii="Arial" w:hAnsi="Arial" w:cs="Arial"/>
          <w:sz w:val="24"/>
          <w:szCs w:val="24"/>
        </w:rPr>
        <w:t xml:space="preserve"> on</w:t>
      </w:r>
      <w:r w:rsidR="00B16F5D">
        <w:rPr>
          <w:rFonts w:ascii="Arial" w:hAnsi="Arial" w:cs="Arial"/>
          <w:sz w:val="24"/>
          <w:szCs w:val="24"/>
        </w:rPr>
        <w:t xml:space="preserve"> and discuss the </w:t>
      </w:r>
      <w:r w:rsidR="00354030">
        <w:rPr>
          <w:rFonts w:ascii="Arial" w:hAnsi="Arial" w:cs="Arial"/>
          <w:sz w:val="24"/>
          <w:szCs w:val="24"/>
        </w:rPr>
        <w:t xml:space="preserve">draft </w:t>
      </w:r>
      <w:r w:rsidR="00B16F5D">
        <w:rPr>
          <w:rFonts w:ascii="Arial" w:hAnsi="Arial" w:cs="Arial"/>
          <w:sz w:val="24"/>
          <w:szCs w:val="24"/>
        </w:rPr>
        <w:t xml:space="preserve">policy, understand how the evidence </w:t>
      </w:r>
      <w:r w:rsidR="004E3817">
        <w:rPr>
          <w:rFonts w:ascii="Arial" w:hAnsi="Arial" w:cs="Arial"/>
          <w:sz w:val="24"/>
          <w:szCs w:val="24"/>
        </w:rPr>
        <w:t xml:space="preserve">base </w:t>
      </w:r>
      <w:r w:rsidR="00B16F5D">
        <w:rPr>
          <w:rFonts w:ascii="Arial" w:hAnsi="Arial" w:cs="Arial"/>
          <w:sz w:val="24"/>
          <w:szCs w:val="24"/>
        </w:rPr>
        <w:t xml:space="preserve">has informed it and identify any issues they envisage that implementing the policy in practice might have. The workshops will again seek to </w:t>
      </w:r>
      <w:r w:rsidR="00B16F5D" w:rsidRPr="00B16F5D">
        <w:rPr>
          <w:rFonts w:ascii="Arial" w:hAnsi="Arial" w:cs="Arial"/>
          <w:sz w:val="24"/>
          <w:szCs w:val="24"/>
        </w:rPr>
        <w:t>creat</w:t>
      </w:r>
      <w:r w:rsidR="00B16F5D">
        <w:rPr>
          <w:rFonts w:ascii="Arial" w:hAnsi="Arial" w:cs="Arial"/>
          <w:sz w:val="24"/>
          <w:szCs w:val="24"/>
        </w:rPr>
        <w:t>e</w:t>
      </w:r>
      <w:r w:rsidR="00B16F5D" w:rsidRPr="00B16F5D">
        <w:rPr>
          <w:rFonts w:ascii="Arial" w:hAnsi="Arial" w:cs="Arial"/>
          <w:sz w:val="24"/>
          <w:szCs w:val="24"/>
        </w:rPr>
        <w:t xml:space="preserve"> trust and legitimacy in the process</w:t>
      </w:r>
      <w:r w:rsidR="00B16F5D">
        <w:rPr>
          <w:rFonts w:ascii="Arial" w:hAnsi="Arial" w:cs="Arial"/>
          <w:sz w:val="24"/>
          <w:szCs w:val="24"/>
        </w:rPr>
        <w:t xml:space="preserve"> by enabling stakeholders to engage </w:t>
      </w:r>
      <w:r w:rsidR="006442CB">
        <w:rPr>
          <w:rFonts w:ascii="Arial" w:hAnsi="Arial" w:cs="Arial"/>
          <w:sz w:val="24"/>
          <w:szCs w:val="24"/>
        </w:rPr>
        <w:t>and</w:t>
      </w:r>
      <w:r w:rsidR="00B16F5D">
        <w:rPr>
          <w:rFonts w:ascii="Arial" w:hAnsi="Arial" w:cs="Arial"/>
          <w:sz w:val="24"/>
          <w:szCs w:val="24"/>
        </w:rPr>
        <w:t xml:space="preserve"> inform Natural England</w:t>
      </w:r>
      <w:r w:rsidR="006442CB">
        <w:rPr>
          <w:rFonts w:ascii="Arial" w:hAnsi="Arial" w:cs="Arial"/>
          <w:sz w:val="24"/>
          <w:szCs w:val="24"/>
        </w:rPr>
        <w:t>’s</w:t>
      </w:r>
      <w:r w:rsidR="00B16F5D">
        <w:rPr>
          <w:rFonts w:ascii="Arial" w:hAnsi="Arial" w:cs="Arial"/>
          <w:sz w:val="24"/>
          <w:szCs w:val="24"/>
        </w:rPr>
        <w:t xml:space="preserve"> </w:t>
      </w:r>
      <w:r w:rsidR="00354030">
        <w:rPr>
          <w:rFonts w:ascii="Arial" w:hAnsi="Arial" w:cs="Arial"/>
          <w:sz w:val="24"/>
          <w:szCs w:val="24"/>
        </w:rPr>
        <w:t>approach</w:t>
      </w:r>
      <w:r w:rsidR="00B16F5D">
        <w:rPr>
          <w:rFonts w:ascii="Arial" w:hAnsi="Arial" w:cs="Arial"/>
          <w:sz w:val="24"/>
          <w:szCs w:val="24"/>
        </w:rPr>
        <w:t>. While Natural England</w:t>
      </w:r>
      <w:r w:rsidR="00E300FB">
        <w:rPr>
          <w:rFonts w:ascii="Arial" w:hAnsi="Arial" w:cs="Arial"/>
          <w:sz w:val="24"/>
          <w:szCs w:val="24"/>
        </w:rPr>
        <w:t xml:space="preserve"> </w:t>
      </w:r>
      <w:r w:rsidR="00B16F5D">
        <w:rPr>
          <w:rFonts w:ascii="Arial" w:hAnsi="Arial" w:cs="Arial"/>
          <w:sz w:val="24"/>
          <w:szCs w:val="24"/>
        </w:rPr>
        <w:t xml:space="preserve">are ultimately responsible for </w:t>
      </w:r>
      <w:r w:rsidR="00354030">
        <w:rPr>
          <w:rFonts w:ascii="Arial" w:hAnsi="Arial" w:cs="Arial"/>
          <w:sz w:val="24"/>
          <w:szCs w:val="24"/>
        </w:rPr>
        <w:t>the draft policy design</w:t>
      </w:r>
      <w:r w:rsidR="0083426E">
        <w:rPr>
          <w:rFonts w:ascii="Arial" w:hAnsi="Arial" w:cs="Arial"/>
          <w:sz w:val="24"/>
          <w:szCs w:val="24"/>
        </w:rPr>
        <w:t xml:space="preserve"> and subsequent licensing decision making</w:t>
      </w:r>
      <w:r w:rsidR="006442CB">
        <w:rPr>
          <w:rFonts w:ascii="Arial" w:hAnsi="Arial" w:cs="Arial"/>
          <w:sz w:val="24"/>
          <w:szCs w:val="24"/>
        </w:rPr>
        <w:t>,</w:t>
      </w:r>
      <w:r w:rsidR="00B16F5D">
        <w:rPr>
          <w:rFonts w:ascii="Arial" w:hAnsi="Arial" w:cs="Arial"/>
          <w:sz w:val="24"/>
          <w:szCs w:val="24"/>
        </w:rPr>
        <w:t xml:space="preserve"> participation in these workshops should enable stakeholders to contribute towards </w:t>
      </w:r>
      <w:r w:rsidR="00354030">
        <w:rPr>
          <w:rFonts w:ascii="Arial" w:hAnsi="Arial" w:cs="Arial"/>
          <w:sz w:val="24"/>
          <w:szCs w:val="24"/>
        </w:rPr>
        <w:t xml:space="preserve">the policy formation </w:t>
      </w:r>
      <w:r w:rsidR="00B16F5D">
        <w:rPr>
          <w:rFonts w:ascii="Arial" w:hAnsi="Arial" w:cs="Arial"/>
          <w:sz w:val="24"/>
          <w:szCs w:val="24"/>
        </w:rPr>
        <w:t>process</w:t>
      </w:r>
      <w:r w:rsidR="00354030">
        <w:rPr>
          <w:rFonts w:ascii="Arial" w:hAnsi="Arial" w:cs="Arial"/>
          <w:sz w:val="24"/>
          <w:szCs w:val="24"/>
        </w:rPr>
        <w:t>.</w:t>
      </w:r>
      <w:r w:rsidR="00B16F5D">
        <w:rPr>
          <w:rFonts w:ascii="Arial" w:hAnsi="Arial" w:cs="Arial"/>
          <w:sz w:val="24"/>
          <w:szCs w:val="24"/>
        </w:rPr>
        <w:t xml:space="preserve"> </w:t>
      </w:r>
      <w:r w:rsidR="00354030">
        <w:rPr>
          <w:rFonts w:ascii="Arial" w:hAnsi="Arial" w:cs="Arial"/>
          <w:sz w:val="24"/>
          <w:szCs w:val="24"/>
        </w:rPr>
        <w:t xml:space="preserve">Subsequent analysis of the workshop outputs </w:t>
      </w:r>
      <w:r w:rsidR="00B16F5D">
        <w:rPr>
          <w:rFonts w:ascii="Arial" w:hAnsi="Arial" w:cs="Arial"/>
          <w:sz w:val="24"/>
          <w:szCs w:val="24"/>
        </w:rPr>
        <w:t xml:space="preserve">will </w:t>
      </w:r>
      <w:r w:rsidR="00354030">
        <w:rPr>
          <w:rFonts w:ascii="Arial" w:hAnsi="Arial" w:cs="Arial"/>
          <w:sz w:val="24"/>
          <w:szCs w:val="24"/>
        </w:rPr>
        <w:t>then feed into the final stages of the policy design process</w:t>
      </w:r>
      <w:r w:rsidR="00B16F5D">
        <w:rPr>
          <w:rFonts w:ascii="Arial" w:hAnsi="Arial" w:cs="Arial"/>
          <w:sz w:val="24"/>
          <w:szCs w:val="24"/>
        </w:rPr>
        <w:t>.</w:t>
      </w:r>
    </w:p>
    <w:p w14:paraId="7CE2C46B" w14:textId="2FE98F41" w:rsidR="007B42B6" w:rsidRDefault="007B42B6" w:rsidP="00A42330">
      <w:pPr>
        <w:jc w:val="both"/>
        <w:rPr>
          <w:rFonts w:ascii="Arial" w:hAnsi="Arial" w:cs="Arial"/>
          <w:sz w:val="24"/>
          <w:szCs w:val="24"/>
        </w:rPr>
      </w:pPr>
    </w:p>
    <w:p w14:paraId="2E29795F" w14:textId="47E642FB" w:rsidR="007B42B6" w:rsidRDefault="007B42B6" w:rsidP="00A42330">
      <w:pPr>
        <w:jc w:val="both"/>
        <w:rPr>
          <w:rFonts w:ascii="Arial" w:hAnsi="Arial" w:cs="Arial"/>
          <w:sz w:val="24"/>
        </w:rPr>
      </w:pPr>
      <w:r w:rsidRPr="007B42B6">
        <w:rPr>
          <w:rFonts w:ascii="Arial" w:hAnsi="Arial" w:cs="Arial"/>
          <w:sz w:val="24"/>
        </w:rPr>
        <w:t xml:space="preserve">We have a list of approximately </w:t>
      </w:r>
      <w:r w:rsidR="00241B98">
        <w:rPr>
          <w:rFonts w:ascii="Arial" w:hAnsi="Arial" w:cs="Arial"/>
          <w:sz w:val="24"/>
        </w:rPr>
        <w:t>20-25</w:t>
      </w:r>
      <w:r w:rsidR="00241B98" w:rsidRPr="007B42B6">
        <w:rPr>
          <w:rFonts w:ascii="Arial" w:hAnsi="Arial" w:cs="Arial"/>
          <w:sz w:val="24"/>
        </w:rPr>
        <w:t xml:space="preserve"> </w:t>
      </w:r>
      <w:r w:rsidR="0089036F">
        <w:rPr>
          <w:rFonts w:ascii="Arial" w:hAnsi="Arial" w:cs="Arial"/>
          <w:sz w:val="24"/>
        </w:rPr>
        <w:t xml:space="preserve">key </w:t>
      </w:r>
      <w:r w:rsidRPr="007B42B6">
        <w:rPr>
          <w:rFonts w:ascii="Arial" w:hAnsi="Arial" w:cs="Arial"/>
          <w:sz w:val="24"/>
        </w:rPr>
        <w:t>stakeholder</w:t>
      </w:r>
      <w:r w:rsidR="00354030">
        <w:rPr>
          <w:rFonts w:ascii="Arial" w:hAnsi="Arial" w:cs="Arial"/>
          <w:sz w:val="24"/>
        </w:rPr>
        <w:t xml:space="preserve"> organisation</w:t>
      </w:r>
      <w:r w:rsidRPr="007B42B6">
        <w:rPr>
          <w:rFonts w:ascii="Arial" w:hAnsi="Arial" w:cs="Arial"/>
          <w:sz w:val="24"/>
        </w:rPr>
        <w:t>s that we would seek to engage in this process</w:t>
      </w:r>
      <w:r w:rsidR="006442CB">
        <w:rPr>
          <w:rFonts w:ascii="Arial" w:hAnsi="Arial" w:cs="Arial"/>
          <w:sz w:val="24"/>
        </w:rPr>
        <w:t>.</w:t>
      </w:r>
      <w:r w:rsidRPr="007B42B6">
        <w:rPr>
          <w:rFonts w:ascii="Arial" w:hAnsi="Arial" w:cs="Arial"/>
          <w:sz w:val="24"/>
        </w:rPr>
        <w:t xml:space="preserve"> </w:t>
      </w:r>
      <w:r w:rsidR="006442CB">
        <w:rPr>
          <w:rFonts w:ascii="Arial" w:hAnsi="Arial" w:cs="Arial"/>
          <w:sz w:val="24"/>
        </w:rPr>
        <w:t xml:space="preserve">Each stakeholder may wish to </w:t>
      </w:r>
      <w:r w:rsidR="00CE58F5">
        <w:rPr>
          <w:rFonts w:ascii="Arial" w:hAnsi="Arial" w:cs="Arial"/>
          <w:sz w:val="24"/>
        </w:rPr>
        <w:t xml:space="preserve">provide more than one participant </w:t>
      </w:r>
      <w:r w:rsidRPr="007B42B6">
        <w:rPr>
          <w:rFonts w:ascii="Arial" w:hAnsi="Arial" w:cs="Arial"/>
          <w:sz w:val="24"/>
        </w:rPr>
        <w:t xml:space="preserve">so </w:t>
      </w:r>
      <w:r w:rsidR="00CE58F5">
        <w:rPr>
          <w:rFonts w:ascii="Arial" w:hAnsi="Arial" w:cs="Arial"/>
          <w:sz w:val="24"/>
        </w:rPr>
        <w:t xml:space="preserve">in order to </w:t>
      </w:r>
      <w:r w:rsidR="00CE58F5" w:rsidRPr="007B42B6">
        <w:rPr>
          <w:rFonts w:ascii="Arial" w:hAnsi="Arial" w:cs="Arial"/>
          <w:sz w:val="24"/>
        </w:rPr>
        <w:t xml:space="preserve">be able to accommodate and manage participation </w:t>
      </w:r>
      <w:r w:rsidR="00CE58F5">
        <w:rPr>
          <w:rFonts w:ascii="Arial" w:hAnsi="Arial" w:cs="Arial"/>
          <w:sz w:val="24"/>
        </w:rPr>
        <w:t xml:space="preserve">we </w:t>
      </w:r>
      <w:r w:rsidRPr="007B42B6">
        <w:rPr>
          <w:rFonts w:ascii="Arial" w:hAnsi="Arial" w:cs="Arial"/>
          <w:sz w:val="24"/>
        </w:rPr>
        <w:t xml:space="preserve">envisage </w:t>
      </w:r>
      <w:r w:rsidR="00CE58F5">
        <w:rPr>
          <w:rFonts w:ascii="Arial" w:hAnsi="Arial" w:cs="Arial"/>
          <w:sz w:val="24"/>
        </w:rPr>
        <w:t xml:space="preserve">that </w:t>
      </w:r>
      <w:r w:rsidRPr="007B42B6">
        <w:rPr>
          <w:rFonts w:ascii="Arial" w:hAnsi="Arial" w:cs="Arial"/>
          <w:sz w:val="24"/>
        </w:rPr>
        <w:t>three</w:t>
      </w:r>
      <w:r w:rsidR="00CE58F5">
        <w:rPr>
          <w:rFonts w:ascii="Arial" w:hAnsi="Arial" w:cs="Arial"/>
          <w:sz w:val="24"/>
        </w:rPr>
        <w:t>/four</w:t>
      </w:r>
      <w:r w:rsidRPr="007B42B6">
        <w:rPr>
          <w:rFonts w:ascii="Arial" w:hAnsi="Arial" w:cs="Arial"/>
          <w:sz w:val="24"/>
        </w:rPr>
        <w:t xml:space="preserve"> workshops </w:t>
      </w:r>
      <w:r w:rsidR="00CE58F5">
        <w:rPr>
          <w:rFonts w:ascii="Arial" w:hAnsi="Arial" w:cs="Arial"/>
          <w:sz w:val="24"/>
        </w:rPr>
        <w:t>will be</w:t>
      </w:r>
      <w:r w:rsidR="00CE58F5" w:rsidRPr="007B42B6">
        <w:rPr>
          <w:rFonts w:ascii="Arial" w:hAnsi="Arial" w:cs="Arial"/>
          <w:sz w:val="24"/>
        </w:rPr>
        <w:t xml:space="preserve"> </w:t>
      </w:r>
      <w:r w:rsidRPr="007B42B6">
        <w:rPr>
          <w:rFonts w:ascii="Arial" w:hAnsi="Arial" w:cs="Arial"/>
          <w:sz w:val="24"/>
        </w:rPr>
        <w:t xml:space="preserve">required for each of the </w:t>
      </w:r>
      <w:r w:rsidR="0089036F">
        <w:rPr>
          <w:rFonts w:ascii="Arial" w:hAnsi="Arial" w:cs="Arial"/>
          <w:sz w:val="24"/>
        </w:rPr>
        <w:t xml:space="preserve">two </w:t>
      </w:r>
      <w:r w:rsidRPr="007B42B6">
        <w:rPr>
          <w:rFonts w:ascii="Arial" w:hAnsi="Arial" w:cs="Arial"/>
          <w:sz w:val="24"/>
        </w:rPr>
        <w:t>component parts. This means that in total we require the contractor to deliver 6</w:t>
      </w:r>
      <w:r w:rsidR="00CE58F5">
        <w:rPr>
          <w:rFonts w:ascii="Arial" w:hAnsi="Arial" w:cs="Arial"/>
          <w:sz w:val="24"/>
        </w:rPr>
        <w:t>/8</w:t>
      </w:r>
      <w:r w:rsidRPr="007B42B6">
        <w:rPr>
          <w:rFonts w:ascii="Arial" w:hAnsi="Arial" w:cs="Arial"/>
          <w:sz w:val="24"/>
        </w:rPr>
        <w:t xml:space="preserve"> workshops, three</w:t>
      </w:r>
      <w:r w:rsidR="00CE58F5">
        <w:rPr>
          <w:rFonts w:ascii="Arial" w:hAnsi="Arial" w:cs="Arial"/>
          <w:sz w:val="24"/>
        </w:rPr>
        <w:t>/four</w:t>
      </w:r>
      <w:r w:rsidRPr="007B42B6">
        <w:rPr>
          <w:rFonts w:ascii="Arial" w:hAnsi="Arial" w:cs="Arial"/>
          <w:sz w:val="24"/>
        </w:rPr>
        <w:t xml:space="preserve"> for component 1 and three</w:t>
      </w:r>
      <w:r w:rsidR="00CE58F5">
        <w:rPr>
          <w:rFonts w:ascii="Arial" w:hAnsi="Arial" w:cs="Arial"/>
          <w:sz w:val="24"/>
        </w:rPr>
        <w:t>/four</w:t>
      </w:r>
      <w:r w:rsidRPr="007B42B6">
        <w:rPr>
          <w:rFonts w:ascii="Arial" w:hAnsi="Arial" w:cs="Arial"/>
          <w:sz w:val="24"/>
        </w:rPr>
        <w:t xml:space="preserve"> for component two</w:t>
      </w:r>
      <w:r w:rsidR="001D6D05">
        <w:rPr>
          <w:rFonts w:ascii="Arial" w:hAnsi="Arial" w:cs="Arial"/>
          <w:sz w:val="24"/>
        </w:rPr>
        <w:t>.</w:t>
      </w:r>
      <w:r w:rsidRPr="007B42B6">
        <w:rPr>
          <w:rFonts w:ascii="Arial" w:hAnsi="Arial" w:cs="Arial"/>
          <w:sz w:val="24"/>
        </w:rPr>
        <w:t xml:space="preserve">  </w:t>
      </w:r>
      <w:r w:rsidR="0083426E">
        <w:rPr>
          <w:rFonts w:ascii="Arial" w:hAnsi="Arial" w:cs="Arial"/>
          <w:sz w:val="24"/>
        </w:rPr>
        <w:t xml:space="preserve">Please develop costs accordingly. </w:t>
      </w:r>
    </w:p>
    <w:p w14:paraId="6CF3F91A" w14:textId="77777777" w:rsidR="00E01D91" w:rsidRDefault="00E01D91" w:rsidP="00E01D91">
      <w:pPr>
        <w:jc w:val="both"/>
        <w:rPr>
          <w:rFonts w:ascii="Arial" w:hAnsi="Arial" w:cs="Arial"/>
          <w:sz w:val="24"/>
        </w:rPr>
      </w:pPr>
    </w:p>
    <w:p w14:paraId="66A843CB" w14:textId="77777777" w:rsidR="00E01D91" w:rsidRPr="0021766D" w:rsidRDefault="00E01D91" w:rsidP="00E01D91">
      <w:pPr>
        <w:pStyle w:val="Heading2"/>
        <w:numPr>
          <w:ilvl w:val="0"/>
          <w:numId w:val="10"/>
        </w:numPr>
        <w:spacing w:before="40" w:after="0" w:line="259" w:lineRule="auto"/>
        <w:ind w:left="426" w:hanging="426"/>
        <w:rPr>
          <w:rFonts w:cs="Arial"/>
          <w:b w:val="0"/>
          <w:szCs w:val="28"/>
        </w:rPr>
      </w:pPr>
      <w:r w:rsidRPr="0021766D">
        <w:rPr>
          <w:rFonts w:cs="Arial"/>
          <w:szCs w:val="28"/>
        </w:rPr>
        <w:t>Contract requirements</w:t>
      </w:r>
    </w:p>
    <w:p w14:paraId="044B2FE0" w14:textId="6C9CC3D8" w:rsidR="00E01D91" w:rsidRPr="00481946" w:rsidRDefault="00E01D91" w:rsidP="00E01D91">
      <w:pPr>
        <w:rPr>
          <w:rFonts w:ascii="Arial" w:hAnsi="Arial" w:cs="Arial"/>
          <w:sz w:val="24"/>
          <w:szCs w:val="24"/>
        </w:rPr>
      </w:pPr>
      <w:r w:rsidRPr="00481946">
        <w:rPr>
          <w:rFonts w:ascii="Arial" w:hAnsi="Arial" w:cs="Arial"/>
          <w:sz w:val="24"/>
          <w:szCs w:val="24"/>
        </w:rPr>
        <w:t xml:space="preserve">This contract is for the planning/development, chairing/facilitation, and analysis of discussions of stakeholder workshops </w:t>
      </w:r>
      <w:r w:rsidR="00B16F5D">
        <w:rPr>
          <w:rFonts w:ascii="Arial" w:hAnsi="Arial" w:cs="Arial"/>
          <w:sz w:val="24"/>
          <w:szCs w:val="24"/>
        </w:rPr>
        <w:t xml:space="preserve">described above which are </w:t>
      </w:r>
      <w:r>
        <w:rPr>
          <w:rFonts w:ascii="Arial" w:hAnsi="Arial" w:cs="Arial"/>
          <w:sz w:val="24"/>
          <w:szCs w:val="24"/>
        </w:rPr>
        <w:t xml:space="preserve">anticipated </w:t>
      </w:r>
      <w:r w:rsidRPr="00481946">
        <w:rPr>
          <w:rFonts w:ascii="Arial" w:hAnsi="Arial" w:cs="Arial"/>
          <w:sz w:val="24"/>
          <w:szCs w:val="24"/>
        </w:rPr>
        <w:t>to be held in March 202</w:t>
      </w:r>
      <w:r w:rsidR="001D6D05">
        <w:rPr>
          <w:rFonts w:ascii="Arial" w:hAnsi="Arial" w:cs="Arial"/>
          <w:sz w:val="24"/>
          <w:szCs w:val="24"/>
        </w:rPr>
        <w:t>3</w:t>
      </w:r>
      <w:r>
        <w:rPr>
          <w:rFonts w:ascii="Arial" w:hAnsi="Arial" w:cs="Arial"/>
          <w:sz w:val="24"/>
          <w:szCs w:val="24"/>
        </w:rPr>
        <w:t xml:space="preserve"> and September/October 202</w:t>
      </w:r>
      <w:r w:rsidR="001D6D05">
        <w:rPr>
          <w:rFonts w:ascii="Arial" w:hAnsi="Arial" w:cs="Arial"/>
          <w:sz w:val="24"/>
          <w:szCs w:val="24"/>
        </w:rPr>
        <w:t>3</w:t>
      </w:r>
      <w:r w:rsidR="004E3817">
        <w:rPr>
          <w:rFonts w:ascii="Arial" w:hAnsi="Arial" w:cs="Arial"/>
          <w:sz w:val="24"/>
          <w:szCs w:val="24"/>
        </w:rPr>
        <w:t xml:space="preserve">, </w:t>
      </w:r>
      <w:r w:rsidR="004E3817" w:rsidRPr="0089036F">
        <w:rPr>
          <w:rFonts w:ascii="Arial" w:hAnsi="Arial" w:cs="Arial"/>
          <w:sz w:val="24"/>
          <w:szCs w:val="24"/>
        </w:rPr>
        <w:t>and an evaluation of this process</w:t>
      </w:r>
      <w:r w:rsidR="004E3817">
        <w:rPr>
          <w:rFonts w:ascii="Arial" w:hAnsi="Arial" w:cs="Arial"/>
          <w:sz w:val="24"/>
          <w:szCs w:val="24"/>
        </w:rPr>
        <w:t xml:space="preserve"> in terms of the extent to which it has met key project objectives around stakeholder </w:t>
      </w:r>
      <w:r w:rsidR="00903B8B">
        <w:rPr>
          <w:rFonts w:ascii="Arial" w:hAnsi="Arial" w:cs="Arial"/>
          <w:sz w:val="24"/>
          <w:szCs w:val="24"/>
        </w:rPr>
        <w:t>engagement</w:t>
      </w:r>
      <w:r w:rsidR="004E3817">
        <w:rPr>
          <w:rFonts w:ascii="Arial" w:hAnsi="Arial" w:cs="Arial"/>
          <w:sz w:val="24"/>
          <w:szCs w:val="24"/>
        </w:rPr>
        <w:t xml:space="preserve"> and participation</w:t>
      </w:r>
      <w:r w:rsidRPr="00481946">
        <w:rPr>
          <w:rFonts w:ascii="Arial" w:hAnsi="Arial" w:cs="Arial"/>
          <w:sz w:val="24"/>
          <w:szCs w:val="24"/>
        </w:rPr>
        <w:t xml:space="preserve">. </w:t>
      </w:r>
      <w:r w:rsidR="00FE0544">
        <w:rPr>
          <w:rFonts w:ascii="Arial" w:hAnsi="Arial" w:cs="Arial"/>
          <w:sz w:val="24"/>
          <w:szCs w:val="24"/>
        </w:rPr>
        <w:t xml:space="preserve">The content of the </w:t>
      </w:r>
      <w:r w:rsidRPr="00481946">
        <w:rPr>
          <w:rFonts w:ascii="Arial" w:hAnsi="Arial" w:cs="Arial"/>
          <w:sz w:val="24"/>
          <w:szCs w:val="24"/>
        </w:rPr>
        <w:t>t</w:t>
      </w:r>
      <w:r w:rsidR="00FE0544">
        <w:rPr>
          <w:rFonts w:ascii="Arial" w:hAnsi="Arial" w:cs="Arial"/>
          <w:sz w:val="24"/>
          <w:szCs w:val="24"/>
        </w:rPr>
        <w:t>wo sets of</w:t>
      </w:r>
      <w:r w:rsidRPr="00481946">
        <w:rPr>
          <w:rFonts w:ascii="Arial" w:hAnsi="Arial" w:cs="Arial"/>
          <w:sz w:val="24"/>
          <w:szCs w:val="24"/>
        </w:rPr>
        <w:t xml:space="preserve"> workshops will be based on information </w:t>
      </w:r>
      <w:r w:rsidR="00F13887">
        <w:rPr>
          <w:rFonts w:ascii="Arial" w:hAnsi="Arial" w:cs="Arial"/>
          <w:sz w:val="24"/>
          <w:szCs w:val="24"/>
        </w:rPr>
        <w:t>Natural England</w:t>
      </w:r>
      <w:r w:rsidR="00F13887" w:rsidRPr="00481946">
        <w:rPr>
          <w:rFonts w:ascii="Arial" w:hAnsi="Arial" w:cs="Arial"/>
          <w:sz w:val="24"/>
          <w:szCs w:val="24"/>
        </w:rPr>
        <w:t xml:space="preserve"> </w:t>
      </w:r>
      <w:r w:rsidRPr="00481946">
        <w:rPr>
          <w:rFonts w:ascii="Arial" w:hAnsi="Arial" w:cs="Arial"/>
          <w:sz w:val="24"/>
          <w:szCs w:val="24"/>
        </w:rPr>
        <w:t>have gathered</w:t>
      </w:r>
      <w:r w:rsidR="00FE0544">
        <w:rPr>
          <w:rFonts w:ascii="Arial" w:hAnsi="Arial" w:cs="Arial"/>
          <w:sz w:val="24"/>
          <w:szCs w:val="24"/>
        </w:rPr>
        <w:t xml:space="preserve"> (</w:t>
      </w:r>
      <w:r w:rsidR="00D33392">
        <w:rPr>
          <w:rFonts w:ascii="Arial" w:hAnsi="Arial" w:cs="Arial"/>
          <w:sz w:val="24"/>
          <w:szCs w:val="24"/>
        </w:rPr>
        <w:t>evidence summary</w:t>
      </w:r>
      <w:r w:rsidR="00FE0544">
        <w:rPr>
          <w:rFonts w:ascii="Arial" w:hAnsi="Arial" w:cs="Arial"/>
          <w:sz w:val="24"/>
          <w:szCs w:val="24"/>
        </w:rPr>
        <w:t xml:space="preserve">, </w:t>
      </w:r>
      <w:r w:rsidR="00D33392">
        <w:rPr>
          <w:rFonts w:ascii="Arial" w:hAnsi="Arial" w:cs="Arial"/>
          <w:sz w:val="24"/>
          <w:szCs w:val="24"/>
        </w:rPr>
        <w:t xml:space="preserve">draft </w:t>
      </w:r>
      <w:r w:rsidR="00FE0544">
        <w:rPr>
          <w:rFonts w:ascii="Arial" w:hAnsi="Arial" w:cs="Arial"/>
          <w:sz w:val="24"/>
          <w:szCs w:val="24"/>
        </w:rPr>
        <w:t>policy)</w:t>
      </w:r>
      <w:r w:rsidRPr="00481946">
        <w:rPr>
          <w:rFonts w:ascii="Arial" w:hAnsi="Arial" w:cs="Arial"/>
          <w:sz w:val="24"/>
          <w:szCs w:val="24"/>
        </w:rPr>
        <w:t xml:space="preserve">, </w:t>
      </w:r>
      <w:r w:rsidR="00FE0544">
        <w:rPr>
          <w:rFonts w:ascii="Arial" w:hAnsi="Arial" w:cs="Arial"/>
          <w:sz w:val="24"/>
          <w:szCs w:val="24"/>
        </w:rPr>
        <w:t>which</w:t>
      </w:r>
      <w:r w:rsidRPr="00481946">
        <w:rPr>
          <w:rFonts w:ascii="Arial" w:hAnsi="Arial" w:cs="Arial"/>
          <w:sz w:val="24"/>
          <w:szCs w:val="24"/>
        </w:rPr>
        <w:t xml:space="preserve"> the contractor will have access to</w:t>
      </w:r>
      <w:r w:rsidR="00FE0544">
        <w:rPr>
          <w:rFonts w:ascii="Arial" w:hAnsi="Arial" w:cs="Arial"/>
          <w:sz w:val="24"/>
          <w:szCs w:val="24"/>
        </w:rPr>
        <w:t>o</w:t>
      </w:r>
      <w:r w:rsidR="001D6D05">
        <w:rPr>
          <w:rFonts w:ascii="Arial" w:hAnsi="Arial" w:cs="Arial"/>
          <w:sz w:val="24"/>
          <w:szCs w:val="24"/>
        </w:rPr>
        <w:t xml:space="preserve"> with sufficient time to design the workshops</w:t>
      </w:r>
      <w:r w:rsidR="00FE0544">
        <w:rPr>
          <w:rFonts w:ascii="Arial" w:hAnsi="Arial" w:cs="Arial"/>
          <w:sz w:val="24"/>
          <w:szCs w:val="24"/>
        </w:rPr>
        <w:t>.</w:t>
      </w:r>
      <w:r w:rsidR="0089036F">
        <w:rPr>
          <w:rFonts w:ascii="Arial" w:hAnsi="Arial" w:cs="Arial"/>
          <w:sz w:val="24"/>
          <w:szCs w:val="24"/>
        </w:rPr>
        <w:t xml:space="preserve"> The contractor will also be able to attend project meetings and speak to project leads to help inform their workshop planning. Subsequent</w:t>
      </w:r>
      <w:r w:rsidR="00FE0544">
        <w:rPr>
          <w:rFonts w:ascii="Arial" w:hAnsi="Arial" w:cs="Arial"/>
          <w:sz w:val="24"/>
          <w:szCs w:val="24"/>
        </w:rPr>
        <w:t xml:space="preserve"> suggestions about how this information is used to inform and structure (design) the workshops will be led by the contractor.</w:t>
      </w:r>
      <w:r w:rsidRPr="00481946">
        <w:rPr>
          <w:rFonts w:ascii="Arial" w:hAnsi="Arial" w:cs="Arial"/>
          <w:sz w:val="24"/>
          <w:szCs w:val="24"/>
        </w:rPr>
        <w:t xml:space="preserve"> </w:t>
      </w:r>
    </w:p>
    <w:p w14:paraId="5378529B" w14:textId="77777777" w:rsidR="00E01D91" w:rsidRPr="00481946" w:rsidRDefault="00E01D91" w:rsidP="00E01D91">
      <w:pPr>
        <w:rPr>
          <w:rFonts w:ascii="Arial" w:hAnsi="Arial" w:cs="Arial"/>
          <w:sz w:val="24"/>
          <w:szCs w:val="24"/>
        </w:rPr>
      </w:pPr>
    </w:p>
    <w:p w14:paraId="4A05E0EB" w14:textId="77777777" w:rsidR="00E01D91" w:rsidRPr="00481946" w:rsidRDefault="00E01D91" w:rsidP="00E01D91">
      <w:pPr>
        <w:rPr>
          <w:rFonts w:ascii="Arial" w:hAnsi="Arial" w:cs="Arial"/>
          <w:sz w:val="24"/>
          <w:szCs w:val="24"/>
        </w:rPr>
      </w:pPr>
    </w:p>
    <w:p w14:paraId="60DDFCAC" w14:textId="77777777" w:rsidR="007B42B6" w:rsidRDefault="007B42B6" w:rsidP="00E01D91">
      <w:pPr>
        <w:rPr>
          <w:b/>
          <w:bCs/>
          <w:sz w:val="28"/>
          <w:szCs w:val="28"/>
        </w:rPr>
      </w:pPr>
      <w:r w:rsidRPr="007B42B6">
        <w:rPr>
          <w:b/>
          <w:bCs/>
          <w:sz w:val="28"/>
          <w:szCs w:val="28"/>
        </w:rPr>
        <w:t>Outputs</w:t>
      </w:r>
    </w:p>
    <w:p w14:paraId="5E9284B1" w14:textId="37CA2443" w:rsidR="00E01D91" w:rsidRPr="00481946" w:rsidRDefault="00E01D91" w:rsidP="00E01D91">
      <w:pPr>
        <w:rPr>
          <w:rFonts w:ascii="Arial" w:hAnsi="Arial" w:cs="Arial"/>
          <w:sz w:val="24"/>
          <w:szCs w:val="24"/>
        </w:rPr>
      </w:pPr>
      <w:r w:rsidRPr="00481946">
        <w:rPr>
          <w:rFonts w:ascii="Arial" w:hAnsi="Arial" w:cs="Arial"/>
          <w:sz w:val="24"/>
          <w:szCs w:val="24"/>
        </w:rPr>
        <w:t>In undertaking this work the contractor will specifically be required to:</w:t>
      </w:r>
    </w:p>
    <w:p w14:paraId="35F954AA" w14:textId="5490269C" w:rsidR="00E01D91" w:rsidRPr="00FE0544" w:rsidRDefault="00E01D91" w:rsidP="00FE0544">
      <w:pPr>
        <w:pStyle w:val="ListParagraph"/>
        <w:numPr>
          <w:ilvl w:val="0"/>
          <w:numId w:val="24"/>
        </w:numPr>
        <w:rPr>
          <w:rFonts w:ascii="Arial" w:hAnsi="Arial" w:cs="Arial"/>
          <w:sz w:val="24"/>
          <w:szCs w:val="24"/>
        </w:rPr>
      </w:pPr>
      <w:r w:rsidRPr="00FE0544">
        <w:rPr>
          <w:rFonts w:ascii="Arial" w:hAnsi="Arial" w:cs="Arial"/>
          <w:sz w:val="24"/>
          <w:szCs w:val="24"/>
        </w:rPr>
        <w:t xml:space="preserve">Lead on the design (including content, structure, and format) of </w:t>
      </w:r>
      <w:r w:rsidR="00FE0544" w:rsidRPr="00FE0544">
        <w:rPr>
          <w:rFonts w:ascii="Arial" w:hAnsi="Arial" w:cs="Arial"/>
          <w:sz w:val="24"/>
          <w:szCs w:val="24"/>
        </w:rPr>
        <w:t xml:space="preserve">the two sets of </w:t>
      </w:r>
      <w:r w:rsidRPr="00FE0544">
        <w:rPr>
          <w:rFonts w:ascii="Arial" w:hAnsi="Arial" w:cs="Arial"/>
          <w:sz w:val="24"/>
          <w:szCs w:val="24"/>
        </w:rPr>
        <w:t xml:space="preserve">stakeholder workshops, </w:t>
      </w:r>
      <w:r w:rsidR="00FE0544" w:rsidRPr="00FE0544">
        <w:rPr>
          <w:rFonts w:ascii="Arial" w:hAnsi="Arial" w:cs="Arial"/>
          <w:sz w:val="24"/>
          <w:szCs w:val="24"/>
        </w:rPr>
        <w:t>with</w:t>
      </w:r>
      <w:r w:rsidRPr="00FE0544">
        <w:rPr>
          <w:rFonts w:ascii="Arial" w:hAnsi="Arial" w:cs="Arial"/>
          <w:sz w:val="24"/>
          <w:szCs w:val="24"/>
        </w:rPr>
        <w:t xml:space="preserve"> agree</w:t>
      </w:r>
      <w:r w:rsidR="00FE0544" w:rsidRPr="00FE0544">
        <w:rPr>
          <w:rFonts w:ascii="Arial" w:hAnsi="Arial" w:cs="Arial"/>
          <w:sz w:val="24"/>
          <w:szCs w:val="24"/>
        </w:rPr>
        <w:t>ment from</w:t>
      </w:r>
      <w:r w:rsidRPr="00FE0544">
        <w:rPr>
          <w:rFonts w:ascii="Arial" w:hAnsi="Arial" w:cs="Arial"/>
          <w:sz w:val="24"/>
          <w:szCs w:val="24"/>
        </w:rPr>
        <w:t xml:space="preserve"> Natural England.</w:t>
      </w:r>
    </w:p>
    <w:p w14:paraId="3931D9D8" w14:textId="6C0D3361" w:rsidR="00E01D91" w:rsidRPr="00FE0544" w:rsidRDefault="00E01D91" w:rsidP="00FE0544">
      <w:pPr>
        <w:pStyle w:val="ListParagraph"/>
        <w:numPr>
          <w:ilvl w:val="0"/>
          <w:numId w:val="24"/>
        </w:numPr>
        <w:rPr>
          <w:rFonts w:ascii="Arial" w:hAnsi="Arial" w:cs="Arial"/>
          <w:sz w:val="24"/>
          <w:szCs w:val="24"/>
        </w:rPr>
      </w:pPr>
      <w:r w:rsidRPr="00FE0544">
        <w:rPr>
          <w:rFonts w:ascii="Arial" w:hAnsi="Arial" w:cs="Arial"/>
          <w:sz w:val="24"/>
          <w:szCs w:val="24"/>
        </w:rPr>
        <w:t>Contribute to the development of any material</w:t>
      </w:r>
      <w:r w:rsidR="00E300FB">
        <w:rPr>
          <w:rFonts w:ascii="Arial" w:hAnsi="Arial" w:cs="Arial"/>
          <w:sz w:val="24"/>
          <w:szCs w:val="24"/>
        </w:rPr>
        <w:t>s</w:t>
      </w:r>
      <w:r w:rsidRPr="00FE0544">
        <w:rPr>
          <w:rFonts w:ascii="Arial" w:hAnsi="Arial" w:cs="Arial"/>
          <w:sz w:val="24"/>
          <w:szCs w:val="24"/>
        </w:rPr>
        <w:t xml:space="preserve"> including an agenda, to be sent to participants in advance of the workshops</w:t>
      </w:r>
      <w:r w:rsidR="001D6D05">
        <w:rPr>
          <w:rFonts w:ascii="Arial" w:hAnsi="Arial" w:cs="Arial"/>
          <w:sz w:val="24"/>
          <w:szCs w:val="24"/>
        </w:rPr>
        <w:t xml:space="preserve"> and </w:t>
      </w:r>
      <w:r w:rsidR="00E300FB">
        <w:rPr>
          <w:rFonts w:ascii="Arial" w:hAnsi="Arial" w:cs="Arial"/>
          <w:sz w:val="24"/>
          <w:szCs w:val="24"/>
        </w:rPr>
        <w:t>anything</w:t>
      </w:r>
      <w:r w:rsidR="001D6D05">
        <w:rPr>
          <w:rFonts w:ascii="Arial" w:hAnsi="Arial" w:cs="Arial"/>
          <w:sz w:val="24"/>
          <w:szCs w:val="24"/>
        </w:rPr>
        <w:t xml:space="preserve"> required for the workshops</w:t>
      </w:r>
      <w:r w:rsidRPr="00FE0544">
        <w:rPr>
          <w:rFonts w:ascii="Arial" w:hAnsi="Arial" w:cs="Arial"/>
          <w:sz w:val="24"/>
          <w:szCs w:val="24"/>
        </w:rPr>
        <w:t>.</w:t>
      </w:r>
    </w:p>
    <w:p w14:paraId="487F1660" w14:textId="294326C4" w:rsidR="00E01D91" w:rsidRPr="00FE0544" w:rsidRDefault="00E01D91" w:rsidP="00FE0544">
      <w:pPr>
        <w:pStyle w:val="ListParagraph"/>
        <w:numPr>
          <w:ilvl w:val="0"/>
          <w:numId w:val="24"/>
        </w:numPr>
        <w:rPr>
          <w:rFonts w:ascii="Arial" w:hAnsi="Arial" w:cs="Arial"/>
          <w:sz w:val="24"/>
          <w:szCs w:val="24"/>
        </w:rPr>
      </w:pPr>
      <w:r w:rsidRPr="00FE0544">
        <w:rPr>
          <w:rFonts w:ascii="Arial" w:hAnsi="Arial" w:cs="Arial"/>
          <w:sz w:val="24"/>
          <w:szCs w:val="24"/>
        </w:rPr>
        <w:t>Chair/facilitate</w:t>
      </w:r>
      <w:r w:rsidR="00FE0544" w:rsidRPr="00FE0544">
        <w:rPr>
          <w:rFonts w:ascii="Arial" w:hAnsi="Arial" w:cs="Arial"/>
          <w:sz w:val="24"/>
          <w:szCs w:val="24"/>
        </w:rPr>
        <w:t>/manage</w:t>
      </w:r>
      <w:r w:rsidRPr="00FE0544">
        <w:rPr>
          <w:rFonts w:ascii="Arial" w:hAnsi="Arial" w:cs="Arial"/>
          <w:sz w:val="24"/>
          <w:szCs w:val="24"/>
        </w:rPr>
        <w:t xml:space="preserve"> the stakeholder workshops. </w:t>
      </w:r>
    </w:p>
    <w:p w14:paraId="4F18A37A" w14:textId="7E0045B4" w:rsidR="00FE0544" w:rsidRDefault="00E01D91" w:rsidP="00FE0544">
      <w:pPr>
        <w:pStyle w:val="ListParagraph"/>
        <w:numPr>
          <w:ilvl w:val="0"/>
          <w:numId w:val="24"/>
        </w:numPr>
        <w:rPr>
          <w:rFonts w:ascii="Arial" w:hAnsi="Arial" w:cs="Arial"/>
          <w:sz w:val="24"/>
          <w:szCs w:val="24"/>
        </w:rPr>
      </w:pPr>
      <w:r w:rsidRPr="00FE0544">
        <w:rPr>
          <w:rFonts w:ascii="Arial" w:hAnsi="Arial" w:cs="Arial"/>
          <w:sz w:val="24"/>
          <w:szCs w:val="24"/>
        </w:rPr>
        <w:t>Analyse the discussions generated in the workshops</w:t>
      </w:r>
      <w:r w:rsidR="004E3817">
        <w:rPr>
          <w:rFonts w:ascii="Arial" w:hAnsi="Arial" w:cs="Arial"/>
          <w:sz w:val="24"/>
          <w:szCs w:val="24"/>
        </w:rPr>
        <w:t xml:space="preserve">, </w:t>
      </w:r>
      <w:r w:rsidR="002D1E8D">
        <w:rPr>
          <w:rFonts w:ascii="Arial" w:hAnsi="Arial" w:cs="Arial"/>
          <w:sz w:val="24"/>
          <w:szCs w:val="24"/>
        </w:rPr>
        <w:t xml:space="preserve">including </w:t>
      </w:r>
      <w:r w:rsidR="004E3817">
        <w:rPr>
          <w:rFonts w:ascii="Arial" w:hAnsi="Arial" w:cs="Arial"/>
          <w:sz w:val="24"/>
          <w:szCs w:val="24"/>
        </w:rPr>
        <w:t>stakeholder feedback</w:t>
      </w:r>
      <w:r w:rsidR="001D6D05">
        <w:rPr>
          <w:rFonts w:ascii="Arial" w:hAnsi="Arial" w:cs="Arial"/>
          <w:sz w:val="24"/>
          <w:szCs w:val="24"/>
        </w:rPr>
        <w:t xml:space="preserve"> on Natural England’s approach to </w:t>
      </w:r>
      <w:r w:rsidR="002D1E8D">
        <w:rPr>
          <w:rFonts w:ascii="Arial" w:hAnsi="Arial" w:cs="Arial"/>
          <w:sz w:val="24"/>
          <w:szCs w:val="24"/>
        </w:rPr>
        <w:t xml:space="preserve">the </w:t>
      </w:r>
      <w:r w:rsidR="001D6D05">
        <w:rPr>
          <w:rFonts w:ascii="Arial" w:hAnsi="Arial" w:cs="Arial"/>
          <w:sz w:val="24"/>
          <w:szCs w:val="24"/>
        </w:rPr>
        <w:t>review process as part of the evaluative component</w:t>
      </w:r>
      <w:r w:rsidRPr="00FE0544">
        <w:rPr>
          <w:rFonts w:ascii="Arial" w:hAnsi="Arial" w:cs="Arial"/>
          <w:sz w:val="24"/>
          <w:szCs w:val="24"/>
        </w:rPr>
        <w:t xml:space="preserve"> and produce a report</w:t>
      </w:r>
      <w:r w:rsidR="002D1E8D">
        <w:rPr>
          <w:rFonts w:ascii="Arial" w:hAnsi="Arial" w:cs="Arial"/>
          <w:sz w:val="24"/>
          <w:szCs w:val="24"/>
        </w:rPr>
        <w:t xml:space="preserve"> after each set of workshops</w:t>
      </w:r>
      <w:r w:rsidRPr="00FE0544">
        <w:rPr>
          <w:rFonts w:ascii="Arial" w:hAnsi="Arial" w:cs="Arial"/>
          <w:sz w:val="24"/>
          <w:szCs w:val="24"/>
        </w:rPr>
        <w:t xml:space="preserve"> summarising key themes/issues and </w:t>
      </w:r>
      <w:r w:rsidR="00FE0544" w:rsidRPr="00FE0544">
        <w:rPr>
          <w:rFonts w:ascii="Arial" w:hAnsi="Arial" w:cs="Arial"/>
          <w:sz w:val="24"/>
          <w:szCs w:val="24"/>
        </w:rPr>
        <w:t xml:space="preserve">any </w:t>
      </w:r>
      <w:r w:rsidRPr="00FE0544">
        <w:rPr>
          <w:rFonts w:ascii="Arial" w:hAnsi="Arial" w:cs="Arial"/>
          <w:sz w:val="24"/>
          <w:szCs w:val="24"/>
        </w:rPr>
        <w:t xml:space="preserve">recommendations </w:t>
      </w:r>
      <w:r w:rsidR="00FE0544" w:rsidRPr="00FE0544">
        <w:rPr>
          <w:rFonts w:ascii="Arial" w:hAnsi="Arial" w:cs="Arial"/>
          <w:sz w:val="24"/>
          <w:szCs w:val="24"/>
        </w:rPr>
        <w:t>arising</w:t>
      </w:r>
      <w:r w:rsidRPr="00FE0544">
        <w:rPr>
          <w:rFonts w:ascii="Arial" w:hAnsi="Arial" w:cs="Arial"/>
          <w:sz w:val="24"/>
          <w:szCs w:val="24"/>
        </w:rPr>
        <w:t>.</w:t>
      </w:r>
    </w:p>
    <w:p w14:paraId="4E8A31B9" w14:textId="103B542B" w:rsidR="00E01D91" w:rsidRPr="00FE0544" w:rsidRDefault="00E01D91" w:rsidP="00FE0544">
      <w:pPr>
        <w:pStyle w:val="ListParagraph"/>
        <w:ind w:left="1080"/>
        <w:rPr>
          <w:rFonts w:ascii="Arial" w:hAnsi="Arial" w:cs="Arial"/>
          <w:sz w:val="24"/>
          <w:szCs w:val="24"/>
        </w:rPr>
      </w:pPr>
      <w:r w:rsidRPr="00FE0544">
        <w:rPr>
          <w:rFonts w:ascii="Arial" w:hAnsi="Arial" w:cs="Arial"/>
          <w:sz w:val="24"/>
          <w:szCs w:val="24"/>
        </w:rPr>
        <w:t xml:space="preserve"> </w:t>
      </w:r>
    </w:p>
    <w:p w14:paraId="26A25FAC" w14:textId="1A8C0235" w:rsidR="00E01D91" w:rsidRPr="006F59EA" w:rsidRDefault="00FE0544" w:rsidP="00E01D91">
      <w:pPr>
        <w:rPr>
          <w:rFonts w:ascii="Arial" w:hAnsi="Arial" w:cs="Arial"/>
          <w:sz w:val="24"/>
          <w:szCs w:val="24"/>
        </w:rPr>
      </w:pPr>
      <w:r>
        <w:rPr>
          <w:rFonts w:ascii="Arial" w:hAnsi="Arial" w:cs="Arial"/>
          <w:sz w:val="24"/>
          <w:szCs w:val="24"/>
        </w:rPr>
        <w:t xml:space="preserve">These requirements will </w:t>
      </w:r>
      <w:r w:rsidR="00FA1BA2">
        <w:rPr>
          <w:rFonts w:ascii="Arial" w:hAnsi="Arial" w:cs="Arial"/>
          <w:sz w:val="24"/>
          <w:szCs w:val="24"/>
        </w:rPr>
        <w:t xml:space="preserve">necessitate </w:t>
      </w:r>
      <w:r>
        <w:rPr>
          <w:rFonts w:ascii="Arial" w:hAnsi="Arial" w:cs="Arial"/>
          <w:sz w:val="24"/>
          <w:szCs w:val="24"/>
        </w:rPr>
        <w:t xml:space="preserve">engagement with the project team as well as review of key documents/sources of information and this should be built into submission and costs to enable adequate time for this. </w:t>
      </w:r>
    </w:p>
    <w:p w14:paraId="3E3D1EAE" w14:textId="270DAF08" w:rsidR="00E01D91" w:rsidRDefault="00E01D91" w:rsidP="00E01D91"/>
    <w:p w14:paraId="33EE0AA5" w14:textId="3687FA79" w:rsidR="003360A9" w:rsidRPr="00246B80" w:rsidRDefault="007B42B6" w:rsidP="003360A9">
      <w:pPr>
        <w:rPr>
          <w:rFonts w:ascii="Arial" w:hAnsi="Arial" w:cs="Arial"/>
          <w:sz w:val="24"/>
          <w:szCs w:val="24"/>
        </w:rPr>
      </w:pPr>
      <w:r>
        <w:rPr>
          <w:rFonts w:ascii="Arial" w:hAnsi="Arial" w:cs="Arial"/>
          <w:sz w:val="24"/>
          <w:szCs w:val="24"/>
        </w:rPr>
        <w:lastRenderedPageBreak/>
        <w:t>T</w:t>
      </w:r>
      <w:r w:rsidR="003360A9" w:rsidRPr="6C265D1F">
        <w:rPr>
          <w:rFonts w:ascii="Arial" w:hAnsi="Arial" w:cs="Arial"/>
          <w:sz w:val="24"/>
          <w:szCs w:val="24"/>
        </w:rPr>
        <w:t>his contract will</w:t>
      </w:r>
      <w:r w:rsidR="00543B66" w:rsidRPr="6C265D1F">
        <w:rPr>
          <w:rFonts w:ascii="Arial" w:hAnsi="Arial" w:cs="Arial"/>
          <w:sz w:val="24"/>
          <w:szCs w:val="24"/>
        </w:rPr>
        <w:t xml:space="preserve"> </w:t>
      </w:r>
      <w:r>
        <w:rPr>
          <w:rFonts w:ascii="Arial" w:hAnsi="Arial" w:cs="Arial"/>
          <w:sz w:val="24"/>
          <w:szCs w:val="24"/>
        </w:rPr>
        <w:t>cut across two financial years</w:t>
      </w:r>
      <w:r w:rsidR="007B3AD7">
        <w:rPr>
          <w:rFonts w:ascii="Arial" w:hAnsi="Arial" w:cs="Arial"/>
          <w:sz w:val="24"/>
          <w:szCs w:val="24"/>
        </w:rPr>
        <w:t>,</w:t>
      </w:r>
      <w:r>
        <w:rPr>
          <w:rFonts w:ascii="Arial" w:hAnsi="Arial" w:cs="Arial"/>
          <w:sz w:val="24"/>
          <w:szCs w:val="24"/>
        </w:rPr>
        <w:t xml:space="preserve"> 202</w:t>
      </w:r>
      <w:r w:rsidR="00FA1BA2">
        <w:rPr>
          <w:rFonts w:ascii="Arial" w:hAnsi="Arial" w:cs="Arial"/>
          <w:sz w:val="24"/>
          <w:szCs w:val="24"/>
        </w:rPr>
        <w:t>2/23 and 2023/24</w:t>
      </w:r>
      <w:r w:rsidR="007B3AD7">
        <w:rPr>
          <w:rFonts w:ascii="Arial" w:hAnsi="Arial" w:cs="Arial"/>
          <w:sz w:val="24"/>
          <w:szCs w:val="24"/>
        </w:rPr>
        <w:t>,</w:t>
      </w:r>
      <w:r w:rsidR="00FA1BA2">
        <w:rPr>
          <w:rFonts w:ascii="Arial" w:hAnsi="Arial" w:cs="Arial"/>
          <w:sz w:val="24"/>
          <w:szCs w:val="24"/>
        </w:rPr>
        <w:t xml:space="preserve"> and payment will be required to be split between these years. See contract management section (page 9 below</w:t>
      </w:r>
      <w:r w:rsidR="0083426E">
        <w:rPr>
          <w:rFonts w:ascii="Arial" w:hAnsi="Arial" w:cs="Arial"/>
          <w:sz w:val="24"/>
          <w:szCs w:val="24"/>
        </w:rPr>
        <w:t xml:space="preserve">) </w:t>
      </w:r>
      <w:r w:rsidR="00FA1BA2">
        <w:rPr>
          <w:rFonts w:ascii="Arial" w:hAnsi="Arial" w:cs="Arial"/>
          <w:sz w:val="24"/>
          <w:szCs w:val="24"/>
        </w:rPr>
        <w:t xml:space="preserve">for details. </w:t>
      </w:r>
      <w:r w:rsidR="003360A9" w:rsidRPr="6C265D1F">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33EE0AA6" w14:textId="77777777" w:rsidR="00CE35BE" w:rsidRPr="00D76CED" w:rsidRDefault="00CE35BE" w:rsidP="00CE35BE">
      <w:pPr>
        <w:rPr>
          <w:rFonts w:ascii="Arial" w:hAnsi="Arial" w:cs="Arial"/>
          <w:color w:val="FF0000"/>
          <w:sz w:val="24"/>
          <w:szCs w:val="24"/>
        </w:rPr>
      </w:pPr>
    </w:p>
    <w:p w14:paraId="33EE0AA7" w14:textId="0029E768" w:rsidR="008C6BA1" w:rsidRDefault="008C6BA1" w:rsidP="008C6BA1"/>
    <w:p w14:paraId="53765E7A" w14:textId="77777777" w:rsidR="00164682" w:rsidRDefault="00164682" w:rsidP="008C6BA1">
      <w:pPr>
        <w:rPr>
          <w:rFonts w:ascii="Arial" w:eastAsia="Times New Roman" w:hAnsi="Arial"/>
          <w:b/>
          <w:bCs/>
          <w:sz w:val="28"/>
          <w:szCs w:val="26"/>
        </w:rPr>
      </w:pPr>
    </w:p>
    <w:p w14:paraId="33EE0AA8" w14:textId="499AD1FB"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33EE0AA9" w14:textId="77777777" w:rsidR="00CC7A48" w:rsidRDefault="00CC7A48" w:rsidP="008C6BA1">
      <w:pPr>
        <w:rPr>
          <w:rFonts w:ascii="Arial" w:eastAsia="Times New Roman" w:hAnsi="Arial"/>
          <w:b/>
          <w:bCs/>
          <w:sz w:val="28"/>
          <w:szCs w:val="26"/>
        </w:rPr>
      </w:pPr>
    </w:p>
    <w:p w14:paraId="33EE0AAA" w14:textId="048DF176" w:rsidR="00E71659" w:rsidRDefault="00E71659" w:rsidP="27FF1B87">
      <w:pPr>
        <w:rPr>
          <w:rFonts w:ascii="Arial" w:eastAsia="Times New Roman" w:hAnsi="Arial"/>
          <w:sz w:val="24"/>
          <w:szCs w:val="24"/>
        </w:rPr>
      </w:pPr>
      <w:r w:rsidRPr="27FF1B87">
        <w:rPr>
          <w:rFonts w:ascii="Arial" w:eastAsia="Times New Roman" w:hAnsi="Arial"/>
          <w:sz w:val="24"/>
          <w:szCs w:val="24"/>
        </w:rPr>
        <w:t xml:space="preserve">Prices must be submitted in </w:t>
      </w:r>
      <w:r w:rsidR="00E25ED4" w:rsidRPr="27FF1B87">
        <w:rPr>
          <w:rFonts w:ascii="Arial" w:eastAsia="Times New Roman" w:hAnsi="Arial"/>
          <w:sz w:val="24"/>
          <w:szCs w:val="24"/>
        </w:rPr>
        <w:t>an Excel</w:t>
      </w:r>
      <w:r w:rsidRPr="27FF1B87">
        <w:rPr>
          <w:rFonts w:ascii="Arial" w:eastAsia="Times New Roman" w:hAnsi="Arial"/>
          <w:sz w:val="24"/>
          <w:szCs w:val="24"/>
        </w:rPr>
        <w:t xml:space="preserve"> spreadsheet. Prices should be in £ sterling, </w:t>
      </w:r>
      <w:r w:rsidRPr="27FF1B87">
        <w:rPr>
          <w:rFonts w:ascii="Arial" w:eastAsia="Times New Roman" w:hAnsi="Arial"/>
          <w:b/>
          <w:bCs/>
          <w:sz w:val="24"/>
          <w:szCs w:val="24"/>
          <w:u w:val="single"/>
        </w:rPr>
        <w:t xml:space="preserve">inclusive of VAT. </w:t>
      </w:r>
    </w:p>
    <w:p w14:paraId="33EE0AAB" w14:textId="77777777" w:rsidR="00CC7A48" w:rsidRPr="00CC7A48" w:rsidRDefault="00CC7A48" w:rsidP="008C6BA1">
      <w:pPr>
        <w:rPr>
          <w:rFonts w:ascii="Arial" w:eastAsia="Times New Roman" w:hAnsi="Arial"/>
          <w:bCs/>
          <w:sz w:val="24"/>
          <w:szCs w:val="24"/>
        </w:rPr>
      </w:pPr>
    </w:p>
    <w:p w14:paraId="33EE0AAC"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3EE0AAD" w14:textId="77777777" w:rsidR="001577B3" w:rsidRDefault="001577B3" w:rsidP="008C6BA1">
      <w:pPr>
        <w:rPr>
          <w:rFonts w:ascii="Arial" w:eastAsia="Times New Roman" w:hAnsi="Arial"/>
          <w:b/>
          <w:bCs/>
          <w:sz w:val="28"/>
          <w:szCs w:val="26"/>
        </w:rPr>
      </w:pPr>
    </w:p>
    <w:p w14:paraId="33EE0AAE" w14:textId="77777777" w:rsidR="00680259" w:rsidRDefault="00680259" w:rsidP="00680259">
      <w:pPr>
        <w:rPr>
          <w:rFonts w:ascii="Arial" w:eastAsia="Times New Roman" w:hAnsi="Arial"/>
          <w:bCs/>
          <w:sz w:val="24"/>
          <w:szCs w:val="24"/>
        </w:rPr>
      </w:pPr>
      <w:r>
        <w:rPr>
          <w:rFonts w:ascii="Arial" w:eastAsia="Times New Roman" w:hAnsi="Arial"/>
          <w:bCs/>
          <w:sz w:val="24"/>
          <w:szCs w:val="24"/>
        </w:rPr>
        <w:t>A completed submission should include the following items;</w:t>
      </w:r>
    </w:p>
    <w:p w14:paraId="33EE0AAF" w14:textId="77777777" w:rsidR="00680259" w:rsidRPr="000F46A3" w:rsidRDefault="00680259" w:rsidP="004140AB">
      <w:pPr>
        <w:pStyle w:val="ListParagraph"/>
        <w:numPr>
          <w:ilvl w:val="0"/>
          <w:numId w:val="9"/>
        </w:numPr>
        <w:rPr>
          <w:rFonts w:ascii="Arial" w:eastAsia="Times New Roman" w:hAnsi="Arial"/>
          <w:bCs/>
          <w:sz w:val="24"/>
          <w:szCs w:val="24"/>
        </w:rPr>
      </w:pPr>
      <w:r w:rsidRPr="000F46A3">
        <w:rPr>
          <w:rFonts w:ascii="Arial" w:eastAsia="Times New Roman" w:hAnsi="Arial"/>
          <w:bCs/>
          <w:sz w:val="24"/>
          <w:szCs w:val="24"/>
        </w:rPr>
        <w:t>evidence that you meet the quality criteria set out in the specification</w:t>
      </w:r>
    </w:p>
    <w:p w14:paraId="33EE0AB0" w14:textId="1E002493" w:rsidR="00680259" w:rsidRPr="000F46A3" w:rsidRDefault="00680259" w:rsidP="004140AB">
      <w:pPr>
        <w:pStyle w:val="ListParagraph"/>
        <w:numPr>
          <w:ilvl w:val="0"/>
          <w:numId w:val="9"/>
        </w:numPr>
        <w:rPr>
          <w:rFonts w:ascii="Arial" w:eastAsia="Times New Roman" w:hAnsi="Arial"/>
          <w:bCs/>
          <w:sz w:val="24"/>
          <w:szCs w:val="24"/>
        </w:rPr>
      </w:pPr>
      <w:r w:rsidRPr="000F46A3">
        <w:rPr>
          <w:rFonts w:ascii="Arial" w:eastAsia="Times New Roman" w:hAnsi="Arial"/>
          <w:bCs/>
          <w:sz w:val="24"/>
          <w:szCs w:val="24"/>
        </w:rPr>
        <w:t>you</w:t>
      </w:r>
      <w:r w:rsidR="001B37BE">
        <w:rPr>
          <w:rFonts w:ascii="Arial" w:eastAsia="Times New Roman" w:hAnsi="Arial"/>
          <w:bCs/>
          <w:sz w:val="24"/>
          <w:szCs w:val="24"/>
        </w:rPr>
        <w:t>r</w:t>
      </w:r>
      <w:r w:rsidRPr="000F46A3">
        <w:rPr>
          <w:rFonts w:ascii="Arial" w:eastAsia="Times New Roman" w:hAnsi="Arial"/>
          <w:bCs/>
          <w:sz w:val="24"/>
          <w:szCs w:val="24"/>
        </w:rPr>
        <w:t xml:space="preserve"> proposed pricing structure – see </w:t>
      </w:r>
      <w:r>
        <w:rPr>
          <w:rFonts w:ascii="Arial" w:eastAsia="Times New Roman" w:hAnsi="Arial"/>
          <w:bCs/>
          <w:sz w:val="24"/>
          <w:szCs w:val="24"/>
        </w:rPr>
        <w:t>specification for items to cover</w:t>
      </w:r>
    </w:p>
    <w:p w14:paraId="33EE0AB1" w14:textId="446E4FDC" w:rsidR="00680259" w:rsidRDefault="00680259" w:rsidP="004140AB">
      <w:pPr>
        <w:pStyle w:val="ListParagraph"/>
        <w:numPr>
          <w:ilvl w:val="0"/>
          <w:numId w:val="9"/>
        </w:numPr>
        <w:rPr>
          <w:rFonts w:ascii="Arial" w:eastAsia="Times New Roman" w:hAnsi="Arial"/>
          <w:bCs/>
          <w:sz w:val="24"/>
          <w:szCs w:val="24"/>
        </w:rPr>
      </w:pPr>
      <w:r w:rsidRPr="000F46A3">
        <w:rPr>
          <w:rFonts w:ascii="Arial" w:eastAsia="Times New Roman" w:hAnsi="Arial"/>
          <w:bCs/>
          <w:sz w:val="24"/>
          <w:szCs w:val="24"/>
        </w:rPr>
        <w:t xml:space="preserve">your </w:t>
      </w:r>
      <w:r w:rsidR="00F14AAA">
        <w:rPr>
          <w:rFonts w:ascii="Arial" w:eastAsia="Times New Roman" w:hAnsi="Arial"/>
          <w:bCs/>
          <w:sz w:val="24"/>
          <w:szCs w:val="24"/>
        </w:rPr>
        <w:t xml:space="preserve">flexibility for accommodating </w:t>
      </w:r>
      <w:r w:rsidRPr="000F46A3">
        <w:rPr>
          <w:rFonts w:ascii="Arial" w:eastAsia="Times New Roman" w:hAnsi="Arial"/>
          <w:bCs/>
          <w:sz w:val="24"/>
          <w:szCs w:val="24"/>
        </w:rPr>
        <w:t xml:space="preserve">proposed timing plans - given the </w:t>
      </w:r>
      <w:r w:rsidR="00F14AAA">
        <w:rPr>
          <w:rFonts w:ascii="Arial" w:eastAsia="Times New Roman" w:hAnsi="Arial"/>
          <w:bCs/>
          <w:sz w:val="24"/>
          <w:szCs w:val="24"/>
        </w:rPr>
        <w:t xml:space="preserve">provisional </w:t>
      </w:r>
      <w:r w:rsidRPr="000F46A3">
        <w:rPr>
          <w:rFonts w:ascii="Arial" w:eastAsia="Times New Roman" w:hAnsi="Arial"/>
          <w:bCs/>
          <w:sz w:val="24"/>
          <w:szCs w:val="24"/>
        </w:rPr>
        <w:t>dates outlined in the specification</w:t>
      </w:r>
    </w:p>
    <w:p w14:paraId="33EE0AB2" w14:textId="77777777" w:rsidR="00680259" w:rsidRPr="00BE129C" w:rsidRDefault="00680259" w:rsidP="00680259">
      <w:pPr>
        <w:pStyle w:val="ListParagraph"/>
        <w:rPr>
          <w:rFonts w:ascii="Arial" w:eastAsia="Times New Roman" w:hAnsi="Arial"/>
          <w:bCs/>
          <w:sz w:val="24"/>
          <w:szCs w:val="24"/>
        </w:rPr>
      </w:pPr>
    </w:p>
    <w:p w14:paraId="33EE0AB3" w14:textId="77777777" w:rsidR="00680259" w:rsidRDefault="00680259" w:rsidP="00680259">
      <w:pPr>
        <w:rPr>
          <w:rFonts w:ascii="Arial" w:eastAsia="Times New Roman" w:hAnsi="Arial"/>
          <w:b/>
          <w:bCs/>
          <w:sz w:val="28"/>
          <w:szCs w:val="26"/>
        </w:rPr>
      </w:pPr>
    </w:p>
    <w:p w14:paraId="33EE0AB4" w14:textId="77777777" w:rsidR="00680259" w:rsidRDefault="00680259" w:rsidP="00680259">
      <w:pPr>
        <w:rPr>
          <w:rFonts w:ascii="Arial" w:eastAsia="Times New Roman" w:hAnsi="Arial"/>
          <w:b/>
          <w:bCs/>
          <w:sz w:val="28"/>
          <w:szCs w:val="26"/>
        </w:rPr>
      </w:pPr>
      <w:r w:rsidRPr="00BE129C">
        <w:rPr>
          <w:rFonts w:ascii="Arial" w:eastAsia="Times New Roman" w:hAnsi="Arial"/>
          <w:b/>
          <w:bCs/>
          <w:sz w:val="28"/>
          <w:szCs w:val="26"/>
        </w:rPr>
        <w:t>Eva</w:t>
      </w:r>
      <w:r>
        <w:rPr>
          <w:rFonts w:ascii="Arial" w:eastAsia="Times New Roman" w:hAnsi="Arial"/>
          <w:b/>
          <w:bCs/>
          <w:sz w:val="28"/>
          <w:szCs w:val="26"/>
        </w:rPr>
        <w:t>luating</w:t>
      </w:r>
      <w:r w:rsidRPr="00BE129C">
        <w:rPr>
          <w:rFonts w:ascii="Arial" w:eastAsia="Times New Roman" w:hAnsi="Arial"/>
          <w:b/>
          <w:bCs/>
          <w:sz w:val="28"/>
          <w:szCs w:val="26"/>
        </w:rPr>
        <w:t xml:space="preserve"> the quotation submission</w:t>
      </w:r>
    </w:p>
    <w:p w14:paraId="33EE0AB5" w14:textId="77777777" w:rsidR="00680259" w:rsidRDefault="00680259" w:rsidP="00680259">
      <w:pPr>
        <w:rPr>
          <w:rFonts w:ascii="Arial" w:eastAsia="Times New Roman" w:hAnsi="Arial"/>
          <w:b/>
          <w:bCs/>
          <w:sz w:val="28"/>
          <w:szCs w:val="26"/>
        </w:rPr>
      </w:pPr>
    </w:p>
    <w:p w14:paraId="33EE0AB6" w14:textId="77777777" w:rsidR="00680259" w:rsidRDefault="00680259" w:rsidP="00680259">
      <w:pPr>
        <w:rPr>
          <w:rFonts w:ascii="Arial" w:hAnsi="Arial" w:cs="Arial"/>
          <w:sz w:val="24"/>
          <w:szCs w:val="24"/>
        </w:rPr>
      </w:pPr>
      <w:r>
        <w:rPr>
          <w:rFonts w:ascii="Arial" w:hAnsi="Arial" w:cs="Arial"/>
          <w:sz w:val="24"/>
          <w:szCs w:val="24"/>
        </w:rPr>
        <w:t>Submissions</w:t>
      </w:r>
      <w:r w:rsidRPr="00F66D37">
        <w:rPr>
          <w:rFonts w:ascii="Arial" w:hAnsi="Arial" w:cs="Arial"/>
          <w:sz w:val="24"/>
          <w:szCs w:val="24"/>
        </w:rPr>
        <w:t xml:space="preserve"> will be reviewed and then </w:t>
      </w:r>
      <w:r>
        <w:rPr>
          <w:rFonts w:ascii="Arial" w:hAnsi="Arial" w:cs="Arial"/>
          <w:sz w:val="24"/>
          <w:szCs w:val="24"/>
        </w:rPr>
        <w:t>evaluated as set out below:</w:t>
      </w:r>
    </w:p>
    <w:p w14:paraId="33EE0AB7" w14:textId="65C58551" w:rsidR="00680259" w:rsidRDefault="00680259" w:rsidP="004140AB">
      <w:pPr>
        <w:pStyle w:val="ListParagraph"/>
        <w:numPr>
          <w:ilvl w:val="0"/>
          <w:numId w:val="8"/>
        </w:numPr>
        <w:rPr>
          <w:rFonts w:ascii="Arial" w:hAnsi="Arial" w:cs="Arial"/>
          <w:sz w:val="24"/>
          <w:szCs w:val="24"/>
        </w:rPr>
      </w:pPr>
      <w:r w:rsidRPr="27FF1B87">
        <w:rPr>
          <w:rFonts w:ascii="Arial" w:hAnsi="Arial" w:cs="Arial"/>
          <w:sz w:val="24"/>
          <w:szCs w:val="24"/>
        </w:rPr>
        <w:t xml:space="preserve">each criterion will be given a score from 0 to 100 </w:t>
      </w:r>
    </w:p>
    <w:p w14:paraId="33EE0AB8" w14:textId="024AB52E" w:rsidR="00680259" w:rsidRDefault="00680259" w:rsidP="004140AB">
      <w:pPr>
        <w:pStyle w:val="ListParagraph"/>
        <w:numPr>
          <w:ilvl w:val="0"/>
          <w:numId w:val="8"/>
        </w:numPr>
        <w:rPr>
          <w:rFonts w:ascii="Arial" w:hAnsi="Arial" w:cs="Arial"/>
          <w:sz w:val="24"/>
          <w:szCs w:val="24"/>
        </w:rPr>
      </w:pPr>
      <w:r>
        <w:rPr>
          <w:rFonts w:ascii="Arial" w:hAnsi="Arial" w:cs="Arial"/>
          <w:sz w:val="24"/>
          <w:szCs w:val="24"/>
        </w:rPr>
        <w:t xml:space="preserve">the criteria scores will be weighted </w:t>
      </w:r>
      <w:r w:rsidR="001D6D05">
        <w:rPr>
          <w:rFonts w:ascii="Arial" w:hAnsi="Arial" w:cs="Arial"/>
          <w:sz w:val="24"/>
          <w:szCs w:val="24"/>
        </w:rPr>
        <w:t xml:space="preserve">50% quality 50% cost, </w:t>
      </w:r>
      <w:r>
        <w:rPr>
          <w:rFonts w:ascii="Arial" w:hAnsi="Arial" w:cs="Arial"/>
          <w:sz w:val="24"/>
          <w:szCs w:val="24"/>
        </w:rPr>
        <w:t>to create a final submission score</w:t>
      </w:r>
    </w:p>
    <w:p w14:paraId="33EE0AB9" w14:textId="4597B817" w:rsidR="00680259" w:rsidRDefault="00680259" w:rsidP="004140AB">
      <w:pPr>
        <w:pStyle w:val="ListParagraph"/>
        <w:numPr>
          <w:ilvl w:val="0"/>
          <w:numId w:val="8"/>
        </w:numPr>
        <w:rPr>
          <w:rFonts w:ascii="Arial" w:hAnsi="Arial" w:cs="Arial"/>
          <w:sz w:val="24"/>
          <w:szCs w:val="24"/>
        </w:rPr>
      </w:pPr>
      <w:r w:rsidRPr="27FF1B87">
        <w:rPr>
          <w:rFonts w:ascii="Arial" w:hAnsi="Arial" w:cs="Arial"/>
          <w:sz w:val="24"/>
          <w:szCs w:val="24"/>
        </w:rPr>
        <w:t>all the final submission scores will be ranked</w:t>
      </w:r>
    </w:p>
    <w:p w14:paraId="33EE0ABB" w14:textId="14C6018A" w:rsidR="00680259" w:rsidRDefault="00680259" w:rsidP="004140AB">
      <w:pPr>
        <w:pStyle w:val="ListParagraph"/>
        <w:numPr>
          <w:ilvl w:val="0"/>
          <w:numId w:val="8"/>
        </w:numPr>
        <w:rPr>
          <w:rFonts w:ascii="Arial" w:hAnsi="Arial" w:cs="Arial"/>
          <w:sz w:val="24"/>
          <w:szCs w:val="24"/>
        </w:rPr>
      </w:pPr>
      <w:r>
        <w:rPr>
          <w:rFonts w:ascii="Arial" w:hAnsi="Arial" w:cs="Arial"/>
          <w:sz w:val="24"/>
          <w:szCs w:val="24"/>
        </w:rPr>
        <w:t>t</w:t>
      </w:r>
      <w:r w:rsidRPr="00634E2B">
        <w:rPr>
          <w:rFonts w:ascii="Arial" w:hAnsi="Arial" w:cs="Arial"/>
          <w:sz w:val="24"/>
          <w:szCs w:val="24"/>
        </w:rPr>
        <w:t>he agency with the highest weighted score will be awarded the contract</w:t>
      </w:r>
      <w:r>
        <w:rPr>
          <w:rFonts w:ascii="Arial" w:hAnsi="Arial" w:cs="Arial"/>
          <w:sz w:val="24"/>
          <w:szCs w:val="24"/>
        </w:rPr>
        <w:t xml:space="preserve"> - subject to the terms and conditions within the RFQ</w:t>
      </w:r>
    </w:p>
    <w:p w14:paraId="33EE0ABC" w14:textId="77777777" w:rsidR="00680259" w:rsidRDefault="00680259" w:rsidP="00680259">
      <w:pPr>
        <w:rPr>
          <w:rFonts w:ascii="Arial" w:hAnsi="Arial" w:cs="Arial"/>
          <w:sz w:val="24"/>
          <w:szCs w:val="24"/>
        </w:rPr>
      </w:pPr>
    </w:p>
    <w:p w14:paraId="33EE0ABD" w14:textId="41ED3839" w:rsidR="00680259" w:rsidRDefault="00680259" w:rsidP="00680259">
      <w:pPr>
        <w:rPr>
          <w:rFonts w:ascii="Arial" w:hAnsi="Arial" w:cs="Arial"/>
          <w:sz w:val="24"/>
          <w:szCs w:val="24"/>
        </w:rPr>
      </w:pPr>
      <w:r>
        <w:rPr>
          <w:rFonts w:ascii="Arial" w:hAnsi="Arial" w:cs="Arial"/>
          <w:sz w:val="24"/>
          <w:szCs w:val="24"/>
        </w:rPr>
        <w:t>Your initial application will be judged excluding expenses. However</w:t>
      </w:r>
      <w:r w:rsidR="002B5FE5">
        <w:rPr>
          <w:rFonts w:ascii="Arial" w:hAnsi="Arial" w:cs="Arial"/>
          <w:sz w:val="24"/>
          <w:szCs w:val="24"/>
        </w:rPr>
        <w:t>,</w:t>
      </w:r>
      <w:r>
        <w:rPr>
          <w:rFonts w:ascii="Arial" w:hAnsi="Arial" w:cs="Arial"/>
          <w:sz w:val="24"/>
          <w:szCs w:val="24"/>
        </w:rPr>
        <w:t xml:space="preserve"> expenses may be included to differentiate applications with similar over-all scores.</w:t>
      </w:r>
    </w:p>
    <w:p w14:paraId="33EE0ABE" w14:textId="77777777" w:rsidR="00680259" w:rsidRDefault="00680259" w:rsidP="00680259">
      <w:pPr>
        <w:rPr>
          <w:rFonts w:ascii="Arial" w:hAnsi="Arial" w:cs="Arial"/>
          <w:sz w:val="24"/>
          <w:szCs w:val="24"/>
        </w:rPr>
      </w:pPr>
    </w:p>
    <w:p w14:paraId="33EE0ABF" w14:textId="4CB69029" w:rsidR="00680259" w:rsidRDefault="00680259" w:rsidP="00680259">
      <w:pPr>
        <w:rPr>
          <w:rFonts w:ascii="Arial" w:hAnsi="Arial" w:cs="Arial"/>
          <w:sz w:val="24"/>
          <w:szCs w:val="24"/>
        </w:rPr>
      </w:pPr>
      <w:r w:rsidRPr="27FF1B87">
        <w:rPr>
          <w:rFonts w:ascii="Arial" w:hAnsi="Arial" w:cs="Arial"/>
          <w:sz w:val="24"/>
          <w:szCs w:val="24"/>
        </w:rPr>
        <w:t>If the start date should change, then agencies will be asked for their availability in the order of ranked final submission score.</w:t>
      </w:r>
    </w:p>
    <w:p w14:paraId="33EE0AC0" w14:textId="77777777" w:rsidR="00680259" w:rsidRDefault="00680259" w:rsidP="00680259">
      <w:pPr>
        <w:rPr>
          <w:rFonts w:ascii="Arial" w:hAnsi="Arial" w:cs="Arial"/>
          <w:sz w:val="24"/>
          <w:szCs w:val="24"/>
        </w:rPr>
      </w:pPr>
    </w:p>
    <w:p w14:paraId="33EE0AC1" w14:textId="77777777" w:rsidR="00680259" w:rsidRPr="00246B80" w:rsidRDefault="00680259" w:rsidP="00680259">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33EE0AC2" w14:textId="77777777" w:rsidR="00680259" w:rsidRDefault="00680259" w:rsidP="00680259">
      <w:pPr>
        <w:rPr>
          <w:rFonts w:ascii="Arial" w:hAnsi="Arial" w:cs="Arial"/>
          <w:sz w:val="24"/>
          <w:szCs w:val="24"/>
        </w:rPr>
      </w:pPr>
    </w:p>
    <w:p w14:paraId="33EE0AC3" w14:textId="77777777" w:rsidR="00680259" w:rsidRDefault="00680259" w:rsidP="00680259">
      <w:pPr>
        <w:rPr>
          <w:rFonts w:ascii="Arial" w:hAnsi="Arial" w:cs="Arial"/>
          <w:sz w:val="24"/>
          <w:szCs w:val="24"/>
          <w:u w:val="single"/>
        </w:rPr>
      </w:pPr>
    </w:p>
    <w:p w14:paraId="33EE0AC4" w14:textId="77777777" w:rsidR="00680259" w:rsidRPr="00AD291B" w:rsidRDefault="00680259" w:rsidP="00680259">
      <w:pPr>
        <w:rPr>
          <w:rFonts w:ascii="Arial" w:hAnsi="Arial" w:cs="Arial"/>
          <w:sz w:val="24"/>
          <w:szCs w:val="24"/>
          <w:u w:val="single"/>
        </w:rPr>
      </w:pPr>
      <w:r w:rsidRPr="00AD291B">
        <w:rPr>
          <w:rFonts w:ascii="Arial" w:hAnsi="Arial" w:cs="Arial"/>
          <w:sz w:val="24"/>
          <w:szCs w:val="24"/>
          <w:u w:val="single"/>
        </w:rPr>
        <w:t>Detailed criteria</w:t>
      </w:r>
    </w:p>
    <w:p w14:paraId="33EE0AC5" w14:textId="77777777" w:rsidR="00680259" w:rsidRPr="00246B80" w:rsidRDefault="00680259" w:rsidP="00680259">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2"/>
        <w:gridCol w:w="1376"/>
        <w:gridCol w:w="3218"/>
      </w:tblGrid>
      <w:tr w:rsidR="00680259" w:rsidRPr="00246B80" w14:paraId="33EE0ACA" w14:textId="77777777" w:rsidTr="1048461F">
        <w:trPr>
          <w:trHeight w:val="523"/>
        </w:trPr>
        <w:tc>
          <w:tcPr>
            <w:tcW w:w="5172" w:type="dxa"/>
            <w:shd w:val="clear" w:color="auto" w:fill="D9D9D9" w:themeFill="background1" w:themeFillShade="D9"/>
          </w:tcPr>
          <w:p w14:paraId="33EE0AC6" w14:textId="77777777" w:rsidR="00680259" w:rsidRPr="00F66D37" w:rsidRDefault="00680259" w:rsidP="00646A69">
            <w:pPr>
              <w:spacing w:before="60" w:after="60"/>
              <w:outlineLvl w:val="0"/>
              <w:rPr>
                <w:rFonts w:ascii="Arial" w:hAnsi="Arial" w:cs="Arial"/>
                <w:b/>
                <w:sz w:val="24"/>
                <w:szCs w:val="24"/>
                <w:lang w:val="en-US"/>
              </w:rPr>
            </w:pPr>
            <w:r w:rsidRPr="00F66D37">
              <w:rPr>
                <w:rFonts w:ascii="Arial" w:hAnsi="Arial" w:cs="Arial"/>
                <w:b/>
                <w:sz w:val="24"/>
                <w:szCs w:val="24"/>
                <w:lang w:val="en-US"/>
              </w:rPr>
              <w:t>Criteria</w:t>
            </w:r>
          </w:p>
        </w:tc>
        <w:tc>
          <w:tcPr>
            <w:tcW w:w="0" w:type="auto"/>
            <w:shd w:val="clear" w:color="auto" w:fill="D9D9D9" w:themeFill="background1" w:themeFillShade="D9"/>
          </w:tcPr>
          <w:p w14:paraId="33EE0AC7" w14:textId="77777777" w:rsidR="00680259" w:rsidRPr="00F66D37" w:rsidRDefault="00680259" w:rsidP="00646A69">
            <w:pPr>
              <w:rPr>
                <w:rStyle w:val="boldbodycopy"/>
                <w:rFonts w:cs="Arial"/>
                <w:sz w:val="24"/>
                <w:szCs w:val="24"/>
              </w:rPr>
            </w:pPr>
            <w:r>
              <w:rPr>
                <w:rStyle w:val="boldbodycopy"/>
                <w:rFonts w:cs="Arial"/>
                <w:sz w:val="24"/>
                <w:szCs w:val="24"/>
              </w:rPr>
              <w:t>W</w:t>
            </w:r>
            <w:r w:rsidRPr="00F66D37">
              <w:rPr>
                <w:rStyle w:val="boldbodycopy"/>
                <w:rFonts w:cs="Arial"/>
                <w:sz w:val="24"/>
                <w:szCs w:val="24"/>
              </w:rPr>
              <w:t>eighting</w:t>
            </w:r>
          </w:p>
        </w:tc>
        <w:tc>
          <w:tcPr>
            <w:tcW w:w="3218" w:type="dxa"/>
            <w:shd w:val="clear" w:color="auto" w:fill="D9D9D9" w:themeFill="background1" w:themeFillShade="D9"/>
          </w:tcPr>
          <w:p w14:paraId="33EE0AC8" w14:textId="77777777" w:rsidR="00680259" w:rsidRPr="00F66D37" w:rsidRDefault="00680259" w:rsidP="00646A69">
            <w:pPr>
              <w:spacing w:after="60"/>
              <w:outlineLvl w:val="0"/>
              <w:rPr>
                <w:rFonts w:ascii="Arial" w:hAnsi="Arial" w:cs="Arial"/>
                <w:b/>
                <w:sz w:val="24"/>
                <w:szCs w:val="24"/>
                <w:lang w:val="en-US"/>
              </w:rPr>
            </w:pPr>
            <w:r w:rsidRPr="00F66D37">
              <w:rPr>
                <w:rFonts w:ascii="Arial" w:hAnsi="Arial" w:cs="Arial"/>
                <w:b/>
                <w:sz w:val="24"/>
                <w:szCs w:val="24"/>
                <w:lang w:val="en-US"/>
              </w:rPr>
              <w:t>To include:</w:t>
            </w:r>
          </w:p>
          <w:p w14:paraId="33EE0AC9" w14:textId="77777777" w:rsidR="00680259" w:rsidRPr="00F66D37" w:rsidRDefault="00680259" w:rsidP="00646A69">
            <w:pPr>
              <w:spacing w:before="60" w:after="60"/>
              <w:ind w:left="360"/>
              <w:outlineLvl w:val="0"/>
              <w:rPr>
                <w:rFonts w:ascii="Arial" w:hAnsi="Arial" w:cs="Arial"/>
                <w:b/>
                <w:color w:val="FF0000"/>
                <w:sz w:val="24"/>
                <w:szCs w:val="24"/>
                <w:lang w:val="en-US"/>
              </w:rPr>
            </w:pPr>
          </w:p>
        </w:tc>
      </w:tr>
      <w:tr w:rsidR="00680259" w:rsidRPr="00246B80" w14:paraId="33EE0ACE" w14:textId="77777777" w:rsidTr="1048461F">
        <w:trPr>
          <w:trHeight w:val="523"/>
        </w:trPr>
        <w:tc>
          <w:tcPr>
            <w:tcW w:w="5172" w:type="dxa"/>
          </w:tcPr>
          <w:p w14:paraId="33EE0ACB" w14:textId="77777777" w:rsidR="00680259" w:rsidRPr="00AD291B" w:rsidRDefault="00680259" w:rsidP="00646A69">
            <w:pPr>
              <w:spacing w:before="60" w:after="60"/>
              <w:outlineLvl w:val="0"/>
              <w:rPr>
                <w:rFonts w:ascii="Arial" w:hAnsi="Arial" w:cs="Arial"/>
                <w:sz w:val="24"/>
                <w:szCs w:val="24"/>
                <w:u w:val="single"/>
                <w:lang w:val="en-US"/>
              </w:rPr>
            </w:pPr>
            <w:r w:rsidRPr="00AD291B">
              <w:rPr>
                <w:rFonts w:ascii="Arial" w:hAnsi="Arial" w:cs="Arial"/>
                <w:sz w:val="24"/>
                <w:szCs w:val="24"/>
                <w:u w:val="single"/>
                <w:lang w:val="en-US"/>
              </w:rPr>
              <w:t>Price</w:t>
            </w:r>
          </w:p>
        </w:tc>
        <w:tc>
          <w:tcPr>
            <w:tcW w:w="0" w:type="auto"/>
          </w:tcPr>
          <w:p w14:paraId="33EE0ACC" w14:textId="41CE1873" w:rsidR="00680259" w:rsidRPr="000267D3" w:rsidRDefault="00F1048E" w:rsidP="00646A69">
            <w:pPr>
              <w:rPr>
                <w:rStyle w:val="boldbodycopy"/>
                <w:rFonts w:cs="Arial"/>
                <w:b w:val="0"/>
                <w:color w:val="auto"/>
                <w:sz w:val="24"/>
                <w:szCs w:val="24"/>
              </w:rPr>
            </w:pPr>
            <w:r>
              <w:rPr>
                <w:rStyle w:val="boldbodycopy"/>
                <w:rFonts w:cs="Arial"/>
                <w:b w:val="0"/>
                <w:color w:val="auto"/>
                <w:sz w:val="24"/>
                <w:szCs w:val="24"/>
              </w:rPr>
              <w:t>50</w:t>
            </w:r>
          </w:p>
        </w:tc>
        <w:tc>
          <w:tcPr>
            <w:tcW w:w="3218" w:type="dxa"/>
          </w:tcPr>
          <w:p w14:paraId="575CDA8E" w14:textId="312D6C64" w:rsidR="00680259" w:rsidRDefault="00F1048E" w:rsidP="00646A69">
            <w:pPr>
              <w:spacing w:before="60" w:after="60"/>
              <w:outlineLvl w:val="0"/>
              <w:rPr>
                <w:rFonts w:ascii="Arial" w:hAnsi="Arial" w:cs="Arial"/>
                <w:sz w:val="24"/>
                <w:szCs w:val="24"/>
                <w:lang w:val="en-US"/>
              </w:rPr>
            </w:pPr>
            <w:r w:rsidRPr="00F1048E">
              <w:rPr>
                <w:rFonts w:ascii="Arial" w:hAnsi="Arial" w:cs="Arial"/>
                <w:sz w:val="24"/>
                <w:szCs w:val="24"/>
                <w:lang w:val="en-US"/>
              </w:rPr>
              <w:t>Ability to complete work within timeframes</w:t>
            </w:r>
            <w:r w:rsidR="007B3AD7">
              <w:rPr>
                <w:rFonts w:ascii="Arial" w:hAnsi="Arial" w:cs="Arial"/>
                <w:sz w:val="24"/>
                <w:szCs w:val="24"/>
                <w:lang w:val="en-US"/>
              </w:rPr>
              <w:t xml:space="preserve"> </w:t>
            </w:r>
            <w:r w:rsidR="001D6D05">
              <w:rPr>
                <w:rFonts w:ascii="Arial" w:hAnsi="Arial" w:cs="Arial"/>
                <w:sz w:val="24"/>
                <w:szCs w:val="24"/>
                <w:lang w:val="en-US"/>
              </w:rPr>
              <w:t xml:space="preserve">(in </w:t>
            </w:r>
            <w:r w:rsidR="001D6D05">
              <w:rPr>
                <w:rFonts w:ascii="Arial" w:hAnsi="Arial" w:cs="Arial"/>
                <w:sz w:val="24"/>
                <w:szCs w:val="24"/>
                <w:lang w:val="en-US"/>
              </w:rPr>
              <w:lastRenderedPageBreak/>
              <w:t>particular any flexibility to work around workshop deadlines which depend on work being completed by NE</w:t>
            </w:r>
            <w:r w:rsidR="007B3AD7">
              <w:rPr>
                <w:rFonts w:ascii="Arial" w:hAnsi="Arial" w:cs="Arial"/>
                <w:sz w:val="24"/>
                <w:szCs w:val="24"/>
                <w:lang w:val="en-US"/>
              </w:rPr>
              <w:t xml:space="preserve"> in advance</w:t>
            </w:r>
            <w:r w:rsidR="001D6D05">
              <w:rPr>
                <w:rFonts w:ascii="Arial" w:hAnsi="Arial" w:cs="Arial"/>
                <w:sz w:val="24"/>
                <w:szCs w:val="24"/>
                <w:lang w:val="en-US"/>
              </w:rPr>
              <w:t>)</w:t>
            </w:r>
          </w:p>
          <w:p w14:paraId="7751F8C3" w14:textId="1DC08DE9" w:rsidR="00A20AFB" w:rsidRDefault="00A20AFB" w:rsidP="00646A69">
            <w:pPr>
              <w:spacing w:before="60" w:after="60"/>
              <w:outlineLvl w:val="0"/>
              <w:rPr>
                <w:rFonts w:ascii="Arial" w:hAnsi="Arial" w:cs="Arial"/>
                <w:sz w:val="24"/>
                <w:szCs w:val="24"/>
                <w:lang w:val="en-US"/>
              </w:rPr>
            </w:pPr>
            <w:r>
              <w:rPr>
                <w:rFonts w:ascii="Arial" w:hAnsi="Arial" w:cs="Arial"/>
                <w:sz w:val="24"/>
                <w:szCs w:val="24"/>
                <w:lang w:val="en-US"/>
              </w:rPr>
              <w:t>Staff costs based on day rate and time spent on project.</w:t>
            </w:r>
          </w:p>
          <w:p w14:paraId="7F10D6B4" w14:textId="5E754B37" w:rsidR="007B3AD7" w:rsidRDefault="007B3AD7" w:rsidP="00646A69">
            <w:pPr>
              <w:spacing w:before="60" w:after="60"/>
              <w:outlineLvl w:val="0"/>
              <w:rPr>
                <w:rFonts w:ascii="Arial" w:hAnsi="Arial" w:cs="Arial"/>
                <w:sz w:val="24"/>
                <w:szCs w:val="24"/>
                <w:lang w:val="en-US"/>
              </w:rPr>
            </w:pPr>
            <w:r>
              <w:rPr>
                <w:rFonts w:ascii="Arial" w:hAnsi="Arial" w:cs="Arial"/>
                <w:sz w:val="24"/>
                <w:szCs w:val="24"/>
                <w:lang w:val="en-US"/>
              </w:rPr>
              <w:t xml:space="preserve">Costs for in person or online workshops (or hybrid) or costs for each to enable comparison. </w:t>
            </w:r>
          </w:p>
          <w:p w14:paraId="33EE0ACD" w14:textId="76E7710D" w:rsidR="00A20AFB" w:rsidRDefault="00A20AFB" w:rsidP="00646A69">
            <w:pPr>
              <w:spacing w:before="60" w:after="60"/>
              <w:outlineLvl w:val="0"/>
              <w:rPr>
                <w:rFonts w:ascii="Arial" w:hAnsi="Arial" w:cs="Arial"/>
                <w:sz w:val="24"/>
                <w:szCs w:val="24"/>
                <w:lang w:val="en-US"/>
              </w:rPr>
            </w:pPr>
          </w:p>
        </w:tc>
      </w:tr>
      <w:tr w:rsidR="00680259" w:rsidRPr="00246B80" w14:paraId="33EE0AD6" w14:textId="77777777" w:rsidTr="1048461F">
        <w:tc>
          <w:tcPr>
            <w:tcW w:w="5172" w:type="dxa"/>
          </w:tcPr>
          <w:p w14:paraId="33EE0AD3" w14:textId="77777777" w:rsidR="00680259" w:rsidRPr="00390655" w:rsidRDefault="00680259" w:rsidP="00646A69">
            <w:pPr>
              <w:spacing w:before="60" w:after="60"/>
              <w:outlineLvl w:val="0"/>
              <w:rPr>
                <w:rFonts w:ascii="Arial" w:hAnsi="Arial" w:cs="Arial"/>
                <w:sz w:val="24"/>
                <w:szCs w:val="24"/>
                <w:u w:val="single"/>
                <w:lang w:val="en-US"/>
              </w:rPr>
            </w:pPr>
            <w:r w:rsidRPr="00390655">
              <w:rPr>
                <w:rFonts w:ascii="Arial" w:hAnsi="Arial" w:cs="Arial"/>
                <w:sz w:val="24"/>
                <w:szCs w:val="24"/>
                <w:u w:val="single"/>
                <w:lang w:val="en-US"/>
              </w:rPr>
              <w:lastRenderedPageBreak/>
              <w:t xml:space="preserve">Quality Measures </w:t>
            </w:r>
            <w:r w:rsidRPr="00390655">
              <w:rPr>
                <w:rFonts w:ascii="Arial" w:hAnsi="Arial" w:cs="Arial"/>
                <w:sz w:val="24"/>
                <w:szCs w:val="24"/>
                <w:lang w:val="en-US"/>
              </w:rPr>
              <w:t>(subdivided as below)</w:t>
            </w:r>
          </w:p>
        </w:tc>
        <w:tc>
          <w:tcPr>
            <w:tcW w:w="0" w:type="auto"/>
          </w:tcPr>
          <w:p w14:paraId="33EE0AD4" w14:textId="7D6D0DCC" w:rsidR="00680259" w:rsidRPr="00390655" w:rsidRDefault="008C7E2A" w:rsidP="00646A69">
            <w:pPr>
              <w:rPr>
                <w:rStyle w:val="boldbodycopy"/>
                <w:rFonts w:cs="Arial"/>
                <w:b w:val="0"/>
                <w:color w:val="auto"/>
                <w:sz w:val="24"/>
                <w:szCs w:val="24"/>
              </w:rPr>
            </w:pPr>
            <w:r>
              <w:rPr>
                <w:rStyle w:val="boldbodycopy"/>
                <w:rFonts w:cs="Arial"/>
                <w:b w:val="0"/>
                <w:color w:val="auto"/>
                <w:sz w:val="24"/>
                <w:szCs w:val="24"/>
              </w:rPr>
              <w:t>5</w:t>
            </w:r>
            <w:r w:rsidR="001B37BE">
              <w:rPr>
                <w:rStyle w:val="boldbodycopy"/>
                <w:rFonts w:cs="Arial"/>
                <w:b w:val="0"/>
                <w:color w:val="auto"/>
                <w:sz w:val="24"/>
                <w:szCs w:val="24"/>
              </w:rPr>
              <w:t>0</w:t>
            </w:r>
          </w:p>
        </w:tc>
        <w:tc>
          <w:tcPr>
            <w:tcW w:w="3218" w:type="dxa"/>
          </w:tcPr>
          <w:p w14:paraId="33EE0AD5" w14:textId="77777777" w:rsidR="00680259" w:rsidRDefault="00680259" w:rsidP="00646A69">
            <w:pPr>
              <w:spacing w:before="60" w:after="60"/>
              <w:outlineLvl w:val="0"/>
              <w:rPr>
                <w:rFonts w:ascii="Arial" w:hAnsi="Arial" w:cs="Arial"/>
                <w:sz w:val="24"/>
                <w:szCs w:val="24"/>
                <w:lang w:val="en-US"/>
              </w:rPr>
            </w:pPr>
            <w:r>
              <w:rPr>
                <w:rFonts w:ascii="Arial" w:hAnsi="Arial" w:cs="Arial"/>
                <w:sz w:val="24"/>
                <w:szCs w:val="24"/>
                <w:lang w:val="en-US"/>
              </w:rPr>
              <w:t>See specification details and below.</w:t>
            </w:r>
          </w:p>
        </w:tc>
      </w:tr>
      <w:tr w:rsidR="00680259" w:rsidRPr="00246B80" w14:paraId="33EE0ADA" w14:textId="77777777" w:rsidTr="1048461F">
        <w:trPr>
          <w:trHeight w:val="617"/>
        </w:trPr>
        <w:tc>
          <w:tcPr>
            <w:tcW w:w="5172" w:type="dxa"/>
          </w:tcPr>
          <w:p w14:paraId="33EE0AD7" w14:textId="4ECEA9B4" w:rsidR="00680259" w:rsidRPr="000B406B" w:rsidRDefault="00680259" w:rsidP="1048461F">
            <w:pPr>
              <w:pStyle w:val="ListParagraph"/>
              <w:numPr>
                <w:ilvl w:val="0"/>
                <w:numId w:val="4"/>
              </w:numPr>
              <w:tabs>
                <w:tab w:val="clear" w:pos="360"/>
              </w:tabs>
              <w:spacing w:before="60" w:after="60"/>
              <w:ind w:left="601"/>
              <w:outlineLvl w:val="0"/>
              <w:rPr>
                <w:rFonts w:ascii="Arial" w:hAnsi="Arial" w:cs="Arial"/>
                <w:i/>
                <w:iCs/>
                <w:lang w:val="en-US"/>
              </w:rPr>
            </w:pPr>
            <w:r w:rsidRPr="1048461F">
              <w:rPr>
                <w:rFonts w:ascii="Arial" w:hAnsi="Arial" w:cs="Arial"/>
                <w:i/>
                <w:iCs/>
                <w:lang w:val="en-US"/>
              </w:rPr>
              <w:t>Relevant experience</w:t>
            </w:r>
          </w:p>
        </w:tc>
        <w:tc>
          <w:tcPr>
            <w:tcW w:w="0" w:type="auto"/>
          </w:tcPr>
          <w:p w14:paraId="33EE0AD8" w14:textId="758E12E0" w:rsidR="00680259" w:rsidRPr="000B406B" w:rsidRDefault="008C7E2A" w:rsidP="00725E5B">
            <w:pPr>
              <w:rPr>
                <w:rStyle w:val="boldbodycopy"/>
                <w:rFonts w:cs="Arial"/>
                <w:b w:val="0"/>
                <w:i/>
                <w:color w:val="auto"/>
              </w:rPr>
            </w:pPr>
            <w:r>
              <w:rPr>
                <w:rStyle w:val="boldbodycopy"/>
                <w:rFonts w:cs="Arial"/>
                <w:b w:val="0"/>
                <w:i/>
                <w:color w:val="auto"/>
              </w:rPr>
              <w:t>25</w:t>
            </w:r>
          </w:p>
        </w:tc>
        <w:tc>
          <w:tcPr>
            <w:tcW w:w="3218" w:type="dxa"/>
          </w:tcPr>
          <w:p w14:paraId="33EE0AD9" w14:textId="529CCACF" w:rsidR="00680259" w:rsidRPr="000B406B" w:rsidRDefault="006A25B8" w:rsidP="00646A69">
            <w:pPr>
              <w:spacing w:before="60" w:after="60"/>
              <w:outlineLvl w:val="0"/>
              <w:rPr>
                <w:rFonts w:ascii="Arial" w:hAnsi="Arial" w:cs="Arial"/>
                <w:sz w:val="24"/>
                <w:szCs w:val="24"/>
                <w:lang w:val="en-US"/>
              </w:rPr>
            </w:pPr>
            <w:r w:rsidRPr="006703BC">
              <w:rPr>
                <w:rFonts w:ascii="Arial" w:hAnsi="Arial" w:cs="Arial"/>
                <w:sz w:val="24"/>
                <w:szCs w:val="24"/>
                <w:lang w:val="en-US"/>
              </w:rPr>
              <w:t>Staff cv’s</w:t>
            </w:r>
            <w:r>
              <w:rPr>
                <w:rFonts w:ascii="Arial" w:hAnsi="Arial" w:cs="Arial"/>
                <w:sz w:val="24"/>
                <w:szCs w:val="24"/>
                <w:lang w:val="en-US"/>
              </w:rPr>
              <w:t>;</w:t>
            </w:r>
            <w:r w:rsidRPr="006703BC">
              <w:rPr>
                <w:rFonts w:ascii="Arial" w:hAnsi="Arial" w:cs="Arial"/>
                <w:sz w:val="24"/>
                <w:szCs w:val="24"/>
                <w:lang w:val="en-US"/>
              </w:rPr>
              <w:t xml:space="preserve"> </w:t>
            </w:r>
            <w:r>
              <w:rPr>
                <w:rFonts w:ascii="Arial" w:hAnsi="Arial" w:cs="Arial"/>
                <w:sz w:val="24"/>
                <w:szCs w:val="24"/>
                <w:lang w:val="en-US"/>
              </w:rPr>
              <w:t xml:space="preserve">experience of similar projects; </w:t>
            </w:r>
            <w:r w:rsidRPr="006703BC">
              <w:rPr>
                <w:rFonts w:ascii="Arial" w:hAnsi="Arial" w:cs="Arial"/>
                <w:sz w:val="24"/>
                <w:szCs w:val="24"/>
                <w:lang w:val="en-US"/>
              </w:rPr>
              <w:t>breakdown of staff experience v individual staff time allocated to the project</w:t>
            </w:r>
          </w:p>
        </w:tc>
      </w:tr>
      <w:tr w:rsidR="00680259" w:rsidRPr="00246B80" w14:paraId="33EE0ADE" w14:textId="77777777" w:rsidTr="1048461F">
        <w:trPr>
          <w:trHeight w:val="508"/>
        </w:trPr>
        <w:tc>
          <w:tcPr>
            <w:tcW w:w="5172" w:type="dxa"/>
          </w:tcPr>
          <w:p w14:paraId="33EE0ADB" w14:textId="45008A09" w:rsidR="00680259" w:rsidRPr="000B406B" w:rsidRDefault="00481946" w:rsidP="004140AB">
            <w:pPr>
              <w:pStyle w:val="ListParagraph"/>
              <w:numPr>
                <w:ilvl w:val="0"/>
                <w:numId w:val="4"/>
              </w:numPr>
              <w:tabs>
                <w:tab w:val="clear" w:pos="360"/>
              </w:tabs>
              <w:spacing w:before="60" w:after="60"/>
              <w:outlineLvl w:val="0"/>
              <w:rPr>
                <w:rFonts w:ascii="Arial" w:hAnsi="Arial" w:cs="Arial"/>
                <w:i/>
                <w:lang w:val="en-US"/>
              </w:rPr>
            </w:pPr>
            <w:r>
              <w:rPr>
                <w:rFonts w:ascii="Arial" w:hAnsi="Arial" w:cs="Arial"/>
                <w:i/>
                <w:lang w:val="en-US"/>
              </w:rPr>
              <w:t>Workshop</w:t>
            </w:r>
            <w:r w:rsidR="009D7B4C" w:rsidRPr="009D7B4C">
              <w:rPr>
                <w:rFonts w:ascii="Arial" w:hAnsi="Arial" w:cs="Arial"/>
                <w:i/>
                <w:lang w:val="en-US"/>
              </w:rPr>
              <w:t xml:space="preserve"> methodology</w:t>
            </w:r>
            <w:r>
              <w:rPr>
                <w:rFonts w:ascii="Arial" w:hAnsi="Arial" w:cs="Arial"/>
                <w:i/>
                <w:lang w:val="en-US"/>
              </w:rPr>
              <w:t>/planning overview</w:t>
            </w:r>
            <w:r w:rsidR="009D7B4C" w:rsidRPr="009D7B4C">
              <w:rPr>
                <w:rFonts w:ascii="Arial" w:hAnsi="Arial" w:cs="Arial"/>
                <w:i/>
                <w:lang w:val="en-US"/>
              </w:rPr>
              <w:t xml:space="preserve"> </w:t>
            </w:r>
          </w:p>
        </w:tc>
        <w:tc>
          <w:tcPr>
            <w:tcW w:w="0" w:type="auto"/>
          </w:tcPr>
          <w:p w14:paraId="33EE0ADC" w14:textId="2D9DB17C" w:rsidR="00680259" w:rsidRPr="000B406B" w:rsidRDefault="008C7E2A" w:rsidP="00725E5B">
            <w:pPr>
              <w:rPr>
                <w:rFonts w:ascii="Arial" w:hAnsi="Arial" w:cs="Arial"/>
                <w:i/>
              </w:rPr>
            </w:pPr>
            <w:r>
              <w:rPr>
                <w:rFonts w:ascii="Arial" w:hAnsi="Arial" w:cs="Arial"/>
                <w:i/>
              </w:rPr>
              <w:t>25</w:t>
            </w:r>
          </w:p>
        </w:tc>
        <w:tc>
          <w:tcPr>
            <w:tcW w:w="3218" w:type="dxa"/>
          </w:tcPr>
          <w:p w14:paraId="33EE0ADD" w14:textId="202DF299" w:rsidR="00FA1BA2" w:rsidRPr="000B406B" w:rsidRDefault="00F14AAA" w:rsidP="00646A69">
            <w:pPr>
              <w:spacing w:before="60" w:after="60"/>
              <w:outlineLvl w:val="0"/>
              <w:rPr>
                <w:rFonts w:ascii="Arial" w:hAnsi="Arial" w:cs="Arial"/>
                <w:sz w:val="24"/>
                <w:szCs w:val="24"/>
                <w:lang w:val="en-US"/>
              </w:rPr>
            </w:pPr>
            <w:r>
              <w:rPr>
                <w:rFonts w:ascii="Arial" w:hAnsi="Arial" w:cs="Arial"/>
                <w:sz w:val="24"/>
                <w:szCs w:val="24"/>
                <w:lang w:val="en-US"/>
              </w:rPr>
              <w:t>O</w:t>
            </w:r>
            <w:r w:rsidR="00105D84" w:rsidRPr="00733CA7">
              <w:rPr>
                <w:rFonts w:ascii="Arial" w:hAnsi="Arial" w:cs="Arial"/>
                <w:sz w:val="24"/>
                <w:szCs w:val="24"/>
                <w:lang w:val="en-US"/>
              </w:rPr>
              <w:t xml:space="preserve">utline </w:t>
            </w:r>
            <w:r w:rsidR="00105D84">
              <w:rPr>
                <w:rFonts w:ascii="Arial" w:hAnsi="Arial" w:cs="Arial"/>
                <w:sz w:val="24"/>
                <w:szCs w:val="24"/>
                <w:lang w:val="en-US"/>
              </w:rPr>
              <w:t>proposal of</w:t>
            </w:r>
            <w:r w:rsidR="00105D84" w:rsidRPr="00733CA7">
              <w:rPr>
                <w:rFonts w:ascii="Arial" w:hAnsi="Arial" w:cs="Arial"/>
                <w:sz w:val="24"/>
                <w:szCs w:val="24"/>
                <w:lang w:val="en-US"/>
              </w:rPr>
              <w:t xml:space="preserve"> how you </w:t>
            </w:r>
            <w:r w:rsidR="00105D84">
              <w:rPr>
                <w:rFonts w:ascii="Arial" w:hAnsi="Arial" w:cs="Arial"/>
                <w:sz w:val="24"/>
                <w:szCs w:val="24"/>
                <w:lang w:val="en-US"/>
              </w:rPr>
              <w:t>would</w:t>
            </w:r>
            <w:r w:rsidR="00105D84" w:rsidRPr="00733CA7">
              <w:rPr>
                <w:rFonts w:ascii="Arial" w:hAnsi="Arial" w:cs="Arial"/>
                <w:sz w:val="24"/>
                <w:szCs w:val="24"/>
                <w:lang w:val="en-US"/>
              </w:rPr>
              <w:t xml:space="preserve"> </w:t>
            </w:r>
            <w:r w:rsidR="00105D84">
              <w:rPr>
                <w:rFonts w:ascii="Arial" w:hAnsi="Arial" w:cs="Arial"/>
                <w:sz w:val="24"/>
                <w:szCs w:val="24"/>
                <w:lang w:val="en-US"/>
              </w:rPr>
              <w:t xml:space="preserve">seek to </w:t>
            </w:r>
            <w:r w:rsidR="00105D84" w:rsidRPr="00733CA7">
              <w:rPr>
                <w:rFonts w:ascii="Arial" w:hAnsi="Arial" w:cs="Arial"/>
                <w:sz w:val="24"/>
                <w:szCs w:val="24"/>
                <w:lang w:val="en-US"/>
              </w:rPr>
              <w:t>de</w:t>
            </w:r>
            <w:r w:rsidR="007B3AD7">
              <w:rPr>
                <w:rFonts w:ascii="Arial" w:hAnsi="Arial" w:cs="Arial"/>
                <w:sz w:val="24"/>
                <w:szCs w:val="24"/>
                <w:lang w:val="en-US"/>
              </w:rPr>
              <w:t>velop and de</w:t>
            </w:r>
            <w:r w:rsidR="00105D84" w:rsidRPr="00733CA7">
              <w:rPr>
                <w:rFonts w:ascii="Arial" w:hAnsi="Arial" w:cs="Arial"/>
                <w:sz w:val="24"/>
                <w:szCs w:val="24"/>
                <w:lang w:val="en-US"/>
              </w:rPr>
              <w:t xml:space="preserve">liver the </w:t>
            </w:r>
            <w:r w:rsidR="00105D84">
              <w:rPr>
                <w:rFonts w:ascii="Arial" w:hAnsi="Arial" w:cs="Arial"/>
                <w:sz w:val="24"/>
                <w:szCs w:val="24"/>
                <w:lang w:val="en-US"/>
              </w:rPr>
              <w:t>workshops</w:t>
            </w:r>
            <w:r w:rsidR="00105D84" w:rsidRPr="00733CA7">
              <w:rPr>
                <w:rFonts w:ascii="Arial" w:hAnsi="Arial" w:cs="Arial"/>
                <w:sz w:val="24"/>
                <w:szCs w:val="24"/>
                <w:lang w:val="en-US"/>
              </w:rPr>
              <w:t>.</w:t>
            </w:r>
            <w:r w:rsidR="00105D84">
              <w:rPr>
                <w:rFonts w:ascii="Arial" w:hAnsi="Arial" w:cs="Arial"/>
                <w:sz w:val="24"/>
                <w:szCs w:val="24"/>
                <w:lang w:val="en-US"/>
              </w:rPr>
              <w:t xml:space="preserve"> This could include the approach you propose to adopt (e.g., framing or guiding approach</w:t>
            </w:r>
            <w:r>
              <w:rPr>
                <w:rFonts w:ascii="Arial" w:hAnsi="Arial" w:cs="Arial"/>
                <w:sz w:val="24"/>
                <w:szCs w:val="24"/>
                <w:lang w:val="en-US"/>
              </w:rPr>
              <w:t>)</w:t>
            </w:r>
            <w:r w:rsidR="00105D84">
              <w:rPr>
                <w:rFonts w:ascii="Arial" w:hAnsi="Arial" w:cs="Arial"/>
                <w:sz w:val="24"/>
                <w:szCs w:val="24"/>
                <w:lang w:val="en-US"/>
              </w:rPr>
              <w:t xml:space="preserve">, the </w:t>
            </w:r>
            <w:r>
              <w:rPr>
                <w:rFonts w:ascii="Arial" w:hAnsi="Arial" w:cs="Arial"/>
                <w:sz w:val="24"/>
                <w:szCs w:val="24"/>
                <w:lang w:val="en-US"/>
              </w:rPr>
              <w:t xml:space="preserve">proposed </w:t>
            </w:r>
            <w:r w:rsidR="00105D84">
              <w:rPr>
                <w:rFonts w:ascii="Arial" w:hAnsi="Arial" w:cs="Arial"/>
                <w:sz w:val="24"/>
                <w:szCs w:val="24"/>
                <w:lang w:val="en-US"/>
              </w:rPr>
              <w:t xml:space="preserve">structure and format of the workshops, ideal number of participants, </w:t>
            </w:r>
            <w:r>
              <w:rPr>
                <w:rFonts w:ascii="Arial" w:hAnsi="Arial" w:cs="Arial"/>
                <w:sz w:val="24"/>
                <w:szCs w:val="24"/>
                <w:lang w:val="en-US"/>
              </w:rPr>
              <w:t xml:space="preserve">whether </w:t>
            </w:r>
            <w:r w:rsidR="00105D84">
              <w:rPr>
                <w:rFonts w:ascii="Arial" w:hAnsi="Arial" w:cs="Arial"/>
                <w:sz w:val="24"/>
                <w:szCs w:val="24"/>
                <w:lang w:val="en-US"/>
              </w:rPr>
              <w:t>virtual and or in person, and the rationale for this approach.</w:t>
            </w:r>
          </w:p>
        </w:tc>
      </w:tr>
    </w:tbl>
    <w:p w14:paraId="33EE0ADF" w14:textId="77777777" w:rsidR="00680259" w:rsidRDefault="00680259" w:rsidP="00680259">
      <w:pPr>
        <w:rPr>
          <w:rFonts w:ascii="Arial" w:eastAsia="Times New Roman" w:hAnsi="Arial"/>
          <w:b/>
          <w:bCs/>
          <w:sz w:val="24"/>
          <w:szCs w:val="24"/>
        </w:rPr>
      </w:pPr>
    </w:p>
    <w:p w14:paraId="33EE0AE0" w14:textId="77777777" w:rsidR="00680259" w:rsidRDefault="00680259" w:rsidP="00680259">
      <w:pPr>
        <w:rPr>
          <w:rFonts w:ascii="Arial" w:eastAsia="Times New Roman" w:hAnsi="Arial"/>
          <w:b/>
          <w:bCs/>
          <w:sz w:val="24"/>
          <w:szCs w:val="24"/>
        </w:rPr>
      </w:pPr>
    </w:p>
    <w:p w14:paraId="33EE0AE1" w14:textId="77E139DB" w:rsidR="00680259" w:rsidRPr="000B406B" w:rsidRDefault="00680259" w:rsidP="27FF1B87">
      <w:pPr>
        <w:rPr>
          <w:rFonts w:ascii="Arial" w:eastAsia="Times New Roman" w:hAnsi="Arial"/>
          <w:sz w:val="24"/>
          <w:szCs w:val="24"/>
        </w:rPr>
      </w:pPr>
      <w:r w:rsidRPr="27FF1B87">
        <w:rPr>
          <w:rFonts w:ascii="Arial" w:eastAsia="Times New Roman" w:hAnsi="Arial"/>
          <w:sz w:val="24"/>
          <w:szCs w:val="24"/>
        </w:rPr>
        <w:t xml:space="preserve">To enable an appropriate </w:t>
      </w:r>
      <w:r w:rsidR="002B5FE5" w:rsidRPr="27FF1B87">
        <w:rPr>
          <w:rFonts w:ascii="Arial" w:eastAsia="Times New Roman" w:hAnsi="Arial"/>
          <w:sz w:val="24"/>
          <w:szCs w:val="24"/>
        </w:rPr>
        <w:t>evaluation,</w:t>
      </w:r>
      <w:r w:rsidRPr="27FF1B87">
        <w:rPr>
          <w:rFonts w:ascii="Arial" w:eastAsia="Times New Roman" w:hAnsi="Arial"/>
          <w:sz w:val="24"/>
          <w:szCs w:val="24"/>
        </w:rPr>
        <w:t xml:space="preserve"> you will need to provide the following details.</w:t>
      </w:r>
    </w:p>
    <w:p w14:paraId="33EE0AE2" w14:textId="77777777" w:rsidR="00680259" w:rsidRPr="000B406B" w:rsidRDefault="00680259" w:rsidP="00680259">
      <w:pPr>
        <w:rPr>
          <w:rFonts w:ascii="Arial" w:eastAsia="Times New Roman" w:hAnsi="Arial"/>
          <w:bCs/>
          <w:sz w:val="24"/>
          <w:szCs w:val="24"/>
        </w:rPr>
      </w:pPr>
    </w:p>
    <w:p w14:paraId="33EE0AE4" w14:textId="2FC314EF" w:rsidR="00680259" w:rsidRDefault="00E25ED4" w:rsidP="27FF1B87">
      <w:pPr>
        <w:rPr>
          <w:rFonts w:ascii="Arial" w:eastAsia="Times New Roman" w:hAnsi="Arial"/>
          <w:sz w:val="24"/>
          <w:szCs w:val="24"/>
        </w:rPr>
      </w:pPr>
      <w:r w:rsidRPr="27FF1B87">
        <w:rPr>
          <w:rFonts w:ascii="Arial" w:eastAsia="Times New Roman" w:hAnsi="Arial"/>
          <w:sz w:val="24"/>
          <w:szCs w:val="24"/>
        </w:rPr>
        <w:t>Regarding the price, complete an excel spreadsheet for the project to provide a quotation for the whole specification</w:t>
      </w:r>
      <w:r w:rsidR="00481946">
        <w:rPr>
          <w:rFonts w:ascii="Arial" w:eastAsia="Times New Roman" w:hAnsi="Arial"/>
          <w:sz w:val="24"/>
          <w:szCs w:val="24"/>
        </w:rPr>
        <w:t xml:space="preserve"> </w:t>
      </w:r>
      <w:r w:rsidR="00481946" w:rsidRPr="00F14AAA">
        <w:rPr>
          <w:rFonts w:ascii="Arial" w:eastAsia="Times New Roman" w:hAnsi="Arial"/>
          <w:b/>
          <w:bCs/>
          <w:sz w:val="24"/>
          <w:szCs w:val="24"/>
        </w:rPr>
        <w:t>including VAT where applicable</w:t>
      </w:r>
    </w:p>
    <w:p w14:paraId="2B03D2FE" w14:textId="77777777" w:rsidR="00E25ED4" w:rsidRPr="000B406B" w:rsidRDefault="00E25ED4" w:rsidP="00680259">
      <w:pPr>
        <w:rPr>
          <w:rFonts w:ascii="Arial" w:eastAsia="Times New Roman" w:hAnsi="Arial"/>
          <w:bCs/>
          <w:sz w:val="24"/>
          <w:szCs w:val="24"/>
        </w:rPr>
      </w:pPr>
    </w:p>
    <w:p w14:paraId="33EE0AE5" w14:textId="739B609B" w:rsidR="00680259" w:rsidRPr="000B406B" w:rsidRDefault="009D7B4C" w:rsidP="27FF1B87">
      <w:pPr>
        <w:rPr>
          <w:rFonts w:ascii="Arial" w:eastAsia="Times New Roman" w:hAnsi="Arial"/>
          <w:sz w:val="24"/>
          <w:szCs w:val="24"/>
        </w:rPr>
      </w:pPr>
      <w:r w:rsidRPr="1048461F">
        <w:rPr>
          <w:rFonts w:ascii="Arial" w:eastAsia="Times New Roman" w:hAnsi="Arial"/>
          <w:sz w:val="24"/>
          <w:szCs w:val="24"/>
        </w:rPr>
        <w:t>Regarding</w:t>
      </w:r>
      <w:r w:rsidR="00680259" w:rsidRPr="1048461F">
        <w:rPr>
          <w:rFonts w:ascii="Arial" w:eastAsia="Times New Roman" w:hAnsi="Arial"/>
          <w:sz w:val="24"/>
          <w:szCs w:val="24"/>
        </w:rPr>
        <w:t xml:space="preserve"> the </w:t>
      </w:r>
      <w:r w:rsidR="00680259" w:rsidRPr="1048461F">
        <w:rPr>
          <w:rFonts w:ascii="Arial" w:eastAsia="Times New Roman" w:hAnsi="Arial"/>
          <w:b/>
          <w:bCs/>
          <w:sz w:val="24"/>
          <w:szCs w:val="24"/>
        </w:rPr>
        <w:t>timing</w:t>
      </w:r>
      <w:r w:rsidRPr="1048461F">
        <w:rPr>
          <w:rFonts w:ascii="Arial" w:eastAsia="Times New Roman" w:hAnsi="Arial"/>
          <w:b/>
          <w:bCs/>
          <w:sz w:val="24"/>
          <w:szCs w:val="24"/>
        </w:rPr>
        <w:t>,</w:t>
      </w:r>
      <w:r w:rsidR="00680259" w:rsidRPr="1048461F">
        <w:rPr>
          <w:rFonts w:ascii="Arial" w:eastAsia="Times New Roman" w:hAnsi="Arial"/>
          <w:sz w:val="24"/>
          <w:szCs w:val="24"/>
        </w:rPr>
        <w:t xml:space="preserve"> comment on </w:t>
      </w:r>
      <w:r w:rsidR="00CE58F5">
        <w:rPr>
          <w:rFonts w:ascii="Arial" w:eastAsia="Times New Roman" w:hAnsi="Arial"/>
          <w:sz w:val="24"/>
          <w:szCs w:val="24"/>
        </w:rPr>
        <w:t>your ability to be flexible in terms of dates of workshops</w:t>
      </w:r>
      <w:r w:rsidR="00680259" w:rsidRPr="1048461F">
        <w:rPr>
          <w:rFonts w:ascii="Arial" w:eastAsia="Times New Roman" w:hAnsi="Arial"/>
          <w:sz w:val="24"/>
          <w:szCs w:val="24"/>
        </w:rPr>
        <w:t xml:space="preserve"> </w:t>
      </w:r>
      <w:r w:rsidR="00CE58F5">
        <w:rPr>
          <w:rFonts w:ascii="Arial" w:eastAsia="Times New Roman" w:hAnsi="Arial"/>
          <w:sz w:val="24"/>
          <w:szCs w:val="24"/>
        </w:rPr>
        <w:t xml:space="preserve">and time requirement </w:t>
      </w:r>
      <w:r w:rsidR="007B3AD7">
        <w:rPr>
          <w:rFonts w:ascii="Arial" w:eastAsia="Times New Roman" w:hAnsi="Arial"/>
          <w:sz w:val="24"/>
          <w:szCs w:val="24"/>
        </w:rPr>
        <w:t xml:space="preserve">needed </w:t>
      </w:r>
      <w:r w:rsidR="00CE58F5">
        <w:rPr>
          <w:rFonts w:ascii="Arial" w:eastAsia="Times New Roman" w:hAnsi="Arial"/>
          <w:sz w:val="24"/>
          <w:szCs w:val="24"/>
        </w:rPr>
        <w:t xml:space="preserve">to develop and prepare </w:t>
      </w:r>
      <w:r w:rsidR="007B3AD7">
        <w:rPr>
          <w:rFonts w:ascii="Arial" w:eastAsia="Times New Roman" w:hAnsi="Arial"/>
          <w:sz w:val="24"/>
          <w:szCs w:val="24"/>
        </w:rPr>
        <w:t xml:space="preserve">before </w:t>
      </w:r>
      <w:r w:rsidR="002D1E8D">
        <w:rPr>
          <w:rFonts w:ascii="Arial" w:eastAsia="Times New Roman" w:hAnsi="Arial"/>
          <w:sz w:val="24"/>
          <w:szCs w:val="24"/>
        </w:rPr>
        <w:t>workshops and</w:t>
      </w:r>
      <w:r w:rsidR="00CE58F5">
        <w:rPr>
          <w:rFonts w:ascii="Arial" w:eastAsia="Times New Roman" w:hAnsi="Arial"/>
          <w:sz w:val="24"/>
          <w:szCs w:val="24"/>
        </w:rPr>
        <w:t xml:space="preserve"> </w:t>
      </w:r>
      <w:r w:rsidR="007B3AD7">
        <w:rPr>
          <w:rFonts w:ascii="Arial" w:eastAsia="Times New Roman" w:hAnsi="Arial"/>
          <w:sz w:val="24"/>
          <w:szCs w:val="24"/>
        </w:rPr>
        <w:t xml:space="preserve">time required to </w:t>
      </w:r>
      <w:r w:rsidR="00CE58F5">
        <w:rPr>
          <w:rFonts w:ascii="Arial" w:eastAsia="Times New Roman" w:hAnsi="Arial"/>
          <w:sz w:val="24"/>
          <w:szCs w:val="24"/>
        </w:rPr>
        <w:t>analyse outputs to produce summary reports</w:t>
      </w:r>
      <w:r w:rsidR="007B3AD7">
        <w:rPr>
          <w:rFonts w:ascii="Arial" w:eastAsia="Times New Roman" w:hAnsi="Arial"/>
          <w:sz w:val="24"/>
          <w:szCs w:val="24"/>
        </w:rPr>
        <w:t xml:space="preserve"> after workshops</w:t>
      </w:r>
      <w:r w:rsidR="00CE58F5">
        <w:rPr>
          <w:rFonts w:ascii="Arial" w:eastAsia="Times New Roman" w:hAnsi="Arial"/>
          <w:sz w:val="24"/>
          <w:szCs w:val="24"/>
        </w:rPr>
        <w:t>.</w:t>
      </w:r>
    </w:p>
    <w:p w14:paraId="33EE0AE6" w14:textId="77777777" w:rsidR="00680259" w:rsidRPr="000B406B" w:rsidRDefault="00680259" w:rsidP="00680259">
      <w:pPr>
        <w:rPr>
          <w:rFonts w:ascii="Arial" w:eastAsia="Times New Roman" w:hAnsi="Arial"/>
          <w:bCs/>
          <w:sz w:val="24"/>
          <w:szCs w:val="24"/>
        </w:rPr>
      </w:pPr>
    </w:p>
    <w:p w14:paraId="33EE0AE7" w14:textId="6D8E95B9" w:rsidR="00680259" w:rsidRPr="000B406B" w:rsidRDefault="00680259" w:rsidP="00680259">
      <w:pPr>
        <w:rPr>
          <w:rFonts w:ascii="Arial" w:hAnsi="Arial" w:cs="Arial"/>
          <w:sz w:val="24"/>
          <w:szCs w:val="24"/>
        </w:rPr>
      </w:pPr>
      <w:r w:rsidRPr="27FF1B87">
        <w:rPr>
          <w:rFonts w:ascii="Arial" w:eastAsia="Times New Roman" w:hAnsi="Arial"/>
          <w:sz w:val="24"/>
          <w:szCs w:val="24"/>
        </w:rPr>
        <w:t xml:space="preserve">Regarding the </w:t>
      </w:r>
      <w:r w:rsidRPr="27FF1B87">
        <w:rPr>
          <w:rFonts w:ascii="Arial" w:eastAsia="Times New Roman" w:hAnsi="Arial"/>
          <w:b/>
          <w:bCs/>
          <w:sz w:val="24"/>
          <w:szCs w:val="24"/>
        </w:rPr>
        <w:t>quality measures,</w:t>
      </w:r>
      <w:r w:rsidRPr="27FF1B87">
        <w:rPr>
          <w:rFonts w:ascii="Arial" w:eastAsia="Times New Roman" w:hAnsi="Arial"/>
          <w:sz w:val="24"/>
          <w:szCs w:val="24"/>
        </w:rPr>
        <w:t xml:space="preserve"> y</w:t>
      </w:r>
      <w:r w:rsidRPr="27FF1B87">
        <w:rPr>
          <w:rFonts w:ascii="Arial" w:hAnsi="Arial" w:cs="Arial"/>
          <w:sz w:val="24"/>
          <w:szCs w:val="24"/>
        </w:rPr>
        <w:t xml:space="preserve">ou will need to provide a </w:t>
      </w:r>
      <w:r w:rsidRPr="27FF1B87">
        <w:rPr>
          <w:rFonts w:ascii="Arial" w:hAnsi="Arial" w:cs="Arial"/>
          <w:b/>
          <w:bCs/>
          <w:sz w:val="24"/>
          <w:szCs w:val="24"/>
        </w:rPr>
        <w:t>succinct summary</w:t>
      </w:r>
      <w:r w:rsidRPr="27FF1B87">
        <w:rPr>
          <w:rFonts w:ascii="Arial" w:hAnsi="Arial" w:cs="Arial"/>
          <w:sz w:val="24"/>
          <w:szCs w:val="24"/>
        </w:rPr>
        <w:t xml:space="preserve"> setting out:</w:t>
      </w:r>
    </w:p>
    <w:p w14:paraId="33EE0AE8" w14:textId="77777777" w:rsidR="00680259" w:rsidRPr="000B406B" w:rsidRDefault="00680259" w:rsidP="00680259">
      <w:pPr>
        <w:rPr>
          <w:rFonts w:ascii="Arial" w:hAnsi="Arial" w:cs="Arial"/>
          <w:sz w:val="24"/>
          <w:szCs w:val="24"/>
        </w:rPr>
      </w:pPr>
    </w:p>
    <w:p w14:paraId="6D5D216F" w14:textId="60EC5CD6" w:rsidR="009D7B4C" w:rsidRDefault="009D7B4C" w:rsidP="004140AB">
      <w:pPr>
        <w:pStyle w:val="ListParagraph"/>
        <w:numPr>
          <w:ilvl w:val="0"/>
          <w:numId w:val="4"/>
        </w:numPr>
        <w:rPr>
          <w:rFonts w:ascii="Arial" w:hAnsi="Arial" w:cs="Arial"/>
          <w:sz w:val="24"/>
          <w:szCs w:val="24"/>
        </w:rPr>
      </w:pPr>
      <w:r w:rsidRPr="009D7B4C">
        <w:rPr>
          <w:rFonts w:ascii="Arial" w:hAnsi="Arial" w:cs="Arial"/>
          <w:sz w:val="24"/>
          <w:szCs w:val="24"/>
        </w:rPr>
        <w:t xml:space="preserve">details of any previous experience in relation to carrying out similar types of </w:t>
      </w:r>
      <w:r w:rsidR="00CE58F5">
        <w:rPr>
          <w:rFonts w:ascii="Arial" w:hAnsi="Arial" w:cs="Arial"/>
          <w:sz w:val="24"/>
          <w:szCs w:val="24"/>
        </w:rPr>
        <w:t>work</w:t>
      </w:r>
      <w:r w:rsidRPr="009D7B4C">
        <w:rPr>
          <w:rFonts w:ascii="Arial" w:hAnsi="Arial" w:cs="Arial"/>
          <w:sz w:val="24"/>
          <w:szCs w:val="24"/>
        </w:rPr>
        <w:t>;</w:t>
      </w:r>
    </w:p>
    <w:p w14:paraId="62208BFD" w14:textId="3C33EBB6" w:rsidR="00725E5B" w:rsidRPr="000B76FD" w:rsidRDefault="00725E5B" w:rsidP="00CE58F5">
      <w:pPr>
        <w:pStyle w:val="ListParagraph"/>
        <w:numPr>
          <w:ilvl w:val="0"/>
          <w:numId w:val="4"/>
        </w:numPr>
        <w:rPr>
          <w:rFonts w:ascii="Arial" w:hAnsi="Arial" w:cs="Arial"/>
          <w:sz w:val="24"/>
          <w:szCs w:val="24"/>
        </w:rPr>
      </w:pPr>
      <w:r w:rsidRPr="00725E5B">
        <w:rPr>
          <w:rFonts w:ascii="Arial" w:hAnsi="Arial" w:cs="Arial"/>
          <w:sz w:val="24"/>
          <w:szCs w:val="24"/>
        </w:rPr>
        <w:t xml:space="preserve">details of who will be working on the </w:t>
      </w:r>
      <w:r w:rsidR="00CE58F5">
        <w:rPr>
          <w:rFonts w:ascii="Arial" w:hAnsi="Arial" w:cs="Arial"/>
          <w:sz w:val="24"/>
          <w:szCs w:val="24"/>
        </w:rPr>
        <w:t>workshops</w:t>
      </w:r>
      <w:r w:rsidRPr="00725E5B">
        <w:rPr>
          <w:rFonts w:ascii="Arial" w:hAnsi="Arial" w:cs="Arial"/>
          <w:sz w:val="24"/>
          <w:szCs w:val="24"/>
        </w:rPr>
        <w:t>, their role</w:t>
      </w:r>
      <w:r w:rsidR="002B5FE5">
        <w:rPr>
          <w:rFonts w:ascii="Arial" w:hAnsi="Arial" w:cs="Arial"/>
          <w:sz w:val="24"/>
          <w:szCs w:val="24"/>
        </w:rPr>
        <w:t xml:space="preserve"> in th</w:t>
      </w:r>
      <w:r w:rsidR="000B76FD">
        <w:rPr>
          <w:rFonts w:ascii="Arial" w:hAnsi="Arial" w:cs="Arial"/>
          <w:sz w:val="24"/>
          <w:szCs w:val="24"/>
        </w:rPr>
        <w:t>em</w:t>
      </w:r>
      <w:r w:rsidR="00CE58F5" w:rsidRPr="000B76FD">
        <w:rPr>
          <w:rFonts w:ascii="Arial" w:hAnsi="Arial" w:cs="Arial"/>
          <w:sz w:val="24"/>
          <w:szCs w:val="24"/>
        </w:rPr>
        <w:t xml:space="preserve"> </w:t>
      </w:r>
      <w:r w:rsidRPr="000B76FD">
        <w:rPr>
          <w:rFonts w:ascii="Arial" w:hAnsi="Arial" w:cs="Arial"/>
          <w:sz w:val="24"/>
          <w:szCs w:val="24"/>
        </w:rPr>
        <w:t>and the time they will allocate</w:t>
      </w:r>
      <w:r w:rsidR="002B5FE5" w:rsidRPr="000B76FD">
        <w:rPr>
          <w:rFonts w:ascii="Arial" w:hAnsi="Arial" w:cs="Arial"/>
          <w:sz w:val="24"/>
          <w:szCs w:val="24"/>
        </w:rPr>
        <w:t xml:space="preserve">d to </w:t>
      </w:r>
      <w:r w:rsidR="000B76FD">
        <w:rPr>
          <w:rFonts w:ascii="Arial" w:hAnsi="Arial" w:cs="Arial"/>
          <w:sz w:val="24"/>
          <w:szCs w:val="24"/>
        </w:rPr>
        <w:t>do this work</w:t>
      </w:r>
      <w:r w:rsidR="002B5FE5" w:rsidRPr="000B76FD">
        <w:rPr>
          <w:rFonts w:ascii="Arial" w:hAnsi="Arial" w:cs="Arial"/>
          <w:sz w:val="24"/>
          <w:szCs w:val="24"/>
        </w:rPr>
        <w:t>;</w:t>
      </w:r>
    </w:p>
    <w:p w14:paraId="28D88FDE" w14:textId="35FA9D1E" w:rsidR="009D7B4C" w:rsidRPr="009D7B4C" w:rsidRDefault="009D7B4C" w:rsidP="004140AB">
      <w:pPr>
        <w:pStyle w:val="ListParagraph"/>
        <w:numPr>
          <w:ilvl w:val="0"/>
          <w:numId w:val="4"/>
        </w:numPr>
        <w:rPr>
          <w:rFonts w:ascii="Arial" w:hAnsi="Arial" w:cs="Arial"/>
          <w:sz w:val="24"/>
          <w:szCs w:val="24"/>
        </w:rPr>
      </w:pPr>
      <w:bookmarkStart w:id="5" w:name="_Hlk78361669"/>
      <w:r w:rsidRPr="1048461F">
        <w:rPr>
          <w:rFonts w:ascii="Arial" w:hAnsi="Arial" w:cs="Arial"/>
          <w:sz w:val="24"/>
          <w:szCs w:val="24"/>
        </w:rPr>
        <w:lastRenderedPageBreak/>
        <w:t xml:space="preserve">the </w:t>
      </w:r>
      <w:bookmarkEnd w:id="5"/>
      <w:r w:rsidR="00F14AAA">
        <w:rPr>
          <w:rFonts w:ascii="Arial" w:hAnsi="Arial" w:cs="Arial"/>
          <w:sz w:val="24"/>
          <w:szCs w:val="24"/>
        </w:rPr>
        <w:t>approach you propose to use to design, facilitate and analyse the workshops</w:t>
      </w:r>
      <w:r w:rsidR="000B76FD">
        <w:rPr>
          <w:rFonts w:ascii="Arial" w:hAnsi="Arial" w:cs="Arial"/>
          <w:sz w:val="24"/>
          <w:szCs w:val="24"/>
        </w:rPr>
        <w:t xml:space="preserve"> and rationale for approach.</w:t>
      </w:r>
    </w:p>
    <w:p w14:paraId="33EE0AED" w14:textId="77777777" w:rsidR="00680259" w:rsidRPr="000B406B" w:rsidRDefault="00680259" w:rsidP="00680259">
      <w:pPr>
        <w:rPr>
          <w:rFonts w:ascii="Arial" w:eastAsia="Times New Roman" w:hAnsi="Arial"/>
          <w:b/>
          <w:bCs/>
          <w:sz w:val="24"/>
          <w:szCs w:val="24"/>
        </w:rPr>
      </w:pPr>
    </w:p>
    <w:p w14:paraId="33EE0AEE" w14:textId="77777777" w:rsidR="00680259" w:rsidRPr="000B406B" w:rsidRDefault="00680259" w:rsidP="00680259">
      <w:pPr>
        <w:rPr>
          <w:rFonts w:ascii="Arial" w:eastAsia="Times New Roman" w:hAnsi="Arial"/>
          <w:bCs/>
          <w:sz w:val="24"/>
          <w:szCs w:val="24"/>
        </w:rPr>
      </w:pPr>
      <w:r w:rsidRPr="000B406B">
        <w:rPr>
          <w:rFonts w:ascii="Arial" w:eastAsia="Times New Roman" w:hAnsi="Arial"/>
          <w:bCs/>
          <w:sz w:val="24"/>
          <w:szCs w:val="24"/>
        </w:rPr>
        <w:t>You may attach supporting documents to supplement your summary information.</w:t>
      </w:r>
    </w:p>
    <w:p w14:paraId="33EE0AEF" w14:textId="77777777" w:rsidR="00680259" w:rsidRDefault="00680259" w:rsidP="00680259">
      <w:pPr>
        <w:rPr>
          <w:rFonts w:ascii="Arial" w:eastAsia="Times New Roman" w:hAnsi="Arial"/>
          <w:bCs/>
          <w:color w:val="FF0000"/>
          <w:sz w:val="24"/>
          <w:szCs w:val="24"/>
        </w:rPr>
      </w:pPr>
    </w:p>
    <w:p w14:paraId="33EE0AF0" w14:textId="77777777" w:rsidR="00680259" w:rsidRDefault="00680259" w:rsidP="00680259">
      <w:pPr>
        <w:rPr>
          <w:rFonts w:ascii="Arial" w:eastAsia="Times New Roman" w:hAnsi="Arial"/>
          <w:b/>
          <w:bCs/>
          <w:sz w:val="24"/>
          <w:szCs w:val="24"/>
        </w:rPr>
      </w:pPr>
    </w:p>
    <w:p w14:paraId="33EE0AF4" w14:textId="77777777" w:rsidR="00680259" w:rsidRDefault="00680259" w:rsidP="00680259">
      <w:pPr>
        <w:rPr>
          <w:rFonts w:ascii="Arial" w:eastAsia="Times New Roman" w:hAnsi="Arial"/>
          <w:b/>
          <w:bCs/>
          <w:sz w:val="24"/>
          <w:szCs w:val="24"/>
        </w:rPr>
      </w:pPr>
    </w:p>
    <w:p w14:paraId="33EE0AF5" w14:textId="77777777" w:rsidR="00724B5C" w:rsidRPr="00680259" w:rsidRDefault="00680259" w:rsidP="008C6BA1">
      <w:pPr>
        <w:rPr>
          <w:rFonts w:ascii="Arial" w:eastAsia="Times New Roman" w:hAnsi="Arial"/>
          <w:b/>
          <w:bCs/>
          <w:sz w:val="24"/>
          <w:szCs w:val="24"/>
        </w:rPr>
      </w:pPr>
      <w:r w:rsidRPr="00310DF6">
        <w:rPr>
          <w:rFonts w:ascii="Arial" w:eastAsia="Times New Roman" w:hAnsi="Arial"/>
          <w:b/>
          <w:bCs/>
          <w:sz w:val="24"/>
          <w:szCs w:val="24"/>
        </w:rPr>
        <w:t>The criteria are scored in the following fas</w:t>
      </w:r>
      <w:r>
        <w:rPr>
          <w:rFonts w:ascii="Arial" w:eastAsia="Times New Roman" w:hAnsi="Arial"/>
          <w:b/>
          <w:bCs/>
          <w:sz w:val="24"/>
          <w:szCs w:val="24"/>
        </w:rPr>
        <w:t>h</w:t>
      </w:r>
      <w:r w:rsidRPr="00310DF6">
        <w:rPr>
          <w:rFonts w:ascii="Arial" w:eastAsia="Times New Roman" w:hAnsi="Arial"/>
          <w:b/>
          <w:bCs/>
          <w:sz w:val="24"/>
          <w:szCs w:val="24"/>
        </w:rPr>
        <w:t>ion</w:t>
      </w:r>
      <w:r>
        <w:rPr>
          <w:rFonts w:ascii="Arial" w:eastAsia="Times New Roman" w:hAnsi="Arial"/>
          <w:b/>
          <w:bCs/>
          <w:sz w:val="24"/>
          <w:szCs w:val="24"/>
        </w:rPr>
        <w:t xml:space="preserve">: </w:t>
      </w:r>
    </w:p>
    <w:p w14:paraId="33EE0AF6"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33EE0AF9"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3EE0AF7" w14:textId="77777777" w:rsidR="001577B3" w:rsidRPr="00680259"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33EE0AF8"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33EE0AFC"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3EE0AFA"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3EE0AFB"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33EE0AFF"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3EE0AFD"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3EE0AFE"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33EE0B02"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3EE0B00"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3EE0B01"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33EE0B05"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3EE0B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3EE0B04"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33EE0B08"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3EE0B06"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3EE0B07"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33EE0B09" w14:textId="77777777" w:rsidR="00E96126" w:rsidRPr="004F037B" w:rsidRDefault="00E96126" w:rsidP="008C6BA1">
      <w:pPr>
        <w:rPr>
          <w:rFonts w:ascii="Arial" w:hAnsi="Arial" w:cs="Arial"/>
          <w:sz w:val="24"/>
          <w:szCs w:val="24"/>
        </w:rPr>
      </w:pPr>
    </w:p>
    <w:p w14:paraId="33EE0B0A" w14:textId="77777777" w:rsidR="00724B5C" w:rsidRDefault="00724B5C" w:rsidP="008C6BA1">
      <w:pPr>
        <w:rPr>
          <w:rFonts w:ascii="Arial" w:hAnsi="Arial" w:cs="Arial"/>
          <w:sz w:val="24"/>
          <w:szCs w:val="24"/>
        </w:rPr>
      </w:pPr>
    </w:p>
    <w:p w14:paraId="33EE0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33EE0B0C" w14:textId="77777777" w:rsidR="00724B5C" w:rsidRDefault="00724B5C" w:rsidP="00724B5C">
      <w:pPr>
        <w:rPr>
          <w:rFonts w:ascii="Arial" w:hAnsi="Arial" w:cs="Arial"/>
          <w:sz w:val="24"/>
          <w:szCs w:val="24"/>
        </w:rPr>
      </w:pPr>
    </w:p>
    <w:p w14:paraId="33EE0B0D" w14:textId="77777777" w:rsidR="00680259" w:rsidRDefault="00680259" w:rsidP="00680259">
      <w:pPr>
        <w:rPr>
          <w:rFonts w:ascii="Arial" w:hAnsi="Arial" w:cs="Arial"/>
          <w:sz w:val="24"/>
          <w:szCs w:val="24"/>
        </w:rPr>
      </w:pPr>
      <w:r w:rsidRPr="00246B80">
        <w:rPr>
          <w:rFonts w:ascii="Arial" w:hAnsi="Arial" w:cs="Arial"/>
          <w:sz w:val="24"/>
          <w:szCs w:val="24"/>
        </w:rPr>
        <w:t>This contract shall be manag</w:t>
      </w:r>
      <w:r w:rsidR="00200954">
        <w:rPr>
          <w:rFonts w:ascii="Arial" w:hAnsi="Arial" w:cs="Arial"/>
          <w:sz w:val="24"/>
          <w:szCs w:val="24"/>
        </w:rPr>
        <w:t>ed on behalf of the Authorit</w:t>
      </w:r>
      <w:r>
        <w:rPr>
          <w:rFonts w:ascii="Arial" w:hAnsi="Arial" w:cs="Arial"/>
          <w:sz w:val="24"/>
          <w:szCs w:val="24"/>
        </w:rPr>
        <w:t>y by</w:t>
      </w:r>
    </w:p>
    <w:p w14:paraId="668D47F5" w14:textId="2AD7C6E8" w:rsidR="001B37BE" w:rsidRDefault="001B37BE" w:rsidP="1048461F">
      <w:pPr>
        <w:rPr>
          <w:rFonts w:ascii="Arial" w:hAnsi="Arial" w:cs="Arial"/>
          <w:sz w:val="24"/>
          <w:szCs w:val="24"/>
        </w:rPr>
      </w:pPr>
      <w:r w:rsidRPr="1048461F">
        <w:rPr>
          <w:rFonts w:ascii="Arial" w:hAnsi="Arial" w:cs="Arial"/>
          <w:sz w:val="24"/>
          <w:szCs w:val="24"/>
        </w:rPr>
        <w:t xml:space="preserve">James Hoggett – </w:t>
      </w:r>
      <w:hyperlink r:id="rId13">
        <w:r w:rsidRPr="1048461F">
          <w:rPr>
            <w:rStyle w:val="Hyperlink"/>
            <w:rFonts w:ascii="Arial" w:hAnsi="Arial" w:cs="Arial"/>
            <w:sz w:val="24"/>
            <w:szCs w:val="24"/>
          </w:rPr>
          <w:t>James.hoggett@naturalengland.org.uk</w:t>
        </w:r>
      </w:hyperlink>
      <w:r w:rsidR="1048461F" w:rsidRPr="1048461F">
        <w:rPr>
          <w:rFonts w:ascii="Arial" w:hAnsi="Arial" w:cs="Arial"/>
          <w:sz w:val="24"/>
          <w:szCs w:val="24"/>
        </w:rPr>
        <w:t xml:space="preserve"> </w:t>
      </w:r>
      <w:r w:rsidRPr="1048461F">
        <w:rPr>
          <w:rFonts w:ascii="Arial" w:hAnsi="Arial" w:cs="Arial"/>
          <w:sz w:val="24"/>
          <w:szCs w:val="24"/>
        </w:rPr>
        <w:t>Tel - 07917 076947</w:t>
      </w:r>
      <w:r w:rsidR="1048461F" w:rsidRPr="1048461F">
        <w:rPr>
          <w:rFonts w:ascii="Arial" w:hAnsi="Arial" w:cs="Arial"/>
          <w:sz w:val="24"/>
          <w:szCs w:val="24"/>
        </w:rPr>
        <w:t xml:space="preserve"> </w:t>
      </w:r>
    </w:p>
    <w:p w14:paraId="3B928F4A" w14:textId="77777777" w:rsidR="001B37BE" w:rsidRPr="000B406B" w:rsidRDefault="001B37BE" w:rsidP="00680259">
      <w:pPr>
        <w:rPr>
          <w:rFonts w:ascii="Arial" w:hAnsi="Arial" w:cs="Arial"/>
          <w:sz w:val="24"/>
          <w:szCs w:val="24"/>
        </w:rPr>
      </w:pPr>
    </w:p>
    <w:p w14:paraId="33EE0B11" w14:textId="77777777" w:rsidR="00680259" w:rsidRPr="000B406B" w:rsidRDefault="00680259" w:rsidP="00680259">
      <w:pPr>
        <w:rPr>
          <w:rFonts w:ascii="Arial" w:hAnsi="Arial" w:cs="Arial"/>
          <w:sz w:val="24"/>
          <w:szCs w:val="24"/>
        </w:rPr>
      </w:pPr>
      <w:r w:rsidRPr="000B406B">
        <w:rPr>
          <w:rFonts w:ascii="Arial" w:hAnsi="Arial" w:cs="Arial"/>
          <w:sz w:val="24"/>
          <w:szCs w:val="24"/>
        </w:rPr>
        <w:t>The outputs of this contract are included in the specification.</w:t>
      </w:r>
    </w:p>
    <w:p w14:paraId="33EE0B12" w14:textId="77777777" w:rsidR="00680259" w:rsidRPr="000B406B" w:rsidRDefault="00680259" w:rsidP="00680259">
      <w:pPr>
        <w:rPr>
          <w:rFonts w:ascii="Arial" w:hAnsi="Arial" w:cs="Arial"/>
          <w:sz w:val="24"/>
          <w:szCs w:val="24"/>
        </w:rPr>
      </w:pPr>
    </w:p>
    <w:p w14:paraId="33EE0B13" w14:textId="77777777" w:rsidR="00680259" w:rsidRPr="000B406B" w:rsidRDefault="00680259" w:rsidP="00680259">
      <w:pPr>
        <w:rPr>
          <w:rFonts w:ascii="Arial" w:hAnsi="Arial" w:cs="Arial"/>
          <w:sz w:val="24"/>
          <w:szCs w:val="24"/>
        </w:rPr>
      </w:pPr>
      <w:r w:rsidRPr="000B406B">
        <w:rPr>
          <w:rFonts w:ascii="Arial" w:hAnsi="Arial" w:cs="Arial"/>
          <w:sz w:val="24"/>
          <w:szCs w:val="24"/>
        </w:rPr>
        <w:t xml:space="preserve">We will raise purchase orders to cover the cost of the services and will issue to the awarded supplier following contract award. </w:t>
      </w:r>
    </w:p>
    <w:p w14:paraId="33EE0B14" w14:textId="77777777" w:rsidR="00680259" w:rsidRPr="000B406B" w:rsidRDefault="00680259" w:rsidP="00680259">
      <w:pPr>
        <w:rPr>
          <w:rFonts w:ascii="Arial" w:hAnsi="Arial" w:cs="Arial"/>
          <w:sz w:val="24"/>
          <w:szCs w:val="24"/>
        </w:rPr>
      </w:pPr>
    </w:p>
    <w:p w14:paraId="33EE0B15" w14:textId="77777777" w:rsidR="00680259" w:rsidRPr="000B406B" w:rsidRDefault="00680259" w:rsidP="00680259">
      <w:pPr>
        <w:rPr>
          <w:rFonts w:ascii="Arial" w:hAnsi="Arial" w:cs="Arial"/>
          <w:sz w:val="24"/>
          <w:szCs w:val="24"/>
        </w:rPr>
      </w:pPr>
      <w:r w:rsidRPr="000B406B">
        <w:rPr>
          <w:rFonts w:ascii="Arial" w:hAnsi="Arial" w:cs="Arial"/>
          <w:sz w:val="24"/>
          <w:szCs w:val="24"/>
        </w:rPr>
        <w:t>You can invoice:</w:t>
      </w:r>
    </w:p>
    <w:p w14:paraId="33EE0B16" w14:textId="6EB413F1" w:rsidR="00680259" w:rsidRPr="000B406B" w:rsidRDefault="007B3AD7" w:rsidP="004140AB">
      <w:pPr>
        <w:pStyle w:val="ListParagraph"/>
        <w:numPr>
          <w:ilvl w:val="0"/>
          <w:numId w:val="5"/>
        </w:numPr>
        <w:rPr>
          <w:rFonts w:ascii="Arial" w:hAnsi="Arial" w:cs="Arial"/>
          <w:sz w:val="24"/>
          <w:szCs w:val="24"/>
        </w:rPr>
      </w:pPr>
      <w:r>
        <w:rPr>
          <w:rFonts w:ascii="Arial" w:hAnsi="Arial" w:cs="Arial"/>
          <w:sz w:val="24"/>
          <w:szCs w:val="24"/>
        </w:rPr>
        <w:t>20</w:t>
      </w:r>
      <w:r w:rsidR="00663C3D" w:rsidRPr="1048461F">
        <w:rPr>
          <w:rFonts w:ascii="Arial" w:hAnsi="Arial" w:cs="Arial"/>
          <w:sz w:val="24"/>
          <w:szCs w:val="24"/>
        </w:rPr>
        <w:t>%</w:t>
      </w:r>
      <w:r w:rsidR="00680259" w:rsidRPr="1048461F">
        <w:rPr>
          <w:rFonts w:ascii="Arial" w:hAnsi="Arial" w:cs="Arial"/>
          <w:sz w:val="24"/>
          <w:szCs w:val="24"/>
        </w:rPr>
        <w:t xml:space="preserve"> of the agreed cost on </w:t>
      </w:r>
      <w:r w:rsidR="00663C3D" w:rsidRPr="1048461F">
        <w:rPr>
          <w:rFonts w:ascii="Arial" w:hAnsi="Arial" w:cs="Arial"/>
          <w:sz w:val="24"/>
          <w:szCs w:val="24"/>
        </w:rPr>
        <w:t>award of the contract</w:t>
      </w:r>
      <w:r w:rsidR="00F14AAA">
        <w:rPr>
          <w:rFonts w:ascii="Arial" w:hAnsi="Arial" w:cs="Arial"/>
          <w:sz w:val="24"/>
          <w:szCs w:val="24"/>
        </w:rPr>
        <w:t>.</w:t>
      </w:r>
    </w:p>
    <w:p w14:paraId="33EE0B17" w14:textId="0D6DF2EC" w:rsidR="00680259" w:rsidRDefault="007B3AD7" w:rsidP="004140AB">
      <w:pPr>
        <w:pStyle w:val="ListParagraph"/>
        <w:numPr>
          <w:ilvl w:val="0"/>
          <w:numId w:val="5"/>
        </w:numPr>
        <w:rPr>
          <w:rFonts w:ascii="Arial" w:hAnsi="Arial" w:cs="Arial"/>
          <w:sz w:val="24"/>
          <w:szCs w:val="24"/>
        </w:rPr>
      </w:pPr>
      <w:r>
        <w:rPr>
          <w:rFonts w:ascii="Arial" w:hAnsi="Arial" w:cs="Arial"/>
          <w:sz w:val="24"/>
          <w:szCs w:val="24"/>
        </w:rPr>
        <w:t>25</w:t>
      </w:r>
      <w:r w:rsidR="00680259" w:rsidRPr="6C265D1F">
        <w:rPr>
          <w:rFonts w:ascii="Arial" w:hAnsi="Arial" w:cs="Arial"/>
          <w:sz w:val="24"/>
          <w:szCs w:val="24"/>
        </w:rPr>
        <w:t xml:space="preserve">% of the agreed cost </w:t>
      </w:r>
      <w:r w:rsidR="00F14AAA">
        <w:rPr>
          <w:rFonts w:ascii="Arial" w:hAnsi="Arial" w:cs="Arial"/>
          <w:sz w:val="24"/>
          <w:szCs w:val="24"/>
        </w:rPr>
        <w:t>after completion of evidence review workshops</w:t>
      </w:r>
      <w:r w:rsidR="00FA1BA2">
        <w:rPr>
          <w:rFonts w:ascii="Arial" w:hAnsi="Arial" w:cs="Arial"/>
          <w:sz w:val="24"/>
          <w:szCs w:val="24"/>
        </w:rPr>
        <w:t xml:space="preserve"> March 2023</w:t>
      </w:r>
      <w:r w:rsidR="00F14AAA">
        <w:rPr>
          <w:rFonts w:ascii="Arial" w:hAnsi="Arial" w:cs="Arial"/>
          <w:sz w:val="24"/>
          <w:szCs w:val="24"/>
        </w:rPr>
        <w:t>.</w:t>
      </w:r>
    </w:p>
    <w:p w14:paraId="7BA3A122" w14:textId="13159E58" w:rsidR="007B3AD7" w:rsidRDefault="007B3AD7" w:rsidP="004140AB">
      <w:pPr>
        <w:pStyle w:val="ListParagraph"/>
        <w:numPr>
          <w:ilvl w:val="0"/>
          <w:numId w:val="5"/>
        </w:numPr>
        <w:rPr>
          <w:rFonts w:ascii="Arial" w:hAnsi="Arial" w:cs="Arial"/>
          <w:sz w:val="24"/>
          <w:szCs w:val="24"/>
        </w:rPr>
      </w:pPr>
      <w:r>
        <w:rPr>
          <w:rFonts w:ascii="Arial" w:hAnsi="Arial" w:cs="Arial"/>
          <w:sz w:val="24"/>
          <w:szCs w:val="24"/>
        </w:rPr>
        <w:t>5% of agreed costs on receipt of first workshop analysis report (April 2023)</w:t>
      </w:r>
    </w:p>
    <w:p w14:paraId="02987FC4" w14:textId="4E0D10A4" w:rsidR="00663C3D" w:rsidRDefault="007B3AD7" w:rsidP="004140AB">
      <w:pPr>
        <w:pStyle w:val="ListParagraph"/>
        <w:numPr>
          <w:ilvl w:val="0"/>
          <w:numId w:val="5"/>
        </w:numPr>
        <w:rPr>
          <w:rFonts w:ascii="Arial" w:hAnsi="Arial" w:cs="Arial"/>
          <w:sz w:val="24"/>
          <w:szCs w:val="24"/>
        </w:rPr>
      </w:pPr>
      <w:r>
        <w:rPr>
          <w:rFonts w:ascii="Arial" w:hAnsi="Arial" w:cs="Arial"/>
          <w:sz w:val="24"/>
          <w:szCs w:val="24"/>
        </w:rPr>
        <w:t>25</w:t>
      </w:r>
      <w:r w:rsidR="00663C3D" w:rsidRPr="6C265D1F">
        <w:rPr>
          <w:rFonts w:ascii="Arial" w:hAnsi="Arial" w:cs="Arial"/>
          <w:sz w:val="24"/>
          <w:szCs w:val="24"/>
        </w:rPr>
        <w:t xml:space="preserve">% of the agreed cost </w:t>
      </w:r>
      <w:r w:rsidR="00F14AAA">
        <w:rPr>
          <w:rFonts w:ascii="Arial" w:hAnsi="Arial" w:cs="Arial"/>
          <w:sz w:val="24"/>
          <w:szCs w:val="24"/>
        </w:rPr>
        <w:t>after completion of the licensing policy review workshops</w:t>
      </w:r>
      <w:r w:rsidR="00FA1BA2">
        <w:rPr>
          <w:rFonts w:ascii="Arial" w:hAnsi="Arial" w:cs="Arial"/>
          <w:sz w:val="24"/>
          <w:szCs w:val="24"/>
        </w:rPr>
        <w:t xml:space="preserve"> September/October 2023</w:t>
      </w:r>
      <w:r w:rsidR="00663C3D" w:rsidRPr="6C265D1F">
        <w:rPr>
          <w:rFonts w:ascii="Arial" w:hAnsi="Arial" w:cs="Arial"/>
          <w:sz w:val="24"/>
          <w:szCs w:val="24"/>
        </w:rPr>
        <w:t xml:space="preserve">. </w:t>
      </w:r>
    </w:p>
    <w:p w14:paraId="4E5066A6" w14:textId="144ADCB7" w:rsidR="007B3AD7" w:rsidRPr="000B406B" w:rsidRDefault="007B3AD7" w:rsidP="004140AB">
      <w:pPr>
        <w:pStyle w:val="ListParagraph"/>
        <w:numPr>
          <w:ilvl w:val="0"/>
          <w:numId w:val="5"/>
        </w:numPr>
        <w:rPr>
          <w:rFonts w:ascii="Arial" w:hAnsi="Arial" w:cs="Arial"/>
          <w:sz w:val="24"/>
          <w:szCs w:val="24"/>
        </w:rPr>
      </w:pPr>
      <w:r>
        <w:rPr>
          <w:rFonts w:ascii="Arial" w:hAnsi="Arial" w:cs="Arial"/>
          <w:sz w:val="24"/>
          <w:szCs w:val="24"/>
        </w:rPr>
        <w:t>25% on completion of final report after policy review workshops (October/November 2023)</w:t>
      </w:r>
    </w:p>
    <w:p w14:paraId="33EE0B18" w14:textId="77777777" w:rsidR="00724B5C" w:rsidRPr="0048726F" w:rsidRDefault="00724B5C" w:rsidP="008C6BA1">
      <w:pPr>
        <w:rPr>
          <w:rFonts w:ascii="Arial" w:hAnsi="Arial" w:cs="Arial"/>
          <w:sz w:val="24"/>
          <w:szCs w:val="24"/>
        </w:rPr>
      </w:pPr>
    </w:p>
    <w:p w14:paraId="33EE0B19"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33EE0B1A" w14:textId="77777777" w:rsidR="00FF316C" w:rsidRPr="003038A8" w:rsidRDefault="00FF316C" w:rsidP="003038A8"/>
    <w:p w14:paraId="33EE0B1B" w14:textId="432A5315" w:rsidR="00FD5015" w:rsidRPr="003038A8" w:rsidRDefault="00FD5015" w:rsidP="003038A8">
      <w:pPr>
        <w:tabs>
          <w:tab w:val="left" w:pos="709"/>
        </w:tabs>
        <w:jc w:val="both"/>
        <w:rPr>
          <w:rFonts w:ascii="Arial" w:hAnsi="Arial" w:cs="Arial"/>
          <w:sz w:val="24"/>
          <w:szCs w:val="24"/>
        </w:rPr>
      </w:pPr>
      <w:bookmarkStart w:id="6" w:name="_Ref413748104"/>
      <w:r w:rsidRPr="27FF1B87">
        <w:rPr>
          <w:rFonts w:ascii="Arial" w:hAnsi="Arial" w:cs="Arial"/>
          <w:sz w:val="24"/>
          <w:szCs w:val="24"/>
        </w:rPr>
        <w:t xml:space="preserve">All Central Government Departments, their Executive Agencies and Non-Departmental Public Bodies are subject to control and reporting within Government. They report to the Cabinet Office </w:t>
      </w:r>
      <w:r w:rsidRPr="27FF1B87">
        <w:rPr>
          <w:rFonts w:ascii="Arial" w:hAnsi="Arial" w:cs="Arial"/>
          <w:sz w:val="24"/>
          <w:szCs w:val="24"/>
        </w:rPr>
        <w:lastRenderedPageBreak/>
        <w:t>and HM Treasury for all expenditure. Further the Cabinet Office has a cross-Government role delivering overall Government policy on public procurement, including ensuring value for money and related aspects of good procurement practice.</w:t>
      </w:r>
      <w:bookmarkEnd w:id="6"/>
    </w:p>
    <w:p w14:paraId="33EE0B1C" w14:textId="77777777" w:rsidR="00FD5015" w:rsidRPr="003038A8" w:rsidRDefault="00FD5015" w:rsidP="00FD5015">
      <w:pPr>
        <w:tabs>
          <w:tab w:val="left" w:pos="709"/>
        </w:tabs>
        <w:ind w:left="709" w:hanging="709"/>
        <w:jc w:val="both"/>
        <w:rPr>
          <w:rFonts w:ascii="Arial" w:hAnsi="Arial" w:cs="Arial"/>
          <w:sz w:val="24"/>
          <w:szCs w:val="24"/>
        </w:rPr>
      </w:pPr>
    </w:p>
    <w:p w14:paraId="33EE0B1D" w14:textId="77777777" w:rsidR="00FF316C" w:rsidRDefault="00FD5015" w:rsidP="003038A8">
      <w:pPr>
        <w:tabs>
          <w:tab w:val="left" w:pos="709"/>
        </w:tabs>
        <w:jc w:val="both"/>
        <w:rPr>
          <w:rFonts w:ascii="Arial" w:hAnsi="Arial" w:cs="Arial"/>
          <w:sz w:val="24"/>
          <w:szCs w:val="24"/>
        </w:rPr>
      </w:pPr>
      <w:bookmarkStart w:id="7"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33EE0B1E" w14:textId="77777777" w:rsidR="00FF316C" w:rsidRDefault="00FF316C" w:rsidP="003038A8">
      <w:pPr>
        <w:tabs>
          <w:tab w:val="left" w:pos="709"/>
        </w:tabs>
        <w:jc w:val="both"/>
        <w:rPr>
          <w:rFonts w:ascii="Arial" w:hAnsi="Arial" w:cs="Arial"/>
          <w:sz w:val="24"/>
          <w:szCs w:val="24"/>
        </w:rPr>
      </w:pPr>
    </w:p>
    <w:p w14:paraId="33EE0B1F"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8"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8"/>
    </w:p>
    <w:p w14:paraId="33EE0B20" w14:textId="77777777" w:rsidR="00CC7A48" w:rsidRDefault="00CC7A48" w:rsidP="003038A8">
      <w:pPr>
        <w:tabs>
          <w:tab w:val="left" w:pos="851"/>
        </w:tabs>
        <w:jc w:val="both"/>
        <w:rPr>
          <w:rFonts w:ascii="Arial" w:hAnsi="Arial" w:cs="Arial"/>
          <w:sz w:val="24"/>
          <w:szCs w:val="24"/>
        </w:rPr>
      </w:pPr>
    </w:p>
    <w:p w14:paraId="33EE0B21" w14:textId="77777777" w:rsidR="00FF316C" w:rsidRPr="003E5C07" w:rsidRDefault="00FF316C" w:rsidP="00FF316C">
      <w:pPr>
        <w:tabs>
          <w:tab w:val="left" w:pos="851"/>
        </w:tabs>
        <w:ind w:left="851" w:hanging="851"/>
        <w:jc w:val="both"/>
        <w:rPr>
          <w:rFonts w:cs="Arial"/>
        </w:rPr>
      </w:pPr>
    </w:p>
    <w:p w14:paraId="33EE0B22" w14:textId="417BBAA7" w:rsidR="00FD5015"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r w:rsidR="006C722A">
        <w:rPr>
          <w:rFonts w:ascii="Arial" w:hAnsi="Arial" w:cs="Arial"/>
          <w:sz w:val="24"/>
          <w:szCs w:val="24"/>
        </w:rPr>
        <w:t>quotation,</w:t>
      </w:r>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7"/>
    </w:p>
    <w:p w14:paraId="33EE0B23" w14:textId="77777777" w:rsidR="00680259" w:rsidRPr="003038A8" w:rsidRDefault="00680259" w:rsidP="003038A8">
      <w:pPr>
        <w:tabs>
          <w:tab w:val="left" w:pos="709"/>
        </w:tabs>
        <w:jc w:val="both"/>
        <w:rPr>
          <w:rFonts w:ascii="Arial" w:hAnsi="Arial" w:cs="Arial"/>
          <w:sz w:val="24"/>
          <w:szCs w:val="24"/>
        </w:rPr>
      </w:pPr>
    </w:p>
    <w:p w14:paraId="33EE0B2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33EE0B25" w14:textId="77777777" w:rsidR="00FF316C" w:rsidRPr="003038A8" w:rsidRDefault="00FF316C" w:rsidP="003038A8"/>
    <w:p w14:paraId="33EE0B26"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33EE0B27" w14:textId="77777777" w:rsidR="00FF316C" w:rsidRPr="003038A8" w:rsidRDefault="00FF316C" w:rsidP="00FF316C">
      <w:pPr>
        <w:tabs>
          <w:tab w:val="left" w:pos="851"/>
        </w:tabs>
        <w:ind w:left="851" w:hanging="851"/>
        <w:jc w:val="both"/>
        <w:rPr>
          <w:rFonts w:ascii="Arial" w:hAnsi="Arial" w:cs="Arial"/>
          <w:sz w:val="24"/>
          <w:szCs w:val="24"/>
        </w:rPr>
      </w:pPr>
    </w:p>
    <w:p w14:paraId="33EE0B28"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33EE0B29" w14:textId="77777777" w:rsidR="00FF316C" w:rsidRPr="003038A8" w:rsidRDefault="00FF316C" w:rsidP="00FF316C">
      <w:pPr>
        <w:tabs>
          <w:tab w:val="left" w:pos="851"/>
        </w:tabs>
        <w:ind w:left="851" w:hanging="851"/>
        <w:jc w:val="both"/>
        <w:rPr>
          <w:rFonts w:ascii="Arial" w:hAnsi="Arial" w:cs="Arial"/>
          <w:sz w:val="24"/>
          <w:szCs w:val="24"/>
        </w:rPr>
      </w:pPr>
    </w:p>
    <w:p w14:paraId="33EE0B2A" w14:textId="1BC25E13" w:rsidR="00FF316C" w:rsidRPr="003038A8" w:rsidRDefault="00FF316C" w:rsidP="004140AB">
      <w:pPr>
        <w:numPr>
          <w:ilvl w:val="0"/>
          <w:numId w:val="3"/>
        </w:numPr>
        <w:tabs>
          <w:tab w:val="left" w:pos="567"/>
        </w:tabs>
        <w:ind w:left="567" w:hanging="567"/>
        <w:jc w:val="both"/>
        <w:rPr>
          <w:rFonts w:ascii="Arial" w:hAnsi="Arial" w:cs="Arial"/>
          <w:sz w:val="24"/>
          <w:szCs w:val="24"/>
        </w:rPr>
      </w:pPr>
      <w:r w:rsidRPr="27FF1B87">
        <w:rPr>
          <w:rFonts w:ascii="Arial" w:hAnsi="Arial" w:cs="Arial"/>
          <w:sz w:val="24"/>
          <w:szCs w:val="24"/>
        </w:rPr>
        <w:t>make any representation or warranty (express or implied) as to the accuracy, reasonableness, or completeness of the RFQ;</w:t>
      </w:r>
    </w:p>
    <w:p w14:paraId="33EE0B2B" w14:textId="77777777" w:rsidR="00FF316C" w:rsidRPr="003038A8" w:rsidRDefault="00FF316C" w:rsidP="00684722">
      <w:pPr>
        <w:tabs>
          <w:tab w:val="left" w:pos="567"/>
        </w:tabs>
        <w:ind w:left="567" w:hanging="567"/>
        <w:jc w:val="both"/>
        <w:rPr>
          <w:rFonts w:ascii="Arial" w:hAnsi="Arial" w:cs="Arial"/>
          <w:sz w:val="24"/>
          <w:szCs w:val="24"/>
        </w:rPr>
      </w:pPr>
    </w:p>
    <w:p w14:paraId="33EE0B2C" w14:textId="03DBFC3F" w:rsidR="00FF316C" w:rsidRPr="003038A8" w:rsidRDefault="00FF316C" w:rsidP="004140AB">
      <w:pPr>
        <w:numPr>
          <w:ilvl w:val="0"/>
          <w:numId w:val="3"/>
        </w:numPr>
        <w:tabs>
          <w:tab w:val="left" w:pos="567"/>
        </w:tabs>
        <w:ind w:left="567" w:hanging="567"/>
        <w:jc w:val="both"/>
        <w:rPr>
          <w:rFonts w:ascii="Arial" w:hAnsi="Arial" w:cs="Arial"/>
          <w:sz w:val="24"/>
          <w:szCs w:val="24"/>
        </w:rPr>
      </w:pPr>
      <w:r w:rsidRPr="27FF1B87">
        <w:rPr>
          <w:rFonts w:ascii="Arial" w:hAnsi="Arial" w:cs="Arial"/>
          <w:sz w:val="24"/>
          <w:szCs w:val="24"/>
        </w:rPr>
        <w:t>accept any liability for the information contained in the RFQ or for the fairness, accuracy, or completeness of that information; or</w:t>
      </w:r>
    </w:p>
    <w:p w14:paraId="33EE0B2D" w14:textId="77777777" w:rsidR="00FF316C" w:rsidRPr="003038A8" w:rsidRDefault="00FF316C" w:rsidP="00684722">
      <w:pPr>
        <w:tabs>
          <w:tab w:val="left" w:pos="567"/>
        </w:tabs>
        <w:ind w:left="567" w:hanging="567"/>
        <w:jc w:val="both"/>
        <w:rPr>
          <w:rFonts w:ascii="Arial" w:hAnsi="Arial" w:cs="Arial"/>
          <w:sz w:val="24"/>
          <w:szCs w:val="24"/>
        </w:rPr>
      </w:pPr>
    </w:p>
    <w:p w14:paraId="33EE0B2E" w14:textId="77777777" w:rsidR="00FF316C" w:rsidRPr="003038A8" w:rsidRDefault="00FF316C" w:rsidP="004140AB">
      <w:pPr>
        <w:numPr>
          <w:ilvl w:val="0"/>
          <w:numId w:val="3"/>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33EE0B2F" w14:textId="77777777" w:rsidR="00FF316C" w:rsidRPr="003038A8" w:rsidRDefault="00FF316C" w:rsidP="00FF316C">
      <w:pPr>
        <w:tabs>
          <w:tab w:val="left" w:pos="1418"/>
        </w:tabs>
        <w:ind w:left="1418" w:hanging="567"/>
        <w:jc w:val="both"/>
        <w:rPr>
          <w:rFonts w:ascii="Arial" w:hAnsi="Arial" w:cs="Arial"/>
          <w:sz w:val="24"/>
          <w:szCs w:val="24"/>
        </w:rPr>
      </w:pPr>
    </w:p>
    <w:p w14:paraId="33EE0B30"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33EE0B31" w14:textId="77777777" w:rsidR="003940AE" w:rsidRDefault="003940AE" w:rsidP="003038A8">
      <w:pPr>
        <w:tabs>
          <w:tab w:val="left" w:pos="851"/>
        </w:tabs>
        <w:jc w:val="both"/>
        <w:rPr>
          <w:rFonts w:ascii="Arial" w:hAnsi="Arial" w:cs="Arial"/>
          <w:sz w:val="24"/>
          <w:szCs w:val="24"/>
        </w:rPr>
      </w:pPr>
    </w:p>
    <w:p w14:paraId="33EE0B32"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33EE0B33" w14:textId="77777777" w:rsidR="003940AE" w:rsidRPr="003940AE" w:rsidRDefault="003940AE" w:rsidP="003940AE">
      <w:pPr>
        <w:spacing w:line="276" w:lineRule="auto"/>
        <w:jc w:val="both"/>
        <w:rPr>
          <w:rFonts w:ascii="Arial" w:hAnsi="Arial" w:cs="Arial"/>
          <w:sz w:val="24"/>
          <w:szCs w:val="24"/>
        </w:rPr>
      </w:pPr>
    </w:p>
    <w:p w14:paraId="33EE0B34" w14:textId="45DCE4D2" w:rsidR="003940AE" w:rsidRPr="003940AE" w:rsidRDefault="003940AE" w:rsidP="003940AE">
      <w:pPr>
        <w:spacing w:line="276" w:lineRule="auto"/>
        <w:jc w:val="both"/>
        <w:rPr>
          <w:rFonts w:ascii="Arial" w:hAnsi="Arial" w:cs="Arial"/>
          <w:sz w:val="24"/>
          <w:szCs w:val="24"/>
        </w:rPr>
      </w:pPr>
      <w:r w:rsidRPr="27FF1B87">
        <w:rPr>
          <w:rFonts w:ascii="Arial" w:hAnsi="Arial" w:cs="Arial"/>
          <w:sz w:val="24"/>
          <w:szCs w:val="24"/>
        </w:rPr>
        <w:t>To comply with the General Data Protection Regulations 2018</w:t>
      </w:r>
      <w:r w:rsidR="006C722A" w:rsidRPr="27FF1B87">
        <w:rPr>
          <w:rFonts w:ascii="Arial" w:hAnsi="Arial" w:cs="Arial"/>
          <w:sz w:val="24"/>
          <w:szCs w:val="24"/>
        </w:rPr>
        <w:t>,</w:t>
      </w:r>
      <w:r w:rsidRPr="27FF1B87">
        <w:rPr>
          <w:rFonts w:ascii="Arial" w:hAnsi="Arial" w:cs="Arial"/>
          <w:sz w:val="24"/>
          <w:szCs w:val="24"/>
        </w:rPr>
        <w:t xml:space="preserve"> the contractor must agree to the following:</w:t>
      </w:r>
    </w:p>
    <w:p w14:paraId="33EE0B35" w14:textId="77777777" w:rsidR="003940AE" w:rsidRPr="003940AE" w:rsidRDefault="003940AE" w:rsidP="003940AE">
      <w:pPr>
        <w:spacing w:line="276" w:lineRule="auto"/>
        <w:jc w:val="both"/>
        <w:rPr>
          <w:rFonts w:ascii="Arial" w:hAnsi="Arial" w:cs="Arial"/>
          <w:sz w:val="24"/>
          <w:szCs w:val="24"/>
        </w:rPr>
      </w:pPr>
    </w:p>
    <w:p w14:paraId="33EE0B36" w14:textId="77777777" w:rsidR="003940AE" w:rsidRPr="003940AE" w:rsidRDefault="003940AE" w:rsidP="004140AB">
      <w:pPr>
        <w:numPr>
          <w:ilvl w:val="0"/>
          <w:numId w:val="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33EE0B37" w14:textId="08DF4338" w:rsidR="003940AE" w:rsidRPr="003940AE" w:rsidRDefault="003940AE" w:rsidP="004140AB">
      <w:pPr>
        <w:numPr>
          <w:ilvl w:val="0"/>
          <w:numId w:val="7"/>
        </w:numPr>
        <w:spacing w:line="276" w:lineRule="auto"/>
        <w:jc w:val="both"/>
        <w:rPr>
          <w:rFonts w:ascii="Arial" w:hAnsi="Arial" w:cs="Arial"/>
          <w:sz w:val="24"/>
          <w:szCs w:val="24"/>
        </w:rPr>
      </w:pPr>
      <w:r w:rsidRPr="27FF1B87">
        <w:rPr>
          <w:rFonts w:ascii="Arial" w:hAnsi="Arial" w:cs="Arial"/>
          <w:sz w:val="24"/>
          <w:szCs w:val="24"/>
        </w:rPr>
        <w:t>You must ensure that all the personal data that we disclose to you, or you collect on our behalf under this agreement are kept confidential.</w:t>
      </w:r>
    </w:p>
    <w:p w14:paraId="33EE0B38" w14:textId="77777777" w:rsidR="003940AE" w:rsidRPr="003940AE" w:rsidRDefault="003940AE" w:rsidP="004140AB">
      <w:pPr>
        <w:numPr>
          <w:ilvl w:val="0"/>
          <w:numId w:val="7"/>
        </w:numPr>
        <w:spacing w:line="276" w:lineRule="auto"/>
        <w:jc w:val="both"/>
        <w:rPr>
          <w:rFonts w:ascii="Arial" w:hAnsi="Arial" w:cs="Arial"/>
          <w:sz w:val="24"/>
          <w:szCs w:val="24"/>
        </w:rPr>
      </w:pPr>
      <w:r w:rsidRPr="003940AE">
        <w:rPr>
          <w:rFonts w:ascii="Arial" w:hAnsi="Arial" w:cs="Arial"/>
          <w:sz w:val="24"/>
          <w:szCs w:val="24"/>
        </w:rPr>
        <w:lastRenderedPageBreak/>
        <w:t>You must take reasonable steps to ensure the reliability of employees who have access to personal data.</w:t>
      </w:r>
    </w:p>
    <w:p w14:paraId="33EE0B39" w14:textId="77777777" w:rsidR="003940AE" w:rsidRPr="003940AE" w:rsidRDefault="003940AE" w:rsidP="004140AB">
      <w:pPr>
        <w:numPr>
          <w:ilvl w:val="0"/>
          <w:numId w:val="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33EE0B3A" w14:textId="5B7DFBAE" w:rsidR="003940AE" w:rsidRPr="003940AE" w:rsidRDefault="003940AE" w:rsidP="004140AB">
      <w:pPr>
        <w:numPr>
          <w:ilvl w:val="0"/>
          <w:numId w:val="7"/>
        </w:numPr>
        <w:spacing w:line="276" w:lineRule="auto"/>
        <w:jc w:val="both"/>
        <w:rPr>
          <w:rFonts w:ascii="Arial" w:hAnsi="Arial" w:cs="Arial"/>
          <w:sz w:val="24"/>
          <w:szCs w:val="24"/>
        </w:rPr>
      </w:pPr>
      <w:r w:rsidRPr="27FF1B87">
        <w:rPr>
          <w:rFonts w:ascii="Arial" w:hAnsi="Arial" w:cs="Arial"/>
          <w:sz w:val="24"/>
          <w:szCs w:val="24"/>
        </w:rPr>
        <w:t>Any disclosure of personal data must be made in confidence and extend only as far as that which is specifically necessary for the purposes of this agreement.</w:t>
      </w:r>
    </w:p>
    <w:p w14:paraId="33EE0B3B" w14:textId="77777777" w:rsidR="003940AE" w:rsidRPr="003940AE" w:rsidRDefault="003940AE" w:rsidP="004140AB">
      <w:pPr>
        <w:numPr>
          <w:ilvl w:val="0"/>
          <w:numId w:val="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33EE0B3C" w14:textId="77777777" w:rsidR="003940AE" w:rsidRPr="003940AE" w:rsidRDefault="003940AE" w:rsidP="004140AB">
      <w:pPr>
        <w:numPr>
          <w:ilvl w:val="0"/>
          <w:numId w:val="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33EE0B3D" w14:textId="77777777" w:rsidR="003940AE" w:rsidRPr="003940AE" w:rsidRDefault="003940AE" w:rsidP="003940AE">
      <w:pPr>
        <w:spacing w:line="276" w:lineRule="auto"/>
        <w:jc w:val="both"/>
        <w:rPr>
          <w:rFonts w:ascii="Arial" w:hAnsi="Arial" w:cs="Arial"/>
          <w:sz w:val="24"/>
          <w:szCs w:val="24"/>
        </w:rPr>
      </w:pPr>
    </w:p>
    <w:p w14:paraId="33EE0B3E"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33EE0B3F"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33EE0B40" w14:textId="77777777" w:rsidR="003940AE" w:rsidRPr="003940AE" w:rsidRDefault="003940AE" w:rsidP="003940AE">
      <w:pPr>
        <w:spacing w:line="276" w:lineRule="auto"/>
        <w:jc w:val="both"/>
        <w:rPr>
          <w:rFonts w:ascii="Arial" w:hAnsi="Arial" w:cs="Arial"/>
          <w:sz w:val="24"/>
          <w:szCs w:val="24"/>
        </w:rPr>
      </w:pPr>
    </w:p>
    <w:p w14:paraId="33EE0B41" w14:textId="5BBCD50F"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r w:rsidR="006C722A" w:rsidRPr="003940AE">
        <w:rPr>
          <w:rFonts w:ascii="Arial" w:hAnsi="Arial" w:cs="Arial"/>
          <w:sz w:val="24"/>
          <w:szCs w:val="24"/>
        </w:rPr>
        <w:t>contract,</w:t>
      </w:r>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33EE0B42" w14:textId="77777777" w:rsidR="003940AE" w:rsidRPr="003940AE" w:rsidRDefault="003940AE" w:rsidP="003940AE">
      <w:pPr>
        <w:spacing w:line="276" w:lineRule="auto"/>
        <w:jc w:val="both"/>
        <w:rPr>
          <w:rFonts w:ascii="Arial" w:hAnsi="Arial" w:cs="Arial"/>
          <w:sz w:val="24"/>
          <w:szCs w:val="24"/>
        </w:rPr>
      </w:pPr>
    </w:p>
    <w:p w14:paraId="33EE0B43" w14:textId="70E79F7D" w:rsidR="003940AE" w:rsidRPr="003940AE" w:rsidRDefault="003940AE" w:rsidP="003940AE">
      <w:pPr>
        <w:spacing w:line="276" w:lineRule="auto"/>
        <w:jc w:val="both"/>
        <w:rPr>
          <w:rFonts w:ascii="Arial" w:hAnsi="Arial" w:cs="Arial"/>
          <w:sz w:val="24"/>
          <w:szCs w:val="24"/>
        </w:rPr>
      </w:pPr>
      <w:r w:rsidRPr="27FF1B87">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E6869ED" w14:textId="77777777" w:rsidR="004140AB" w:rsidRPr="001B73D4" w:rsidRDefault="004140AB" w:rsidP="004140AB">
      <w:pPr>
        <w:jc w:val="right"/>
        <w:rPr>
          <w:rFonts w:ascii="Arial" w:hAnsi="Arial" w:cs="Arial"/>
        </w:rPr>
      </w:pPr>
      <w:r w:rsidRPr="001B73D4">
        <w:rPr>
          <w:rFonts w:ascii="Arial" w:hAnsi="Arial" w:cs="Arial"/>
          <w:noProof/>
          <w:lang w:eastAsia="en-GB"/>
        </w:rPr>
        <w:drawing>
          <wp:inline distT="0" distB="0" distL="0" distR="0" wp14:anchorId="6BD501CA" wp14:editId="65B29133">
            <wp:extent cx="1171575" cy="1143000"/>
            <wp:effectExtent l="0" t="0" r="9525" b="0"/>
            <wp:docPr id="2" name="Picture 2"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36B4A1E2" w14:textId="77777777" w:rsidR="004140AB" w:rsidRPr="001B73D4" w:rsidRDefault="004140AB" w:rsidP="004140AB">
      <w:pPr>
        <w:jc w:val="right"/>
        <w:rPr>
          <w:rFonts w:ascii="Arial" w:hAnsi="Arial" w:cs="Arial"/>
          <w:color w:val="008000"/>
          <w:sz w:val="32"/>
          <w:szCs w:val="32"/>
        </w:rPr>
      </w:pPr>
      <w:r w:rsidRPr="001B73D4">
        <w:rPr>
          <w:rFonts w:ascii="Arial" w:hAnsi="Arial" w:cs="Arial"/>
          <w:color w:val="008000"/>
          <w:sz w:val="32"/>
          <w:szCs w:val="32"/>
        </w:rPr>
        <w:t>www.gov.uk/naturalengland</w:t>
      </w:r>
    </w:p>
    <w:p w14:paraId="1A62B233" w14:textId="77777777" w:rsidR="004140AB" w:rsidRPr="00684722" w:rsidRDefault="004140AB">
      <w:pPr>
        <w:rPr>
          <w:rFonts w:ascii="Arial" w:hAnsi="Arial" w:cs="Arial"/>
          <w:sz w:val="24"/>
          <w:szCs w:val="24"/>
        </w:rPr>
      </w:pPr>
    </w:p>
    <w:sectPr w:rsidR="004140AB" w:rsidRPr="00684722" w:rsidSect="006F176B">
      <w:footerReference w:type="default" r:id="rId14"/>
      <w:headerReference w:type="first" r:id="rId15"/>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13E9D" w14:textId="77777777" w:rsidR="00101FC7" w:rsidRDefault="00101FC7" w:rsidP="00A16121">
      <w:r>
        <w:separator/>
      </w:r>
    </w:p>
  </w:endnote>
  <w:endnote w:type="continuationSeparator" w:id="0">
    <w:p w14:paraId="2FFCE485" w14:textId="77777777" w:rsidR="00101FC7" w:rsidRDefault="00101FC7" w:rsidP="00A16121">
      <w:r>
        <w:continuationSeparator/>
      </w:r>
    </w:p>
  </w:endnote>
  <w:endnote w:type="continuationNotice" w:id="1">
    <w:p w14:paraId="50130D46" w14:textId="77777777" w:rsidR="00101FC7" w:rsidRDefault="00101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81720"/>
      <w:docPartObj>
        <w:docPartGallery w:val="Page Numbers (Bottom of Page)"/>
        <w:docPartUnique/>
      </w:docPartObj>
    </w:sdtPr>
    <w:sdtEndPr>
      <w:rPr>
        <w:noProof/>
      </w:rPr>
    </w:sdtEndPr>
    <w:sdtContent>
      <w:p w14:paraId="2C151E28" w14:textId="531A100B" w:rsidR="00FA1BA2" w:rsidRDefault="00FA1B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D7556" w14:textId="77777777" w:rsidR="00FA1BA2" w:rsidRDefault="00FA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E3E1" w14:textId="77777777" w:rsidR="00101FC7" w:rsidRDefault="00101FC7" w:rsidP="00A16121">
      <w:r>
        <w:separator/>
      </w:r>
    </w:p>
  </w:footnote>
  <w:footnote w:type="continuationSeparator" w:id="0">
    <w:p w14:paraId="3601870D" w14:textId="77777777" w:rsidR="00101FC7" w:rsidRDefault="00101FC7" w:rsidP="00A16121">
      <w:r>
        <w:continuationSeparator/>
      </w:r>
    </w:p>
  </w:footnote>
  <w:footnote w:type="continuationNotice" w:id="1">
    <w:p w14:paraId="60BCF719" w14:textId="77777777" w:rsidR="00101FC7" w:rsidRDefault="00101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0B52" w14:textId="77777777" w:rsidR="0044635A" w:rsidRDefault="0044635A">
    <w:pPr>
      <w:pStyle w:val="Header"/>
    </w:pPr>
    <w:r>
      <w:rPr>
        <w:noProof/>
        <w:lang w:eastAsia="en-GB"/>
      </w:rPr>
      <w:t xml:space="preserve">                                                                                                                                            </w:t>
    </w:r>
  </w:p>
</w:hdr>
</file>

<file path=word/intelligence2.xml><?xml version="1.0" encoding="utf-8"?>
<int2:intelligence xmlns:int2="http://schemas.microsoft.com/office/intelligence/2020/intelligence">
  <int2:observations>
    <int2:textHash int2:hashCode="En5A0irnx4bsmC" int2:id="mlvlcTGt">
      <int2:state int2:type="LegacyProofing" int2:value="Rejected"/>
    </int2:textHash>
    <int2:textHash int2:hashCode="VRd/LyDcPFdCnc" int2:id="hT0VaVUG">
      <int2:state int2:type="AugLoop_Text_Critique" int2:value="Rejected"/>
    </int2:textHash>
    <int2:textHash int2:hashCode="tT1uVp+8Dgu/uG" int2:id="vya3tpda">
      <int2:state int2:type="AugLoop_Text_Critique" int2:value="Rejected"/>
    </int2:textHash>
    <int2:textHash int2:hashCode="dkiynIoIx31Dwh" int2:id="B41yIOTu">
      <int2:state int2:type="AugLoop_Text_Critique" int2:value="Rejected"/>
    </int2:textHash>
    <int2:textHash int2:hashCode="PNLWFVUMoPq2DQ" int2:id="AhE3J7uR">
      <int2:state int2:type="AugLoop_Text_Critique" int2:value="Rejected"/>
    </int2:textHash>
    <int2:textHash int2:hashCode="iF40GvNf+M1Z20" int2:id="74a02Dvh">
      <int2:state int2:type="AugLoop_Text_Critique" int2:value="Rejected"/>
    </int2:textHash>
    <int2:textHash int2:hashCode="vPIt/G+3a3Nmsf" int2:id="z7nxRFoa">
      <int2:state int2:type="LegacyProofing" int2:value="Rejected"/>
    </int2:textHash>
    <int2:textHash int2:hashCode="x1vs0iVxjm2w4L" int2:id="lciLCLyw">
      <int2:state int2:type="LegacyProofing" int2:value="Rejected"/>
    </int2:textHash>
    <int2:textHash int2:hashCode="StWDryLC59QMHJ" int2:id="EwztvqqK">
      <int2:state int2:type="LegacyProofing" int2:value="Rejected"/>
    </int2:textHash>
    <int2:textHash int2:hashCode="narGPh4ltRUfRW" int2:id="cQKMFdou">
      <int2:state int2:type="LegacyProofing" int2:value="Rejected"/>
    </int2:textHash>
    <int2:textHash int2:hashCode="AY9NfwbLhibhdW" int2:id="KUNVjmkI">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AE93EE4"/>
    <w:multiLevelType w:val="hybridMultilevel"/>
    <w:tmpl w:val="2AB2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326C2"/>
    <w:multiLevelType w:val="hybridMultilevel"/>
    <w:tmpl w:val="54AC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EE9"/>
    <w:multiLevelType w:val="hybridMultilevel"/>
    <w:tmpl w:val="135042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451D9"/>
    <w:multiLevelType w:val="hybridMultilevel"/>
    <w:tmpl w:val="8DE29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67638"/>
    <w:multiLevelType w:val="multilevel"/>
    <w:tmpl w:val="EF088C7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EF04B8B"/>
    <w:multiLevelType w:val="hybridMultilevel"/>
    <w:tmpl w:val="EBB6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671D01"/>
    <w:multiLevelType w:val="hybridMultilevel"/>
    <w:tmpl w:val="E5D24B1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B4604C"/>
    <w:multiLevelType w:val="hybridMultilevel"/>
    <w:tmpl w:val="1B3E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1378E"/>
    <w:multiLevelType w:val="hybridMultilevel"/>
    <w:tmpl w:val="ED08CA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9542CA"/>
    <w:multiLevelType w:val="hybridMultilevel"/>
    <w:tmpl w:val="F532051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44A93"/>
    <w:multiLevelType w:val="hybridMultilevel"/>
    <w:tmpl w:val="DF9E50D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5C2558"/>
    <w:multiLevelType w:val="hybridMultilevel"/>
    <w:tmpl w:val="4006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E14B7A"/>
    <w:multiLevelType w:val="hybridMultilevel"/>
    <w:tmpl w:val="773EFE9A"/>
    <w:lvl w:ilvl="0" w:tplc="D460DF8C">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3D7497"/>
    <w:multiLevelType w:val="hybridMultilevel"/>
    <w:tmpl w:val="B558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C6B33"/>
    <w:multiLevelType w:val="hybridMultilevel"/>
    <w:tmpl w:val="B9D47D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9A1D1E"/>
    <w:multiLevelType w:val="hybridMultilevel"/>
    <w:tmpl w:val="89563396"/>
    <w:lvl w:ilvl="0" w:tplc="D460DF8C">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2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1403DA"/>
    <w:multiLevelType w:val="hybridMultilevel"/>
    <w:tmpl w:val="BAB08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E0958"/>
    <w:multiLevelType w:val="hybridMultilevel"/>
    <w:tmpl w:val="7D94209C"/>
    <w:lvl w:ilvl="0" w:tplc="0809000F">
      <w:start w:val="1"/>
      <w:numFmt w:val="decimal"/>
      <w:lvlText w:val="%1."/>
      <w:lvlJc w:val="left"/>
      <w:pPr>
        <w:ind w:left="6" w:hanging="360"/>
      </w:pPr>
      <w:rPr>
        <w:rFonts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3" w15:restartNumberingAfterBreak="0">
    <w:nsid w:val="75C14555"/>
    <w:multiLevelType w:val="hybridMultilevel"/>
    <w:tmpl w:val="AE58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num>
  <w:num w:numId="4">
    <w:abstractNumId w:val="10"/>
  </w:num>
  <w:num w:numId="5">
    <w:abstractNumId w:val="13"/>
  </w:num>
  <w:num w:numId="6">
    <w:abstractNumId w:val="20"/>
  </w:num>
  <w:num w:numId="7">
    <w:abstractNumId w:val="0"/>
  </w:num>
  <w:num w:numId="8">
    <w:abstractNumId w:val="3"/>
  </w:num>
  <w:num w:numId="9">
    <w:abstractNumId w:val="9"/>
  </w:num>
  <w:num w:numId="10">
    <w:abstractNumId w:val="6"/>
  </w:num>
  <w:num w:numId="11">
    <w:abstractNumId w:val="17"/>
  </w:num>
  <w:num w:numId="12">
    <w:abstractNumId w:val="21"/>
  </w:num>
  <w:num w:numId="13">
    <w:abstractNumId w:val="7"/>
  </w:num>
  <w:num w:numId="14">
    <w:abstractNumId w:val="11"/>
  </w:num>
  <w:num w:numId="15">
    <w:abstractNumId w:val="22"/>
  </w:num>
  <w:num w:numId="16">
    <w:abstractNumId w:val="16"/>
  </w:num>
  <w:num w:numId="17">
    <w:abstractNumId w:val="4"/>
  </w:num>
  <w:num w:numId="18">
    <w:abstractNumId w:val="2"/>
  </w:num>
  <w:num w:numId="19">
    <w:abstractNumId w:val="23"/>
  </w:num>
  <w:num w:numId="20">
    <w:abstractNumId w:val="5"/>
  </w:num>
  <w:num w:numId="21">
    <w:abstractNumId w:val="14"/>
  </w:num>
  <w:num w:numId="22">
    <w:abstractNumId w:val="18"/>
  </w:num>
  <w:num w:numId="23">
    <w:abstractNumId w:val="15"/>
  </w:num>
  <w:num w:numId="2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5D0C"/>
    <w:rsid w:val="00006CAD"/>
    <w:rsid w:val="000146B9"/>
    <w:rsid w:val="00026CB3"/>
    <w:rsid w:val="00027F3A"/>
    <w:rsid w:val="00044F57"/>
    <w:rsid w:val="00045B1C"/>
    <w:rsid w:val="0004771F"/>
    <w:rsid w:val="000646D7"/>
    <w:rsid w:val="00064BF5"/>
    <w:rsid w:val="00076B95"/>
    <w:rsid w:val="0008395C"/>
    <w:rsid w:val="00087E49"/>
    <w:rsid w:val="000A24A8"/>
    <w:rsid w:val="000A7A92"/>
    <w:rsid w:val="000B76FD"/>
    <w:rsid w:val="000C2486"/>
    <w:rsid w:val="000C7055"/>
    <w:rsid w:val="000D045B"/>
    <w:rsid w:val="000D1D1C"/>
    <w:rsid w:val="000D1FA6"/>
    <w:rsid w:val="000E255A"/>
    <w:rsid w:val="000E2D4E"/>
    <w:rsid w:val="000E3C35"/>
    <w:rsid w:val="000E7E46"/>
    <w:rsid w:val="00101FC7"/>
    <w:rsid w:val="00105D84"/>
    <w:rsid w:val="00114BC7"/>
    <w:rsid w:val="00117DFF"/>
    <w:rsid w:val="001337EF"/>
    <w:rsid w:val="00135F74"/>
    <w:rsid w:val="00141AE2"/>
    <w:rsid w:val="00146AD8"/>
    <w:rsid w:val="001479A5"/>
    <w:rsid w:val="00151009"/>
    <w:rsid w:val="001545EE"/>
    <w:rsid w:val="00155DE0"/>
    <w:rsid w:val="001577B3"/>
    <w:rsid w:val="00164682"/>
    <w:rsid w:val="0016723B"/>
    <w:rsid w:val="00176FE0"/>
    <w:rsid w:val="00181B43"/>
    <w:rsid w:val="00187CDA"/>
    <w:rsid w:val="001A0B8A"/>
    <w:rsid w:val="001A1BDF"/>
    <w:rsid w:val="001A3FFD"/>
    <w:rsid w:val="001A468F"/>
    <w:rsid w:val="001B19AF"/>
    <w:rsid w:val="001B1A36"/>
    <w:rsid w:val="001B37BE"/>
    <w:rsid w:val="001B7B6E"/>
    <w:rsid w:val="001C18B3"/>
    <w:rsid w:val="001D09C9"/>
    <w:rsid w:val="001D289F"/>
    <w:rsid w:val="001D3653"/>
    <w:rsid w:val="001D6D05"/>
    <w:rsid w:val="001F5B9F"/>
    <w:rsid w:val="00200954"/>
    <w:rsid w:val="002030EF"/>
    <w:rsid w:val="0020634D"/>
    <w:rsid w:val="002146BC"/>
    <w:rsid w:val="0021663E"/>
    <w:rsid w:val="0021766D"/>
    <w:rsid w:val="00224FFC"/>
    <w:rsid w:val="00230488"/>
    <w:rsid w:val="00231749"/>
    <w:rsid w:val="002318D9"/>
    <w:rsid w:val="00241B98"/>
    <w:rsid w:val="00245578"/>
    <w:rsid w:val="00246648"/>
    <w:rsid w:val="00246B80"/>
    <w:rsid w:val="00252FC6"/>
    <w:rsid w:val="00256020"/>
    <w:rsid w:val="00265156"/>
    <w:rsid w:val="00271DA3"/>
    <w:rsid w:val="002756D2"/>
    <w:rsid w:val="00281C96"/>
    <w:rsid w:val="00293802"/>
    <w:rsid w:val="002A11E5"/>
    <w:rsid w:val="002A6F6F"/>
    <w:rsid w:val="002A7D35"/>
    <w:rsid w:val="002B5FE5"/>
    <w:rsid w:val="002C0C38"/>
    <w:rsid w:val="002C5A4F"/>
    <w:rsid w:val="002D03E3"/>
    <w:rsid w:val="002D1E8D"/>
    <w:rsid w:val="002D4EB2"/>
    <w:rsid w:val="002D4FF0"/>
    <w:rsid w:val="002F02A1"/>
    <w:rsid w:val="002F65E8"/>
    <w:rsid w:val="002F691B"/>
    <w:rsid w:val="0030051B"/>
    <w:rsid w:val="003038A8"/>
    <w:rsid w:val="00303BFC"/>
    <w:rsid w:val="00322CBE"/>
    <w:rsid w:val="0032577A"/>
    <w:rsid w:val="00326D92"/>
    <w:rsid w:val="003305E6"/>
    <w:rsid w:val="00332DB7"/>
    <w:rsid w:val="00332F93"/>
    <w:rsid w:val="0033525F"/>
    <w:rsid w:val="003360A9"/>
    <w:rsid w:val="00337CAB"/>
    <w:rsid w:val="0034362E"/>
    <w:rsid w:val="00344FCD"/>
    <w:rsid w:val="00353A81"/>
    <w:rsid w:val="00354030"/>
    <w:rsid w:val="0035528C"/>
    <w:rsid w:val="003610DB"/>
    <w:rsid w:val="00366CC6"/>
    <w:rsid w:val="0036712F"/>
    <w:rsid w:val="00373772"/>
    <w:rsid w:val="00382DEE"/>
    <w:rsid w:val="003912B2"/>
    <w:rsid w:val="003940AE"/>
    <w:rsid w:val="00396C34"/>
    <w:rsid w:val="003A11DD"/>
    <w:rsid w:val="003A1341"/>
    <w:rsid w:val="003A2AFA"/>
    <w:rsid w:val="003A47E9"/>
    <w:rsid w:val="003B0D78"/>
    <w:rsid w:val="003B2A37"/>
    <w:rsid w:val="003B372C"/>
    <w:rsid w:val="003D1147"/>
    <w:rsid w:val="003D5F4E"/>
    <w:rsid w:val="003E492F"/>
    <w:rsid w:val="003F060C"/>
    <w:rsid w:val="003F2BE6"/>
    <w:rsid w:val="003F2C49"/>
    <w:rsid w:val="003F3350"/>
    <w:rsid w:val="003F4501"/>
    <w:rsid w:val="003F479D"/>
    <w:rsid w:val="00403A6A"/>
    <w:rsid w:val="00411CA9"/>
    <w:rsid w:val="004140AB"/>
    <w:rsid w:val="00432139"/>
    <w:rsid w:val="004322DA"/>
    <w:rsid w:val="0044635A"/>
    <w:rsid w:val="004500CE"/>
    <w:rsid w:val="00454064"/>
    <w:rsid w:val="00461D10"/>
    <w:rsid w:val="00480AEC"/>
    <w:rsid w:val="00481946"/>
    <w:rsid w:val="0048726F"/>
    <w:rsid w:val="00491D55"/>
    <w:rsid w:val="004925A3"/>
    <w:rsid w:val="0049582F"/>
    <w:rsid w:val="004974A0"/>
    <w:rsid w:val="004A3669"/>
    <w:rsid w:val="004A398D"/>
    <w:rsid w:val="004A62C4"/>
    <w:rsid w:val="004B075E"/>
    <w:rsid w:val="004C78F8"/>
    <w:rsid w:val="004D22F1"/>
    <w:rsid w:val="004D6226"/>
    <w:rsid w:val="004E3817"/>
    <w:rsid w:val="004E52E6"/>
    <w:rsid w:val="004F037B"/>
    <w:rsid w:val="004F4661"/>
    <w:rsid w:val="00500EA6"/>
    <w:rsid w:val="00503DD2"/>
    <w:rsid w:val="0050634C"/>
    <w:rsid w:val="00507C58"/>
    <w:rsid w:val="0051209F"/>
    <w:rsid w:val="00543B66"/>
    <w:rsid w:val="00567DB7"/>
    <w:rsid w:val="005A10A9"/>
    <w:rsid w:val="005B0AE1"/>
    <w:rsid w:val="005C2091"/>
    <w:rsid w:val="005D1E77"/>
    <w:rsid w:val="005E604B"/>
    <w:rsid w:val="005E7DF9"/>
    <w:rsid w:val="005F3EA4"/>
    <w:rsid w:val="006038CE"/>
    <w:rsid w:val="00605530"/>
    <w:rsid w:val="00615003"/>
    <w:rsid w:val="006211C4"/>
    <w:rsid w:val="00621BEB"/>
    <w:rsid w:val="00623E83"/>
    <w:rsid w:val="006442CB"/>
    <w:rsid w:val="0064721C"/>
    <w:rsid w:val="00647F74"/>
    <w:rsid w:val="006506FB"/>
    <w:rsid w:val="006544FA"/>
    <w:rsid w:val="00660CC5"/>
    <w:rsid w:val="00663C3D"/>
    <w:rsid w:val="0067371C"/>
    <w:rsid w:val="006737E6"/>
    <w:rsid w:val="00680259"/>
    <w:rsid w:val="00683C18"/>
    <w:rsid w:val="00684722"/>
    <w:rsid w:val="006916FA"/>
    <w:rsid w:val="006952F8"/>
    <w:rsid w:val="0069700F"/>
    <w:rsid w:val="006A25B8"/>
    <w:rsid w:val="006A3738"/>
    <w:rsid w:val="006A3EB1"/>
    <w:rsid w:val="006A4922"/>
    <w:rsid w:val="006A5D26"/>
    <w:rsid w:val="006B4A62"/>
    <w:rsid w:val="006C722A"/>
    <w:rsid w:val="006D1E8E"/>
    <w:rsid w:val="006D2118"/>
    <w:rsid w:val="006E2E61"/>
    <w:rsid w:val="006F0E45"/>
    <w:rsid w:val="006F176B"/>
    <w:rsid w:val="006F59EA"/>
    <w:rsid w:val="00700CA5"/>
    <w:rsid w:val="0070218A"/>
    <w:rsid w:val="00703175"/>
    <w:rsid w:val="007035B6"/>
    <w:rsid w:val="00706491"/>
    <w:rsid w:val="007107AF"/>
    <w:rsid w:val="007145B5"/>
    <w:rsid w:val="00715F89"/>
    <w:rsid w:val="00724B5C"/>
    <w:rsid w:val="00725E5B"/>
    <w:rsid w:val="00731576"/>
    <w:rsid w:val="007370D9"/>
    <w:rsid w:val="007532FB"/>
    <w:rsid w:val="0075528C"/>
    <w:rsid w:val="0075737C"/>
    <w:rsid w:val="007827E0"/>
    <w:rsid w:val="007860EA"/>
    <w:rsid w:val="00786D4C"/>
    <w:rsid w:val="007919D9"/>
    <w:rsid w:val="007B3053"/>
    <w:rsid w:val="007B3AD7"/>
    <w:rsid w:val="007B42B6"/>
    <w:rsid w:val="007B7440"/>
    <w:rsid w:val="007E6D31"/>
    <w:rsid w:val="007F26C5"/>
    <w:rsid w:val="007F6038"/>
    <w:rsid w:val="0081234A"/>
    <w:rsid w:val="0081488E"/>
    <w:rsid w:val="00820CE8"/>
    <w:rsid w:val="00830F27"/>
    <w:rsid w:val="00831C4A"/>
    <w:rsid w:val="0083426E"/>
    <w:rsid w:val="00835122"/>
    <w:rsid w:val="00835A08"/>
    <w:rsid w:val="00837A58"/>
    <w:rsid w:val="0084026B"/>
    <w:rsid w:val="00842022"/>
    <w:rsid w:val="00847946"/>
    <w:rsid w:val="00852271"/>
    <w:rsid w:val="00856CB2"/>
    <w:rsid w:val="00877579"/>
    <w:rsid w:val="0089036F"/>
    <w:rsid w:val="00892513"/>
    <w:rsid w:val="00896B5F"/>
    <w:rsid w:val="00896F33"/>
    <w:rsid w:val="008C285A"/>
    <w:rsid w:val="008C627C"/>
    <w:rsid w:val="008C6BA1"/>
    <w:rsid w:val="008C73B0"/>
    <w:rsid w:val="008C7E2A"/>
    <w:rsid w:val="008D040B"/>
    <w:rsid w:val="008D2182"/>
    <w:rsid w:val="008D2C23"/>
    <w:rsid w:val="008D6545"/>
    <w:rsid w:val="008E105D"/>
    <w:rsid w:val="00903B8B"/>
    <w:rsid w:val="00905896"/>
    <w:rsid w:val="00907249"/>
    <w:rsid w:val="00912AC5"/>
    <w:rsid w:val="009148DB"/>
    <w:rsid w:val="009204A2"/>
    <w:rsid w:val="00921A09"/>
    <w:rsid w:val="00926B48"/>
    <w:rsid w:val="00930469"/>
    <w:rsid w:val="00935915"/>
    <w:rsid w:val="00943610"/>
    <w:rsid w:val="00955B9A"/>
    <w:rsid w:val="00956B8A"/>
    <w:rsid w:val="00977191"/>
    <w:rsid w:val="009948B2"/>
    <w:rsid w:val="009977E8"/>
    <w:rsid w:val="009A09F4"/>
    <w:rsid w:val="009A7E14"/>
    <w:rsid w:val="009D4C4E"/>
    <w:rsid w:val="009D7013"/>
    <w:rsid w:val="009D7B4C"/>
    <w:rsid w:val="009E6375"/>
    <w:rsid w:val="009F430B"/>
    <w:rsid w:val="009F6C8C"/>
    <w:rsid w:val="00A104B8"/>
    <w:rsid w:val="00A16121"/>
    <w:rsid w:val="00A20AFB"/>
    <w:rsid w:val="00A26852"/>
    <w:rsid w:val="00A3033A"/>
    <w:rsid w:val="00A34B1D"/>
    <w:rsid w:val="00A40DCF"/>
    <w:rsid w:val="00A42330"/>
    <w:rsid w:val="00A533D4"/>
    <w:rsid w:val="00A55AF3"/>
    <w:rsid w:val="00A56087"/>
    <w:rsid w:val="00A566F6"/>
    <w:rsid w:val="00A57F33"/>
    <w:rsid w:val="00A633C9"/>
    <w:rsid w:val="00A639CB"/>
    <w:rsid w:val="00A75C2A"/>
    <w:rsid w:val="00A76B55"/>
    <w:rsid w:val="00A7774B"/>
    <w:rsid w:val="00A81E41"/>
    <w:rsid w:val="00A8279F"/>
    <w:rsid w:val="00A93157"/>
    <w:rsid w:val="00A97C8E"/>
    <w:rsid w:val="00AA4F8B"/>
    <w:rsid w:val="00AB2FE2"/>
    <w:rsid w:val="00AC6769"/>
    <w:rsid w:val="00AD1401"/>
    <w:rsid w:val="00AE0BE3"/>
    <w:rsid w:val="00AE71EC"/>
    <w:rsid w:val="00AE747E"/>
    <w:rsid w:val="00AF64F1"/>
    <w:rsid w:val="00B049C7"/>
    <w:rsid w:val="00B14A29"/>
    <w:rsid w:val="00B169D1"/>
    <w:rsid w:val="00B16F5D"/>
    <w:rsid w:val="00B2030B"/>
    <w:rsid w:val="00B30ACA"/>
    <w:rsid w:val="00B3188E"/>
    <w:rsid w:val="00B34BBB"/>
    <w:rsid w:val="00B4697C"/>
    <w:rsid w:val="00B61019"/>
    <w:rsid w:val="00B648BB"/>
    <w:rsid w:val="00B65B5B"/>
    <w:rsid w:val="00B73177"/>
    <w:rsid w:val="00B802A8"/>
    <w:rsid w:val="00B8567E"/>
    <w:rsid w:val="00B908FB"/>
    <w:rsid w:val="00B97B01"/>
    <w:rsid w:val="00BA280C"/>
    <w:rsid w:val="00BA309A"/>
    <w:rsid w:val="00BA4F0E"/>
    <w:rsid w:val="00BA63FD"/>
    <w:rsid w:val="00BA6BD7"/>
    <w:rsid w:val="00BB649A"/>
    <w:rsid w:val="00BC4855"/>
    <w:rsid w:val="00BE492C"/>
    <w:rsid w:val="00BE655B"/>
    <w:rsid w:val="00BF075E"/>
    <w:rsid w:val="00BF717F"/>
    <w:rsid w:val="00C030D6"/>
    <w:rsid w:val="00C04BEA"/>
    <w:rsid w:val="00C0670B"/>
    <w:rsid w:val="00C076F1"/>
    <w:rsid w:val="00C11CDE"/>
    <w:rsid w:val="00C17931"/>
    <w:rsid w:val="00C32C55"/>
    <w:rsid w:val="00C3397D"/>
    <w:rsid w:val="00C44B88"/>
    <w:rsid w:val="00C50959"/>
    <w:rsid w:val="00C56098"/>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58F5"/>
    <w:rsid w:val="00CE65E4"/>
    <w:rsid w:val="00CF61E2"/>
    <w:rsid w:val="00D12555"/>
    <w:rsid w:val="00D20333"/>
    <w:rsid w:val="00D20BDE"/>
    <w:rsid w:val="00D25085"/>
    <w:rsid w:val="00D31291"/>
    <w:rsid w:val="00D32196"/>
    <w:rsid w:val="00D33392"/>
    <w:rsid w:val="00D36771"/>
    <w:rsid w:val="00D43678"/>
    <w:rsid w:val="00D5112E"/>
    <w:rsid w:val="00D53C5C"/>
    <w:rsid w:val="00D555E3"/>
    <w:rsid w:val="00D650F6"/>
    <w:rsid w:val="00D72952"/>
    <w:rsid w:val="00D734ED"/>
    <w:rsid w:val="00D76CED"/>
    <w:rsid w:val="00D7739B"/>
    <w:rsid w:val="00D8460C"/>
    <w:rsid w:val="00D86FF7"/>
    <w:rsid w:val="00D92D4F"/>
    <w:rsid w:val="00D93FF0"/>
    <w:rsid w:val="00D95411"/>
    <w:rsid w:val="00D95841"/>
    <w:rsid w:val="00D976D6"/>
    <w:rsid w:val="00DA650C"/>
    <w:rsid w:val="00DB1ADB"/>
    <w:rsid w:val="00DB5C62"/>
    <w:rsid w:val="00DC15E9"/>
    <w:rsid w:val="00DC28DF"/>
    <w:rsid w:val="00DC336A"/>
    <w:rsid w:val="00DC69D4"/>
    <w:rsid w:val="00DD0E80"/>
    <w:rsid w:val="00DD22FF"/>
    <w:rsid w:val="00DD5899"/>
    <w:rsid w:val="00DD6F44"/>
    <w:rsid w:val="00DE06B3"/>
    <w:rsid w:val="00DF186F"/>
    <w:rsid w:val="00DF1D92"/>
    <w:rsid w:val="00DF2289"/>
    <w:rsid w:val="00DF2E18"/>
    <w:rsid w:val="00DF558D"/>
    <w:rsid w:val="00DF68CC"/>
    <w:rsid w:val="00E00E44"/>
    <w:rsid w:val="00E01D91"/>
    <w:rsid w:val="00E03485"/>
    <w:rsid w:val="00E144A0"/>
    <w:rsid w:val="00E14524"/>
    <w:rsid w:val="00E158F8"/>
    <w:rsid w:val="00E2318B"/>
    <w:rsid w:val="00E25945"/>
    <w:rsid w:val="00E25ED4"/>
    <w:rsid w:val="00E260DB"/>
    <w:rsid w:val="00E300FB"/>
    <w:rsid w:val="00E33F6C"/>
    <w:rsid w:val="00E4116F"/>
    <w:rsid w:val="00E44654"/>
    <w:rsid w:val="00E45D60"/>
    <w:rsid w:val="00E46DF5"/>
    <w:rsid w:val="00E50AC6"/>
    <w:rsid w:val="00E54319"/>
    <w:rsid w:val="00E60496"/>
    <w:rsid w:val="00E61456"/>
    <w:rsid w:val="00E61FCE"/>
    <w:rsid w:val="00E71659"/>
    <w:rsid w:val="00E73670"/>
    <w:rsid w:val="00E77953"/>
    <w:rsid w:val="00E806B6"/>
    <w:rsid w:val="00E90139"/>
    <w:rsid w:val="00E9136E"/>
    <w:rsid w:val="00E96126"/>
    <w:rsid w:val="00EA18DD"/>
    <w:rsid w:val="00EA5300"/>
    <w:rsid w:val="00EA64F2"/>
    <w:rsid w:val="00EA6613"/>
    <w:rsid w:val="00EB013B"/>
    <w:rsid w:val="00EB4378"/>
    <w:rsid w:val="00EB7402"/>
    <w:rsid w:val="00EC1486"/>
    <w:rsid w:val="00ED0AF4"/>
    <w:rsid w:val="00ED1723"/>
    <w:rsid w:val="00ED5D32"/>
    <w:rsid w:val="00ED7A3D"/>
    <w:rsid w:val="00EE750F"/>
    <w:rsid w:val="00EE7733"/>
    <w:rsid w:val="00EF0C6F"/>
    <w:rsid w:val="00EF2016"/>
    <w:rsid w:val="00EF4A17"/>
    <w:rsid w:val="00EF6AB8"/>
    <w:rsid w:val="00EF6CDE"/>
    <w:rsid w:val="00EF7D2D"/>
    <w:rsid w:val="00F1048E"/>
    <w:rsid w:val="00F13887"/>
    <w:rsid w:val="00F14056"/>
    <w:rsid w:val="00F14AAA"/>
    <w:rsid w:val="00F1539A"/>
    <w:rsid w:val="00F15C30"/>
    <w:rsid w:val="00F22985"/>
    <w:rsid w:val="00F3088A"/>
    <w:rsid w:val="00F30C25"/>
    <w:rsid w:val="00F310C3"/>
    <w:rsid w:val="00F42447"/>
    <w:rsid w:val="00F573D8"/>
    <w:rsid w:val="00F675C8"/>
    <w:rsid w:val="00F71269"/>
    <w:rsid w:val="00F73DEA"/>
    <w:rsid w:val="00F74979"/>
    <w:rsid w:val="00F81330"/>
    <w:rsid w:val="00F8389C"/>
    <w:rsid w:val="00F87969"/>
    <w:rsid w:val="00F93FB1"/>
    <w:rsid w:val="00FA0C03"/>
    <w:rsid w:val="00FA1BA2"/>
    <w:rsid w:val="00FA207A"/>
    <w:rsid w:val="00FA216A"/>
    <w:rsid w:val="00FB1795"/>
    <w:rsid w:val="00FC1CBC"/>
    <w:rsid w:val="00FC4FFF"/>
    <w:rsid w:val="00FC7010"/>
    <w:rsid w:val="00FD3349"/>
    <w:rsid w:val="00FD5015"/>
    <w:rsid w:val="00FE0544"/>
    <w:rsid w:val="00FE4A46"/>
    <w:rsid w:val="00FE4C49"/>
    <w:rsid w:val="00FF0FBB"/>
    <w:rsid w:val="00FF316C"/>
    <w:rsid w:val="01971BB6"/>
    <w:rsid w:val="0224C83A"/>
    <w:rsid w:val="03C9BEAE"/>
    <w:rsid w:val="06258E1D"/>
    <w:rsid w:val="0A16B1C2"/>
    <w:rsid w:val="0B92A871"/>
    <w:rsid w:val="0CE1BBE3"/>
    <w:rsid w:val="0D677AE1"/>
    <w:rsid w:val="101C91D5"/>
    <w:rsid w:val="1048461F"/>
    <w:rsid w:val="14ECCDC8"/>
    <w:rsid w:val="17550BDA"/>
    <w:rsid w:val="19AA4BBE"/>
    <w:rsid w:val="20A40496"/>
    <w:rsid w:val="24CAF8F1"/>
    <w:rsid w:val="27FF1B87"/>
    <w:rsid w:val="29152CEA"/>
    <w:rsid w:val="2C4CCDAC"/>
    <w:rsid w:val="30BE1CA2"/>
    <w:rsid w:val="3367A307"/>
    <w:rsid w:val="374F3EBD"/>
    <w:rsid w:val="37540986"/>
    <w:rsid w:val="39B8FD38"/>
    <w:rsid w:val="3A05EB4A"/>
    <w:rsid w:val="3AA7B959"/>
    <w:rsid w:val="3AD476BB"/>
    <w:rsid w:val="3BF04A95"/>
    <w:rsid w:val="40752CCE"/>
    <w:rsid w:val="4081642C"/>
    <w:rsid w:val="44357342"/>
    <w:rsid w:val="4627825F"/>
    <w:rsid w:val="46C21FE2"/>
    <w:rsid w:val="4C577FBE"/>
    <w:rsid w:val="4F8F2080"/>
    <w:rsid w:val="512AF0E1"/>
    <w:rsid w:val="54179BCF"/>
    <w:rsid w:val="546291A3"/>
    <w:rsid w:val="5687EB3B"/>
    <w:rsid w:val="588DF558"/>
    <w:rsid w:val="590642BD"/>
    <w:rsid w:val="5AA6B705"/>
    <w:rsid w:val="5CB4D533"/>
    <w:rsid w:val="5D5898C9"/>
    <w:rsid w:val="5DBBA77B"/>
    <w:rsid w:val="5FD997DA"/>
    <w:rsid w:val="60A56FBE"/>
    <w:rsid w:val="60F243E7"/>
    <w:rsid w:val="62E4D292"/>
    <w:rsid w:val="63C7DA4D"/>
    <w:rsid w:val="67B843B5"/>
    <w:rsid w:val="67CBE8C0"/>
    <w:rsid w:val="6A14CD61"/>
    <w:rsid w:val="6AC4C855"/>
    <w:rsid w:val="6AE2AFA8"/>
    <w:rsid w:val="6AEF743D"/>
    <w:rsid w:val="6C265D1F"/>
    <w:rsid w:val="6C8B449E"/>
    <w:rsid w:val="70DD3455"/>
    <w:rsid w:val="7127D27B"/>
    <w:rsid w:val="714982E3"/>
    <w:rsid w:val="74B898AD"/>
    <w:rsid w:val="7B3D1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E0A43"/>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0FB"/>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List Paragraph Char Char Char,Indicator Text,Numbered Para 1,List Paragraph1,Bullet 1,Bullet Points,MAIN CONTENT,F5 List Paragraph,No Spacing1,List Paragraph11,Colorful List - Accent 11,Párrafo de lista,Recommendation,Recommendati"/>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List Paragraph Char Char Char Char,Indicator Text Char,Numbered Para 1 Char,List Paragraph1 Char,Bullet 1 Char,Bullet Points Char,MAIN CONTENT Char,F5 List Paragraph Char,No Spacing1 Char,List Paragraph11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1B37BE"/>
    <w:rPr>
      <w:color w:val="605E5C"/>
      <w:shd w:val="clear" w:color="auto" w:fill="E1DFDD"/>
    </w:rPr>
  </w:style>
  <w:style w:type="paragraph" w:customStyle="1" w:styleId="paragraph">
    <w:name w:val="paragraph"/>
    <w:basedOn w:val="Normal"/>
    <w:rsid w:val="008D2C23"/>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8D2C23"/>
  </w:style>
  <w:style w:type="character" w:customStyle="1" w:styleId="eop">
    <w:name w:val="eop"/>
    <w:basedOn w:val="DefaultParagraphFont"/>
    <w:rsid w:val="008D2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2475">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568736728">
      <w:bodyDiv w:val="1"/>
      <w:marLeft w:val="0"/>
      <w:marRight w:val="0"/>
      <w:marTop w:val="0"/>
      <w:marBottom w:val="0"/>
      <w:divBdr>
        <w:top w:val="none" w:sz="0" w:space="0" w:color="auto"/>
        <w:left w:val="none" w:sz="0" w:space="0" w:color="auto"/>
        <w:bottom w:val="none" w:sz="0" w:space="0" w:color="auto"/>
        <w:right w:val="none" w:sz="0" w:space="0" w:color="auto"/>
      </w:divBdr>
      <w:divsChild>
        <w:div w:id="758066406">
          <w:marLeft w:val="0"/>
          <w:marRight w:val="0"/>
          <w:marTop w:val="0"/>
          <w:marBottom w:val="0"/>
          <w:divBdr>
            <w:top w:val="none" w:sz="0" w:space="0" w:color="auto"/>
            <w:left w:val="none" w:sz="0" w:space="0" w:color="auto"/>
            <w:bottom w:val="none" w:sz="0" w:space="0" w:color="auto"/>
            <w:right w:val="none" w:sz="0" w:space="0" w:color="auto"/>
          </w:divBdr>
        </w:div>
        <w:div w:id="22101235">
          <w:marLeft w:val="0"/>
          <w:marRight w:val="0"/>
          <w:marTop w:val="0"/>
          <w:marBottom w:val="0"/>
          <w:divBdr>
            <w:top w:val="none" w:sz="0" w:space="0" w:color="auto"/>
            <w:left w:val="none" w:sz="0" w:space="0" w:color="auto"/>
            <w:bottom w:val="none" w:sz="0" w:space="0" w:color="auto"/>
            <w:right w:val="none" w:sz="0" w:space="0" w:color="auto"/>
          </w:divBdr>
        </w:div>
        <w:div w:id="1327709686">
          <w:marLeft w:val="0"/>
          <w:marRight w:val="0"/>
          <w:marTop w:val="0"/>
          <w:marBottom w:val="0"/>
          <w:divBdr>
            <w:top w:val="none" w:sz="0" w:space="0" w:color="auto"/>
            <w:left w:val="none" w:sz="0" w:space="0" w:color="auto"/>
            <w:bottom w:val="none" w:sz="0" w:space="0" w:color="auto"/>
            <w:right w:val="none" w:sz="0" w:space="0" w:color="auto"/>
          </w:divBdr>
        </w:div>
        <w:div w:id="868029812">
          <w:marLeft w:val="0"/>
          <w:marRight w:val="0"/>
          <w:marTop w:val="0"/>
          <w:marBottom w:val="0"/>
          <w:divBdr>
            <w:top w:val="none" w:sz="0" w:space="0" w:color="auto"/>
            <w:left w:val="none" w:sz="0" w:space="0" w:color="auto"/>
            <w:bottom w:val="none" w:sz="0" w:space="0" w:color="auto"/>
            <w:right w:val="none" w:sz="0" w:space="0" w:color="auto"/>
          </w:divBdr>
        </w:div>
      </w:divsChild>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mes.hoggett@naturalengland.org.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14956/standard-condensed-terms.od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124DC1D1635D4CAA280A454E13B16C" ma:contentTypeVersion="0" ma:contentTypeDescription="Create a new document." ma:contentTypeScope="" ma:versionID="cb6ddd75f27204f64776f292f336bc2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0A317255-DBDE-40C7-B86E-24589C23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4.xml><?xml version="1.0" encoding="utf-8"?>
<ds:datastoreItem xmlns:ds="http://schemas.openxmlformats.org/officeDocument/2006/customXml" ds:itemID="{1611A36E-554E-4246-A818-0D51DE51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49</TotalTime>
  <Pages>11</Pages>
  <Words>3620</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Hoggett, James</cp:lastModifiedBy>
  <cp:revision>7</cp:revision>
  <cp:lastPrinted>2021-08-24T07:08:00Z</cp:lastPrinted>
  <dcterms:created xsi:type="dcterms:W3CDTF">2022-11-18T10:50:00Z</dcterms:created>
  <dcterms:modified xsi:type="dcterms:W3CDTF">2022-12-19T08:46:00Z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0x01010012124DC1D1635D4CAA280A454E13B16C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