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B0C46" w14:textId="77777777" w:rsidR="00601B7A" w:rsidRDefault="00DB2942">
      <w:pPr>
        <w:rPr>
          <w:rFonts w:ascii="Arial" w:eastAsia="Arial" w:hAnsi="Arial" w:cs="Arial"/>
          <w:b/>
          <w:smallCaps/>
          <w:sz w:val="24"/>
          <w:szCs w:val="24"/>
        </w:rPr>
      </w:pPr>
      <w:r>
        <w:rPr>
          <w:noProof/>
        </w:rPr>
        <w:drawing>
          <wp:anchor distT="0" distB="0" distL="114300" distR="114300" simplePos="0" relativeHeight="251658240" behindDoc="0" locked="0" layoutInCell="1" hidden="0" allowOverlap="1" wp14:anchorId="2B1040AF" wp14:editId="298E4F72">
            <wp:simplePos x="0" y="0"/>
            <wp:positionH relativeFrom="column">
              <wp:posOffset>96521</wp:posOffset>
            </wp:positionH>
            <wp:positionV relativeFrom="paragraph">
              <wp:posOffset>1698625</wp:posOffset>
            </wp:positionV>
            <wp:extent cx="1647190" cy="1371600"/>
            <wp:effectExtent l="0" t="0" r="0" b="0"/>
            <wp:wrapNone/>
            <wp:docPr id="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7"/>
                    <a:srcRect/>
                    <a:stretch>
                      <a:fillRect/>
                    </a:stretch>
                  </pic:blipFill>
                  <pic:spPr>
                    <a:xfrm>
                      <a:off x="0" y="0"/>
                      <a:ext cx="1647190" cy="1371600"/>
                    </a:xfrm>
                    <a:prstGeom prst="rect">
                      <a:avLst/>
                    </a:prstGeom>
                    <a:ln/>
                  </pic:spPr>
                </pic:pic>
              </a:graphicData>
            </a:graphic>
          </wp:anchor>
        </w:drawing>
      </w:r>
    </w:p>
    <w:p w14:paraId="0702C03C" w14:textId="77777777" w:rsidR="00601B7A" w:rsidRDefault="00DB2942">
      <w:pPr>
        <w:rPr>
          <w:rFonts w:ascii="Arial" w:eastAsia="Arial" w:hAnsi="Arial" w:cs="Arial"/>
          <w:b/>
          <w:sz w:val="36"/>
          <w:szCs w:val="36"/>
        </w:rPr>
      </w:pPr>
      <w:r>
        <w:br w:type="page"/>
      </w:r>
      <w:r>
        <w:rPr>
          <w:noProof/>
        </w:rPr>
        <mc:AlternateContent>
          <mc:Choice Requires="wpg">
            <w:drawing>
              <wp:anchor distT="0" distB="0" distL="114300" distR="114300" simplePos="0" relativeHeight="251659264" behindDoc="0" locked="0" layoutInCell="1" hidden="0" allowOverlap="1" wp14:anchorId="538A8208" wp14:editId="03AB60E6">
                <wp:simplePos x="0" y="0"/>
                <wp:positionH relativeFrom="column">
                  <wp:posOffset>1</wp:posOffset>
                </wp:positionH>
                <wp:positionV relativeFrom="paragraph">
                  <wp:posOffset>1143000</wp:posOffset>
                </wp:positionV>
                <wp:extent cx="6286500" cy="8320405"/>
                <wp:effectExtent l="0" t="0" r="0" b="0"/>
                <wp:wrapNone/>
                <wp:docPr id="1" name="Group 1"/>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3" name="Group 3"/>
                        <wpg:cNvGrpSpPr/>
                        <wpg:grpSpPr>
                          <a:xfrm>
                            <a:off x="2202750" y="0"/>
                            <a:ext cx="6286500" cy="7560000"/>
                            <a:chOff x="-133357" y="-2276514"/>
                            <a:chExt cx="6286835" cy="8320545"/>
                          </a:xfrm>
                        </wpg:grpSpPr>
                        <wps:wsp>
                          <wps:cNvPr id="4" name="Rectangle 4"/>
                          <wps:cNvSpPr/>
                          <wps:spPr>
                            <a:xfrm>
                              <a:off x="-133357" y="-2276514"/>
                              <a:ext cx="6286825" cy="8320525"/>
                            </a:xfrm>
                            <a:prstGeom prst="rect">
                              <a:avLst/>
                            </a:prstGeom>
                            <a:noFill/>
                            <a:ln>
                              <a:noFill/>
                            </a:ln>
                          </wps:spPr>
                          <wps:txbx>
                            <w:txbxContent>
                              <w:p w14:paraId="54D51A1F" w14:textId="77777777" w:rsidR="00105C2D" w:rsidRDefault="00105C2D">
                                <w:pPr>
                                  <w:spacing w:after="0" w:line="240" w:lineRule="auto"/>
                                  <w:textDirection w:val="btLr"/>
                                </w:pPr>
                              </w:p>
                            </w:txbxContent>
                          </wps:txbx>
                          <wps:bodyPr spcFirstLastPara="1" wrap="square" lIns="91425" tIns="91425" rIns="91425" bIns="91425" anchor="ctr" anchorCtr="0"/>
                        </wps:wsp>
                        <wps:wsp>
                          <wps:cNvPr id="5" name="Rectangle 5"/>
                          <wps:cNvSpPr/>
                          <wps:spPr>
                            <a:xfrm>
                              <a:off x="2980383" y="5629376"/>
                              <a:ext cx="3173095" cy="414655"/>
                            </a:xfrm>
                            <a:prstGeom prst="rect">
                              <a:avLst/>
                            </a:prstGeom>
                            <a:noFill/>
                            <a:ln>
                              <a:noFill/>
                            </a:ln>
                          </wps:spPr>
                          <wps:txbx>
                            <w:txbxContent>
                              <w:p w14:paraId="5F841BB6" w14:textId="77777777" w:rsidR="00105C2D" w:rsidRDefault="00105C2D">
                                <w:pPr>
                                  <w:spacing w:line="275" w:lineRule="auto"/>
                                  <w:jc w:val="right"/>
                                  <w:textDirection w:val="btLr"/>
                                </w:pPr>
                              </w:p>
                            </w:txbxContent>
                          </wps:txbx>
                          <wps:bodyPr spcFirstLastPara="1" wrap="square" lIns="91425" tIns="45700" rIns="91425" bIns="45700" anchor="t" anchorCtr="0"/>
                        </wps:wsp>
                        <wps:wsp>
                          <wps:cNvPr id="6" name="Rectangle 6"/>
                          <wps:cNvSpPr/>
                          <wps:spPr>
                            <a:xfrm>
                              <a:off x="-133357" y="-2276514"/>
                              <a:ext cx="5485128" cy="6172304"/>
                            </a:xfrm>
                            <a:prstGeom prst="rect">
                              <a:avLst/>
                            </a:prstGeom>
                            <a:noFill/>
                            <a:ln>
                              <a:noFill/>
                            </a:ln>
                          </wps:spPr>
                          <wps:txbx>
                            <w:txbxContent>
                              <w:p w14:paraId="190F9E4A" w14:textId="77777777" w:rsidR="00105C2D" w:rsidRDefault="00105C2D">
                                <w:pPr>
                                  <w:spacing w:after="0" w:line="275" w:lineRule="auto"/>
                                  <w:textDirection w:val="btLr"/>
                                </w:pPr>
                              </w:p>
                              <w:p w14:paraId="073849EA" w14:textId="77777777" w:rsidR="00105C2D" w:rsidRDefault="00105C2D">
                                <w:pPr>
                                  <w:spacing w:after="0" w:line="275" w:lineRule="auto"/>
                                  <w:textDirection w:val="btLr"/>
                                </w:pPr>
                              </w:p>
                              <w:p w14:paraId="15783EFF" w14:textId="77777777" w:rsidR="00105C2D" w:rsidRDefault="00105C2D">
                                <w:pPr>
                                  <w:spacing w:after="0" w:line="275" w:lineRule="auto"/>
                                  <w:textDirection w:val="btLr"/>
                                </w:pPr>
                              </w:p>
                              <w:p w14:paraId="41157DD3" w14:textId="77777777" w:rsidR="00105C2D" w:rsidRDefault="00105C2D">
                                <w:pPr>
                                  <w:spacing w:after="0" w:line="275" w:lineRule="auto"/>
                                  <w:textDirection w:val="btLr"/>
                                </w:pPr>
                              </w:p>
                              <w:p w14:paraId="7088E28A" w14:textId="77777777" w:rsidR="00105C2D" w:rsidRDefault="00105C2D">
                                <w:pPr>
                                  <w:spacing w:after="0" w:line="275" w:lineRule="auto"/>
                                  <w:textDirection w:val="btLr"/>
                                </w:pPr>
                              </w:p>
                              <w:p w14:paraId="4E67AEA2" w14:textId="77777777" w:rsidR="00105C2D" w:rsidRDefault="00105C2D">
                                <w:pPr>
                                  <w:spacing w:after="0" w:line="275" w:lineRule="auto"/>
                                  <w:textDirection w:val="btLr"/>
                                </w:pPr>
                                <w:r>
                                  <w:rPr>
                                    <w:b/>
                                    <w:color w:val="1F497D"/>
                                    <w:sz w:val="72"/>
                                  </w:rPr>
                                  <w:t xml:space="preserve">RM6002: Permanent Recruitment </w:t>
                                </w:r>
                              </w:p>
                              <w:p w14:paraId="7AA36945" w14:textId="77777777" w:rsidR="00105C2D" w:rsidRDefault="00105C2D">
                                <w:pPr>
                                  <w:spacing w:after="0" w:line="275" w:lineRule="auto"/>
                                  <w:textDirection w:val="btLr"/>
                                </w:pPr>
                                <w:r>
                                  <w:rPr>
                                    <w:b/>
                                    <w:color w:val="1F497D"/>
                                    <w:sz w:val="72"/>
                                  </w:rPr>
                                  <w:t xml:space="preserve">Order Form Template </w:t>
                                </w:r>
                              </w:p>
                              <w:p w14:paraId="6A0A75E6" w14:textId="77777777" w:rsidR="00105C2D" w:rsidRDefault="00105C2D">
                                <w:pPr>
                                  <w:spacing w:after="0" w:line="275" w:lineRule="auto"/>
                                  <w:textDirection w:val="btLr"/>
                                </w:pPr>
                                <w:r>
                                  <w:rPr>
                                    <w:b/>
                                    <w:color w:val="1F497D"/>
                                    <w:sz w:val="72"/>
                                  </w:rPr>
                                  <w:t>(Short Form)</w:t>
                                </w:r>
                              </w:p>
                              <w:p w14:paraId="2E59DFE2" w14:textId="77777777" w:rsidR="00105C2D" w:rsidRDefault="00105C2D">
                                <w:pPr>
                                  <w:spacing w:line="275" w:lineRule="auto"/>
                                  <w:textDirection w:val="btLr"/>
                                </w:pPr>
                              </w:p>
                            </w:txbxContent>
                          </wps:txbx>
                          <wps:bodyPr spcFirstLastPara="1" wrap="square" lIns="91425" tIns="45700" rIns="91425" bIns="45700" anchor="b" anchorCtr="0"/>
                        </wps:wsp>
                      </wpg:grpSp>
                    </wpg:wgp>
                  </a:graphicData>
                </a:graphic>
              </wp:anchor>
            </w:drawing>
          </mc:Choice>
          <mc:Fallback>
            <w:pict>
              <v:group w14:anchorId="538A8208" id="Group 1" o:spid="_x0000_s1026" style="position:absolute;margin-left:0;margin-top:90pt;width:495pt;height:655.15pt;z-index:251659264"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">
                <v:group id="Group 3"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4D51A1F" w14:textId="77777777" w:rsidR="00105C2D" w:rsidRDefault="00105C2D">
                          <w:pPr>
                            <w:spacing w:after="0" w:line="240" w:lineRule="auto"/>
                            <w:textDirection w:val="btLr"/>
                          </w:pPr>
                        </w:p>
                      </w:txbxContent>
                    </v:textbox>
                  </v:rect>
                  <v:rect id="Rectangle 5"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5F841BB6" w14:textId="77777777" w:rsidR="00105C2D" w:rsidRDefault="00105C2D">
                          <w:pPr>
                            <w:spacing w:line="275" w:lineRule="auto"/>
                            <w:jc w:val="right"/>
                            <w:textDirection w:val="btLr"/>
                          </w:pPr>
                        </w:p>
                      </w:txbxContent>
                    </v:textbox>
                  </v:rect>
                  <v:rect id="Rectangle 6" o:spid="_x0000_s1030" style="position:absolute;left:-1333;top:-22765;width:54850;height:617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" filled="f" stroked="f">
                    <v:textbox inset="2.53958mm,1.2694mm,2.53958mm,1.2694mm">
                      <w:txbxContent>
                        <w:p w14:paraId="190F9E4A" w14:textId="77777777" w:rsidR="00105C2D" w:rsidRDefault="00105C2D">
                          <w:pPr>
                            <w:spacing w:after="0" w:line="275" w:lineRule="auto"/>
                            <w:textDirection w:val="btLr"/>
                          </w:pPr>
                        </w:p>
                        <w:p w14:paraId="073849EA" w14:textId="77777777" w:rsidR="00105C2D" w:rsidRDefault="00105C2D">
                          <w:pPr>
                            <w:spacing w:after="0" w:line="275" w:lineRule="auto"/>
                            <w:textDirection w:val="btLr"/>
                          </w:pPr>
                        </w:p>
                        <w:p w14:paraId="15783EFF" w14:textId="77777777" w:rsidR="00105C2D" w:rsidRDefault="00105C2D">
                          <w:pPr>
                            <w:spacing w:after="0" w:line="275" w:lineRule="auto"/>
                            <w:textDirection w:val="btLr"/>
                          </w:pPr>
                        </w:p>
                        <w:p w14:paraId="41157DD3" w14:textId="77777777" w:rsidR="00105C2D" w:rsidRDefault="00105C2D">
                          <w:pPr>
                            <w:spacing w:after="0" w:line="275" w:lineRule="auto"/>
                            <w:textDirection w:val="btLr"/>
                          </w:pPr>
                        </w:p>
                        <w:p w14:paraId="7088E28A" w14:textId="77777777" w:rsidR="00105C2D" w:rsidRDefault="00105C2D">
                          <w:pPr>
                            <w:spacing w:after="0" w:line="275" w:lineRule="auto"/>
                            <w:textDirection w:val="btLr"/>
                          </w:pPr>
                        </w:p>
                        <w:p w14:paraId="4E67AEA2" w14:textId="77777777" w:rsidR="00105C2D" w:rsidRDefault="00105C2D">
                          <w:pPr>
                            <w:spacing w:after="0" w:line="275" w:lineRule="auto"/>
                            <w:textDirection w:val="btLr"/>
                          </w:pPr>
                          <w:r>
                            <w:rPr>
                              <w:b/>
                              <w:color w:val="1F497D"/>
                              <w:sz w:val="72"/>
                            </w:rPr>
                            <w:t xml:space="preserve">RM6002: Permanent Recruitment </w:t>
                          </w:r>
                        </w:p>
                        <w:p w14:paraId="7AA36945" w14:textId="77777777" w:rsidR="00105C2D" w:rsidRDefault="00105C2D">
                          <w:pPr>
                            <w:spacing w:after="0" w:line="275" w:lineRule="auto"/>
                            <w:textDirection w:val="btLr"/>
                          </w:pPr>
                          <w:r>
                            <w:rPr>
                              <w:b/>
                              <w:color w:val="1F497D"/>
                              <w:sz w:val="72"/>
                            </w:rPr>
                            <w:t xml:space="preserve">Order Form Template </w:t>
                          </w:r>
                        </w:p>
                        <w:p w14:paraId="6A0A75E6" w14:textId="77777777" w:rsidR="00105C2D" w:rsidRDefault="00105C2D">
                          <w:pPr>
                            <w:spacing w:after="0" w:line="275" w:lineRule="auto"/>
                            <w:textDirection w:val="btLr"/>
                          </w:pPr>
                          <w:r>
                            <w:rPr>
                              <w:b/>
                              <w:color w:val="1F497D"/>
                              <w:sz w:val="72"/>
                            </w:rPr>
                            <w:t>(Short Form)</w:t>
                          </w:r>
                        </w:p>
                        <w:p w14:paraId="2E59DFE2" w14:textId="77777777" w:rsidR="00105C2D" w:rsidRDefault="00105C2D">
                          <w:pPr>
                            <w:spacing w:line="275" w:lineRule="auto"/>
                            <w:textDirection w:val="btLr"/>
                          </w:pPr>
                        </w:p>
                      </w:txbxContent>
                    </v:textbox>
                  </v:rect>
                </v:group>
              </v:group>
            </w:pict>
          </mc:Fallback>
        </mc:AlternateContent>
      </w:r>
    </w:p>
    <w:p w14:paraId="4DB9D707" w14:textId="77777777" w:rsidR="00601B7A" w:rsidRDefault="00DB2942">
      <w:pPr>
        <w:spacing w:after="0" w:line="259" w:lineRule="auto"/>
        <w:rPr>
          <w:rFonts w:ascii="Arial" w:eastAsia="Arial" w:hAnsi="Arial" w:cs="Arial"/>
          <w:b/>
          <w:sz w:val="36"/>
          <w:szCs w:val="36"/>
        </w:rPr>
      </w:pPr>
      <w:r>
        <w:rPr>
          <w:rFonts w:ascii="Arial" w:eastAsia="Arial" w:hAnsi="Arial" w:cs="Arial"/>
          <w:b/>
          <w:sz w:val="36"/>
          <w:szCs w:val="36"/>
        </w:rPr>
        <w:lastRenderedPageBreak/>
        <w:t>Order Form Template</w:t>
      </w:r>
    </w:p>
    <w:p w14:paraId="6D7AF7F0" w14:textId="77777777" w:rsidR="00BF7DED" w:rsidRPr="00BF7DED" w:rsidRDefault="00BF7DED">
      <w:pPr>
        <w:spacing w:after="0" w:line="259" w:lineRule="auto"/>
        <w:rPr>
          <w:rFonts w:ascii="Arial" w:eastAsia="Arial" w:hAnsi="Arial" w:cs="Arial"/>
          <w:b/>
          <w:sz w:val="36"/>
          <w:szCs w:val="36"/>
        </w:rPr>
      </w:pPr>
    </w:p>
    <w:p w14:paraId="2186AE92" w14:textId="4501C118" w:rsidR="00601B7A" w:rsidRDefault="00DB294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It is issued under the Framework Contract with the reference number </w:t>
      </w:r>
      <w:hyperlink r:id="rId8" w:history="1">
        <w:r w:rsidRPr="00264DD1">
          <w:rPr>
            <w:rStyle w:val="Hyperlink"/>
            <w:rFonts w:ascii="Arial" w:eastAsia="Arial" w:hAnsi="Arial" w:cs="Arial"/>
            <w:sz w:val="24"/>
            <w:szCs w:val="24"/>
          </w:rPr>
          <w:t>RM6002 Permanent Recruitment</w:t>
        </w:r>
      </w:hyperlink>
      <w:r>
        <w:rPr>
          <w:rFonts w:ascii="Arial" w:eastAsia="Arial" w:hAnsi="Arial" w:cs="Arial"/>
          <w:sz w:val="24"/>
          <w:szCs w:val="24"/>
        </w:rPr>
        <w:t>.</w:t>
      </w:r>
    </w:p>
    <w:p w14:paraId="46E3DE98" w14:textId="77777777" w:rsidR="00601B7A" w:rsidRDefault="00601B7A">
      <w:pPr>
        <w:spacing w:after="0" w:line="259" w:lineRule="auto"/>
        <w:rPr>
          <w:rFonts w:ascii="Arial" w:eastAsia="Arial" w:hAnsi="Arial" w:cs="Arial"/>
          <w:b/>
          <w:sz w:val="36"/>
          <w:szCs w:val="36"/>
        </w:rPr>
      </w:pPr>
    </w:p>
    <w:tbl>
      <w:tblPr>
        <w:tblStyle w:val="a"/>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3D874685" w14:textId="77777777">
        <w:tc>
          <w:tcPr>
            <w:tcW w:w="2547" w:type="dxa"/>
            <w:shd w:val="clear" w:color="auto" w:fill="D9D9D9"/>
          </w:tcPr>
          <w:p w14:paraId="2EDF58F8" w14:textId="77777777" w:rsidR="00601B7A" w:rsidRPr="00C70682" w:rsidRDefault="00DB2942">
            <w:pPr>
              <w:rPr>
                <w:rFonts w:ascii="Arial" w:eastAsia="Arial" w:hAnsi="Arial" w:cs="Arial"/>
                <w:b/>
                <w:sz w:val="24"/>
                <w:szCs w:val="24"/>
              </w:rPr>
            </w:pPr>
            <w:r w:rsidRPr="00C70682">
              <w:rPr>
                <w:rFonts w:ascii="Arial" w:eastAsia="Arial" w:hAnsi="Arial" w:cs="Arial"/>
                <w:b/>
                <w:sz w:val="24"/>
                <w:szCs w:val="24"/>
              </w:rPr>
              <w:t>Buyer Name</w:t>
            </w:r>
          </w:p>
        </w:tc>
        <w:tc>
          <w:tcPr>
            <w:tcW w:w="6469" w:type="dxa"/>
          </w:tcPr>
          <w:p w14:paraId="4964DD36" w14:textId="480D727D" w:rsidR="00601B7A" w:rsidRDefault="00C70682">
            <w:pPr>
              <w:rPr>
                <w:rFonts w:ascii="Arial" w:eastAsia="Arial" w:hAnsi="Arial" w:cs="Arial"/>
                <w:sz w:val="24"/>
                <w:szCs w:val="24"/>
              </w:rPr>
            </w:pPr>
            <w:r>
              <w:rPr>
                <w:rFonts w:ascii="Arial" w:eastAsia="Arial" w:hAnsi="Arial" w:cs="Arial"/>
                <w:sz w:val="24"/>
                <w:szCs w:val="24"/>
              </w:rPr>
              <w:t>HM Revenue and Customs</w:t>
            </w:r>
          </w:p>
        </w:tc>
      </w:tr>
      <w:tr w:rsidR="00601B7A" w14:paraId="6CEA3887" w14:textId="77777777">
        <w:tc>
          <w:tcPr>
            <w:tcW w:w="2547" w:type="dxa"/>
            <w:shd w:val="clear" w:color="auto" w:fill="D9D9D9"/>
          </w:tcPr>
          <w:p w14:paraId="09A9375C" w14:textId="77777777" w:rsidR="00601B7A" w:rsidRPr="00C70682" w:rsidRDefault="00DB2942">
            <w:pPr>
              <w:rPr>
                <w:rFonts w:ascii="Arial" w:eastAsia="Arial" w:hAnsi="Arial" w:cs="Arial"/>
                <w:b/>
                <w:sz w:val="24"/>
                <w:szCs w:val="24"/>
              </w:rPr>
            </w:pPr>
            <w:r w:rsidRPr="00C70682">
              <w:rPr>
                <w:rFonts w:ascii="Arial" w:eastAsia="Arial" w:hAnsi="Arial" w:cs="Arial"/>
                <w:b/>
                <w:sz w:val="24"/>
                <w:szCs w:val="24"/>
              </w:rPr>
              <w:t>Buyer Contact</w:t>
            </w:r>
          </w:p>
        </w:tc>
        <w:tc>
          <w:tcPr>
            <w:tcW w:w="6469" w:type="dxa"/>
          </w:tcPr>
          <w:p w14:paraId="3BBD6C22" w14:textId="6DD1DB22" w:rsidR="00601B7A" w:rsidRDefault="0017216E">
            <w:pPr>
              <w:rPr>
                <w:rFonts w:ascii="Arial" w:eastAsia="Arial" w:hAnsi="Arial" w:cs="Arial"/>
                <w:sz w:val="24"/>
                <w:szCs w:val="24"/>
              </w:rPr>
            </w:pPr>
            <w:r>
              <w:rPr>
                <w:rFonts w:ascii="Arial" w:eastAsia="Arial" w:hAnsi="Arial" w:cs="Arial"/>
                <w:sz w:val="24"/>
                <w:szCs w:val="24"/>
              </w:rPr>
              <w:t>[REDACTED]</w:t>
            </w:r>
          </w:p>
        </w:tc>
      </w:tr>
      <w:tr w:rsidR="00601B7A" w14:paraId="77C92F58" w14:textId="77777777">
        <w:tc>
          <w:tcPr>
            <w:tcW w:w="2547" w:type="dxa"/>
            <w:shd w:val="clear" w:color="auto" w:fill="D9D9D9"/>
          </w:tcPr>
          <w:p w14:paraId="70878D9F" w14:textId="77777777" w:rsidR="00601B7A" w:rsidRPr="00C70682" w:rsidRDefault="00DB2942">
            <w:pPr>
              <w:rPr>
                <w:rFonts w:ascii="Arial" w:eastAsia="Arial" w:hAnsi="Arial" w:cs="Arial"/>
                <w:b/>
                <w:sz w:val="24"/>
                <w:szCs w:val="24"/>
              </w:rPr>
            </w:pPr>
            <w:r w:rsidRPr="00C70682">
              <w:rPr>
                <w:rFonts w:ascii="Arial" w:eastAsia="Arial" w:hAnsi="Arial" w:cs="Arial"/>
                <w:b/>
                <w:sz w:val="24"/>
                <w:szCs w:val="24"/>
              </w:rPr>
              <w:t>Buyer Address</w:t>
            </w:r>
          </w:p>
          <w:p w14:paraId="1B511343" w14:textId="77777777" w:rsidR="00601B7A" w:rsidRPr="00C70682" w:rsidRDefault="00601B7A">
            <w:pPr>
              <w:rPr>
                <w:rFonts w:ascii="Arial" w:eastAsia="Arial" w:hAnsi="Arial" w:cs="Arial"/>
                <w:b/>
                <w:sz w:val="24"/>
                <w:szCs w:val="24"/>
              </w:rPr>
            </w:pPr>
          </w:p>
          <w:p w14:paraId="105CA69E" w14:textId="77777777" w:rsidR="00601B7A" w:rsidRPr="00C70682" w:rsidRDefault="00601B7A">
            <w:pPr>
              <w:rPr>
                <w:rFonts w:ascii="Arial" w:eastAsia="Arial" w:hAnsi="Arial" w:cs="Arial"/>
                <w:b/>
                <w:sz w:val="24"/>
                <w:szCs w:val="24"/>
              </w:rPr>
            </w:pPr>
          </w:p>
        </w:tc>
        <w:tc>
          <w:tcPr>
            <w:tcW w:w="6469" w:type="dxa"/>
          </w:tcPr>
          <w:p w14:paraId="29EA7272" w14:textId="77777777" w:rsidR="00A60E60" w:rsidRPr="005D4D2B" w:rsidRDefault="00A60E60" w:rsidP="00A60E60">
            <w:pPr>
              <w:rPr>
                <w:rFonts w:ascii="Arial" w:eastAsia="Arial" w:hAnsi="Arial" w:cs="Arial"/>
                <w:sz w:val="24"/>
                <w:szCs w:val="24"/>
              </w:rPr>
            </w:pPr>
            <w:r w:rsidRPr="005D4D2B">
              <w:rPr>
                <w:rFonts w:ascii="Arial" w:eastAsia="Arial" w:hAnsi="Arial" w:cs="Arial"/>
                <w:sz w:val="24"/>
                <w:szCs w:val="24"/>
              </w:rPr>
              <w:t xml:space="preserve">100 Parliament Street, Westminster, </w:t>
            </w:r>
          </w:p>
          <w:p w14:paraId="4D70B47E" w14:textId="223536B7" w:rsidR="00601B7A" w:rsidRDefault="00A60E60" w:rsidP="00A60E60">
            <w:pPr>
              <w:rPr>
                <w:rFonts w:ascii="Arial" w:eastAsia="Arial" w:hAnsi="Arial" w:cs="Arial"/>
                <w:sz w:val="24"/>
                <w:szCs w:val="24"/>
              </w:rPr>
            </w:pPr>
            <w:r w:rsidRPr="005D4D2B">
              <w:rPr>
                <w:rFonts w:ascii="Arial" w:eastAsia="Arial" w:hAnsi="Arial" w:cs="Arial"/>
                <w:sz w:val="24"/>
                <w:szCs w:val="24"/>
              </w:rPr>
              <w:t>London SW1A 2BQ</w:t>
            </w:r>
          </w:p>
        </w:tc>
      </w:tr>
      <w:tr w:rsidR="00601B7A" w14:paraId="4152D44F" w14:textId="77777777">
        <w:tc>
          <w:tcPr>
            <w:tcW w:w="2547" w:type="dxa"/>
            <w:shd w:val="clear" w:color="auto" w:fill="D9D9D9"/>
          </w:tcPr>
          <w:p w14:paraId="7C2A408C" w14:textId="77777777" w:rsidR="00601B7A" w:rsidRPr="00C70682" w:rsidRDefault="00DB2942">
            <w:pPr>
              <w:rPr>
                <w:rFonts w:ascii="Arial" w:eastAsia="Arial" w:hAnsi="Arial" w:cs="Arial"/>
                <w:b/>
                <w:sz w:val="24"/>
                <w:szCs w:val="24"/>
              </w:rPr>
            </w:pPr>
            <w:r w:rsidRPr="00C70682">
              <w:rPr>
                <w:rFonts w:ascii="Arial" w:eastAsia="Arial" w:hAnsi="Arial" w:cs="Arial"/>
                <w:b/>
                <w:sz w:val="24"/>
                <w:szCs w:val="24"/>
              </w:rPr>
              <w:t xml:space="preserve">Invoice Address </w:t>
            </w:r>
          </w:p>
          <w:p w14:paraId="7BFB252E" w14:textId="77777777" w:rsidR="00601B7A" w:rsidRPr="00C70682" w:rsidRDefault="00DB2942">
            <w:pPr>
              <w:rPr>
                <w:rFonts w:ascii="Arial" w:eastAsia="Arial" w:hAnsi="Arial" w:cs="Arial"/>
                <w:b/>
                <w:sz w:val="24"/>
                <w:szCs w:val="24"/>
              </w:rPr>
            </w:pPr>
            <w:r w:rsidRPr="00C70682">
              <w:rPr>
                <w:rFonts w:ascii="Arial" w:eastAsia="Arial" w:hAnsi="Arial" w:cs="Arial"/>
                <w:b/>
                <w:sz w:val="24"/>
                <w:szCs w:val="24"/>
              </w:rPr>
              <w:t>(if different)</w:t>
            </w:r>
          </w:p>
        </w:tc>
        <w:tc>
          <w:tcPr>
            <w:tcW w:w="6469" w:type="dxa"/>
          </w:tcPr>
          <w:p w14:paraId="6CCE4C52" w14:textId="3CF42CE1" w:rsidR="00601B7A" w:rsidRDefault="00C70682">
            <w:pPr>
              <w:rPr>
                <w:rFonts w:ascii="Arial" w:eastAsia="Arial" w:hAnsi="Arial" w:cs="Arial"/>
                <w:sz w:val="24"/>
                <w:szCs w:val="24"/>
              </w:rPr>
            </w:pPr>
            <w:r w:rsidRPr="00A00468">
              <w:rPr>
                <w:rFonts w:ascii="Arial" w:eastAsia="Arial" w:hAnsi="Arial" w:cs="Arial"/>
                <w:sz w:val="24"/>
                <w:szCs w:val="24"/>
              </w:rPr>
              <w:t>Purchase orders and Invoices shall be transacted electronically via MyBUY.</w:t>
            </w:r>
          </w:p>
        </w:tc>
      </w:tr>
    </w:tbl>
    <w:p w14:paraId="21A7B18B" w14:textId="77777777" w:rsidR="00601B7A" w:rsidRDefault="00601B7A">
      <w:pPr>
        <w:rPr>
          <w:rFonts w:ascii="Arial" w:eastAsia="Arial" w:hAnsi="Arial" w:cs="Arial"/>
          <w:b/>
          <w:sz w:val="24"/>
          <w:szCs w:val="24"/>
        </w:rPr>
      </w:pPr>
    </w:p>
    <w:tbl>
      <w:tblPr>
        <w:tblStyle w:val="a0"/>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45510A2F" w14:textId="77777777">
        <w:tc>
          <w:tcPr>
            <w:tcW w:w="2547" w:type="dxa"/>
            <w:shd w:val="clear" w:color="auto" w:fill="D9D9D9"/>
          </w:tcPr>
          <w:p w14:paraId="3952E8FA" w14:textId="77777777" w:rsidR="00601B7A" w:rsidRPr="00295678" w:rsidRDefault="00DB2942">
            <w:pPr>
              <w:rPr>
                <w:rFonts w:ascii="Arial" w:eastAsia="Arial" w:hAnsi="Arial" w:cs="Arial"/>
                <w:b/>
                <w:sz w:val="24"/>
                <w:szCs w:val="24"/>
              </w:rPr>
            </w:pPr>
            <w:r w:rsidRPr="00295678">
              <w:rPr>
                <w:rFonts w:ascii="Arial" w:eastAsia="Arial" w:hAnsi="Arial" w:cs="Arial"/>
                <w:b/>
                <w:sz w:val="24"/>
                <w:szCs w:val="24"/>
              </w:rPr>
              <w:t>Supplier Name</w:t>
            </w:r>
          </w:p>
        </w:tc>
        <w:tc>
          <w:tcPr>
            <w:tcW w:w="6469" w:type="dxa"/>
          </w:tcPr>
          <w:p w14:paraId="3CC0A399" w14:textId="693C8F18" w:rsidR="00601B7A" w:rsidRDefault="00900C08" w:rsidP="00AB5017">
            <w:pPr>
              <w:rPr>
                <w:rFonts w:ascii="Arial" w:eastAsia="Arial" w:hAnsi="Arial" w:cs="Arial"/>
                <w:sz w:val="24"/>
                <w:szCs w:val="24"/>
              </w:rPr>
            </w:pPr>
            <w:r w:rsidRPr="00900C08">
              <w:rPr>
                <w:rFonts w:ascii="Arial" w:eastAsia="Arial" w:hAnsi="Arial" w:cs="Arial"/>
                <w:sz w:val="24"/>
                <w:szCs w:val="24"/>
              </w:rPr>
              <w:t>Global Resourcing Ltd</w:t>
            </w:r>
          </w:p>
        </w:tc>
      </w:tr>
      <w:tr w:rsidR="00601B7A" w14:paraId="4057C38B" w14:textId="77777777">
        <w:tc>
          <w:tcPr>
            <w:tcW w:w="2547" w:type="dxa"/>
            <w:shd w:val="clear" w:color="auto" w:fill="D9D9D9"/>
          </w:tcPr>
          <w:p w14:paraId="5100929A" w14:textId="77777777" w:rsidR="00601B7A" w:rsidRPr="00295678" w:rsidRDefault="00DB2942">
            <w:pPr>
              <w:rPr>
                <w:rFonts w:ascii="Arial" w:eastAsia="Arial" w:hAnsi="Arial" w:cs="Arial"/>
                <w:b/>
                <w:sz w:val="24"/>
                <w:szCs w:val="24"/>
              </w:rPr>
            </w:pPr>
            <w:r w:rsidRPr="00295678">
              <w:rPr>
                <w:rFonts w:ascii="Arial" w:eastAsia="Arial" w:hAnsi="Arial" w:cs="Arial"/>
                <w:b/>
                <w:sz w:val="24"/>
                <w:szCs w:val="24"/>
              </w:rPr>
              <w:t>Supplier Contact</w:t>
            </w:r>
          </w:p>
        </w:tc>
        <w:tc>
          <w:tcPr>
            <w:tcW w:w="6469" w:type="dxa"/>
          </w:tcPr>
          <w:p w14:paraId="1E04FC82" w14:textId="7E2269A6" w:rsidR="00601B7A" w:rsidRDefault="00C5693D">
            <w:pPr>
              <w:rPr>
                <w:rFonts w:ascii="Arial" w:eastAsia="Arial" w:hAnsi="Arial" w:cs="Arial"/>
                <w:sz w:val="24"/>
                <w:szCs w:val="24"/>
              </w:rPr>
            </w:pPr>
            <w:r>
              <w:rPr>
                <w:rFonts w:ascii="Arial" w:eastAsia="Arial" w:hAnsi="Arial" w:cs="Arial"/>
                <w:sz w:val="24"/>
                <w:szCs w:val="24"/>
              </w:rPr>
              <w:t>[REDACTED]</w:t>
            </w:r>
          </w:p>
        </w:tc>
      </w:tr>
      <w:tr w:rsidR="00601B7A" w14:paraId="589D4CE7" w14:textId="77777777">
        <w:tc>
          <w:tcPr>
            <w:tcW w:w="2547" w:type="dxa"/>
            <w:shd w:val="clear" w:color="auto" w:fill="D9D9D9"/>
          </w:tcPr>
          <w:p w14:paraId="01F58DCE" w14:textId="77777777" w:rsidR="00601B7A" w:rsidRPr="00295678" w:rsidRDefault="00DB2942">
            <w:pPr>
              <w:rPr>
                <w:rFonts w:ascii="Arial" w:eastAsia="Arial" w:hAnsi="Arial" w:cs="Arial"/>
                <w:b/>
                <w:sz w:val="24"/>
                <w:szCs w:val="24"/>
              </w:rPr>
            </w:pPr>
            <w:r w:rsidRPr="00295678">
              <w:rPr>
                <w:rFonts w:ascii="Arial" w:eastAsia="Arial" w:hAnsi="Arial" w:cs="Arial"/>
                <w:b/>
                <w:sz w:val="24"/>
                <w:szCs w:val="24"/>
              </w:rPr>
              <w:t>Supplier Address</w:t>
            </w:r>
          </w:p>
          <w:p w14:paraId="444DD74D" w14:textId="77777777" w:rsidR="00601B7A" w:rsidRPr="00295678" w:rsidRDefault="00601B7A">
            <w:pPr>
              <w:rPr>
                <w:rFonts w:ascii="Arial" w:eastAsia="Arial" w:hAnsi="Arial" w:cs="Arial"/>
                <w:b/>
                <w:sz w:val="24"/>
                <w:szCs w:val="24"/>
              </w:rPr>
            </w:pPr>
          </w:p>
          <w:p w14:paraId="7949790B" w14:textId="77777777" w:rsidR="00601B7A" w:rsidRPr="00295678" w:rsidRDefault="00601B7A">
            <w:pPr>
              <w:rPr>
                <w:rFonts w:ascii="Arial" w:eastAsia="Arial" w:hAnsi="Arial" w:cs="Arial"/>
                <w:b/>
                <w:sz w:val="24"/>
                <w:szCs w:val="24"/>
              </w:rPr>
            </w:pPr>
          </w:p>
        </w:tc>
        <w:tc>
          <w:tcPr>
            <w:tcW w:w="6469" w:type="dxa"/>
          </w:tcPr>
          <w:p w14:paraId="6BBAE822" w14:textId="77777777" w:rsidR="008C07DE" w:rsidRPr="008C07DE" w:rsidRDefault="008C07DE" w:rsidP="008C07DE">
            <w:pPr>
              <w:rPr>
                <w:rFonts w:ascii="Arial" w:eastAsia="Arial" w:hAnsi="Arial" w:cs="Arial"/>
                <w:sz w:val="24"/>
                <w:szCs w:val="24"/>
              </w:rPr>
            </w:pPr>
            <w:r w:rsidRPr="008C07DE">
              <w:rPr>
                <w:rFonts w:ascii="Arial" w:eastAsia="Arial" w:hAnsi="Arial" w:cs="Arial"/>
                <w:sz w:val="24"/>
                <w:szCs w:val="24"/>
              </w:rPr>
              <w:t>1 Waterside</w:t>
            </w:r>
          </w:p>
          <w:p w14:paraId="7C68547D" w14:textId="77777777" w:rsidR="008C07DE" w:rsidRPr="008C07DE" w:rsidRDefault="008C07DE" w:rsidP="008C07DE">
            <w:pPr>
              <w:rPr>
                <w:rFonts w:ascii="Arial" w:eastAsia="Arial" w:hAnsi="Arial" w:cs="Arial"/>
                <w:sz w:val="24"/>
                <w:szCs w:val="24"/>
              </w:rPr>
            </w:pPr>
            <w:r w:rsidRPr="008C07DE">
              <w:rPr>
                <w:rFonts w:ascii="Arial" w:eastAsia="Arial" w:hAnsi="Arial" w:cs="Arial"/>
                <w:sz w:val="24"/>
                <w:szCs w:val="24"/>
              </w:rPr>
              <w:t>Station Road</w:t>
            </w:r>
          </w:p>
          <w:p w14:paraId="497E2E3B" w14:textId="77777777" w:rsidR="008C07DE" w:rsidRPr="008C07DE" w:rsidRDefault="008C07DE" w:rsidP="008C07DE">
            <w:pPr>
              <w:rPr>
                <w:rFonts w:ascii="Arial" w:eastAsia="Arial" w:hAnsi="Arial" w:cs="Arial"/>
                <w:sz w:val="24"/>
                <w:szCs w:val="24"/>
              </w:rPr>
            </w:pPr>
            <w:r w:rsidRPr="008C07DE">
              <w:rPr>
                <w:rFonts w:ascii="Arial" w:eastAsia="Arial" w:hAnsi="Arial" w:cs="Arial"/>
                <w:sz w:val="24"/>
                <w:szCs w:val="24"/>
              </w:rPr>
              <w:t>Harpenden</w:t>
            </w:r>
          </w:p>
          <w:p w14:paraId="08C059CA" w14:textId="77777777" w:rsidR="008C07DE" w:rsidRPr="008C07DE" w:rsidRDefault="008C07DE" w:rsidP="008C07DE">
            <w:pPr>
              <w:rPr>
                <w:rFonts w:ascii="Arial" w:eastAsia="Arial" w:hAnsi="Arial" w:cs="Arial"/>
                <w:sz w:val="24"/>
                <w:szCs w:val="24"/>
              </w:rPr>
            </w:pPr>
            <w:r w:rsidRPr="008C07DE">
              <w:rPr>
                <w:rFonts w:ascii="Arial" w:eastAsia="Arial" w:hAnsi="Arial" w:cs="Arial"/>
                <w:sz w:val="24"/>
                <w:szCs w:val="24"/>
              </w:rPr>
              <w:t>Hertfordshire</w:t>
            </w:r>
          </w:p>
          <w:p w14:paraId="12B58433" w14:textId="138995DF" w:rsidR="00601B7A" w:rsidRDefault="008C07DE">
            <w:pPr>
              <w:rPr>
                <w:rFonts w:ascii="Arial" w:eastAsia="Arial" w:hAnsi="Arial" w:cs="Arial"/>
                <w:sz w:val="24"/>
                <w:szCs w:val="24"/>
              </w:rPr>
            </w:pPr>
            <w:r w:rsidRPr="008C07DE">
              <w:rPr>
                <w:rFonts w:ascii="Arial" w:eastAsia="Arial" w:hAnsi="Arial" w:cs="Arial"/>
                <w:sz w:val="24"/>
                <w:szCs w:val="24"/>
              </w:rPr>
              <w:t>AL5 4US</w:t>
            </w:r>
          </w:p>
        </w:tc>
      </w:tr>
    </w:tbl>
    <w:p w14:paraId="259C127C" w14:textId="77777777" w:rsidR="00601B7A" w:rsidRDefault="00601B7A">
      <w:pPr>
        <w:rPr>
          <w:rFonts w:ascii="Arial" w:eastAsia="Arial" w:hAnsi="Arial" w:cs="Arial"/>
          <w:b/>
          <w:sz w:val="24"/>
          <w:szCs w:val="24"/>
        </w:rPr>
      </w:pPr>
    </w:p>
    <w:tbl>
      <w:tblPr>
        <w:tblStyle w:val="a1"/>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2A7DDAF2" w14:textId="77777777">
        <w:tc>
          <w:tcPr>
            <w:tcW w:w="2547" w:type="dxa"/>
            <w:shd w:val="clear" w:color="auto" w:fill="D9D9D9"/>
          </w:tcPr>
          <w:p w14:paraId="6F7DED58" w14:textId="77777777" w:rsidR="00601B7A" w:rsidRDefault="00DB2942">
            <w:pPr>
              <w:rPr>
                <w:rFonts w:ascii="Arial" w:eastAsia="Arial" w:hAnsi="Arial" w:cs="Arial"/>
                <w:b/>
                <w:sz w:val="24"/>
                <w:szCs w:val="24"/>
              </w:rPr>
            </w:pPr>
            <w:r>
              <w:rPr>
                <w:rFonts w:ascii="Arial" w:eastAsia="Arial" w:hAnsi="Arial" w:cs="Arial"/>
                <w:b/>
                <w:sz w:val="24"/>
                <w:szCs w:val="24"/>
              </w:rPr>
              <w:t>Framework Ref</w:t>
            </w:r>
          </w:p>
        </w:tc>
        <w:tc>
          <w:tcPr>
            <w:tcW w:w="6469" w:type="dxa"/>
          </w:tcPr>
          <w:p w14:paraId="4D07420D" w14:textId="77777777" w:rsidR="00601B7A" w:rsidRDefault="00DB2942">
            <w:pPr>
              <w:rPr>
                <w:rFonts w:ascii="Arial" w:eastAsia="Arial" w:hAnsi="Arial" w:cs="Arial"/>
                <w:sz w:val="24"/>
                <w:szCs w:val="24"/>
              </w:rPr>
            </w:pPr>
            <w:r>
              <w:rPr>
                <w:rFonts w:ascii="Arial" w:eastAsia="Arial" w:hAnsi="Arial" w:cs="Arial"/>
                <w:sz w:val="24"/>
                <w:szCs w:val="24"/>
              </w:rPr>
              <w:t>RM6002 (Permanent Recruitment)</w:t>
            </w:r>
          </w:p>
        </w:tc>
      </w:tr>
      <w:tr w:rsidR="00601B7A" w14:paraId="5787D390" w14:textId="77777777">
        <w:tc>
          <w:tcPr>
            <w:tcW w:w="2547" w:type="dxa"/>
            <w:shd w:val="clear" w:color="auto" w:fill="D9D9D9"/>
          </w:tcPr>
          <w:p w14:paraId="394530CF" w14:textId="77777777" w:rsidR="00601B7A" w:rsidRPr="007B03EF" w:rsidRDefault="00DB2942">
            <w:pPr>
              <w:rPr>
                <w:rFonts w:ascii="Arial" w:eastAsia="Arial" w:hAnsi="Arial" w:cs="Arial"/>
                <w:b/>
                <w:sz w:val="24"/>
                <w:szCs w:val="24"/>
              </w:rPr>
            </w:pPr>
            <w:r w:rsidRPr="007B03EF">
              <w:rPr>
                <w:rFonts w:ascii="Arial" w:eastAsia="Arial" w:hAnsi="Arial" w:cs="Arial"/>
                <w:b/>
                <w:sz w:val="24"/>
                <w:szCs w:val="24"/>
              </w:rPr>
              <w:t>Framework Lot</w:t>
            </w:r>
          </w:p>
        </w:tc>
        <w:tc>
          <w:tcPr>
            <w:tcW w:w="6469" w:type="dxa"/>
          </w:tcPr>
          <w:p w14:paraId="2E6E4633" w14:textId="699EDD69" w:rsidR="00601B7A" w:rsidRDefault="00EC4446">
            <w:pPr>
              <w:rPr>
                <w:rFonts w:ascii="Arial" w:eastAsia="Arial" w:hAnsi="Arial" w:cs="Arial"/>
                <w:sz w:val="24"/>
                <w:szCs w:val="24"/>
              </w:rPr>
            </w:pPr>
            <w:r>
              <w:rPr>
                <w:rFonts w:ascii="Arial" w:eastAsia="Arial" w:hAnsi="Arial" w:cs="Arial"/>
                <w:sz w:val="24"/>
                <w:szCs w:val="24"/>
              </w:rPr>
              <w:t>6</w:t>
            </w:r>
          </w:p>
        </w:tc>
      </w:tr>
      <w:tr w:rsidR="00601B7A" w14:paraId="324C9652" w14:textId="77777777">
        <w:tc>
          <w:tcPr>
            <w:tcW w:w="2547" w:type="dxa"/>
            <w:shd w:val="clear" w:color="auto" w:fill="D9D9D9"/>
          </w:tcPr>
          <w:p w14:paraId="10CC2EA1" w14:textId="77777777" w:rsidR="00601B7A" w:rsidRPr="007B03EF" w:rsidRDefault="00DB2942">
            <w:pPr>
              <w:rPr>
                <w:rFonts w:ascii="Arial" w:eastAsia="Arial" w:hAnsi="Arial" w:cs="Arial"/>
                <w:b/>
                <w:sz w:val="24"/>
                <w:szCs w:val="24"/>
              </w:rPr>
            </w:pPr>
            <w:r w:rsidRPr="007B03EF">
              <w:rPr>
                <w:rFonts w:ascii="Arial" w:eastAsia="Arial" w:hAnsi="Arial" w:cs="Arial"/>
                <w:b/>
                <w:sz w:val="24"/>
                <w:szCs w:val="24"/>
              </w:rPr>
              <w:t>Call-Off (Order) Ref</w:t>
            </w:r>
          </w:p>
        </w:tc>
        <w:tc>
          <w:tcPr>
            <w:tcW w:w="6469" w:type="dxa"/>
          </w:tcPr>
          <w:p w14:paraId="04259EDF" w14:textId="095F828D" w:rsidR="00601B7A" w:rsidRDefault="00444FBC">
            <w:pPr>
              <w:rPr>
                <w:rFonts w:ascii="Arial" w:eastAsia="Arial" w:hAnsi="Arial" w:cs="Arial"/>
                <w:sz w:val="24"/>
                <w:szCs w:val="24"/>
              </w:rPr>
            </w:pPr>
            <w:r w:rsidRPr="00444FBC">
              <w:rPr>
                <w:rFonts w:ascii="Arial" w:eastAsia="Arial" w:hAnsi="Arial" w:cs="Arial"/>
                <w:sz w:val="24"/>
                <w:szCs w:val="24"/>
              </w:rPr>
              <w:t>SR89793570</w:t>
            </w:r>
            <w:r w:rsidR="00E666D2">
              <w:rPr>
                <w:rFonts w:ascii="Arial" w:eastAsia="Arial" w:hAnsi="Arial" w:cs="Arial"/>
                <w:sz w:val="24"/>
                <w:szCs w:val="24"/>
              </w:rPr>
              <w:t>8</w:t>
            </w:r>
          </w:p>
        </w:tc>
      </w:tr>
      <w:tr w:rsidR="00601B7A" w14:paraId="39270A4D" w14:textId="77777777">
        <w:tc>
          <w:tcPr>
            <w:tcW w:w="2547" w:type="dxa"/>
            <w:shd w:val="clear" w:color="auto" w:fill="D9D9D9"/>
          </w:tcPr>
          <w:p w14:paraId="3F2FA24E" w14:textId="77777777" w:rsidR="00601B7A" w:rsidRPr="007B03EF" w:rsidRDefault="00DB2942">
            <w:pPr>
              <w:rPr>
                <w:rFonts w:ascii="Arial" w:eastAsia="Arial" w:hAnsi="Arial" w:cs="Arial"/>
                <w:b/>
                <w:sz w:val="24"/>
                <w:szCs w:val="24"/>
              </w:rPr>
            </w:pPr>
            <w:r w:rsidRPr="007B03EF">
              <w:rPr>
                <w:rFonts w:ascii="Arial" w:eastAsia="Arial" w:hAnsi="Arial" w:cs="Arial"/>
                <w:b/>
                <w:sz w:val="24"/>
                <w:szCs w:val="24"/>
              </w:rPr>
              <w:t>Order Date</w:t>
            </w:r>
          </w:p>
        </w:tc>
        <w:tc>
          <w:tcPr>
            <w:tcW w:w="6469" w:type="dxa"/>
          </w:tcPr>
          <w:p w14:paraId="21724E00" w14:textId="3B756C9A" w:rsidR="00601B7A" w:rsidRDefault="008C7405">
            <w:pPr>
              <w:rPr>
                <w:rFonts w:ascii="Arial" w:eastAsia="Arial" w:hAnsi="Arial" w:cs="Arial"/>
                <w:sz w:val="24"/>
                <w:szCs w:val="24"/>
              </w:rPr>
            </w:pPr>
            <w:r>
              <w:rPr>
                <w:rFonts w:ascii="Arial" w:eastAsia="Arial" w:hAnsi="Arial" w:cs="Arial"/>
                <w:sz w:val="24"/>
                <w:szCs w:val="24"/>
              </w:rPr>
              <w:t>03/03/2022</w:t>
            </w:r>
          </w:p>
        </w:tc>
      </w:tr>
      <w:tr w:rsidR="00601B7A" w14:paraId="1F2D2D37" w14:textId="77777777">
        <w:tc>
          <w:tcPr>
            <w:tcW w:w="2547" w:type="dxa"/>
            <w:shd w:val="clear" w:color="auto" w:fill="D9D9D9"/>
          </w:tcPr>
          <w:p w14:paraId="29C2FD92" w14:textId="77777777" w:rsidR="00601B7A" w:rsidRPr="007B03EF" w:rsidRDefault="00DB2942">
            <w:pPr>
              <w:rPr>
                <w:rFonts w:ascii="Arial" w:eastAsia="Arial" w:hAnsi="Arial" w:cs="Arial"/>
                <w:b/>
                <w:sz w:val="24"/>
                <w:szCs w:val="24"/>
              </w:rPr>
            </w:pPr>
            <w:r w:rsidRPr="007B03EF">
              <w:rPr>
                <w:rFonts w:ascii="Arial" w:eastAsia="Arial" w:hAnsi="Arial" w:cs="Arial"/>
                <w:b/>
                <w:sz w:val="24"/>
                <w:szCs w:val="24"/>
              </w:rPr>
              <w:t>Call-Off Charges</w:t>
            </w:r>
          </w:p>
        </w:tc>
        <w:tc>
          <w:tcPr>
            <w:tcW w:w="6469" w:type="dxa"/>
          </w:tcPr>
          <w:p w14:paraId="388B9211" w14:textId="2601CFC3" w:rsidR="00891E61" w:rsidRDefault="00891E61" w:rsidP="00891E61">
            <w:pPr>
              <w:spacing w:line="259" w:lineRule="auto"/>
              <w:rPr>
                <w:rFonts w:ascii="Arial" w:eastAsia="Arial" w:hAnsi="Arial" w:cs="Arial"/>
                <w:sz w:val="24"/>
                <w:szCs w:val="24"/>
              </w:rPr>
            </w:pPr>
            <w:r>
              <w:rPr>
                <w:rFonts w:ascii="Arial" w:eastAsia="Arial" w:hAnsi="Arial" w:cs="Arial"/>
                <w:sz w:val="24"/>
                <w:szCs w:val="24"/>
              </w:rPr>
              <w:t xml:space="preserve">Total cost </w:t>
            </w:r>
            <w:r w:rsidR="00602A84">
              <w:rPr>
                <w:rFonts w:ascii="Arial" w:eastAsia="Arial" w:hAnsi="Arial" w:cs="Arial"/>
                <w:sz w:val="24"/>
                <w:szCs w:val="24"/>
              </w:rPr>
              <w:t xml:space="preserve">£25,000 </w:t>
            </w:r>
            <w:r>
              <w:rPr>
                <w:rFonts w:ascii="Arial" w:eastAsia="Arial" w:hAnsi="Arial" w:cs="Arial"/>
                <w:sz w:val="24"/>
                <w:szCs w:val="24"/>
              </w:rPr>
              <w:t>as per the Framework Rate card payable in three milestones:</w:t>
            </w:r>
          </w:p>
          <w:p w14:paraId="5D6F5E41" w14:textId="77777777" w:rsidR="00891E61" w:rsidRDefault="00891E61" w:rsidP="00891E61">
            <w:pPr>
              <w:spacing w:line="259" w:lineRule="auto"/>
              <w:rPr>
                <w:rFonts w:ascii="Arial" w:eastAsia="Arial" w:hAnsi="Arial" w:cs="Arial"/>
                <w:sz w:val="24"/>
                <w:szCs w:val="24"/>
              </w:rPr>
            </w:pPr>
          </w:p>
          <w:p w14:paraId="147FD9C7" w14:textId="77777777" w:rsidR="00891E61" w:rsidRDefault="00891E61" w:rsidP="00891E61">
            <w:pPr>
              <w:spacing w:line="259" w:lineRule="auto"/>
              <w:rPr>
                <w:rFonts w:ascii="Arial" w:eastAsia="Arial" w:hAnsi="Arial" w:cs="Arial"/>
                <w:sz w:val="24"/>
                <w:szCs w:val="24"/>
              </w:rPr>
            </w:pPr>
            <w:r>
              <w:rPr>
                <w:rFonts w:ascii="Arial" w:eastAsia="Arial" w:hAnsi="Arial" w:cs="Arial"/>
                <w:sz w:val="24"/>
                <w:szCs w:val="24"/>
              </w:rPr>
              <w:t>Stage 1 – 25% fee upon placement of advert</w:t>
            </w:r>
          </w:p>
          <w:p w14:paraId="07D26BEE" w14:textId="77777777" w:rsidR="00891E61" w:rsidRDefault="00891E61" w:rsidP="00891E61">
            <w:pPr>
              <w:spacing w:line="259" w:lineRule="auto"/>
              <w:rPr>
                <w:rFonts w:ascii="Arial" w:eastAsia="Arial" w:hAnsi="Arial" w:cs="Arial"/>
                <w:sz w:val="24"/>
                <w:szCs w:val="24"/>
              </w:rPr>
            </w:pPr>
            <w:r>
              <w:rPr>
                <w:rFonts w:ascii="Arial" w:eastAsia="Arial" w:hAnsi="Arial" w:cs="Arial"/>
                <w:sz w:val="24"/>
                <w:szCs w:val="24"/>
              </w:rPr>
              <w:t>Stage 2 – 25% fee upon short list signed off by customer</w:t>
            </w:r>
          </w:p>
          <w:p w14:paraId="2E834BA0" w14:textId="77777777" w:rsidR="00891E61" w:rsidRDefault="00891E61" w:rsidP="00891E61">
            <w:pPr>
              <w:spacing w:line="259" w:lineRule="auto"/>
              <w:rPr>
                <w:rFonts w:ascii="Arial" w:eastAsia="Arial" w:hAnsi="Arial" w:cs="Arial"/>
                <w:sz w:val="24"/>
                <w:szCs w:val="24"/>
              </w:rPr>
            </w:pPr>
            <w:r>
              <w:rPr>
                <w:rFonts w:ascii="Arial" w:eastAsia="Arial" w:hAnsi="Arial" w:cs="Arial"/>
                <w:sz w:val="24"/>
                <w:szCs w:val="24"/>
              </w:rPr>
              <w:t>Stage 3 – 50% of fee paid upon candidate commences role</w:t>
            </w:r>
          </w:p>
          <w:p w14:paraId="7DF8FB82" w14:textId="77777777" w:rsidR="00891E61" w:rsidRDefault="00891E61" w:rsidP="00891E61">
            <w:pPr>
              <w:spacing w:line="259" w:lineRule="auto"/>
              <w:rPr>
                <w:rFonts w:ascii="Arial" w:eastAsia="Arial" w:hAnsi="Arial" w:cs="Arial"/>
                <w:sz w:val="24"/>
                <w:szCs w:val="24"/>
              </w:rPr>
            </w:pPr>
          </w:p>
          <w:p w14:paraId="76F0FF6B" w14:textId="77777777" w:rsidR="00B74009" w:rsidRDefault="00891E61" w:rsidP="00891E61">
            <w:pPr>
              <w:spacing w:line="259" w:lineRule="auto"/>
              <w:rPr>
                <w:rFonts w:ascii="Arial" w:eastAsia="Arial" w:hAnsi="Arial" w:cs="Arial"/>
                <w:sz w:val="24"/>
                <w:szCs w:val="24"/>
              </w:rPr>
            </w:pPr>
            <w:r w:rsidRPr="00835815">
              <w:rPr>
                <w:rFonts w:ascii="Arial" w:eastAsia="Arial" w:hAnsi="Arial" w:cs="Arial"/>
                <w:sz w:val="24"/>
                <w:szCs w:val="24"/>
              </w:rPr>
              <w:t xml:space="preserve">The milestone dates for the stages outlined above are to be agreed at planning stage. </w:t>
            </w:r>
          </w:p>
          <w:p w14:paraId="20DCC493" w14:textId="609C13FF" w:rsidR="00E5433E" w:rsidRDefault="00891E61" w:rsidP="00891E61">
            <w:pPr>
              <w:spacing w:line="259" w:lineRule="auto"/>
              <w:rPr>
                <w:rFonts w:ascii="Arial" w:eastAsia="Arial" w:hAnsi="Arial" w:cs="Arial"/>
                <w:sz w:val="24"/>
                <w:szCs w:val="24"/>
              </w:rPr>
            </w:pPr>
            <w:r w:rsidRPr="00835815">
              <w:rPr>
                <w:rFonts w:ascii="Arial" w:eastAsia="Arial" w:hAnsi="Arial" w:cs="Arial"/>
                <w:sz w:val="24"/>
                <w:szCs w:val="24"/>
              </w:rPr>
              <w:t>The following additional costs may be incurred if the services are requested and agreed at planning stage. The supplier will require prior written approval, from the Authority, for these additional costs before the supplier undertakes any associated works.</w:t>
            </w:r>
          </w:p>
          <w:p w14:paraId="38869C76" w14:textId="1B31F0FC" w:rsidR="00601B7A" w:rsidRDefault="00C82A8E" w:rsidP="00C82A8E">
            <w:pPr>
              <w:spacing w:line="259" w:lineRule="auto"/>
              <w:rPr>
                <w:rFonts w:ascii="Arial" w:eastAsia="Arial" w:hAnsi="Arial" w:cs="Arial"/>
                <w:sz w:val="24"/>
                <w:szCs w:val="24"/>
              </w:rPr>
            </w:pPr>
            <w:r>
              <w:rPr>
                <w:rFonts w:ascii="Arial" w:eastAsia="Arial" w:hAnsi="Arial" w:cs="Arial"/>
                <w:sz w:val="24"/>
                <w:szCs w:val="24"/>
              </w:rPr>
              <w:t>[REDACTED]</w:t>
            </w:r>
          </w:p>
        </w:tc>
      </w:tr>
      <w:tr w:rsidR="00601B7A" w14:paraId="669C56DB" w14:textId="77777777">
        <w:tc>
          <w:tcPr>
            <w:tcW w:w="2547" w:type="dxa"/>
            <w:shd w:val="clear" w:color="auto" w:fill="D9D9D9"/>
          </w:tcPr>
          <w:p w14:paraId="232C625C" w14:textId="77777777" w:rsidR="00601B7A" w:rsidRPr="005A4315" w:rsidRDefault="00DB2942">
            <w:pPr>
              <w:rPr>
                <w:rFonts w:ascii="Arial" w:eastAsia="Arial" w:hAnsi="Arial" w:cs="Arial"/>
                <w:b/>
                <w:sz w:val="24"/>
                <w:szCs w:val="24"/>
              </w:rPr>
            </w:pPr>
            <w:bookmarkStart w:id="0" w:name="_gjdgxs" w:colFirst="0" w:colLast="0"/>
            <w:bookmarkEnd w:id="0"/>
            <w:r w:rsidRPr="005A4315">
              <w:rPr>
                <w:rFonts w:ascii="Arial" w:eastAsia="Arial" w:hAnsi="Arial" w:cs="Arial"/>
                <w:b/>
                <w:sz w:val="24"/>
                <w:szCs w:val="24"/>
              </w:rPr>
              <w:t>Call-Off Start Date</w:t>
            </w:r>
          </w:p>
        </w:tc>
        <w:tc>
          <w:tcPr>
            <w:tcW w:w="6469" w:type="dxa"/>
          </w:tcPr>
          <w:p w14:paraId="78C632EB" w14:textId="449F5B28" w:rsidR="00601B7A" w:rsidRDefault="00E75D90">
            <w:pPr>
              <w:rPr>
                <w:rFonts w:ascii="Arial" w:eastAsia="Arial" w:hAnsi="Arial" w:cs="Arial"/>
                <w:sz w:val="24"/>
                <w:szCs w:val="24"/>
              </w:rPr>
            </w:pPr>
            <w:r>
              <w:rPr>
                <w:rFonts w:ascii="Arial" w:eastAsia="Arial" w:hAnsi="Arial" w:cs="Arial"/>
                <w:sz w:val="24"/>
                <w:szCs w:val="24"/>
              </w:rPr>
              <w:t>03/03/2022</w:t>
            </w:r>
          </w:p>
        </w:tc>
      </w:tr>
      <w:tr w:rsidR="00601B7A" w14:paraId="7BFE2E79" w14:textId="77777777">
        <w:tc>
          <w:tcPr>
            <w:tcW w:w="2547" w:type="dxa"/>
            <w:shd w:val="clear" w:color="auto" w:fill="D9D9D9"/>
          </w:tcPr>
          <w:p w14:paraId="16BD0892" w14:textId="77777777" w:rsidR="00601B7A" w:rsidRPr="005A4315" w:rsidRDefault="00DB2942">
            <w:pPr>
              <w:rPr>
                <w:rFonts w:ascii="Arial" w:eastAsia="Arial" w:hAnsi="Arial" w:cs="Arial"/>
                <w:b/>
                <w:sz w:val="24"/>
                <w:szCs w:val="24"/>
              </w:rPr>
            </w:pPr>
            <w:r w:rsidRPr="005A4315">
              <w:rPr>
                <w:rFonts w:ascii="Arial" w:eastAsia="Arial" w:hAnsi="Arial" w:cs="Arial"/>
                <w:b/>
                <w:sz w:val="24"/>
                <w:szCs w:val="24"/>
              </w:rPr>
              <w:t>Call-Off Expiry Date</w:t>
            </w:r>
          </w:p>
        </w:tc>
        <w:tc>
          <w:tcPr>
            <w:tcW w:w="6469" w:type="dxa"/>
          </w:tcPr>
          <w:p w14:paraId="6CFE89ED" w14:textId="283465FD" w:rsidR="00601B7A" w:rsidRDefault="00232261">
            <w:pPr>
              <w:rPr>
                <w:rFonts w:ascii="Arial" w:eastAsia="Arial" w:hAnsi="Arial" w:cs="Arial"/>
                <w:sz w:val="24"/>
                <w:szCs w:val="24"/>
              </w:rPr>
            </w:pPr>
            <w:r>
              <w:rPr>
                <w:rFonts w:ascii="Arial" w:eastAsia="Arial" w:hAnsi="Arial" w:cs="Arial"/>
                <w:sz w:val="24"/>
                <w:szCs w:val="24"/>
              </w:rPr>
              <w:t>30/06</w:t>
            </w:r>
            <w:r w:rsidR="00F10DF5">
              <w:rPr>
                <w:rFonts w:ascii="Arial" w:eastAsia="Arial" w:hAnsi="Arial" w:cs="Arial"/>
                <w:sz w:val="24"/>
                <w:szCs w:val="24"/>
              </w:rPr>
              <w:t>/202</w:t>
            </w:r>
            <w:r>
              <w:rPr>
                <w:rFonts w:ascii="Arial" w:eastAsia="Arial" w:hAnsi="Arial" w:cs="Arial"/>
                <w:sz w:val="24"/>
                <w:szCs w:val="24"/>
              </w:rPr>
              <w:t>2</w:t>
            </w:r>
          </w:p>
        </w:tc>
      </w:tr>
      <w:tr w:rsidR="00601B7A" w14:paraId="4370F346" w14:textId="77777777">
        <w:tc>
          <w:tcPr>
            <w:tcW w:w="2547" w:type="dxa"/>
            <w:shd w:val="clear" w:color="auto" w:fill="D9D9D9"/>
          </w:tcPr>
          <w:p w14:paraId="6149CF04" w14:textId="77777777" w:rsidR="00601B7A" w:rsidRPr="00683A5A" w:rsidRDefault="00DB2942">
            <w:pPr>
              <w:rPr>
                <w:rFonts w:ascii="Arial" w:eastAsia="Arial" w:hAnsi="Arial" w:cs="Arial"/>
                <w:b/>
                <w:sz w:val="24"/>
                <w:szCs w:val="24"/>
              </w:rPr>
            </w:pPr>
            <w:r w:rsidRPr="00683A5A">
              <w:rPr>
                <w:rFonts w:ascii="Arial" w:eastAsia="Arial" w:hAnsi="Arial" w:cs="Arial"/>
                <w:b/>
                <w:sz w:val="24"/>
                <w:szCs w:val="24"/>
              </w:rPr>
              <w:t>Extension Options</w:t>
            </w:r>
          </w:p>
        </w:tc>
        <w:tc>
          <w:tcPr>
            <w:tcW w:w="6469" w:type="dxa"/>
          </w:tcPr>
          <w:p w14:paraId="6797BE6B" w14:textId="4EF9BC1C" w:rsidR="00601B7A" w:rsidRDefault="006769F3">
            <w:pPr>
              <w:rPr>
                <w:rFonts w:ascii="Arial" w:eastAsia="Arial" w:hAnsi="Arial" w:cs="Arial"/>
                <w:sz w:val="24"/>
                <w:szCs w:val="24"/>
              </w:rPr>
            </w:pPr>
            <w:r>
              <w:rPr>
                <w:rFonts w:ascii="Arial" w:eastAsia="Arial" w:hAnsi="Arial" w:cs="Arial"/>
                <w:sz w:val="24"/>
                <w:szCs w:val="24"/>
              </w:rPr>
              <w:t>3 Months</w:t>
            </w:r>
          </w:p>
        </w:tc>
      </w:tr>
      <w:tr w:rsidR="00BF7DED" w14:paraId="043A23C0" w14:textId="77777777">
        <w:tc>
          <w:tcPr>
            <w:tcW w:w="2547" w:type="dxa"/>
            <w:shd w:val="clear" w:color="auto" w:fill="D9D9D9"/>
          </w:tcPr>
          <w:p w14:paraId="5F31AD8D" w14:textId="03770B89" w:rsidR="00BF7DED" w:rsidRDefault="00264DD1">
            <w:pPr>
              <w:rPr>
                <w:rFonts w:ascii="Arial" w:eastAsia="Arial" w:hAnsi="Arial" w:cs="Arial"/>
                <w:b/>
                <w:sz w:val="24"/>
                <w:szCs w:val="24"/>
              </w:rPr>
            </w:pPr>
            <w:r>
              <w:rPr>
                <w:rFonts w:ascii="Arial" w:eastAsia="Arial" w:hAnsi="Arial" w:cs="Arial"/>
                <w:b/>
                <w:sz w:val="24"/>
                <w:szCs w:val="24"/>
              </w:rPr>
              <w:lastRenderedPageBreak/>
              <w:t>GDPR Position</w:t>
            </w:r>
          </w:p>
        </w:tc>
        <w:tc>
          <w:tcPr>
            <w:tcW w:w="6469" w:type="dxa"/>
          </w:tcPr>
          <w:p w14:paraId="0FDBF45C" w14:textId="120D56DE" w:rsidR="00BF7DED" w:rsidRPr="00231E12" w:rsidRDefault="00264DD1">
            <w:pPr>
              <w:rPr>
                <w:rFonts w:ascii="Arial" w:eastAsia="Arial" w:hAnsi="Arial" w:cs="Arial"/>
                <w:sz w:val="24"/>
                <w:szCs w:val="24"/>
              </w:rPr>
            </w:pPr>
            <w:r>
              <w:rPr>
                <w:rFonts w:ascii="Arial" w:eastAsia="Arial" w:hAnsi="Arial" w:cs="Arial"/>
                <w:sz w:val="24"/>
                <w:szCs w:val="24"/>
              </w:rPr>
              <w:t>Independent Controller</w:t>
            </w:r>
          </w:p>
        </w:tc>
      </w:tr>
    </w:tbl>
    <w:p w14:paraId="457A2450" w14:textId="77777777" w:rsidR="00601B7A" w:rsidRDefault="00601B7A">
      <w:pPr>
        <w:rPr>
          <w:rFonts w:ascii="Arial" w:eastAsia="Arial" w:hAnsi="Arial" w:cs="Arial"/>
          <w:b/>
          <w:sz w:val="36"/>
          <w:szCs w:val="36"/>
        </w:rPr>
      </w:pPr>
    </w:p>
    <w:p w14:paraId="79CFE74D" w14:textId="77777777" w:rsidR="00601B7A" w:rsidRDefault="00DB2942">
      <w:pPr>
        <w:keepNext/>
        <w:spacing w:after="0" w:line="259" w:lineRule="auto"/>
        <w:rPr>
          <w:rFonts w:ascii="Arial" w:eastAsia="Arial" w:hAnsi="Arial" w:cs="Arial"/>
          <w:b/>
          <w:sz w:val="24"/>
          <w:szCs w:val="24"/>
        </w:rPr>
      </w:pPr>
      <w:r>
        <w:rPr>
          <w:rFonts w:ascii="Arial" w:eastAsia="Arial" w:hAnsi="Arial" w:cs="Arial"/>
          <w:b/>
          <w:sz w:val="24"/>
          <w:szCs w:val="24"/>
        </w:rPr>
        <w:t>CALL-OFF INCORPORATED TERMS</w:t>
      </w:r>
    </w:p>
    <w:p w14:paraId="37E977CC" w14:textId="4744229A" w:rsidR="00601B7A" w:rsidRDefault="00DB2942" w:rsidP="00105C2D">
      <w:pPr>
        <w:shd w:val="clear" w:color="auto" w:fill="FFFFFF"/>
        <w:spacing w:before="100" w:beforeAutospacing="1" w:after="150" w:line="240" w:lineRule="auto"/>
        <w:rPr>
          <w:rFonts w:ascii="Arial" w:eastAsia="Arial" w:hAnsi="Arial" w:cs="Arial"/>
          <w:sz w:val="24"/>
          <w:szCs w:val="24"/>
        </w:rPr>
      </w:pPr>
      <w:r>
        <w:rPr>
          <w:rFonts w:ascii="Arial" w:eastAsia="Arial" w:hAnsi="Arial" w:cs="Arial"/>
          <w:sz w:val="24"/>
          <w:szCs w:val="24"/>
        </w:rPr>
        <w:t xml:space="preserve">The Call-Off Contract, including the </w:t>
      </w:r>
      <w:r w:rsidR="00105C2D" w:rsidRPr="00105C2D">
        <w:rPr>
          <w:rFonts w:ascii="Arial" w:eastAsia="Times New Roman" w:hAnsi="Arial" w:cs="Arial"/>
          <w:color w:val="0B0C0C"/>
          <w:sz w:val="24"/>
          <w:szCs w:val="24"/>
        </w:rPr>
        <w:t>RM6002 Call-off terms conditions v1.0</w:t>
      </w:r>
      <w:r w:rsidR="00105C2D">
        <w:rPr>
          <w:rFonts w:ascii="Helvetica Neue" w:eastAsia="Times New Roman" w:hAnsi="Helvetica Neue" w:cs="Times New Roman"/>
          <w:color w:val="0B0C0C"/>
        </w:rPr>
        <w:t xml:space="preserve"> </w:t>
      </w:r>
      <w:r>
        <w:rPr>
          <w:rFonts w:ascii="Arial" w:eastAsia="Arial" w:hAnsi="Arial" w:cs="Arial"/>
          <w:sz w:val="24"/>
          <w:szCs w:val="24"/>
        </w:rPr>
        <w:t>can be viewed in the ‘Documents’ tab of the Permanent Recruitment framework page on the CCS website</w:t>
      </w:r>
      <w:r w:rsidR="00105C2D">
        <w:rPr>
          <w:rFonts w:ascii="Arial" w:eastAsia="Arial" w:hAnsi="Arial" w:cs="Arial"/>
          <w:sz w:val="24"/>
          <w:szCs w:val="24"/>
        </w:rPr>
        <w:t xml:space="preserve">. Visit the </w:t>
      </w:r>
      <w:hyperlink r:id="rId9" w:history="1">
        <w:r w:rsidR="00105C2D" w:rsidRPr="00105C2D">
          <w:rPr>
            <w:rStyle w:val="Hyperlink"/>
            <w:rFonts w:ascii="Arial" w:eastAsia="Arial" w:hAnsi="Arial" w:cs="Arial"/>
            <w:sz w:val="24"/>
            <w:szCs w:val="24"/>
          </w:rPr>
          <w:t>Permanent Recruitment</w:t>
        </w:r>
      </w:hyperlink>
      <w:r w:rsidR="00105C2D">
        <w:rPr>
          <w:rFonts w:ascii="Arial" w:eastAsia="Arial" w:hAnsi="Arial" w:cs="Arial"/>
          <w:sz w:val="24"/>
          <w:szCs w:val="24"/>
        </w:rPr>
        <w:t xml:space="preserve"> webpage and click the “Documents” tab to view and download these. </w:t>
      </w:r>
    </w:p>
    <w:p w14:paraId="2EBE02CE" w14:textId="77777777" w:rsidR="00120C08" w:rsidRPr="001B06AB" w:rsidRDefault="00120C08" w:rsidP="00120C08">
      <w:pPr>
        <w:spacing w:line="259" w:lineRule="auto"/>
        <w:rPr>
          <w:rFonts w:ascii="Arial" w:eastAsia="Arial" w:hAnsi="Arial" w:cs="Arial"/>
          <w:b/>
          <w:bCs/>
          <w:sz w:val="24"/>
          <w:szCs w:val="24"/>
        </w:rPr>
      </w:pPr>
      <w:r w:rsidRPr="001B06AB">
        <w:rPr>
          <w:rFonts w:ascii="Arial" w:eastAsia="Arial" w:hAnsi="Arial" w:cs="Arial"/>
          <w:b/>
          <w:bCs/>
          <w:sz w:val="24"/>
          <w:szCs w:val="24"/>
        </w:rPr>
        <w:t>HMRC Mandatory Terms:</w:t>
      </w:r>
    </w:p>
    <w:p w14:paraId="6C677208" w14:textId="7846B496" w:rsidR="00120C08" w:rsidRPr="00640F4E" w:rsidRDefault="00120C08" w:rsidP="00120C08">
      <w:pPr>
        <w:spacing w:line="259" w:lineRule="auto"/>
        <w:rPr>
          <w:rFonts w:ascii="Arial" w:eastAsia="Arial" w:hAnsi="Arial" w:cs="Arial"/>
          <w:sz w:val="24"/>
          <w:szCs w:val="24"/>
        </w:rPr>
      </w:pPr>
      <w:r w:rsidRPr="00640F4E">
        <w:rPr>
          <w:rFonts w:ascii="Arial" w:eastAsia="Arial" w:hAnsi="Arial" w:cs="Arial"/>
          <w:sz w:val="24"/>
          <w:szCs w:val="24"/>
        </w:rPr>
        <w:t>The Supplier shall comply with the Authority’s mandatory terms as set out at Appendix 3 – Authority’s Mandatory Terms.</w:t>
      </w:r>
    </w:p>
    <w:p w14:paraId="12230FE5" w14:textId="0BAFEFD3" w:rsidR="00120C08" w:rsidRPr="00640F4E" w:rsidRDefault="00120C08" w:rsidP="00120C08">
      <w:pPr>
        <w:spacing w:line="259" w:lineRule="auto"/>
        <w:rPr>
          <w:rFonts w:ascii="Arial" w:eastAsia="Arial" w:hAnsi="Arial" w:cs="Arial"/>
          <w:sz w:val="24"/>
          <w:szCs w:val="24"/>
        </w:rPr>
      </w:pPr>
      <w:r w:rsidRPr="00640F4E">
        <w:rPr>
          <w:rFonts w:ascii="Arial" w:eastAsia="Arial" w:hAnsi="Arial" w:cs="Arial"/>
          <w:sz w:val="24"/>
          <w:szCs w:val="24"/>
        </w:rPr>
        <w:t>The following additional HMRC specific terms &amp; conditions shall also apply to this Call-Off Agreement:</w:t>
      </w:r>
    </w:p>
    <w:p w14:paraId="78DD001E" w14:textId="06E225DB" w:rsidR="00601B7A" w:rsidRDefault="00120C08" w:rsidP="00DD5B18">
      <w:pPr>
        <w:spacing w:line="259" w:lineRule="auto"/>
        <w:rPr>
          <w:rFonts w:ascii="Arial" w:eastAsia="Arial" w:hAnsi="Arial" w:cs="Arial"/>
          <w:sz w:val="24"/>
          <w:szCs w:val="24"/>
        </w:rPr>
      </w:pPr>
      <w:r w:rsidRPr="00640F4E">
        <w:rPr>
          <w:rFonts w:ascii="Arial" w:eastAsia="Arial" w:hAnsi="Arial" w:cs="Arial"/>
          <w:sz w:val="24"/>
          <w:szCs w:val="24"/>
        </w:rPr>
        <w:t>• The Supplier shall ensure that all personnel (employees, sub-contractors, associates etc) providing services have been checked in accordance with the HMG Baseline Personnel Security Standards (BPSS).</w:t>
      </w:r>
    </w:p>
    <w:p w14:paraId="515A785B" w14:textId="77777777" w:rsidR="00601B7A" w:rsidRDefault="00DB294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or added to, this Order Form, or presented at the time of delivery. </w:t>
      </w:r>
    </w:p>
    <w:p w14:paraId="16C825D6" w14:textId="77777777" w:rsidR="00601B7A" w:rsidRDefault="00601B7A">
      <w:pPr>
        <w:tabs>
          <w:tab w:val="left" w:pos="2257"/>
        </w:tabs>
        <w:spacing w:after="0" w:line="259" w:lineRule="auto"/>
        <w:rPr>
          <w:rFonts w:ascii="Arial" w:eastAsia="Arial" w:hAnsi="Arial" w:cs="Arial"/>
          <w:b/>
          <w:sz w:val="24"/>
          <w:szCs w:val="24"/>
        </w:rPr>
      </w:pPr>
    </w:p>
    <w:p w14:paraId="17603000" w14:textId="4676FF3E" w:rsidR="00601B7A" w:rsidRDefault="00DB2942">
      <w:pPr>
        <w:spacing w:after="0" w:line="259" w:lineRule="auto"/>
        <w:rPr>
          <w:rFonts w:ascii="Arial" w:eastAsia="Arial" w:hAnsi="Arial" w:cs="Arial"/>
          <w:b/>
          <w:sz w:val="24"/>
          <w:szCs w:val="24"/>
        </w:rPr>
      </w:pPr>
      <w:r>
        <w:rPr>
          <w:rFonts w:ascii="Arial" w:eastAsia="Arial" w:hAnsi="Arial" w:cs="Arial"/>
          <w:b/>
          <w:sz w:val="24"/>
          <w:szCs w:val="24"/>
        </w:rPr>
        <w:t xml:space="preserve">CALL-OFF DELIVERABLES </w:t>
      </w:r>
    </w:p>
    <w:tbl>
      <w:tblPr>
        <w:tblStyle w:val="a2"/>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16"/>
      </w:tblGrid>
      <w:tr w:rsidR="004D4387" w14:paraId="2EBFA707" w14:textId="77777777" w:rsidTr="004660A5">
        <w:tc>
          <w:tcPr>
            <w:tcW w:w="9016" w:type="dxa"/>
            <w:shd w:val="clear" w:color="auto" w:fill="D9D9D9"/>
          </w:tcPr>
          <w:p w14:paraId="5507FE9D" w14:textId="77777777" w:rsidR="004D4387" w:rsidRDefault="004D4387" w:rsidP="004660A5">
            <w:pPr>
              <w:spacing w:line="259" w:lineRule="auto"/>
              <w:rPr>
                <w:rFonts w:ascii="Arial" w:eastAsia="Arial" w:hAnsi="Arial" w:cs="Arial"/>
                <w:b/>
                <w:sz w:val="24"/>
                <w:szCs w:val="24"/>
              </w:rPr>
            </w:pPr>
            <w:r>
              <w:rPr>
                <w:rFonts w:ascii="Arial" w:eastAsia="Arial" w:hAnsi="Arial" w:cs="Arial"/>
                <w:b/>
                <w:sz w:val="24"/>
                <w:szCs w:val="24"/>
              </w:rPr>
              <w:t>The requirement</w:t>
            </w:r>
          </w:p>
        </w:tc>
      </w:tr>
      <w:tr w:rsidR="004D4387" w14:paraId="0C898A7C" w14:textId="77777777" w:rsidTr="004660A5">
        <w:tc>
          <w:tcPr>
            <w:tcW w:w="9016" w:type="dxa"/>
          </w:tcPr>
          <w:p w14:paraId="28321800" w14:textId="1E8C31B8" w:rsidR="00302088" w:rsidRDefault="00302088" w:rsidP="00AB5017">
            <w:pPr>
              <w:rPr>
                <w:rFonts w:ascii="Arial" w:eastAsia="Arial" w:hAnsi="Arial" w:cs="Arial"/>
                <w:sz w:val="24"/>
                <w:szCs w:val="24"/>
              </w:rPr>
            </w:pPr>
            <w:r>
              <w:rPr>
                <w:rFonts w:ascii="Arial" w:eastAsia="Arial" w:hAnsi="Arial" w:cs="Arial"/>
                <w:sz w:val="24"/>
                <w:szCs w:val="24"/>
              </w:rPr>
              <w:t xml:space="preserve">Procuring the </w:t>
            </w:r>
            <w:r w:rsidRPr="00120C08">
              <w:rPr>
                <w:rFonts w:ascii="Arial" w:eastAsia="Arial" w:hAnsi="Arial" w:cs="Arial"/>
                <w:sz w:val="24"/>
                <w:szCs w:val="24"/>
              </w:rPr>
              <w:t xml:space="preserve">executive search services of </w:t>
            </w:r>
            <w:r w:rsidR="006A2384">
              <w:rPr>
                <w:rFonts w:ascii="Arial" w:eastAsia="Arial" w:hAnsi="Arial" w:cs="Arial"/>
                <w:sz w:val="24"/>
                <w:szCs w:val="24"/>
              </w:rPr>
              <w:t xml:space="preserve">Global Resourcing Ltd </w:t>
            </w:r>
            <w:r w:rsidRPr="00120C08">
              <w:rPr>
                <w:rFonts w:ascii="Arial" w:eastAsia="Arial" w:hAnsi="Arial" w:cs="Arial"/>
                <w:sz w:val="24"/>
                <w:szCs w:val="24"/>
              </w:rPr>
              <w:t>to identify suitable candidates for HMRC to interview for the role of</w:t>
            </w:r>
            <w:r w:rsidR="00120C08" w:rsidRPr="00120C08">
              <w:rPr>
                <w:rFonts w:ascii="Arial" w:eastAsia="Arial" w:hAnsi="Arial" w:cs="Arial"/>
                <w:sz w:val="24"/>
                <w:szCs w:val="24"/>
              </w:rPr>
              <w:t>:</w:t>
            </w:r>
          </w:p>
          <w:p w14:paraId="566512E1" w14:textId="5E38C4FE" w:rsidR="00120C08" w:rsidRDefault="00120C08" w:rsidP="00AB5017">
            <w:pPr>
              <w:rPr>
                <w:rFonts w:ascii="Arial" w:eastAsia="Arial" w:hAnsi="Arial" w:cs="Arial"/>
                <w:sz w:val="24"/>
                <w:szCs w:val="24"/>
              </w:rPr>
            </w:pPr>
            <w:r w:rsidRPr="00120C08">
              <w:rPr>
                <w:rFonts w:ascii="Arial" w:eastAsia="Arial" w:hAnsi="Arial" w:cs="Arial"/>
                <w:sz w:val="24"/>
                <w:szCs w:val="24"/>
              </w:rPr>
              <w:t xml:space="preserve">SCS 2 - Chief Information Officer, </w:t>
            </w:r>
            <w:proofErr w:type="gramStart"/>
            <w:r w:rsidRPr="00120C08">
              <w:rPr>
                <w:rFonts w:ascii="Arial" w:eastAsia="Arial" w:hAnsi="Arial" w:cs="Arial"/>
                <w:sz w:val="24"/>
                <w:szCs w:val="24"/>
              </w:rPr>
              <w:t>Borders</w:t>
            </w:r>
            <w:proofErr w:type="gramEnd"/>
            <w:r w:rsidRPr="00120C08">
              <w:rPr>
                <w:rFonts w:ascii="Arial" w:eastAsia="Arial" w:hAnsi="Arial" w:cs="Arial"/>
                <w:sz w:val="24"/>
                <w:szCs w:val="24"/>
              </w:rPr>
              <w:t xml:space="preserve"> and Trade</w:t>
            </w:r>
          </w:p>
          <w:p w14:paraId="097770CB" w14:textId="77777777" w:rsidR="004D4387" w:rsidRDefault="004D4387" w:rsidP="004660A5">
            <w:pPr>
              <w:spacing w:line="259" w:lineRule="auto"/>
              <w:rPr>
                <w:rFonts w:ascii="Arial" w:eastAsia="Arial" w:hAnsi="Arial" w:cs="Arial"/>
                <w:sz w:val="24"/>
                <w:szCs w:val="24"/>
                <w:highlight w:val="yellow"/>
              </w:rPr>
            </w:pPr>
          </w:p>
          <w:p w14:paraId="462EC688" w14:textId="74195F42" w:rsidR="004D4387" w:rsidRPr="00C84C07" w:rsidRDefault="00F53D93" w:rsidP="004660A5">
            <w:pPr>
              <w:spacing w:line="259" w:lineRule="auto"/>
              <w:rPr>
                <w:rFonts w:ascii="Arial" w:eastAsia="Arial" w:hAnsi="Arial" w:cs="Arial"/>
                <w:b/>
                <w:bCs/>
                <w:sz w:val="24"/>
                <w:szCs w:val="24"/>
              </w:rPr>
            </w:pPr>
            <w:r w:rsidRPr="00927853">
              <w:rPr>
                <w:rFonts w:ascii="Arial" w:eastAsia="Arial" w:hAnsi="Arial" w:cs="Arial"/>
                <w:b/>
                <w:bCs/>
                <w:sz w:val="24"/>
                <w:szCs w:val="24"/>
              </w:rPr>
              <w:t>Job Description</w:t>
            </w:r>
          </w:p>
          <w:p w14:paraId="1B02A3C0" w14:textId="43DC2600" w:rsidR="00927853" w:rsidRDefault="00927853" w:rsidP="00927853">
            <w:pPr>
              <w:spacing w:line="259" w:lineRule="auto"/>
              <w:rPr>
                <w:rFonts w:ascii="Arial" w:eastAsia="Arial" w:hAnsi="Arial" w:cs="Arial"/>
                <w:sz w:val="24"/>
                <w:szCs w:val="24"/>
              </w:rPr>
            </w:pPr>
            <w:r>
              <w:rPr>
                <w:rFonts w:ascii="Arial" w:eastAsia="Arial" w:hAnsi="Arial" w:cs="Arial"/>
                <w:sz w:val="24"/>
                <w:szCs w:val="24"/>
              </w:rPr>
              <w:t xml:space="preserve">Please refer to the </w:t>
            </w:r>
            <w:bookmarkStart w:id="1" w:name="_Hlk95898015"/>
            <w:r>
              <w:rPr>
                <w:rFonts w:ascii="Arial" w:eastAsia="Arial" w:hAnsi="Arial" w:cs="Arial"/>
                <w:sz w:val="24"/>
                <w:szCs w:val="24"/>
              </w:rPr>
              <w:t>Draft Candidate Pack</w:t>
            </w:r>
            <w:bookmarkEnd w:id="1"/>
            <w:r>
              <w:rPr>
                <w:rFonts w:ascii="Arial" w:eastAsia="Arial" w:hAnsi="Arial" w:cs="Arial"/>
                <w:sz w:val="24"/>
                <w:szCs w:val="24"/>
              </w:rPr>
              <w:t xml:space="preserve"> (Appendix 2). Also attached to the DocuSign version.</w:t>
            </w:r>
          </w:p>
          <w:p w14:paraId="4F50C3DB" w14:textId="77777777" w:rsidR="00927853" w:rsidRDefault="00927853" w:rsidP="00927853">
            <w:pPr>
              <w:spacing w:line="259" w:lineRule="auto"/>
              <w:rPr>
                <w:rFonts w:ascii="Arial" w:eastAsia="Arial" w:hAnsi="Arial" w:cs="Arial"/>
                <w:sz w:val="24"/>
                <w:szCs w:val="24"/>
              </w:rPr>
            </w:pPr>
            <w:r>
              <w:rPr>
                <w:rFonts w:ascii="Arial" w:eastAsia="Arial" w:hAnsi="Arial" w:cs="Arial"/>
                <w:sz w:val="24"/>
                <w:szCs w:val="24"/>
              </w:rPr>
              <w:t>F</w:t>
            </w:r>
            <w:r w:rsidRPr="00862C57">
              <w:rPr>
                <w:rFonts w:ascii="Arial" w:eastAsia="Arial" w:hAnsi="Arial" w:cs="Arial"/>
                <w:sz w:val="24"/>
                <w:szCs w:val="24"/>
              </w:rPr>
              <w:t xml:space="preserve">inal </w:t>
            </w:r>
            <w:r>
              <w:rPr>
                <w:rFonts w:ascii="Arial" w:eastAsia="Arial" w:hAnsi="Arial" w:cs="Arial"/>
                <w:sz w:val="24"/>
                <w:szCs w:val="24"/>
              </w:rPr>
              <w:t>pack</w:t>
            </w:r>
            <w:r w:rsidRPr="00862C57">
              <w:rPr>
                <w:rFonts w:ascii="Arial" w:eastAsia="Arial" w:hAnsi="Arial" w:cs="Arial"/>
                <w:sz w:val="24"/>
                <w:szCs w:val="24"/>
              </w:rPr>
              <w:t xml:space="preserve"> to be agreed post planning </w:t>
            </w:r>
            <w:r>
              <w:rPr>
                <w:rFonts w:ascii="Arial" w:eastAsia="Arial" w:hAnsi="Arial" w:cs="Arial"/>
                <w:sz w:val="24"/>
                <w:szCs w:val="24"/>
              </w:rPr>
              <w:t>meeting.</w:t>
            </w:r>
          </w:p>
          <w:p w14:paraId="481F6900" w14:textId="77777777" w:rsidR="004D4387" w:rsidRDefault="004D4387" w:rsidP="004660A5">
            <w:pPr>
              <w:spacing w:line="259" w:lineRule="auto"/>
              <w:rPr>
                <w:rFonts w:ascii="Arial" w:eastAsia="Arial" w:hAnsi="Arial" w:cs="Arial"/>
                <w:sz w:val="24"/>
                <w:szCs w:val="24"/>
              </w:rPr>
            </w:pPr>
          </w:p>
          <w:p w14:paraId="780C0EB9" w14:textId="72EEF5CD" w:rsidR="004D4387" w:rsidRPr="00081659" w:rsidRDefault="004D4387" w:rsidP="004660A5">
            <w:pPr>
              <w:spacing w:line="259" w:lineRule="auto"/>
              <w:rPr>
                <w:rFonts w:ascii="Arial" w:eastAsia="Arial" w:hAnsi="Arial" w:cs="Arial"/>
                <w:b/>
                <w:bCs/>
                <w:sz w:val="24"/>
                <w:szCs w:val="24"/>
              </w:rPr>
            </w:pPr>
            <w:r w:rsidRPr="00081659">
              <w:rPr>
                <w:rFonts w:ascii="Arial" w:eastAsia="Arial" w:hAnsi="Arial" w:cs="Arial"/>
                <w:b/>
                <w:bCs/>
                <w:sz w:val="24"/>
                <w:szCs w:val="24"/>
              </w:rPr>
              <w:t xml:space="preserve">HMRC agency requirements are </w:t>
            </w:r>
            <w:r w:rsidR="007D17B2" w:rsidRPr="00081659">
              <w:rPr>
                <w:rFonts w:ascii="Arial" w:eastAsia="Arial" w:hAnsi="Arial" w:cs="Arial"/>
                <w:b/>
                <w:bCs/>
                <w:sz w:val="24"/>
                <w:szCs w:val="24"/>
              </w:rPr>
              <w:t>as follows</w:t>
            </w:r>
            <w:r w:rsidRPr="00081659">
              <w:rPr>
                <w:rFonts w:ascii="Arial" w:eastAsia="Arial" w:hAnsi="Arial" w:cs="Arial"/>
                <w:b/>
                <w:bCs/>
                <w:sz w:val="24"/>
                <w:szCs w:val="24"/>
              </w:rPr>
              <w:t>:</w:t>
            </w:r>
          </w:p>
          <w:p w14:paraId="2BC97B1E" w14:textId="77777777" w:rsidR="008D47E9" w:rsidRPr="008D47E9" w:rsidRDefault="008D47E9" w:rsidP="008D47E9">
            <w:pPr>
              <w:spacing w:line="259" w:lineRule="auto"/>
              <w:rPr>
                <w:rFonts w:ascii="Arial" w:eastAsia="Arial" w:hAnsi="Arial" w:cs="Arial"/>
                <w:sz w:val="24"/>
                <w:szCs w:val="24"/>
              </w:rPr>
            </w:pPr>
          </w:p>
          <w:p w14:paraId="67E02257"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Before going live</w:t>
            </w:r>
          </w:p>
          <w:p w14:paraId="1C925B6B"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To provide any required market intelligence to help the vacancy holder set expectations on the salary on offer.</w:t>
            </w:r>
          </w:p>
          <w:p w14:paraId="35C9DC5B"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Assist with the pack creation if needed and provide a timeline for the campaign</w:t>
            </w:r>
          </w:p>
          <w:p w14:paraId="1C1769A6"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 xml:space="preserve">Attend planning meeting </w:t>
            </w:r>
          </w:p>
          <w:p w14:paraId="493CCFEF"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 xml:space="preserve">Arrange dates and times in panel member diaries for shortlist meeting, fireside </w:t>
            </w:r>
            <w:proofErr w:type="gramStart"/>
            <w:r w:rsidRPr="008D47E9">
              <w:rPr>
                <w:rFonts w:ascii="Arial" w:eastAsia="Arial" w:hAnsi="Arial" w:cs="Arial"/>
                <w:sz w:val="24"/>
                <w:szCs w:val="24"/>
              </w:rPr>
              <w:t>chats</w:t>
            </w:r>
            <w:proofErr w:type="gramEnd"/>
            <w:r w:rsidRPr="008D47E9">
              <w:rPr>
                <w:rFonts w:ascii="Arial" w:eastAsia="Arial" w:hAnsi="Arial" w:cs="Arial"/>
                <w:sz w:val="24"/>
                <w:szCs w:val="24"/>
              </w:rPr>
              <w:t xml:space="preserve"> and interviews</w:t>
            </w:r>
          </w:p>
          <w:p w14:paraId="3D01DA5E"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Advertise the role</w:t>
            </w:r>
          </w:p>
          <w:p w14:paraId="0B231A20"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lastRenderedPageBreak/>
              <w:t>•</w:t>
            </w:r>
            <w:r w:rsidRPr="008D47E9">
              <w:rPr>
                <w:rFonts w:ascii="Arial" w:eastAsia="Arial" w:hAnsi="Arial" w:cs="Arial"/>
                <w:sz w:val="24"/>
                <w:szCs w:val="24"/>
              </w:rPr>
              <w:tab/>
              <w:t>Agency must keep the Executive Resourcing team in the loop at all stages. Team must be copied to all email exchanges with the Vacancy Holder, this is a key deliverable and will impact service provision if not adhered to.</w:t>
            </w:r>
          </w:p>
          <w:p w14:paraId="5CADE629" w14:textId="77777777" w:rsidR="008D47E9" w:rsidRPr="008D47E9" w:rsidRDefault="008D47E9" w:rsidP="008D47E9">
            <w:pPr>
              <w:spacing w:line="259" w:lineRule="auto"/>
              <w:rPr>
                <w:rFonts w:ascii="Arial" w:eastAsia="Arial" w:hAnsi="Arial" w:cs="Arial"/>
                <w:sz w:val="24"/>
                <w:szCs w:val="24"/>
              </w:rPr>
            </w:pPr>
          </w:p>
          <w:p w14:paraId="16639700"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Advert live</w:t>
            </w:r>
          </w:p>
          <w:p w14:paraId="05A4A841"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Actively engage with candidates against the criteria, encouraging a diverse shortlist throughout</w:t>
            </w:r>
          </w:p>
          <w:p w14:paraId="18D78382"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Ensure all candidates have completed their diversity monitoring forms, without this we cannot accept applications</w:t>
            </w:r>
          </w:p>
          <w:p w14:paraId="1EDCC70E"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 xml:space="preserve">Send weekly updates to the Executive Resourcing team – outlining current number of applications, number of potential </w:t>
            </w:r>
            <w:proofErr w:type="gramStart"/>
            <w:r w:rsidRPr="008D47E9">
              <w:rPr>
                <w:rFonts w:ascii="Arial" w:eastAsia="Arial" w:hAnsi="Arial" w:cs="Arial"/>
                <w:sz w:val="24"/>
                <w:szCs w:val="24"/>
              </w:rPr>
              <w:t>candidates</w:t>
            </w:r>
            <w:proofErr w:type="gramEnd"/>
            <w:r w:rsidRPr="008D47E9">
              <w:rPr>
                <w:rFonts w:ascii="Arial" w:eastAsia="Arial" w:hAnsi="Arial" w:cs="Arial"/>
                <w:sz w:val="24"/>
                <w:szCs w:val="24"/>
              </w:rPr>
              <w:t xml:space="preserve"> team have </w:t>
            </w:r>
            <w:proofErr w:type="spellStart"/>
            <w:r w:rsidRPr="008D47E9">
              <w:rPr>
                <w:rFonts w:ascii="Arial" w:eastAsia="Arial" w:hAnsi="Arial" w:cs="Arial"/>
                <w:sz w:val="24"/>
                <w:szCs w:val="24"/>
              </w:rPr>
              <w:t>spoke</w:t>
            </w:r>
            <w:proofErr w:type="spellEnd"/>
            <w:r w:rsidRPr="008D47E9">
              <w:rPr>
                <w:rFonts w:ascii="Arial" w:eastAsia="Arial" w:hAnsi="Arial" w:cs="Arial"/>
                <w:sz w:val="24"/>
                <w:szCs w:val="24"/>
              </w:rPr>
              <w:t xml:space="preserve"> with and any highlights or issues.</w:t>
            </w:r>
          </w:p>
          <w:p w14:paraId="16CD19BD" w14:textId="77777777" w:rsidR="008D47E9" w:rsidRPr="008D47E9" w:rsidRDefault="008D47E9" w:rsidP="008D47E9">
            <w:pPr>
              <w:spacing w:line="259" w:lineRule="auto"/>
              <w:rPr>
                <w:rFonts w:ascii="Arial" w:eastAsia="Arial" w:hAnsi="Arial" w:cs="Arial"/>
                <w:sz w:val="24"/>
                <w:szCs w:val="24"/>
              </w:rPr>
            </w:pPr>
          </w:p>
          <w:p w14:paraId="55611D3C"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Shortlist and Assessment</w:t>
            </w:r>
          </w:p>
          <w:p w14:paraId="09AB5BC5"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Pre-sift comments and shortlist pack provided to panel (minimum 48 hours prior to sift meeting)</w:t>
            </w:r>
          </w:p>
          <w:p w14:paraId="0DEC474C"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Provide diversity data during shortlist meeting</w:t>
            </w:r>
          </w:p>
          <w:p w14:paraId="3C77E0F6"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Attend longlist/ shortlist meeting and record outcomes</w:t>
            </w:r>
          </w:p>
          <w:p w14:paraId="5DFE199A"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If a longlist stage is required, then to interview longlisted candidates and provide reports 48 hours before the shortlist meeting*</w:t>
            </w:r>
          </w:p>
          <w:p w14:paraId="782919C9"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Outcome released to candidates and shortlisted candidates invited to book their interview slot (within 24 hours).</w:t>
            </w:r>
          </w:p>
          <w:p w14:paraId="5BCF22FD"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Arrange for assessments such as psychometrics/ staff engagement exercise if required</w:t>
            </w:r>
          </w:p>
          <w:p w14:paraId="347E1E33"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Undertake specific checks if needed</w:t>
            </w:r>
          </w:p>
          <w:p w14:paraId="65595FA5"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Take up references if required by the panel</w:t>
            </w:r>
          </w:p>
          <w:p w14:paraId="30B723F8"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Interview Packs provided to panel with any panel supplied to PO for distribution to panel members. (minimum 48 hours prior to interviews)</w:t>
            </w:r>
          </w:p>
          <w:p w14:paraId="7CEBB190"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Attend wash-up meeting after interviews to discuss outcomes</w:t>
            </w:r>
          </w:p>
          <w:p w14:paraId="7907E4A9" w14:textId="77777777" w:rsidR="008D47E9" w:rsidRPr="008D47E9" w:rsidRDefault="008D47E9" w:rsidP="008D47E9">
            <w:pPr>
              <w:spacing w:line="259" w:lineRule="auto"/>
              <w:rPr>
                <w:rFonts w:ascii="Arial" w:eastAsia="Arial" w:hAnsi="Arial" w:cs="Arial"/>
                <w:sz w:val="24"/>
                <w:szCs w:val="24"/>
              </w:rPr>
            </w:pPr>
          </w:p>
          <w:p w14:paraId="3EDC1145"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Offer</w:t>
            </w:r>
          </w:p>
          <w:p w14:paraId="1B8F50DF"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 xml:space="preserve">Provide diversity data to Exec Resourcing team </w:t>
            </w:r>
          </w:p>
          <w:p w14:paraId="641E3574"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Keep all candidates engaged and warm throughout the process</w:t>
            </w:r>
          </w:p>
          <w:p w14:paraId="75F5970D"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Extend offer to successful candidate and manage them through the process and possible counter offers</w:t>
            </w:r>
          </w:p>
          <w:p w14:paraId="69B0CDD9"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Reject other candidates and provide feedback if possible</w:t>
            </w:r>
          </w:p>
          <w:p w14:paraId="3ED5EF0D"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Assist the Exec Resourcing team with on-boarding checks and provide candidate information</w:t>
            </w:r>
          </w:p>
          <w:p w14:paraId="30408ACF" w14:textId="77777777" w:rsidR="008D47E9" w:rsidRPr="008D47E9" w:rsidRDefault="008D47E9" w:rsidP="008D47E9">
            <w:pPr>
              <w:spacing w:line="259" w:lineRule="auto"/>
              <w:rPr>
                <w:rFonts w:ascii="Arial" w:eastAsia="Arial" w:hAnsi="Arial" w:cs="Arial"/>
                <w:sz w:val="24"/>
                <w:szCs w:val="24"/>
              </w:rPr>
            </w:pPr>
          </w:p>
          <w:p w14:paraId="3719ECCF"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1b. Agenda</w:t>
            </w:r>
          </w:p>
          <w:p w14:paraId="789E9138" w14:textId="77777777" w:rsidR="008D47E9" w:rsidRPr="008D47E9" w:rsidRDefault="008D47E9" w:rsidP="008D47E9">
            <w:pPr>
              <w:spacing w:line="259" w:lineRule="auto"/>
              <w:rPr>
                <w:rFonts w:ascii="Arial" w:eastAsia="Arial" w:hAnsi="Arial" w:cs="Arial"/>
                <w:sz w:val="24"/>
                <w:szCs w:val="24"/>
              </w:rPr>
            </w:pPr>
          </w:p>
          <w:p w14:paraId="7636113E"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1.</w:t>
            </w:r>
            <w:r w:rsidRPr="008D47E9">
              <w:rPr>
                <w:rFonts w:ascii="Arial" w:eastAsia="Arial" w:hAnsi="Arial" w:cs="Arial"/>
                <w:sz w:val="24"/>
                <w:szCs w:val="24"/>
              </w:rPr>
              <w:tab/>
              <w:t>Introductions and explanations of respective roles</w:t>
            </w:r>
          </w:p>
          <w:p w14:paraId="13407A20" w14:textId="77777777" w:rsidR="008D47E9" w:rsidRPr="008D47E9" w:rsidRDefault="008D47E9" w:rsidP="008D47E9">
            <w:pPr>
              <w:numPr>
                <w:ilvl w:val="0"/>
                <w:numId w:val="17"/>
              </w:numPr>
              <w:spacing w:line="259" w:lineRule="auto"/>
              <w:rPr>
                <w:rFonts w:ascii="Arial" w:eastAsia="Arial" w:hAnsi="Arial" w:cs="Arial"/>
                <w:sz w:val="24"/>
                <w:szCs w:val="24"/>
              </w:rPr>
            </w:pPr>
            <w:r w:rsidRPr="008D47E9">
              <w:rPr>
                <w:rFonts w:ascii="Arial" w:eastAsia="Arial" w:hAnsi="Arial" w:cs="Arial"/>
                <w:sz w:val="24"/>
                <w:szCs w:val="24"/>
              </w:rPr>
              <w:t>The post to be filled</w:t>
            </w:r>
          </w:p>
          <w:p w14:paraId="2B99E82E" w14:textId="77777777" w:rsidR="008D47E9" w:rsidRPr="008D47E9" w:rsidRDefault="008D47E9" w:rsidP="008D47E9">
            <w:pPr>
              <w:numPr>
                <w:ilvl w:val="0"/>
                <w:numId w:val="17"/>
              </w:numPr>
              <w:spacing w:line="259" w:lineRule="auto"/>
              <w:rPr>
                <w:rFonts w:ascii="Arial" w:eastAsia="Arial" w:hAnsi="Arial" w:cs="Arial"/>
                <w:sz w:val="24"/>
                <w:szCs w:val="24"/>
              </w:rPr>
            </w:pPr>
            <w:r w:rsidRPr="008D47E9">
              <w:rPr>
                <w:rFonts w:ascii="Arial" w:eastAsia="Arial" w:hAnsi="Arial" w:cs="Arial"/>
                <w:sz w:val="24"/>
                <w:szCs w:val="24"/>
              </w:rPr>
              <w:t>Job title</w:t>
            </w:r>
          </w:p>
          <w:p w14:paraId="4A6CFC49" w14:textId="77777777" w:rsidR="008D47E9" w:rsidRPr="008D47E9" w:rsidRDefault="008D47E9" w:rsidP="008D47E9">
            <w:pPr>
              <w:numPr>
                <w:ilvl w:val="0"/>
                <w:numId w:val="17"/>
              </w:numPr>
              <w:spacing w:line="259" w:lineRule="auto"/>
              <w:rPr>
                <w:rFonts w:ascii="Arial" w:eastAsia="Arial" w:hAnsi="Arial" w:cs="Arial"/>
                <w:sz w:val="24"/>
                <w:szCs w:val="24"/>
              </w:rPr>
            </w:pPr>
            <w:r w:rsidRPr="008D47E9">
              <w:rPr>
                <w:rFonts w:ascii="Arial" w:eastAsia="Arial" w:hAnsi="Arial" w:cs="Arial"/>
                <w:sz w:val="24"/>
                <w:szCs w:val="24"/>
              </w:rPr>
              <w:t>Pay</w:t>
            </w:r>
          </w:p>
          <w:p w14:paraId="5217529D" w14:textId="77777777" w:rsidR="008D47E9" w:rsidRPr="008D47E9" w:rsidRDefault="008D47E9" w:rsidP="008D47E9">
            <w:pPr>
              <w:numPr>
                <w:ilvl w:val="0"/>
                <w:numId w:val="17"/>
              </w:numPr>
              <w:spacing w:line="259" w:lineRule="auto"/>
              <w:rPr>
                <w:rFonts w:ascii="Arial" w:eastAsia="Arial" w:hAnsi="Arial" w:cs="Arial"/>
                <w:sz w:val="24"/>
                <w:szCs w:val="24"/>
              </w:rPr>
            </w:pPr>
            <w:r w:rsidRPr="008D47E9">
              <w:rPr>
                <w:rFonts w:ascii="Arial" w:eastAsia="Arial" w:hAnsi="Arial" w:cs="Arial"/>
                <w:sz w:val="24"/>
                <w:szCs w:val="24"/>
              </w:rPr>
              <w:t>Reason for vacancy</w:t>
            </w:r>
          </w:p>
          <w:p w14:paraId="63C91F8F" w14:textId="77777777" w:rsidR="008D47E9" w:rsidRPr="008D47E9" w:rsidRDefault="008D47E9" w:rsidP="008D47E9">
            <w:pPr>
              <w:spacing w:line="259" w:lineRule="auto"/>
              <w:rPr>
                <w:rFonts w:ascii="Arial" w:eastAsia="Arial" w:hAnsi="Arial" w:cs="Arial"/>
                <w:sz w:val="24"/>
                <w:szCs w:val="24"/>
              </w:rPr>
            </w:pPr>
          </w:p>
          <w:p w14:paraId="35CC9893"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2.</w:t>
            </w:r>
            <w:r w:rsidRPr="008D47E9">
              <w:rPr>
                <w:rFonts w:ascii="Arial" w:eastAsia="Arial" w:hAnsi="Arial" w:cs="Arial"/>
                <w:sz w:val="24"/>
                <w:szCs w:val="24"/>
              </w:rPr>
              <w:tab/>
              <w:t>Job Description</w:t>
            </w:r>
          </w:p>
          <w:p w14:paraId="05062143" w14:textId="77777777" w:rsidR="008D47E9" w:rsidRPr="008D47E9" w:rsidRDefault="008D47E9" w:rsidP="008D47E9">
            <w:pPr>
              <w:numPr>
                <w:ilvl w:val="0"/>
                <w:numId w:val="19"/>
              </w:numPr>
              <w:spacing w:line="259" w:lineRule="auto"/>
              <w:rPr>
                <w:rFonts w:ascii="Arial" w:eastAsia="Arial" w:hAnsi="Arial" w:cs="Arial"/>
                <w:sz w:val="24"/>
                <w:szCs w:val="24"/>
              </w:rPr>
            </w:pPr>
            <w:r w:rsidRPr="008D47E9">
              <w:rPr>
                <w:rFonts w:ascii="Arial" w:eastAsia="Arial" w:hAnsi="Arial" w:cs="Arial"/>
                <w:sz w:val="24"/>
                <w:szCs w:val="24"/>
              </w:rPr>
              <w:t>Achievements required</w:t>
            </w:r>
          </w:p>
          <w:p w14:paraId="5736C35B" w14:textId="77777777" w:rsidR="008D47E9" w:rsidRPr="008D47E9" w:rsidRDefault="008D47E9" w:rsidP="008D47E9">
            <w:pPr>
              <w:numPr>
                <w:ilvl w:val="0"/>
                <w:numId w:val="19"/>
              </w:numPr>
              <w:spacing w:line="259" w:lineRule="auto"/>
              <w:rPr>
                <w:rFonts w:ascii="Arial" w:eastAsia="Arial" w:hAnsi="Arial" w:cs="Arial"/>
                <w:sz w:val="24"/>
                <w:szCs w:val="24"/>
              </w:rPr>
            </w:pPr>
            <w:r w:rsidRPr="008D47E9">
              <w:rPr>
                <w:rFonts w:ascii="Arial" w:eastAsia="Arial" w:hAnsi="Arial" w:cs="Arial"/>
                <w:sz w:val="24"/>
                <w:szCs w:val="24"/>
              </w:rPr>
              <w:t>Measures of success</w:t>
            </w:r>
          </w:p>
          <w:p w14:paraId="6AF166DA" w14:textId="77777777" w:rsidR="008D47E9" w:rsidRPr="008D47E9" w:rsidRDefault="008D47E9" w:rsidP="008D47E9">
            <w:pPr>
              <w:numPr>
                <w:ilvl w:val="0"/>
                <w:numId w:val="19"/>
              </w:numPr>
              <w:spacing w:line="259" w:lineRule="auto"/>
              <w:rPr>
                <w:rFonts w:ascii="Arial" w:eastAsia="Arial" w:hAnsi="Arial" w:cs="Arial"/>
                <w:sz w:val="24"/>
                <w:szCs w:val="24"/>
              </w:rPr>
            </w:pPr>
            <w:r w:rsidRPr="008D47E9">
              <w:rPr>
                <w:rFonts w:ascii="Arial" w:eastAsia="Arial" w:hAnsi="Arial" w:cs="Arial"/>
                <w:sz w:val="24"/>
                <w:szCs w:val="24"/>
              </w:rPr>
              <w:t>How different from present</w:t>
            </w:r>
          </w:p>
          <w:p w14:paraId="4A03AF82" w14:textId="77777777" w:rsidR="008D47E9" w:rsidRPr="008D47E9" w:rsidRDefault="008D47E9" w:rsidP="008D47E9">
            <w:pPr>
              <w:numPr>
                <w:ilvl w:val="0"/>
                <w:numId w:val="19"/>
              </w:numPr>
              <w:spacing w:line="259" w:lineRule="auto"/>
              <w:rPr>
                <w:rFonts w:ascii="Arial" w:eastAsia="Arial" w:hAnsi="Arial" w:cs="Arial"/>
                <w:sz w:val="24"/>
                <w:szCs w:val="24"/>
              </w:rPr>
            </w:pPr>
            <w:r w:rsidRPr="008D47E9">
              <w:rPr>
                <w:rFonts w:ascii="Arial" w:eastAsia="Arial" w:hAnsi="Arial" w:cs="Arial"/>
                <w:sz w:val="24"/>
                <w:szCs w:val="24"/>
              </w:rPr>
              <w:t>Views of stakeholders</w:t>
            </w:r>
          </w:p>
          <w:p w14:paraId="0A70E0E0" w14:textId="77777777" w:rsidR="008D47E9" w:rsidRPr="008D47E9" w:rsidRDefault="008D47E9" w:rsidP="008D47E9">
            <w:pPr>
              <w:numPr>
                <w:ilvl w:val="0"/>
                <w:numId w:val="19"/>
              </w:numPr>
              <w:spacing w:line="259" w:lineRule="auto"/>
              <w:rPr>
                <w:rFonts w:ascii="Arial" w:eastAsia="Arial" w:hAnsi="Arial" w:cs="Arial"/>
                <w:sz w:val="24"/>
                <w:szCs w:val="24"/>
              </w:rPr>
            </w:pPr>
            <w:r w:rsidRPr="008D47E9">
              <w:rPr>
                <w:rFonts w:ascii="Arial" w:eastAsia="Arial" w:hAnsi="Arial" w:cs="Arial"/>
                <w:sz w:val="24"/>
                <w:szCs w:val="24"/>
              </w:rPr>
              <w:t>Obstacles</w:t>
            </w:r>
          </w:p>
          <w:p w14:paraId="276FB244" w14:textId="77777777" w:rsidR="008D47E9" w:rsidRPr="008D47E9" w:rsidRDefault="008D47E9" w:rsidP="008D47E9">
            <w:pPr>
              <w:spacing w:line="259" w:lineRule="auto"/>
              <w:rPr>
                <w:rFonts w:ascii="Arial" w:eastAsia="Arial" w:hAnsi="Arial" w:cs="Arial"/>
                <w:sz w:val="24"/>
                <w:szCs w:val="24"/>
              </w:rPr>
            </w:pPr>
          </w:p>
          <w:p w14:paraId="031699B9"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3.</w:t>
            </w:r>
            <w:r w:rsidRPr="008D47E9">
              <w:rPr>
                <w:rFonts w:ascii="Arial" w:eastAsia="Arial" w:hAnsi="Arial" w:cs="Arial"/>
                <w:sz w:val="24"/>
                <w:szCs w:val="24"/>
              </w:rPr>
              <w:tab/>
              <w:t>Person Specification</w:t>
            </w:r>
          </w:p>
          <w:p w14:paraId="1513F878" w14:textId="77777777" w:rsidR="008D47E9" w:rsidRPr="008D47E9" w:rsidRDefault="008D47E9" w:rsidP="008D47E9">
            <w:pPr>
              <w:numPr>
                <w:ilvl w:val="0"/>
                <w:numId w:val="23"/>
              </w:numPr>
              <w:spacing w:line="259" w:lineRule="auto"/>
              <w:rPr>
                <w:rFonts w:ascii="Arial" w:eastAsia="Arial" w:hAnsi="Arial" w:cs="Arial"/>
                <w:sz w:val="24"/>
                <w:szCs w:val="24"/>
              </w:rPr>
            </w:pPr>
            <w:r w:rsidRPr="008D47E9">
              <w:rPr>
                <w:rFonts w:ascii="Arial" w:eastAsia="Arial" w:hAnsi="Arial" w:cs="Arial"/>
                <w:sz w:val="24"/>
                <w:szCs w:val="24"/>
              </w:rPr>
              <w:t xml:space="preserve">The key skills, </w:t>
            </w:r>
            <w:proofErr w:type="gramStart"/>
            <w:r w:rsidRPr="008D47E9">
              <w:rPr>
                <w:rFonts w:ascii="Arial" w:eastAsia="Arial" w:hAnsi="Arial" w:cs="Arial"/>
                <w:sz w:val="24"/>
                <w:szCs w:val="24"/>
              </w:rPr>
              <w:t>experience</w:t>
            </w:r>
            <w:proofErr w:type="gramEnd"/>
            <w:r w:rsidRPr="008D47E9">
              <w:rPr>
                <w:rFonts w:ascii="Arial" w:eastAsia="Arial" w:hAnsi="Arial" w:cs="Arial"/>
                <w:sz w:val="24"/>
                <w:szCs w:val="24"/>
              </w:rPr>
              <w:t xml:space="preserve"> and competencies </w:t>
            </w:r>
          </w:p>
          <w:p w14:paraId="3A2FD828" w14:textId="77777777" w:rsidR="008D47E9" w:rsidRPr="008D47E9" w:rsidRDefault="008D47E9" w:rsidP="008D47E9">
            <w:pPr>
              <w:numPr>
                <w:ilvl w:val="0"/>
                <w:numId w:val="23"/>
              </w:numPr>
              <w:spacing w:line="259" w:lineRule="auto"/>
              <w:rPr>
                <w:rFonts w:ascii="Arial" w:eastAsia="Arial" w:hAnsi="Arial" w:cs="Arial"/>
                <w:sz w:val="24"/>
                <w:szCs w:val="24"/>
              </w:rPr>
            </w:pPr>
            <w:r w:rsidRPr="008D47E9">
              <w:rPr>
                <w:rFonts w:ascii="Arial" w:eastAsia="Arial" w:hAnsi="Arial" w:cs="Arial"/>
                <w:sz w:val="24"/>
                <w:szCs w:val="24"/>
              </w:rPr>
              <w:t>What really counts</w:t>
            </w:r>
          </w:p>
          <w:p w14:paraId="588448BA" w14:textId="77777777" w:rsidR="008D47E9" w:rsidRPr="008D47E9" w:rsidRDefault="008D47E9" w:rsidP="008D47E9">
            <w:pPr>
              <w:numPr>
                <w:ilvl w:val="0"/>
                <w:numId w:val="23"/>
              </w:numPr>
              <w:spacing w:line="259" w:lineRule="auto"/>
              <w:rPr>
                <w:rFonts w:ascii="Arial" w:eastAsia="Arial" w:hAnsi="Arial" w:cs="Arial"/>
                <w:sz w:val="24"/>
                <w:szCs w:val="24"/>
              </w:rPr>
            </w:pPr>
            <w:r w:rsidRPr="008D47E9">
              <w:rPr>
                <w:rFonts w:ascii="Arial" w:eastAsia="Arial" w:hAnsi="Arial" w:cs="Arial"/>
                <w:sz w:val="24"/>
                <w:szCs w:val="24"/>
              </w:rPr>
              <w:t>The degree of unanimity amongst interested parties</w:t>
            </w:r>
          </w:p>
          <w:p w14:paraId="65E6EB5F" w14:textId="77777777" w:rsidR="008D47E9" w:rsidRPr="008D47E9" w:rsidRDefault="008D47E9" w:rsidP="008D47E9">
            <w:pPr>
              <w:spacing w:line="259" w:lineRule="auto"/>
              <w:rPr>
                <w:rFonts w:ascii="Arial" w:eastAsia="Arial" w:hAnsi="Arial" w:cs="Arial"/>
                <w:sz w:val="24"/>
                <w:szCs w:val="24"/>
              </w:rPr>
            </w:pPr>
          </w:p>
          <w:p w14:paraId="66E0999D"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4.</w:t>
            </w:r>
            <w:r w:rsidRPr="008D47E9">
              <w:rPr>
                <w:rFonts w:ascii="Arial" w:eastAsia="Arial" w:hAnsi="Arial" w:cs="Arial"/>
                <w:sz w:val="24"/>
                <w:szCs w:val="24"/>
              </w:rPr>
              <w:tab/>
              <w:t>Sourcing the Candidates</w:t>
            </w:r>
          </w:p>
          <w:p w14:paraId="517210C6"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Likely candidate sources</w:t>
            </w:r>
          </w:p>
          <w:p w14:paraId="1FFA559F"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 xml:space="preserve">Attractiveness of package – salary, pension, other – and the scope for offering </w:t>
            </w:r>
            <w:proofErr w:type="gramStart"/>
            <w:r w:rsidRPr="008D47E9">
              <w:rPr>
                <w:rFonts w:ascii="Arial" w:eastAsia="Arial" w:hAnsi="Arial" w:cs="Arial"/>
                <w:sz w:val="24"/>
                <w:szCs w:val="24"/>
              </w:rPr>
              <w:t>in excess of</w:t>
            </w:r>
            <w:proofErr w:type="gramEnd"/>
            <w:r w:rsidRPr="008D47E9">
              <w:rPr>
                <w:rFonts w:ascii="Arial" w:eastAsia="Arial" w:hAnsi="Arial" w:cs="Arial"/>
                <w:sz w:val="24"/>
                <w:szCs w:val="24"/>
              </w:rPr>
              <w:t xml:space="preserve"> advertised figure</w:t>
            </w:r>
          </w:p>
          <w:p w14:paraId="61B3787F"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Clearing the salary package with Cabinet Office/HM Treasury where needed</w:t>
            </w:r>
          </w:p>
          <w:p w14:paraId="3D2281C5"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The use of search consultants and the basis on which they are to be / have been selected</w:t>
            </w:r>
          </w:p>
          <w:p w14:paraId="6FD9300A"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Ensuring diversity, and the importance of getting Diversity Monitoring forms from all candidates</w:t>
            </w:r>
          </w:p>
          <w:p w14:paraId="7A14E8CA"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 xml:space="preserve">Advertise on the standard job boards. </w:t>
            </w:r>
          </w:p>
          <w:p w14:paraId="0F3382A6" w14:textId="77777777" w:rsidR="008D47E9" w:rsidRPr="008D47E9" w:rsidRDefault="008D47E9" w:rsidP="008D47E9">
            <w:pPr>
              <w:spacing w:line="259" w:lineRule="auto"/>
              <w:rPr>
                <w:rFonts w:ascii="Arial" w:eastAsia="Arial" w:hAnsi="Arial" w:cs="Arial"/>
                <w:sz w:val="24"/>
                <w:szCs w:val="24"/>
              </w:rPr>
            </w:pPr>
          </w:p>
          <w:p w14:paraId="4627D81F"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5.</w:t>
            </w:r>
            <w:r w:rsidRPr="008D47E9">
              <w:rPr>
                <w:rFonts w:ascii="Arial" w:eastAsia="Arial" w:hAnsi="Arial" w:cs="Arial"/>
                <w:sz w:val="24"/>
                <w:szCs w:val="24"/>
              </w:rPr>
              <w:tab/>
              <w:t>The Process</w:t>
            </w:r>
          </w:p>
          <w:p w14:paraId="019AF17C" w14:textId="77777777" w:rsidR="008D47E9" w:rsidRPr="008D47E9" w:rsidRDefault="008D47E9" w:rsidP="008D47E9">
            <w:pPr>
              <w:numPr>
                <w:ilvl w:val="0"/>
                <w:numId w:val="26"/>
              </w:numPr>
              <w:spacing w:line="259" w:lineRule="auto"/>
              <w:rPr>
                <w:rFonts w:ascii="Arial" w:eastAsia="Arial" w:hAnsi="Arial" w:cs="Arial"/>
                <w:sz w:val="24"/>
                <w:szCs w:val="24"/>
              </w:rPr>
            </w:pPr>
            <w:r w:rsidRPr="008D47E9">
              <w:rPr>
                <w:rFonts w:ascii="Arial" w:eastAsia="Arial" w:hAnsi="Arial" w:cs="Arial"/>
                <w:sz w:val="24"/>
                <w:szCs w:val="24"/>
              </w:rPr>
              <w:t>Panel membership, including reasons for choice and experience in interviewing and any matters relating to actual or perceived conflicts of interest regarding panel members</w:t>
            </w:r>
          </w:p>
          <w:p w14:paraId="302EDBD1" w14:textId="77777777" w:rsidR="008D47E9" w:rsidRPr="008D47E9" w:rsidRDefault="008D47E9" w:rsidP="008D47E9">
            <w:pPr>
              <w:numPr>
                <w:ilvl w:val="0"/>
                <w:numId w:val="26"/>
              </w:numPr>
              <w:spacing w:line="259" w:lineRule="auto"/>
              <w:rPr>
                <w:rFonts w:ascii="Arial" w:eastAsia="Arial" w:hAnsi="Arial" w:cs="Arial"/>
                <w:sz w:val="24"/>
                <w:szCs w:val="24"/>
              </w:rPr>
            </w:pPr>
            <w:r w:rsidRPr="008D47E9">
              <w:rPr>
                <w:rFonts w:ascii="Arial" w:eastAsia="Arial" w:hAnsi="Arial" w:cs="Arial"/>
                <w:sz w:val="24"/>
                <w:szCs w:val="24"/>
              </w:rPr>
              <w:t xml:space="preserve">Detailed arrangements, including advertising, long listing (including pre-sifting by consultant or department), consultant interviews, shortlisting, assessment testing (including psychological testing), final interviews (split, panel, series of one-on-one, or a combination) </w:t>
            </w:r>
          </w:p>
          <w:p w14:paraId="10B3BC7E" w14:textId="77777777" w:rsidR="008D47E9" w:rsidRPr="008D47E9" w:rsidRDefault="008D47E9" w:rsidP="008D47E9">
            <w:pPr>
              <w:numPr>
                <w:ilvl w:val="0"/>
                <w:numId w:val="26"/>
              </w:numPr>
              <w:spacing w:line="259" w:lineRule="auto"/>
              <w:rPr>
                <w:rFonts w:ascii="Arial" w:eastAsia="Arial" w:hAnsi="Arial" w:cs="Arial"/>
                <w:sz w:val="24"/>
                <w:szCs w:val="24"/>
              </w:rPr>
            </w:pPr>
            <w:r w:rsidRPr="008D47E9">
              <w:rPr>
                <w:rFonts w:ascii="Arial" w:eastAsia="Arial" w:hAnsi="Arial" w:cs="Arial"/>
                <w:sz w:val="24"/>
                <w:szCs w:val="24"/>
              </w:rPr>
              <w:t>Overall timetable and key dates</w:t>
            </w:r>
          </w:p>
          <w:p w14:paraId="5A52EB67" w14:textId="77777777" w:rsidR="008D47E9" w:rsidRPr="008D47E9" w:rsidRDefault="008D47E9" w:rsidP="008D47E9">
            <w:pPr>
              <w:spacing w:line="259" w:lineRule="auto"/>
              <w:rPr>
                <w:rFonts w:ascii="Arial" w:eastAsia="Arial" w:hAnsi="Arial" w:cs="Arial"/>
                <w:sz w:val="24"/>
                <w:szCs w:val="24"/>
              </w:rPr>
            </w:pPr>
          </w:p>
          <w:p w14:paraId="3A1DA466"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6.</w:t>
            </w:r>
            <w:r w:rsidRPr="008D47E9">
              <w:rPr>
                <w:rFonts w:ascii="Arial" w:eastAsia="Arial" w:hAnsi="Arial" w:cs="Arial"/>
                <w:sz w:val="24"/>
                <w:szCs w:val="24"/>
              </w:rPr>
              <w:tab/>
              <w:t>Handling of any candidate’s conflict of interest</w:t>
            </w:r>
          </w:p>
          <w:p w14:paraId="1E38B446" w14:textId="77777777" w:rsidR="008D47E9" w:rsidRPr="008D47E9" w:rsidRDefault="008D47E9" w:rsidP="008D47E9">
            <w:pPr>
              <w:numPr>
                <w:ilvl w:val="0"/>
                <w:numId w:val="28"/>
              </w:numPr>
              <w:spacing w:line="259" w:lineRule="auto"/>
              <w:rPr>
                <w:rFonts w:ascii="Arial" w:eastAsia="Arial" w:hAnsi="Arial" w:cs="Arial"/>
                <w:sz w:val="24"/>
                <w:szCs w:val="24"/>
              </w:rPr>
            </w:pPr>
            <w:r w:rsidRPr="008D47E9">
              <w:rPr>
                <w:rFonts w:ascii="Arial" w:eastAsia="Arial" w:hAnsi="Arial" w:cs="Arial"/>
                <w:sz w:val="24"/>
                <w:szCs w:val="24"/>
              </w:rPr>
              <w:t>Due diligence checks by department / agency</w:t>
            </w:r>
          </w:p>
          <w:p w14:paraId="0068A565" w14:textId="77777777" w:rsidR="008D47E9" w:rsidRPr="008D47E9" w:rsidRDefault="008D47E9" w:rsidP="008D47E9">
            <w:pPr>
              <w:numPr>
                <w:ilvl w:val="0"/>
                <w:numId w:val="28"/>
              </w:numPr>
              <w:spacing w:line="259" w:lineRule="auto"/>
              <w:rPr>
                <w:rFonts w:ascii="Arial" w:eastAsia="Arial" w:hAnsi="Arial" w:cs="Arial"/>
                <w:sz w:val="24"/>
                <w:szCs w:val="24"/>
              </w:rPr>
            </w:pPr>
            <w:r w:rsidRPr="008D47E9">
              <w:rPr>
                <w:rFonts w:ascii="Arial" w:eastAsia="Arial" w:hAnsi="Arial" w:cs="Arial"/>
                <w:sz w:val="24"/>
                <w:szCs w:val="24"/>
              </w:rPr>
              <w:t>Enquiring about conflicts of interest at interviews</w:t>
            </w:r>
          </w:p>
          <w:p w14:paraId="499DBD80" w14:textId="77777777" w:rsidR="008D47E9" w:rsidRPr="008D47E9" w:rsidRDefault="008D47E9" w:rsidP="008D47E9">
            <w:pPr>
              <w:spacing w:line="259" w:lineRule="auto"/>
              <w:rPr>
                <w:rFonts w:ascii="Arial" w:eastAsia="Arial" w:hAnsi="Arial" w:cs="Arial"/>
                <w:sz w:val="24"/>
                <w:szCs w:val="24"/>
              </w:rPr>
            </w:pPr>
          </w:p>
          <w:p w14:paraId="437BBEFA"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7.</w:t>
            </w:r>
            <w:r w:rsidRPr="008D47E9">
              <w:rPr>
                <w:rFonts w:ascii="Arial" w:eastAsia="Arial" w:hAnsi="Arial" w:cs="Arial"/>
                <w:sz w:val="24"/>
                <w:szCs w:val="24"/>
              </w:rPr>
              <w:tab/>
              <w:t>Expected role of HR</w:t>
            </w:r>
          </w:p>
          <w:p w14:paraId="7D5A5F1F"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In preparing panel members by briefing them on their role with reference to the Commission’s Recruitment Principles</w:t>
            </w:r>
          </w:p>
          <w:p w14:paraId="0F003475"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In managing timetable</w:t>
            </w:r>
          </w:p>
          <w:p w14:paraId="15E91A4A"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At long and short-listing meetings</w:t>
            </w:r>
          </w:p>
          <w:p w14:paraId="2AA23BB0"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In managing search consultant</w:t>
            </w:r>
          </w:p>
          <w:p w14:paraId="2CD88842"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On conclusion of final interviews</w:t>
            </w:r>
          </w:p>
          <w:p w14:paraId="09F02419"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lastRenderedPageBreak/>
              <w:t>In ensuring diversity monitoring data is provided to the Commission by the conclusion of the competition</w:t>
            </w:r>
          </w:p>
          <w:p w14:paraId="5CA57792" w14:textId="77777777" w:rsidR="008D47E9" w:rsidRPr="008D47E9" w:rsidRDefault="008D47E9" w:rsidP="008D47E9">
            <w:pPr>
              <w:spacing w:line="259" w:lineRule="auto"/>
              <w:rPr>
                <w:rFonts w:ascii="Arial" w:eastAsia="Arial" w:hAnsi="Arial" w:cs="Arial"/>
                <w:sz w:val="24"/>
                <w:szCs w:val="24"/>
              </w:rPr>
            </w:pPr>
          </w:p>
          <w:p w14:paraId="52E9077C"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8.</w:t>
            </w:r>
            <w:r w:rsidRPr="008D47E9">
              <w:rPr>
                <w:rFonts w:ascii="Arial" w:eastAsia="Arial" w:hAnsi="Arial" w:cs="Arial"/>
                <w:sz w:val="24"/>
                <w:szCs w:val="24"/>
              </w:rPr>
              <w:tab/>
              <w:t>Any Ministerial/ Functional interest and how to accommodate it</w:t>
            </w:r>
          </w:p>
          <w:p w14:paraId="50D10C05" w14:textId="77777777" w:rsidR="008D47E9" w:rsidRPr="008D47E9" w:rsidRDefault="008D47E9" w:rsidP="008D47E9">
            <w:pPr>
              <w:spacing w:line="259" w:lineRule="auto"/>
              <w:rPr>
                <w:rFonts w:ascii="Arial" w:eastAsia="Arial" w:hAnsi="Arial" w:cs="Arial"/>
                <w:sz w:val="24"/>
                <w:szCs w:val="24"/>
              </w:rPr>
            </w:pPr>
          </w:p>
          <w:p w14:paraId="1A1D0FA8" w14:textId="1E4B1F84" w:rsidR="004D4387" w:rsidRPr="006445DD" w:rsidRDefault="008D47E9" w:rsidP="004660A5">
            <w:pPr>
              <w:spacing w:line="259" w:lineRule="auto"/>
              <w:rPr>
                <w:rFonts w:ascii="Arial" w:eastAsia="Arial" w:hAnsi="Arial" w:cs="Arial"/>
                <w:sz w:val="24"/>
                <w:szCs w:val="24"/>
              </w:rPr>
            </w:pPr>
            <w:r w:rsidRPr="008D47E9">
              <w:rPr>
                <w:rFonts w:ascii="Arial" w:eastAsia="Arial" w:hAnsi="Arial" w:cs="Arial"/>
                <w:sz w:val="24"/>
                <w:szCs w:val="24"/>
              </w:rPr>
              <w:t xml:space="preserve">9. </w:t>
            </w:r>
            <w:r w:rsidRPr="008D47E9">
              <w:rPr>
                <w:rFonts w:ascii="Arial" w:eastAsia="Arial" w:hAnsi="Arial" w:cs="Arial"/>
                <w:sz w:val="24"/>
                <w:szCs w:val="24"/>
              </w:rPr>
              <w:tab/>
              <w:t>Next steps</w:t>
            </w:r>
          </w:p>
          <w:p w14:paraId="6C3D739F" w14:textId="2BF63BF3" w:rsidR="001B06AB" w:rsidRDefault="001B06AB" w:rsidP="00120C08">
            <w:pPr>
              <w:spacing w:line="259" w:lineRule="auto"/>
              <w:rPr>
                <w:rFonts w:ascii="Arial" w:eastAsia="Arial" w:hAnsi="Arial" w:cs="Arial"/>
                <w:b/>
                <w:sz w:val="24"/>
                <w:szCs w:val="24"/>
              </w:rPr>
            </w:pPr>
          </w:p>
        </w:tc>
      </w:tr>
    </w:tbl>
    <w:p w14:paraId="5E2AC8C9" w14:textId="77777777" w:rsidR="004D4387" w:rsidRDefault="004D4387">
      <w:pPr>
        <w:spacing w:after="0" w:line="259" w:lineRule="auto"/>
        <w:rPr>
          <w:rFonts w:ascii="Arial" w:eastAsia="Arial" w:hAnsi="Arial" w:cs="Arial"/>
          <w:b/>
          <w:sz w:val="24"/>
          <w:szCs w:val="24"/>
        </w:rPr>
      </w:pPr>
    </w:p>
    <w:p w14:paraId="03A386E6" w14:textId="77777777" w:rsidR="00601B7A" w:rsidRDefault="00601B7A">
      <w:pPr>
        <w:spacing w:after="0" w:line="259" w:lineRule="auto"/>
        <w:rPr>
          <w:rFonts w:ascii="Arial" w:eastAsia="Arial" w:hAnsi="Arial" w:cs="Arial"/>
          <w:b/>
          <w:sz w:val="24"/>
          <w:szCs w:val="24"/>
        </w:rPr>
      </w:pPr>
    </w:p>
    <w:p w14:paraId="337AD762" w14:textId="77777777" w:rsidR="00601B7A" w:rsidRDefault="00DB2942">
      <w:pPr>
        <w:spacing w:after="0" w:line="259" w:lineRule="auto"/>
        <w:rPr>
          <w:rFonts w:ascii="Arial" w:eastAsia="Arial" w:hAnsi="Arial" w:cs="Arial"/>
          <w:b/>
          <w:sz w:val="24"/>
          <w:szCs w:val="24"/>
        </w:rPr>
      </w:pPr>
      <w:r>
        <w:rPr>
          <w:rFonts w:ascii="Arial" w:eastAsia="Arial" w:hAnsi="Arial" w:cs="Arial"/>
          <w:b/>
          <w:sz w:val="24"/>
          <w:szCs w:val="24"/>
        </w:rPr>
        <w:t xml:space="preserve">PERFORMANCE OF THE DELIVERABLES </w:t>
      </w:r>
    </w:p>
    <w:tbl>
      <w:tblPr>
        <w:tblStyle w:val="a3"/>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16"/>
      </w:tblGrid>
      <w:tr w:rsidR="00601B7A" w14:paraId="0E6EC290" w14:textId="77777777">
        <w:tc>
          <w:tcPr>
            <w:tcW w:w="9016" w:type="dxa"/>
            <w:shd w:val="clear" w:color="auto" w:fill="D9D9D9"/>
          </w:tcPr>
          <w:p w14:paraId="0AA59C6D"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Key Staff</w:t>
            </w:r>
          </w:p>
        </w:tc>
      </w:tr>
      <w:tr w:rsidR="00601B7A" w14:paraId="681F341C" w14:textId="77777777">
        <w:tc>
          <w:tcPr>
            <w:tcW w:w="9016" w:type="dxa"/>
          </w:tcPr>
          <w:p w14:paraId="4A2AD44C" w14:textId="7059A24D" w:rsidR="00601B7A" w:rsidRPr="007D0B21" w:rsidRDefault="002C7E9B">
            <w:pPr>
              <w:spacing w:line="259" w:lineRule="auto"/>
              <w:rPr>
                <w:rFonts w:ascii="Arial" w:eastAsia="Arial" w:hAnsi="Arial" w:cs="Arial"/>
                <w:b/>
                <w:sz w:val="24"/>
                <w:szCs w:val="24"/>
                <w:highlight w:val="yellow"/>
              </w:rPr>
            </w:pPr>
            <w:r w:rsidRPr="002C7E9B">
              <w:rPr>
                <w:rFonts w:ascii="Arial" w:eastAsia="Arial" w:hAnsi="Arial" w:cs="Arial"/>
                <w:sz w:val="24"/>
                <w:szCs w:val="24"/>
              </w:rPr>
              <w:t>TBC</w:t>
            </w:r>
            <w:r>
              <w:rPr>
                <w:rFonts w:ascii="Arial" w:eastAsia="Arial" w:hAnsi="Arial" w:cs="Arial"/>
                <w:sz w:val="24"/>
                <w:szCs w:val="24"/>
              </w:rPr>
              <w:t xml:space="preserve"> (if applicable)</w:t>
            </w:r>
            <w:r w:rsidR="00BE35A8">
              <w:rPr>
                <w:rFonts w:ascii="Arial" w:eastAsia="Arial" w:hAnsi="Arial" w:cs="Arial"/>
                <w:sz w:val="24"/>
                <w:szCs w:val="24"/>
              </w:rPr>
              <w:t xml:space="preserve"> N/A</w:t>
            </w:r>
          </w:p>
        </w:tc>
      </w:tr>
      <w:tr w:rsidR="00601B7A" w14:paraId="108836A2" w14:textId="77777777">
        <w:tc>
          <w:tcPr>
            <w:tcW w:w="9016" w:type="dxa"/>
            <w:shd w:val="clear" w:color="auto" w:fill="D9D9D9"/>
          </w:tcPr>
          <w:p w14:paraId="101F0179"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Key Subcontractors</w:t>
            </w:r>
          </w:p>
        </w:tc>
      </w:tr>
      <w:tr w:rsidR="00601B7A" w14:paraId="493842E7" w14:textId="77777777">
        <w:tc>
          <w:tcPr>
            <w:tcW w:w="9016" w:type="dxa"/>
          </w:tcPr>
          <w:p w14:paraId="54A496C1" w14:textId="1AB1D946" w:rsidR="00601B7A" w:rsidRDefault="002C7E9B">
            <w:pPr>
              <w:spacing w:line="259" w:lineRule="auto"/>
              <w:rPr>
                <w:rFonts w:ascii="Arial" w:eastAsia="Arial" w:hAnsi="Arial" w:cs="Arial"/>
                <w:sz w:val="24"/>
                <w:szCs w:val="24"/>
              </w:rPr>
            </w:pPr>
            <w:r>
              <w:rPr>
                <w:rFonts w:ascii="Arial" w:eastAsia="Arial" w:hAnsi="Arial" w:cs="Arial"/>
                <w:sz w:val="24"/>
                <w:szCs w:val="24"/>
              </w:rPr>
              <w:t>TBC (if applicable)</w:t>
            </w:r>
            <w:r w:rsidR="00BE35A8">
              <w:rPr>
                <w:rFonts w:ascii="Arial" w:eastAsia="Arial" w:hAnsi="Arial" w:cs="Arial"/>
                <w:sz w:val="24"/>
                <w:szCs w:val="24"/>
              </w:rPr>
              <w:t xml:space="preserve"> N/A</w:t>
            </w:r>
          </w:p>
        </w:tc>
      </w:tr>
    </w:tbl>
    <w:p w14:paraId="0E6B7B20" w14:textId="77777777" w:rsidR="00601B7A" w:rsidRDefault="00DB294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09081B6B" w14:textId="77777777" w:rsidR="00D3510F" w:rsidRDefault="00D3510F">
      <w:pPr>
        <w:tabs>
          <w:tab w:val="left" w:pos="2257"/>
        </w:tabs>
        <w:spacing w:after="0" w:line="259" w:lineRule="auto"/>
        <w:rPr>
          <w:rFonts w:ascii="Arial" w:eastAsia="Arial" w:hAnsi="Arial" w:cs="Arial"/>
          <w:b/>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01B7A" w14:paraId="1C074F55" w14:textId="77777777" w:rsidTr="00601B7A">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1E080B88" w14:textId="77777777" w:rsidR="00601B7A"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5AF2ABC" w14:textId="77777777" w:rsidR="00601B7A" w:rsidRDefault="00DB2942">
            <w:pPr>
              <w:keepNext/>
              <w:pBdr>
                <w:top w:val="nil"/>
                <w:left w:val="nil"/>
                <w:bottom w:val="nil"/>
                <w:right w:val="nil"/>
                <w:between w:val="nil"/>
              </w:pBdr>
              <w:spacing w:before="240" w:after="120" w:line="276" w:lineRule="auto"/>
              <w:ind w:hanging="7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01B7A" w14:paraId="3A36886D" w14:textId="77777777" w:rsidTr="0087600E">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5F7B2BF8" w14:textId="77777777" w:rsidR="00601B7A" w:rsidRPr="00AD39A1"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AD39A1">
              <w:rPr>
                <w:rFonts w:ascii="Arial" w:eastAsia="Arial" w:hAnsi="Arial" w:cs="Arial"/>
                <w:color w:val="000000"/>
                <w:sz w:val="24"/>
                <w:szCs w:val="24"/>
              </w:rPr>
              <w:t>Signature:</w:t>
            </w:r>
          </w:p>
        </w:tc>
        <w:tc>
          <w:tcPr>
            <w:tcW w:w="2980" w:type="dxa"/>
            <w:shd w:val="clear" w:color="auto" w:fill="FFFFFF" w:themeFill="background1"/>
          </w:tcPr>
          <w:p w14:paraId="1352BCDC" w14:textId="77777777" w:rsidR="00601B7A" w:rsidRPr="0087600E" w:rsidRDefault="00601B7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8240FBF" w14:textId="77777777" w:rsidR="00601B7A" w:rsidRPr="00AD39A1"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AD39A1">
              <w:rPr>
                <w:rFonts w:ascii="Arial" w:eastAsia="Arial" w:hAnsi="Arial" w:cs="Arial"/>
                <w:color w:val="000000"/>
                <w:sz w:val="24"/>
                <w:szCs w:val="24"/>
              </w:rPr>
              <w:t>Signature:</w:t>
            </w:r>
          </w:p>
        </w:tc>
        <w:tc>
          <w:tcPr>
            <w:tcW w:w="3108" w:type="dxa"/>
            <w:shd w:val="clear" w:color="auto" w:fill="FFFFFF" w:themeFill="background1"/>
          </w:tcPr>
          <w:p w14:paraId="4A7D0BB2" w14:textId="77777777" w:rsidR="00601B7A" w:rsidRPr="0087600E" w:rsidRDefault="00601B7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01B7A" w14:paraId="52227AC8" w14:textId="77777777" w:rsidTr="0087600E">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591C927D" w14:textId="77777777" w:rsidR="00601B7A" w:rsidRPr="00AD39A1"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AD39A1">
              <w:rPr>
                <w:rFonts w:ascii="Arial" w:eastAsia="Arial" w:hAnsi="Arial" w:cs="Arial"/>
                <w:color w:val="000000"/>
                <w:sz w:val="24"/>
                <w:szCs w:val="24"/>
              </w:rPr>
              <w:t>Name:</w:t>
            </w:r>
          </w:p>
        </w:tc>
        <w:tc>
          <w:tcPr>
            <w:tcW w:w="2980" w:type="dxa"/>
            <w:shd w:val="clear" w:color="auto" w:fill="FFFFFF" w:themeFill="background1"/>
          </w:tcPr>
          <w:p w14:paraId="382CBDE5" w14:textId="79E65EC2" w:rsidR="00601B7A" w:rsidRPr="0087600E"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77DD708" w14:textId="77777777" w:rsidR="00601B7A" w:rsidRPr="00AD39A1"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AD39A1">
              <w:rPr>
                <w:rFonts w:ascii="Arial" w:eastAsia="Arial" w:hAnsi="Arial" w:cs="Arial"/>
                <w:color w:val="000000"/>
                <w:sz w:val="24"/>
                <w:szCs w:val="24"/>
              </w:rPr>
              <w:t>Name:</w:t>
            </w:r>
          </w:p>
        </w:tc>
        <w:tc>
          <w:tcPr>
            <w:tcW w:w="3108" w:type="dxa"/>
            <w:shd w:val="clear" w:color="auto" w:fill="FFFFFF" w:themeFill="background1"/>
          </w:tcPr>
          <w:p w14:paraId="21AF0368" w14:textId="15CE27E6" w:rsidR="00601B7A" w:rsidRPr="0087600E"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601B7A" w14:paraId="72240EFC" w14:textId="77777777" w:rsidTr="0087600E">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FCD27DF" w14:textId="77777777" w:rsidR="00601B7A" w:rsidRPr="00AD39A1"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AD39A1">
              <w:rPr>
                <w:rFonts w:ascii="Arial" w:eastAsia="Arial" w:hAnsi="Arial" w:cs="Arial"/>
                <w:color w:val="000000"/>
                <w:sz w:val="24"/>
                <w:szCs w:val="24"/>
              </w:rPr>
              <w:t>Role:</w:t>
            </w:r>
          </w:p>
        </w:tc>
        <w:tc>
          <w:tcPr>
            <w:tcW w:w="2980" w:type="dxa"/>
            <w:shd w:val="clear" w:color="auto" w:fill="FFFFFF" w:themeFill="background1"/>
          </w:tcPr>
          <w:p w14:paraId="4C7F47FD" w14:textId="1980B682" w:rsidR="00601B7A" w:rsidRPr="0087600E" w:rsidRDefault="00601B7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9F994AB" w14:textId="77777777" w:rsidR="00601B7A" w:rsidRPr="00AD39A1"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AD39A1">
              <w:rPr>
                <w:rFonts w:ascii="Arial" w:eastAsia="Arial" w:hAnsi="Arial" w:cs="Arial"/>
                <w:color w:val="000000"/>
                <w:sz w:val="24"/>
                <w:szCs w:val="24"/>
              </w:rPr>
              <w:t>Role:</w:t>
            </w:r>
          </w:p>
        </w:tc>
        <w:tc>
          <w:tcPr>
            <w:tcW w:w="3108" w:type="dxa"/>
            <w:shd w:val="clear" w:color="auto" w:fill="FFFFFF" w:themeFill="background1"/>
          </w:tcPr>
          <w:p w14:paraId="06C94335" w14:textId="20DD59EE" w:rsidR="00601B7A" w:rsidRPr="0087600E" w:rsidRDefault="00601B7A" w:rsidP="00A70009">
            <w:pPr>
              <w:keepNext/>
              <w:pBdr>
                <w:top w:val="nil"/>
                <w:left w:val="nil"/>
                <w:bottom w:val="nil"/>
                <w:right w:val="nil"/>
                <w:between w:val="nil"/>
              </w:pBdr>
              <w:spacing w:before="24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01B7A" w14:paraId="29DF3A2D" w14:textId="77777777" w:rsidTr="0087600E">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526" w:type="dxa"/>
          </w:tcPr>
          <w:p w14:paraId="6C5FC55E" w14:textId="77777777" w:rsidR="00601B7A" w:rsidRPr="00AD39A1"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AD39A1">
              <w:rPr>
                <w:rFonts w:ascii="Arial" w:eastAsia="Arial" w:hAnsi="Arial" w:cs="Arial"/>
                <w:color w:val="000000"/>
                <w:sz w:val="24"/>
                <w:szCs w:val="24"/>
              </w:rPr>
              <w:t>Date:</w:t>
            </w:r>
          </w:p>
        </w:tc>
        <w:tc>
          <w:tcPr>
            <w:tcW w:w="2980" w:type="dxa"/>
            <w:shd w:val="clear" w:color="auto" w:fill="FFFFFF" w:themeFill="background1"/>
          </w:tcPr>
          <w:p w14:paraId="31238FAD" w14:textId="77777777" w:rsidR="00601B7A" w:rsidRPr="0087600E"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C4BA24F" w14:textId="77777777" w:rsidR="00601B7A" w:rsidRPr="00AD39A1"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AD39A1">
              <w:rPr>
                <w:rFonts w:ascii="Arial" w:eastAsia="Arial" w:hAnsi="Arial" w:cs="Arial"/>
                <w:color w:val="000000"/>
                <w:sz w:val="24"/>
                <w:szCs w:val="24"/>
              </w:rPr>
              <w:t>Date:</w:t>
            </w:r>
          </w:p>
        </w:tc>
        <w:tc>
          <w:tcPr>
            <w:tcW w:w="3108" w:type="dxa"/>
            <w:shd w:val="clear" w:color="auto" w:fill="FFFFFF" w:themeFill="background1"/>
          </w:tcPr>
          <w:p w14:paraId="3C9E8EF6" w14:textId="77777777" w:rsidR="00601B7A" w:rsidRPr="0087600E"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73C79CC6" w14:textId="77777777" w:rsidR="00601B7A" w:rsidRDefault="00601B7A">
      <w:pPr>
        <w:rPr>
          <w:rFonts w:ascii="Arial" w:eastAsia="Arial" w:hAnsi="Arial" w:cs="Arial"/>
          <w:color w:val="1F497D"/>
          <w:sz w:val="24"/>
          <w:szCs w:val="24"/>
          <w:highlight w:val="yellow"/>
        </w:rPr>
      </w:pPr>
    </w:p>
    <w:p w14:paraId="4BD63C42" w14:textId="575C1A07" w:rsidR="00601B7A" w:rsidRDefault="00601B7A">
      <w:pPr>
        <w:rPr>
          <w:rFonts w:ascii="Arial" w:eastAsia="Arial" w:hAnsi="Arial" w:cs="Arial"/>
          <w:color w:val="1F497D"/>
          <w:sz w:val="24"/>
          <w:szCs w:val="24"/>
        </w:rPr>
      </w:pPr>
    </w:p>
    <w:p w14:paraId="035F625A" w14:textId="7D4CC812" w:rsidR="00C863CA" w:rsidRDefault="00C863CA">
      <w:pPr>
        <w:rPr>
          <w:rFonts w:ascii="Arial" w:eastAsia="Arial" w:hAnsi="Arial" w:cs="Arial"/>
          <w:color w:val="1F497D"/>
          <w:sz w:val="24"/>
          <w:szCs w:val="24"/>
        </w:rPr>
      </w:pPr>
    </w:p>
    <w:p w14:paraId="05A44F48" w14:textId="0B8230A3" w:rsidR="00C863CA" w:rsidRDefault="00C863CA">
      <w:pPr>
        <w:rPr>
          <w:rFonts w:ascii="Arial" w:eastAsia="Arial" w:hAnsi="Arial" w:cs="Arial"/>
          <w:color w:val="1F497D"/>
          <w:sz w:val="24"/>
          <w:szCs w:val="24"/>
        </w:rPr>
      </w:pPr>
    </w:p>
    <w:p w14:paraId="1C908887" w14:textId="6FD25611" w:rsidR="00C863CA" w:rsidRDefault="00C863CA">
      <w:pPr>
        <w:rPr>
          <w:rFonts w:ascii="Arial" w:eastAsia="Arial" w:hAnsi="Arial" w:cs="Arial"/>
          <w:color w:val="1F497D"/>
          <w:sz w:val="24"/>
          <w:szCs w:val="24"/>
        </w:rPr>
      </w:pPr>
    </w:p>
    <w:p w14:paraId="733CBEC3" w14:textId="7C6F30F4" w:rsidR="00C863CA" w:rsidRDefault="00C863CA">
      <w:pPr>
        <w:rPr>
          <w:rFonts w:ascii="Arial" w:eastAsia="Arial" w:hAnsi="Arial" w:cs="Arial"/>
          <w:color w:val="1F497D"/>
          <w:sz w:val="24"/>
          <w:szCs w:val="24"/>
        </w:rPr>
      </w:pPr>
    </w:p>
    <w:p w14:paraId="50B5F30E" w14:textId="268180D4" w:rsidR="00C863CA" w:rsidRDefault="00C863CA">
      <w:pPr>
        <w:rPr>
          <w:rFonts w:ascii="Arial" w:eastAsia="Arial" w:hAnsi="Arial" w:cs="Arial"/>
          <w:color w:val="1F497D"/>
          <w:sz w:val="24"/>
          <w:szCs w:val="24"/>
        </w:rPr>
      </w:pPr>
    </w:p>
    <w:p w14:paraId="5138175C" w14:textId="6FE51629" w:rsidR="008E0FEE" w:rsidRDefault="008E0FEE">
      <w:pPr>
        <w:rPr>
          <w:rFonts w:ascii="Arial" w:eastAsia="Arial" w:hAnsi="Arial" w:cs="Arial"/>
          <w:color w:val="1F497D"/>
          <w:sz w:val="24"/>
          <w:szCs w:val="24"/>
        </w:rPr>
      </w:pPr>
    </w:p>
    <w:p w14:paraId="429018C2" w14:textId="0BD5099F" w:rsidR="008E0FEE" w:rsidRDefault="008E0FEE">
      <w:pPr>
        <w:rPr>
          <w:rFonts w:ascii="Arial" w:eastAsia="Arial" w:hAnsi="Arial" w:cs="Arial"/>
          <w:color w:val="1F497D"/>
          <w:sz w:val="24"/>
          <w:szCs w:val="24"/>
        </w:rPr>
      </w:pPr>
    </w:p>
    <w:p w14:paraId="06DEDF59" w14:textId="77777777" w:rsidR="00C82A8E" w:rsidRDefault="00C82A8E">
      <w:pPr>
        <w:rPr>
          <w:rFonts w:ascii="Arial" w:eastAsia="Arial" w:hAnsi="Arial" w:cs="Arial"/>
          <w:color w:val="1F497D"/>
          <w:sz w:val="24"/>
          <w:szCs w:val="24"/>
        </w:rPr>
      </w:pPr>
    </w:p>
    <w:p w14:paraId="3D9E5B76" w14:textId="77777777" w:rsidR="008E0FEE" w:rsidRDefault="008E0FEE">
      <w:pPr>
        <w:rPr>
          <w:rFonts w:ascii="Arial" w:eastAsia="Arial" w:hAnsi="Arial" w:cs="Arial"/>
          <w:color w:val="1F497D"/>
          <w:sz w:val="24"/>
          <w:szCs w:val="24"/>
        </w:rPr>
      </w:pPr>
    </w:p>
    <w:p w14:paraId="74D29234" w14:textId="77777777" w:rsidR="00601B7A" w:rsidRPr="00474DDC" w:rsidRDefault="00DB2942">
      <w:pPr>
        <w:rPr>
          <w:rFonts w:ascii="Arial" w:hAnsi="Arial" w:cs="Arial"/>
          <w:b/>
          <w:sz w:val="28"/>
          <w:szCs w:val="28"/>
        </w:rPr>
      </w:pPr>
      <w:r w:rsidRPr="00474DDC">
        <w:rPr>
          <w:rFonts w:ascii="Arial" w:hAnsi="Arial" w:cs="Arial"/>
          <w:b/>
          <w:sz w:val="28"/>
          <w:szCs w:val="28"/>
        </w:rPr>
        <w:lastRenderedPageBreak/>
        <w:t>Appendix 1 - List of Approved Users</w:t>
      </w:r>
    </w:p>
    <w:p w14:paraId="4D3FDA1D" w14:textId="162930EE" w:rsidR="00601B7A" w:rsidRPr="009872FB" w:rsidRDefault="009872FB">
      <w:pPr>
        <w:rPr>
          <w:rFonts w:ascii="Arial" w:hAnsi="Arial" w:cs="Arial"/>
          <w:b/>
          <w:sz w:val="28"/>
          <w:szCs w:val="28"/>
        </w:rPr>
      </w:pPr>
      <w:r>
        <w:rPr>
          <w:rFonts w:ascii="Arial" w:hAnsi="Arial" w:cs="Arial"/>
          <w:b/>
          <w:sz w:val="28"/>
          <w:szCs w:val="28"/>
        </w:rPr>
        <w:t>N</w:t>
      </w:r>
      <w:r w:rsidR="00BE35A8" w:rsidRPr="009872FB">
        <w:rPr>
          <w:rFonts w:ascii="Arial" w:hAnsi="Arial" w:cs="Arial"/>
          <w:b/>
          <w:sz w:val="28"/>
          <w:szCs w:val="28"/>
        </w:rPr>
        <w:t>/a</w:t>
      </w:r>
    </w:p>
    <w:p w14:paraId="681324EF" w14:textId="77777777" w:rsidR="009872FB" w:rsidRDefault="009872FB" w:rsidP="00474DDC">
      <w:pPr>
        <w:rPr>
          <w:rFonts w:ascii="Arial" w:hAnsi="Arial" w:cs="Arial"/>
          <w:b/>
          <w:sz w:val="28"/>
          <w:szCs w:val="28"/>
        </w:rPr>
      </w:pPr>
    </w:p>
    <w:p w14:paraId="6AE1C376" w14:textId="77777777" w:rsidR="009872FB" w:rsidRDefault="009872FB" w:rsidP="00474DDC">
      <w:pPr>
        <w:rPr>
          <w:rFonts w:ascii="Arial" w:hAnsi="Arial" w:cs="Arial"/>
          <w:b/>
          <w:sz w:val="28"/>
          <w:szCs w:val="28"/>
        </w:rPr>
      </w:pPr>
    </w:p>
    <w:p w14:paraId="14E19AE6" w14:textId="77777777" w:rsidR="009872FB" w:rsidRDefault="009872FB" w:rsidP="00474DDC">
      <w:pPr>
        <w:rPr>
          <w:rFonts w:ascii="Arial" w:hAnsi="Arial" w:cs="Arial"/>
          <w:b/>
          <w:sz w:val="28"/>
          <w:szCs w:val="28"/>
        </w:rPr>
      </w:pPr>
    </w:p>
    <w:p w14:paraId="54D6D40B" w14:textId="77777777" w:rsidR="009872FB" w:rsidRDefault="009872FB" w:rsidP="00474DDC">
      <w:pPr>
        <w:rPr>
          <w:rFonts w:ascii="Arial" w:hAnsi="Arial" w:cs="Arial"/>
          <w:b/>
          <w:sz w:val="28"/>
          <w:szCs w:val="28"/>
        </w:rPr>
      </w:pPr>
    </w:p>
    <w:p w14:paraId="7B8C629D" w14:textId="77777777" w:rsidR="009872FB" w:rsidRDefault="009872FB" w:rsidP="00474DDC">
      <w:pPr>
        <w:rPr>
          <w:rFonts w:ascii="Arial" w:hAnsi="Arial" w:cs="Arial"/>
          <w:b/>
          <w:sz w:val="28"/>
          <w:szCs w:val="28"/>
        </w:rPr>
      </w:pPr>
    </w:p>
    <w:p w14:paraId="283FA42A" w14:textId="77777777" w:rsidR="009872FB" w:rsidRDefault="009872FB" w:rsidP="00474DDC">
      <w:pPr>
        <w:rPr>
          <w:rFonts w:ascii="Arial" w:hAnsi="Arial" w:cs="Arial"/>
          <w:b/>
          <w:sz w:val="28"/>
          <w:szCs w:val="28"/>
        </w:rPr>
      </w:pPr>
    </w:p>
    <w:p w14:paraId="3A1EAACC" w14:textId="77777777" w:rsidR="009872FB" w:rsidRDefault="009872FB" w:rsidP="00474DDC">
      <w:pPr>
        <w:rPr>
          <w:rFonts w:ascii="Arial" w:hAnsi="Arial" w:cs="Arial"/>
          <w:b/>
          <w:sz w:val="28"/>
          <w:szCs w:val="28"/>
        </w:rPr>
      </w:pPr>
    </w:p>
    <w:p w14:paraId="0874292F" w14:textId="77777777" w:rsidR="009872FB" w:rsidRDefault="009872FB" w:rsidP="00474DDC">
      <w:pPr>
        <w:rPr>
          <w:rFonts w:ascii="Arial" w:hAnsi="Arial" w:cs="Arial"/>
          <w:b/>
          <w:sz w:val="28"/>
          <w:szCs w:val="28"/>
        </w:rPr>
      </w:pPr>
    </w:p>
    <w:p w14:paraId="5D347BCC" w14:textId="77777777" w:rsidR="009872FB" w:rsidRDefault="009872FB" w:rsidP="00474DDC">
      <w:pPr>
        <w:rPr>
          <w:rFonts w:ascii="Arial" w:hAnsi="Arial" w:cs="Arial"/>
          <w:b/>
          <w:sz w:val="28"/>
          <w:szCs w:val="28"/>
        </w:rPr>
      </w:pPr>
    </w:p>
    <w:p w14:paraId="1F7A9B54" w14:textId="77777777" w:rsidR="009872FB" w:rsidRDefault="009872FB" w:rsidP="00474DDC">
      <w:pPr>
        <w:rPr>
          <w:rFonts w:ascii="Arial" w:hAnsi="Arial" w:cs="Arial"/>
          <w:b/>
          <w:sz w:val="28"/>
          <w:szCs w:val="28"/>
        </w:rPr>
      </w:pPr>
    </w:p>
    <w:p w14:paraId="17E7B78C" w14:textId="77777777" w:rsidR="009872FB" w:rsidRDefault="009872FB" w:rsidP="00474DDC">
      <w:pPr>
        <w:rPr>
          <w:rFonts w:ascii="Arial" w:hAnsi="Arial" w:cs="Arial"/>
          <w:b/>
          <w:sz w:val="28"/>
          <w:szCs w:val="28"/>
        </w:rPr>
      </w:pPr>
    </w:p>
    <w:p w14:paraId="5894FE7F" w14:textId="77777777" w:rsidR="009872FB" w:rsidRDefault="009872FB" w:rsidP="00474DDC">
      <w:pPr>
        <w:rPr>
          <w:rFonts w:ascii="Arial" w:hAnsi="Arial" w:cs="Arial"/>
          <w:b/>
          <w:sz w:val="28"/>
          <w:szCs w:val="28"/>
        </w:rPr>
      </w:pPr>
    </w:p>
    <w:p w14:paraId="40EAA544" w14:textId="77777777" w:rsidR="009872FB" w:rsidRDefault="009872FB" w:rsidP="00474DDC">
      <w:pPr>
        <w:rPr>
          <w:rFonts w:ascii="Arial" w:hAnsi="Arial" w:cs="Arial"/>
          <w:b/>
          <w:sz w:val="28"/>
          <w:szCs w:val="28"/>
        </w:rPr>
      </w:pPr>
    </w:p>
    <w:p w14:paraId="2E05C9CA" w14:textId="77777777" w:rsidR="009872FB" w:rsidRDefault="009872FB" w:rsidP="00474DDC">
      <w:pPr>
        <w:rPr>
          <w:rFonts w:ascii="Arial" w:hAnsi="Arial" w:cs="Arial"/>
          <w:b/>
          <w:sz w:val="28"/>
          <w:szCs w:val="28"/>
        </w:rPr>
      </w:pPr>
    </w:p>
    <w:p w14:paraId="3C9D4F29" w14:textId="77777777" w:rsidR="009872FB" w:rsidRDefault="009872FB" w:rsidP="00474DDC">
      <w:pPr>
        <w:rPr>
          <w:rFonts w:ascii="Arial" w:hAnsi="Arial" w:cs="Arial"/>
          <w:b/>
          <w:sz w:val="28"/>
          <w:szCs w:val="28"/>
        </w:rPr>
      </w:pPr>
    </w:p>
    <w:p w14:paraId="6C09E874" w14:textId="77777777" w:rsidR="009872FB" w:rsidRDefault="009872FB" w:rsidP="00474DDC">
      <w:pPr>
        <w:rPr>
          <w:rFonts w:ascii="Arial" w:hAnsi="Arial" w:cs="Arial"/>
          <w:b/>
          <w:sz w:val="28"/>
          <w:szCs w:val="28"/>
        </w:rPr>
      </w:pPr>
    </w:p>
    <w:p w14:paraId="30C7E5DC" w14:textId="77777777" w:rsidR="009872FB" w:rsidRDefault="009872FB" w:rsidP="00474DDC">
      <w:pPr>
        <w:rPr>
          <w:rFonts w:ascii="Arial" w:hAnsi="Arial" w:cs="Arial"/>
          <w:b/>
          <w:sz w:val="28"/>
          <w:szCs w:val="28"/>
        </w:rPr>
      </w:pPr>
    </w:p>
    <w:p w14:paraId="012403AF" w14:textId="77777777" w:rsidR="009872FB" w:rsidRDefault="009872FB" w:rsidP="00474DDC">
      <w:pPr>
        <w:rPr>
          <w:rFonts w:ascii="Arial" w:hAnsi="Arial" w:cs="Arial"/>
          <w:b/>
          <w:sz w:val="28"/>
          <w:szCs w:val="28"/>
        </w:rPr>
      </w:pPr>
    </w:p>
    <w:p w14:paraId="772C0069" w14:textId="77777777" w:rsidR="009872FB" w:rsidRDefault="009872FB" w:rsidP="00474DDC">
      <w:pPr>
        <w:rPr>
          <w:rFonts w:ascii="Arial" w:hAnsi="Arial" w:cs="Arial"/>
          <w:b/>
          <w:sz w:val="28"/>
          <w:szCs w:val="28"/>
        </w:rPr>
      </w:pPr>
    </w:p>
    <w:p w14:paraId="45B0D77F" w14:textId="77777777" w:rsidR="009872FB" w:rsidRDefault="009872FB" w:rsidP="00474DDC">
      <w:pPr>
        <w:rPr>
          <w:rFonts w:ascii="Arial" w:hAnsi="Arial" w:cs="Arial"/>
          <w:b/>
          <w:sz w:val="28"/>
          <w:szCs w:val="28"/>
        </w:rPr>
      </w:pPr>
    </w:p>
    <w:p w14:paraId="4F561DC3" w14:textId="65F6AD2A" w:rsidR="009872FB" w:rsidRDefault="009872FB" w:rsidP="00474DDC">
      <w:pPr>
        <w:rPr>
          <w:rFonts w:ascii="Arial" w:hAnsi="Arial" w:cs="Arial"/>
          <w:b/>
          <w:sz w:val="28"/>
          <w:szCs w:val="28"/>
        </w:rPr>
      </w:pPr>
    </w:p>
    <w:p w14:paraId="435E183F" w14:textId="77777777" w:rsidR="00C82A8E" w:rsidRDefault="00C82A8E" w:rsidP="00474DDC">
      <w:pPr>
        <w:rPr>
          <w:rFonts w:ascii="Arial" w:hAnsi="Arial" w:cs="Arial"/>
          <w:b/>
          <w:sz w:val="28"/>
          <w:szCs w:val="28"/>
        </w:rPr>
      </w:pPr>
    </w:p>
    <w:p w14:paraId="2A7324F7" w14:textId="77777777" w:rsidR="005B3979" w:rsidRDefault="005B3979" w:rsidP="00474DDC">
      <w:pPr>
        <w:rPr>
          <w:rFonts w:ascii="Arial" w:hAnsi="Arial" w:cs="Arial"/>
          <w:b/>
          <w:sz w:val="28"/>
          <w:szCs w:val="28"/>
        </w:rPr>
      </w:pPr>
    </w:p>
    <w:p w14:paraId="1AA74205" w14:textId="40C6EC5F" w:rsidR="00474DDC" w:rsidRPr="00AD39A1" w:rsidRDefault="00474DDC" w:rsidP="00AD39A1">
      <w:pPr>
        <w:spacing w:line="259" w:lineRule="auto"/>
        <w:rPr>
          <w:rFonts w:ascii="Arial" w:eastAsia="Arial" w:hAnsi="Arial" w:cs="Arial"/>
          <w:sz w:val="24"/>
          <w:szCs w:val="24"/>
        </w:rPr>
      </w:pPr>
      <w:r w:rsidRPr="00474DDC">
        <w:rPr>
          <w:rFonts w:ascii="Arial" w:hAnsi="Arial" w:cs="Arial"/>
          <w:b/>
          <w:sz w:val="28"/>
          <w:szCs w:val="28"/>
        </w:rPr>
        <w:t xml:space="preserve">Appendix 2 </w:t>
      </w:r>
      <w:r w:rsidR="008E0FEE">
        <w:rPr>
          <w:rFonts w:ascii="Arial" w:hAnsi="Arial" w:cs="Arial"/>
          <w:b/>
          <w:sz w:val="28"/>
          <w:szCs w:val="28"/>
        </w:rPr>
        <w:t>–</w:t>
      </w:r>
      <w:r w:rsidR="00053535">
        <w:rPr>
          <w:rFonts w:ascii="Arial" w:hAnsi="Arial" w:cs="Arial"/>
          <w:b/>
          <w:sz w:val="28"/>
          <w:szCs w:val="28"/>
        </w:rPr>
        <w:t xml:space="preserve"> Draft </w:t>
      </w:r>
      <w:r w:rsidR="008E0FEE">
        <w:rPr>
          <w:rFonts w:ascii="Arial" w:hAnsi="Arial" w:cs="Arial"/>
          <w:b/>
          <w:sz w:val="28"/>
          <w:szCs w:val="28"/>
        </w:rPr>
        <w:t>Job Description</w:t>
      </w:r>
    </w:p>
    <w:p w14:paraId="6966FFB3" w14:textId="0A119595" w:rsidR="002F5F4C" w:rsidRDefault="002F5F4C" w:rsidP="00474DDC">
      <w:pPr>
        <w:rPr>
          <w:rFonts w:ascii="Arial" w:hAnsi="Arial" w:cs="Arial"/>
          <w:b/>
          <w:sz w:val="28"/>
          <w:szCs w:val="28"/>
        </w:rPr>
      </w:pPr>
    </w:p>
    <w:p w14:paraId="6DD5948E" w14:textId="3BC51B05" w:rsidR="002F5F4C" w:rsidRDefault="00C82A8E" w:rsidP="00474DDC">
      <w:pPr>
        <w:rPr>
          <w:rFonts w:ascii="Arial" w:hAnsi="Arial" w:cs="Arial"/>
          <w:b/>
          <w:sz w:val="28"/>
          <w:szCs w:val="28"/>
        </w:rPr>
      </w:pPr>
      <w:r>
        <w:t>[REDACTED]</w:t>
      </w:r>
    </w:p>
    <w:p w14:paraId="5F4A0DBD" w14:textId="36FDF35D" w:rsidR="002F5F4C" w:rsidRDefault="002F5F4C" w:rsidP="00474DDC">
      <w:pPr>
        <w:rPr>
          <w:rFonts w:ascii="Arial" w:hAnsi="Arial" w:cs="Arial"/>
          <w:b/>
          <w:sz w:val="28"/>
          <w:szCs w:val="28"/>
        </w:rPr>
      </w:pPr>
    </w:p>
    <w:p w14:paraId="476DF93F" w14:textId="60FFC425" w:rsidR="002F5F4C" w:rsidRDefault="002F5F4C" w:rsidP="00474DDC">
      <w:pPr>
        <w:rPr>
          <w:rFonts w:ascii="Arial" w:hAnsi="Arial" w:cs="Arial"/>
          <w:b/>
          <w:sz w:val="28"/>
          <w:szCs w:val="28"/>
        </w:rPr>
      </w:pPr>
    </w:p>
    <w:p w14:paraId="4F14AC9D" w14:textId="672ECF76" w:rsidR="002F5F4C" w:rsidRDefault="002F5F4C" w:rsidP="00474DDC">
      <w:pPr>
        <w:rPr>
          <w:rFonts w:ascii="Arial" w:hAnsi="Arial" w:cs="Arial"/>
          <w:b/>
          <w:sz w:val="28"/>
          <w:szCs w:val="28"/>
        </w:rPr>
      </w:pPr>
    </w:p>
    <w:p w14:paraId="09D9C633" w14:textId="02954E53" w:rsidR="002F5F4C" w:rsidRDefault="002F5F4C" w:rsidP="00474DDC">
      <w:pPr>
        <w:rPr>
          <w:rFonts w:ascii="Arial" w:hAnsi="Arial" w:cs="Arial"/>
          <w:b/>
          <w:sz w:val="28"/>
          <w:szCs w:val="28"/>
        </w:rPr>
      </w:pPr>
    </w:p>
    <w:p w14:paraId="34EA77AE" w14:textId="21FE2A87" w:rsidR="002F5F4C" w:rsidRDefault="002F5F4C" w:rsidP="00474DDC">
      <w:pPr>
        <w:rPr>
          <w:rFonts w:ascii="Arial" w:hAnsi="Arial" w:cs="Arial"/>
          <w:b/>
          <w:sz w:val="28"/>
          <w:szCs w:val="28"/>
        </w:rPr>
      </w:pPr>
    </w:p>
    <w:p w14:paraId="2EB23F22" w14:textId="072CB6C6" w:rsidR="002F5F4C" w:rsidRDefault="002F5F4C" w:rsidP="00474DDC">
      <w:pPr>
        <w:rPr>
          <w:rFonts w:ascii="Arial" w:hAnsi="Arial" w:cs="Arial"/>
          <w:b/>
          <w:sz w:val="28"/>
          <w:szCs w:val="28"/>
        </w:rPr>
      </w:pPr>
    </w:p>
    <w:p w14:paraId="596C7EFA" w14:textId="32502DBD" w:rsidR="002F5F4C" w:rsidRDefault="002F5F4C" w:rsidP="00474DDC">
      <w:pPr>
        <w:rPr>
          <w:rFonts w:ascii="Arial" w:hAnsi="Arial" w:cs="Arial"/>
          <w:b/>
          <w:sz w:val="28"/>
          <w:szCs w:val="28"/>
        </w:rPr>
      </w:pPr>
    </w:p>
    <w:p w14:paraId="48F77B3C" w14:textId="593F82E3" w:rsidR="002F5F4C" w:rsidRDefault="002F5F4C" w:rsidP="00474DDC">
      <w:pPr>
        <w:rPr>
          <w:rFonts w:ascii="Arial" w:hAnsi="Arial" w:cs="Arial"/>
          <w:b/>
          <w:sz w:val="28"/>
          <w:szCs w:val="28"/>
        </w:rPr>
      </w:pPr>
    </w:p>
    <w:p w14:paraId="748D335A" w14:textId="67F7EB52" w:rsidR="002F5F4C" w:rsidRDefault="002F5F4C" w:rsidP="00474DDC">
      <w:pPr>
        <w:rPr>
          <w:rFonts w:ascii="Arial" w:hAnsi="Arial" w:cs="Arial"/>
          <w:b/>
          <w:sz w:val="28"/>
          <w:szCs w:val="28"/>
        </w:rPr>
      </w:pPr>
    </w:p>
    <w:p w14:paraId="2D0B8AB9" w14:textId="2ED59E32" w:rsidR="002F5F4C" w:rsidRDefault="002F5F4C" w:rsidP="00474DDC">
      <w:pPr>
        <w:rPr>
          <w:rFonts w:ascii="Arial" w:hAnsi="Arial" w:cs="Arial"/>
          <w:b/>
          <w:sz w:val="28"/>
          <w:szCs w:val="28"/>
        </w:rPr>
      </w:pPr>
    </w:p>
    <w:p w14:paraId="5422A67A" w14:textId="505966A5" w:rsidR="002F5F4C" w:rsidRDefault="002F5F4C" w:rsidP="00474DDC">
      <w:pPr>
        <w:rPr>
          <w:rFonts w:ascii="Arial" w:hAnsi="Arial" w:cs="Arial"/>
          <w:b/>
          <w:sz w:val="28"/>
          <w:szCs w:val="28"/>
        </w:rPr>
      </w:pPr>
    </w:p>
    <w:p w14:paraId="10C396FE" w14:textId="3A8459F4" w:rsidR="002F5F4C" w:rsidRDefault="002F5F4C" w:rsidP="00474DDC">
      <w:pPr>
        <w:rPr>
          <w:rFonts w:ascii="Arial" w:hAnsi="Arial" w:cs="Arial"/>
          <w:b/>
          <w:sz w:val="28"/>
          <w:szCs w:val="28"/>
        </w:rPr>
      </w:pPr>
    </w:p>
    <w:p w14:paraId="027BAAA7" w14:textId="5D4E874E" w:rsidR="002F5F4C" w:rsidRDefault="002F5F4C" w:rsidP="00474DDC">
      <w:pPr>
        <w:rPr>
          <w:rFonts w:ascii="Arial" w:hAnsi="Arial" w:cs="Arial"/>
          <w:b/>
          <w:sz w:val="28"/>
          <w:szCs w:val="28"/>
        </w:rPr>
      </w:pPr>
    </w:p>
    <w:p w14:paraId="28A9B5D9" w14:textId="11B20FA4" w:rsidR="002F5F4C" w:rsidRDefault="002F5F4C" w:rsidP="00474DDC">
      <w:pPr>
        <w:rPr>
          <w:rFonts w:ascii="Arial" w:hAnsi="Arial" w:cs="Arial"/>
          <w:b/>
          <w:sz w:val="28"/>
          <w:szCs w:val="28"/>
        </w:rPr>
      </w:pPr>
    </w:p>
    <w:p w14:paraId="770EB6D4" w14:textId="0A88E253" w:rsidR="002F5F4C" w:rsidRDefault="002F5F4C" w:rsidP="00474DDC">
      <w:pPr>
        <w:rPr>
          <w:rFonts w:ascii="Arial" w:hAnsi="Arial" w:cs="Arial"/>
          <w:b/>
          <w:sz w:val="28"/>
          <w:szCs w:val="28"/>
        </w:rPr>
      </w:pPr>
    </w:p>
    <w:p w14:paraId="405F2EA5" w14:textId="1E8D3507" w:rsidR="002F5F4C" w:rsidRDefault="002F5F4C" w:rsidP="00474DDC">
      <w:pPr>
        <w:rPr>
          <w:rFonts w:ascii="Arial" w:hAnsi="Arial" w:cs="Arial"/>
          <w:b/>
          <w:sz w:val="28"/>
          <w:szCs w:val="28"/>
        </w:rPr>
      </w:pPr>
    </w:p>
    <w:p w14:paraId="2A381327" w14:textId="1E5DD89F" w:rsidR="002F5F4C" w:rsidRDefault="002F5F4C" w:rsidP="00474DDC">
      <w:pPr>
        <w:rPr>
          <w:rFonts w:ascii="Arial" w:hAnsi="Arial" w:cs="Arial"/>
          <w:b/>
          <w:sz w:val="28"/>
          <w:szCs w:val="28"/>
        </w:rPr>
      </w:pPr>
    </w:p>
    <w:p w14:paraId="114C0AC8" w14:textId="77777777" w:rsidR="005B3979" w:rsidRDefault="005B3979" w:rsidP="00474DDC">
      <w:pPr>
        <w:rPr>
          <w:rFonts w:ascii="Arial" w:hAnsi="Arial" w:cs="Arial"/>
          <w:b/>
          <w:sz w:val="28"/>
          <w:szCs w:val="28"/>
        </w:rPr>
      </w:pPr>
    </w:p>
    <w:p w14:paraId="0B3A10AD" w14:textId="4D9E769E" w:rsidR="009872FB" w:rsidRDefault="009872FB" w:rsidP="00474DDC">
      <w:pPr>
        <w:rPr>
          <w:rFonts w:ascii="Arial" w:hAnsi="Arial" w:cs="Arial"/>
          <w:b/>
          <w:sz w:val="28"/>
          <w:szCs w:val="28"/>
        </w:rPr>
      </w:pPr>
    </w:p>
    <w:p w14:paraId="533966F6" w14:textId="77777777" w:rsidR="009872FB" w:rsidRDefault="009872FB" w:rsidP="00474DDC">
      <w:pPr>
        <w:rPr>
          <w:rFonts w:ascii="Arial" w:hAnsi="Arial" w:cs="Arial"/>
          <w:b/>
          <w:sz w:val="28"/>
          <w:szCs w:val="28"/>
        </w:rPr>
      </w:pPr>
    </w:p>
    <w:p w14:paraId="6ED92456" w14:textId="1B53F9C5" w:rsidR="002F5F4C" w:rsidRDefault="002F5F4C" w:rsidP="00474DDC">
      <w:pPr>
        <w:rPr>
          <w:rFonts w:ascii="Arial" w:hAnsi="Arial" w:cs="Arial"/>
          <w:b/>
          <w:sz w:val="28"/>
          <w:szCs w:val="28"/>
        </w:rPr>
      </w:pPr>
    </w:p>
    <w:p w14:paraId="1D9C7743" w14:textId="76047F95" w:rsidR="00474DDC" w:rsidRDefault="00474DDC" w:rsidP="00474DDC">
      <w:pPr>
        <w:rPr>
          <w:rFonts w:ascii="Arial" w:eastAsia="Arial" w:hAnsi="Arial" w:cs="Arial"/>
          <w:b/>
          <w:sz w:val="28"/>
          <w:szCs w:val="28"/>
        </w:rPr>
      </w:pPr>
      <w:r w:rsidRPr="00474DDC">
        <w:rPr>
          <w:rFonts w:ascii="Arial" w:hAnsi="Arial" w:cs="Arial"/>
          <w:b/>
          <w:sz w:val="28"/>
          <w:szCs w:val="28"/>
        </w:rPr>
        <w:lastRenderedPageBreak/>
        <w:t xml:space="preserve">Appendix 3 </w:t>
      </w:r>
      <w:r>
        <w:rPr>
          <w:rFonts w:ascii="Arial" w:hAnsi="Arial" w:cs="Arial"/>
          <w:b/>
          <w:sz w:val="28"/>
          <w:szCs w:val="28"/>
        </w:rPr>
        <w:t xml:space="preserve">- </w:t>
      </w:r>
      <w:r w:rsidRPr="00474DDC">
        <w:rPr>
          <w:rFonts w:ascii="Arial" w:eastAsia="Arial" w:hAnsi="Arial" w:cs="Arial"/>
          <w:b/>
          <w:sz w:val="28"/>
          <w:szCs w:val="28"/>
        </w:rPr>
        <w:t>Authorities Mandatory Terms</w:t>
      </w:r>
    </w:p>
    <w:p w14:paraId="2BD6D937" w14:textId="77777777" w:rsidR="002F5F4C" w:rsidRDefault="002F5F4C" w:rsidP="002F5F4C">
      <w:pPr>
        <w:ind w:left="142" w:right="394"/>
        <w:jc w:val="both"/>
        <w:rPr>
          <w:rFonts w:cstheme="minorHAnsi"/>
          <w:b/>
        </w:rPr>
      </w:pPr>
      <w:r>
        <w:rPr>
          <w:noProof/>
        </w:rPr>
        <w:drawing>
          <wp:inline distT="0" distB="0" distL="0" distR="0" wp14:anchorId="71755A0B" wp14:editId="3E0C4B76">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03C06A7E" w14:textId="77777777" w:rsidR="002F5F4C" w:rsidRPr="005D2112" w:rsidRDefault="002F5F4C" w:rsidP="002F5F4C">
      <w:pPr>
        <w:ind w:left="142" w:right="394"/>
        <w:jc w:val="center"/>
        <w:rPr>
          <w:rFonts w:cstheme="minorHAnsi"/>
          <w:b/>
        </w:rPr>
      </w:pPr>
      <w:r>
        <w:rPr>
          <w:rFonts w:cstheme="minorHAnsi"/>
          <w:b/>
        </w:rPr>
        <w:t>AUTHORITY</w:t>
      </w:r>
      <w:r w:rsidRPr="005D2112">
        <w:rPr>
          <w:rFonts w:cstheme="minorHAnsi"/>
          <w:b/>
        </w:rPr>
        <w:t>’S MANDATORY TERMS</w:t>
      </w:r>
    </w:p>
    <w:p w14:paraId="07C20DAA" w14:textId="77777777" w:rsidR="002F5F4C" w:rsidRDefault="002F5F4C" w:rsidP="002F5F4C">
      <w:pPr>
        <w:pStyle w:val="BodyText"/>
        <w:numPr>
          <w:ilvl w:val="0"/>
          <w:numId w:val="13"/>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 xml:space="preserve">For the avoidance of doubt, references to ‘the Agreement’ mean the </w:t>
      </w:r>
      <w:r>
        <w:rPr>
          <w:rFonts w:asciiTheme="minorHAnsi" w:hAnsiTheme="minorHAnsi" w:cstheme="minorHAnsi"/>
          <w:sz w:val="22"/>
          <w:szCs w:val="22"/>
        </w:rPr>
        <w:t xml:space="preserve">attached Call-Off Contract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Her Majesty’s Revenue and Customs).</w:t>
      </w:r>
    </w:p>
    <w:p w14:paraId="3A92D47A" w14:textId="626200BA" w:rsidR="002F5F4C" w:rsidRPr="005C782A" w:rsidRDefault="002F5F4C" w:rsidP="002F5F4C">
      <w:pPr>
        <w:pStyle w:val="BodyText"/>
        <w:numPr>
          <w:ilvl w:val="0"/>
          <w:numId w:val="13"/>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Schedule</w:t>
      </w:r>
      <w:r w:rsidR="00395D97">
        <w:rPr>
          <w:rFonts w:asciiTheme="minorHAnsi" w:hAnsiTheme="minorHAnsi" w:cstheme="minorHAnsi"/>
          <w:sz w:val="22"/>
          <w:szCs w:val="22"/>
        </w:rPr>
        <w:t>.</w:t>
      </w:r>
    </w:p>
    <w:p w14:paraId="2DEE1C1F" w14:textId="64C2C5D8" w:rsidR="002F5F4C" w:rsidRDefault="002F5F4C" w:rsidP="002F5F4C">
      <w:pPr>
        <w:pStyle w:val="BodyText"/>
        <w:numPr>
          <w:ilvl w:val="0"/>
          <w:numId w:val="13"/>
        </w:numPr>
        <w:spacing w:before="121"/>
        <w:ind w:left="567" w:right="394" w:hanging="425"/>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 xml:space="preserve">in this Schedule </w:t>
      </w:r>
      <w:r w:rsidRPr="005C782A">
        <w:rPr>
          <w:rFonts w:asciiTheme="minorHAnsi" w:hAnsiTheme="minorHAnsi" w:cstheme="minorHAnsi"/>
          <w:sz w:val="22"/>
          <w:szCs w:val="22"/>
        </w:rPr>
        <w:t xml:space="preserve">will supersede any other terms in the Agreement.  </w:t>
      </w:r>
    </w:p>
    <w:p w14:paraId="22B995E6" w14:textId="2AFECFC6" w:rsidR="002F5F4C" w:rsidRDefault="002F5F4C" w:rsidP="002F5F4C">
      <w:pPr>
        <w:pStyle w:val="BodyText"/>
        <w:numPr>
          <w:ilvl w:val="0"/>
          <w:numId w:val="13"/>
        </w:numPr>
        <w:spacing w:before="121"/>
        <w:ind w:left="567" w:right="394" w:hanging="425"/>
        <w:jc w:val="both"/>
        <w:rPr>
          <w:rFonts w:asciiTheme="minorHAnsi" w:hAnsiTheme="minorHAnsi" w:cstheme="minorHAnsi"/>
          <w:sz w:val="22"/>
          <w:szCs w:val="22"/>
        </w:rPr>
      </w:pPr>
      <w:r>
        <w:rPr>
          <w:rFonts w:asciiTheme="minorHAnsi" w:hAnsiTheme="minorHAnsi" w:cstheme="minorHAnsi"/>
          <w:sz w:val="22"/>
          <w:szCs w:val="22"/>
        </w:rPr>
        <w:t>For the avoidance of doubt, the relevant definitions for the purposes of the defined terms set out in the Authority’s mandatory terms in this Schedule are the definitions set out at Clause 1 of this Schedule</w:t>
      </w:r>
      <w:r w:rsidR="0021626B">
        <w:rPr>
          <w:rFonts w:asciiTheme="minorHAnsi" w:hAnsiTheme="minorHAnsi" w:cstheme="minorHAnsi"/>
          <w:sz w:val="22"/>
          <w:szCs w:val="22"/>
        </w:rPr>
        <w:t>.</w:t>
      </w:r>
    </w:p>
    <w:p w14:paraId="44B85AB7" w14:textId="77777777" w:rsidR="002F5F4C" w:rsidRDefault="002F5F4C" w:rsidP="002F5F4C">
      <w:pPr>
        <w:pStyle w:val="ListParagraph"/>
        <w:ind w:left="426"/>
        <w:rPr>
          <w:rFonts w:cstheme="minorHAnsi"/>
          <w:b/>
        </w:rPr>
      </w:pPr>
    </w:p>
    <w:p w14:paraId="6F7D073A" w14:textId="77777777" w:rsidR="002F5F4C" w:rsidRDefault="002F5F4C" w:rsidP="002F5F4C">
      <w:pPr>
        <w:pStyle w:val="ListParagraph"/>
        <w:numPr>
          <w:ilvl w:val="0"/>
          <w:numId w:val="11"/>
        </w:numPr>
        <w:ind w:left="426" w:hanging="426"/>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2F5F4C" w:rsidRPr="00EB2B49" w14:paraId="39895D6C" w14:textId="77777777" w:rsidTr="000909A7">
        <w:tc>
          <w:tcPr>
            <w:tcW w:w="2160" w:type="dxa"/>
          </w:tcPr>
          <w:p w14:paraId="2A8B39BA" w14:textId="77777777" w:rsidR="002F5F4C" w:rsidRPr="00A314F3" w:rsidRDefault="002F5F4C" w:rsidP="000909A7">
            <w:pPr>
              <w:rPr>
                <w:rFonts w:cstheme="minorHAnsi"/>
                <w:b/>
              </w:rPr>
            </w:pPr>
            <w:r w:rsidRPr="00A314F3">
              <w:rPr>
                <w:rFonts w:cstheme="minorHAnsi"/>
                <w:b/>
              </w:rPr>
              <w:t>“Affiliate”</w:t>
            </w:r>
          </w:p>
        </w:tc>
        <w:tc>
          <w:tcPr>
            <w:tcW w:w="6758" w:type="dxa"/>
          </w:tcPr>
          <w:p w14:paraId="3A325F93" w14:textId="77777777" w:rsidR="002F5F4C" w:rsidRPr="00A314F3" w:rsidRDefault="002F5F4C" w:rsidP="000909A7">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2F5F4C" w:rsidRPr="00EB2B49" w14:paraId="2785E452" w14:textId="77777777" w:rsidTr="000909A7">
        <w:tc>
          <w:tcPr>
            <w:tcW w:w="2160" w:type="dxa"/>
          </w:tcPr>
          <w:p w14:paraId="65D1DBF6" w14:textId="77777777" w:rsidR="002F5F4C" w:rsidRPr="00A314F3" w:rsidRDefault="002F5F4C" w:rsidP="000909A7">
            <w:pPr>
              <w:rPr>
                <w:rFonts w:cstheme="minorHAnsi"/>
                <w:b/>
              </w:rPr>
            </w:pPr>
            <w:r w:rsidRPr="00A314F3">
              <w:rPr>
                <w:rFonts w:cstheme="minorHAnsi"/>
                <w:b/>
              </w:rPr>
              <w:t>“Authority Data”</w:t>
            </w:r>
          </w:p>
        </w:tc>
        <w:tc>
          <w:tcPr>
            <w:tcW w:w="6758" w:type="dxa"/>
          </w:tcPr>
          <w:p w14:paraId="3EF06381" w14:textId="77777777" w:rsidR="002F5F4C" w:rsidRDefault="002F5F4C" w:rsidP="002F5F4C">
            <w:pPr>
              <w:pStyle w:val="ListParagraph"/>
              <w:numPr>
                <w:ilvl w:val="0"/>
                <w:numId w:val="3"/>
              </w:numPr>
              <w:rPr>
                <w:rFonts w:cstheme="minorHAnsi"/>
              </w:rPr>
            </w:pPr>
            <w:r w:rsidRPr="00A314F3">
              <w:rPr>
                <w:rFonts w:cstheme="minorHAnsi"/>
              </w:rPr>
              <w:t xml:space="preserve">the data, text, drawings, diagrams, </w:t>
            </w:r>
            <w:proofErr w:type="gramStart"/>
            <w:r w:rsidRPr="00A314F3">
              <w:rPr>
                <w:rFonts w:cstheme="minorHAnsi"/>
              </w:rPr>
              <w:t>images</w:t>
            </w:r>
            <w:proofErr w:type="gramEnd"/>
            <w:r w:rsidRPr="00A314F3">
              <w:rPr>
                <w:rFonts w:cstheme="minorHAnsi"/>
              </w:rPr>
              <w:t xml:space="preserve"> or sounds (together with any database made up of any of these) which are embodied in any electronic, magnetic, optical or tangible media, and which are:</w:t>
            </w:r>
          </w:p>
          <w:p w14:paraId="27261E5C" w14:textId="77777777" w:rsidR="002F5F4C" w:rsidRPr="00A314F3" w:rsidRDefault="002F5F4C" w:rsidP="002F5F4C">
            <w:pPr>
              <w:numPr>
                <w:ilvl w:val="3"/>
                <w:numId w:val="3"/>
              </w:numPr>
              <w:tabs>
                <w:tab w:val="clear" w:pos="2695"/>
                <w:tab w:val="num" w:pos="759"/>
              </w:tabs>
              <w:spacing w:after="160" w:line="259" w:lineRule="auto"/>
              <w:ind w:left="829" w:hanging="283"/>
              <w:rPr>
                <w:rFonts w:cstheme="minorHAnsi"/>
              </w:rPr>
            </w:pPr>
            <w:r w:rsidRPr="00A314F3">
              <w:rPr>
                <w:rFonts w:cstheme="minorHAnsi"/>
              </w:rPr>
              <w:t xml:space="preserve">supplied to the Supplier by or on behalf of the Authority; and/or </w:t>
            </w:r>
          </w:p>
          <w:p w14:paraId="7C6788BC" w14:textId="77777777" w:rsidR="002F5F4C" w:rsidRPr="00B27DEB" w:rsidRDefault="002F5F4C" w:rsidP="002F5F4C">
            <w:pPr>
              <w:numPr>
                <w:ilvl w:val="3"/>
                <w:numId w:val="3"/>
              </w:numPr>
              <w:tabs>
                <w:tab w:val="clear" w:pos="2695"/>
                <w:tab w:val="num" w:pos="759"/>
              </w:tabs>
              <w:spacing w:after="160" w:line="259" w:lineRule="auto"/>
              <w:ind w:left="829" w:hanging="283"/>
              <w:rPr>
                <w:rFonts w:cstheme="minorHAnsi"/>
              </w:rPr>
            </w:pPr>
            <w:r w:rsidRPr="00A314F3">
              <w:rPr>
                <w:rFonts w:cstheme="minorHAnsi"/>
              </w:rPr>
              <w:t>which the Supplier is required to generate, process, store or transmit pursuant to this Agreement; or</w:t>
            </w:r>
          </w:p>
          <w:p w14:paraId="2AF581EB" w14:textId="77777777" w:rsidR="002F5F4C" w:rsidRPr="00FD0699" w:rsidRDefault="002F5F4C" w:rsidP="002F5F4C">
            <w:pPr>
              <w:pStyle w:val="ListParagraph"/>
              <w:numPr>
                <w:ilvl w:val="0"/>
                <w:numId w:val="3"/>
              </w:numPr>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2F5F4C" w:rsidRPr="00EB2B49" w14:paraId="690DB7E3" w14:textId="77777777" w:rsidTr="000909A7">
        <w:tc>
          <w:tcPr>
            <w:tcW w:w="2160" w:type="dxa"/>
          </w:tcPr>
          <w:p w14:paraId="5694F05C" w14:textId="77777777" w:rsidR="002F5F4C" w:rsidRPr="00EB2B49" w:rsidRDefault="002F5F4C" w:rsidP="000909A7">
            <w:pPr>
              <w:rPr>
                <w:rFonts w:cstheme="minorHAnsi"/>
                <w:b/>
              </w:rPr>
            </w:pPr>
            <w:r w:rsidRPr="00BE2067">
              <w:rPr>
                <w:rFonts w:eastAsia="Times New Roman"/>
                <w:b/>
                <w:bCs/>
              </w:rPr>
              <w:t>“Charges”</w:t>
            </w:r>
            <w:r w:rsidRPr="00BE2067">
              <w:rPr>
                <w:rFonts w:eastAsia="Times New Roman"/>
              </w:rPr>
              <w:t> </w:t>
            </w:r>
          </w:p>
        </w:tc>
        <w:tc>
          <w:tcPr>
            <w:tcW w:w="6758" w:type="dxa"/>
          </w:tcPr>
          <w:p w14:paraId="2AD5D9B5" w14:textId="082009F7" w:rsidR="002F5F4C" w:rsidRPr="00DB57F6" w:rsidRDefault="002F5F4C" w:rsidP="000909A7">
            <w:pPr>
              <w:rPr>
                <w:rFonts w:cstheme="minorHAnsi"/>
              </w:rPr>
            </w:pPr>
            <w:r w:rsidRPr="00BE2067">
              <w:rPr>
                <w:rFonts w:eastAsia="Times New Roman"/>
              </w:rPr>
              <w:t xml:space="preserve">the charges for the Services as specified in </w:t>
            </w:r>
            <w:r w:rsidR="00FC6C77">
              <w:rPr>
                <w:rFonts w:eastAsia="Times New Roman"/>
              </w:rPr>
              <w:t>the Call Off template.</w:t>
            </w:r>
          </w:p>
        </w:tc>
      </w:tr>
      <w:tr w:rsidR="002F5F4C" w:rsidRPr="00EB2B49" w14:paraId="2CCE1722" w14:textId="77777777" w:rsidTr="000909A7">
        <w:tc>
          <w:tcPr>
            <w:tcW w:w="2160" w:type="dxa"/>
          </w:tcPr>
          <w:p w14:paraId="4E547613" w14:textId="77777777" w:rsidR="002F5F4C" w:rsidRPr="00EB2B49" w:rsidRDefault="002F5F4C" w:rsidP="000909A7">
            <w:pPr>
              <w:rPr>
                <w:rFonts w:cstheme="minorHAnsi"/>
              </w:rPr>
            </w:pPr>
            <w:r w:rsidRPr="00EB2B49">
              <w:rPr>
                <w:rFonts w:cstheme="minorHAnsi"/>
                <w:b/>
              </w:rPr>
              <w:t>“Connected Company”</w:t>
            </w:r>
          </w:p>
        </w:tc>
        <w:tc>
          <w:tcPr>
            <w:tcW w:w="6758" w:type="dxa"/>
          </w:tcPr>
          <w:p w14:paraId="1942A559" w14:textId="77777777" w:rsidR="002F5F4C" w:rsidRPr="00A314F3" w:rsidRDefault="002F5F4C" w:rsidP="000909A7">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2F5F4C" w:rsidRPr="00EB2B49" w14:paraId="6D70465C" w14:textId="77777777" w:rsidTr="000909A7">
        <w:tc>
          <w:tcPr>
            <w:tcW w:w="2160" w:type="dxa"/>
          </w:tcPr>
          <w:p w14:paraId="795A37FC" w14:textId="77777777" w:rsidR="002F5F4C" w:rsidRPr="00EB2B49" w:rsidRDefault="002F5F4C" w:rsidP="000909A7">
            <w:pPr>
              <w:rPr>
                <w:rFonts w:cstheme="minorHAnsi"/>
                <w:b/>
              </w:rPr>
            </w:pPr>
            <w:r>
              <w:rPr>
                <w:rFonts w:cstheme="minorHAnsi"/>
                <w:b/>
              </w:rPr>
              <w:t>“Control”</w:t>
            </w:r>
          </w:p>
        </w:tc>
        <w:tc>
          <w:tcPr>
            <w:tcW w:w="6758" w:type="dxa"/>
          </w:tcPr>
          <w:p w14:paraId="1522A713" w14:textId="77777777" w:rsidR="002F5F4C" w:rsidRPr="00A314F3" w:rsidRDefault="002F5F4C" w:rsidP="000909A7">
            <w:pPr>
              <w:contextualSpacing/>
              <w:jc w:val="both"/>
              <w:rPr>
                <w:rFonts w:cstheme="minorHAnsi"/>
              </w:rPr>
            </w:pPr>
            <w:r w:rsidRPr="00A314F3">
              <w:t xml:space="preserve">the possession by </w:t>
            </w:r>
            <w:proofErr w:type="gramStart"/>
            <w:r>
              <w:t xml:space="preserve">a  </w:t>
            </w:r>
            <w:r w:rsidRPr="00A314F3">
              <w:t>person</w:t>
            </w:r>
            <w:proofErr w:type="gramEnd"/>
            <w:r w:rsidRPr="00A314F3">
              <w:t xml:space="preserve">, directly or indirectly, of the power to direct or cause the direction of the management and policies of the other person (whether through the ownership of voting shares, by contract or </w:t>
            </w:r>
            <w:r w:rsidRPr="00A314F3">
              <w:lastRenderedPageBreak/>
              <w:t xml:space="preserve">otherwise) and </w:t>
            </w:r>
            <w:r w:rsidRPr="00A314F3">
              <w:rPr>
                <w:bCs/>
              </w:rPr>
              <w:t>“</w:t>
            </w:r>
            <w:r w:rsidRPr="00A314F3">
              <w:t xml:space="preserve">Controls” and </w:t>
            </w:r>
            <w:r w:rsidRPr="00A314F3">
              <w:rPr>
                <w:bCs/>
              </w:rPr>
              <w:t>“</w:t>
            </w:r>
            <w:r w:rsidRPr="00A314F3">
              <w:t>Controlled” shall be interpreted accordingly;</w:t>
            </w:r>
          </w:p>
        </w:tc>
      </w:tr>
      <w:tr w:rsidR="002F5F4C" w:rsidRPr="00EB2B49" w14:paraId="693980CA" w14:textId="77777777" w:rsidTr="000909A7">
        <w:tc>
          <w:tcPr>
            <w:tcW w:w="2160" w:type="dxa"/>
          </w:tcPr>
          <w:p w14:paraId="07483C0C" w14:textId="77777777" w:rsidR="002F5F4C" w:rsidRPr="00EB2B49" w:rsidRDefault="002F5F4C" w:rsidP="000909A7">
            <w:pPr>
              <w:rPr>
                <w:rFonts w:cstheme="minorHAnsi"/>
                <w:b/>
              </w:rPr>
            </w:pPr>
            <w:r w:rsidRPr="00EB2B49">
              <w:rPr>
                <w:rFonts w:cstheme="minorHAnsi"/>
                <w:b/>
              </w:rPr>
              <w:lastRenderedPageBreak/>
              <w:t>“Controller”, “Processor”, “Data Subject”,</w:t>
            </w:r>
          </w:p>
        </w:tc>
        <w:tc>
          <w:tcPr>
            <w:tcW w:w="6758" w:type="dxa"/>
          </w:tcPr>
          <w:p w14:paraId="79345F50" w14:textId="77777777" w:rsidR="002F5F4C" w:rsidRPr="00EB2B49" w:rsidRDefault="002F5F4C" w:rsidP="000909A7">
            <w:pPr>
              <w:contextualSpacing/>
              <w:jc w:val="both"/>
              <w:rPr>
                <w:rFonts w:eastAsia="Times New Roman"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2F5F4C" w:rsidRPr="00EB2B49" w14:paraId="6A5FE646" w14:textId="77777777" w:rsidTr="000909A7">
        <w:tc>
          <w:tcPr>
            <w:tcW w:w="2160" w:type="dxa"/>
          </w:tcPr>
          <w:p w14:paraId="5E0EA19E" w14:textId="77777777" w:rsidR="002F5F4C" w:rsidRPr="00EB2B49" w:rsidRDefault="002F5F4C" w:rsidP="000909A7">
            <w:pPr>
              <w:rPr>
                <w:rFonts w:cstheme="minorHAnsi"/>
                <w:b/>
              </w:rPr>
            </w:pPr>
            <w:r w:rsidRPr="00EB2B49">
              <w:rPr>
                <w:rFonts w:cstheme="minorHAnsi"/>
                <w:b/>
              </w:rPr>
              <w:t>“Data Protection Legislation”</w:t>
            </w:r>
          </w:p>
        </w:tc>
        <w:tc>
          <w:tcPr>
            <w:tcW w:w="6758" w:type="dxa"/>
          </w:tcPr>
          <w:p w14:paraId="725B1B3D" w14:textId="77777777" w:rsidR="002F5F4C" w:rsidRPr="001D34E0" w:rsidRDefault="002F5F4C" w:rsidP="002F5F4C">
            <w:pPr>
              <w:pStyle w:val="ListParagraph"/>
              <w:numPr>
                <w:ilvl w:val="1"/>
                <w:numId w:val="13"/>
              </w:numPr>
              <w:ind w:left="465" w:hanging="465"/>
              <w:jc w:val="both"/>
              <w:rPr>
                <w:rFonts w:eastAsia="Times New Roman" w:cstheme="minorHAnsi"/>
              </w:rPr>
            </w:pPr>
            <w:r w:rsidRPr="00DE1E12">
              <w:rPr>
                <w:rFonts w:cstheme="minorHAnsi"/>
              </w:rPr>
              <w:t>"</w:t>
            </w:r>
            <w:r>
              <w:rPr>
                <w:rFonts w:cstheme="minorHAnsi"/>
              </w:rPr>
              <w:t>t</w:t>
            </w:r>
            <w:r w:rsidRPr="00DE1E12">
              <w:rPr>
                <w:rFonts w:cstheme="minorHAnsi"/>
              </w:rPr>
              <w:t>he data protection legislation" as defined in section 3(9) of the Data Protection Act 2018</w:t>
            </w:r>
            <w:r>
              <w:rPr>
                <w:rFonts w:cstheme="minorHAnsi"/>
              </w:rPr>
              <w:t xml:space="preserve">; </w:t>
            </w:r>
            <w:proofErr w:type="gramStart"/>
            <w:r>
              <w:rPr>
                <w:rFonts w:cstheme="minorHAnsi"/>
              </w:rPr>
              <w:t>and;</w:t>
            </w:r>
            <w:proofErr w:type="gramEnd"/>
            <w:r w:rsidRPr="001D34E0">
              <w:rPr>
                <w:rFonts w:cstheme="minorHAnsi"/>
              </w:rPr>
              <w:t xml:space="preserve"> </w:t>
            </w:r>
          </w:p>
          <w:p w14:paraId="2C30E221" w14:textId="77777777" w:rsidR="002F5F4C" w:rsidRPr="001D34E0" w:rsidRDefault="002F5F4C" w:rsidP="002F5F4C">
            <w:pPr>
              <w:pStyle w:val="ListParagraph"/>
              <w:numPr>
                <w:ilvl w:val="1"/>
                <w:numId w:val="13"/>
              </w:numPr>
              <w:ind w:left="459" w:hanging="425"/>
              <w:jc w:val="both"/>
              <w:rPr>
                <w:rFonts w:eastAsia="Times New Roman" w:cstheme="minorHAnsi"/>
              </w:rPr>
            </w:pPr>
            <w:r w:rsidRPr="001D34E0">
              <w:rPr>
                <w:rFonts w:cstheme="minorHAnsi"/>
              </w:rPr>
              <w:t>all applicable Law about the processing of personal data and privacy;</w:t>
            </w:r>
          </w:p>
        </w:tc>
      </w:tr>
      <w:tr w:rsidR="002F5F4C" w:rsidRPr="00EB2B49" w14:paraId="6FAF6599" w14:textId="77777777" w:rsidTr="000909A7">
        <w:tc>
          <w:tcPr>
            <w:tcW w:w="2160" w:type="dxa"/>
          </w:tcPr>
          <w:p w14:paraId="7C1206E8" w14:textId="77777777" w:rsidR="002F5F4C" w:rsidRPr="00EB2B49" w:rsidRDefault="002F5F4C" w:rsidP="000909A7">
            <w:pPr>
              <w:rPr>
                <w:rFonts w:cstheme="minorHAnsi"/>
              </w:rPr>
            </w:pPr>
            <w:r w:rsidRPr="00EB2B49">
              <w:rPr>
                <w:rFonts w:cstheme="minorHAnsi"/>
                <w:b/>
              </w:rPr>
              <w:t>“Key Subcontractor”</w:t>
            </w:r>
          </w:p>
        </w:tc>
        <w:tc>
          <w:tcPr>
            <w:tcW w:w="6758" w:type="dxa"/>
          </w:tcPr>
          <w:p w14:paraId="5A9FFFAB" w14:textId="77777777" w:rsidR="002F5F4C" w:rsidRPr="00EB2B49" w:rsidRDefault="002F5F4C" w:rsidP="000909A7">
            <w:pPr>
              <w:contextualSpacing/>
              <w:jc w:val="both"/>
              <w:rPr>
                <w:rFonts w:eastAsia="Times New Roman" w:cstheme="minorHAnsi"/>
              </w:rPr>
            </w:pPr>
            <w:r w:rsidRPr="00EB2B49">
              <w:rPr>
                <w:rFonts w:eastAsia="Times New Roman" w:cstheme="minorHAnsi"/>
              </w:rPr>
              <w:t>any Subcontractor:</w:t>
            </w:r>
          </w:p>
          <w:p w14:paraId="47203A08" w14:textId="77777777" w:rsidR="002F5F4C" w:rsidRDefault="002F5F4C" w:rsidP="002F5F4C">
            <w:pPr>
              <w:pStyle w:val="ListParagraph"/>
              <w:numPr>
                <w:ilvl w:val="0"/>
                <w:numId w:val="14"/>
              </w:numPr>
              <w:ind w:left="459" w:hanging="425"/>
              <w:jc w:val="both"/>
              <w:rPr>
                <w:rFonts w:eastAsia="Times New Roman" w:cstheme="minorHAnsi"/>
              </w:rPr>
            </w:pPr>
            <w:r w:rsidRPr="009E35D5">
              <w:rPr>
                <w:rFonts w:eastAsia="Times New Roman" w:cstheme="minorHAnsi"/>
              </w:rPr>
              <w:t>which, in the opinion of the Authority, performs (or would perform if appointed) a critical role in the provision of all or any part of the Services; and/or</w:t>
            </w:r>
          </w:p>
          <w:p w14:paraId="3A5F28DC" w14:textId="77777777" w:rsidR="002F5F4C" w:rsidRPr="009E35D5" w:rsidRDefault="002F5F4C" w:rsidP="002F5F4C">
            <w:pPr>
              <w:pStyle w:val="ListParagraph"/>
              <w:numPr>
                <w:ilvl w:val="0"/>
                <w:numId w:val="14"/>
              </w:numPr>
              <w:ind w:left="459" w:hanging="425"/>
              <w:jc w:val="both"/>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2F5F4C" w:rsidRPr="00EB2B49" w14:paraId="2B8CD473" w14:textId="77777777" w:rsidTr="000909A7">
        <w:tc>
          <w:tcPr>
            <w:tcW w:w="2160" w:type="dxa"/>
          </w:tcPr>
          <w:p w14:paraId="36D98B14" w14:textId="77777777" w:rsidR="002F5F4C" w:rsidRPr="00EB2B49" w:rsidRDefault="002F5F4C" w:rsidP="000909A7">
            <w:pPr>
              <w:rPr>
                <w:rFonts w:cstheme="minorHAnsi"/>
              </w:rPr>
            </w:pPr>
            <w:r w:rsidRPr="00EB2B49">
              <w:rPr>
                <w:rFonts w:cstheme="minorHAnsi"/>
                <w:b/>
              </w:rPr>
              <w:t>“Law”</w:t>
            </w:r>
          </w:p>
        </w:tc>
        <w:tc>
          <w:tcPr>
            <w:tcW w:w="6758" w:type="dxa"/>
          </w:tcPr>
          <w:p w14:paraId="52B958B4" w14:textId="77777777" w:rsidR="002F5F4C" w:rsidRPr="00EB2B49" w:rsidRDefault="002F5F4C" w:rsidP="000909A7">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2F5F4C" w:rsidRPr="00EB2B49" w14:paraId="09FED4B2" w14:textId="77777777" w:rsidTr="000909A7">
        <w:tc>
          <w:tcPr>
            <w:tcW w:w="2160" w:type="dxa"/>
          </w:tcPr>
          <w:p w14:paraId="54BEF833" w14:textId="77777777" w:rsidR="002F5F4C" w:rsidRPr="00EB2B49" w:rsidRDefault="002F5F4C" w:rsidP="000909A7">
            <w:pPr>
              <w:rPr>
                <w:rFonts w:cstheme="minorHAnsi"/>
              </w:rPr>
            </w:pPr>
            <w:r w:rsidRPr="00EB2B49">
              <w:rPr>
                <w:rFonts w:cstheme="minorHAnsi"/>
                <w:b/>
              </w:rPr>
              <w:t>“Personal Data”</w:t>
            </w:r>
          </w:p>
        </w:tc>
        <w:tc>
          <w:tcPr>
            <w:tcW w:w="6758" w:type="dxa"/>
          </w:tcPr>
          <w:p w14:paraId="3D448DC0" w14:textId="77777777" w:rsidR="002F5F4C" w:rsidRPr="00EB2B49" w:rsidRDefault="002F5F4C" w:rsidP="000909A7">
            <w:pPr>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2F5F4C" w:rsidRPr="00EB2B49" w14:paraId="0E522402" w14:textId="77777777" w:rsidTr="000909A7">
        <w:tc>
          <w:tcPr>
            <w:tcW w:w="2160" w:type="dxa"/>
          </w:tcPr>
          <w:p w14:paraId="10327141" w14:textId="77777777" w:rsidR="002F5F4C" w:rsidRPr="00EB2B49" w:rsidRDefault="002F5F4C" w:rsidP="000909A7">
            <w:pPr>
              <w:rPr>
                <w:rFonts w:cstheme="minorHAnsi"/>
                <w:b/>
              </w:rPr>
            </w:pPr>
            <w:r w:rsidRPr="00BE2067">
              <w:rPr>
                <w:rFonts w:eastAsia="Times New Roman"/>
                <w:b/>
                <w:bCs/>
              </w:rPr>
              <w:t>“Purchase Order Number”</w:t>
            </w:r>
            <w:r w:rsidRPr="00BE2067">
              <w:rPr>
                <w:rFonts w:eastAsia="Times New Roman"/>
              </w:rPr>
              <w:t> </w:t>
            </w:r>
          </w:p>
        </w:tc>
        <w:tc>
          <w:tcPr>
            <w:tcW w:w="6758" w:type="dxa"/>
          </w:tcPr>
          <w:p w14:paraId="7A2F941D" w14:textId="77777777" w:rsidR="002F5F4C" w:rsidRPr="00EB2B49" w:rsidRDefault="002F5F4C" w:rsidP="000909A7">
            <w:pPr>
              <w:rPr>
                <w:rFonts w:cstheme="minorHAnsi"/>
              </w:rPr>
            </w:pPr>
            <w:r w:rsidRPr="00BE2067">
              <w:rPr>
                <w:rFonts w:eastAsia="Times New Roman"/>
              </w:rPr>
              <w:t>the Authority’s unique number relating to the supply of the Services;  </w:t>
            </w:r>
          </w:p>
        </w:tc>
      </w:tr>
      <w:tr w:rsidR="002F5F4C" w:rsidRPr="00EB2B49" w14:paraId="0FECD6F7" w14:textId="77777777" w:rsidTr="000909A7">
        <w:tc>
          <w:tcPr>
            <w:tcW w:w="2160" w:type="dxa"/>
          </w:tcPr>
          <w:p w14:paraId="003C23CB" w14:textId="77777777" w:rsidR="002F5F4C" w:rsidRPr="00EB2B49" w:rsidRDefault="002F5F4C" w:rsidP="000909A7">
            <w:pPr>
              <w:rPr>
                <w:rFonts w:cstheme="minorHAnsi"/>
                <w:b/>
              </w:rPr>
            </w:pPr>
            <w:r w:rsidRPr="00BE2067">
              <w:rPr>
                <w:rFonts w:eastAsia="Times New Roman"/>
                <w:b/>
                <w:bCs/>
              </w:rPr>
              <w:t>“Services”</w:t>
            </w:r>
            <w:r w:rsidRPr="00BE2067">
              <w:rPr>
                <w:rFonts w:eastAsia="Times New Roman"/>
              </w:rPr>
              <w:t> </w:t>
            </w:r>
          </w:p>
        </w:tc>
        <w:tc>
          <w:tcPr>
            <w:tcW w:w="6758" w:type="dxa"/>
          </w:tcPr>
          <w:p w14:paraId="1E35C5AA" w14:textId="77777777" w:rsidR="002F5F4C" w:rsidRPr="00EB2B49" w:rsidRDefault="002F5F4C" w:rsidP="000909A7">
            <w:pPr>
              <w:rPr>
                <w:rFonts w:cstheme="minorHAnsi"/>
              </w:rPr>
            </w:pPr>
            <w:r w:rsidRPr="00BE2067">
              <w:rPr>
                <w:rFonts w:eastAsia="Times New Roman"/>
              </w:rPr>
              <w:t xml:space="preserve">the services to be supplied by the Supplier to the Authority under the Agreement, including </w:t>
            </w:r>
            <w:r>
              <w:rPr>
                <w:rFonts w:eastAsia="Times New Roman"/>
              </w:rPr>
              <w:t>the provision of any Goods;</w:t>
            </w:r>
          </w:p>
        </w:tc>
      </w:tr>
      <w:tr w:rsidR="002F5F4C" w:rsidRPr="00EB2B49" w14:paraId="2B0EA0B2" w14:textId="77777777" w:rsidTr="000909A7">
        <w:tc>
          <w:tcPr>
            <w:tcW w:w="2160" w:type="dxa"/>
          </w:tcPr>
          <w:p w14:paraId="0BFF792E" w14:textId="77777777" w:rsidR="002F5F4C" w:rsidRPr="00EB2B49" w:rsidRDefault="002F5F4C" w:rsidP="000909A7">
            <w:pPr>
              <w:rPr>
                <w:rFonts w:cstheme="minorHAnsi"/>
                <w:b/>
              </w:rPr>
            </w:pPr>
            <w:r w:rsidRPr="00EB2B49">
              <w:rPr>
                <w:rFonts w:cstheme="minorHAnsi"/>
                <w:b/>
              </w:rPr>
              <w:t>“Subcontract”</w:t>
            </w:r>
          </w:p>
        </w:tc>
        <w:tc>
          <w:tcPr>
            <w:tcW w:w="6758" w:type="dxa"/>
          </w:tcPr>
          <w:p w14:paraId="62D89D12" w14:textId="77777777" w:rsidR="002F5F4C" w:rsidRPr="00EB2B49" w:rsidRDefault="002F5F4C" w:rsidP="000909A7">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2F5F4C" w:rsidRPr="00EB2B49" w14:paraId="3A40C60B" w14:textId="77777777" w:rsidTr="000909A7">
        <w:tc>
          <w:tcPr>
            <w:tcW w:w="2160" w:type="dxa"/>
          </w:tcPr>
          <w:p w14:paraId="6B378861" w14:textId="77777777" w:rsidR="002F5F4C" w:rsidRPr="00EB2B49" w:rsidRDefault="002F5F4C" w:rsidP="000909A7">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4C77E886" w14:textId="77777777" w:rsidR="002F5F4C" w:rsidRPr="00EB2B49" w:rsidRDefault="002F5F4C" w:rsidP="000909A7">
            <w:pPr>
              <w:widowControl w:val="0"/>
              <w:spacing w:before="120" w:after="120"/>
              <w:rPr>
                <w:rFonts w:cstheme="minorHAnsi"/>
              </w:rPr>
            </w:pPr>
            <w:r w:rsidRPr="00EB2B49">
              <w:rPr>
                <w:rFonts w:cstheme="minorHAnsi"/>
              </w:rPr>
              <w:t>any third party with whom:</w:t>
            </w:r>
          </w:p>
          <w:p w14:paraId="2F203D1D" w14:textId="77777777" w:rsidR="002F5F4C" w:rsidRPr="00EB2B49" w:rsidRDefault="002F5F4C" w:rsidP="002F5F4C">
            <w:pPr>
              <w:numPr>
                <w:ilvl w:val="0"/>
                <w:numId w:val="2"/>
              </w:numPr>
              <w:tabs>
                <w:tab w:val="left" w:pos="-75"/>
              </w:tabs>
              <w:spacing w:before="120" w:after="120" w:line="259" w:lineRule="auto"/>
              <w:ind w:left="507" w:hanging="507"/>
              <w:jc w:val="both"/>
              <w:rPr>
                <w:rFonts w:cstheme="minorHAnsi"/>
              </w:rPr>
            </w:pPr>
            <w:r w:rsidRPr="00EB2B49">
              <w:rPr>
                <w:rFonts w:cstheme="minorHAnsi"/>
              </w:rPr>
              <w:t xml:space="preserve">the Supplier </w:t>
            </w:r>
            <w:proofErr w:type="gramStart"/>
            <w:r w:rsidRPr="00EB2B49">
              <w:rPr>
                <w:rFonts w:cstheme="minorHAnsi"/>
              </w:rPr>
              <w:t>enters into</w:t>
            </w:r>
            <w:proofErr w:type="gramEnd"/>
            <w:r w:rsidRPr="00EB2B49">
              <w:rPr>
                <w:rFonts w:cstheme="minorHAnsi"/>
              </w:rPr>
              <w:t xml:space="preserve"> a Subcontract; or </w:t>
            </w:r>
          </w:p>
          <w:p w14:paraId="02D5529D" w14:textId="77777777" w:rsidR="002F5F4C" w:rsidRPr="00EB2B49" w:rsidRDefault="002F5F4C" w:rsidP="002F5F4C">
            <w:pPr>
              <w:numPr>
                <w:ilvl w:val="0"/>
                <w:numId w:val="2"/>
              </w:numPr>
              <w:tabs>
                <w:tab w:val="left" w:pos="-75"/>
              </w:tabs>
              <w:spacing w:before="120" w:after="120" w:line="259" w:lineRule="auto"/>
              <w:ind w:left="507" w:hanging="507"/>
              <w:jc w:val="both"/>
              <w:rPr>
                <w:rFonts w:cstheme="minorHAnsi"/>
              </w:rPr>
            </w:pPr>
            <w:r w:rsidRPr="00EB2B49">
              <w:rPr>
                <w:rFonts w:cstheme="minorHAnsi"/>
              </w:rPr>
              <w:t xml:space="preserve">a third party under (a) above </w:t>
            </w:r>
            <w:proofErr w:type="gramStart"/>
            <w:r w:rsidRPr="00EB2B49">
              <w:rPr>
                <w:rFonts w:cstheme="minorHAnsi"/>
              </w:rPr>
              <w:t>enters into</w:t>
            </w:r>
            <w:proofErr w:type="gramEnd"/>
            <w:r w:rsidRPr="00EB2B49">
              <w:rPr>
                <w:rFonts w:cstheme="minorHAnsi"/>
              </w:rPr>
              <w:t xml:space="preserve"> a Subcontract,</w:t>
            </w:r>
          </w:p>
          <w:p w14:paraId="4CCEF2AD" w14:textId="77777777" w:rsidR="002F5F4C" w:rsidRPr="006D4B4B" w:rsidRDefault="002F5F4C" w:rsidP="000909A7">
            <w:pPr>
              <w:widowControl w:val="0"/>
              <w:spacing w:before="120" w:after="120"/>
              <w:ind w:left="-15"/>
              <w:outlineLvl w:val="2"/>
              <w:rPr>
                <w:rFonts w:cstheme="minorHAnsi"/>
                <w:bCs/>
                <w:spacing w:val="-2"/>
              </w:rPr>
            </w:pPr>
            <w:r w:rsidRPr="00EB2B49">
              <w:rPr>
                <w:rFonts w:cstheme="minorHAnsi"/>
                <w:bCs/>
                <w:spacing w:val="-2"/>
              </w:rPr>
              <w:lastRenderedPageBreak/>
              <w:t>or the servants or agents of that third party;</w:t>
            </w:r>
          </w:p>
        </w:tc>
      </w:tr>
      <w:tr w:rsidR="002F5F4C" w:rsidRPr="00EB2B49" w14:paraId="4EF07542" w14:textId="77777777" w:rsidTr="000909A7">
        <w:tc>
          <w:tcPr>
            <w:tcW w:w="2160" w:type="dxa"/>
          </w:tcPr>
          <w:p w14:paraId="61FA73C1" w14:textId="77777777" w:rsidR="002F5F4C" w:rsidRPr="00EB2B49" w:rsidRDefault="002F5F4C" w:rsidP="000909A7">
            <w:pPr>
              <w:rPr>
                <w:rFonts w:cstheme="minorHAnsi"/>
                <w:b/>
              </w:rPr>
            </w:pPr>
            <w:r w:rsidRPr="00EB2B49">
              <w:rPr>
                <w:rFonts w:cstheme="minorHAnsi"/>
                <w:b/>
              </w:rPr>
              <w:lastRenderedPageBreak/>
              <w:t>“Supplier Personnel”</w:t>
            </w:r>
          </w:p>
        </w:tc>
        <w:tc>
          <w:tcPr>
            <w:tcW w:w="6758" w:type="dxa"/>
          </w:tcPr>
          <w:p w14:paraId="60379232" w14:textId="77777777" w:rsidR="002F5F4C" w:rsidRPr="00EB2B49" w:rsidRDefault="002F5F4C" w:rsidP="000909A7">
            <w:pPr>
              <w:rPr>
                <w:rFonts w:cstheme="minorHAnsi"/>
              </w:rPr>
            </w:pPr>
            <w:r w:rsidRPr="00EB2B49">
              <w:rPr>
                <w:rStyle w:val="normaltextrun1"/>
                <w:rFonts w:cstheme="minorHAnsi"/>
              </w:rPr>
              <w:t xml:space="preserve">all directors, officers, employees, agents, </w:t>
            </w:r>
            <w:proofErr w:type="gramStart"/>
            <w:r w:rsidRPr="00EB2B49">
              <w:rPr>
                <w:rStyle w:val="normaltextrun1"/>
                <w:rFonts w:cstheme="minorHAnsi"/>
              </w:rPr>
              <w:t>consultants</w:t>
            </w:r>
            <w:proofErr w:type="gramEnd"/>
            <w:r w:rsidRPr="00EB2B49">
              <w:rPr>
                <w:rStyle w:val="normaltextrun1"/>
                <w:rFonts w:cstheme="minorHAnsi"/>
              </w:rPr>
              <w:t xml:space="preserve">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2F5F4C" w:rsidRPr="00EB2B49" w14:paraId="4FDF71E1" w14:textId="77777777" w:rsidTr="000909A7">
        <w:tc>
          <w:tcPr>
            <w:tcW w:w="2160" w:type="dxa"/>
          </w:tcPr>
          <w:p w14:paraId="79CF50CC" w14:textId="77777777" w:rsidR="002F5F4C" w:rsidRPr="001665F0" w:rsidRDefault="002F5F4C" w:rsidP="000909A7">
            <w:pPr>
              <w:rPr>
                <w:rFonts w:cstheme="minorHAnsi"/>
                <w:b/>
              </w:rPr>
            </w:pPr>
            <w:r w:rsidRPr="001665F0">
              <w:rPr>
                <w:rFonts w:cstheme="minorHAnsi"/>
                <w:b/>
              </w:rPr>
              <w:t>“Supporting Documentation”</w:t>
            </w:r>
          </w:p>
        </w:tc>
        <w:tc>
          <w:tcPr>
            <w:tcW w:w="6758" w:type="dxa"/>
          </w:tcPr>
          <w:p w14:paraId="215B8A90" w14:textId="77777777" w:rsidR="002F5F4C" w:rsidRPr="001665F0" w:rsidRDefault="002F5F4C" w:rsidP="000909A7">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2F5F4C" w:rsidRPr="00EB2B49" w14:paraId="30CC8E90" w14:textId="77777777" w:rsidTr="000909A7">
        <w:tc>
          <w:tcPr>
            <w:tcW w:w="2160" w:type="dxa"/>
          </w:tcPr>
          <w:p w14:paraId="4A20AE16" w14:textId="77777777" w:rsidR="002F5F4C" w:rsidRPr="001665F0" w:rsidRDefault="002F5F4C" w:rsidP="000909A7">
            <w:pPr>
              <w:rPr>
                <w:rFonts w:cstheme="minorHAnsi"/>
                <w:b/>
              </w:rPr>
            </w:pPr>
            <w:r w:rsidRPr="001665F0">
              <w:rPr>
                <w:rFonts w:cstheme="minorHAnsi"/>
                <w:b/>
              </w:rPr>
              <w:t>“Tax”</w:t>
            </w:r>
          </w:p>
        </w:tc>
        <w:tc>
          <w:tcPr>
            <w:tcW w:w="6758" w:type="dxa"/>
          </w:tcPr>
          <w:p w14:paraId="62C36AAA" w14:textId="77777777" w:rsidR="002F5F4C" w:rsidRPr="001665F0" w:rsidRDefault="002F5F4C" w:rsidP="002F5F4C">
            <w:pPr>
              <w:numPr>
                <w:ilvl w:val="0"/>
                <w:numId w:val="4"/>
              </w:numPr>
              <w:tabs>
                <w:tab w:val="left" w:pos="-75"/>
              </w:tabs>
              <w:spacing w:before="120" w:after="120" w:line="259" w:lineRule="auto"/>
              <w:jc w:val="both"/>
              <w:rPr>
                <w:rFonts w:cstheme="minorHAnsi"/>
                <w:spacing w:val="-2"/>
              </w:rPr>
            </w:pPr>
            <w:r w:rsidRPr="001665F0">
              <w:rPr>
                <w:rFonts w:cstheme="minorHAnsi"/>
                <w:spacing w:val="-2"/>
              </w:rPr>
              <w:t xml:space="preserve">all forms of tax whether direct or </w:t>
            </w:r>
            <w:proofErr w:type="gramStart"/>
            <w:r w:rsidRPr="001665F0">
              <w:rPr>
                <w:rFonts w:cstheme="minorHAnsi"/>
                <w:spacing w:val="-2"/>
              </w:rPr>
              <w:t>indirect;</w:t>
            </w:r>
            <w:proofErr w:type="gramEnd"/>
          </w:p>
          <w:p w14:paraId="7DDFF271" w14:textId="77777777" w:rsidR="002F5F4C" w:rsidRPr="001665F0" w:rsidRDefault="002F5F4C" w:rsidP="002F5F4C">
            <w:pPr>
              <w:numPr>
                <w:ilvl w:val="0"/>
                <w:numId w:val="4"/>
              </w:numPr>
              <w:tabs>
                <w:tab w:val="left" w:pos="-75"/>
              </w:tabs>
              <w:spacing w:before="120" w:after="120" w:line="259" w:lineRule="auto"/>
              <w:jc w:val="both"/>
              <w:rPr>
                <w:rFonts w:cstheme="minorHAnsi"/>
                <w:spacing w:val="-2"/>
              </w:rPr>
            </w:pPr>
            <w:r w:rsidRPr="001665F0">
              <w:rPr>
                <w:rFonts w:cstheme="minorHAnsi"/>
                <w:spacing w:val="-2"/>
              </w:rPr>
              <w:t xml:space="preserve">national insurance contributions in the United Kingdom and similar contributions or obligations in any other </w:t>
            </w:r>
            <w:proofErr w:type="gramStart"/>
            <w:r w:rsidRPr="001665F0">
              <w:rPr>
                <w:rFonts w:cstheme="minorHAnsi"/>
                <w:spacing w:val="-2"/>
              </w:rPr>
              <w:t>jurisdiction;</w:t>
            </w:r>
            <w:proofErr w:type="gramEnd"/>
          </w:p>
          <w:p w14:paraId="1364CE77" w14:textId="77777777" w:rsidR="002F5F4C" w:rsidRPr="001665F0" w:rsidRDefault="002F5F4C" w:rsidP="002F5F4C">
            <w:pPr>
              <w:numPr>
                <w:ilvl w:val="0"/>
                <w:numId w:val="4"/>
              </w:numPr>
              <w:tabs>
                <w:tab w:val="left" w:pos="-75"/>
              </w:tabs>
              <w:spacing w:before="120" w:after="120" w:line="259" w:lineRule="auto"/>
              <w:jc w:val="both"/>
              <w:rPr>
                <w:rFonts w:cstheme="minorHAnsi"/>
                <w:spacing w:val="-2"/>
              </w:rPr>
            </w:pPr>
            <w:r w:rsidRPr="001665F0">
              <w:rPr>
                <w:rFonts w:cstheme="minorHAnsi"/>
                <w:spacing w:val="-2"/>
              </w:rPr>
              <w:t xml:space="preserve">all statutory, governmental, state, federal, provincial, local government or municipal charges, duties, imports, contributions. levies or liabilities (other than in </w:t>
            </w:r>
            <w:proofErr w:type="gramStart"/>
            <w:r w:rsidRPr="001665F0">
              <w:rPr>
                <w:rFonts w:cstheme="minorHAnsi"/>
                <w:spacing w:val="-2"/>
              </w:rPr>
              <w:t>return  for</w:t>
            </w:r>
            <w:proofErr w:type="gramEnd"/>
            <w:r w:rsidRPr="001665F0">
              <w:rPr>
                <w:rFonts w:cstheme="minorHAnsi"/>
                <w:spacing w:val="-2"/>
              </w:rPr>
              <w:t xml:space="preserve"> goods or services supplied or performed or to be performed) and withholdings; and</w:t>
            </w:r>
          </w:p>
          <w:p w14:paraId="1D5176FC" w14:textId="77777777" w:rsidR="002F5F4C" w:rsidRPr="001665F0" w:rsidRDefault="002F5F4C" w:rsidP="002F5F4C">
            <w:pPr>
              <w:numPr>
                <w:ilvl w:val="0"/>
                <w:numId w:val="4"/>
              </w:numPr>
              <w:tabs>
                <w:tab w:val="left" w:pos="-75"/>
              </w:tabs>
              <w:spacing w:before="120" w:after="120" w:line="259" w:lineRule="auto"/>
              <w:jc w:val="both"/>
              <w:rPr>
                <w:rFonts w:cstheme="minorHAnsi"/>
                <w:spacing w:val="-2"/>
              </w:rPr>
            </w:pPr>
            <w:r w:rsidRPr="001665F0">
              <w:rPr>
                <w:rFonts w:cstheme="minorHAnsi"/>
                <w:spacing w:val="-2"/>
              </w:rPr>
              <w:t xml:space="preserve">any penalty, fine, surcharge, interest, </w:t>
            </w:r>
            <w:proofErr w:type="gramStart"/>
            <w:r w:rsidRPr="001665F0">
              <w:rPr>
                <w:rFonts w:cstheme="minorHAnsi"/>
                <w:spacing w:val="-2"/>
              </w:rPr>
              <w:t>charges</w:t>
            </w:r>
            <w:proofErr w:type="gramEnd"/>
            <w:r w:rsidRPr="001665F0">
              <w:rPr>
                <w:rFonts w:cstheme="minorHAnsi"/>
                <w:spacing w:val="-2"/>
              </w:rPr>
              <w:t xml:space="preserve"> or costs relating to any of the above,</w:t>
            </w:r>
          </w:p>
          <w:p w14:paraId="594E6D86" w14:textId="77777777" w:rsidR="002F5F4C" w:rsidRPr="001665F0" w:rsidRDefault="002F5F4C" w:rsidP="000909A7">
            <w:pPr>
              <w:rPr>
                <w:rStyle w:val="normaltextrun1"/>
                <w:rFonts w:cstheme="minorHAnsi"/>
              </w:rPr>
            </w:pPr>
            <w:r w:rsidRPr="001665F0">
              <w:rPr>
                <w:rFonts w:cstheme="minorHAnsi"/>
                <w:spacing w:val="-2"/>
              </w:rPr>
              <w:t>in each case wherever chargeable and whether of the United Kingdom and any other jurisdiction;</w:t>
            </w:r>
          </w:p>
        </w:tc>
      </w:tr>
      <w:tr w:rsidR="002F5F4C" w:rsidRPr="00EB2B49" w14:paraId="339FE2C1" w14:textId="77777777" w:rsidTr="000909A7">
        <w:tc>
          <w:tcPr>
            <w:tcW w:w="2160" w:type="dxa"/>
          </w:tcPr>
          <w:p w14:paraId="3285FED5" w14:textId="77777777" w:rsidR="002F5F4C" w:rsidRPr="00EB2B49" w:rsidRDefault="002F5F4C" w:rsidP="000909A7">
            <w:pPr>
              <w:spacing w:before="120" w:after="120"/>
              <w:rPr>
                <w:rFonts w:cstheme="minorHAnsi"/>
                <w:b/>
              </w:rPr>
            </w:pPr>
            <w:r>
              <w:rPr>
                <w:rFonts w:cstheme="minorHAnsi"/>
                <w:b/>
              </w:rPr>
              <w:t>“Tax Non-</w:t>
            </w:r>
            <w:r w:rsidRPr="00EB2B49">
              <w:rPr>
                <w:rFonts w:cstheme="minorHAnsi"/>
                <w:b/>
              </w:rPr>
              <w:t>Compliance”</w:t>
            </w:r>
          </w:p>
          <w:p w14:paraId="598E0705" w14:textId="77777777" w:rsidR="002F5F4C" w:rsidRPr="00EB2B49" w:rsidRDefault="002F5F4C" w:rsidP="000909A7">
            <w:pPr>
              <w:rPr>
                <w:rFonts w:cstheme="minorHAnsi"/>
                <w:b/>
              </w:rPr>
            </w:pPr>
          </w:p>
        </w:tc>
        <w:tc>
          <w:tcPr>
            <w:tcW w:w="6758" w:type="dxa"/>
          </w:tcPr>
          <w:p w14:paraId="38B03C42" w14:textId="77777777" w:rsidR="002F5F4C" w:rsidRPr="00EB2B49" w:rsidRDefault="002F5F4C" w:rsidP="000909A7">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5C0489F7" w14:textId="77777777" w:rsidR="002F5F4C" w:rsidRPr="00EB2B49" w:rsidRDefault="002F5F4C" w:rsidP="002F5F4C">
            <w:pPr>
              <w:pStyle w:val="ListParagraph"/>
              <w:numPr>
                <w:ilvl w:val="0"/>
                <w:numId w:val="10"/>
              </w:numPr>
              <w:tabs>
                <w:tab w:val="left" w:pos="-75"/>
              </w:tabs>
              <w:spacing w:before="120" w:after="120"/>
              <w:jc w:val="both"/>
              <w:rPr>
                <w:rFonts w:cstheme="minorHAnsi"/>
                <w:spacing w:val="-2"/>
              </w:rPr>
            </w:pPr>
            <w:r w:rsidRPr="00EB2B49">
              <w:rPr>
                <w:rFonts w:cstheme="minorHAnsi"/>
                <w:spacing w:val="-2"/>
              </w:rPr>
              <w:t xml:space="preserve">the “Economic Operator” means the </w:t>
            </w:r>
            <w:proofErr w:type="gramStart"/>
            <w:r w:rsidRPr="00EB2B49">
              <w:rPr>
                <w:rFonts w:cstheme="minorHAnsi"/>
                <w:spacing w:val="-2"/>
              </w:rPr>
              <w:t>Supplier</w:t>
            </w:r>
            <w:proofErr w:type="gramEnd"/>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352DA857" w14:textId="77777777" w:rsidR="002F5F4C" w:rsidRPr="006D4B4B" w:rsidRDefault="002F5F4C" w:rsidP="002F5F4C">
            <w:pPr>
              <w:pStyle w:val="ListParagraph"/>
              <w:numPr>
                <w:ilvl w:val="0"/>
                <w:numId w:val="10"/>
              </w:numPr>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2F5F4C" w:rsidRPr="00EB2B49" w14:paraId="309F8D4F" w14:textId="77777777" w:rsidTr="000909A7">
        <w:tc>
          <w:tcPr>
            <w:tcW w:w="2160" w:type="dxa"/>
          </w:tcPr>
          <w:p w14:paraId="17CAD517" w14:textId="77777777" w:rsidR="002F5F4C" w:rsidRDefault="002F5F4C" w:rsidP="000909A7">
            <w:pPr>
              <w:spacing w:before="120" w:after="120"/>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5B5D9810" w14:textId="77777777" w:rsidR="002F5F4C" w:rsidRPr="00EB2B49" w:rsidRDefault="002F5F4C" w:rsidP="000909A7">
            <w:pPr>
              <w:tabs>
                <w:tab w:val="left" w:pos="-75"/>
              </w:tabs>
              <w:spacing w:before="120" w:after="120"/>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2F5F4C" w:rsidRPr="00EB2B49" w14:paraId="0A90949D" w14:textId="77777777" w:rsidTr="000909A7">
        <w:tc>
          <w:tcPr>
            <w:tcW w:w="2160" w:type="dxa"/>
          </w:tcPr>
          <w:p w14:paraId="73FCCDF6" w14:textId="77777777" w:rsidR="002F5F4C" w:rsidRPr="00EB2B49" w:rsidRDefault="002F5F4C" w:rsidP="000909A7">
            <w:pPr>
              <w:spacing w:before="120" w:after="120"/>
              <w:rPr>
                <w:rFonts w:cstheme="minorHAnsi"/>
                <w:b/>
              </w:rPr>
            </w:pPr>
            <w:r w:rsidRPr="00EB2B49">
              <w:rPr>
                <w:rFonts w:cstheme="minorHAnsi"/>
                <w:b/>
              </w:rPr>
              <w:t>“VAT”</w:t>
            </w:r>
          </w:p>
        </w:tc>
        <w:tc>
          <w:tcPr>
            <w:tcW w:w="6758" w:type="dxa"/>
          </w:tcPr>
          <w:p w14:paraId="44765466" w14:textId="77777777" w:rsidR="002F5F4C" w:rsidRPr="00EB2B49" w:rsidRDefault="002F5F4C" w:rsidP="000909A7">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67A2106B" w14:textId="77777777" w:rsidR="002F5F4C" w:rsidRPr="004E1111" w:rsidRDefault="002F5F4C" w:rsidP="002F5F4C">
      <w:pPr>
        <w:rPr>
          <w:rFonts w:cstheme="minorHAnsi"/>
          <w:b/>
        </w:rPr>
      </w:pPr>
    </w:p>
    <w:p w14:paraId="4F5CBA5A" w14:textId="77777777" w:rsidR="002F5F4C" w:rsidRPr="00724858" w:rsidRDefault="002F5F4C" w:rsidP="002F5F4C">
      <w:pPr>
        <w:pStyle w:val="ListParagraph"/>
        <w:numPr>
          <w:ilvl w:val="0"/>
          <w:numId w:val="11"/>
        </w:numPr>
        <w:spacing w:after="0" w:line="240" w:lineRule="auto"/>
        <w:ind w:left="426" w:hanging="426"/>
        <w:textAlignment w:val="baseline"/>
        <w:rPr>
          <w:rFonts w:ascii="&amp;quot" w:eastAsia="Times New Roman" w:hAnsi="&amp;quot" w:cs="Times New Roman"/>
          <w:sz w:val="18"/>
          <w:szCs w:val="18"/>
          <w:lang w:eastAsia="en-GB"/>
        </w:rPr>
      </w:pPr>
      <w:bookmarkStart w:id="2" w:name="_Ref22568790"/>
      <w:r w:rsidRPr="00724858">
        <w:rPr>
          <w:rFonts w:ascii="Calibri" w:eastAsia="Times New Roman" w:hAnsi="Calibri" w:cs="Calibri"/>
          <w:b/>
          <w:bCs/>
          <w:lang w:eastAsia="en-GB"/>
        </w:rPr>
        <w:t>Payment and Recovery of Sums Due</w:t>
      </w:r>
      <w:bookmarkEnd w:id="2"/>
      <w:r w:rsidRPr="00724858">
        <w:rPr>
          <w:rFonts w:ascii="Calibri" w:eastAsia="Times New Roman" w:hAnsi="Calibri" w:cs="Calibri"/>
          <w:lang w:eastAsia="en-GB"/>
        </w:rPr>
        <w:t> </w:t>
      </w:r>
    </w:p>
    <w:p w14:paraId="3365F499" w14:textId="18ADD1D2" w:rsidR="002F5F4C" w:rsidRPr="0021626B" w:rsidRDefault="002F5F4C" w:rsidP="002F5F4C">
      <w:pPr>
        <w:pStyle w:val="Heading2"/>
        <w:keepNext w:val="0"/>
        <w:keepLines w:val="0"/>
        <w:numPr>
          <w:ilvl w:val="1"/>
          <w:numId w:val="11"/>
        </w:numPr>
        <w:spacing w:before="0" w:after="0" w:line="240" w:lineRule="auto"/>
        <w:ind w:left="426" w:hanging="426"/>
        <w:jc w:val="both"/>
        <w:rPr>
          <w:b w:val="0"/>
          <w:bCs/>
          <w:sz w:val="22"/>
          <w:szCs w:val="22"/>
        </w:rPr>
      </w:pPr>
      <w:r w:rsidRPr="0021626B">
        <w:rPr>
          <w:rFonts w:eastAsia="Times New Roman"/>
          <w:b w:val="0"/>
          <w:bCs/>
          <w:sz w:val="22"/>
          <w:szCs w:val="22"/>
        </w:rPr>
        <w:t xml:space="preserve">The Supplier shall invoice the Authority as specified in </w:t>
      </w:r>
      <w:r w:rsidR="00150C60">
        <w:rPr>
          <w:rFonts w:eastAsia="Times New Roman"/>
          <w:b w:val="0"/>
          <w:bCs/>
          <w:sz w:val="22"/>
          <w:szCs w:val="22"/>
        </w:rPr>
        <w:t>S</w:t>
      </w:r>
      <w:r w:rsidR="009419EE">
        <w:rPr>
          <w:rFonts w:eastAsia="Times New Roman"/>
          <w:b w:val="0"/>
          <w:bCs/>
          <w:sz w:val="22"/>
          <w:szCs w:val="22"/>
        </w:rPr>
        <w:t xml:space="preserve">chedule 6 </w:t>
      </w:r>
      <w:r w:rsidRPr="0021626B">
        <w:rPr>
          <w:rFonts w:eastAsia="Times New Roman"/>
          <w:b w:val="0"/>
          <w:bCs/>
          <w:sz w:val="22"/>
          <w:szCs w:val="22"/>
        </w:rPr>
        <w:t xml:space="preserve">of the Agreement. </w:t>
      </w:r>
      <w:bookmarkStart w:id="3" w:name="_Ref449355781"/>
      <w:r w:rsidRPr="0021626B">
        <w:rPr>
          <w:b w:val="0"/>
          <w:bCs/>
          <w:sz w:val="22"/>
          <w:szCs w:val="22"/>
        </w:rPr>
        <w:t xml:space="preserve">Without prejudice to the generality of the invoicing procedure specified in the Agreement, the Supplier </w:t>
      </w:r>
      <w:bookmarkEnd w:id="3"/>
      <w:r w:rsidRPr="0021626B">
        <w:rPr>
          <w:b w:val="0"/>
          <w:bCs/>
          <w:sz w:val="22"/>
          <w:szCs w:val="22"/>
        </w:rPr>
        <w:t xml:space="preserve">shall procure a Purchase Order Number from the Authority prior to the commencement of any Services and the Supplier acknowledges and agrees that should it commence Services without a Purchase Order Number: </w:t>
      </w:r>
    </w:p>
    <w:p w14:paraId="69656C9E" w14:textId="77777777" w:rsidR="002F5F4C" w:rsidRPr="0021626B" w:rsidRDefault="002F5F4C" w:rsidP="002F5F4C">
      <w:pPr>
        <w:pStyle w:val="Heading3"/>
        <w:keepNext w:val="0"/>
        <w:keepLines w:val="0"/>
        <w:widowControl w:val="0"/>
        <w:numPr>
          <w:ilvl w:val="2"/>
          <w:numId w:val="11"/>
        </w:numPr>
        <w:spacing w:before="0" w:after="0" w:line="240" w:lineRule="auto"/>
        <w:ind w:left="1134" w:hanging="708"/>
        <w:jc w:val="both"/>
        <w:rPr>
          <w:b w:val="0"/>
          <w:bCs/>
          <w:sz w:val="22"/>
          <w:szCs w:val="22"/>
        </w:rPr>
      </w:pPr>
      <w:r w:rsidRPr="0021626B">
        <w:rPr>
          <w:b w:val="0"/>
          <w:bCs/>
          <w:sz w:val="22"/>
          <w:szCs w:val="22"/>
        </w:rPr>
        <w:t>the Supplier does so at its own risk; and</w:t>
      </w:r>
    </w:p>
    <w:p w14:paraId="7304DDD6" w14:textId="77777777" w:rsidR="002F5F4C" w:rsidRPr="0021626B" w:rsidRDefault="002F5F4C" w:rsidP="002F5F4C">
      <w:pPr>
        <w:pStyle w:val="Heading3"/>
        <w:keepNext w:val="0"/>
        <w:keepLines w:val="0"/>
        <w:widowControl w:val="0"/>
        <w:numPr>
          <w:ilvl w:val="2"/>
          <w:numId w:val="11"/>
        </w:numPr>
        <w:spacing w:before="0" w:after="0" w:line="240" w:lineRule="auto"/>
        <w:ind w:left="1134" w:hanging="708"/>
        <w:jc w:val="both"/>
        <w:rPr>
          <w:b w:val="0"/>
          <w:bCs/>
          <w:sz w:val="22"/>
          <w:szCs w:val="22"/>
        </w:rPr>
      </w:pPr>
      <w:r w:rsidRPr="0021626B">
        <w:rPr>
          <w:b w:val="0"/>
          <w:bCs/>
          <w:sz w:val="22"/>
          <w:szCs w:val="22"/>
        </w:rPr>
        <w:t>the Authority shall not be obliged to pay any invoice without a valid Purchase Order Number having been provided to the Supplier.</w:t>
      </w:r>
    </w:p>
    <w:p w14:paraId="1CBF3EEC" w14:textId="77777777" w:rsidR="002F5F4C" w:rsidRPr="00D83FA7" w:rsidRDefault="002F5F4C" w:rsidP="002F5F4C">
      <w:pPr>
        <w:pStyle w:val="ListParagraph"/>
        <w:numPr>
          <w:ilvl w:val="1"/>
          <w:numId w:val="11"/>
        </w:numPr>
        <w:spacing w:after="0" w:line="240" w:lineRule="auto"/>
        <w:ind w:left="426" w:hanging="426"/>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lastRenderedPageBreak/>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lang w:eastAsia="en-GB"/>
        </w:rPr>
        <w:t xml:space="preserve"> shall be submitted by the Supplier, as directed by the Authority from time to time </w:t>
      </w:r>
      <w:r w:rsidRPr="00D83FA7">
        <w:rPr>
          <w:rFonts w:ascii="Calibri" w:eastAsia="Times New Roman" w:hAnsi="Calibri" w:cs="Calibri"/>
          <w:lang w:eastAsia="en-GB"/>
        </w:rPr>
        <w:t>via the Authority’s electronic transaction system.</w:t>
      </w:r>
    </w:p>
    <w:p w14:paraId="6FDDB807" w14:textId="77777777" w:rsidR="002F5F4C" w:rsidRPr="00D83FA7" w:rsidRDefault="002F5F4C" w:rsidP="002F5F4C">
      <w:pPr>
        <w:pStyle w:val="ListParagraph"/>
        <w:numPr>
          <w:ilvl w:val="1"/>
          <w:numId w:val="11"/>
        </w:numPr>
        <w:spacing w:after="0" w:line="240" w:lineRule="auto"/>
        <w:ind w:left="426" w:hanging="426"/>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sidRPr="00DB57F6">
        <w:rPr>
          <w:rFonts w:ascii="Calibri" w:eastAsia="Times New Roman" w:hAnsi="Calibri" w:cs="Calibri"/>
          <w:lang w:eastAsia="en-GB"/>
        </w:rPr>
        <w:t>in order to</w:t>
      </w:r>
      <w:proofErr w:type="gramEnd"/>
      <w:r w:rsidRPr="00DB57F6">
        <w:rPr>
          <w:rFonts w:ascii="Calibri" w:eastAsia="Times New Roman" w:hAnsi="Calibri" w:cs="Calibri"/>
          <w:lang w:eastAsia="en-GB"/>
        </w:rPr>
        <w:t xml:space="preserve"> justify withholding payment of any such amount in whole or in part.  </w:t>
      </w:r>
    </w:p>
    <w:p w14:paraId="27E9CBA5" w14:textId="77777777" w:rsidR="002F5F4C" w:rsidRDefault="002F5F4C" w:rsidP="002F5F4C">
      <w:pPr>
        <w:pStyle w:val="ListParagraph"/>
        <w:spacing w:after="0" w:line="240" w:lineRule="auto"/>
        <w:ind w:left="1287"/>
        <w:textAlignment w:val="baseline"/>
        <w:rPr>
          <w:rFonts w:ascii="Calibri" w:eastAsia="Times New Roman" w:hAnsi="Calibri" w:cs="Calibri"/>
          <w:lang w:eastAsia="en-GB"/>
        </w:rPr>
      </w:pPr>
    </w:p>
    <w:p w14:paraId="4F365062" w14:textId="77777777" w:rsidR="002F5F4C" w:rsidRPr="00DB57F6" w:rsidRDefault="002F5F4C" w:rsidP="002F5F4C">
      <w:pPr>
        <w:pStyle w:val="ListParagraph"/>
        <w:spacing w:after="0" w:line="240" w:lineRule="auto"/>
        <w:ind w:left="1287"/>
        <w:textAlignment w:val="baseline"/>
        <w:rPr>
          <w:rFonts w:ascii="&amp;quot" w:eastAsia="Times New Roman" w:hAnsi="&amp;quot" w:cs="Times New Roman"/>
          <w:sz w:val="18"/>
          <w:szCs w:val="18"/>
          <w:lang w:eastAsia="en-GB"/>
        </w:rPr>
      </w:pPr>
    </w:p>
    <w:p w14:paraId="71B69877" w14:textId="77777777" w:rsidR="002F5F4C" w:rsidRPr="00DB57F6" w:rsidRDefault="002F5F4C" w:rsidP="002F5F4C">
      <w:pPr>
        <w:pStyle w:val="ListParagraph"/>
        <w:spacing w:after="0" w:line="240" w:lineRule="auto"/>
        <w:ind w:left="360"/>
        <w:textAlignment w:val="baseline"/>
        <w:rPr>
          <w:rFonts w:ascii="&amp;quot" w:eastAsia="Times New Roman" w:hAnsi="&amp;quot" w:cs="Times New Roman"/>
          <w:sz w:val="18"/>
          <w:szCs w:val="18"/>
          <w:lang w:eastAsia="en-GB"/>
        </w:rPr>
      </w:pPr>
    </w:p>
    <w:p w14:paraId="0503F768" w14:textId="77777777" w:rsidR="002F5F4C" w:rsidRPr="00DB69F5" w:rsidRDefault="002F5F4C" w:rsidP="002F5F4C">
      <w:pPr>
        <w:pStyle w:val="ListParagraph"/>
        <w:numPr>
          <w:ilvl w:val="0"/>
          <w:numId w:val="11"/>
        </w:numPr>
        <w:ind w:left="426" w:hanging="426"/>
        <w:rPr>
          <w:rFonts w:cstheme="minorHAnsi"/>
          <w:b/>
        </w:rPr>
      </w:pPr>
      <w:r w:rsidRPr="00EB2B49">
        <w:rPr>
          <w:rFonts w:cstheme="minorHAnsi"/>
          <w:b/>
        </w:rPr>
        <w:t>Warranties</w:t>
      </w:r>
    </w:p>
    <w:p w14:paraId="04371319" w14:textId="77777777" w:rsidR="002F5F4C" w:rsidRPr="00EB2B49" w:rsidRDefault="002F5F4C" w:rsidP="002F5F4C">
      <w:pPr>
        <w:pStyle w:val="ListParagraph"/>
        <w:numPr>
          <w:ilvl w:val="1"/>
          <w:numId w:val="11"/>
        </w:numPr>
        <w:ind w:left="426" w:hanging="426"/>
        <w:rPr>
          <w:rFonts w:cstheme="minorHAnsi"/>
          <w:b/>
        </w:rPr>
      </w:pPr>
      <w:r w:rsidRPr="00EB2B49">
        <w:rPr>
          <w:rFonts w:cstheme="minorHAnsi"/>
        </w:rPr>
        <w:t>The Supplier represents and warrants that:</w:t>
      </w:r>
    </w:p>
    <w:p w14:paraId="4FE4500B" w14:textId="77777777" w:rsidR="002F5F4C" w:rsidRPr="00EB2B49" w:rsidRDefault="002F5F4C" w:rsidP="002F5F4C">
      <w:pPr>
        <w:pStyle w:val="ListParagraph"/>
        <w:numPr>
          <w:ilvl w:val="2"/>
          <w:numId w:val="11"/>
        </w:numPr>
        <w:ind w:left="1134" w:hanging="708"/>
        <w:rPr>
          <w:rFonts w:cstheme="minorHAnsi"/>
        </w:rPr>
      </w:pPr>
      <w:bookmarkStart w:id="4" w:name="_Ref19804150"/>
      <w:r w:rsidRPr="00EB2B49">
        <w:rPr>
          <w:rFonts w:cstheme="minorHAnsi"/>
        </w:rPr>
        <w:t xml:space="preserve">in the three years prior to the </w:t>
      </w:r>
      <w:r w:rsidRPr="009419EE">
        <w:rPr>
          <w:rFonts w:cstheme="minorHAnsi"/>
        </w:rPr>
        <w:t>Effective Date,</w:t>
      </w:r>
      <w:r w:rsidRPr="00EB2B49">
        <w:rPr>
          <w:rFonts w:cstheme="minorHAnsi"/>
        </w:rPr>
        <w:t xml:space="preserve">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w:t>
      </w:r>
      <w:proofErr w:type="gramStart"/>
      <w:r w:rsidRPr="00EB2B49">
        <w:rPr>
          <w:rFonts w:cstheme="minorHAnsi"/>
        </w:rPr>
        <w:t>established;</w:t>
      </w:r>
      <w:bookmarkEnd w:id="4"/>
      <w:proofErr w:type="gramEnd"/>
    </w:p>
    <w:p w14:paraId="04DF850D" w14:textId="77777777" w:rsidR="002F5F4C" w:rsidRPr="00EB2B49" w:rsidRDefault="002F5F4C" w:rsidP="002F5F4C">
      <w:pPr>
        <w:pStyle w:val="ListParagraph"/>
        <w:numPr>
          <w:ilvl w:val="2"/>
          <w:numId w:val="11"/>
        </w:numPr>
        <w:ind w:left="1134" w:hanging="708"/>
        <w:rPr>
          <w:rFonts w:cstheme="minorHAnsi"/>
        </w:rPr>
      </w:pPr>
      <w:bookmarkStart w:id="5"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5"/>
    </w:p>
    <w:p w14:paraId="0DFFE90A" w14:textId="77777777" w:rsidR="002F5F4C" w:rsidRPr="00EB2B49" w:rsidRDefault="002F5F4C" w:rsidP="002F5F4C">
      <w:pPr>
        <w:pStyle w:val="ListParagraph"/>
        <w:numPr>
          <w:ilvl w:val="2"/>
          <w:numId w:val="11"/>
        </w:numPr>
        <w:ind w:left="1134" w:hanging="708"/>
        <w:rPr>
          <w:rFonts w:cstheme="minorHAnsi"/>
        </w:rPr>
      </w:pPr>
      <w:bookmarkStart w:id="6"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rsidRPr="00EB2B49">
        <w:rPr>
          <w:rFonts w:cstheme="minorHAnsi"/>
        </w:rPr>
        <w:t>administrator</w:t>
      </w:r>
      <w:proofErr w:type="gramEnd"/>
      <w:r w:rsidRPr="00EB2B49">
        <w:rPr>
          <w:rFonts w:cstheme="minorHAnsi"/>
        </w:rPr>
        <w:t xml:space="preserve"> or similar officer in relation to any of the Supplier’s assets or revenue and the Supplier has notified the Authority of any profit warnings issued in respect of the Supplier in the three years prior to the </w:t>
      </w:r>
      <w:r w:rsidRPr="009419EE">
        <w:rPr>
          <w:rFonts w:cstheme="minorHAnsi"/>
        </w:rPr>
        <w:t>Effective Date.</w:t>
      </w:r>
      <w:bookmarkEnd w:id="6"/>
    </w:p>
    <w:p w14:paraId="2D9BE9A5" w14:textId="77777777" w:rsidR="002F5F4C" w:rsidRPr="00EB2B49" w:rsidRDefault="002F5F4C" w:rsidP="002F5F4C">
      <w:pPr>
        <w:pStyle w:val="ListParagraph"/>
        <w:numPr>
          <w:ilvl w:val="1"/>
          <w:numId w:val="11"/>
        </w:numPr>
        <w:ind w:left="426" w:hanging="426"/>
        <w:rPr>
          <w:rFonts w:cstheme="minorHAnsi"/>
        </w:rPr>
      </w:pPr>
      <w:r w:rsidRPr="00EB2B49">
        <w:rPr>
          <w:rFonts w:cstheme="minorHAnsi"/>
        </w:rPr>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515F1D95" w14:textId="77777777" w:rsidR="002F5F4C" w:rsidRDefault="002F5F4C" w:rsidP="002F5F4C">
      <w:pPr>
        <w:pStyle w:val="ListParagraph"/>
        <w:numPr>
          <w:ilvl w:val="1"/>
          <w:numId w:val="11"/>
        </w:numPr>
        <w:ind w:left="426" w:hanging="426"/>
        <w:rPr>
          <w:rFonts w:cstheme="minorHAnsi"/>
        </w:rPr>
      </w:pPr>
      <w:proofErr w:type="gramStart"/>
      <w:r w:rsidRPr="00EB2B49">
        <w:rPr>
          <w:rFonts w:cstheme="minorHAnsi"/>
        </w:rPr>
        <w:t>In the event that</w:t>
      </w:r>
      <w:proofErr w:type="gramEnd"/>
      <w:r w:rsidRPr="00EB2B49">
        <w:rPr>
          <w:rFonts w:cstheme="minorHAnsi"/>
        </w:rPr>
        <w:t xml:space="preserve">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48FEB146" w14:textId="77777777" w:rsidR="002F5F4C" w:rsidRPr="00EB2B49" w:rsidRDefault="002F5F4C" w:rsidP="002F5F4C">
      <w:pPr>
        <w:pStyle w:val="ListParagraph"/>
        <w:ind w:left="426"/>
        <w:rPr>
          <w:rFonts w:cstheme="minorHAnsi"/>
        </w:rPr>
      </w:pPr>
    </w:p>
    <w:p w14:paraId="6DE3A398" w14:textId="77777777" w:rsidR="002F5F4C" w:rsidRPr="009E35D5" w:rsidRDefault="002F5F4C" w:rsidP="002F5F4C">
      <w:pPr>
        <w:pStyle w:val="ListParagraph"/>
        <w:numPr>
          <w:ilvl w:val="0"/>
          <w:numId w:val="11"/>
        </w:numPr>
        <w:ind w:left="426" w:hanging="426"/>
        <w:rPr>
          <w:rFonts w:cstheme="minorHAnsi"/>
          <w:b/>
        </w:rPr>
      </w:pPr>
      <w:r w:rsidRPr="00EB2B49">
        <w:rPr>
          <w:rFonts w:cstheme="minorHAnsi"/>
          <w:b/>
        </w:rPr>
        <w:t>Promoting Tax Compliance</w:t>
      </w:r>
    </w:p>
    <w:p w14:paraId="5107DDE7" w14:textId="77777777" w:rsidR="002F5F4C" w:rsidRPr="00545FAC" w:rsidRDefault="002F5F4C" w:rsidP="002F5F4C">
      <w:pPr>
        <w:pStyle w:val="ListParagraph"/>
        <w:numPr>
          <w:ilvl w:val="1"/>
          <w:numId w:val="11"/>
        </w:numPr>
        <w:ind w:left="426" w:hanging="426"/>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35D8BF1C" w14:textId="77777777" w:rsidR="002F5F4C" w:rsidRPr="00545FAC" w:rsidRDefault="002F5F4C" w:rsidP="002F5F4C">
      <w:pPr>
        <w:pStyle w:val="ListParagraph"/>
        <w:numPr>
          <w:ilvl w:val="1"/>
          <w:numId w:val="11"/>
        </w:numPr>
        <w:ind w:left="426" w:hanging="426"/>
        <w:rPr>
          <w:rFonts w:cstheme="minorHAnsi"/>
        </w:rPr>
      </w:pPr>
      <w:bookmarkStart w:id="7" w:name="_Ref20319270"/>
      <w:r w:rsidRPr="00545FAC">
        <w:rPr>
          <w:rFonts w:cstheme="minorHAnsi"/>
        </w:rPr>
        <w:t xml:space="preserve">To the extent applicable to the Supplier, the Supplier shall </w:t>
      </w:r>
      <w:proofErr w:type="gramStart"/>
      <w:r w:rsidRPr="00545FAC">
        <w:rPr>
          <w:rFonts w:cstheme="minorHAnsi"/>
        </w:rPr>
        <w:t>at all times</w:t>
      </w:r>
      <w:proofErr w:type="gramEnd"/>
      <w:r w:rsidRPr="00545FAC">
        <w:rPr>
          <w:rFonts w:cstheme="minorHAnsi"/>
        </w:rPr>
        <w:t xml:space="preserve"> comply with all Laws relating to Tax and with the equivalent legal provisions of the country in which the Supplier is established.</w:t>
      </w:r>
      <w:bookmarkEnd w:id="7"/>
      <w:r w:rsidRPr="00545FAC">
        <w:rPr>
          <w:rFonts w:cstheme="minorHAnsi"/>
        </w:rPr>
        <w:t xml:space="preserve"> </w:t>
      </w:r>
    </w:p>
    <w:p w14:paraId="572866FE" w14:textId="77777777" w:rsidR="002F5F4C" w:rsidRPr="00545FAC" w:rsidRDefault="002F5F4C" w:rsidP="002F5F4C">
      <w:pPr>
        <w:pStyle w:val="ListParagraph"/>
        <w:numPr>
          <w:ilvl w:val="1"/>
          <w:numId w:val="11"/>
        </w:numPr>
        <w:ind w:left="426" w:hanging="426"/>
        <w:rPr>
          <w:rFonts w:cstheme="minorHAnsi"/>
        </w:rPr>
      </w:pPr>
      <w:bookmarkStart w:id="8" w:name="_Ref20993847"/>
      <w:bookmarkStart w:id="9"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w:t>
      </w:r>
      <w:proofErr w:type="gramStart"/>
      <w:r w:rsidRPr="00545FAC">
        <w:rPr>
          <w:rFonts w:cstheme="minorHAnsi"/>
        </w:rPr>
        <w:t>supplier</w:t>
      </w:r>
      <w:proofErr w:type="gramEnd"/>
      <w:r w:rsidRPr="00545FAC">
        <w:rPr>
          <w:rFonts w:cstheme="minorHAnsi"/>
        </w:rPr>
        <w:t xml:space="preserve">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8"/>
      <w:r>
        <w:rPr>
          <w:rFonts w:cstheme="minorHAnsi"/>
        </w:rPr>
        <w:t xml:space="preserve"> </w:t>
      </w:r>
      <w:r w:rsidRPr="00545FAC">
        <w:rPr>
          <w:rFonts w:cstheme="minorHAnsi"/>
        </w:rPr>
        <w:t xml:space="preserve"> </w:t>
      </w:r>
      <w:bookmarkEnd w:id="9"/>
    </w:p>
    <w:p w14:paraId="4404059A" w14:textId="77777777" w:rsidR="002F5F4C" w:rsidRPr="00545FAC" w:rsidRDefault="002F5F4C" w:rsidP="002F5F4C">
      <w:pPr>
        <w:pStyle w:val="ListParagraph"/>
        <w:numPr>
          <w:ilvl w:val="1"/>
          <w:numId w:val="11"/>
        </w:numPr>
        <w:ind w:left="426" w:hanging="426"/>
        <w:rPr>
          <w:rFonts w:cstheme="minorHAnsi"/>
        </w:rPr>
      </w:pPr>
      <w:bookmarkStart w:id="10" w:name="_Ref20993857"/>
      <w:r>
        <w:rPr>
          <w:rFonts w:cstheme="minorHAnsi"/>
        </w:rPr>
        <w:t xml:space="preserve">If, at any point during </w:t>
      </w:r>
      <w:r w:rsidRPr="009419EE">
        <w:rPr>
          <w:rFonts w:cstheme="minorHAnsi"/>
        </w:rPr>
        <w:t>the Term,</w:t>
      </w:r>
      <w:r w:rsidRPr="00545FAC">
        <w:rPr>
          <w:rFonts w:cstheme="minorHAnsi"/>
        </w:rPr>
        <w:t xml:space="preserve"> the</w:t>
      </w:r>
      <w:r>
        <w:rPr>
          <w:rFonts w:cstheme="minorHAnsi"/>
        </w:rPr>
        <w:t>re is Tax Non-</w:t>
      </w:r>
      <w:r w:rsidRPr="00545FAC">
        <w:rPr>
          <w:rFonts w:cstheme="minorHAnsi"/>
        </w:rPr>
        <w:t>Compliance, the Supplier shall:</w:t>
      </w:r>
      <w:bookmarkEnd w:id="10"/>
    </w:p>
    <w:p w14:paraId="6957AAED" w14:textId="77777777" w:rsidR="002F5F4C" w:rsidRDefault="002F5F4C" w:rsidP="002F5F4C">
      <w:pPr>
        <w:pStyle w:val="ListParagraph"/>
        <w:numPr>
          <w:ilvl w:val="2"/>
          <w:numId w:val="11"/>
        </w:numPr>
        <w:ind w:left="1134" w:hanging="708"/>
        <w:rPr>
          <w:rFonts w:cstheme="minorHAnsi"/>
        </w:rPr>
      </w:pPr>
      <w:bookmarkStart w:id="11" w:name="_Ref20319279"/>
      <w:r w:rsidRPr="00545FAC">
        <w:rPr>
          <w:rFonts w:cstheme="minorHAnsi"/>
        </w:rPr>
        <w:t>notify the Authority in writing of such fact within five (5) Working Days of its occurrence; and</w:t>
      </w:r>
      <w:bookmarkEnd w:id="11"/>
    </w:p>
    <w:p w14:paraId="634538F6" w14:textId="77777777" w:rsidR="002F5F4C" w:rsidRDefault="002F5F4C" w:rsidP="002F5F4C">
      <w:pPr>
        <w:pStyle w:val="ListParagraph"/>
        <w:numPr>
          <w:ilvl w:val="2"/>
          <w:numId w:val="11"/>
        </w:numPr>
        <w:ind w:left="1134" w:hanging="708"/>
        <w:rPr>
          <w:rFonts w:cstheme="minorHAnsi"/>
        </w:rPr>
      </w:pPr>
      <w:bookmarkStart w:id="12" w:name="_Ref20319317"/>
      <w:r w:rsidRPr="00545FAC">
        <w:rPr>
          <w:rFonts w:cstheme="minorHAnsi"/>
        </w:rPr>
        <w:lastRenderedPageBreak/>
        <w:t>promptly provide to the Authority:</w:t>
      </w:r>
      <w:bookmarkEnd w:id="12"/>
    </w:p>
    <w:p w14:paraId="71A720A9" w14:textId="77777777" w:rsidR="002F5F4C" w:rsidRDefault="002F5F4C" w:rsidP="002F5F4C">
      <w:pPr>
        <w:pStyle w:val="ListParagraph"/>
        <w:numPr>
          <w:ilvl w:val="0"/>
          <w:numId w:val="15"/>
        </w:numPr>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339CF7CB" w14:textId="77777777" w:rsidR="002F5F4C" w:rsidRPr="00545FAC" w:rsidRDefault="002F5F4C" w:rsidP="002F5F4C">
      <w:pPr>
        <w:pStyle w:val="ListParagraph"/>
        <w:numPr>
          <w:ilvl w:val="0"/>
          <w:numId w:val="15"/>
        </w:numPr>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27DAFF17" w14:textId="77777777" w:rsidR="002F5F4C" w:rsidRPr="007F0D89" w:rsidRDefault="002F5F4C" w:rsidP="002F5F4C">
      <w:pPr>
        <w:pStyle w:val="ListParagraph"/>
        <w:numPr>
          <w:ilvl w:val="1"/>
          <w:numId w:val="11"/>
        </w:numPr>
        <w:ind w:left="426" w:hanging="426"/>
        <w:rPr>
          <w:rFonts w:cstheme="minorHAnsi"/>
        </w:rPr>
      </w:pPr>
      <w:bookmarkStart w:id="13" w:name="_Ref20319101"/>
      <w:r w:rsidRPr="007F0D89">
        <w:rPr>
          <w:rFonts w:cstheme="minorHAnsi"/>
        </w:rPr>
        <w:t xml:space="preserve">The Supplier shall indemnify the Authority on a continuing basis against any liability, including any interest, penalties or costs incurred, that is levied, </w:t>
      </w:r>
      <w:proofErr w:type="gramStart"/>
      <w:r w:rsidRPr="007F0D89">
        <w:rPr>
          <w:rFonts w:cstheme="minorHAnsi"/>
        </w:rPr>
        <w:t>demanded</w:t>
      </w:r>
      <w:proofErr w:type="gramEnd"/>
      <w:r w:rsidRPr="007F0D89">
        <w:rPr>
          <w:rFonts w:cstheme="minorHAnsi"/>
        </w:rPr>
        <w:t xml:space="preserve">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13"/>
      <w:r w:rsidRPr="007F0D89">
        <w:rPr>
          <w:rFonts w:cstheme="minorHAnsi"/>
        </w:rPr>
        <w:t xml:space="preserve">  </w:t>
      </w:r>
    </w:p>
    <w:p w14:paraId="1778CEC1" w14:textId="77777777" w:rsidR="002F5F4C" w:rsidRPr="00545FAC" w:rsidRDefault="002F5F4C" w:rsidP="002F5F4C">
      <w:pPr>
        <w:pStyle w:val="ListParagraph"/>
        <w:numPr>
          <w:ilvl w:val="1"/>
          <w:numId w:val="11"/>
        </w:numPr>
        <w:ind w:left="426" w:hanging="426"/>
        <w:rPr>
          <w:rFonts w:cstheme="minorHAnsi"/>
        </w:rPr>
      </w:pPr>
      <w:bookmarkStart w:id="14"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14"/>
      <w:r w:rsidRPr="00545FAC">
        <w:rPr>
          <w:rFonts w:cstheme="minorHAnsi"/>
        </w:rPr>
        <w:t xml:space="preserve"> </w:t>
      </w:r>
    </w:p>
    <w:p w14:paraId="10A07AD6" w14:textId="77777777" w:rsidR="002F5F4C" w:rsidRPr="00545FAC" w:rsidRDefault="002F5F4C" w:rsidP="002F5F4C">
      <w:pPr>
        <w:pStyle w:val="ListParagraph"/>
        <w:numPr>
          <w:ilvl w:val="1"/>
          <w:numId w:val="11"/>
        </w:numPr>
        <w:ind w:left="426" w:hanging="426"/>
        <w:rPr>
          <w:rFonts w:cstheme="minorHAnsi"/>
        </w:rPr>
      </w:pPr>
      <w:r w:rsidRPr="00545FAC">
        <w:rPr>
          <w:rStyle w:val="normaltextrun1"/>
          <w:rFonts w:cstheme="minorHAnsi"/>
        </w:rPr>
        <w:t xml:space="preserve">If the Supplier: </w:t>
      </w:r>
    </w:p>
    <w:p w14:paraId="77952A79" w14:textId="77777777" w:rsidR="002F5F4C" w:rsidRDefault="002F5F4C" w:rsidP="002F5F4C">
      <w:pPr>
        <w:pStyle w:val="paragraph"/>
        <w:numPr>
          <w:ilvl w:val="2"/>
          <w:numId w:val="1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308B4FC8" w14:textId="77777777" w:rsidR="002F5F4C" w:rsidRDefault="002F5F4C" w:rsidP="002F5F4C">
      <w:pPr>
        <w:pStyle w:val="paragraph"/>
        <w:numPr>
          <w:ilvl w:val="2"/>
          <w:numId w:val="1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6B806DD1" w14:textId="77777777" w:rsidR="002F5F4C" w:rsidRPr="00545FAC" w:rsidRDefault="002F5F4C" w:rsidP="002F5F4C">
      <w:pPr>
        <w:pStyle w:val="paragraph"/>
        <w:numPr>
          <w:ilvl w:val="2"/>
          <w:numId w:val="1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which in the reasonable opinion of the Authority are acceptable this shall be a material breach of the </w:t>
      </w:r>
      <w:proofErr w:type="gramStart"/>
      <w:r w:rsidRPr="00545FAC">
        <w:rPr>
          <w:rStyle w:val="normaltextrun1"/>
          <w:rFonts w:asciiTheme="minorHAnsi" w:hAnsiTheme="minorHAnsi" w:cstheme="minorHAnsi"/>
          <w:sz w:val="22"/>
          <w:szCs w:val="22"/>
        </w:rPr>
        <w:t>Agreement;</w:t>
      </w:r>
      <w:proofErr w:type="gramEnd"/>
    </w:p>
    <w:p w14:paraId="3901D3AD" w14:textId="77777777" w:rsidR="002F5F4C" w:rsidRPr="00545FAC" w:rsidRDefault="002F5F4C" w:rsidP="002F5F4C">
      <w:pPr>
        <w:pStyle w:val="paragraph"/>
        <w:ind w:left="426" w:hanging="426"/>
        <w:textAlignment w:val="baseline"/>
        <w:rPr>
          <w:rStyle w:val="normaltextrun1"/>
          <w:rFonts w:asciiTheme="minorHAnsi" w:hAnsiTheme="minorHAnsi" w:cstheme="minorHAnsi"/>
          <w:sz w:val="22"/>
          <w:szCs w:val="22"/>
        </w:rPr>
      </w:pPr>
    </w:p>
    <w:p w14:paraId="16226B4B" w14:textId="77777777" w:rsidR="002F5F4C" w:rsidRPr="001109D6" w:rsidRDefault="002F5F4C" w:rsidP="002F5F4C">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417ACEBF" w14:textId="77777777" w:rsidR="002F5F4C" w:rsidRDefault="002F5F4C" w:rsidP="002F5F4C">
      <w:pPr>
        <w:pStyle w:val="ListParagraph"/>
        <w:numPr>
          <w:ilvl w:val="1"/>
          <w:numId w:val="11"/>
        </w:numPr>
        <w:ind w:left="426" w:hanging="426"/>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1F5A5F90" w14:textId="77777777" w:rsidR="002F5F4C" w:rsidRPr="00187CF4" w:rsidRDefault="002F5F4C" w:rsidP="002F5F4C">
      <w:pPr>
        <w:pStyle w:val="ListParagraph"/>
        <w:ind w:left="426"/>
        <w:rPr>
          <w:rFonts w:cstheme="minorHAnsi"/>
        </w:rPr>
      </w:pPr>
    </w:p>
    <w:p w14:paraId="6910D98C" w14:textId="77777777" w:rsidR="002F5F4C" w:rsidRPr="009E35D5" w:rsidRDefault="002F5F4C" w:rsidP="002F5F4C">
      <w:pPr>
        <w:pStyle w:val="ListParagraph"/>
        <w:numPr>
          <w:ilvl w:val="0"/>
          <w:numId w:val="11"/>
        </w:numPr>
        <w:ind w:left="426" w:hanging="426"/>
        <w:rPr>
          <w:rFonts w:cstheme="minorHAnsi"/>
          <w:b/>
          <w:lang w:val="en-US"/>
        </w:rPr>
      </w:pPr>
      <w:r w:rsidRPr="00EB2B49">
        <w:rPr>
          <w:rFonts w:cstheme="minorHAnsi"/>
          <w:b/>
          <w:lang w:val="en-US"/>
        </w:rPr>
        <w:t>Use of Off-shore Tax Structures</w:t>
      </w:r>
      <w:bookmarkStart w:id="15" w:name="_Ref456277829"/>
    </w:p>
    <w:p w14:paraId="4676BF94" w14:textId="77777777" w:rsidR="002F5F4C" w:rsidRPr="000A193A" w:rsidRDefault="002F5F4C" w:rsidP="002F5F4C">
      <w:pPr>
        <w:pStyle w:val="ListParagraph"/>
        <w:numPr>
          <w:ilvl w:val="1"/>
          <w:numId w:val="16"/>
        </w:numPr>
        <w:ind w:left="426" w:hanging="426"/>
        <w:rPr>
          <w:rFonts w:cstheme="minorHAnsi"/>
          <w:b/>
          <w:lang w:val="en-US"/>
        </w:rPr>
      </w:pPr>
      <w:bookmarkStart w:id="16" w:name="_Ref19805004"/>
      <w:r w:rsidRPr="000A193A">
        <w:rPr>
          <w:rFonts w:cstheme="minorHAnsi"/>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Cs/>
          <w:iCs/>
        </w:rPr>
        <w:lastRenderedPageBreak/>
        <w:t>(</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7" w:name="_Ref454350421"/>
      <w:bookmarkEnd w:id="15"/>
      <w:bookmarkEnd w:id="16"/>
    </w:p>
    <w:p w14:paraId="54A063EF" w14:textId="77777777" w:rsidR="002F5F4C" w:rsidRPr="00EB2B49" w:rsidRDefault="002F5F4C" w:rsidP="002F5F4C">
      <w:pPr>
        <w:pStyle w:val="ListParagraph"/>
        <w:numPr>
          <w:ilvl w:val="1"/>
          <w:numId w:val="16"/>
        </w:numPr>
        <w:ind w:left="426" w:hanging="426"/>
        <w:rPr>
          <w:rFonts w:cstheme="minorHAnsi"/>
          <w:b/>
          <w:lang w:val="en-US"/>
        </w:rPr>
      </w:pPr>
      <w:bookmarkStart w:id="18" w:name="_Ref19805057"/>
      <w:r w:rsidRPr="00EB2B49">
        <w:rPr>
          <w:rFonts w:cstheme="minorHAnsi"/>
          <w:bCs/>
          <w:iCs/>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EB2B49">
        <w:rPr>
          <w:rFonts w:cstheme="minorHAnsi"/>
          <w:bCs/>
          <w:iCs/>
        </w:rPr>
        <w:t>enter into</w:t>
      </w:r>
      <w:proofErr w:type="gramEnd"/>
      <w:r w:rsidRPr="00EB2B49">
        <w:rPr>
          <w:rFonts w:cstheme="minorHAnsi"/>
          <w:bCs/>
          <w:iCs/>
        </w:rPr>
        <w:t xml:space="preserve"> any Prohibited Transaction. The Supplier shall notify the Authority within a reasonable time to allow the Authority to consider the proposed Prohibited Transaction before it is due to be put in place.</w:t>
      </w:r>
      <w:bookmarkStart w:id="19" w:name="_Ref454350981"/>
      <w:bookmarkEnd w:id="17"/>
      <w:bookmarkEnd w:id="18"/>
    </w:p>
    <w:p w14:paraId="2826B97E" w14:textId="77777777" w:rsidR="002F5F4C" w:rsidRPr="00EB2B49" w:rsidRDefault="002F5F4C" w:rsidP="002F5F4C">
      <w:pPr>
        <w:pStyle w:val="ListParagraph"/>
        <w:numPr>
          <w:ilvl w:val="1"/>
          <w:numId w:val="16"/>
        </w:numPr>
        <w:ind w:left="426" w:hanging="426"/>
        <w:rPr>
          <w:rFonts w:cstheme="minorHAnsi"/>
          <w:b/>
          <w:lang w:val="en-US"/>
        </w:rPr>
      </w:pPr>
      <w:bookmarkStart w:id="20"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21" w:name="_Ref519588655"/>
      <w:bookmarkEnd w:id="19"/>
      <w:bookmarkEnd w:id="20"/>
    </w:p>
    <w:p w14:paraId="70A6DF4D" w14:textId="77777777" w:rsidR="002F5F4C" w:rsidRPr="005A5F40" w:rsidRDefault="002F5F4C" w:rsidP="002F5F4C">
      <w:pPr>
        <w:pStyle w:val="ListParagraph"/>
        <w:numPr>
          <w:ilvl w:val="1"/>
          <w:numId w:val="16"/>
        </w:numPr>
        <w:ind w:left="426" w:hanging="426"/>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21"/>
      <w:r w:rsidRPr="00EB2B49">
        <w:rPr>
          <w:rFonts w:cstheme="minorHAnsi"/>
        </w:rPr>
        <w:t>provides the Authority the right to terminate the Agreement for Supplier fault (termination for Supplier cause).</w:t>
      </w:r>
    </w:p>
    <w:p w14:paraId="4CD18695" w14:textId="77777777" w:rsidR="002F5F4C" w:rsidRDefault="002F5F4C" w:rsidP="002F5F4C">
      <w:pPr>
        <w:pStyle w:val="Body2"/>
        <w:keepLines/>
        <w:spacing w:after="0"/>
        <w:ind w:left="426"/>
        <w:rPr>
          <w:rFonts w:asciiTheme="minorHAnsi" w:hAnsiTheme="minorHAnsi" w:cstheme="minorHAnsi"/>
          <w:b/>
          <w:spacing w:val="-3"/>
          <w:sz w:val="22"/>
          <w:szCs w:val="22"/>
          <w:lang w:val="en-US"/>
        </w:rPr>
      </w:pPr>
    </w:p>
    <w:p w14:paraId="1D24D47A" w14:textId="77777777" w:rsidR="002F5F4C" w:rsidRPr="00EB2B49" w:rsidRDefault="002F5F4C" w:rsidP="002F5F4C">
      <w:pPr>
        <w:pStyle w:val="Body2"/>
        <w:keepLines/>
        <w:numPr>
          <w:ilvl w:val="0"/>
          <w:numId w:val="16"/>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 xml:space="preserve">Data Protection and </w:t>
      </w:r>
      <w:proofErr w:type="gramStart"/>
      <w:r w:rsidRPr="00EB2B49">
        <w:rPr>
          <w:rFonts w:asciiTheme="minorHAnsi" w:hAnsiTheme="minorHAnsi" w:cstheme="minorHAnsi"/>
          <w:b/>
          <w:spacing w:val="-3"/>
          <w:sz w:val="22"/>
          <w:szCs w:val="22"/>
          <w:lang w:val="en-US"/>
        </w:rPr>
        <w:t>off-shoring</w:t>
      </w:r>
      <w:proofErr w:type="gramEnd"/>
    </w:p>
    <w:p w14:paraId="28F817B3" w14:textId="77777777" w:rsidR="002F5F4C" w:rsidRPr="00EB2B49" w:rsidRDefault="002F5F4C" w:rsidP="002F5F4C">
      <w:pPr>
        <w:pStyle w:val="Body2"/>
        <w:keepLines/>
        <w:numPr>
          <w:ilvl w:val="1"/>
          <w:numId w:val="16"/>
        </w:numPr>
        <w:spacing w:after="0"/>
        <w:ind w:left="426" w:hanging="426"/>
        <w:jc w:val="left"/>
        <w:rPr>
          <w:rFonts w:asciiTheme="minorHAnsi" w:hAnsiTheme="minorHAnsi" w:cstheme="minorHAnsi"/>
          <w:spacing w:val="-3"/>
          <w:sz w:val="22"/>
          <w:szCs w:val="22"/>
          <w:lang w:val="en-US"/>
        </w:rPr>
      </w:pPr>
      <w:bookmarkStart w:id="22" w:name="_Ref19805122"/>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22"/>
    </w:p>
    <w:p w14:paraId="50B1FD87" w14:textId="77777777" w:rsidR="002F5F4C" w:rsidRPr="00EB2B49" w:rsidRDefault="002F5F4C" w:rsidP="002F5F4C">
      <w:pPr>
        <w:pStyle w:val="Body2"/>
        <w:keepLines/>
        <w:numPr>
          <w:ilvl w:val="2"/>
          <w:numId w:val="16"/>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not </w:t>
      </w:r>
      <w:r>
        <w:rPr>
          <w:rFonts w:asciiTheme="minorHAnsi" w:hAnsiTheme="minorHAnsi" w:cstheme="minorHAnsi"/>
          <w:spacing w:val="-3"/>
          <w:sz w:val="22"/>
          <w:szCs w:val="22"/>
          <w:lang w:val="en-US"/>
        </w:rPr>
        <w:t>process or permit to be processed</w:t>
      </w:r>
      <w:r w:rsidRPr="00EB2B49">
        <w:rPr>
          <w:rFonts w:asciiTheme="minorHAnsi" w:hAnsiTheme="minorHAnsi" w:cstheme="minorHAnsi"/>
          <w:spacing w:val="-3"/>
          <w:sz w:val="22"/>
          <w:szCs w:val="22"/>
          <w:lang w:val="en-US"/>
        </w:rPr>
        <w:t xml:space="preserve">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t>
      </w:r>
      <w:r>
        <w:rPr>
          <w:rFonts w:asciiTheme="minorHAnsi" w:hAnsiTheme="minorHAnsi" w:cstheme="minorHAnsi"/>
          <w:spacing w:val="-3"/>
          <w:sz w:val="22"/>
          <w:szCs w:val="22"/>
          <w:lang w:val="en-US"/>
        </w:rPr>
        <w:t xml:space="preserve">explicit </w:t>
      </w:r>
      <w:r w:rsidRPr="00EB2B49">
        <w:rPr>
          <w:rFonts w:asciiTheme="minorHAnsi" w:hAnsiTheme="minorHAnsi" w:cstheme="minorHAnsi"/>
          <w:spacing w:val="-3"/>
          <w:sz w:val="22"/>
          <w:szCs w:val="22"/>
          <w:lang w:val="en-US"/>
        </w:rPr>
        <w:t xml:space="preserve">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5757F32B" w14:textId="77777777" w:rsidR="002F5F4C" w:rsidRPr="00EB2B49" w:rsidRDefault="002F5F4C" w:rsidP="002F5F4C">
      <w:pPr>
        <w:pStyle w:val="Body2"/>
        <w:keepLines/>
        <w:numPr>
          <w:ilvl w:val="1"/>
          <w:numId w:val="1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to </w:t>
      </w:r>
      <w:r>
        <w:rPr>
          <w:rFonts w:asciiTheme="minorHAnsi" w:hAnsiTheme="minorHAnsi" w:cstheme="minorHAnsi"/>
          <w:spacing w:val="-3"/>
          <w:sz w:val="22"/>
          <w:szCs w:val="22"/>
          <w:lang w:val="en-US"/>
        </w:rPr>
        <w:t>any</w:t>
      </w:r>
      <w:r w:rsidRPr="00EB2B49">
        <w:rPr>
          <w:rFonts w:asciiTheme="minorHAnsi" w:hAnsiTheme="minorHAnsi" w:cstheme="minorHAnsi"/>
          <w:spacing w:val="-3"/>
          <w:sz w:val="22"/>
          <w:szCs w:val="22"/>
          <w:lang w:val="en-US"/>
        </w:rPr>
        <w:t xml:space="preserve"> transfer </w:t>
      </w:r>
      <w:r>
        <w:rPr>
          <w:rFonts w:asciiTheme="minorHAnsi" w:hAnsiTheme="minorHAnsi" w:cstheme="minorHAnsi"/>
          <w:spacing w:val="-3"/>
          <w:sz w:val="22"/>
          <w:szCs w:val="22"/>
          <w:lang w:val="en-US"/>
        </w:rPr>
        <w:t xml:space="preserve">of the Personal Data </w:t>
      </w:r>
      <w:r w:rsidRPr="00EB2B49">
        <w:rPr>
          <w:rFonts w:asciiTheme="minorHAnsi" w:hAnsiTheme="minorHAnsi" w:cstheme="minorHAnsi"/>
          <w:spacing w:val="-3"/>
          <w:sz w:val="22"/>
          <w:szCs w:val="22"/>
          <w:lang w:val="en-US"/>
        </w:rPr>
        <w:t xml:space="preserve">(whether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 xml:space="preserve">the </w:t>
      </w:r>
      <w:proofErr w:type="gramStart"/>
      <w:r w:rsidRPr="00EB2B49">
        <w:rPr>
          <w:rFonts w:asciiTheme="minorHAnsi" w:hAnsiTheme="minorHAnsi" w:cstheme="minorHAnsi"/>
          <w:spacing w:val="-3"/>
          <w:sz w:val="22"/>
          <w:szCs w:val="22"/>
          <w:lang w:val="en-US"/>
        </w:rPr>
        <w:t>Controller;</w:t>
      </w:r>
      <w:proofErr w:type="gramEnd"/>
    </w:p>
    <w:p w14:paraId="64188B44" w14:textId="77777777" w:rsidR="002F5F4C" w:rsidRPr="00EB2B49" w:rsidRDefault="002F5F4C" w:rsidP="002F5F4C">
      <w:pPr>
        <w:pStyle w:val="Body2"/>
        <w:keepLines/>
        <w:numPr>
          <w:ilvl w:val="1"/>
          <w:numId w:val="1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Data Subject has enforceable rights and effective legal </w:t>
      </w:r>
      <w:proofErr w:type="gramStart"/>
      <w:r w:rsidRPr="00EB2B49">
        <w:rPr>
          <w:rFonts w:asciiTheme="minorHAnsi" w:hAnsiTheme="minorHAnsi" w:cstheme="minorHAnsi"/>
          <w:spacing w:val="-3"/>
          <w:sz w:val="22"/>
          <w:szCs w:val="22"/>
          <w:lang w:val="en-US"/>
        </w:rPr>
        <w:t>remedies;</w:t>
      </w:r>
      <w:proofErr w:type="gramEnd"/>
    </w:p>
    <w:p w14:paraId="1CA396F5" w14:textId="77777777" w:rsidR="002F5F4C" w:rsidRPr="00EB2B49" w:rsidRDefault="002F5F4C" w:rsidP="002F5F4C">
      <w:pPr>
        <w:pStyle w:val="Body2"/>
        <w:keepLines/>
        <w:numPr>
          <w:ilvl w:val="1"/>
          <w:numId w:val="1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is </w:t>
      </w:r>
      <w:r>
        <w:rPr>
          <w:rFonts w:asciiTheme="minorHAnsi" w:hAnsiTheme="minorHAnsi" w:cstheme="minorHAnsi"/>
          <w:spacing w:val="-3"/>
          <w:sz w:val="22"/>
          <w:szCs w:val="22"/>
          <w:lang w:val="en-US"/>
        </w:rPr>
        <w:t>processed</w:t>
      </w:r>
      <w:r w:rsidRPr="00EB2B49">
        <w:rPr>
          <w:rFonts w:asciiTheme="minorHAnsi" w:hAnsiTheme="minorHAnsi" w:cstheme="minorHAnsi"/>
          <w:spacing w:val="-3"/>
          <w:sz w:val="22"/>
          <w:szCs w:val="22"/>
          <w:lang w:val="en-US"/>
        </w:rPr>
        <w:t xml:space="preserve"> (or, if it is not so bound, uses its best </w:t>
      </w:r>
      <w:proofErr w:type="spellStart"/>
      <w:r w:rsidRPr="00EB2B49">
        <w:rPr>
          <w:rFonts w:asciiTheme="minorHAnsi" w:hAnsiTheme="minorHAnsi" w:cstheme="minorHAnsi"/>
          <w:spacing w:val="-3"/>
          <w:sz w:val="22"/>
          <w:szCs w:val="22"/>
          <w:lang w:val="en-US"/>
        </w:rPr>
        <w:t>endeavours</w:t>
      </w:r>
      <w:proofErr w:type="spellEnd"/>
      <w:r w:rsidRPr="00EB2B49">
        <w:rPr>
          <w:rFonts w:asciiTheme="minorHAnsi" w:hAnsiTheme="minorHAnsi" w:cstheme="minorHAnsi"/>
          <w:spacing w:val="-3"/>
          <w:sz w:val="22"/>
          <w:szCs w:val="22"/>
          <w:lang w:val="en-US"/>
        </w:rPr>
        <w:t xml:space="preserve">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4AE2F405" w14:textId="77777777" w:rsidR="002F5F4C" w:rsidRPr="00EB2B49" w:rsidRDefault="002F5F4C" w:rsidP="002F5F4C">
      <w:pPr>
        <w:pStyle w:val="Body2"/>
        <w:keepLines/>
        <w:numPr>
          <w:ilvl w:val="1"/>
          <w:numId w:val="1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any reasonable instructions notified to it in advance by the Controller with respect to the processing of the Personal </w:t>
      </w:r>
      <w:proofErr w:type="gramStart"/>
      <w:r w:rsidRPr="00EB2B49">
        <w:rPr>
          <w:rFonts w:asciiTheme="minorHAnsi" w:hAnsiTheme="minorHAnsi" w:cstheme="minorHAnsi"/>
          <w:spacing w:val="-3"/>
          <w:sz w:val="22"/>
          <w:szCs w:val="22"/>
          <w:lang w:val="en-US"/>
        </w:rPr>
        <w:t>Data;</w:t>
      </w:r>
      <w:proofErr w:type="gramEnd"/>
    </w:p>
    <w:p w14:paraId="7FB83470" w14:textId="77777777" w:rsidR="002F5F4C" w:rsidRPr="000713AC" w:rsidRDefault="002F5F4C" w:rsidP="002F5F4C">
      <w:pPr>
        <w:pStyle w:val="ListParagraph"/>
        <w:numPr>
          <w:ilvl w:val="1"/>
          <w:numId w:val="16"/>
        </w:numPr>
        <w:ind w:left="426" w:hanging="426"/>
        <w:rPr>
          <w:rFonts w:cstheme="minorHAnsi"/>
          <w:b/>
        </w:rPr>
      </w:pPr>
      <w:r w:rsidRPr="00EB2B49">
        <w:rPr>
          <w:rFonts w:cstheme="minorHAnsi"/>
          <w:bCs/>
          <w:iCs/>
        </w:rPr>
        <w:t xml:space="preserve">Failure by the </w:t>
      </w:r>
      <w:r>
        <w:rPr>
          <w:rFonts w:cstheme="minorHAnsi"/>
          <w:spacing w:val="-3"/>
          <w:lang w:val="en-US"/>
        </w:rPr>
        <w:t xml:space="preserve">Supplier </w:t>
      </w:r>
      <w:r w:rsidRPr="00EB2B49">
        <w:rPr>
          <w:rFonts w:cstheme="minorHAnsi"/>
          <w:bCs/>
          <w:iCs/>
        </w:rPr>
        <w:t xml:space="preserve">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58C0979C" w14:textId="77777777" w:rsidR="002F5F4C" w:rsidRPr="00DB57F6" w:rsidRDefault="002F5F4C" w:rsidP="002F5F4C">
      <w:pPr>
        <w:pStyle w:val="ListParagraph"/>
        <w:ind w:left="426"/>
        <w:rPr>
          <w:rFonts w:cstheme="minorHAnsi"/>
          <w:b/>
        </w:rPr>
      </w:pPr>
    </w:p>
    <w:p w14:paraId="6F851D4D" w14:textId="77777777" w:rsidR="002F5F4C" w:rsidRPr="00F12836" w:rsidRDefault="002F5F4C" w:rsidP="002F5F4C">
      <w:pPr>
        <w:pStyle w:val="ListParagraph"/>
        <w:numPr>
          <w:ilvl w:val="0"/>
          <w:numId w:val="16"/>
        </w:numPr>
        <w:ind w:left="426" w:hanging="426"/>
        <w:rPr>
          <w:rFonts w:cstheme="minorHAnsi"/>
          <w:b/>
        </w:rPr>
      </w:pPr>
      <w:bookmarkStart w:id="23" w:name="_Ref24987602"/>
      <w:bookmarkStart w:id="24" w:name="_Ref25767967"/>
      <w:r w:rsidRPr="00EB2B49">
        <w:rPr>
          <w:rFonts w:cstheme="minorHAnsi"/>
          <w:b/>
        </w:rPr>
        <w:lastRenderedPageBreak/>
        <w:t>Commissioners for Revenue and Customs Act 2005</w:t>
      </w:r>
      <w:bookmarkEnd w:id="23"/>
      <w:r>
        <w:rPr>
          <w:rFonts w:cstheme="minorHAnsi"/>
          <w:b/>
        </w:rPr>
        <w:t xml:space="preserve"> and related Legislation</w:t>
      </w:r>
      <w:bookmarkEnd w:id="24"/>
      <w:r>
        <w:rPr>
          <w:rFonts w:cstheme="minorHAnsi"/>
          <w:b/>
        </w:rPr>
        <w:t xml:space="preserve"> </w:t>
      </w:r>
    </w:p>
    <w:p w14:paraId="60C206CF" w14:textId="77777777" w:rsidR="002F5F4C" w:rsidRDefault="002F5F4C" w:rsidP="002F5F4C">
      <w:pPr>
        <w:pStyle w:val="ListParagraph"/>
        <w:numPr>
          <w:ilvl w:val="1"/>
          <w:numId w:val="16"/>
        </w:numPr>
        <w:ind w:left="426" w:hanging="426"/>
        <w:rPr>
          <w:rFonts w:cstheme="minorHAnsi"/>
        </w:rPr>
      </w:pPr>
      <w:bookmarkStart w:id="25" w:name="_Ref19805143"/>
      <w:r w:rsidRPr="00EB2B49">
        <w:rPr>
          <w:rFonts w:cstheme="minorHAnsi"/>
        </w:rPr>
        <w:t xml:space="preserve">The Supplier shall comply </w:t>
      </w:r>
      <w:proofErr w:type="gramStart"/>
      <w:r w:rsidRPr="00EB2B49">
        <w:rPr>
          <w:rFonts w:cstheme="minorHAnsi"/>
        </w:rPr>
        <w:t>with, and</w:t>
      </w:r>
      <w:proofErr w:type="gramEnd"/>
      <w:r w:rsidRPr="00EB2B49">
        <w:rPr>
          <w:rFonts w:cstheme="minorHAnsi"/>
        </w:rPr>
        <w:t xml:space="preserve"> shall ensure that </w:t>
      </w:r>
      <w:r>
        <w:rPr>
          <w:rFonts w:cstheme="minorHAnsi"/>
        </w:rPr>
        <w:t>all</w:t>
      </w:r>
      <w:r w:rsidRPr="00EB2B49">
        <w:rPr>
          <w:rFonts w:cstheme="minorHAnsi"/>
        </w:rPr>
        <w:t xml:space="preserve"> Supplier Personnel who will have access to, or are provided with, Authority Data comply with</w:t>
      </w:r>
      <w:bookmarkEnd w:id="25"/>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0E8C2C83" w14:textId="77777777" w:rsidR="002F5F4C" w:rsidRPr="0078116D" w:rsidRDefault="002F5F4C" w:rsidP="002F5F4C">
      <w:pPr>
        <w:pStyle w:val="ListParagraph"/>
        <w:numPr>
          <w:ilvl w:val="1"/>
          <w:numId w:val="16"/>
        </w:numPr>
        <w:ind w:left="426" w:hanging="426"/>
        <w:rPr>
          <w:rFonts w:cstheme="minorHAnsi"/>
        </w:rPr>
      </w:pPr>
      <w:r w:rsidRPr="0078116D">
        <w:rPr>
          <w:rFonts w:cstheme="minorHAnsi"/>
        </w:rPr>
        <w:t xml:space="preserve">The Supplier shall comply </w:t>
      </w:r>
      <w:proofErr w:type="gramStart"/>
      <w:r w:rsidRPr="0078116D">
        <w:rPr>
          <w:rFonts w:cstheme="minorHAnsi"/>
        </w:rPr>
        <w:t>with, and</w:t>
      </w:r>
      <w:proofErr w:type="gramEnd"/>
      <w:r w:rsidRPr="0078116D">
        <w:rPr>
          <w:rFonts w:cstheme="minorHAnsi"/>
        </w:rPr>
        <w:t xml:space="preserve"> shall ensure that all Supplier Personnel who will have access to, or are provided with, Authority Data comply with the obligations set out in </w:t>
      </w:r>
      <w:r>
        <w:t xml:space="preserve">Section 123 of </w:t>
      </w:r>
      <w:bookmarkStart w:id="26" w:name="_Hlk69742506"/>
      <w:r>
        <w:t>the Social Security Administration Act 1992</w:t>
      </w:r>
      <w:bookmarkEnd w:id="26"/>
      <w: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29453FD" w14:textId="77777777" w:rsidR="002F5F4C" w:rsidRPr="00EB2B49" w:rsidRDefault="002F5F4C" w:rsidP="002F5F4C">
      <w:pPr>
        <w:pStyle w:val="ListParagraph"/>
        <w:numPr>
          <w:ilvl w:val="1"/>
          <w:numId w:val="16"/>
        </w:numPr>
        <w:ind w:left="426" w:hanging="426"/>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7F66E5CD" w14:textId="77777777" w:rsidR="002F5F4C" w:rsidRPr="00EB2B49" w:rsidRDefault="002F5F4C" w:rsidP="002F5F4C">
      <w:pPr>
        <w:pStyle w:val="ListParagraph"/>
        <w:numPr>
          <w:ilvl w:val="1"/>
          <w:numId w:val="16"/>
        </w:numPr>
        <w:ind w:left="426" w:hanging="426"/>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298AE1F6" w14:textId="77777777" w:rsidR="002F5F4C" w:rsidRPr="00EB2B49" w:rsidRDefault="002F5F4C" w:rsidP="002F5F4C">
      <w:pPr>
        <w:pStyle w:val="ListParagraph"/>
        <w:numPr>
          <w:ilvl w:val="1"/>
          <w:numId w:val="16"/>
        </w:numPr>
        <w:ind w:left="426" w:hanging="426"/>
        <w:rPr>
          <w:rFonts w:cstheme="minorHAnsi"/>
        </w:rPr>
      </w:pPr>
      <w:proofErr w:type="gramStart"/>
      <w:r w:rsidRPr="00EB2B49">
        <w:rPr>
          <w:rFonts w:cstheme="minorHAnsi"/>
        </w:rPr>
        <w:t>In the event that</w:t>
      </w:r>
      <w:proofErr w:type="gramEnd"/>
      <w:r w:rsidRPr="00EB2B49">
        <w:rPr>
          <w:rFonts w:cstheme="minorHAnsi"/>
        </w:rPr>
        <w:t xml:space="preserve">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500B50D7" w14:textId="77777777" w:rsidR="002F5F4C" w:rsidRPr="00EB2B49" w:rsidRDefault="002F5F4C" w:rsidP="002F5F4C">
      <w:pPr>
        <w:rPr>
          <w:rFonts w:cstheme="minorHAnsi"/>
        </w:rPr>
      </w:pPr>
    </w:p>
    <w:p w14:paraId="5D2923F7" w14:textId="77777777" w:rsidR="002F5F4C" w:rsidRPr="00EB2B49" w:rsidRDefault="002F5F4C" w:rsidP="002F5F4C">
      <w:pPr>
        <w:jc w:val="center"/>
        <w:rPr>
          <w:rFonts w:cstheme="minorHAnsi"/>
          <w:b/>
        </w:rPr>
      </w:pPr>
      <w:r w:rsidRPr="00EB2B49">
        <w:rPr>
          <w:rFonts w:cstheme="minorHAnsi"/>
        </w:rPr>
        <w:br w:type="page"/>
      </w:r>
      <w:r w:rsidRPr="00EB2B49">
        <w:rPr>
          <w:rFonts w:cstheme="minorHAnsi"/>
          <w:b/>
        </w:rPr>
        <w:lastRenderedPageBreak/>
        <w:t>Annex 1</w:t>
      </w:r>
    </w:p>
    <w:p w14:paraId="0E55AF19" w14:textId="77777777" w:rsidR="002F5F4C" w:rsidRPr="00EB2B49" w:rsidRDefault="002F5F4C" w:rsidP="002F5F4C">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082B08EF" w14:textId="77777777" w:rsidR="002F5F4C" w:rsidRPr="00EB2B49" w:rsidRDefault="002F5F4C" w:rsidP="002F5F4C">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76026ACC" w14:textId="77777777" w:rsidR="002F5F4C" w:rsidRPr="00EB2B49" w:rsidRDefault="002F5F4C" w:rsidP="002F5F4C">
      <w:pPr>
        <w:pStyle w:val="NormalWeb"/>
        <w:spacing w:after="0" w:afterAutospacing="0"/>
        <w:jc w:val="both"/>
        <w:textAlignment w:val="baseline"/>
        <w:rPr>
          <w:rFonts w:asciiTheme="minorHAnsi" w:hAnsiTheme="minorHAnsi" w:cstheme="minorHAnsi"/>
          <w:color w:val="000000"/>
          <w:sz w:val="22"/>
          <w:szCs w:val="22"/>
        </w:rPr>
      </w:pPr>
    </w:p>
    <w:p w14:paraId="55C81A3B" w14:textId="77777777" w:rsidR="002F5F4C" w:rsidRPr="00EB2B49" w:rsidRDefault="002F5F4C" w:rsidP="002F5F4C">
      <w:pPr>
        <w:pStyle w:val="NormalWeb"/>
        <w:numPr>
          <w:ilvl w:val="0"/>
          <w:numId w:val="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78A328AA" w14:textId="77777777" w:rsidR="002F5F4C" w:rsidRPr="00EB2B49" w:rsidRDefault="002F5F4C" w:rsidP="002F5F4C">
      <w:pPr>
        <w:pStyle w:val="NormalWeb"/>
        <w:spacing w:after="0" w:afterAutospacing="0"/>
        <w:ind w:left="284" w:firstLine="60"/>
        <w:jc w:val="both"/>
        <w:rPr>
          <w:rFonts w:asciiTheme="minorHAnsi" w:hAnsiTheme="minorHAnsi" w:cstheme="minorHAnsi"/>
          <w:sz w:val="22"/>
          <w:szCs w:val="22"/>
        </w:rPr>
      </w:pPr>
    </w:p>
    <w:p w14:paraId="265BFCCB" w14:textId="77777777" w:rsidR="002F5F4C" w:rsidRPr="00EB2B49" w:rsidRDefault="002F5F4C" w:rsidP="002F5F4C">
      <w:pPr>
        <w:pStyle w:val="NormalWeb"/>
        <w:numPr>
          <w:ilvl w:val="0"/>
          <w:numId w:val="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31FDB51D" w14:textId="77777777" w:rsidR="002F5F4C" w:rsidRPr="00EB2B49" w:rsidRDefault="002F5F4C" w:rsidP="002F5F4C">
      <w:pPr>
        <w:pStyle w:val="NormalWeb"/>
        <w:numPr>
          <w:ilvl w:val="0"/>
          <w:numId w:val="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1"/>
      </w:r>
      <w:r w:rsidRPr="00EB2B49">
        <w:rPr>
          <w:rFonts w:asciiTheme="minorHAnsi" w:hAnsiTheme="minorHAnsi" w:cstheme="minorHAnsi"/>
          <w:color w:val="000000"/>
          <w:sz w:val="22"/>
          <w:szCs w:val="22"/>
        </w:rPr>
        <w:t>;</w:t>
      </w:r>
    </w:p>
    <w:p w14:paraId="6D19EA4E" w14:textId="77777777" w:rsidR="002F5F4C" w:rsidRPr="00EB2B49" w:rsidRDefault="002F5F4C" w:rsidP="002F5F4C">
      <w:pPr>
        <w:pStyle w:val="NormalWeb"/>
        <w:numPr>
          <w:ilvl w:val="0"/>
          <w:numId w:val="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Any director, </w:t>
      </w:r>
      <w:proofErr w:type="gramStart"/>
      <w:r w:rsidRPr="00EB2B49">
        <w:rPr>
          <w:rFonts w:asciiTheme="minorHAnsi" w:hAnsiTheme="minorHAnsi" w:cstheme="minorHAnsi"/>
          <w:color w:val="000000"/>
          <w:sz w:val="22"/>
          <w:szCs w:val="22"/>
        </w:rPr>
        <w:t>shareholder</w:t>
      </w:r>
      <w:proofErr w:type="gramEnd"/>
      <w:r w:rsidRPr="00EB2B49">
        <w:rPr>
          <w:rFonts w:asciiTheme="minorHAnsi" w:hAnsiTheme="minorHAnsi" w:cstheme="minorHAnsi"/>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w:t>
      </w:r>
    </w:p>
    <w:p w14:paraId="163EAB33" w14:textId="77777777" w:rsidR="002F5F4C" w:rsidRPr="00EB2B49" w:rsidRDefault="002F5F4C" w:rsidP="002F5F4C">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7D3A768D" w14:textId="77777777" w:rsidR="002F5F4C" w:rsidRPr="00EB2B49" w:rsidRDefault="002F5F4C" w:rsidP="002F5F4C">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 xml:space="preserve">Condition two (Arrangements involving evasion, </w:t>
      </w:r>
      <w:proofErr w:type="gramStart"/>
      <w:r w:rsidRPr="00EB2B49">
        <w:rPr>
          <w:rFonts w:asciiTheme="minorHAnsi" w:hAnsiTheme="minorHAnsi" w:cstheme="minorHAnsi"/>
          <w:i/>
          <w:iCs/>
          <w:color w:val="000000"/>
          <w:sz w:val="22"/>
          <w:szCs w:val="22"/>
        </w:rPr>
        <w:t>abuse</w:t>
      </w:r>
      <w:proofErr w:type="gramEnd"/>
      <w:r w:rsidRPr="00EB2B49">
        <w:rPr>
          <w:rFonts w:asciiTheme="minorHAnsi" w:hAnsiTheme="minorHAnsi" w:cstheme="minorHAnsi"/>
          <w:i/>
          <w:iCs/>
          <w:color w:val="000000"/>
          <w:sz w:val="22"/>
          <w:szCs w:val="22"/>
        </w:rPr>
        <w:t xml:space="preserve"> or tax avoidance)</w:t>
      </w:r>
    </w:p>
    <w:p w14:paraId="46E2F3D0" w14:textId="77777777" w:rsidR="002F5F4C" w:rsidRPr="00EB2B49" w:rsidRDefault="002F5F4C" w:rsidP="002F5F4C">
      <w:pPr>
        <w:pStyle w:val="NormalWeb"/>
        <w:numPr>
          <w:ilvl w:val="0"/>
          <w:numId w:val="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0BB03E52" w14:textId="77777777" w:rsidR="002F5F4C" w:rsidRPr="00EB2B49" w:rsidRDefault="002F5F4C" w:rsidP="002F5F4C">
      <w:pPr>
        <w:pStyle w:val="NormalWeb"/>
        <w:spacing w:after="0" w:afterAutospacing="0"/>
        <w:jc w:val="both"/>
        <w:textAlignment w:val="baseline"/>
        <w:rPr>
          <w:rFonts w:asciiTheme="minorHAnsi" w:hAnsiTheme="minorHAnsi" w:cstheme="minorHAnsi"/>
          <w:color w:val="000000"/>
          <w:sz w:val="22"/>
          <w:szCs w:val="22"/>
        </w:rPr>
      </w:pPr>
    </w:p>
    <w:p w14:paraId="03537568" w14:textId="77777777" w:rsidR="002F5F4C" w:rsidRPr="00EB2B49" w:rsidRDefault="002F5F4C" w:rsidP="002F5F4C">
      <w:pPr>
        <w:pStyle w:val="NormalWeb"/>
        <w:numPr>
          <w:ilvl w:val="1"/>
          <w:numId w:val="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2"/>
      </w:r>
      <w:r w:rsidRPr="00EB2B49">
        <w:rPr>
          <w:rFonts w:asciiTheme="minorHAnsi" w:hAnsiTheme="minorHAnsi" w:cstheme="minorHAnsi"/>
          <w:color w:val="000000"/>
          <w:sz w:val="22"/>
          <w:szCs w:val="22"/>
        </w:rPr>
        <w:t>;</w:t>
      </w:r>
    </w:p>
    <w:p w14:paraId="33CBD14D" w14:textId="77777777" w:rsidR="002F5F4C" w:rsidRPr="00EB2B49" w:rsidRDefault="002F5F4C" w:rsidP="002F5F4C">
      <w:pPr>
        <w:pStyle w:val="NormalWeb"/>
        <w:numPr>
          <w:ilvl w:val="1"/>
          <w:numId w:val="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2D294B7F" w14:textId="77777777" w:rsidR="002F5F4C" w:rsidRPr="00EB2B49" w:rsidRDefault="002F5F4C" w:rsidP="002F5F4C">
      <w:pPr>
        <w:pStyle w:val="NormalWeb"/>
        <w:numPr>
          <w:ilvl w:val="1"/>
          <w:numId w:val="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24420D6C" w14:textId="77777777" w:rsidR="002F5F4C" w:rsidRPr="00EB2B49" w:rsidRDefault="002F5F4C" w:rsidP="002F5F4C">
      <w:pPr>
        <w:pStyle w:val="NormalWeb"/>
        <w:numPr>
          <w:ilvl w:val="1"/>
          <w:numId w:val="6"/>
        </w:numPr>
        <w:spacing w:after="0" w:afterAutospacing="0" w:line="240" w:lineRule="auto"/>
        <w:ind w:left="709" w:hanging="283"/>
        <w:jc w:val="both"/>
        <w:textAlignment w:val="baseline"/>
        <w:rPr>
          <w:rFonts w:asciiTheme="minorHAnsi" w:hAnsiTheme="minorHAnsi" w:cstheme="minorHAnsi"/>
          <w:color w:val="000000"/>
          <w:sz w:val="22"/>
          <w:szCs w:val="22"/>
        </w:rPr>
      </w:pPr>
      <w:proofErr w:type="gramStart"/>
      <w:r w:rsidRPr="00EB2B49">
        <w:rPr>
          <w:rFonts w:asciiTheme="minorHAnsi" w:hAnsiTheme="minorHAnsi" w:cstheme="minorHAnsi"/>
          <w:color w:val="000000"/>
          <w:sz w:val="22"/>
          <w:szCs w:val="22"/>
        </w:rPr>
        <w:t>Entered into</w:t>
      </w:r>
      <w:proofErr w:type="gramEnd"/>
      <w:r w:rsidRPr="00EB2B49">
        <w:rPr>
          <w:rFonts w:asciiTheme="minorHAnsi" w:hAnsiTheme="minorHAnsi" w:cstheme="minorHAnsi"/>
          <w:color w:val="000000"/>
          <w:sz w:val="22"/>
          <w:szCs w:val="22"/>
        </w:rPr>
        <w:t xml:space="preserve"> arrangements caught by a DOTAS or VADR scheme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1509AA40" w14:textId="77777777" w:rsidR="002F5F4C" w:rsidRPr="00EB2B49" w:rsidRDefault="002F5F4C" w:rsidP="002F5F4C">
      <w:pPr>
        <w:pStyle w:val="NormalWeb"/>
        <w:numPr>
          <w:ilvl w:val="1"/>
          <w:numId w:val="6"/>
        </w:numPr>
        <w:spacing w:before="100" w:beforeAutospacing="1" w:after="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w:t>
      </w:r>
      <w:proofErr w:type="gramStart"/>
      <w:r w:rsidRPr="00EB2B49">
        <w:rPr>
          <w:rFonts w:asciiTheme="minorHAnsi" w:hAnsiTheme="minorHAnsi" w:cstheme="minorHAnsi"/>
          <w:color w:val="000000"/>
          <w:sz w:val="22"/>
          <w:szCs w:val="22"/>
        </w:rPr>
        <w:t>effected</w:t>
      </w:r>
      <w:proofErr w:type="gramEnd"/>
      <w:r w:rsidRPr="00EB2B49">
        <w:rPr>
          <w:rFonts w:asciiTheme="minorHAnsi" w:hAnsiTheme="minorHAnsi" w:cstheme="minorHAnsi"/>
          <w:color w:val="000000"/>
          <w:sz w:val="22"/>
          <w:szCs w:val="22"/>
        </w:rPr>
        <w:t xml:space="preserve"> for commercial purposes. ‘Targeted Anti-Avoidance Rules’ (TAARs). It may be useful to confirm that the Diverted Profits Tax is a TAAR for these </w:t>
      </w:r>
      <w:proofErr w:type="gramStart"/>
      <w:r w:rsidRPr="00EB2B49">
        <w:rPr>
          <w:rFonts w:asciiTheme="minorHAnsi" w:hAnsiTheme="minorHAnsi" w:cstheme="minorHAnsi"/>
          <w:color w:val="000000"/>
          <w:sz w:val="22"/>
          <w:szCs w:val="22"/>
        </w:rPr>
        <w:t>purposes;</w:t>
      </w:r>
      <w:proofErr w:type="gramEnd"/>
    </w:p>
    <w:p w14:paraId="2ED50DB4" w14:textId="77777777" w:rsidR="002F5F4C" w:rsidRPr="00EB2B49" w:rsidRDefault="002F5F4C" w:rsidP="002F5F4C">
      <w:pPr>
        <w:pStyle w:val="NormalWeb"/>
        <w:numPr>
          <w:ilvl w:val="1"/>
          <w:numId w:val="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Entered into an avoidance scheme identified by HMRC’s published </w:t>
      </w:r>
      <w:proofErr w:type="gramStart"/>
      <w:r w:rsidRPr="00EB2B49">
        <w:rPr>
          <w:rFonts w:asciiTheme="minorHAnsi" w:hAnsiTheme="minorHAnsi" w:cstheme="minorHAnsi"/>
          <w:color w:val="000000"/>
          <w:sz w:val="22"/>
          <w:szCs w:val="22"/>
        </w:rPr>
        <w:t>Spotlights</w:t>
      </w:r>
      <w:proofErr w:type="gramEnd"/>
      <w:r w:rsidRPr="00EB2B49">
        <w:rPr>
          <w:rFonts w:asciiTheme="minorHAnsi" w:hAnsiTheme="minorHAnsi" w:cstheme="minorHAnsi"/>
          <w:color w:val="000000"/>
          <w:sz w:val="22"/>
          <w:szCs w:val="22"/>
        </w:rPr>
        <w:t xml:space="preserve"> list</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3E7B6B90" w14:textId="77777777" w:rsidR="002F5F4C" w:rsidRPr="00EB2B49" w:rsidRDefault="002F5F4C" w:rsidP="002F5F4C">
      <w:pPr>
        <w:pStyle w:val="NormalWeb"/>
        <w:numPr>
          <w:ilvl w:val="1"/>
          <w:numId w:val="6"/>
        </w:numPr>
        <w:spacing w:before="100" w:beforeAutospacing="1" w:after="12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lastRenderedPageBreak/>
        <w:t xml:space="preserve">Engaged in conduct which falls under rules in other jurisdictions which are equivalent or </w:t>
      </w:r>
      <w:proofErr w:type="gramStart"/>
      <w:r w:rsidRPr="00EB2B49">
        <w:rPr>
          <w:rFonts w:asciiTheme="minorHAnsi" w:hAnsiTheme="minorHAnsi" w:cstheme="minorHAnsi"/>
          <w:color w:val="000000"/>
          <w:sz w:val="22"/>
          <w:szCs w:val="22"/>
        </w:rPr>
        <w:t>similar to</w:t>
      </w:r>
      <w:proofErr w:type="gramEnd"/>
      <w:r w:rsidRPr="00EB2B49">
        <w:rPr>
          <w:rFonts w:asciiTheme="minorHAnsi" w:hAnsiTheme="minorHAnsi" w:cstheme="minorHAnsi"/>
          <w:color w:val="000000"/>
          <w:sz w:val="22"/>
          <w:szCs w:val="22"/>
        </w:rPr>
        <w:t xml:space="preserve"> (a) to (f) above.</w:t>
      </w:r>
    </w:p>
    <w:p w14:paraId="1FDA3D7E" w14:textId="77777777" w:rsidR="002F5F4C" w:rsidRPr="00EB2B49" w:rsidRDefault="002F5F4C" w:rsidP="002F5F4C">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1275DDDF" w14:textId="77777777" w:rsidR="002F5F4C" w:rsidRPr="00EB2B49" w:rsidRDefault="002F5F4C" w:rsidP="002F5F4C">
      <w:pPr>
        <w:pStyle w:val="NormalWeb"/>
        <w:numPr>
          <w:ilvl w:val="0"/>
          <w:numId w:val="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4ECD7859" w14:textId="77777777" w:rsidR="002F5F4C" w:rsidRPr="00EB2B49" w:rsidRDefault="002F5F4C" w:rsidP="002F5F4C">
      <w:pPr>
        <w:pStyle w:val="NormalWeb"/>
        <w:spacing w:after="0" w:afterAutospacing="0"/>
        <w:ind w:firstLine="60"/>
        <w:rPr>
          <w:rFonts w:asciiTheme="minorHAnsi" w:hAnsiTheme="minorHAnsi" w:cstheme="minorHAnsi"/>
          <w:sz w:val="22"/>
          <w:szCs w:val="22"/>
        </w:rPr>
      </w:pPr>
    </w:p>
    <w:p w14:paraId="3B8EBAFC" w14:textId="77777777" w:rsidR="002F5F4C" w:rsidRPr="00EB2B49" w:rsidRDefault="002F5F4C" w:rsidP="002F5F4C">
      <w:pPr>
        <w:pStyle w:val="NormalWeb"/>
        <w:numPr>
          <w:ilvl w:val="1"/>
          <w:numId w:val="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6DA8286A" w14:textId="77777777" w:rsidR="002F5F4C" w:rsidRPr="00EB2B49" w:rsidRDefault="002F5F4C" w:rsidP="002F5F4C">
      <w:pPr>
        <w:pStyle w:val="NormalWeb"/>
        <w:numPr>
          <w:ilvl w:val="2"/>
          <w:numId w:val="7"/>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 or,</w:t>
      </w:r>
    </w:p>
    <w:p w14:paraId="672366A9" w14:textId="77777777" w:rsidR="002F5F4C" w:rsidRPr="00EB2B49" w:rsidRDefault="002F5F4C" w:rsidP="002F5F4C">
      <w:pPr>
        <w:pStyle w:val="NormalWeb"/>
        <w:numPr>
          <w:ilvl w:val="2"/>
          <w:numId w:val="7"/>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542660D9" w14:textId="77777777" w:rsidR="002F5F4C" w:rsidRPr="000A193A" w:rsidRDefault="002F5F4C" w:rsidP="002F5F4C">
      <w:pPr>
        <w:pStyle w:val="NormalWeb"/>
        <w:numPr>
          <w:ilvl w:val="1"/>
          <w:numId w:val="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w:t>
      </w:r>
      <w:proofErr w:type="gramStart"/>
      <w:r w:rsidRPr="00EB2B49">
        <w:rPr>
          <w:rFonts w:asciiTheme="minorHAnsi" w:hAnsiTheme="minorHAnsi" w:cstheme="minorHAnsi"/>
          <w:color w:val="000000"/>
          <w:sz w:val="22"/>
          <w:szCs w:val="22"/>
        </w:rPr>
        <w:t>), once</w:t>
      </w:r>
      <w:proofErr w:type="gramEnd"/>
      <w:r w:rsidRPr="00EB2B49">
        <w:rPr>
          <w:rFonts w:asciiTheme="minorHAnsi" w:hAnsiTheme="minorHAnsi" w:cstheme="minorHAnsi"/>
          <w:color w:val="000000"/>
          <w:sz w:val="22"/>
          <w:szCs w:val="22"/>
        </w:rPr>
        <w:t xml:space="preserv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5F5E3D8C" w14:textId="77777777" w:rsidR="002F5F4C" w:rsidRPr="000A193A" w:rsidRDefault="002F5F4C" w:rsidP="002F5F4C">
      <w:pPr>
        <w:pStyle w:val="NormalWeb"/>
        <w:numPr>
          <w:ilvl w:val="1"/>
          <w:numId w:val="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 xml:space="preserve">In respect of (b) to (e), during an HMRC enquiry, if it has been agreed between HMRC and X that there is a pause with the enquiry </w:t>
      </w:r>
      <w:proofErr w:type="gramStart"/>
      <w:r w:rsidRPr="000A193A">
        <w:rPr>
          <w:rFonts w:asciiTheme="minorHAnsi" w:hAnsiTheme="minorHAnsi" w:cstheme="minorHAnsi"/>
          <w:color w:val="000000"/>
          <w:sz w:val="22"/>
          <w:szCs w:val="22"/>
        </w:rPr>
        <w:t>in order to</w:t>
      </w:r>
      <w:proofErr w:type="gramEnd"/>
      <w:r w:rsidRPr="000A193A">
        <w:rPr>
          <w:rFonts w:asciiTheme="minorHAnsi" w:hAnsiTheme="minorHAnsi" w:cstheme="minorHAnsi"/>
          <w:color w:val="000000"/>
          <w:sz w:val="22"/>
          <w:szCs w:val="22"/>
        </w:rPr>
        <w:t xml:space="preserve"> await the outcome of related litigation.</w:t>
      </w:r>
    </w:p>
    <w:p w14:paraId="3D6C0019" w14:textId="77777777" w:rsidR="002F5F4C" w:rsidRPr="000A193A" w:rsidRDefault="002F5F4C" w:rsidP="002F5F4C">
      <w:pPr>
        <w:pStyle w:val="NormalWeb"/>
        <w:numPr>
          <w:ilvl w:val="1"/>
          <w:numId w:val="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734C898F" w14:textId="77777777" w:rsidR="002F5F4C" w:rsidRPr="000A193A" w:rsidRDefault="002F5F4C" w:rsidP="002F5F4C">
      <w:pPr>
        <w:pStyle w:val="NormalWeb"/>
        <w:numPr>
          <w:ilvl w:val="1"/>
          <w:numId w:val="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w:t>
      </w:r>
      <w:proofErr w:type="spellStart"/>
      <w:r w:rsidRPr="000A193A">
        <w:rPr>
          <w:rFonts w:asciiTheme="minorHAnsi" w:hAnsiTheme="minorHAnsi" w:cstheme="minorHAnsi"/>
          <w:color w:val="000000"/>
          <w:sz w:val="22"/>
          <w:szCs w:val="22"/>
        </w:rPr>
        <w:t>i</w:t>
      </w:r>
      <w:proofErr w:type="spellEnd"/>
      <w:r w:rsidRPr="000A193A">
        <w:rPr>
          <w:rFonts w:asciiTheme="minorHAnsi" w:hAnsiTheme="minorHAnsi" w:cstheme="minorHAnsi"/>
          <w:color w:val="000000"/>
          <w:sz w:val="22"/>
          <w:szCs w:val="22"/>
        </w:rPr>
        <w:t>) to (iii).</w:t>
      </w:r>
    </w:p>
    <w:p w14:paraId="5A4621EB" w14:textId="77777777" w:rsidR="002F5F4C" w:rsidRPr="000A193A" w:rsidRDefault="002F5F4C" w:rsidP="002F5F4C">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4F900EA9" w14:textId="77777777" w:rsidR="002F5F4C" w:rsidRPr="000A193A" w:rsidRDefault="002F5F4C" w:rsidP="002F5F4C">
      <w:pPr>
        <w:pStyle w:val="Heading3"/>
        <w:keepNext w:val="0"/>
        <w:keepLines w:val="0"/>
        <w:tabs>
          <w:tab w:val="num" w:pos="1701"/>
        </w:tabs>
        <w:spacing w:before="0" w:after="220" w:line="240" w:lineRule="auto"/>
        <w:jc w:val="both"/>
        <w:rPr>
          <w:rFonts w:asciiTheme="minorHAnsi" w:hAnsiTheme="minorHAnsi" w:cstheme="minorHAnsi"/>
          <w:sz w:val="22"/>
          <w:szCs w:val="22"/>
        </w:rPr>
      </w:pPr>
      <w:r w:rsidRPr="000A193A">
        <w:rPr>
          <w:rFonts w:asciiTheme="minorHAnsi" w:hAnsiTheme="minorHAnsi" w:cstheme="minorHAnsi"/>
          <w:sz w:val="22"/>
          <w:szCs w:val="22"/>
        </w:rPr>
        <w:t>For the avoidance of doubt, any reference in this Annex 1 to any Law includes a reference to that Law as amended, extended, consolidated or re</w:t>
      </w:r>
      <w:r w:rsidRPr="000A193A">
        <w:rPr>
          <w:rFonts w:asciiTheme="minorHAnsi" w:hAnsiTheme="minorHAnsi" w:cstheme="minorHAnsi"/>
          <w:sz w:val="22"/>
          <w:szCs w:val="22"/>
        </w:rPr>
        <w:noBreakHyphen/>
        <w:t xml:space="preserve">enacted from time to time including any implementing or successor legislation. </w:t>
      </w:r>
    </w:p>
    <w:p w14:paraId="648F3E83" w14:textId="77777777" w:rsidR="002F5F4C" w:rsidRPr="00EB2B49" w:rsidRDefault="002F5F4C" w:rsidP="002F5F4C">
      <w:pPr>
        <w:rPr>
          <w:rFonts w:cstheme="minorHAnsi"/>
        </w:rPr>
      </w:pPr>
      <w:r w:rsidRPr="00EB2B49">
        <w:rPr>
          <w:rFonts w:cstheme="minorHAnsi"/>
        </w:rPr>
        <w:br w:type="page"/>
      </w:r>
    </w:p>
    <w:p w14:paraId="665E0E9D" w14:textId="77777777" w:rsidR="002F5F4C" w:rsidRPr="00EB2B49" w:rsidRDefault="002F5F4C" w:rsidP="002F5F4C">
      <w:pPr>
        <w:jc w:val="center"/>
        <w:rPr>
          <w:rFonts w:cstheme="minorHAnsi"/>
          <w:b/>
        </w:rPr>
      </w:pPr>
      <w:r w:rsidRPr="00EB2B49">
        <w:rPr>
          <w:rFonts w:cstheme="minorHAnsi"/>
          <w:b/>
        </w:rPr>
        <w:lastRenderedPageBreak/>
        <w:t>Annex 2</w:t>
      </w:r>
      <w:r>
        <w:rPr>
          <w:rFonts w:cstheme="minorHAnsi"/>
          <w:b/>
        </w:rPr>
        <w:t xml:space="preserve"> Form </w:t>
      </w:r>
    </w:p>
    <w:p w14:paraId="416393DF" w14:textId="77777777" w:rsidR="002F5F4C" w:rsidRPr="00EB2B49" w:rsidRDefault="002F5F4C" w:rsidP="002F5F4C">
      <w:pPr>
        <w:jc w:val="center"/>
        <w:rPr>
          <w:rFonts w:cstheme="minorHAnsi"/>
          <w:b/>
        </w:rPr>
      </w:pPr>
      <w:r w:rsidRPr="00EB2B49">
        <w:rPr>
          <w:rFonts w:cstheme="minorHAnsi"/>
          <w:b/>
        </w:rPr>
        <w:t>CONFIDENTIALITY DECLARATION</w:t>
      </w:r>
      <w:r>
        <w:rPr>
          <w:rFonts w:cstheme="minorHAnsi"/>
          <w:b/>
        </w:rPr>
        <w:t xml:space="preserve"> </w:t>
      </w:r>
    </w:p>
    <w:p w14:paraId="242CAF00" w14:textId="77777777" w:rsidR="002F5F4C" w:rsidRPr="00EB2B49" w:rsidRDefault="002F5F4C" w:rsidP="002F5F4C">
      <w:pPr>
        <w:jc w:val="both"/>
        <w:rPr>
          <w:rFonts w:cstheme="minorHAnsi"/>
        </w:rPr>
      </w:pPr>
      <w:r w:rsidRPr="00EB2B49">
        <w:rPr>
          <w:rFonts w:cstheme="minorHAnsi"/>
        </w:rPr>
        <w:t>CONTRACT REFERENCE</w:t>
      </w:r>
      <w:r w:rsidRPr="002F5F4C">
        <w:rPr>
          <w:rFonts w:cstheme="minorHAnsi"/>
        </w:rPr>
        <w:t>: [for Supplier to insert Contract reference number and contract date]</w:t>
      </w:r>
      <w:r>
        <w:rPr>
          <w:rFonts w:cstheme="minorHAnsi"/>
        </w:rPr>
        <w:t xml:space="preserve"> (‘the Agreement</w:t>
      </w:r>
      <w:r w:rsidRPr="00952D44">
        <w:rPr>
          <w:rFonts w:cstheme="minorHAnsi"/>
        </w:rPr>
        <w:t>’)</w:t>
      </w:r>
    </w:p>
    <w:p w14:paraId="6142566F" w14:textId="77777777" w:rsidR="002F5F4C" w:rsidRDefault="002F5F4C" w:rsidP="002F5F4C">
      <w:pPr>
        <w:jc w:val="both"/>
        <w:rPr>
          <w:rFonts w:cstheme="minorHAnsi"/>
        </w:rPr>
      </w:pPr>
      <w:r w:rsidRPr="00EB2B49">
        <w:rPr>
          <w:rFonts w:cstheme="minorHAnsi"/>
        </w:rPr>
        <w:t>DECLARATION:</w:t>
      </w:r>
    </w:p>
    <w:p w14:paraId="48FACC72" w14:textId="77777777" w:rsidR="002F5F4C" w:rsidRPr="00EB2B49" w:rsidRDefault="002F5F4C" w:rsidP="002F5F4C">
      <w:pPr>
        <w:jc w:val="both"/>
        <w:rPr>
          <w:rFonts w:cstheme="minorHAnsi"/>
        </w:rPr>
      </w:pPr>
      <w:r>
        <w:rPr>
          <w:rFonts w:cstheme="minorHAnsi"/>
        </w:rPr>
        <w:t xml:space="preserve">I solemnly declare that: </w:t>
      </w:r>
    </w:p>
    <w:p w14:paraId="58820F5F" w14:textId="77777777" w:rsidR="002F5F4C" w:rsidRPr="00EB2B49" w:rsidRDefault="002F5F4C" w:rsidP="002F5F4C">
      <w:pPr>
        <w:pStyle w:val="ListParagraph"/>
        <w:numPr>
          <w:ilvl w:val="0"/>
          <w:numId w:val="5"/>
        </w:numPr>
        <w:spacing w:line="276" w:lineRule="auto"/>
        <w:ind w:left="426" w:hanging="426"/>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1094A72D" w14:textId="77777777" w:rsidR="002F5F4C" w:rsidRPr="00EB2B49" w:rsidRDefault="002F5F4C" w:rsidP="002F5F4C">
      <w:pPr>
        <w:pStyle w:val="ListParagraph"/>
        <w:numPr>
          <w:ilvl w:val="0"/>
          <w:numId w:val="5"/>
        </w:numPr>
        <w:spacing w:line="276" w:lineRule="auto"/>
        <w:ind w:left="426" w:hanging="426"/>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31DE1FE6" w14:textId="77777777" w:rsidR="002F5F4C" w:rsidRPr="00EB2B49" w:rsidRDefault="002F5F4C" w:rsidP="002F5F4C">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2F5F4C" w:rsidRPr="00EB2B49" w14:paraId="4234EB0F" w14:textId="77777777" w:rsidTr="000909A7">
        <w:tc>
          <w:tcPr>
            <w:tcW w:w="5670" w:type="dxa"/>
          </w:tcPr>
          <w:p w14:paraId="317A7706" w14:textId="77777777" w:rsidR="002F5F4C" w:rsidRPr="00EB2B49" w:rsidRDefault="002F5F4C" w:rsidP="000909A7">
            <w:pPr>
              <w:spacing w:line="360" w:lineRule="auto"/>
              <w:rPr>
                <w:rFonts w:cstheme="minorHAnsi"/>
              </w:rPr>
            </w:pPr>
            <w:r w:rsidRPr="00EB2B49">
              <w:rPr>
                <w:rFonts w:cstheme="minorHAnsi"/>
              </w:rPr>
              <w:t>SIGNED:</w:t>
            </w:r>
          </w:p>
        </w:tc>
      </w:tr>
      <w:tr w:rsidR="002F5F4C" w:rsidRPr="00EB2B49" w14:paraId="0FE53A17" w14:textId="77777777" w:rsidTr="000909A7">
        <w:tc>
          <w:tcPr>
            <w:tcW w:w="5670" w:type="dxa"/>
          </w:tcPr>
          <w:p w14:paraId="032A7C0A" w14:textId="77777777" w:rsidR="002F5F4C" w:rsidRPr="00EB2B49" w:rsidRDefault="002F5F4C" w:rsidP="000909A7">
            <w:pPr>
              <w:spacing w:line="360" w:lineRule="auto"/>
              <w:rPr>
                <w:rFonts w:cstheme="minorHAnsi"/>
              </w:rPr>
            </w:pPr>
            <w:r w:rsidRPr="00EB2B49">
              <w:rPr>
                <w:rFonts w:cstheme="minorHAnsi"/>
              </w:rPr>
              <w:t>FULL NAME:</w:t>
            </w:r>
          </w:p>
        </w:tc>
      </w:tr>
      <w:tr w:rsidR="002F5F4C" w:rsidRPr="00EB2B49" w14:paraId="55E12630" w14:textId="77777777" w:rsidTr="000909A7">
        <w:tc>
          <w:tcPr>
            <w:tcW w:w="5670" w:type="dxa"/>
          </w:tcPr>
          <w:p w14:paraId="67F24F82" w14:textId="77777777" w:rsidR="002F5F4C" w:rsidRPr="00EB2B49" w:rsidRDefault="002F5F4C" w:rsidP="000909A7">
            <w:pPr>
              <w:spacing w:line="360" w:lineRule="auto"/>
              <w:rPr>
                <w:rFonts w:cstheme="minorHAnsi"/>
              </w:rPr>
            </w:pPr>
            <w:r w:rsidRPr="00EB2B49">
              <w:rPr>
                <w:rFonts w:cstheme="minorHAnsi"/>
              </w:rPr>
              <w:t>POSITION:</w:t>
            </w:r>
          </w:p>
        </w:tc>
      </w:tr>
      <w:tr w:rsidR="002F5F4C" w:rsidRPr="00EB2B49" w14:paraId="6AB9B744" w14:textId="77777777" w:rsidTr="000909A7">
        <w:tc>
          <w:tcPr>
            <w:tcW w:w="5670" w:type="dxa"/>
          </w:tcPr>
          <w:p w14:paraId="3982D1DC" w14:textId="77777777" w:rsidR="002F5F4C" w:rsidRPr="00EB2B49" w:rsidRDefault="002F5F4C" w:rsidP="000909A7">
            <w:pPr>
              <w:spacing w:line="360" w:lineRule="auto"/>
              <w:rPr>
                <w:rFonts w:cstheme="minorHAnsi"/>
              </w:rPr>
            </w:pPr>
            <w:r w:rsidRPr="00EB2B49">
              <w:rPr>
                <w:rFonts w:cstheme="minorHAnsi"/>
              </w:rPr>
              <w:t xml:space="preserve">COMPANY: </w:t>
            </w:r>
          </w:p>
        </w:tc>
      </w:tr>
      <w:tr w:rsidR="002F5F4C" w:rsidRPr="00EB2B49" w14:paraId="527CEDEA" w14:textId="77777777" w:rsidTr="000909A7">
        <w:tc>
          <w:tcPr>
            <w:tcW w:w="5670" w:type="dxa"/>
          </w:tcPr>
          <w:p w14:paraId="71B89D71" w14:textId="77777777" w:rsidR="002F5F4C" w:rsidRPr="00EB2B49" w:rsidRDefault="002F5F4C" w:rsidP="000909A7">
            <w:pPr>
              <w:spacing w:line="360" w:lineRule="auto"/>
            </w:pPr>
            <w:r w:rsidRPr="496BCFB6">
              <w:rPr>
                <w:rFonts w:cstheme="minorBidi"/>
              </w:rPr>
              <w:t xml:space="preserve">DATE OF SIGNATURE: </w:t>
            </w:r>
          </w:p>
        </w:tc>
      </w:tr>
    </w:tbl>
    <w:p w14:paraId="1DBFF936" w14:textId="77777777" w:rsidR="002F5F4C" w:rsidRPr="00EB2B49" w:rsidRDefault="002F5F4C" w:rsidP="002F5F4C">
      <w:pPr>
        <w:rPr>
          <w:rFonts w:cstheme="minorHAnsi"/>
        </w:rPr>
      </w:pPr>
    </w:p>
    <w:p w14:paraId="68C83FDE" w14:textId="77777777" w:rsidR="002F5F4C" w:rsidRPr="00EB2B49" w:rsidRDefault="002F5F4C" w:rsidP="002F5F4C">
      <w:pPr>
        <w:rPr>
          <w:rFonts w:cstheme="minorHAnsi"/>
        </w:rPr>
      </w:pPr>
    </w:p>
    <w:p w14:paraId="65470AC7" w14:textId="77777777" w:rsidR="002F5F4C" w:rsidRPr="00EB2B49" w:rsidRDefault="002F5F4C" w:rsidP="002F5F4C">
      <w:pPr>
        <w:rPr>
          <w:rFonts w:cstheme="minorHAnsi"/>
        </w:rPr>
      </w:pPr>
    </w:p>
    <w:p w14:paraId="259F69C5" w14:textId="77777777" w:rsidR="00474DDC" w:rsidRPr="00474DDC" w:rsidRDefault="00474DDC" w:rsidP="00474DDC">
      <w:pPr>
        <w:rPr>
          <w:rFonts w:ascii="Arial" w:hAnsi="Arial" w:cs="Arial"/>
          <w:b/>
          <w:sz w:val="28"/>
          <w:szCs w:val="28"/>
        </w:rPr>
      </w:pPr>
    </w:p>
    <w:p w14:paraId="600E98FE" w14:textId="77777777" w:rsidR="00601B7A" w:rsidRDefault="00601B7A"/>
    <w:sectPr w:rsidR="00601B7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DF911" w14:textId="77777777" w:rsidR="00A515BD" w:rsidRDefault="00A515BD">
      <w:pPr>
        <w:spacing w:after="0" w:line="240" w:lineRule="auto"/>
      </w:pPr>
      <w:r>
        <w:separator/>
      </w:r>
    </w:p>
  </w:endnote>
  <w:endnote w:type="continuationSeparator" w:id="0">
    <w:p w14:paraId="47785EB5" w14:textId="77777777" w:rsidR="00A515BD" w:rsidRDefault="00A5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swiss"/>
    <w:pitch w:val="variable"/>
    <w:sig w:usb0="E50002FF" w:usb1="500079DB" w:usb2="00000010" w:usb3="00000000" w:csb0="00000001" w:csb1="00000000"/>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053AC" w14:textId="77777777" w:rsidR="00920DE3" w:rsidRDefault="00920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39410" w14:textId="39A16163" w:rsidR="00105C2D" w:rsidRDefault="00A161E9">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9264" behindDoc="0" locked="0" layoutInCell="0" allowOverlap="1" wp14:anchorId="7F21E861" wp14:editId="59788387">
              <wp:simplePos x="0" y="0"/>
              <wp:positionH relativeFrom="page">
                <wp:posOffset>0</wp:posOffset>
              </wp:positionH>
              <wp:positionV relativeFrom="page">
                <wp:posOffset>10227945</wp:posOffset>
              </wp:positionV>
              <wp:extent cx="7560310" cy="273050"/>
              <wp:effectExtent l="0" t="0" r="0" b="12700"/>
              <wp:wrapNone/>
              <wp:docPr id="7" name="MSIPCM35b6422f9ebcfbbd4636503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24C26" w14:textId="534F1FBA" w:rsidR="00A161E9" w:rsidRPr="00A161E9" w:rsidRDefault="00A161E9" w:rsidP="00A161E9">
                          <w:pPr>
                            <w:spacing w:after="0"/>
                            <w:jc w:val="center"/>
                            <w:rPr>
                              <w:color w:val="000000"/>
                              <w:sz w:val="20"/>
                            </w:rPr>
                          </w:pPr>
                          <w:r w:rsidRPr="00A161E9">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21E861" id="_x0000_t202" coordsize="21600,21600" o:spt="202" path="m,l,21600r21600,l21600,xe">
              <v:stroke joinstyle="miter"/>
              <v:path gradientshapeok="t" o:connecttype="rect"/>
            </v:shapetype>
            <v:shape id="MSIPCM35b6422f9ebcfbbd46365038" o:spid="_x0000_s1031"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M7ykPrgIAAEcFAAAOAAAA&#10;AAAAAAAAAAAAAC4CAABkcnMvZTJvRG9jLnhtbFBLAQItABQABgAIAAAAIQCf1UHs3wAAAAsBAAAP&#10;AAAAAAAAAAAAAAAAAAgFAABkcnMvZG93bnJldi54bWxQSwUGAAAAAAQABADzAAAAFAYAAAAA&#10;" o:allowincell="f" filled="f" stroked="f" strokeweight=".5pt">
              <v:textbox inset=",0,,0">
                <w:txbxContent>
                  <w:p w14:paraId="49424C26" w14:textId="534F1FBA" w:rsidR="00A161E9" w:rsidRPr="00A161E9" w:rsidRDefault="00A161E9" w:rsidP="00A161E9">
                    <w:pPr>
                      <w:spacing w:after="0"/>
                      <w:jc w:val="center"/>
                      <w:rPr>
                        <w:color w:val="000000"/>
                        <w:sz w:val="20"/>
                      </w:rPr>
                    </w:pPr>
                    <w:r w:rsidRPr="00A161E9">
                      <w:rPr>
                        <w:color w:val="000000"/>
                        <w:sz w:val="20"/>
                      </w:rPr>
                      <w:t>OFFICIAL</w:t>
                    </w:r>
                  </w:p>
                </w:txbxContent>
              </v:textbox>
              <w10:wrap anchorx="page" anchory="page"/>
            </v:shape>
          </w:pict>
        </mc:Fallback>
      </mc:AlternateContent>
    </w:r>
    <w:r w:rsidR="00105C2D">
      <w:rPr>
        <w:rFonts w:ascii="Arial" w:eastAsia="Arial" w:hAnsi="Arial" w:cs="Arial"/>
        <w:sz w:val="20"/>
        <w:szCs w:val="20"/>
      </w:rPr>
      <w:t xml:space="preserve">Framework Ref: RM6002 Permanent Recruitment </w:t>
    </w:r>
    <w:r w:rsidR="00105C2D">
      <w:rPr>
        <w:rFonts w:ascii="Arial" w:eastAsia="Arial" w:hAnsi="Arial" w:cs="Arial"/>
        <w:sz w:val="20"/>
        <w:szCs w:val="20"/>
      </w:rPr>
      <w:tab/>
      <w:t xml:space="preserve">                                          </w:t>
    </w:r>
    <w:r w:rsidR="00105C2D">
      <w:rPr>
        <w:rFonts w:ascii="Arial" w:eastAsia="Arial" w:hAnsi="Arial" w:cs="Arial"/>
        <w:sz w:val="20"/>
        <w:szCs w:val="20"/>
      </w:rPr>
      <w:tab/>
    </w:r>
    <w:r w:rsidR="00105C2D">
      <w:rPr>
        <w:rFonts w:ascii="Arial" w:eastAsia="Arial" w:hAnsi="Arial" w:cs="Arial"/>
        <w:sz w:val="20"/>
        <w:szCs w:val="20"/>
      </w:rPr>
      <w:tab/>
      <w:t xml:space="preserve"> </w:t>
    </w:r>
    <w:r w:rsidR="00105C2D">
      <w:rPr>
        <w:rFonts w:ascii="Arial" w:eastAsia="Arial" w:hAnsi="Arial" w:cs="Arial"/>
        <w:sz w:val="20"/>
        <w:szCs w:val="20"/>
      </w:rPr>
      <w:fldChar w:fldCharType="begin"/>
    </w:r>
    <w:r w:rsidR="00105C2D">
      <w:rPr>
        <w:rFonts w:ascii="Arial" w:eastAsia="Arial" w:hAnsi="Arial" w:cs="Arial"/>
        <w:sz w:val="20"/>
        <w:szCs w:val="20"/>
      </w:rPr>
      <w:instrText>PAGE</w:instrText>
    </w:r>
    <w:r w:rsidR="00105C2D">
      <w:rPr>
        <w:rFonts w:ascii="Arial" w:eastAsia="Arial" w:hAnsi="Arial" w:cs="Arial"/>
        <w:sz w:val="20"/>
        <w:szCs w:val="20"/>
      </w:rPr>
      <w:fldChar w:fldCharType="separate"/>
    </w:r>
    <w:r w:rsidR="00312EDD">
      <w:rPr>
        <w:rFonts w:ascii="Arial" w:eastAsia="Arial" w:hAnsi="Arial" w:cs="Arial"/>
        <w:noProof/>
        <w:sz w:val="20"/>
        <w:szCs w:val="20"/>
      </w:rPr>
      <w:t>1</w:t>
    </w:r>
    <w:r w:rsidR="00105C2D">
      <w:rPr>
        <w:rFonts w:ascii="Arial" w:eastAsia="Arial" w:hAnsi="Arial" w:cs="Arial"/>
        <w:sz w:val="20"/>
        <w:szCs w:val="20"/>
      </w:rPr>
      <w:fldChar w:fldCharType="end"/>
    </w:r>
  </w:p>
  <w:p w14:paraId="7A54187A" w14:textId="77777777" w:rsidR="00105C2D" w:rsidRDefault="00105C2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0A29A" w14:textId="77777777" w:rsidR="00105C2D" w:rsidRDefault="00105C2D">
    <w:pPr>
      <w:tabs>
        <w:tab w:val="center" w:pos="4513"/>
        <w:tab w:val="right" w:pos="9026"/>
      </w:tabs>
      <w:spacing w:after="0"/>
      <w:jc w:val="both"/>
      <w:rPr>
        <w:color w:val="A6A6A6"/>
      </w:rPr>
    </w:pPr>
  </w:p>
  <w:p w14:paraId="034ABE7F" w14:textId="77777777" w:rsidR="00105C2D" w:rsidRDefault="00105C2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57ACBB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2E68440" w14:textId="77777777" w:rsidR="00105C2D" w:rsidRDefault="00105C2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46C73" w14:textId="77777777" w:rsidR="00A515BD" w:rsidRDefault="00A515BD">
      <w:pPr>
        <w:spacing w:after="0" w:line="240" w:lineRule="auto"/>
      </w:pPr>
      <w:r>
        <w:separator/>
      </w:r>
    </w:p>
  </w:footnote>
  <w:footnote w:type="continuationSeparator" w:id="0">
    <w:p w14:paraId="21131BAA" w14:textId="77777777" w:rsidR="00A515BD" w:rsidRDefault="00A515BD">
      <w:pPr>
        <w:spacing w:after="0" w:line="240" w:lineRule="auto"/>
      </w:pPr>
      <w:r>
        <w:continuationSeparator/>
      </w:r>
    </w:p>
  </w:footnote>
  <w:footnote w:id="1">
    <w:p w14:paraId="78B7C442" w14:textId="77777777" w:rsidR="002F5F4C" w:rsidRDefault="002F5F4C" w:rsidP="002F5F4C">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3CF10260" w14:textId="77777777" w:rsidR="002F5F4C" w:rsidRDefault="002F5F4C" w:rsidP="002F5F4C">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04F4F405" w14:textId="77777777" w:rsidR="002F5F4C" w:rsidRDefault="002F5F4C" w:rsidP="002F5F4C">
      <w:pPr>
        <w:pStyle w:val="FootnoteText"/>
        <w:jc w:val="both"/>
      </w:pPr>
      <w:r>
        <w:rPr>
          <w:rStyle w:val="FootnoteReference"/>
        </w:rPr>
        <w:footnoteRef/>
      </w:r>
      <w:r>
        <w:t xml:space="preserve"> “General Anti-Abuse Rule” means (a) the legislation in Part 5 of the Finance Act 2013; and (b) any</w:t>
      </w:r>
    </w:p>
    <w:p w14:paraId="444220CF" w14:textId="77777777" w:rsidR="002F5F4C" w:rsidRDefault="002F5F4C" w:rsidP="002F5F4C">
      <w:pPr>
        <w:pStyle w:val="FootnoteText"/>
        <w:jc w:val="both"/>
      </w:pPr>
      <w:r>
        <w:t>future legislation introduced into Parliament to counteract tax advantages arising from abusive</w:t>
      </w:r>
    </w:p>
    <w:p w14:paraId="37F1797F" w14:textId="77777777" w:rsidR="002F5F4C" w:rsidRDefault="002F5F4C" w:rsidP="002F5F4C">
      <w:pPr>
        <w:pStyle w:val="FootnoteText"/>
      </w:pPr>
      <w:r>
        <w:t>arrangements to avoid national insurance contributions</w:t>
      </w:r>
    </w:p>
  </w:footnote>
  <w:footnote w:id="4">
    <w:p w14:paraId="45CEBDE0" w14:textId="77777777" w:rsidR="002F5F4C" w:rsidRDefault="002F5F4C" w:rsidP="002F5F4C">
      <w:pPr>
        <w:pStyle w:val="FootnoteText"/>
      </w:pPr>
      <w:r>
        <w:rPr>
          <w:rStyle w:val="FootnoteReference"/>
        </w:rPr>
        <w:footnoteRef/>
      </w:r>
      <w:r>
        <w:t xml:space="preserve"> “Halifax Abuse Principle” means the principle explained in the CJEU Case C-255/02 Halifax and others</w:t>
      </w:r>
    </w:p>
  </w:footnote>
  <w:footnote w:id="5">
    <w:p w14:paraId="275711D1" w14:textId="77777777" w:rsidR="002F5F4C" w:rsidRDefault="002F5F4C" w:rsidP="002F5F4C">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525357CA" w14:textId="77777777" w:rsidR="002F5F4C" w:rsidRDefault="002F5F4C" w:rsidP="002F5F4C">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625BCA8E" w14:textId="77777777" w:rsidR="002F5F4C" w:rsidRDefault="002F5F4C" w:rsidP="002F5F4C">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7676922F" w14:textId="77777777" w:rsidR="002F5F4C" w:rsidRDefault="002F5F4C" w:rsidP="002F5F4C">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9822" w14:textId="77777777" w:rsidR="00920DE3" w:rsidRDefault="00920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EE9B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Form Template (Short Form)</w:t>
    </w:r>
  </w:p>
  <w:p w14:paraId="5BB95D36"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DB39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82FDE3B"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FE8"/>
    <w:multiLevelType w:val="hybridMultilevel"/>
    <w:tmpl w:val="6EE0E8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95C15"/>
    <w:multiLevelType w:val="hybridMultilevel"/>
    <w:tmpl w:val="2BD0222A"/>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67C19"/>
    <w:multiLevelType w:val="hybridMultilevel"/>
    <w:tmpl w:val="D174D6FA"/>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93E9F"/>
    <w:multiLevelType w:val="hybridMultilevel"/>
    <w:tmpl w:val="26A035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02317"/>
    <w:multiLevelType w:val="hybridMultilevel"/>
    <w:tmpl w:val="A600E176"/>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075FF"/>
    <w:multiLevelType w:val="hybridMultilevel"/>
    <w:tmpl w:val="36025D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F160E"/>
    <w:multiLevelType w:val="multilevel"/>
    <w:tmpl w:val="821E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F7F0A74"/>
    <w:multiLevelType w:val="hybridMultilevel"/>
    <w:tmpl w:val="5120D2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4350D8"/>
    <w:multiLevelType w:val="hybridMultilevel"/>
    <w:tmpl w:val="76F4E7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E0C5C"/>
    <w:multiLevelType w:val="hybridMultilevel"/>
    <w:tmpl w:val="CAEC713A"/>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312462CD"/>
    <w:multiLevelType w:val="hybridMultilevel"/>
    <w:tmpl w:val="B922D8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B32ECE"/>
    <w:multiLevelType w:val="hybridMultilevel"/>
    <w:tmpl w:val="C24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E8296D"/>
    <w:multiLevelType w:val="hybridMultilevel"/>
    <w:tmpl w:val="C88C3C48"/>
    <w:lvl w:ilvl="0" w:tplc="08090003">
      <w:start w:val="1"/>
      <w:numFmt w:val="bullet"/>
      <w:lvlText w:val="o"/>
      <w:lvlJc w:val="left"/>
      <w:pPr>
        <w:ind w:left="1080" w:hanging="72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9642B"/>
    <w:multiLevelType w:val="hybridMultilevel"/>
    <w:tmpl w:val="402ADF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B2377"/>
    <w:multiLevelType w:val="hybridMultilevel"/>
    <w:tmpl w:val="8586F7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54BC7D14"/>
    <w:multiLevelType w:val="hybridMultilevel"/>
    <w:tmpl w:val="02D2A5C4"/>
    <w:lvl w:ilvl="0" w:tplc="C242ECF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6" w15:restartNumberingAfterBreak="0">
    <w:nsid w:val="5CB41CD6"/>
    <w:multiLevelType w:val="hybridMultilevel"/>
    <w:tmpl w:val="B5B43F4C"/>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F3F68"/>
    <w:multiLevelType w:val="hybridMultilevel"/>
    <w:tmpl w:val="F70C3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0" w15:restartNumberingAfterBreak="0">
    <w:nsid w:val="64AD0AB0"/>
    <w:multiLevelType w:val="hybridMultilevel"/>
    <w:tmpl w:val="8CE6B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776B9"/>
    <w:multiLevelType w:val="hybridMultilevel"/>
    <w:tmpl w:val="7B26FFFC"/>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A72648"/>
    <w:multiLevelType w:val="hybridMultilevel"/>
    <w:tmpl w:val="7772B958"/>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8"/>
  </w:num>
  <w:num w:numId="3">
    <w:abstractNumId w:val="22"/>
  </w:num>
  <w:num w:numId="4">
    <w:abstractNumId w:val="32"/>
  </w:num>
  <w:num w:numId="5">
    <w:abstractNumId w:val="21"/>
  </w:num>
  <w:num w:numId="6">
    <w:abstractNumId w:val="28"/>
    <w:lvlOverride w:ilvl="0">
      <w:lvl w:ilvl="0">
        <w:numFmt w:val="decimal"/>
        <w:lvlText w:val="%1."/>
        <w:lvlJc w:val="left"/>
      </w:lvl>
    </w:lvlOverride>
    <w:lvlOverride w:ilvl="1">
      <w:lvl w:ilvl="1">
        <w:numFmt w:val="lowerLetter"/>
        <w:lvlText w:val="%2."/>
        <w:lvlJc w:val="left"/>
      </w:lvl>
    </w:lvlOverride>
  </w:num>
  <w:num w:numId="7">
    <w:abstractNumId w:val="17"/>
  </w:num>
  <w:num w:numId="8">
    <w:abstractNumId w:val="35"/>
  </w:num>
  <w:num w:numId="9">
    <w:abstractNumId w:val="2"/>
  </w:num>
  <w:num w:numId="10">
    <w:abstractNumId w:val="13"/>
  </w:num>
  <w:num w:numId="11">
    <w:abstractNumId w:val="25"/>
  </w:num>
  <w:num w:numId="12">
    <w:abstractNumId w:val="31"/>
  </w:num>
  <w:num w:numId="13">
    <w:abstractNumId w:val="4"/>
  </w:num>
  <w:num w:numId="14">
    <w:abstractNumId w:val="24"/>
  </w:num>
  <w:num w:numId="15">
    <w:abstractNumId w:val="29"/>
  </w:num>
  <w:num w:numId="16">
    <w:abstractNumId w:val="9"/>
  </w:num>
  <w:num w:numId="17">
    <w:abstractNumId w:val="7"/>
  </w:num>
  <w:num w:numId="18">
    <w:abstractNumId w:val="23"/>
  </w:num>
  <w:num w:numId="19">
    <w:abstractNumId w:val="0"/>
  </w:num>
  <w:num w:numId="20">
    <w:abstractNumId w:val="6"/>
  </w:num>
  <w:num w:numId="21">
    <w:abstractNumId w:val="12"/>
  </w:num>
  <w:num w:numId="22">
    <w:abstractNumId w:val="1"/>
  </w:num>
  <w:num w:numId="23">
    <w:abstractNumId w:val="16"/>
  </w:num>
  <w:num w:numId="24">
    <w:abstractNumId w:val="5"/>
  </w:num>
  <w:num w:numId="25">
    <w:abstractNumId w:val="26"/>
  </w:num>
  <w:num w:numId="26">
    <w:abstractNumId w:val="20"/>
  </w:num>
  <w:num w:numId="27">
    <w:abstractNumId w:val="33"/>
  </w:num>
  <w:num w:numId="28">
    <w:abstractNumId w:val="19"/>
  </w:num>
  <w:num w:numId="29">
    <w:abstractNumId w:val="3"/>
  </w:num>
  <w:num w:numId="30">
    <w:abstractNumId w:val="11"/>
  </w:num>
  <w:num w:numId="31">
    <w:abstractNumId w:val="34"/>
  </w:num>
  <w:num w:numId="32">
    <w:abstractNumId w:val="14"/>
  </w:num>
  <w:num w:numId="33">
    <w:abstractNumId w:val="27"/>
  </w:num>
  <w:num w:numId="34">
    <w:abstractNumId w:val="30"/>
  </w:num>
  <w:num w:numId="35">
    <w:abstractNumId w:val="1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7A"/>
    <w:rsid w:val="00001A8C"/>
    <w:rsid w:val="00011667"/>
    <w:rsid w:val="00053535"/>
    <w:rsid w:val="00072D21"/>
    <w:rsid w:val="00081659"/>
    <w:rsid w:val="000E52EF"/>
    <w:rsid w:val="00105C2D"/>
    <w:rsid w:val="00107818"/>
    <w:rsid w:val="00120C08"/>
    <w:rsid w:val="00147F57"/>
    <w:rsid w:val="00150C60"/>
    <w:rsid w:val="00167A9F"/>
    <w:rsid w:val="0017216E"/>
    <w:rsid w:val="001B06AB"/>
    <w:rsid w:val="001B5EC0"/>
    <w:rsid w:val="00203156"/>
    <w:rsid w:val="0021626B"/>
    <w:rsid w:val="00231E12"/>
    <w:rsid w:val="00232261"/>
    <w:rsid w:val="00232EF2"/>
    <w:rsid w:val="0024159A"/>
    <w:rsid w:val="00246998"/>
    <w:rsid w:val="00264DD1"/>
    <w:rsid w:val="00295678"/>
    <w:rsid w:val="002A4B9F"/>
    <w:rsid w:val="002C7E9B"/>
    <w:rsid w:val="002E5105"/>
    <w:rsid w:val="002F5F4C"/>
    <w:rsid w:val="002F6356"/>
    <w:rsid w:val="00302088"/>
    <w:rsid w:val="00312EDD"/>
    <w:rsid w:val="003214A6"/>
    <w:rsid w:val="003544DC"/>
    <w:rsid w:val="00395D97"/>
    <w:rsid w:val="0039668F"/>
    <w:rsid w:val="003C5F85"/>
    <w:rsid w:val="004259B4"/>
    <w:rsid w:val="00444FBC"/>
    <w:rsid w:val="00455104"/>
    <w:rsid w:val="00474DDC"/>
    <w:rsid w:val="004B1871"/>
    <w:rsid w:val="004C229A"/>
    <w:rsid w:val="004D4387"/>
    <w:rsid w:val="005104CE"/>
    <w:rsid w:val="005243F1"/>
    <w:rsid w:val="00557F85"/>
    <w:rsid w:val="0058579B"/>
    <w:rsid w:val="00590F3B"/>
    <w:rsid w:val="005940A7"/>
    <w:rsid w:val="005A3B1C"/>
    <w:rsid w:val="005A4315"/>
    <w:rsid w:val="005B3979"/>
    <w:rsid w:val="005F6006"/>
    <w:rsid w:val="00601B7A"/>
    <w:rsid w:val="00602A84"/>
    <w:rsid w:val="00640F4E"/>
    <w:rsid w:val="00642FA2"/>
    <w:rsid w:val="006445DD"/>
    <w:rsid w:val="00646346"/>
    <w:rsid w:val="006769F3"/>
    <w:rsid w:val="0068016D"/>
    <w:rsid w:val="00681091"/>
    <w:rsid w:val="00683A5A"/>
    <w:rsid w:val="0068691B"/>
    <w:rsid w:val="006A2384"/>
    <w:rsid w:val="006D40A4"/>
    <w:rsid w:val="006D71EC"/>
    <w:rsid w:val="00705158"/>
    <w:rsid w:val="00742101"/>
    <w:rsid w:val="007658F1"/>
    <w:rsid w:val="007839DB"/>
    <w:rsid w:val="00791C25"/>
    <w:rsid w:val="007B03EF"/>
    <w:rsid w:val="007C207E"/>
    <w:rsid w:val="007D0B21"/>
    <w:rsid w:val="007D17B2"/>
    <w:rsid w:val="007E0438"/>
    <w:rsid w:val="007E531F"/>
    <w:rsid w:val="00815E53"/>
    <w:rsid w:val="00832EC1"/>
    <w:rsid w:val="00862C57"/>
    <w:rsid w:val="0087600E"/>
    <w:rsid w:val="00891E61"/>
    <w:rsid w:val="008C07DE"/>
    <w:rsid w:val="008C60C2"/>
    <w:rsid w:val="008C7405"/>
    <w:rsid w:val="008D47E9"/>
    <w:rsid w:val="008E0FEE"/>
    <w:rsid w:val="008F5547"/>
    <w:rsid w:val="00900C08"/>
    <w:rsid w:val="00920DE3"/>
    <w:rsid w:val="00927853"/>
    <w:rsid w:val="009419EE"/>
    <w:rsid w:val="00945EC1"/>
    <w:rsid w:val="009523A6"/>
    <w:rsid w:val="009872FB"/>
    <w:rsid w:val="00993148"/>
    <w:rsid w:val="009D27B1"/>
    <w:rsid w:val="009D5E96"/>
    <w:rsid w:val="00A161E9"/>
    <w:rsid w:val="00A361F5"/>
    <w:rsid w:val="00A515BD"/>
    <w:rsid w:val="00A60E60"/>
    <w:rsid w:val="00A64C11"/>
    <w:rsid w:val="00A70009"/>
    <w:rsid w:val="00A710C3"/>
    <w:rsid w:val="00A839A2"/>
    <w:rsid w:val="00AA1732"/>
    <w:rsid w:val="00AB5017"/>
    <w:rsid w:val="00AD39A1"/>
    <w:rsid w:val="00B70F04"/>
    <w:rsid w:val="00B74009"/>
    <w:rsid w:val="00B81E78"/>
    <w:rsid w:val="00B90970"/>
    <w:rsid w:val="00BB021F"/>
    <w:rsid w:val="00BB03EB"/>
    <w:rsid w:val="00BD58B1"/>
    <w:rsid w:val="00BE35A8"/>
    <w:rsid w:val="00BF7DED"/>
    <w:rsid w:val="00C02191"/>
    <w:rsid w:val="00C0789D"/>
    <w:rsid w:val="00C33E2A"/>
    <w:rsid w:val="00C41C86"/>
    <w:rsid w:val="00C52269"/>
    <w:rsid w:val="00C5693D"/>
    <w:rsid w:val="00C70682"/>
    <w:rsid w:val="00C8134F"/>
    <w:rsid w:val="00C82A8E"/>
    <w:rsid w:val="00C84C07"/>
    <w:rsid w:val="00C863CA"/>
    <w:rsid w:val="00CC1E5F"/>
    <w:rsid w:val="00CD5D01"/>
    <w:rsid w:val="00CD7B41"/>
    <w:rsid w:val="00CE4CAC"/>
    <w:rsid w:val="00D106F3"/>
    <w:rsid w:val="00D21749"/>
    <w:rsid w:val="00D247C9"/>
    <w:rsid w:val="00D3510F"/>
    <w:rsid w:val="00DA6F05"/>
    <w:rsid w:val="00DB2942"/>
    <w:rsid w:val="00DC5061"/>
    <w:rsid w:val="00DD2B2B"/>
    <w:rsid w:val="00DD5B18"/>
    <w:rsid w:val="00DE2EB3"/>
    <w:rsid w:val="00E07583"/>
    <w:rsid w:val="00E2732B"/>
    <w:rsid w:val="00E31C03"/>
    <w:rsid w:val="00E3523B"/>
    <w:rsid w:val="00E45A6B"/>
    <w:rsid w:val="00E5433E"/>
    <w:rsid w:val="00E564B7"/>
    <w:rsid w:val="00E60B7E"/>
    <w:rsid w:val="00E64894"/>
    <w:rsid w:val="00E666D2"/>
    <w:rsid w:val="00E75D90"/>
    <w:rsid w:val="00E86478"/>
    <w:rsid w:val="00EC4446"/>
    <w:rsid w:val="00EE1B68"/>
    <w:rsid w:val="00EE5848"/>
    <w:rsid w:val="00EF7F3B"/>
    <w:rsid w:val="00F10DF5"/>
    <w:rsid w:val="00F31551"/>
    <w:rsid w:val="00F53D93"/>
    <w:rsid w:val="00F8277F"/>
    <w:rsid w:val="00F86868"/>
    <w:rsid w:val="00FC0E0F"/>
    <w:rsid w:val="00FC6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B872493"/>
  <w15:docId w15:val="{1605A333-9E94-4A5D-A8BB-2D7C227B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3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DD1"/>
    <w:rPr>
      <w:color w:val="0000FF" w:themeColor="hyperlink"/>
      <w:u w:val="single"/>
    </w:rPr>
  </w:style>
  <w:style w:type="character" w:styleId="FollowedHyperlink">
    <w:name w:val="FollowedHyperlink"/>
    <w:basedOn w:val="DefaultParagraphFont"/>
    <w:uiPriority w:val="99"/>
    <w:semiHidden/>
    <w:unhideWhenUsed/>
    <w:rsid w:val="00105C2D"/>
    <w:rPr>
      <w:color w:val="800080" w:themeColor="followedHyperlink"/>
      <w:u w:val="single"/>
    </w:rPr>
  </w:style>
  <w:style w:type="paragraph" w:styleId="Header">
    <w:name w:val="header"/>
    <w:basedOn w:val="Normal"/>
    <w:link w:val="HeaderChar"/>
    <w:uiPriority w:val="99"/>
    <w:unhideWhenUsed/>
    <w:rsid w:val="00A16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1E9"/>
  </w:style>
  <w:style w:type="paragraph" w:styleId="Footer">
    <w:name w:val="footer"/>
    <w:basedOn w:val="Normal"/>
    <w:link w:val="FooterChar"/>
    <w:uiPriority w:val="99"/>
    <w:unhideWhenUsed/>
    <w:rsid w:val="00A16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1E9"/>
  </w:style>
  <w:style w:type="paragraph" w:customStyle="1" w:styleId="Body2">
    <w:name w:val="Body2"/>
    <w:basedOn w:val="Normal"/>
    <w:uiPriority w:val="99"/>
    <w:rsid w:val="002F5F4C"/>
    <w:pPr>
      <w:spacing w:after="220" w:line="240" w:lineRule="auto"/>
      <w:ind w:left="709"/>
      <w:jc w:val="both"/>
    </w:pPr>
    <w:rPr>
      <w:rFonts w:ascii="Trebuchet MS" w:eastAsia="Times New Roman" w:hAnsi="Trebuchet MS" w:cs="Times New Roman"/>
      <w:sz w:val="20"/>
      <w:szCs w:val="20"/>
      <w:lang w:eastAsia="en-US"/>
    </w:rPr>
  </w:style>
  <w:style w:type="paragraph" w:styleId="ListParagraph">
    <w:name w:val="List Paragraph"/>
    <w:basedOn w:val="Normal"/>
    <w:uiPriority w:val="34"/>
    <w:qFormat/>
    <w:rsid w:val="002F5F4C"/>
    <w:pPr>
      <w:spacing w:after="160" w:line="259" w:lineRule="auto"/>
      <w:ind w:left="720"/>
      <w:contextualSpacing/>
    </w:pPr>
    <w:rPr>
      <w:rFonts w:asciiTheme="minorHAnsi" w:eastAsiaTheme="minorHAnsi" w:hAnsiTheme="minorHAnsi" w:cstheme="minorBidi"/>
      <w:lang w:eastAsia="en-US"/>
    </w:rPr>
  </w:style>
  <w:style w:type="paragraph" w:styleId="BodyText">
    <w:name w:val="Body Text"/>
    <w:basedOn w:val="Normal"/>
    <w:link w:val="BodyTextChar"/>
    <w:semiHidden/>
    <w:rsid w:val="002F5F4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2F5F4C"/>
    <w:rPr>
      <w:rFonts w:ascii="Times New Roman" w:eastAsia="Times New Roman" w:hAnsi="Times New Roman" w:cs="Times New Roman"/>
      <w:sz w:val="24"/>
      <w:szCs w:val="24"/>
    </w:rPr>
  </w:style>
  <w:style w:type="paragraph" w:styleId="NormalWeb">
    <w:name w:val="Normal (Web)"/>
    <w:basedOn w:val="Normal"/>
    <w:uiPriority w:val="99"/>
    <w:rsid w:val="002F5F4C"/>
    <w:pPr>
      <w:spacing w:after="100" w:afterAutospacing="1" w:line="312" w:lineRule="atLeast"/>
    </w:pPr>
    <w:rPr>
      <w:rFonts w:ascii="Arial Unicode MS" w:eastAsia="Arial Unicode MS" w:hAnsi="Arial Unicode MS" w:cs="Arial Unicode MS"/>
      <w:sz w:val="24"/>
      <w:szCs w:val="24"/>
      <w:lang w:eastAsia="en-US"/>
    </w:rPr>
  </w:style>
  <w:style w:type="paragraph" w:styleId="FootnoteText">
    <w:name w:val="footnote text"/>
    <w:basedOn w:val="Normal"/>
    <w:link w:val="FootnoteTextChar"/>
    <w:uiPriority w:val="99"/>
    <w:unhideWhenUsed/>
    <w:rsid w:val="002F5F4C"/>
    <w:pPr>
      <w:spacing w:after="0" w:line="240" w:lineRule="auto"/>
    </w:pPr>
    <w:rPr>
      <w:rFonts w:cs="Times New Roman"/>
      <w:sz w:val="20"/>
      <w:szCs w:val="20"/>
      <w:lang w:eastAsia="en-US"/>
    </w:rPr>
  </w:style>
  <w:style w:type="character" w:customStyle="1" w:styleId="FootnoteTextChar">
    <w:name w:val="Footnote Text Char"/>
    <w:basedOn w:val="DefaultParagraphFont"/>
    <w:link w:val="FootnoteText"/>
    <w:uiPriority w:val="99"/>
    <w:rsid w:val="002F5F4C"/>
    <w:rPr>
      <w:rFonts w:cs="Times New Roman"/>
      <w:sz w:val="20"/>
      <w:szCs w:val="20"/>
      <w:lang w:eastAsia="en-US"/>
    </w:rPr>
  </w:style>
  <w:style w:type="character" w:styleId="FootnoteReference">
    <w:name w:val="footnote reference"/>
    <w:uiPriority w:val="99"/>
    <w:unhideWhenUsed/>
    <w:rsid w:val="002F5F4C"/>
    <w:rPr>
      <w:vertAlign w:val="superscript"/>
    </w:rPr>
  </w:style>
  <w:style w:type="paragraph" w:customStyle="1" w:styleId="paragraph">
    <w:name w:val="paragraph"/>
    <w:basedOn w:val="Normal"/>
    <w:rsid w:val="002F5F4C"/>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2F5F4C"/>
  </w:style>
  <w:style w:type="character" w:styleId="UnresolvedMention">
    <w:name w:val="Unresolved Mention"/>
    <w:basedOn w:val="DefaultParagraphFont"/>
    <w:uiPriority w:val="99"/>
    <w:semiHidden/>
    <w:unhideWhenUsed/>
    <w:rsid w:val="00295678"/>
    <w:rPr>
      <w:color w:val="605E5C"/>
      <w:shd w:val="clear" w:color="auto" w:fill="E1DFDD"/>
    </w:rPr>
  </w:style>
  <w:style w:type="character" w:styleId="CommentReference">
    <w:name w:val="annotation reference"/>
    <w:basedOn w:val="DefaultParagraphFont"/>
    <w:uiPriority w:val="99"/>
    <w:semiHidden/>
    <w:unhideWhenUsed/>
    <w:rsid w:val="00945EC1"/>
    <w:rPr>
      <w:sz w:val="16"/>
      <w:szCs w:val="16"/>
    </w:rPr>
  </w:style>
  <w:style w:type="paragraph" w:styleId="CommentText">
    <w:name w:val="annotation text"/>
    <w:basedOn w:val="Normal"/>
    <w:link w:val="CommentTextChar"/>
    <w:uiPriority w:val="99"/>
    <w:semiHidden/>
    <w:unhideWhenUsed/>
    <w:rsid w:val="00945EC1"/>
    <w:pPr>
      <w:spacing w:line="240" w:lineRule="auto"/>
    </w:pPr>
    <w:rPr>
      <w:sz w:val="20"/>
      <w:szCs w:val="20"/>
    </w:rPr>
  </w:style>
  <w:style w:type="character" w:customStyle="1" w:styleId="CommentTextChar">
    <w:name w:val="Comment Text Char"/>
    <w:basedOn w:val="DefaultParagraphFont"/>
    <w:link w:val="CommentText"/>
    <w:uiPriority w:val="99"/>
    <w:semiHidden/>
    <w:rsid w:val="00945EC1"/>
    <w:rPr>
      <w:sz w:val="20"/>
      <w:szCs w:val="20"/>
    </w:rPr>
  </w:style>
  <w:style w:type="paragraph" w:styleId="CommentSubject">
    <w:name w:val="annotation subject"/>
    <w:basedOn w:val="CommentText"/>
    <w:next w:val="CommentText"/>
    <w:link w:val="CommentSubjectChar"/>
    <w:uiPriority w:val="99"/>
    <w:semiHidden/>
    <w:unhideWhenUsed/>
    <w:rsid w:val="00832EC1"/>
    <w:rPr>
      <w:b/>
      <w:bCs/>
    </w:rPr>
  </w:style>
  <w:style w:type="character" w:customStyle="1" w:styleId="CommentSubjectChar">
    <w:name w:val="Comment Subject Char"/>
    <w:basedOn w:val="CommentTextChar"/>
    <w:link w:val="CommentSubject"/>
    <w:uiPriority w:val="99"/>
    <w:semiHidden/>
    <w:rsid w:val="00832E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683244">
      <w:bodyDiv w:val="1"/>
      <w:marLeft w:val="0"/>
      <w:marRight w:val="0"/>
      <w:marTop w:val="0"/>
      <w:marBottom w:val="0"/>
      <w:divBdr>
        <w:top w:val="none" w:sz="0" w:space="0" w:color="auto"/>
        <w:left w:val="none" w:sz="0" w:space="0" w:color="auto"/>
        <w:bottom w:val="none" w:sz="0" w:space="0" w:color="auto"/>
        <w:right w:val="none" w:sz="0" w:space="0" w:color="auto"/>
      </w:divBdr>
    </w:div>
    <w:div w:id="1534731530">
      <w:bodyDiv w:val="1"/>
      <w:marLeft w:val="0"/>
      <w:marRight w:val="0"/>
      <w:marTop w:val="0"/>
      <w:marBottom w:val="0"/>
      <w:divBdr>
        <w:top w:val="none" w:sz="0" w:space="0" w:color="auto"/>
        <w:left w:val="none" w:sz="0" w:space="0" w:color="auto"/>
        <w:bottom w:val="none" w:sz="0" w:space="0" w:color="auto"/>
        <w:right w:val="none" w:sz="0" w:space="0" w:color="auto"/>
      </w:divBdr>
    </w:div>
    <w:div w:id="1740444485">
      <w:bodyDiv w:val="1"/>
      <w:marLeft w:val="0"/>
      <w:marRight w:val="0"/>
      <w:marTop w:val="0"/>
      <w:marBottom w:val="0"/>
      <w:divBdr>
        <w:top w:val="none" w:sz="0" w:space="0" w:color="auto"/>
        <w:left w:val="none" w:sz="0" w:space="0" w:color="auto"/>
        <w:bottom w:val="none" w:sz="0" w:space="0" w:color="auto"/>
        <w:right w:val="none" w:sz="0" w:space="0" w:color="auto"/>
      </w:divBdr>
    </w:div>
    <w:div w:id="1907916471">
      <w:bodyDiv w:val="1"/>
      <w:marLeft w:val="0"/>
      <w:marRight w:val="0"/>
      <w:marTop w:val="0"/>
      <w:marBottom w:val="0"/>
      <w:divBdr>
        <w:top w:val="none" w:sz="0" w:space="0" w:color="auto"/>
        <w:left w:val="none" w:sz="0" w:space="0" w:color="auto"/>
        <w:bottom w:val="none" w:sz="0" w:space="0" w:color="auto"/>
        <w:right w:val="none" w:sz="0" w:space="0" w:color="auto"/>
      </w:divBdr>
    </w:div>
    <w:div w:id="1913419916">
      <w:bodyDiv w:val="1"/>
      <w:marLeft w:val="0"/>
      <w:marRight w:val="0"/>
      <w:marTop w:val="0"/>
      <w:marBottom w:val="0"/>
      <w:divBdr>
        <w:top w:val="none" w:sz="0" w:space="0" w:color="auto"/>
        <w:left w:val="none" w:sz="0" w:space="0" w:color="auto"/>
        <w:bottom w:val="none" w:sz="0" w:space="0" w:color="auto"/>
        <w:right w:val="none" w:sz="0" w:space="0" w:color="auto"/>
      </w:divBdr>
    </w:div>
    <w:div w:id="201418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00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crowncommercial.gov.uk/agreements/rm600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Roose</dc:creator>
  <cp:lastModifiedBy>Leath, Ben (Commercial)</cp:lastModifiedBy>
  <cp:revision>6</cp:revision>
  <dcterms:created xsi:type="dcterms:W3CDTF">2022-03-02T16:06:00Z</dcterms:created>
  <dcterms:modified xsi:type="dcterms:W3CDTF">2022-03-02T16:09:00Z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2022-01-13T14:26:30Z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00db3206-862d-4d8e-b56e-3a45e6a71344</vt:lpwstr>
  </property>
  <property fmtid="{D5CDD505-2E9C-101B-9397-08002B2CF9AE}" pid="8" name="MSIP_Label_f9af038e-07b4-4369-a678-c835687cb272_ContentBits">
    <vt:lpwstr>2</vt:lpwstr>
  </property>
</Properties>
</file>