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5BE1" w14:textId="77777777" w:rsidR="00180B69" w:rsidRDefault="00180B69" w:rsidP="003E7F30">
      <w:pPr>
        <w:jc w:val="both"/>
        <w:rPr>
          <w:rFonts w:cs="Arial"/>
          <w:sz w:val="22"/>
          <w:szCs w:val="22"/>
        </w:rPr>
      </w:pPr>
    </w:p>
    <w:p w14:paraId="0ED8F1FA" w14:textId="77777777" w:rsidR="00CC14DE" w:rsidRPr="00946F99" w:rsidRDefault="00CC14DE" w:rsidP="00CC14DE">
      <w:pPr>
        <w:jc w:val="both"/>
        <w:rPr>
          <w:rFonts w:cs="Arial"/>
          <w:color w:val="929309"/>
          <w:sz w:val="32"/>
          <w:szCs w:val="32"/>
        </w:rPr>
      </w:pPr>
      <w:r w:rsidRPr="00946F99">
        <w:rPr>
          <w:rFonts w:cs="Arial"/>
          <w:noProof/>
          <w:color w:val="2B579A"/>
          <w:shd w:val="clear" w:color="auto" w:fill="E6E6E6"/>
          <w:lang w:eastAsia="en-GB"/>
        </w:rPr>
        <w:drawing>
          <wp:inline distT="0" distB="0" distL="0" distR="0" wp14:anchorId="71821E8C" wp14:editId="27DAC78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C7BFFD" w14:textId="77777777" w:rsidR="00CC14DE" w:rsidRPr="00946F99" w:rsidRDefault="00CC14DE" w:rsidP="00CC14DE">
      <w:pPr>
        <w:jc w:val="both"/>
        <w:rPr>
          <w:rFonts w:cs="Arial"/>
          <w:color w:val="929309"/>
          <w:sz w:val="32"/>
          <w:szCs w:val="32"/>
        </w:rPr>
      </w:pPr>
    </w:p>
    <w:p w14:paraId="111D2148" w14:textId="77777777" w:rsidR="00CC14DE" w:rsidRPr="00946F99" w:rsidRDefault="00CC14DE" w:rsidP="00CC14DE">
      <w:pPr>
        <w:jc w:val="both"/>
        <w:rPr>
          <w:rFonts w:cs="Arial"/>
          <w:color w:val="929309"/>
          <w:sz w:val="32"/>
          <w:szCs w:val="32"/>
        </w:rPr>
      </w:pPr>
      <w:r w:rsidRPr="00946F99">
        <w:rPr>
          <w:rFonts w:cs="Arial"/>
          <w:color w:val="929309"/>
          <w:sz w:val="32"/>
          <w:szCs w:val="32"/>
        </w:rPr>
        <w:t>www.gov.uk/naturalengland</w:t>
      </w:r>
    </w:p>
    <w:p w14:paraId="25928EDD" w14:textId="77777777" w:rsidR="00CC14DE" w:rsidRPr="00946F99" w:rsidRDefault="00CC14DE" w:rsidP="00CC14DE">
      <w:pPr>
        <w:pStyle w:val="PubTitle"/>
        <w:jc w:val="both"/>
        <w:rPr>
          <w:sz w:val="52"/>
          <w:szCs w:val="52"/>
        </w:rPr>
      </w:pPr>
      <w:r w:rsidRPr="00946F99">
        <w:rPr>
          <w:color w:val="00B050"/>
          <w:sz w:val="52"/>
          <w:szCs w:val="52"/>
        </w:rPr>
        <w:t>Request for Quotation</w:t>
      </w:r>
    </w:p>
    <w:p w14:paraId="027F879C" w14:textId="77777777" w:rsidR="00CC14DE" w:rsidRPr="00946F99" w:rsidRDefault="00CC14DE" w:rsidP="00CC14DE">
      <w:pPr>
        <w:jc w:val="both"/>
        <w:rPr>
          <w:rFonts w:cs="Arial"/>
          <w:b/>
          <w:color w:val="A5A5A5" w:themeColor="accent3"/>
          <w:sz w:val="48"/>
        </w:rPr>
      </w:pPr>
    </w:p>
    <w:p w14:paraId="7E06952F" w14:textId="77777777" w:rsidR="00180B69" w:rsidRDefault="00180B69" w:rsidP="003E7F30">
      <w:pPr>
        <w:jc w:val="both"/>
        <w:rPr>
          <w:rFonts w:cs="Arial"/>
          <w:sz w:val="22"/>
          <w:szCs w:val="22"/>
        </w:rPr>
      </w:pPr>
    </w:p>
    <w:p w14:paraId="5D963318" w14:textId="77777777" w:rsidR="00180B69" w:rsidRDefault="00180B69" w:rsidP="003E7F30">
      <w:pPr>
        <w:jc w:val="both"/>
        <w:rPr>
          <w:rFonts w:cs="Arial"/>
          <w:sz w:val="22"/>
          <w:szCs w:val="22"/>
        </w:rPr>
      </w:pPr>
    </w:p>
    <w:p w14:paraId="663305D8" w14:textId="77777777" w:rsidR="00180B69" w:rsidRDefault="00180B69" w:rsidP="003E7F30">
      <w:pPr>
        <w:jc w:val="both"/>
        <w:rPr>
          <w:rFonts w:cs="Arial"/>
          <w:sz w:val="22"/>
          <w:szCs w:val="22"/>
        </w:rPr>
      </w:pPr>
    </w:p>
    <w:p w14:paraId="4E741F69" w14:textId="77777777" w:rsidR="00180B69" w:rsidRDefault="00180B69" w:rsidP="003E7F30">
      <w:pPr>
        <w:jc w:val="both"/>
        <w:rPr>
          <w:rFonts w:cs="Arial"/>
          <w:sz w:val="22"/>
          <w:szCs w:val="22"/>
        </w:rPr>
      </w:pPr>
    </w:p>
    <w:p w14:paraId="57E5E738" w14:textId="77777777" w:rsidR="00180B69" w:rsidRDefault="00180B69" w:rsidP="003E7F30">
      <w:pPr>
        <w:jc w:val="both"/>
        <w:rPr>
          <w:rFonts w:cs="Arial"/>
          <w:sz w:val="22"/>
          <w:szCs w:val="22"/>
        </w:rPr>
      </w:pPr>
    </w:p>
    <w:p w14:paraId="29E434A6" w14:textId="77777777" w:rsidR="007B066C" w:rsidRDefault="007B066C" w:rsidP="003E7F30">
      <w:pPr>
        <w:jc w:val="both"/>
        <w:rPr>
          <w:rFonts w:cs="Arial"/>
          <w:sz w:val="22"/>
          <w:szCs w:val="22"/>
        </w:rPr>
      </w:pPr>
    </w:p>
    <w:p w14:paraId="32C48DF6" w14:textId="77777777" w:rsidR="007B066C" w:rsidRDefault="007B066C" w:rsidP="003E7F30">
      <w:pPr>
        <w:jc w:val="both"/>
        <w:rPr>
          <w:rFonts w:cs="Arial"/>
          <w:sz w:val="22"/>
          <w:szCs w:val="22"/>
        </w:rPr>
      </w:pPr>
    </w:p>
    <w:p w14:paraId="3986DF0C" w14:textId="77777777" w:rsidR="00180B69" w:rsidRDefault="00180B69" w:rsidP="003E7F30">
      <w:pPr>
        <w:jc w:val="both"/>
        <w:rPr>
          <w:rFonts w:cs="Arial"/>
          <w:sz w:val="22"/>
          <w:szCs w:val="22"/>
        </w:rPr>
      </w:pPr>
    </w:p>
    <w:p w14:paraId="0627B08C" w14:textId="77777777" w:rsidR="00180B69" w:rsidRDefault="00180B69" w:rsidP="003E7F30">
      <w:pPr>
        <w:jc w:val="both"/>
        <w:rPr>
          <w:rFonts w:cs="Arial"/>
          <w:sz w:val="22"/>
          <w:szCs w:val="22"/>
        </w:rPr>
      </w:pPr>
    </w:p>
    <w:p w14:paraId="3BAC8E87" w14:textId="77777777" w:rsidR="00180B69" w:rsidRDefault="00180B69" w:rsidP="003E7F30">
      <w:pPr>
        <w:jc w:val="both"/>
        <w:rPr>
          <w:rFonts w:cs="Arial"/>
          <w:sz w:val="22"/>
          <w:szCs w:val="22"/>
        </w:rPr>
      </w:pPr>
    </w:p>
    <w:p w14:paraId="65E49633" w14:textId="77777777" w:rsidR="00180B69" w:rsidRDefault="00180B69" w:rsidP="003E7F30">
      <w:pPr>
        <w:jc w:val="both"/>
        <w:rPr>
          <w:rFonts w:cs="Arial"/>
          <w:sz w:val="22"/>
          <w:szCs w:val="22"/>
        </w:rPr>
      </w:pPr>
    </w:p>
    <w:p w14:paraId="0D631579" w14:textId="77777777" w:rsidR="00180B69" w:rsidRDefault="00180B69" w:rsidP="003E7F30">
      <w:pPr>
        <w:jc w:val="both"/>
        <w:rPr>
          <w:rFonts w:cs="Arial"/>
          <w:sz w:val="22"/>
          <w:szCs w:val="22"/>
        </w:rPr>
      </w:pPr>
    </w:p>
    <w:p w14:paraId="324D9D6B" w14:textId="77777777" w:rsidR="00CC14DE" w:rsidRPr="00CC14DE" w:rsidRDefault="00CC14DE" w:rsidP="00CC14DE">
      <w:pPr>
        <w:keepNext/>
        <w:keepLines/>
        <w:pageBreakBefore/>
        <w:spacing w:before="240" w:after="360"/>
        <w:jc w:val="both"/>
        <w:outlineLvl w:val="1"/>
        <w:rPr>
          <w:rFonts w:cs="Arial"/>
          <w:b/>
          <w:bCs/>
          <w:sz w:val="28"/>
          <w:szCs w:val="26"/>
        </w:rPr>
      </w:pPr>
      <w:bookmarkStart w:id="0" w:name="_Toc413143856"/>
      <w:r w:rsidRPr="00CC14DE">
        <w:rPr>
          <w:rFonts w:cs="Arial"/>
          <w:b/>
          <w:bCs/>
          <w:sz w:val="28"/>
          <w:szCs w:val="26"/>
        </w:rPr>
        <w:lastRenderedPageBreak/>
        <w:t>Request for Quotation</w:t>
      </w:r>
      <w:bookmarkEnd w:id="0"/>
    </w:p>
    <w:p w14:paraId="2A34BC72" w14:textId="2B135E3A" w:rsidR="6F18B66F" w:rsidRPr="002A1168" w:rsidRDefault="002A1168" w:rsidP="6F18B66F">
      <w:pPr>
        <w:jc w:val="both"/>
        <w:rPr>
          <w:rFonts w:eastAsia="Calibri" w:cs="Arial"/>
          <w:b/>
          <w:szCs w:val="24"/>
        </w:rPr>
      </w:pPr>
      <w:r w:rsidRPr="002A1168">
        <w:rPr>
          <w:rFonts w:eastAsia="Calibri" w:cs="Arial"/>
          <w:b/>
          <w:szCs w:val="24"/>
        </w:rPr>
        <w:t>Biological Survey of the Intertidal Sediments of the Essex Estuaries Special Area of Conservation</w:t>
      </w:r>
    </w:p>
    <w:p w14:paraId="211290FE" w14:textId="77777777" w:rsidR="002A1168" w:rsidRDefault="002A1168" w:rsidP="6F18B66F">
      <w:pPr>
        <w:jc w:val="both"/>
        <w:rPr>
          <w:b/>
          <w:bCs/>
          <w:color w:val="FF0000"/>
          <w:szCs w:val="24"/>
        </w:rPr>
      </w:pPr>
    </w:p>
    <w:p w14:paraId="557D499C"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You are invited to submit a quotation for the requirement described in the specification below. </w:t>
      </w:r>
    </w:p>
    <w:p w14:paraId="427DC6EE" w14:textId="77777777" w:rsidR="00CC14DE" w:rsidRPr="00CC14DE" w:rsidRDefault="00CC14DE" w:rsidP="00CC14DE">
      <w:pPr>
        <w:jc w:val="both"/>
        <w:rPr>
          <w:rFonts w:eastAsia="Calibri" w:cs="Arial"/>
          <w:sz w:val="22"/>
          <w:szCs w:val="24"/>
        </w:rPr>
      </w:pPr>
    </w:p>
    <w:p w14:paraId="6E456975"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Please confirm, by email, receipt of these documents and whether you intend to submit a quote. </w:t>
      </w:r>
    </w:p>
    <w:p w14:paraId="77EB94E7" w14:textId="77777777" w:rsidR="00CC14DE" w:rsidRPr="00CC14DE" w:rsidRDefault="00CC14DE" w:rsidP="00CC14DE">
      <w:pPr>
        <w:jc w:val="both"/>
        <w:rPr>
          <w:rFonts w:eastAsia="Calibri" w:cs="Arial"/>
          <w:sz w:val="22"/>
          <w:szCs w:val="24"/>
        </w:rPr>
      </w:pPr>
    </w:p>
    <w:p w14:paraId="23BC553C" w14:textId="77777777" w:rsidR="00CC14DE" w:rsidRPr="00CC14DE" w:rsidRDefault="00CC14DE" w:rsidP="00CC14DE">
      <w:pPr>
        <w:jc w:val="both"/>
        <w:rPr>
          <w:rFonts w:eastAsia="Calibri" w:cs="Arial"/>
          <w:color w:val="FF0000"/>
          <w:sz w:val="22"/>
          <w:szCs w:val="24"/>
        </w:rPr>
      </w:pPr>
      <w:r w:rsidRPr="00CC14DE">
        <w:rPr>
          <w:rFonts w:eastAsia="Calibri" w:cs="Arial"/>
          <w:sz w:val="22"/>
          <w:szCs w:val="24"/>
        </w:rPr>
        <w:t>Your response should be returned to the following email addresses by:</w:t>
      </w:r>
      <w:r w:rsidRPr="00CC14DE">
        <w:rPr>
          <w:rFonts w:eastAsia="Calibri" w:cs="Arial"/>
          <w:color w:val="FF0000"/>
          <w:sz w:val="22"/>
          <w:szCs w:val="24"/>
        </w:rPr>
        <w:t xml:space="preserve"> </w:t>
      </w:r>
    </w:p>
    <w:p w14:paraId="0B1EA742" w14:textId="77777777" w:rsidR="00CC14DE" w:rsidRPr="00CC14DE" w:rsidRDefault="00CC14DE" w:rsidP="00CC14DE">
      <w:pPr>
        <w:jc w:val="both"/>
        <w:rPr>
          <w:rFonts w:eastAsia="Calibri" w:cs="Arial"/>
          <w:color w:val="FF0000"/>
          <w:sz w:val="22"/>
          <w:szCs w:val="24"/>
        </w:rPr>
      </w:pPr>
    </w:p>
    <w:p w14:paraId="320334E4" w14:textId="4A3472D6" w:rsidR="00CC14DE" w:rsidRPr="00E36A1A" w:rsidRDefault="5B40C2DB" w:rsidP="6F18B66F">
      <w:pPr>
        <w:rPr>
          <w:rFonts w:eastAsia="Calibri" w:cs="Arial"/>
          <w:color w:val="000000" w:themeColor="text1"/>
          <w:sz w:val="22"/>
          <w:szCs w:val="22"/>
        </w:rPr>
      </w:pPr>
      <w:r w:rsidRPr="00E36A1A">
        <w:rPr>
          <w:rFonts w:eastAsia="Calibri" w:cs="Arial"/>
          <w:color w:val="000000" w:themeColor="text1"/>
          <w:sz w:val="22"/>
          <w:szCs w:val="22"/>
        </w:rPr>
        <w:t>Email:</w:t>
      </w:r>
      <w:r w:rsidRPr="00E36A1A">
        <w:rPr>
          <w:rFonts w:eastAsia="Calibri" w:cs="Arial"/>
          <w:color w:val="FF0000"/>
          <w:sz w:val="22"/>
          <w:szCs w:val="22"/>
        </w:rPr>
        <w:t xml:space="preserve"> </w:t>
      </w:r>
      <w:r w:rsidR="00C272EB" w:rsidRPr="00C272EB">
        <w:rPr>
          <w:rFonts w:eastAsia="Calibri" w:cs="Arial"/>
          <w:color w:val="000000" w:themeColor="text1"/>
          <w:sz w:val="22"/>
          <w:szCs w:val="22"/>
        </w:rPr>
        <w:t>Alex.Baker</w:t>
      </w:r>
      <w:r w:rsidR="00EE3E04" w:rsidRPr="00E36A1A">
        <w:rPr>
          <w:rFonts w:eastAsia="Calibri" w:cs="Arial"/>
          <w:color w:val="000000" w:themeColor="text1"/>
          <w:sz w:val="22"/>
          <w:szCs w:val="22"/>
        </w:rPr>
        <w:t xml:space="preserve">@naturalengland.org.uk </w:t>
      </w:r>
    </w:p>
    <w:p w14:paraId="4010E539" w14:textId="21BFF3F7" w:rsidR="00CC14DE" w:rsidRPr="00E36A1A" w:rsidRDefault="5B40C2DB" w:rsidP="6F18B66F">
      <w:pPr>
        <w:rPr>
          <w:rFonts w:eastAsia="Calibri" w:cs="Arial"/>
          <w:color w:val="000000" w:themeColor="text1"/>
          <w:sz w:val="22"/>
          <w:szCs w:val="22"/>
        </w:rPr>
      </w:pPr>
      <w:r w:rsidRPr="00E36A1A">
        <w:rPr>
          <w:rFonts w:eastAsia="Calibri" w:cs="Arial"/>
          <w:color w:val="000000" w:themeColor="text1"/>
          <w:sz w:val="22"/>
          <w:szCs w:val="22"/>
        </w:rPr>
        <w:t>Date: [</w:t>
      </w:r>
      <w:r w:rsidR="00E140BA">
        <w:rPr>
          <w:rFonts w:eastAsia="Calibri" w:cs="Arial"/>
          <w:color w:val="000000" w:themeColor="text1"/>
          <w:sz w:val="22"/>
          <w:szCs w:val="22"/>
        </w:rPr>
        <w:t>03</w:t>
      </w:r>
      <w:r w:rsidR="00EE3E04" w:rsidRPr="00E36A1A">
        <w:rPr>
          <w:rFonts w:eastAsia="Calibri" w:cs="Arial"/>
          <w:color w:val="000000" w:themeColor="text1"/>
          <w:sz w:val="22"/>
          <w:szCs w:val="22"/>
        </w:rPr>
        <w:t>/0</w:t>
      </w:r>
      <w:r w:rsidR="00E140BA">
        <w:rPr>
          <w:rFonts w:eastAsia="Calibri" w:cs="Arial"/>
          <w:color w:val="000000" w:themeColor="text1"/>
          <w:sz w:val="22"/>
          <w:szCs w:val="22"/>
        </w:rPr>
        <w:t>3</w:t>
      </w:r>
      <w:r w:rsidR="00EE3E04" w:rsidRPr="00E36A1A">
        <w:rPr>
          <w:rFonts w:eastAsia="Calibri" w:cs="Arial"/>
          <w:color w:val="000000" w:themeColor="text1"/>
          <w:sz w:val="22"/>
          <w:szCs w:val="22"/>
        </w:rPr>
        <w:t>/2023</w:t>
      </w:r>
      <w:r w:rsidRPr="00E36A1A">
        <w:rPr>
          <w:rFonts w:eastAsia="Calibri" w:cs="Arial"/>
          <w:color w:val="000000" w:themeColor="text1"/>
          <w:sz w:val="22"/>
          <w:szCs w:val="22"/>
        </w:rPr>
        <w:t xml:space="preserve">] </w:t>
      </w:r>
      <w:r w:rsidR="00CC14DE" w:rsidRPr="00E36A1A">
        <w:rPr>
          <w:color w:val="000000" w:themeColor="text1"/>
        </w:rPr>
        <w:tab/>
      </w:r>
      <w:r w:rsidR="00CC14DE" w:rsidRPr="00E36A1A">
        <w:rPr>
          <w:color w:val="000000" w:themeColor="text1"/>
        </w:rPr>
        <w:tab/>
      </w:r>
    </w:p>
    <w:p w14:paraId="63367FBD" w14:textId="60CC9CF6" w:rsidR="00CC14DE" w:rsidRPr="00E36A1A" w:rsidRDefault="5B40C2DB" w:rsidP="6F18B66F">
      <w:pPr>
        <w:rPr>
          <w:rFonts w:eastAsia="Calibri" w:cs="Arial"/>
          <w:color w:val="000000"/>
          <w:sz w:val="22"/>
          <w:szCs w:val="22"/>
        </w:rPr>
      </w:pPr>
      <w:r w:rsidRPr="00E36A1A">
        <w:rPr>
          <w:rFonts w:eastAsia="Calibri" w:cs="Arial"/>
          <w:color w:val="000000" w:themeColor="text1"/>
          <w:sz w:val="22"/>
          <w:szCs w:val="22"/>
        </w:rPr>
        <w:t>Time: [</w:t>
      </w:r>
      <w:r w:rsidR="00EE3E04" w:rsidRPr="00E36A1A">
        <w:rPr>
          <w:rFonts w:eastAsia="Calibri" w:cs="Arial"/>
          <w:color w:val="000000" w:themeColor="text1"/>
          <w:sz w:val="22"/>
          <w:szCs w:val="22"/>
        </w:rPr>
        <w:t>16.00pm</w:t>
      </w:r>
      <w:r w:rsidRPr="00E36A1A">
        <w:rPr>
          <w:rFonts w:eastAsia="Calibri" w:cs="Arial"/>
          <w:color w:val="000000" w:themeColor="text1"/>
          <w:sz w:val="22"/>
          <w:szCs w:val="22"/>
        </w:rPr>
        <w:t>]</w:t>
      </w:r>
      <w:r w:rsidR="00CC14DE" w:rsidRPr="00E36A1A">
        <w:tab/>
      </w:r>
    </w:p>
    <w:p w14:paraId="3CCF732A" w14:textId="3803DD48" w:rsidR="00CC14DE" w:rsidRPr="00CC14DE" w:rsidRDefault="5B40C2DB" w:rsidP="6F18B66F">
      <w:pPr>
        <w:rPr>
          <w:rFonts w:eastAsia="Calibri" w:cs="Arial"/>
          <w:color w:val="FF0000"/>
          <w:sz w:val="22"/>
          <w:szCs w:val="22"/>
        </w:rPr>
      </w:pPr>
      <w:r w:rsidRPr="00E36A1A">
        <w:rPr>
          <w:rFonts w:eastAsia="Calibri" w:cs="Arial"/>
          <w:color w:val="000000" w:themeColor="text1"/>
          <w:sz w:val="22"/>
          <w:szCs w:val="22"/>
        </w:rPr>
        <w:t xml:space="preserve">Reference: </w:t>
      </w:r>
      <w:r w:rsidRPr="00256693">
        <w:rPr>
          <w:rFonts w:eastAsia="Calibri" w:cs="Arial"/>
          <w:color w:val="000000" w:themeColor="text1"/>
          <w:sz w:val="22"/>
          <w:szCs w:val="22"/>
        </w:rPr>
        <w:t>[</w:t>
      </w:r>
      <w:r w:rsidR="00195175" w:rsidRPr="00256693">
        <w:rPr>
          <w:rFonts w:eastAsia="Calibri" w:cs="Arial"/>
          <w:color w:val="000000" w:themeColor="text1"/>
          <w:sz w:val="22"/>
          <w:szCs w:val="22"/>
        </w:rPr>
        <w:t>ESSEXINT23</w:t>
      </w:r>
      <w:r w:rsidRPr="00256693">
        <w:rPr>
          <w:rFonts w:eastAsia="Calibri" w:cs="Arial"/>
          <w:color w:val="000000" w:themeColor="text1"/>
          <w:sz w:val="22"/>
          <w:szCs w:val="22"/>
        </w:rPr>
        <w:t>]</w:t>
      </w:r>
    </w:p>
    <w:p w14:paraId="7D81F59C" w14:textId="77777777" w:rsidR="00CC14DE" w:rsidRPr="00CC14DE" w:rsidRDefault="00CC14DE" w:rsidP="00CC14DE">
      <w:pPr>
        <w:jc w:val="both"/>
        <w:rPr>
          <w:rFonts w:eastAsia="Calibri" w:cs="Arial"/>
          <w:sz w:val="22"/>
          <w:szCs w:val="24"/>
        </w:rPr>
      </w:pPr>
    </w:p>
    <w:p w14:paraId="7DB85C53"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Ensure you state the reference number and ‘Final Submission’ in the subject field to make it clear that it is your response. </w:t>
      </w:r>
    </w:p>
    <w:p w14:paraId="24BAE9B2"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Contact Details and Timeline</w:t>
      </w:r>
    </w:p>
    <w:p w14:paraId="31A409C9" w14:textId="249FAAC9" w:rsidR="00CC14DE" w:rsidRPr="00CC14DE" w:rsidRDefault="00765BC6" w:rsidP="00CC14DE">
      <w:pPr>
        <w:jc w:val="both"/>
        <w:rPr>
          <w:rFonts w:eastAsia="Calibri" w:cs="Arial"/>
          <w:sz w:val="22"/>
          <w:szCs w:val="22"/>
        </w:rPr>
      </w:pPr>
      <w:r w:rsidRPr="009347C2">
        <w:rPr>
          <w:rFonts w:eastAsia="Calibri" w:cs="Arial"/>
          <w:b/>
          <w:bCs/>
          <w:color w:val="000000" w:themeColor="text1"/>
          <w:sz w:val="22"/>
          <w:szCs w:val="22"/>
        </w:rPr>
        <w:t>Alex Baker</w:t>
      </w:r>
      <w:r w:rsidR="5B40C2DB" w:rsidRPr="002A1168">
        <w:rPr>
          <w:rFonts w:eastAsia="Calibri" w:cs="Arial"/>
          <w:color w:val="000000" w:themeColor="text1"/>
          <w:sz w:val="22"/>
          <w:szCs w:val="22"/>
        </w:rPr>
        <w:t xml:space="preserve"> </w:t>
      </w:r>
      <w:r w:rsidR="5B40C2DB" w:rsidRPr="6F18B66F">
        <w:rPr>
          <w:rFonts w:eastAsia="Calibri" w:cs="Arial"/>
          <w:color w:val="000000" w:themeColor="text1"/>
          <w:sz w:val="22"/>
          <w:szCs w:val="22"/>
        </w:rPr>
        <w:t xml:space="preserve">will </w:t>
      </w:r>
      <w:r w:rsidR="5B40C2DB" w:rsidRPr="6F18B66F">
        <w:rPr>
          <w:rFonts w:eastAsia="Calibri" w:cs="Arial"/>
          <w:sz w:val="22"/>
          <w:szCs w:val="22"/>
        </w:rPr>
        <w:t>be your contact for any questions linked to the content of the quote pack or the process. Please submit any questions by email and note that, unless commercially sensitive, both the question and the response will be circulated to all tenderers.</w:t>
      </w:r>
    </w:p>
    <w:p w14:paraId="7D183FBA" w14:textId="77777777" w:rsidR="00CC14DE" w:rsidRPr="00CC14DE" w:rsidRDefault="00CC14DE" w:rsidP="00CC14DE">
      <w:pPr>
        <w:jc w:val="both"/>
        <w:rPr>
          <w:rFonts w:eastAsia="Calibri" w:cs="Arial"/>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53"/>
        <w:gridCol w:w="4463"/>
      </w:tblGrid>
      <w:tr w:rsidR="003211BA" w:rsidRPr="00CC14DE" w14:paraId="56C505D6" w14:textId="77777777" w:rsidTr="6F18B66F">
        <w:tc>
          <w:tcPr>
            <w:tcW w:w="5180" w:type="dxa"/>
            <w:shd w:val="clear" w:color="auto" w:fill="00B050"/>
          </w:tcPr>
          <w:p w14:paraId="2651CF5D"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Action</w:t>
            </w:r>
          </w:p>
        </w:tc>
        <w:tc>
          <w:tcPr>
            <w:tcW w:w="5070" w:type="dxa"/>
            <w:shd w:val="clear" w:color="auto" w:fill="00B050"/>
          </w:tcPr>
          <w:p w14:paraId="2B8CE1F4"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D</w:t>
            </w:r>
            <w:r w:rsidRPr="00CC14DE">
              <w:rPr>
                <w:rFonts w:eastAsia="Calibri" w:cs="Arial"/>
                <w:color w:val="FFFFFF"/>
                <w:sz w:val="22"/>
                <w:szCs w:val="24"/>
                <w:shd w:val="clear" w:color="auto" w:fill="00B050"/>
              </w:rPr>
              <w:t>ate</w:t>
            </w:r>
          </w:p>
        </w:tc>
      </w:tr>
      <w:tr w:rsidR="003211BA" w:rsidRPr="00CC14DE" w14:paraId="14676DF7" w14:textId="77777777" w:rsidTr="6F18B66F">
        <w:trPr>
          <w:trHeight w:val="239"/>
        </w:trPr>
        <w:tc>
          <w:tcPr>
            <w:tcW w:w="5180" w:type="dxa"/>
            <w:shd w:val="clear" w:color="auto" w:fill="00B050"/>
          </w:tcPr>
          <w:p w14:paraId="5F7DC56C" w14:textId="77777777" w:rsidR="00CC14DE" w:rsidRPr="00CC14DE" w:rsidRDefault="00CC14DE" w:rsidP="00CC14DE">
            <w:pPr>
              <w:spacing w:before="60" w:after="80" w:line="276" w:lineRule="auto"/>
              <w:jc w:val="both"/>
              <w:rPr>
                <w:rFonts w:eastAsia="Calibri" w:cs="Arial"/>
                <w:color w:val="FFFFFF"/>
                <w:sz w:val="22"/>
                <w:szCs w:val="22"/>
              </w:rPr>
            </w:pPr>
            <w:r w:rsidRPr="00CC14DE">
              <w:rPr>
                <w:rFonts w:eastAsia="Calibri" w:cs="Arial"/>
                <w:color w:val="FFFFFF"/>
                <w:sz w:val="22"/>
                <w:szCs w:val="22"/>
              </w:rPr>
              <w:t>Date of issue of RFQ</w:t>
            </w:r>
          </w:p>
        </w:tc>
        <w:tc>
          <w:tcPr>
            <w:tcW w:w="5070" w:type="dxa"/>
            <w:shd w:val="clear" w:color="auto" w:fill="auto"/>
          </w:tcPr>
          <w:p w14:paraId="770BA28A" w14:textId="72F6A18A" w:rsidR="00CC14DE" w:rsidRPr="00E140BA" w:rsidRDefault="5B40C2DB" w:rsidP="6F18B66F">
            <w:pPr>
              <w:spacing w:before="60" w:after="80" w:line="276" w:lineRule="auto"/>
              <w:rPr>
                <w:rFonts w:eastAsia="Calibri" w:cs="Arial"/>
                <w:color w:val="000000" w:themeColor="text1"/>
                <w:sz w:val="22"/>
                <w:szCs w:val="22"/>
              </w:rPr>
            </w:pPr>
            <w:r w:rsidRPr="00E140BA">
              <w:rPr>
                <w:rFonts w:eastAsia="Calibri" w:cs="Arial"/>
                <w:color w:val="000000" w:themeColor="text1"/>
                <w:sz w:val="22"/>
                <w:szCs w:val="22"/>
              </w:rPr>
              <w:t>[</w:t>
            </w:r>
            <w:r w:rsidR="00AC1D2B" w:rsidRPr="00E140BA">
              <w:rPr>
                <w:rFonts w:eastAsia="Calibri" w:cs="Arial"/>
                <w:color w:val="000000" w:themeColor="text1"/>
                <w:sz w:val="22"/>
                <w:szCs w:val="22"/>
              </w:rPr>
              <w:t>1</w:t>
            </w:r>
            <w:r w:rsidR="00C272EB" w:rsidRPr="00E140BA">
              <w:rPr>
                <w:rFonts w:eastAsia="Calibri" w:cs="Arial"/>
                <w:color w:val="000000" w:themeColor="text1"/>
                <w:sz w:val="22"/>
                <w:szCs w:val="22"/>
              </w:rPr>
              <w:t>7</w:t>
            </w:r>
            <w:r w:rsidR="00AC1D2B" w:rsidRPr="00E140BA">
              <w:rPr>
                <w:rFonts w:eastAsia="Calibri" w:cs="Arial"/>
                <w:color w:val="000000" w:themeColor="text1"/>
                <w:sz w:val="22"/>
                <w:szCs w:val="22"/>
              </w:rPr>
              <w:t>/2/2023</w:t>
            </w:r>
            <w:r w:rsidRPr="00E140BA">
              <w:rPr>
                <w:rFonts w:eastAsia="Calibri" w:cs="Arial"/>
                <w:color w:val="000000" w:themeColor="text1"/>
                <w:sz w:val="22"/>
                <w:szCs w:val="22"/>
              </w:rPr>
              <w:t>]</w:t>
            </w:r>
          </w:p>
        </w:tc>
      </w:tr>
      <w:tr w:rsidR="003211BA" w:rsidRPr="00CC14DE" w14:paraId="6AF037CB" w14:textId="77777777" w:rsidTr="6F18B66F">
        <w:tc>
          <w:tcPr>
            <w:tcW w:w="5180" w:type="dxa"/>
            <w:shd w:val="clear" w:color="auto" w:fill="00B050"/>
          </w:tcPr>
          <w:p w14:paraId="5EF24A83"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clarifications questions</w:t>
            </w:r>
          </w:p>
        </w:tc>
        <w:tc>
          <w:tcPr>
            <w:tcW w:w="5070" w:type="dxa"/>
          </w:tcPr>
          <w:p w14:paraId="10215CC2" w14:textId="1C67A535" w:rsidR="00CC14DE" w:rsidRPr="00E140BA" w:rsidRDefault="5B40C2DB" w:rsidP="6F18B66F">
            <w:pPr>
              <w:rPr>
                <w:rFonts w:eastAsia="Calibri" w:cs="Arial"/>
                <w:color w:val="000000" w:themeColor="text1"/>
                <w:sz w:val="22"/>
                <w:szCs w:val="22"/>
              </w:rPr>
            </w:pPr>
            <w:r w:rsidRPr="00E140BA">
              <w:rPr>
                <w:rFonts w:eastAsia="Calibri" w:cs="Arial"/>
                <w:color w:val="000000" w:themeColor="text1"/>
                <w:sz w:val="22"/>
                <w:szCs w:val="22"/>
              </w:rPr>
              <w:t>[</w:t>
            </w:r>
            <w:r w:rsidR="00354D56">
              <w:rPr>
                <w:rFonts w:eastAsia="Calibri" w:cs="Arial"/>
                <w:color w:val="000000" w:themeColor="text1"/>
                <w:sz w:val="22"/>
                <w:szCs w:val="22"/>
              </w:rPr>
              <w:t>22</w:t>
            </w:r>
            <w:r w:rsidR="00AC1D2B" w:rsidRPr="00E140BA">
              <w:rPr>
                <w:rFonts w:eastAsia="Calibri" w:cs="Arial"/>
                <w:color w:val="000000" w:themeColor="text1"/>
                <w:sz w:val="22"/>
                <w:szCs w:val="22"/>
              </w:rPr>
              <w:t>/2/2023</w:t>
            </w:r>
            <w:r w:rsidRPr="00E140BA">
              <w:rPr>
                <w:rFonts w:eastAsia="Calibri" w:cs="Arial"/>
                <w:color w:val="000000" w:themeColor="text1"/>
                <w:sz w:val="22"/>
                <w:szCs w:val="22"/>
              </w:rPr>
              <w:t>]</w:t>
            </w:r>
          </w:p>
        </w:tc>
      </w:tr>
      <w:tr w:rsidR="003211BA" w:rsidRPr="00CC14DE" w14:paraId="3141452F" w14:textId="77777777" w:rsidTr="6F18B66F">
        <w:tc>
          <w:tcPr>
            <w:tcW w:w="5180" w:type="dxa"/>
            <w:shd w:val="clear" w:color="auto" w:fill="00B050"/>
          </w:tcPr>
          <w:p w14:paraId="1C99653A"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receipt of Quotation</w:t>
            </w:r>
          </w:p>
        </w:tc>
        <w:tc>
          <w:tcPr>
            <w:tcW w:w="5070" w:type="dxa"/>
          </w:tcPr>
          <w:p w14:paraId="43CD2CEC" w14:textId="448A58FC" w:rsidR="00CC14DE" w:rsidRPr="00E140BA" w:rsidRDefault="5B40C2DB" w:rsidP="6F18B66F">
            <w:pPr>
              <w:rPr>
                <w:rFonts w:eastAsia="Calibri" w:cs="Arial"/>
                <w:color w:val="000000" w:themeColor="text1"/>
                <w:sz w:val="22"/>
                <w:szCs w:val="22"/>
              </w:rPr>
            </w:pPr>
            <w:r w:rsidRPr="00E140BA">
              <w:rPr>
                <w:rFonts w:eastAsia="Calibri" w:cs="Arial"/>
                <w:color w:val="000000" w:themeColor="text1"/>
                <w:sz w:val="22"/>
                <w:szCs w:val="22"/>
              </w:rPr>
              <w:t>[</w:t>
            </w:r>
            <w:r w:rsidR="00C272EB" w:rsidRPr="00E140BA">
              <w:rPr>
                <w:rFonts w:eastAsia="Calibri" w:cs="Arial"/>
                <w:color w:val="000000" w:themeColor="text1"/>
                <w:sz w:val="22"/>
                <w:szCs w:val="22"/>
              </w:rPr>
              <w:t>03</w:t>
            </w:r>
            <w:r w:rsidR="00AC1D2B" w:rsidRPr="00E140BA">
              <w:rPr>
                <w:rFonts w:eastAsia="Calibri" w:cs="Arial"/>
                <w:color w:val="000000" w:themeColor="text1"/>
                <w:sz w:val="22"/>
                <w:szCs w:val="22"/>
              </w:rPr>
              <w:t>/</w:t>
            </w:r>
            <w:r w:rsidR="00C272EB" w:rsidRPr="00E140BA">
              <w:rPr>
                <w:rFonts w:eastAsia="Calibri" w:cs="Arial"/>
                <w:color w:val="000000" w:themeColor="text1"/>
                <w:sz w:val="22"/>
                <w:szCs w:val="22"/>
              </w:rPr>
              <w:t>03</w:t>
            </w:r>
            <w:r w:rsidR="00AC1D2B" w:rsidRPr="00E140BA">
              <w:rPr>
                <w:rFonts w:eastAsia="Calibri" w:cs="Arial"/>
                <w:color w:val="000000" w:themeColor="text1"/>
                <w:sz w:val="22"/>
                <w:szCs w:val="22"/>
              </w:rPr>
              <w:t>/2023</w:t>
            </w:r>
            <w:r w:rsidRPr="00E140BA">
              <w:rPr>
                <w:rFonts w:eastAsia="Calibri" w:cs="Arial"/>
                <w:color w:val="000000" w:themeColor="text1"/>
                <w:sz w:val="22"/>
                <w:szCs w:val="22"/>
              </w:rPr>
              <w:t>]</w:t>
            </w:r>
          </w:p>
        </w:tc>
      </w:tr>
      <w:tr w:rsidR="003211BA" w:rsidRPr="00CC14DE" w14:paraId="29F4B51F" w14:textId="77777777" w:rsidTr="6F18B66F">
        <w:tc>
          <w:tcPr>
            <w:tcW w:w="5180" w:type="dxa"/>
            <w:shd w:val="clear" w:color="auto" w:fill="00B050"/>
          </w:tcPr>
          <w:p w14:paraId="3007E1AF"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date of Contract Award</w:t>
            </w:r>
          </w:p>
        </w:tc>
        <w:tc>
          <w:tcPr>
            <w:tcW w:w="5070" w:type="dxa"/>
          </w:tcPr>
          <w:p w14:paraId="3969C699" w14:textId="050DA091" w:rsidR="00CC14DE" w:rsidRPr="00E140BA" w:rsidRDefault="5B40C2DB" w:rsidP="6F18B66F">
            <w:pPr>
              <w:rPr>
                <w:rFonts w:eastAsia="Calibri" w:cs="Arial"/>
                <w:color w:val="000000" w:themeColor="text1"/>
                <w:sz w:val="22"/>
                <w:szCs w:val="22"/>
              </w:rPr>
            </w:pPr>
            <w:r w:rsidRPr="00E140BA">
              <w:rPr>
                <w:rFonts w:eastAsia="Calibri" w:cs="Arial"/>
                <w:color w:val="000000" w:themeColor="text1"/>
                <w:sz w:val="22"/>
                <w:szCs w:val="22"/>
              </w:rPr>
              <w:t>[</w:t>
            </w:r>
            <w:r w:rsidR="00C272EB" w:rsidRPr="00E140BA">
              <w:rPr>
                <w:rFonts w:eastAsia="Calibri" w:cs="Arial"/>
                <w:color w:val="000000" w:themeColor="text1"/>
                <w:sz w:val="22"/>
                <w:szCs w:val="22"/>
              </w:rPr>
              <w:t>10</w:t>
            </w:r>
            <w:r w:rsidR="00AC1D2B" w:rsidRPr="00E140BA">
              <w:rPr>
                <w:rFonts w:eastAsia="Calibri" w:cs="Arial"/>
                <w:color w:val="000000" w:themeColor="text1"/>
                <w:sz w:val="22"/>
                <w:szCs w:val="22"/>
              </w:rPr>
              <w:t>/03/2023</w:t>
            </w:r>
            <w:r w:rsidRPr="00E140BA">
              <w:rPr>
                <w:rFonts w:eastAsia="Calibri" w:cs="Arial"/>
                <w:color w:val="000000" w:themeColor="text1"/>
                <w:sz w:val="22"/>
                <w:szCs w:val="22"/>
              </w:rPr>
              <w:t>]</w:t>
            </w:r>
          </w:p>
        </w:tc>
      </w:tr>
      <w:tr w:rsidR="003211BA" w:rsidRPr="00CC14DE" w14:paraId="6083E5E6" w14:textId="77777777" w:rsidTr="6F18B66F">
        <w:tc>
          <w:tcPr>
            <w:tcW w:w="5180" w:type="dxa"/>
            <w:shd w:val="clear" w:color="auto" w:fill="00B050"/>
          </w:tcPr>
          <w:p w14:paraId="2BD5426D"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Contract Start Date</w:t>
            </w:r>
          </w:p>
        </w:tc>
        <w:tc>
          <w:tcPr>
            <w:tcW w:w="5070" w:type="dxa"/>
          </w:tcPr>
          <w:p w14:paraId="2F62131C" w14:textId="5F4F0A09" w:rsidR="00CC14DE" w:rsidRPr="00E140BA" w:rsidRDefault="5B40C2DB" w:rsidP="6F18B66F">
            <w:pPr>
              <w:rPr>
                <w:rFonts w:eastAsia="Calibri" w:cs="Arial"/>
                <w:color w:val="000000" w:themeColor="text1"/>
                <w:sz w:val="22"/>
                <w:szCs w:val="22"/>
              </w:rPr>
            </w:pPr>
            <w:r w:rsidRPr="00E140BA">
              <w:rPr>
                <w:rFonts w:eastAsia="Calibri" w:cs="Arial"/>
                <w:color w:val="000000" w:themeColor="text1"/>
                <w:sz w:val="22"/>
                <w:szCs w:val="22"/>
              </w:rPr>
              <w:t>[</w:t>
            </w:r>
            <w:r w:rsidR="00AC1D2B" w:rsidRPr="00E140BA">
              <w:rPr>
                <w:rFonts w:eastAsia="Calibri" w:cs="Arial"/>
                <w:color w:val="000000" w:themeColor="text1"/>
                <w:sz w:val="22"/>
                <w:szCs w:val="22"/>
              </w:rPr>
              <w:t>10/3/2023</w:t>
            </w:r>
            <w:r w:rsidRPr="00E140BA">
              <w:rPr>
                <w:rFonts w:eastAsia="Calibri" w:cs="Arial"/>
                <w:color w:val="000000" w:themeColor="text1"/>
                <w:sz w:val="22"/>
                <w:szCs w:val="22"/>
              </w:rPr>
              <w:t>]</w:t>
            </w:r>
          </w:p>
        </w:tc>
      </w:tr>
      <w:tr w:rsidR="003211BA" w:rsidRPr="00CC14DE" w14:paraId="7CE97F2C" w14:textId="77777777" w:rsidTr="6F18B66F">
        <w:tc>
          <w:tcPr>
            <w:tcW w:w="5180" w:type="dxa"/>
            <w:shd w:val="clear" w:color="auto" w:fill="00B050"/>
          </w:tcPr>
          <w:p w14:paraId="3F178265"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 xml:space="preserve">Intended Delivery Date / Contract Duration </w:t>
            </w:r>
          </w:p>
        </w:tc>
        <w:tc>
          <w:tcPr>
            <w:tcW w:w="5070" w:type="dxa"/>
          </w:tcPr>
          <w:p w14:paraId="03F22E5E" w14:textId="0DFB3730" w:rsidR="00CC14DE" w:rsidRPr="00E140BA" w:rsidRDefault="5B40C2DB" w:rsidP="6F18B66F">
            <w:pPr>
              <w:rPr>
                <w:rFonts w:eastAsia="Calibri" w:cs="Arial"/>
                <w:color w:val="000000" w:themeColor="text1"/>
                <w:sz w:val="22"/>
                <w:szCs w:val="22"/>
              </w:rPr>
            </w:pPr>
            <w:r w:rsidRPr="00E140BA">
              <w:rPr>
                <w:rFonts w:eastAsia="Calibri" w:cs="Arial"/>
                <w:color w:val="000000" w:themeColor="text1"/>
                <w:sz w:val="22"/>
                <w:szCs w:val="22"/>
              </w:rPr>
              <w:t>[</w:t>
            </w:r>
            <w:r w:rsidR="007417DE">
              <w:rPr>
                <w:rFonts w:eastAsia="Calibri" w:cs="Arial"/>
                <w:color w:val="000000" w:themeColor="text1"/>
                <w:sz w:val="22"/>
                <w:szCs w:val="22"/>
              </w:rPr>
              <w:t>28</w:t>
            </w:r>
            <w:r w:rsidR="00AC1D2B" w:rsidRPr="00E140BA">
              <w:rPr>
                <w:rFonts w:eastAsia="Calibri" w:cs="Arial"/>
                <w:color w:val="000000" w:themeColor="text1"/>
                <w:sz w:val="22"/>
                <w:szCs w:val="22"/>
              </w:rPr>
              <w:t>/</w:t>
            </w:r>
            <w:r w:rsidR="00354D56" w:rsidRPr="00E140BA">
              <w:rPr>
                <w:rFonts w:eastAsia="Calibri" w:cs="Arial"/>
                <w:color w:val="000000" w:themeColor="text1"/>
                <w:sz w:val="22"/>
                <w:szCs w:val="22"/>
              </w:rPr>
              <w:t>0</w:t>
            </w:r>
            <w:r w:rsidR="00354D56">
              <w:rPr>
                <w:rFonts w:eastAsia="Calibri" w:cs="Arial"/>
                <w:color w:val="000000" w:themeColor="text1"/>
                <w:sz w:val="22"/>
                <w:szCs w:val="22"/>
              </w:rPr>
              <w:t>4</w:t>
            </w:r>
            <w:r w:rsidR="00AC1D2B" w:rsidRPr="00E140BA">
              <w:rPr>
                <w:rFonts w:eastAsia="Calibri" w:cs="Arial"/>
                <w:color w:val="000000" w:themeColor="text1"/>
                <w:sz w:val="22"/>
                <w:szCs w:val="22"/>
              </w:rPr>
              <w:t>/2023</w:t>
            </w:r>
            <w:r w:rsidRPr="00E140BA">
              <w:rPr>
                <w:rFonts w:eastAsia="Calibri" w:cs="Arial"/>
                <w:color w:val="000000" w:themeColor="text1"/>
                <w:sz w:val="22"/>
                <w:szCs w:val="22"/>
              </w:rPr>
              <w:t>]</w:t>
            </w:r>
          </w:p>
        </w:tc>
      </w:tr>
    </w:tbl>
    <w:p w14:paraId="24C0AF93"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1" w:name="_Toc413143857"/>
      <w:r w:rsidRPr="00CC14DE">
        <w:rPr>
          <w:rFonts w:cs="Arial"/>
          <w:b/>
          <w:bCs/>
          <w:sz w:val="28"/>
          <w:szCs w:val="26"/>
        </w:rPr>
        <w:t>Glossary</w:t>
      </w:r>
      <w:bookmarkEnd w:id="1"/>
    </w:p>
    <w:p w14:paraId="0F1C6628" w14:textId="77777777" w:rsidR="00CC14DE" w:rsidRPr="00390465" w:rsidRDefault="00CC14DE" w:rsidP="00CC14DE">
      <w:pPr>
        <w:jc w:val="both"/>
        <w:rPr>
          <w:rFonts w:eastAsia="Calibri" w:cs="Arial"/>
          <w:sz w:val="22"/>
          <w:szCs w:val="22"/>
        </w:rPr>
      </w:pPr>
      <w:r w:rsidRPr="00CC14DE">
        <w:rPr>
          <w:rFonts w:eastAsia="Calibri" w:cs="Arial"/>
          <w:sz w:val="22"/>
          <w:szCs w:val="22"/>
        </w:rPr>
        <w:t xml:space="preserve">Unless the context otherwise requires the following words and expressions used within this Request for Quotation </w:t>
      </w:r>
      <w:r w:rsidRPr="00390465">
        <w:rPr>
          <w:rFonts w:eastAsia="Calibri" w:cs="Arial"/>
          <w:sz w:val="22"/>
          <w:szCs w:val="22"/>
        </w:rPr>
        <w:t>shall have the following meanings (to be interpreted in the singular or plural as the context requires):</w:t>
      </w:r>
    </w:p>
    <w:p w14:paraId="4F87D882" w14:textId="77777777" w:rsidR="00CC14DE" w:rsidRPr="00390465" w:rsidRDefault="00CC14DE" w:rsidP="00CC14DE">
      <w:pPr>
        <w:jc w:val="both"/>
        <w:rPr>
          <w:rFonts w:eastAsia="Calibri" w:cs="Arial"/>
          <w:sz w:val="22"/>
          <w:szCs w:val="22"/>
        </w:rPr>
      </w:pPr>
    </w:p>
    <w:tbl>
      <w:tblPr>
        <w:tblStyle w:val="TableGrid"/>
        <w:tblW w:w="0" w:type="auto"/>
        <w:tblLook w:val="04A0" w:firstRow="1" w:lastRow="0" w:firstColumn="1" w:lastColumn="0" w:noHBand="0" w:noVBand="1"/>
      </w:tblPr>
      <w:tblGrid>
        <w:gridCol w:w="4456"/>
        <w:gridCol w:w="4560"/>
      </w:tblGrid>
      <w:tr w:rsidR="00CC14DE" w:rsidRPr="00390465" w14:paraId="01F5FDF3" w14:textId="77777777" w:rsidTr="37FC52FD">
        <w:tc>
          <w:tcPr>
            <w:tcW w:w="5080" w:type="dxa"/>
          </w:tcPr>
          <w:p w14:paraId="2989D41C"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“Authority”</w:t>
            </w:r>
          </w:p>
        </w:tc>
        <w:tc>
          <w:tcPr>
            <w:tcW w:w="5170" w:type="dxa"/>
          </w:tcPr>
          <w:p w14:paraId="279B0AB1"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Means the Department for Environment, Food and Rural Affairs acting as part of Natural England</w:t>
            </w:r>
          </w:p>
        </w:tc>
      </w:tr>
      <w:tr w:rsidR="00CC14DE" w:rsidRPr="00390465" w14:paraId="4CA1F1F3" w14:textId="77777777" w:rsidTr="37FC52FD">
        <w:tc>
          <w:tcPr>
            <w:tcW w:w="5080" w:type="dxa"/>
          </w:tcPr>
          <w:p w14:paraId="551BF7FE"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“RFQ”</w:t>
            </w:r>
          </w:p>
        </w:tc>
        <w:tc>
          <w:tcPr>
            <w:tcW w:w="5170" w:type="dxa"/>
          </w:tcPr>
          <w:p w14:paraId="2D05A544"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Means this Request for Quotation and all related documents published by the Authority and made available to suppliers</w:t>
            </w:r>
          </w:p>
        </w:tc>
      </w:tr>
      <w:tr w:rsidR="00CC14DE" w:rsidRPr="00390465" w14:paraId="1344A370" w14:textId="77777777" w:rsidTr="37FC52FD">
        <w:tc>
          <w:tcPr>
            <w:tcW w:w="5080" w:type="dxa"/>
          </w:tcPr>
          <w:p w14:paraId="7BCBE5B8"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“Contract”</w:t>
            </w:r>
          </w:p>
        </w:tc>
        <w:tc>
          <w:tcPr>
            <w:tcW w:w="5170" w:type="dxa"/>
          </w:tcPr>
          <w:p w14:paraId="5838BA01" w14:textId="77777777" w:rsidR="00CC14DE" w:rsidRPr="00390465" w:rsidRDefault="00CC14DE" w:rsidP="00CC14DE">
            <w:pPr>
              <w:jc w:val="both"/>
              <w:rPr>
                <w:rFonts w:ascii="Arial" w:eastAsia="Calibri" w:hAnsi="Arial" w:cs="Arial"/>
                <w:sz w:val="22"/>
                <w:szCs w:val="22"/>
              </w:rPr>
            </w:pPr>
            <w:r w:rsidRPr="37FC52FD">
              <w:rPr>
                <w:rFonts w:eastAsia="Calibri" w:cs="Arial"/>
                <w:sz w:val="22"/>
                <w:szCs w:val="22"/>
              </w:rPr>
              <w:t>Means the contract to be entered into by the Authority and the successful supplier.</w:t>
            </w:r>
          </w:p>
        </w:tc>
      </w:tr>
    </w:tbl>
    <w:p w14:paraId="4B3EC8D1"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2" w:name="_Toc413143858"/>
      <w:r w:rsidRPr="00CC14DE">
        <w:rPr>
          <w:rFonts w:cs="Arial"/>
          <w:b/>
          <w:bCs/>
          <w:sz w:val="28"/>
          <w:szCs w:val="26"/>
        </w:rPr>
        <w:lastRenderedPageBreak/>
        <w:t>Conditions applying to the RFQ</w:t>
      </w:r>
      <w:bookmarkEnd w:id="2"/>
    </w:p>
    <w:p w14:paraId="42AADE8E" w14:textId="77777777" w:rsidR="00CC14DE" w:rsidRPr="00CC14DE" w:rsidRDefault="00CC14DE" w:rsidP="00CC14DE">
      <w:pPr>
        <w:jc w:val="both"/>
        <w:rPr>
          <w:rFonts w:eastAsia="Calibri" w:cs="Arial"/>
          <w:sz w:val="20"/>
          <w:szCs w:val="24"/>
        </w:rPr>
      </w:pPr>
      <w:r w:rsidRPr="00CC14DE">
        <w:rPr>
          <w:rFonts w:eastAsia="Calibri" w:cs="Arial"/>
          <w:sz w:val="20"/>
          <w:szCs w:val="24"/>
        </w:rPr>
        <w:t xml:space="preserve">You should examine your response to the RFQ and related documents ensuring it is complete prior to submitting your completed quotation. </w:t>
      </w:r>
    </w:p>
    <w:p w14:paraId="3028C541" w14:textId="77777777" w:rsidR="00CC14DE" w:rsidRPr="00CC14DE" w:rsidRDefault="00CC14DE" w:rsidP="00CC14DE">
      <w:pPr>
        <w:jc w:val="both"/>
        <w:rPr>
          <w:rFonts w:eastAsia="Calibri" w:cs="Arial"/>
          <w:sz w:val="20"/>
          <w:szCs w:val="24"/>
        </w:rPr>
      </w:pPr>
    </w:p>
    <w:p w14:paraId="27241606" w14:textId="77777777" w:rsidR="00CC14DE" w:rsidRPr="00CC14DE" w:rsidRDefault="00CC14DE" w:rsidP="00CC14DE">
      <w:pPr>
        <w:jc w:val="both"/>
        <w:rPr>
          <w:rFonts w:eastAsia="Calibri" w:cs="Arial"/>
          <w:sz w:val="20"/>
          <w:szCs w:val="24"/>
        </w:rPr>
      </w:pPr>
      <w:r w:rsidRPr="00CC14DE">
        <w:rPr>
          <w:rFonts w:eastAsia="Calibri" w:cs="Arial"/>
          <w:sz w:val="20"/>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2E6D9BA1" w14:textId="77777777" w:rsidR="00CC14DE" w:rsidRPr="00CC14DE" w:rsidRDefault="00CC14DE" w:rsidP="00CC14DE">
      <w:pPr>
        <w:jc w:val="both"/>
        <w:rPr>
          <w:rFonts w:eastAsia="Calibri" w:cs="Arial"/>
          <w:sz w:val="20"/>
          <w:szCs w:val="24"/>
        </w:rPr>
      </w:pPr>
    </w:p>
    <w:p w14:paraId="3DF832D9" w14:textId="77777777" w:rsidR="00CC14DE" w:rsidRPr="00CC14DE" w:rsidRDefault="00CC14DE" w:rsidP="00CC14DE">
      <w:pPr>
        <w:jc w:val="both"/>
        <w:rPr>
          <w:rFonts w:eastAsia="Calibri" w:cs="Arial"/>
          <w:sz w:val="20"/>
          <w:szCs w:val="24"/>
        </w:rPr>
      </w:pPr>
      <w:r w:rsidRPr="00CC14DE">
        <w:rPr>
          <w:rFonts w:eastAsia="Calibri" w:cs="Arial"/>
          <w:sz w:val="20"/>
          <w:szCs w:val="24"/>
        </w:rPr>
        <w:t>The supplier by submitting a quotation is deemed to accept the terms and conditions in the RFQ. Failure to comply with the instructions set out in the RTQ may result in the supplier’s exclusion from this procurement.</w:t>
      </w:r>
    </w:p>
    <w:p w14:paraId="75C393F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Acceptance of Quotations</w:t>
      </w:r>
    </w:p>
    <w:p w14:paraId="6B110CA0" w14:textId="77777777" w:rsidR="00CC14DE" w:rsidRPr="00CC14DE" w:rsidRDefault="00CC14DE" w:rsidP="00CC14DE">
      <w:pPr>
        <w:jc w:val="both"/>
        <w:rPr>
          <w:rFonts w:eastAsia="Calibri" w:cs="Arial"/>
          <w:sz w:val="20"/>
          <w:szCs w:val="24"/>
        </w:rPr>
      </w:pPr>
      <w:r w:rsidRPr="00CC14DE">
        <w:rPr>
          <w:rFonts w:eastAsia="Calibri" w:cs="Arial"/>
          <w:sz w:val="20"/>
          <w:szCs w:val="24"/>
        </w:rPr>
        <w:t>By issuing this RFQ the Authority does not bind itself to accept any quotation and reserves the right not to award a contract to any supplier who submits a quotation.</w:t>
      </w:r>
    </w:p>
    <w:p w14:paraId="081E4D7D"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Costs</w:t>
      </w:r>
    </w:p>
    <w:p w14:paraId="0D8F7587"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will not reimburse you for any costs and expenses which you incur preparing and submitting your quotation, even if the Authority amends or terminates the procurement process.</w:t>
      </w:r>
    </w:p>
    <w:p w14:paraId="539C6999"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Mandatory Requirements</w:t>
      </w:r>
    </w:p>
    <w:p w14:paraId="328BFD35" w14:textId="77777777" w:rsidR="00CC14DE" w:rsidRPr="00CC14DE" w:rsidRDefault="00CC14DE" w:rsidP="00CC14DE">
      <w:pPr>
        <w:jc w:val="both"/>
        <w:rPr>
          <w:rFonts w:eastAsia="Calibri" w:cs="Arial"/>
          <w:szCs w:val="24"/>
        </w:rPr>
      </w:pPr>
      <w:r w:rsidRPr="00CC14DE">
        <w:rPr>
          <w:rFonts w:eastAsia="Calibri" w:cs="Arial"/>
          <w:sz w:val="20"/>
          <w:szCs w:val="24"/>
        </w:rPr>
        <w:t xml:space="preserve">The RFQ includes mandatory requirements and, if you do not comply with them, your quotation will not be evaluated. </w:t>
      </w:r>
    </w:p>
    <w:p w14:paraId="3F7D9FF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Clarifications</w:t>
      </w:r>
    </w:p>
    <w:p w14:paraId="516D912E"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reserves the right to discuss, confidentially, any aspect of your quotation with you prior to any award of Contract to clarify matters.</w:t>
      </w:r>
    </w:p>
    <w:p w14:paraId="7367672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 xml:space="preserve">Amendments </w:t>
      </w:r>
    </w:p>
    <w:p w14:paraId="60EC3986" w14:textId="77777777" w:rsidR="00CC14DE" w:rsidRPr="00CC14DE" w:rsidRDefault="00CC14DE" w:rsidP="00CC14DE">
      <w:pPr>
        <w:jc w:val="both"/>
        <w:rPr>
          <w:rFonts w:eastAsia="Calibri" w:cs="Arial"/>
          <w:sz w:val="20"/>
          <w:szCs w:val="24"/>
          <w:u w:val="single"/>
        </w:rPr>
      </w:pPr>
      <w:r w:rsidRPr="00CC14DE">
        <w:rPr>
          <w:rFonts w:eastAsia="Calibri" w:cs="Arial"/>
          <w:sz w:val="20"/>
          <w:szCs w:val="24"/>
        </w:rPr>
        <w:t>The Authority may amend the RFQ at any time prior to the deadline for receipt. If it amends the RFQ the Authority will notify you in writing and may extend the deadline for receipt in order to give you a reasonable time in which to take the amendment into account.</w:t>
      </w:r>
    </w:p>
    <w:p w14:paraId="6167B01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Conditions of Contract</w:t>
      </w:r>
    </w:p>
    <w:p w14:paraId="61DBE142" w14:textId="17D78A68" w:rsidR="00CC14DE" w:rsidRPr="00CC14DE" w:rsidRDefault="00CC14DE" w:rsidP="00CC14DE">
      <w:pPr>
        <w:jc w:val="both"/>
        <w:rPr>
          <w:rFonts w:eastAsia="Calibri" w:cs="Arial"/>
          <w:sz w:val="20"/>
        </w:rPr>
      </w:pPr>
      <w:r w:rsidRPr="00CC14DE">
        <w:rPr>
          <w:rFonts w:eastAsia="Calibri" w:cs="Arial"/>
          <w:sz w:val="20"/>
        </w:rPr>
        <w:t xml:space="preserve">The terms and conditions: </w:t>
      </w:r>
      <w:hyperlink r:id="rId13" w:history="1">
        <w:r w:rsidRPr="00CC14DE">
          <w:rPr>
            <w:rFonts w:eastAsia="Calibri" w:cs="Arial"/>
            <w:color w:val="0000FF"/>
            <w:sz w:val="20"/>
            <w:u w:val="single"/>
          </w:rPr>
          <w:t>Condensed Terms and Conditions</w:t>
        </w:r>
      </w:hyperlink>
      <w:r w:rsidRPr="00CC14DE">
        <w:rPr>
          <w:rFonts w:eastAsia="Calibri" w:cs="Arial"/>
          <w:color w:val="FF0000"/>
          <w:sz w:val="20"/>
        </w:rPr>
        <w:t xml:space="preserve"> </w:t>
      </w:r>
      <w:r w:rsidRPr="00CC14DE">
        <w:rPr>
          <w:rFonts w:eastAsia="Calibri" w:cs="Arial"/>
          <w:sz w:val="20"/>
        </w:rPr>
        <w:t xml:space="preserve">will be included in any contract awarded as a result of this RFQ process. The Authority will not accept any material changes to these terms and conditions proposed by a supplier. </w:t>
      </w:r>
    </w:p>
    <w:p w14:paraId="4B5D9EEE"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Specification</w:t>
      </w:r>
    </w:p>
    <w:p w14:paraId="61A6F743" w14:textId="42E587CE" w:rsidR="00CC14DE" w:rsidRPr="00CC14DE" w:rsidRDefault="00CC14DE" w:rsidP="00CC14DE">
      <w:pPr>
        <w:jc w:val="both"/>
        <w:rPr>
          <w:rFonts w:eastAsia="Calibri" w:cs="Arial"/>
          <w:sz w:val="20"/>
          <w:szCs w:val="22"/>
        </w:rPr>
      </w:pPr>
      <w:r w:rsidRPr="00CC14DE">
        <w:rPr>
          <w:rFonts w:eastAsia="Calibri" w:cs="Arial"/>
          <w:sz w:val="20"/>
          <w:szCs w:val="22"/>
        </w:rPr>
        <w:t xml:space="preserve">The Authority is Natural England. The Authority’s priorities are to secure a healthy natural environment; a sustainable, low-carbon economy; a thriving farming sector and a sustainable, healthy and secure food supply. </w:t>
      </w:r>
      <w:r w:rsidRPr="00CC14DE">
        <w:rPr>
          <w:rFonts w:eastAsia="Calibri" w:cs="Arial"/>
          <w:color w:val="000000"/>
          <w:sz w:val="20"/>
          <w:szCs w:val="22"/>
          <w:lang w:eastAsia="en-GB"/>
        </w:rPr>
        <w:t xml:space="preserve">Further information about the Authority can be </w:t>
      </w:r>
      <w:r w:rsidRPr="00CC14DE">
        <w:rPr>
          <w:rFonts w:eastAsia="Calibri" w:cs="Arial"/>
          <w:sz w:val="20"/>
          <w:szCs w:val="22"/>
          <w:lang w:eastAsia="en-GB"/>
        </w:rPr>
        <w:t xml:space="preserve">found at: </w:t>
      </w:r>
      <w:hyperlink r:id="rId14" w:history="1">
        <w:r w:rsidRPr="00CC14DE">
          <w:rPr>
            <w:rFonts w:eastAsia="Calibri" w:cs="Arial"/>
            <w:color w:val="0000FF"/>
            <w:sz w:val="20"/>
            <w:szCs w:val="22"/>
            <w:u w:val="single"/>
          </w:rPr>
          <w:t>Natural England</w:t>
        </w:r>
      </w:hyperlink>
      <w:r w:rsidRPr="00CC14DE">
        <w:rPr>
          <w:rFonts w:eastAsia="Calibri" w:cs="Arial"/>
          <w:sz w:val="20"/>
          <w:szCs w:val="22"/>
        </w:rPr>
        <w:t xml:space="preserve"> </w:t>
      </w:r>
    </w:p>
    <w:p w14:paraId="5D68A745" w14:textId="77777777" w:rsidR="00CC14DE" w:rsidRPr="00CC14DE" w:rsidRDefault="00CC14DE" w:rsidP="00CC14DE">
      <w:pPr>
        <w:rPr>
          <w:rFonts w:eastAsia="Calibri" w:cs="Arial"/>
          <w:b/>
          <w:szCs w:val="22"/>
        </w:rPr>
      </w:pPr>
      <w:r w:rsidRPr="00CC14DE">
        <w:rPr>
          <w:rFonts w:eastAsia="Calibri" w:cs="Arial"/>
          <w:b/>
          <w:szCs w:val="22"/>
        </w:rPr>
        <w:br w:type="page"/>
      </w:r>
    </w:p>
    <w:p w14:paraId="18E7FE0E" w14:textId="77777777" w:rsidR="00E32B05" w:rsidRPr="006A2753" w:rsidRDefault="00E32B05" w:rsidP="003E7F30">
      <w:pPr>
        <w:jc w:val="both"/>
        <w:rPr>
          <w:rFonts w:cs="Arial"/>
          <w:b/>
          <w:sz w:val="28"/>
          <w:szCs w:val="28"/>
          <w:u w:val="single"/>
        </w:rPr>
      </w:pPr>
      <w:r w:rsidRPr="006A2753">
        <w:rPr>
          <w:rFonts w:cs="Arial"/>
          <w:b/>
          <w:sz w:val="28"/>
          <w:szCs w:val="28"/>
          <w:u w:val="single"/>
        </w:rPr>
        <w:lastRenderedPageBreak/>
        <w:t>Specification</w:t>
      </w:r>
    </w:p>
    <w:p w14:paraId="170A2DB0" w14:textId="77777777" w:rsidR="00E3607A" w:rsidRPr="006A2753" w:rsidRDefault="00E3607A" w:rsidP="003E7F30">
      <w:pPr>
        <w:jc w:val="both"/>
        <w:rPr>
          <w:rFonts w:cs="Arial"/>
          <w:b/>
          <w:sz w:val="28"/>
          <w:u w:val="single"/>
        </w:rPr>
      </w:pPr>
    </w:p>
    <w:p w14:paraId="7C87812A" w14:textId="042377D6" w:rsidR="00340E90" w:rsidRPr="00CC14DE" w:rsidRDefault="006344C2" w:rsidP="00CC14DE">
      <w:pPr>
        <w:pStyle w:val="ListParagraph"/>
        <w:numPr>
          <w:ilvl w:val="0"/>
          <w:numId w:val="41"/>
        </w:numPr>
        <w:jc w:val="both"/>
        <w:rPr>
          <w:rFonts w:cs="Arial"/>
          <w:b/>
          <w:szCs w:val="24"/>
        </w:rPr>
      </w:pPr>
      <w:r w:rsidRPr="00CC14DE">
        <w:rPr>
          <w:rFonts w:cs="Arial"/>
          <w:b/>
          <w:szCs w:val="24"/>
        </w:rPr>
        <w:t>Introduction</w:t>
      </w:r>
      <w:r w:rsidR="00967080" w:rsidRPr="00CC14DE">
        <w:rPr>
          <w:rFonts w:cs="Arial"/>
          <w:b/>
          <w:szCs w:val="24"/>
        </w:rPr>
        <w:t xml:space="preserve"> </w:t>
      </w:r>
    </w:p>
    <w:p w14:paraId="34DF59A4" w14:textId="6654EB86" w:rsidR="000A53DD" w:rsidRPr="003A1748" w:rsidRDefault="000A53DD" w:rsidP="7B8EC270">
      <w:pPr>
        <w:pStyle w:val="NoSpacing"/>
        <w:jc w:val="both"/>
        <w:rPr>
          <w:rFonts w:ascii="Arial" w:eastAsia="Arial" w:hAnsi="Arial" w:cs="Arial"/>
          <w:b/>
          <w:bCs/>
          <w:i/>
          <w:iCs/>
          <w:color w:val="FF0000"/>
          <w:sz w:val="20"/>
          <w:szCs w:val="20"/>
        </w:rPr>
      </w:pPr>
    </w:p>
    <w:p w14:paraId="131C4D27" w14:textId="77777777" w:rsidR="001327E3" w:rsidRPr="001327E3" w:rsidRDefault="001327E3" w:rsidP="001327E3">
      <w:pPr>
        <w:jc w:val="both"/>
        <w:rPr>
          <w:sz w:val="20"/>
        </w:rPr>
      </w:pPr>
      <w:r w:rsidRPr="001327E3">
        <w:rPr>
          <w:sz w:val="20"/>
        </w:rPr>
        <w:t>Natural England’s recent condition assessment carried out between 2021 and 2022 concluded that most of the intertidal features, including seagrass, are in unfavourable condition. Although water quality results have arguably changed due to assessment methods, the underlying issues of high nutrient levels, dissolved inorganic nitrogen (DIN), and heavy metal contaminants are still under monitored for management purposes. The Essex Estuaries SAC comprises a vast area of complex estuarine features. Intertidal mudflats and sandflats are one of most important interest features of the site and Natural England have a duty to monitor and assess the condition of the intertidal features to report on the conservation status of mudflats and sandflats habitats once every six years. Natural England is currently involved with several stakeholders and partnerships in the Essex area which paves way to improved understanding of the SAC.</w:t>
      </w:r>
    </w:p>
    <w:p w14:paraId="79669D85" w14:textId="77777777" w:rsidR="00181FBE" w:rsidRDefault="00181FBE" w:rsidP="001327E3">
      <w:pPr>
        <w:jc w:val="both"/>
        <w:rPr>
          <w:sz w:val="20"/>
        </w:rPr>
      </w:pPr>
    </w:p>
    <w:p w14:paraId="7B92BD80" w14:textId="03D03762" w:rsidR="001327E3" w:rsidRPr="001327E3" w:rsidRDefault="001327E3" w:rsidP="001327E3">
      <w:pPr>
        <w:jc w:val="both"/>
        <w:rPr>
          <w:sz w:val="20"/>
        </w:rPr>
      </w:pPr>
      <w:r w:rsidRPr="001327E3">
        <w:rPr>
          <w:sz w:val="20"/>
        </w:rPr>
        <w:t xml:space="preserve">However, our understanding of the communities of the intertidal part of the SAC is currently quite poor and a significant evidence gap has been exposed in this area during the condition assessment. No evidenced conclusion can be drawn owing to this lacuna and details of biological and sediment characteristics of the SAC features since the last baseline survey was conducted in 2013 (PMSL 2013) are unknown. It is therefore a high priority to understand the current make up and condition of the intertidal zones </w:t>
      </w:r>
      <w:r w:rsidR="00FD2440" w:rsidRPr="001327E3">
        <w:rPr>
          <w:sz w:val="20"/>
        </w:rPr>
        <w:t>for</w:t>
      </w:r>
      <w:r w:rsidRPr="001327E3">
        <w:rPr>
          <w:sz w:val="20"/>
        </w:rPr>
        <w:t xml:space="preserve"> Natural England to fulfil its monitoring and management obligations. </w:t>
      </w:r>
    </w:p>
    <w:p w14:paraId="5B8E3F95" w14:textId="79A67677" w:rsidR="00E91C62" w:rsidRPr="00FE6683" w:rsidRDefault="00E91C62" w:rsidP="7B8EC270">
      <w:pPr>
        <w:pStyle w:val="NoSpacing"/>
        <w:jc w:val="both"/>
        <w:rPr>
          <w:rFonts w:ascii="Arial" w:eastAsia="Arial" w:hAnsi="Arial" w:cs="Arial"/>
          <w:i/>
          <w:iCs/>
          <w:color w:val="0070C0"/>
          <w:sz w:val="20"/>
          <w:szCs w:val="20"/>
        </w:rPr>
      </w:pPr>
    </w:p>
    <w:p w14:paraId="021BBC81" w14:textId="5046D376" w:rsidR="00E91C62" w:rsidRPr="00BA1FB6" w:rsidRDefault="228FC09E" w:rsidP="259A0893">
      <w:pPr>
        <w:spacing w:after="200" w:line="276" w:lineRule="auto"/>
        <w:jc w:val="both"/>
        <w:rPr>
          <w:rFonts w:eastAsia="Calibri" w:cs="Arial"/>
          <w:sz w:val="20"/>
        </w:rPr>
      </w:pPr>
      <w:r w:rsidRPr="259A0893">
        <w:rPr>
          <w:rFonts w:eastAsia="Calibri" w:cs="Arial"/>
          <w:sz w:val="20"/>
        </w:rPr>
        <w:t xml:space="preserve">This survey will </w:t>
      </w:r>
      <w:r w:rsidR="005D59D4" w:rsidRPr="259A0893">
        <w:rPr>
          <w:rFonts w:eastAsia="Calibri" w:cs="Arial"/>
          <w:sz w:val="20"/>
        </w:rPr>
        <w:t xml:space="preserve">improve our understanding of the intertidal </w:t>
      </w:r>
      <w:r w:rsidR="00487BAD" w:rsidRPr="259A0893">
        <w:rPr>
          <w:rFonts w:eastAsia="Calibri" w:cs="Arial"/>
          <w:sz w:val="20"/>
        </w:rPr>
        <w:t xml:space="preserve">ecosystem and its assets functioning in Essex estuaries SAC. </w:t>
      </w:r>
      <w:r w:rsidRPr="259A0893">
        <w:rPr>
          <w:rFonts w:eastAsia="Calibri" w:cs="Arial"/>
          <w:sz w:val="20"/>
        </w:rPr>
        <w:t xml:space="preserve"> </w:t>
      </w:r>
      <w:r w:rsidR="4FA3A2AF" w:rsidRPr="259A0893">
        <w:rPr>
          <w:rFonts w:eastAsia="Calibri" w:cs="Arial"/>
          <w:sz w:val="20"/>
        </w:rPr>
        <w:t xml:space="preserve">The evidence gathered in this survey will improve the coverage, scale and quality of ecological evidence (specifically intertidal benthic habitats). Detailed survey and analyses will enable us to understand the distribution and scale provisioning services of the sediments to </w:t>
      </w:r>
      <w:r w:rsidR="00487BAD" w:rsidRPr="259A0893">
        <w:rPr>
          <w:rFonts w:eastAsia="Calibri" w:cs="Arial"/>
          <w:sz w:val="20"/>
        </w:rPr>
        <w:t xml:space="preserve">designated features, </w:t>
      </w:r>
      <w:r w:rsidR="4FA3A2AF" w:rsidRPr="259A0893">
        <w:rPr>
          <w:rFonts w:eastAsia="Calibri" w:cs="Arial"/>
          <w:sz w:val="20"/>
        </w:rPr>
        <w:t xml:space="preserve">marine </w:t>
      </w:r>
      <w:r w:rsidR="00487BAD" w:rsidRPr="259A0893">
        <w:rPr>
          <w:rFonts w:eastAsia="Calibri" w:cs="Arial"/>
          <w:sz w:val="20"/>
        </w:rPr>
        <w:t>avifauna</w:t>
      </w:r>
      <w:r w:rsidR="4FA3A2AF" w:rsidRPr="259A0893">
        <w:rPr>
          <w:rFonts w:eastAsia="Calibri" w:cs="Arial"/>
          <w:sz w:val="20"/>
        </w:rPr>
        <w:t>, and shellfish</w:t>
      </w:r>
      <w:r w:rsidR="00487BAD" w:rsidRPr="259A0893">
        <w:rPr>
          <w:rFonts w:eastAsia="Calibri" w:cs="Arial"/>
          <w:sz w:val="20"/>
        </w:rPr>
        <w:t xml:space="preserve"> (Cockle/Native oyster)</w:t>
      </w:r>
      <w:r w:rsidR="4FA3A2AF" w:rsidRPr="259A0893">
        <w:rPr>
          <w:rFonts w:eastAsia="Calibri" w:cs="Arial"/>
          <w:sz w:val="20"/>
        </w:rPr>
        <w:t>.</w:t>
      </w:r>
      <w:r w:rsidR="3369E09F" w:rsidRPr="259A0893">
        <w:rPr>
          <w:rFonts w:eastAsia="Calibri" w:cs="Arial"/>
          <w:sz w:val="20"/>
        </w:rPr>
        <w:t xml:space="preserve"> </w:t>
      </w:r>
    </w:p>
    <w:p w14:paraId="25839664" w14:textId="77777777" w:rsidR="00E91C62" w:rsidRPr="006A2753" w:rsidRDefault="00E91C62" w:rsidP="7B8EC270">
      <w:pPr>
        <w:jc w:val="both"/>
        <w:rPr>
          <w:rFonts w:eastAsia="Arial" w:cs="Arial"/>
          <w:color w:val="FF0000"/>
          <w:sz w:val="22"/>
          <w:szCs w:val="22"/>
        </w:rPr>
      </w:pPr>
    </w:p>
    <w:p w14:paraId="1414CA37" w14:textId="77777777" w:rsidR="00904E7E" w:rsidRPr="00044964" w:rsidRDefault="00904E7E" w:rsidP="7B8EC270">
      <w:pPr>
        <w:pStyle w:val="ListParagraph"/>
        <w:numPr>
          <w:ilvl w:val="1"/>
          <w:numId w:val="11"/>
        </w:numPr>
        <w:jc w:val="both"/>
        <w:rPr>
          <w:rFonts w:eastAsia="Arial" w:cs="Arial"/>
          <w:b/>
          <w:bCs/>
          <w:color w:val="FF0000"/>
          <w:sz w:val="22"/>
        </w:rPr>
      </w:pPr>
      <w:r w:rsidRPr="7B8EC270">
        <w:rPr>
          <w:rFonts w:eastAsia="Arial" w:cs="Arial"/>
          <w:b/>
          <w:bCs/>
          <w:sz w:val="22"/>
        </w:rPr>
        <w:t xml:space="preserve">      Survey area</w:t>
      </w:r>
    </w:p>
    <w:p w14:paraId="10DDF752" w14:textId="77777777" w:rsidR="001327E3" w:rsidRDefault="001327E3" w:rsidP="001327E3">
      <w:pPr>
        <w:spacing w:after="200" w:line="276" w:lineRule="auto"/>
        <w:jc w:val="both"/>
        <w:rPr>
          <w:rFonts w:eastAsia="Calibri" w:cs="Arial"/>
          <w:sz w:val="20"/>
        </w:rPr>
      </w:pPr>
      <w:r w:rsidRPr="259A0893">
        <w:rPr>
          <w:rFonts w:eastAsia="Calibri" w:cs="Arial"/>
          <w:sz w:val="20"/>
        </w:rPr>
        <w:t xml:space="preserve">The Essex Estuaries European Marine Site is the second largest estuarine site on the east coast of England.  It contributes to the range and variation of estuaries in the UK as the best example of a coastal plain estuary system on the British North Sea Coast.  Covering an area of 472 square kilometres, this relatively undeveloped estuary complex contains the major estuaries of the Colne, Blackwater, Crouch and Roach, as well as extensive open coast tidal flats at Foulness, Maplin and Dengie.  The intertidal mudflats and sandflats within the European Marine Site support a wide range of typical estuarine and marine communities on sediments ranging from the finer estuarine muds and muddy sands to coarser sands and gravels (English Nature, 2000).  </w:t>
      </w:r>
    </w:p>
    <w:p w14:paraId="714E5151" w14:textId="76C0B566" w:rsidR="008F2AC0" w:rsidRPr="0039529C" w:rsidRDefault="008F2AC0" w:rsidP="008F2AC0">
      <w:pPr>
        <w:spacing w:after="200" w:line="276" w:lineRule="auto"/>
        <w:jc w:val="both"/>
        <w:rPr>
          <w:rFonts w:eastAsia="Calibri" w:cs="Arial"/>
          <w:sz w:val="20"/>
        </w:rPr>
      </w:pPr>
      <w:r w:rsidRPr="0039529C">
        <w:rPr>
          <w:rFonts w:eastAsia="Calibri" w:cs="Arial"/>
          <w:sz w:val="20"/>
        </w:rPr>
        <w:t>The Essex SAC is part of a low-lying sedimentary coastline and includes the major estuaries of the Blackwater, Colne, and Crouch/Roach complex, with open coast and offshore elements creating an extensive area of continuous marine habitat</w:t>
      </w:r>
      <w:r w:rsidR="00A46776">
        <w:rPr>
          <w:rFonts w:eastAsia="Calibri" w:cs="Arial"/>
          <w:sz w:val="20"/>
        </w:rPr>
        <w:t xml:space="preserve"> </w:t>
      </w:r>
      <w:r w:rsidR="00A46776" w:rsidRPr="00FC4807">
        <w:rPr>
          <w:rFonts w:eastAsia="Calibri" w:cs="Arial"/>
          <w:b/>
          <w:bCs/>
          <w:sz w:val="20"/>
        </w:rPr>
        <w:t>(Figure 1)</w:t>
      </w:r>
      <w:r w:rsidRPr="00FC4807">
        <w:rPr>
          <w:rFonts w:eastAsia="Calibri" w:cs="Arial"/>
          <w:b/>
          <w:bCs/>
          <w:sz w:val="20"/>
        </w:rPr>
        <w:t>.</w:t>
      </w:r>
      <w:r w:rsidRPr="0039529C">
        <w:rPr>
          <w:rFonts w:eastAsia="Calibri" w:cs="Arial"/>
          <w:sz w:val="20"/>
        </w:rPr>
        <w:t xml:space="preserve">  These estuaries have formed from pre-existing valleys, which were flooded at the end of the last ice age. Their geological structure and physiological features classify them as coastal plain estuaries in that they deepen and widen towards the mouth and in outline and cross section they would naturally form a triangular shape. </w:t>
      </w:r>
    </w:p>
    <w:p w14:paraId="649288C3" w14:textId="77777777" w:rsidR="008F2AC0" w:rsidRPr="0039529C" w:rsidRDefault="008F2AC0" w:rsidP="008F2AC0">
      <w:pPr>
        <w:spacing w:after="200" w:line="276" w:lineRule="auto"/>
        <w:jc w:val="both"/>
        <w:rPr>
          <w:rFonts w:eastAsia="Calibri" w:cs="Arial"/>
          <w:sz w:val="20"/>
        </w:rPr>
      </w:pPr>
      <w:r w:rsidRPr="0039529C">
        <w:rPr>
          <w:rFonts w:eastAsia="Calibri" w:cs="Arial"/>
          <w:sz w:val="20"/>
        </w:rPr>
        <w:t xml:space="preserve">The estuary floors have a large width to depth ratio, are shallow (less than 30 metres deep) and have been infilled with post-glacial sediments sourced by deposits trapped in the southern North Sea. These are of varying thickness, with mud in the upper reaches becoming increasingly sandier towards the mouth. Indeed, this estuary system remains of high importance to larger-scale regional sediment circulation of the southern North Sea as a whole, including the East Anglian coastline. </w:t>
      </w:r>
    </w:p>
    <w:p w14:paraId="64957B47" w14:textId="77777777" w:rsidR="008F2AC0" w:rsidRPr="0039529C" w:rsidRDefault="008F2AC0" w:rsidP="008F2AC0">
      <w:pPr>
        <w:spacing w:after="200" w:line="276" w:lineRule="auto"/>
        <w:jc w:val="both"/>
        <w:rPr>
          <w:rFonts w:eastAsia="Calibri" w:cs="Arial"/>
          <w:sz w:val="20"/>
        </w:rPr>
      </w:pPr>
      <w:r w:rsidRPr="0039529C">
        <w:rPr>
          <w:rFonts w:eastAsia="Calibri" w:cs="Arial"/>
          <w:sz w:val="20"/>
        </w:rPr>
        <w:lastRenderedPageBreak/>
        <w:t>The range in tidal heights (average tidal range of 4.8 metres) allows a vast extent of intertidal sediment flats to become exposed (approximately 169 square kilometres). In sheltered areas these may become stabilised by microscopic algae (diatoms) and saltmarsh plants.  At lower levels and exposed locations the sediments are resuspended by tidal currents and wave action making the estuarine waters turbid. Coastal plain estuary systems are chiefly restricted to temperate climates where the sediment input from rivers is relatively small. River flow is also limited compared with the volume of tidal water entering the system. As such, there is a strong saline influence.</w:t>
      </w:r>
    </w:p>
    <w:p w14:paraId="2F9EF697" w14:textId="77777777" w:rsidR="007F20E5" w:rsidRPr="003A1748" w:rsidRDefault="007F20E5" w:rsidP="7B8EC270">
      <w:pPr>
        <w:jc w:val="both"/>
        <w:rPr>
          <w:rFonts w:eastAsia="Arial" w:cs="Arial"/>
          <w:b/>
          <w:bCs/>
          <w:color w:val="FF0000"/>
          <w:sz w:val="20"/>
        </w:rPr>
      </w:pPr>
    </w:p>
    <w:p w14:paraId="72332D05" w14:textId="26DEEB9F" w:rsidR="00E91C62" w:rsidRPr="004E5491" w:rsidRDefault="5A9C37B3" w:rsidP="004E5491">
      <w:pPr>
        <w:spacing w:after="200" w:line="276" w:lineRule="auto"/>
        <w:jc w:val="both"/>
        <w:rPr>
          <w:rFonts w:eastAsia="Calibri" w:cs="Arial"/>
          <w:sz w:val="20"/>
        </w:rPr>
      </w:pPr>
      <w:r w:rsidRPr="004E5491">
        <w:rPr>
          <w:rFonts w:eastAsia="Calibri" w:cs="Arial"/>
          <w:sz w:val="20"/>
        </w:rPr>
        <w:t xml:space="preserve">Natural England’s marine remit includes biodiversity extending from the intertidal zone out to 12 nautical miles. </w:t>
      </w:r>
      <w:r w:rsidR="00E157E1" w:rsidRPr="004E5491">
        <w:rPr>
          <w:rFonts w:eastAsia="Calibri" w:cs="Arial"/>
          <w:sz w:val="20"/>
        </w:rPr>
        <w:t xml:space="preserve">Essex estuary </w:t>
      </w:r>
      <w:r w:rsidRPr="004E5491">
        <w:rPr>
          <w:rFonts w:eastAsia="Calibri" w:cs="Arial"/>
          <w:sz w:val="20"/>
        </w:rPr>
        <w:t xml:space="preserve">was designated as a Special Area of Conservation (SAC) and contributes to the UK’s suite of Natura 2000 sites and overall MPA network. </w:t>
      </w:r>
    </w:p>
    <w:p w14:paraId="061D81AB" w14:textId="4A7A2F1F" w:rsidR="00E91C62" w:rsidRPr="004E5491" w:rsidRDefault="5A9C37B3" w:rsidP="004E5491">
      <w:pPr>
        <w:jc w:val="both"/>
        <w:rPr>
          <w:rFonts w:eastAsia="Calibri" w:cs="Arial"/>
          <w:sz w:val="20"/>
        </w:rPr>
      </w:pPr>
      <w:r w:rsidRPr="004E5491">
        <w:rPr>
          <w:rFonts w:eastAsia="Calibri" w:cs="Arial"/>
          <w:sz w:val="20"/>
        </w:rPr>
        <w:t xml:space="preserve"> </w:t>
      </w:r>
    </w:p>
    <w:p w14:paraId="4D5A129C" w14:textId="436488BB" w:rsidR="00E91C62" w:rsidRPr="004E5491" w:rsidRDefault="5A9C37B3" w:rsidP="259A0893">
      <w:pPr>
        <w:jc w:val="both"/>
        <w:rPr>
          <w:rFonts w:eastAsia="Arial" w:cs="Arial"/>
          <w:color w:val="000000" w:themeColor="text1"/>
          <w:sz w:val="20"/>
        </w:rPr>
      </w:pPr>
      <w:r w:rsidRPr="259A0893">
        <w:rPr>
          <w:rFonts w:eastAsia="Arial" w:cs="Arial"/>
          <w:color w:val="000000" w:themeColor="text1"/>
          <w:sz w:val="20"/>
        </w:rPr>
        <w:t xml:space="preserve">The SAC </w:t>
      </w:r>
      <w:r w:rsidR="0370DAAF" w:rsidRPr="259A0893">
        <w:rPr>
          <w:rFonts w:eastAsia="Arial" w:cs="Arial"/>
          <w:color w:val="000000" w:themeColor="text1"/>
          <w:sz w:val="20"/>
        </w:rPr>
        <w:t xml:space="preserve">is </w:t>
      </w:r>
      <w:r w:rsidRPr="259A0893">
        <w:rPr>
          <w:rFonts w:eastAsia="Arial" w:cs="Arial"/>
          <w:color w:val="000000" w:themeColor="text1"/>
          <w:sz w:val="20"/>
        </w:rPr>
        <w:t>designated (under the EC Habitats Directive) for the following Annex I habitats:</w:t>
      </w:r>
    </w:p>
    <w:p w14:paraId="34E05B44" w14:textId="32773E41" w:rsidR="00E91C62" w:rsidRPr="004E5491" w:rsidRDefault="5A9C37B3"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Sandbanks which are slightly covered by sea water all the time</w:t>
      </w:r>
    </w:p>
    <w:p w14:paraId="0DB11ED6" w14:textId="235FD9CF" w:rsidR="00E91C62" w:rsidRPr="004E5491" w:rsidRDefault="5A9C37B3"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Estuaries</w:t>
      </w:r>
    </w:p>
    <w:p w14:paraId="3E6D8E31" w14:textId="6F34C452" w:rsidR="00E91C62" w:rsidRPr="004E5491" w:rsidRDefault="5A9C37B3"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Mudflats and sandflats not covered by seawater at low tide</w:t>
      </w:r>
    </w:p>
    <w:p w14:paraId="0EAC362C" w14:textId="4B3FCCFF" w:rsidR="00E91C62" w:rsidRPr="004E5491" w:rsidRDefault="5A9C37B3"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Salicornia and other annuals colonizing mud and sand</w:t>
      </w:r>
    </w:p>
    <w:p w14:paraId="69A83B62" w14:textId="0087D3FD" w:rsidR="00C62F88" w:rsidRPr="004E5491" w:rsidRDefault="00C62F88"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Spartina swards (Spartinion maritimae)</w:t>
      </w:r>
    </w:p>
    <w:p w14:paraId="35B7901B" w14:textId="29EA9035" w:rsidR="00E91C62" w:rsidRPr="004E5491" w:rsidRDefault="53EA9E70" w:rsidP="7B8EC270">
      <w:pPr>
        <w:pStyle w:val="ListParagraph"/>
        <w:numPr>
          <w:ilvl w:val="0"/>
          <w:numId w:val="2"/>
        </w:numPr>
        <w:jc w:val="both"/>
        <w:rPr>
          <w:rFonts w:eastAsia="Arial" w:cs="Arial"/>
          <w:color w:val="000000" w:themeColor="text1"/>
          <w:sz w:val="20"/>
          <w:szCs w:val="20"/>
        </w:rPr>
      </w:pPr>
      <w:r w:rsidRPr="004E5491">
        <w:rPr>
          <w:rFonts w:eastAsia="Arial" w:cs="Arial"/>
          <w:color w:val="000000" w:themeColor="text1"/>
          <w:sz w:val="20"/>
          <w:szCs w:val="20"/>
        </w:rPr>
        <w:t>Atlantic salt meadows (Glauco-Puccinellietalia</w:t>
      </w:r>
      <w:r w:rsidR="33BF839C" w:rsidRPr="004E5491">
        <w:rPr>
          <w:rFonts w:eastAsia="Arial" w:cs="Arial"/>
          <w:color w:val="000000" w:themeColor="text1"/>
          <w:sz w:val="20"/>
          <w:szCs w:val="20"/>
        </w:rPr>
        <w:t xml:space="preserve"> maritimae</w:t>
      </w:r>
      <w:r w:rsidRPr="004E5491">
        <w:rPr>
          <w:rFonts w:eastAsia="Arial" w:cs="Arial"/>
          <w:color w:val="000000" w:themeColor="text1"/>
          <w:sz w:val="20"/>
          <w:szCs w:val="20"/>
        </w:rPr>
        <w:t>)</w:t>
      </w:r>
    </w:p>
    <w:p w14:paraId="26AAF974" w14:textId="6D6457AE" w:rsidR="00C62F88" w:rsidRPr="00370F7B" w:rsidRDefault="00C62F88" w:rsidP="7B8EC270">
      <w:pPr>
        <w:pStyle w:val="ListParagraph"/>
        <w:numPr>
          <w:ilvl w:val="0"/>
          <w:numId w:val="2"/>
        </w:numPr>
        <w:jc w:val="both"/>
        <w:rPr>
          <w:rFonts w:eastAsia="Arial" w:cs="Arial"/>
          <w:i/>
          <w:iCs/>
          <w:color w:val="000000" w:themeColor="text1"/>
          <w:sz w:val="20"/>
          <w:szCs w:val="20"/>
        </w:rPr>
      </w:pPr>
      <w:r w:rsidRPr="004E5491">
        <w:rPr>
          <w:rFonts w:eastAsia="Arial" w:cs="Arial"/>
          <w:color w:val="000000" w:themeColor="text1"/>
          <w:sz w:val="20"/>
          <w:szCs w:val="20"/>
        </w:rPr>
        <w:t>Mediterranean and thermo-Atlantic halophilous scrubs (Sarcocornetea fruticosi</w:t>
      </w:r>
      <w:r w:rsidRPr="00370F7B">
        <w:rPr>
          <w:rFonts w:eastAsia="Arial" w:cs="Arial"/>
          <w:i/>
          <w:iCs/>
          <w:color w:val="000000" w:themeColor="text1"/>
          <w:sz w:val="20"/>
          <w:szCs w:val="20"/>
        </w:rPr>
        <w:t>)</w:t>
      </w:r>
    </w:p>
    <w:p w14:paraId="55D7CE8C" w14:textId="45E14876" w:rsidR="00E91C62" w:rsidRPr="00FE6683" w:rsidRDefault="00E91C62" w:rsidP="7B8EC270">
      <w:pPr>
        <w:jc w:val="both"/>
        <w:rPr>
          <w:rFonts w:eastAsia="Arial" w:cs="Arial"/>
          <w:i/>
          <w:iCs/>
          <w:color w:val="0070C0"/>
          <w:sz w:val="20"/>
        </w:rPr>
      </w:pPr>
    </w:p>
    <w:p w14:paraId="4B07B7A8" w14:textId="0D3EDEF5" w:rsidR="00A169B2" w:rsidRPr="004E5491" w:rsidRDefault="53EA9E70" w:rsidP="30D6D8EA">
      <w:pPr>
        <w:jc w:val="both"/>
        <w:rPr>
          <w:rFonts w:eastAsia="Arial" w:cs="Arial"/>
          <w:color w:val="000000" w:themeColor="text1"/>
          <w:sz w:val="20"/>
        </w:rPr>
      </w:pPr>
      <w:r w:rsidRPr="004E5491">
        <w:rPr>
          <w:rFonts w:eastAsia="Arial" w:cs="Arial"/>
          <w:color w:val="000000" w:themeColor="text1"/>
          <w:sz w:val="20"/>
        </w:rPr>
        <w:t>Full site details are currently being updated on the NE designated sites webpage so please see</w:t>
      </w:r>
    </w:p>
    <w:p w14:paraId="3FFC040B" w14:textId="77777777" w:rsidR="00A169B2" w:rsidRPr="00EF103B" w:rsidRDefault="00A169B2" w:rsidP="30D6D8EA">
      <w:pPr>
        <w:jc w:val="both"/>
        <w:rPr>
          <w:rFonts w:eastAsia="Arial" w:cs="Arial"/>
          <w:i/>
          <w:iCs/>
          <w:color w:val="000000" w:themeColor="text1"/>
          <w:sz w:val="20"/>
        </w:rPr>
      </w:pPr>
    </w:p>
    <w:p w14:paraId="28B6431E" w14:textId="3D9A82B7" w:rsidR="00E91C62" w:rsidRPr="00EF103B" w:rsidRDefault="00C36E77" w:rsidP="30D6D8EA">
      <w:pPr>
        <w:jc w:val="both"/>
        <w:rPr>
          <w:rFonts w:eastAsia="Arial" w:cs="Arial"/>
          <w:color w:val="0070C0"/>
          <w:sz w:val="20"/>
        </w:rPr>
      </w:pPr>
      <w:hyperlink r:id="rId15" w:history="1">
        <w:r w:rsidR="00EF103B" w:rsidRPr="00870415">
          <w:rPr>
            <w:rStyle w:val="Hyperlink"/>
            <w:color w:val="000000" w:themeColor="text1"/>
            <w:sz w:val="20"/>
          </w:rPr>
          <w:t>Essex estuaries EMS</w:t>
        </w:r>
        <w:r w:rsidR="00EF103B" w:rsidRPr="00870415">
          <w:rPr>
            <w:rStyle w:val="Hyperlink"/>
            <w:color w:val="000000" w:themeColor="text1"/>
          </w:rPr>
          <w:t xml:space="preserve"> </w:t>
        </w:r>
      </w:hyperlink>
      <w:r w:rsidR="00A169B2" w:rsidRPr="00EF103B">
        <w:rPr>
          <w:color w:val="000000" w:themeColor="text1"/>
        </w:rPr>
        <w:t xml:space="preserve"> </w:t>
      </w:r>
      <w:r w:rsidR="53EA9E70" w:rsidRPr="00EF103B">
        <w:rPr>
          <w:rFonts w:eastAsia="Calibri" w:cs="Arial"/>
          <w:color w:val="000000" w:themeColor="text1"/>
          <w:sz w:val="20"/>
        </w:rPr>
        <w:t>(</w:t>
      </w:r>
      <w:r w:rsidR="002321C0">
        <w:rPr>
          <w:rFonts w:eastAsia="Calibri" w:cs="Arial"/>
          <w:color w:val="000000" w:themeColor="text1"/>
          <w:sz w:val="20"/>
        </w:rPr>
        <w:t>publication.</w:t>
      </w:r>
      <w:r w:rsidR="53EA9E70" w:rsidRPr="00EF103B">
        <w:rPr>
          <w:rFonts w:eastAsia="Calibri" w:cs="Arial"/>
          <w:color w:val="000000" w:themeColor="text1"/>
          <w:sz w:val="20"/>
        </w:rPr>
        <w:t>naturalengland.org.uk)</w:t>
      </w:r>
      <w:r w:rsidR="53EA9E70" w:rsidRPr="00EF103B">
        <w:rPr>
          <w:rFonts w:eastAsia="Arial" w:cs="Arial"/>
          <w:color w:val="000000" w:themeColor="text1"/>
          <w:sz w:val="20"/>
        </w:rPr>
        <w:t xml:space="preserve"> for more information</w:t>
      </w:r>
      <w:r w:rsidR="53EA9E70" w:rsidRPr="00EF103B">
        <w:rPr>
          <w:rFonts w:eastAsia="Arial" w:cs="Arial"/>
          <w:color w:val="0070C0"/>
          <w:sz w:val="20"/>
        </w:rPr>
        <w:t>.</w:t>
      </w:r>
    </w:p>
    <w:p w14:paraId="0F725900" w14:textId="43BFA2A8" w:rsidR="00E91C62" w:rsidRDefault="00E91C62" w:rsidP="7B8EC270">
      <w:pPr>
        <w:jc w:val="both"/>
        <w:rPr>
          <w:rFonts w:eastAsia="Arial" w:cs="Arial"/>
          <w:i/>
          <w:iCs/>
          <w:color w:val="0070C0"/>
          <w:sz w:val="20"/>
        </w:rPr>
      </w:pPr>
    </w:p>
    <w:p w14:paraId="777678D1" w14:textId="7D6629F7" w:rsidR="00E91C62" w:rsidRDefault="24E5E79E" w:rsidP="7B8EC270">
      <w:pPr>
        <w:jc w:val="both"/>
        <w:rPr>
          <w:rFonts w:eastAsia="Arial" w:cs="Arial"/>
          <w:color w:val="000000" w:themeColor="text1"/>
          <w:sz w:val="20"/>
        </w:rPr>
      </w:pPr>
      <w:r w:rsidRPr="00FF24EB">
        <w:rPr>
          <w:rFonts w:eastAsia="Arial" w:cs="Arial"/>
          <w:color w:val="000000" w:themeColor="text1"/>
          <w:sz w:val="20"/>
        </w:rPr>
        <w:t xml:space="preserve">The survey will cover </w:t>
      </w:r>
      <w:r w:rsidR="1B3E0A11" w:rsidRPr="00FF24EB">
        <w:rPr>
          <w:rFonts w:eastAsia="Arial" w:cs="Arial"/>
          <w:color w:val="000000" w:themeColor="text1"/>
          <w:sz w:val="20"/>
        </w:rPr>
        <w:t xml:space="preserve">intertidal benthic habitats in </w:t>
      </w:r>
      <w:r w:rsidRPr="00FF24EB">
        <w:rPr>
          <w:rFonts w:eastAsia="Arial" w:cs="Arial"/>
          <w:color w:val="000000" w:themeColor="text1"/>
          <w:sz w:val="20"/>
        </w:rPr>
        <w:t xml:space="preserve">the </w:t>
      </w:r>
      <w:r w:rsidR="008A4254" w:rsidRPr="00FF24EB">
        <w:rPr>
          <w:rFonts w:eastAsia="Arial" w:cs="Arial"/>
          <w:color w:val="000000" w:themeColor="text1"/>
          <w:sz w:val="20"/>
        </w:rPr>
        <w:t xml:space="preserve">Essex estuary </w:t>
      </w:r>
      <w:r w:rsidRPr="00FF24EB">
        <w:rPr>
          <w:rFonts w:eastAsia="Arial" w:cs="Arial"/>
          <w:color w:val="000000" w:themeColor="text1"/>
          <w:sz w:val="20"/>
        </w:rPr>
        <w:t xml:space="preserve">Special Area of Conservation (SAC). </w:t>
      </w:r>
      <w:r w:rsidR="1B3E0A11" w:rsidRPr="00FF24EB">
        <w:rPr>
          <w:rFonts w:eastAsia="Arial" w:cs="Arial"/>
          <w:color w:val="000000" w:themeColor="text1"/>
          <w:sz w:val="20"/>
        </w:rPr>
        <w:t xml:space="preserve">Natural England have been working with key partners including The Environment Agency, </w:t>
      </w:r>
      <w:r w:rsidR="008A4254" w:rsidRPr="00FF24EB">
        <w:rPr>
          <w:rFonts w:eastAsia="Arial" w:cs="Arial"/>
          <w:color w:val="000000" w:themeColor="text1"/>
          <w:sz w:val="20"/>
        </w:rPr>
        <w:t>KE</w:t>
      </w:r>
      <w:r w:rsidR="1B3E0A11" w:rsidRPr="00FF24EB">
        <w:rPr>
          <w:rFonts w:eastAsia="Arial" w:cs="Arial"/>
          <w:color w:val="000000" w:themeColor="text1"/>
          <w:sz w:val="20"/>
        </w:rPr>
        <w:t xml:space="preserve"> IFCA, </w:t>
      </w:r>
      <w:r w:rsidR="0049304A" w:rsidRPr="00FF24EB">
        <w:rPr>
          <w:rFonts w:eastAsia="Arial" w:cs="Arial"/>
          <w:color w:val="000000" w:themeColor="text1"/>
          <w:sz w:val="20"/>
        </w:rPr>
        <w:t>CEFAS, on</w:t>
      </w:r>
      <w:r w:rsidR="1B3E0A11" w:rsidRPr="00FF24EB">
        <w:rPr>
          <w:rFonts w:eastAsia="Arial" w:cs="Arial"/>
          <w:color w:val="000000" w:themeColor="text1"/>
          <w:sz w:val="20"/>
        </w:rPr>
        <w:t xml:space="preserve"> initial scoping and evidence mapping in the area.</w:t>
      </w:r>
      <w:r w:rsidR="682F1F19" w:rsidRPr="00FF24EB">
        <w:rPr>
          <w:rFonts w:eastAsia="Arial" w:cs="Arial"/>
          <w:color w:val="000000" w:themeColor="text1"/>
          <w:sz w:val="20"/>
        </w:rPr>
        <w:t xml:space="preserve"> It is expected that the successful contractor will collaborate with NE and local stakeholders in designing the survey</w:t>
      </w:r>
      <w:r w:rsidR="00FF24EB" w:rsidRPr="00FF24EB">
        <w:rPr>
          <w:rFonts w:eastAsia="Arial" w:cs="Arial"/>
          <w:color w:val="000000" w:themeColor="text1"/>
          <w:sz w:val="20"/>
        </w:rPr>
        <w:t xml:space="preserve"> if needed</w:t>
      </w:r>
      <w:r w:rsidR="682F1F19" w:rsidRPr="00FF24EB">
        <w:rPr>
          <w:rFonts w:eastAsia="Arial" w:cs="Arial"/>
          <w:color w:val="000000" w:themeColor="text1"/>
          <w:sz w:val="20"/>
        </w:rPr>
        <w:t xml:space="preserve">. </w:t>
      </w:r>
    </w:p>
    <w:p w14:paraId="5364ED0E" w14:textId="77777777" w:rsidR="002321C0" w:rsidRPr="00FF24EB" w:rsidRDefault="002321C0" w:rsidP="7B8EC270">
      <w:pPr>
        <w:jc w:val="both"/>
        <w:rPr>
          <w:rFonts w:eastAsia="Arial" w:cs="Arial"/>
          <w:color w:val="000000" w:themeColor="text1"/>
          <w:sz w:val="20"/>
        </w:rPr>
      </w:pPr>
    </w:p>
    <w:p w14:paraId="27EF1863" w14:textId="4E22AB6A" w:rsidR="5A9C37B3" w:rsidRDefault="004D6A8E" w:rsidP="7B8EC270">
      <w:pPr>
        <w:jc w:val="both"/>
        <w:rPr>
          <w:rFonts w:eastAsia="Arial" w:cs="Arial"/>
          <w:sz w:val="20"/>
        </w:rPr>
      </w:pPr>
      <w:r>
        <w:rPr>
          <w:noProof/>
        </w:rPr>
        <w:drawing>
          <wp:inline distT="0" distB="0" distL="0" distR="0" wp14:anchorId="2316E95C" wp14:editId="74AC20D1">
            <wp:extent cx="5731510" cy="34582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458210"/>
                    </a:xfrm>
                    <a:prstGeom prst="rect">
                      <a:avLst/>
                    </a:prstGeom>
                  </pic:spPr>
                </pic:pic>
              </a:graphicData>
            </a:graphic>
          </wp:inline>
        </w:drawing>
      </w:r>
    </w:p>
    <w:p w14:paraId="0243E475" w14:textId="4A0E859C" w:rsidR="00B55880" w:rsidRDefault="00B55880" w:rsidP="7B8EC270">
      <w:pPr>
        <w:jc w:val="both"/>
        <w:rPr>
          <w:rFonts w:eastAsia="Arial" w:cs="Arial"/>
          <w:sz w:val="20"/>
        </w:rPr>
      </w:pPr>
    </w:p>
    <w:p w14:paraId="3D8C19FD" w14:textId="53ADA15B" w:rsidR="5A9C37B3" w:rsidRPr="00A46776" w:rsidRDefault="330D5C3C" w:rsidP="259A0893">
      <w:pPr>
        <w:jc w:val="both"/>
        <w:rPr>
          <w:rFonts w:eastAsia="Arial" w:cs="Arial"/>
          <w:b/>
          <w:bCs/>
          <w:sz w:val="20"/>
        </w:rPr>
      </w:pPr>
      <w:r w:rsidRPr="259A0893">
        <w:rPr>
          <w:rFonts w:eastAsia="Arial" w:cs="Arial"/>
          <w:b/>
          <w:bCs/>
          <w:sz w:val="20"/>
        </w:rPr>
        <w:t xml:space="preserve">Figure 1. Map of </w:t>
      </w:r>
      <w:r w:rsidR="00EC585A" w:rsidRPr="259A0893">
        <w:rPr>
          <w:rFonts w:eastAsia="Arial" w:cs="Arial"/>
          <w:b/>
          <w:bCs/>
          <w:sz w:val="20"/>
        </w:rPr>
        <w:t xml:space="preserve">Essex estuary </w:t>
      </w:r>
      <w:r w:rsidRPr="259A0893">
        <w:rPr>
          <w:rFonts w:eastAsia="Arial" w:cs="Arial"/>
          <w:b/>
          <w:bCs/>
          <w:sz w:val="20"/>
        </w:rPr>
        <w:t>SAC</w:t>
      </w:r>
      <w:r w:rsidR="0098492E" w:rsidRPr="0098492E">
        <w:rPr>
          <w:rStyle w:val="Heading1Char"/>
          <w:b w:val="0"/>
          <w:bCs/>
          <w:color w:val="000000"/>
          <w:sz w:val="16"/>
          <w:szCs w:val="16"/>
          <w:bdr w:val="none" w:sz="0" w:space="0" w:color="auto" w:frame="1"/>
        </w:rPr>
        <w:t xml:space="preserve"> </w:t>
      </w:r>
      <w:bookmarkStart w:id="3" w:name="_Hlk127447718"/>
      <w:r w:rsidR="0098492E" w:rsidRPr="0098492E">
        <w:rPr>
          <w:rStyle w:val="normaltextrun"/>
          <w:rFonts w:cs="Arial"/>
          <w:b/>
          <w:bCs/>
          <w:color w:val="000000"/>
          <w:sz w:val="18"/>
          <w:szCs w:val="18"/>
          <w:bdr w:val="none" w:sz="0" w:space="0" w:color="auto" w:frame="1"/>
        </w:rPr>
        <w:t>© Natural England Copyright 2022</w:t>
      </w:r>
      <w:r w:rsidRPr="259A0893">
        <w:rPr>
          <w:rFonts w:eastAsia="Arial" w:cs="Arial"/>
          <w:b/>
          <w:bCs/>
          <w:sz w:val="20"/>
        </w:rPr>
        <w:t xml:space="preserve"> </w:t>
      </w:r>
      <w:bookmarkEnd w:id="3"/>
    </w:p>
    <w:p w14:paraId="5F9B90B1" w14:textId="77777777" w:rsidR="00904E7E" w:rsidRPr="00A46776" w:rsidRDefault="00904E7E" w:rsidP="7B8EC270">
      <w:pPr>
        <w:jc w:val="both"/>
        <w:rPr>
          <w:rFonts w:eastAsia="Arial" w:cs="Arial"/>
          <w:b/>
          <w:bCs/>
          <w:i/>
          <w:iCs/>
          <w:color w:val="FF0000"/>
          <w:sz w:val="20"/>
        </w:rPr>
      </w:pPr>
    </w:p>
    <w:p w14:paraId="6E0AD201" w14:textId="1496937F" w:rsidR="00904E7E" w:rsidRPr="00044964" w:rsidRDefault="00904E7E" w:rsidP="7B8EC270">
      <w:pPr>
        <w:jc w:val="both"/>
        <w:rPr>
          <w:rFonts w:eastAsia="Arial" w:cs="Arial"/>
          <w:i/>
          <w:iCs/>
          <w:color w:val="FF0000"/>
          <w:sz w:val="22"/>
          <w:szCs w:val="22"/>
        </w:rPr>
      </w:pPr>
      <w:r w:rsidRPr="7B8EC270">
        <w:rPr>
          <w:rFonts w:eastAsia="Arial" w:cs="Arial"/>
          <w:b/>
          <w:bCs/>
          <w:sz w:val="22"/>
          <w:szCs w:val="22"/>
        </w:rPr>
        <w:t>1.2</w:t>
      </w:r>
      <w:r>
        <w:tab/>
      </w:r>
      <w:r w:rsidRPr="7B8EC270">
        <w:rPr>
          <w:rFonts w:eastAsia="Arial" w:cs="Arial"/>
          <w:b/>
          <w:bCs/>
          <w:sz w:val="22"/>
          <w:szCs w:val="22"/>
        </w:rPr>
        <w:t>Previous surveys</w:t>
      </w:r>
    </w:p>
    <w:p w14:paraId="30276C4C" w14:textId="77777777" w:rsidR="00904E7E" w:rsidRDefault="00904E7E" w:rsidP="7B8EC270">
      <w:pPr>
        <w:jc w:val="both"/>
        <w:rPr>
          <w:rFonts w:eastAsia="Arial" w:cs="Arial"/>
          <w:sz w:val="22"/>
          <w:szCs w:val="22"/>
        </w:rPr>
      </w:pPr>
    </w:p>
    <w:p w14:paraId="498A9AAC" w14:textId="77777777" w:rsidR="003A1748" w:rsidRPr="00907375" w:rsidRDefault="003A1748" w:rsidP="7B8EC270">
      <w:pPr>
        <w:jc w:val="both"/>
        <w:rPr>
          <w:rFonts w:eastAsia="Arial" w:cs="Arial"/>
          <w:sz w:val="20"/>
        </w:rPr>
      </w:pPr>
    </w:p>
    <w:p w14:paraId="1ADF8EBB" w14:textId="43CF4D45" w:rsidR="00C47197" w:rsidRPr="00907375" w:rsidRDefault="008536A2" w:rsidP="7B8EC270">
      <w:pPr>
        <w:jc w:val="both"/>
        <w:rPr>
          <w:rFonts w:eastAsia="Arial" w:cs="Arial"/>
          <w:color w:val="000000" w:themeColor="text1"/>
          <w:sz w:val="20"/>
        </w:rPr>
      </w:pPr>
      <w:r>
        <w:rPr>
          <w:rFonts w:eastAsia="Arial" w:cs="Arial"/>
          <w:color w:val="000000" w:themeColor="text1"/>
          <w:sz w:val="20"/>
        </w:rPr>
        <w:t>There ha</w:t>
      </w:r>
      <w:r w:rsidR="00876F59">
        <w:rPr>
          <w:rFonts w:eastAsia="Arial" w:cs="Arial"/>
          <w:color w:val="000000" w:themeColor="text1"/>
          <w:sz w:val="20"/>
        </w:rPr>
        <w:t>ve</w:t>
      </w:r>
      <w:r>
        <w:rPr>
          <w:rFonts w:eastAsia="Arial" w:cs="Arial"/>
          <w:color w:val="000000" w:themeColor="text1"/>
          <w:sz w:val="20"/>
        </w:rPr>
        <w:t xml:space="preserve"> been few previous studies conducted in the SAC area commissioned by Natural England.  </w:t>
      </w:r>
      <w:r w:rsidR="5A9C37B3" w:rsidRPr="00907375">
        <w:rPr>
          <w:rFonts w:eastAsia="Arial" w:cs="Arial"/>
          <w:color w:val="000000" w:themeColor="text1"/>
          <w:sz w:val="20"/>
        </w:rPr>
        <w:t xml:space="preserve">A biological survey of the intertidal sediments of the </w:t>
      </w:r>
      <w:r w:rsidR="0035481F" w:rsidRPr="00907375">
        <w:rPr>
          <w:rFonts w:eastAsia="Arial" w:cs="Arial"/>
          <w:color w:val="000000" w:themeColor="text1"/>
          <w:sz w:val="20"/>
        </w:rPr>
        <w:t xml:space="preserve">Essex estuary SAC </w:t>
      </w:r>
      <w:r w:rsidR="5A9C37B3" w:rsidRPr="00907375">
        <w:rPr>
          <w:rFonts w:eastAsia="Arial" w:cs="Arial"/>
          <w:color w:val="000000" w:themeColor="text1"/>
          <w:sz w:val="20"/>
        </w:rPr>
        <w:t>was undertaken in 201</w:t>
      </w:r>
      <w:r w:rsidR="0035481F" w:rsidRPr="00907375">
        <w:rPr>
          <w:rFonts w:eastAsia="Arial" w:cs="Arial"/>
          <w:color w:val="000000" w:themeColor="text1"/>
          <w:sz w:val="20"/>
        </w:rPr>
        <w:t xml:space="preserve">3 </w:t>
      </w:r>
      <w:r w:rsidR="0095288D" w:rsidRPr="00FC4807">
        <w:rPr>
          <w:rFonts w:eastAsia="Arial" w:cs="Arial"/>
          <w:b/>
          <w:bCs/>
          <w:color w:val="000000" w:themeColor="text1"/>
          <w:sz w:val="20"/>
        </w:rPr>
        <w:t>(Figure 2)</w:t>
      </w:r>
      <w:r w:rsidR="0095288D" w:rsidRPr="00907375">
        <w:rPr>
          <w:rFonts w:eastAsia="Arial" w:cs="Arial"/>
          <w:color w:val="000000" w:themeColor="text1"/>
          <w:sz w:val="20"/>
        </w:rPr>
        <w:t xml:space="preserve"> </w:t>
      </w:r>
      <w:r w:rsidR="0035481F" w:rsidRPr="00907375">
        <w:rPr>
          <w:rFonts w:eastAsia="Arial" w:cs="Arial"/>
          <w:color w:val="000000" w:themeColor="text1"/>
          <w:sz w:val="20"/>
        </w:rPr>
        <w:t xml:space="preserve">followed by a </w:t>
      </w:r>
      <w:r w:rsidR="00FF24EB">
        <w:rPr>
          <w:rFonts w:eastAsia="Arial" w:cs="Arial"/>
          <w:color w:val="000000" w:themeColor="text1"/>
          <w:sz w:val="20"/>
        </w:rPr>
        <w:t xml:space="preserve">NE </w:t>
      </w:r>
      <w:r w:rsidR="0035481F" w:rsidRPr="00907375">
        <w:rPr>
          <w:rFonts w:eastAsia="Arial" w:cs="Arial"/>
          <w:color w:val="000000" w:themeColor="text1"/>
          <w:sz w:val="20"/>
        </w:rPr>
        <w:t>verification survey</w:t>
      </w:r>
      <w:r w:rsidR="00FF24EB">
        <w:rPr>
          <w:rFonts w:eastAsia="Arial" w:cs="Arial"/>
          <w:color w:val="000000" w:themeColor="text1"/>
          <w:sz w:val="20"/>
        </w:rPr>
        <w:t xml:space="preserve"> </w:t>
      </w:r>
      <w:r w:rsidR="0035481F" w:rsidRPr="00907375">
        <w:rPr>
          <w:rFonts w:eastAsia="Arial" w:cs="Arial"/>
          <w:color w:val="000000" w:themeColor="text1"/>
          <w:sz w:val="20"/>
        </w:rPr>
        <w:t>in 2013</w:t>
      </w:r>
      <w:r w:rsidR="00A46776">
        <w:rPr>
          <w:rFonts w:eastAsia="Arial" w:cs="Arial"/>
          <w:color w:val="000000" w:themeColor="text1"/>
          <w:sz w:val="20"/>
        </w:rPr>
        <w:t xml:space="preserve"> </w:t>
      </w:r>
      <w:r w:rsidR="0035481F" w:rsidRPr="00907375">
        <w:rPr>
          <w:rFonts w:eastAsia="Arial" w:cs="Arial"/>
          <w:color w:val="000000" w:themeColor="text1"/>
          <w:sz w:val="20"/>
        </w:rPr>
        <w:t>A subtidal survey was taken by E</w:t>
      </w:r>
      <w:r w:rsidR="00FF24EB">
        <w:rPr>
          <w:rFonts w:eastAsia="Arial" w:cs="Arial"/>
          <w:color w:val="000000" w:themeColor="text1"/>
          <w:sz w:val="20"/>
        </w:rPr>
        <w:t xml:space="preserve">nvironment </w:t>
      </w:r>
      <w:r w:rsidR="0035481F" w:rsidRPr="00907375">
        <w:rPr>
          <w:rFonts w:eastAsia="Arial" w:cs="Arial"/>
          <w:color w:val="000000" w:themeColor="text1"/>
          <w:sz w:val="20"/>
        </w:rPr>
        <w:t>A</w:t>
      </w:r>
      <w:r w:rsidR="00FF24EB">
        <w:rPr>
          <w:rFonts w:eastAsia="Arial" w:cs="Arial"/>
          <w:color w:val="000000" w:themeColor="text1"/>
          <w:sz w:val="20"/>
        </w:rPr>
        <w:t>gency</w:t>
      </w:r>
      <w:r w:rsidR="0035481F" w:rsidRPr="00907375">
        <w:rPr>
          <w:rFonts w:eastAsia="Arial" w:cs="Arial"/>
          <w:color w:val="000000" w:themeColor="text1"/>
          <w:sz w:val="20"/>
        </w:rPr>
        <w:t xml:space="preserve"> in 2017.</w:t>
      </w:r>
    </w:p>
    <w:p w14:paraId="0D049D00" w14:textId="3E4009A8" w:rsidR="004D6A8E" w:rsidRPr="00907375" w:rsidRDefault="004D6A8E" w:rsidP="7B8EC270">
      <w:pPr>
        <w:jc w:val="both"/>
        <w:rPr>
          <w:rFonts w:eastAsia="Arial" w:cs="Arial"/>
          <w:color w:val="000000" w:themeColor="text1"/>
          <w:sz w:val="20"/>
        </w:rPr>
      </w:pPr>
    </w:p>
    <w:p w14:paraId="39BF4DF8" w14:textId="085D374D" w:rsidR="004D6A8E" w:rsidRPr="00907375" w:rsidRDefault="00C36E77" w:rsidP="004D6A8E">
      <w:pPr>
        <w:ind w:left="720" w:hanging="720"/>
        <w:jc w:val="both"/>
        <w:rPr>
          <w:rFonts w:eastAsia="Arial" w:cs="Arial"/>
          <w:color w:val="000000" w:themeColor="text1"/>
          <w:sz w:val="20"/>
        </w:rPr>
      </w:pPr>
      <w:hyperlink r:id="rId17" w:history="1">
        <w:r w:rsidR="000A11C4" w:rsidRPr="00597A9E">
          <w:rPr>
            <w:rStyle w:val="Hyperlink"/>
            <w:rFonts w:eastAsia="Arial" w:cs="Arial"/>
            <w:sz w:val="20"/>
          </w:rPr>
          <w:t>PMSL 2013. Biological Survey of the Intertidal Sediments of the Essex Estuaries SAC and Swale SSSI:  Survey Report</w:t>
        </w:r>
      </w:hyperlink>
    </w:p>
    <w:p w14:paraId="1412EECA" w14:textId="355F7A19" w:rsidR="004D6A8E" w:rsidRPr="00907375" w:rsidRDefault="004D6A8E" w:rsidP="7B8EC270">
      <w:pPr>
        <w:jc w:val="both"/>
        <w:rPr>
          <w:rFonts w:eastAsia="Arial" w:cs="Arial"/>
          <w:color w:val="000000" w:themeColor="text1"/>
          <w:sz w:val="20"/>
        </w:rPr>
      </w:pPr>
    </w:p>
    <w:p w14:paraId="2ADBEC32" w14:textId="78B6DA95" w:rsidR="004D6A8E" w:rsidRDefault="00C36E77" w:rsidP="004D6A8E">
      <w:pPr>
        <w:ind w:left="720" w:hanging="720"/>
        <w:jc w:val="both"/>
        <w:rPr>
          <w:rFonts w:eastAsia="Arial" w:cs="Arial"/>
          <w:color w:val="000000" w:themeColor="text1"/>
          <w:sz w:val="20"/>
        </w:rPr>
      </w:pPr>
      <w:hyperlink r:id="rId18" w:history="1">
        <w:r w:rsidR="004D6A8E" w:rsidRPr="00597A9E">
          <w:rPr>
            <w:rStyle w:val="Hyperlink"/>
            <w:rFonts w:eastAsia="Arial" w:cs="Arial"/>
            <w:sz w:val="20"/>
          </w:rPr>
          <w:t>APEM. 2013. Verification survey of intertidal rock habitats within the Stour &amp; Orwell Estuaries rMCZ and Blackwater, Crouch, Roach &amp; Colne Estuaries rMCZ: Project Plan February 2013. Submitted to Natural England. APEM reference 412595.</w:t>
        </w:r>
      </w:hyperlink>
    </w:p>
    <w:p w14:paraId="71AE36CA" w14:textId="77777777" w:rsidR="004A6129" w:rsidRPr="00907375" w:rsidRDefault="004A6129" w:rsidP="004D6A8E">
      <w:pPr>
        <w:ind w:left="720" w:hanging="720"/>
        <w:jc w:val="both"/>
        <w:rPr>
          <w:rFonts w:eastAsia="Arial" w:cs="Arial"/>
          <w:color w:val="000000" w:themeColor="text1"/>
          <w:sz w:val="20"/>
        </w:rPr>
      </w:pPr>
    </w:p>
    <w:p w14:paraId="2799B7CB" w14:textId="21BC3EB2" w:rsidR="00907375" w:rsidRPr="00907375" w:rsidRDefault="00C36E77" w:rsidP="004D6A8E">
      <w:pPr>
        <w:ind w:left="720" w:hanging="720"/>
        <w:jc w:val="both"/>
        <w:rPr>
          <w:rFonts w:eastAsia="Arial" w:cs="Arial"/>
          <w:i/>
          <w:iCs/>
          <w:color w:val="000000" w:themeColor="text1"/>
          <w:sz w:val="20"/>
        </w:rPr>
      </w:pPr>
      <w:hyperlink r:id="rId19" w:history="1">
        <w:r w:rsidR="00907375" w:rsidRPr="00597A9E">
          <w:rPr>
            <w:rStyle w:val="Hyperlink"/>
            <w:sz w:val="20"/>
          </w:rPr>
          <w:t>Environment Agency (2017) Essex estuary SAC Benthic survey report</w:t>
        </w:r>
      </w:hyperlink>
      <w:r w:rsidR="00907375" w:rsidRPr="00907375">
        <w:rPr>
          <w:color w:val="000000" w:themeColor="text1"/>
          <w:sz w:val="20"/>
        </w:rPr>
        <w:t>.</w:t>
      </w:r>
    </w:p>
    <w:p w14:paraId="43BB8331" w14:textId="472E1B5C" w:rsidR="00C47197" w:rsidRPr="00FE6683" w:rsidRDefault="00C47197" w:rsidP="7B8EC270">
      <w:pPr>
        <w:jc w:val="both"/>
        <w:rPr>
          <w:rFonts w:eastAsia="Arial" w:cs="Arial"/>
          <w:i/>
          <w:iCs/>
          <w:color w:val="0070C0"/>
          <w:sz w:val="20"/>
        </w:rPr>
      </w:pPr>
    </w:p>
    <w:p w14:paraId="5C5B4BB4" w14:textId="79EB9760" w:rsidR="00192B19" w:rsidRDefault="00597A9E" w:rsidP="00192B19">
      <w:pPr>
        <w:jc w:val="both"/>
        <w:rPr>
          <w:rFonts w:eastAsia="Arial" w:cs="Arial"/>
          <w:sz w:val="20"/>
        </w:rPr>
      </w:pPr>
      <w:r w:rsidRPr="000B3E66">
        <w:rPr>
          <w:rFonts w:eastAsia="Arial" w:cs="Arial"/>
          <w:sz w:val="20"/>
        </w:rPr>
        <w:t>(</w:t>
      </w:r>
      <w:r w:rsidR="00192B19" w:rsidRPr="000B3E66">
        <w:rPr>
          <w:rFonts w:eastAsia="Arial" w:cs="Arial"/>
          <w:sz w:val="20"/>
        </w:rPr>
        <w:t>The above reports can be shared upon request. A GI package from the Marine Evidence database can also be provided upon request.</w:t>
      </w:r>
      <w:r w:rsidRPr="000B3E66">
        <w:rPr>
          <w:rFonts w:eastAsia="Arial" w:cs="Arial"/>
          <w:sz w:val="20"/>
        </w:rPr>
        <w:t>)</w:t>
      </w:r>
    </w:p>
    <w:p w14:paraId="066E27B3" w14:textId="35742E8E" w:rsidR="00C47197" w:rsidRDefault="00C47197" w:rsidP="7B8EC270">
      <w:pPr>
        <w:jc w:val="both"/>
        <w:rPr>
          <w:rFonts w:eastAsia="Arial" w:cs="Arial"/>
          <w:sz w:val="20"/>
        </w:rPr>
      </w:pPr>
    </w:p>
    <w:p w14:paraId="0235B3A3" w14:textId="0B5FD931" w:rsidR="0021102F" w:rsidRDefault="00F55887" w:rsidP="7B8EC270">
      <w:pPr>
        <w:jc w:val="both"/>
        <w:rPr>
          <w:rFonts w:eastAsia="Arial" w:cs="Arial"/>
          <w:sz w:val="20"/>
        </w:rPr>
      </w:pPr>
      <w:r>
        <w:rPr>
          <w:rFonts w:eastAsia="Arial" w:cs="Arial"/>
          <w:noProof/>
          <w:sz w:val="20"/>
        </w:rPr>
        <w:drawing>
          <wp:inline distT="0" distB="0" distL="0" distR="0" wp14:anchorId="771BDAA7" wp14:editId="42A62766">
            <wp:extent cx="5731510" cy="4089400"/>
            <wp:effectExtent l="0" t="0" r="2540" b="635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31510" cy="4089400"/>
                    </a:xfrm>
                    <a:prstGeom prst="rect">
                      <a:avLst/>
                    </a:prstGeom>
                  </pic:spPr>
                </pic:pic>
              </a:graphicData>
            </a:graphic>
          </wp:inline>
        </w:drawing>
      </w:r>
    </w:p>
    <w:p w14:paraId="6686DC10" w14:textId="5EB53C0F" w:rsidR="0021102F" w:rsidRDefault="0021102F" w:rsidP="7B8EC270">
      <w:pPr>
        <w:jc w:val="both"/>
        <w:rPr>
          <w:rFonts w:eastAsia="Arial" w:cs="Arial"/>
          <w:sz w:val="20"/>
        </w:rPr>
      </w:pPr>
    </w:p>
    <w:p w14:paraId="44C6B8EE" w14:textId="0B078A46" w:rsidR="00073B76" w:rsidRDefault="00073B76" w:rsidP="7B8EC270">
      <w:pPr>
        <w:jc w:val="both"/>
        <w:rPr>
          <w:rFonts w:eastAsia="Arial" w:cs="Arial"/>
          <w:i/>
          <w:iCs/>
          <w:color w:val="FF0000"/>
          <w:sz w:val="20"/>
        </w:rPr>
      </w:pPr>
    </w:p>
    <w:p w14:paraId="618C7E84" w14:textId="1B49889F" w:rsidR="5A9C37B3" w:rsidRPr="00A46776" w:rsidRDefault="5A9C37B3" w:rsidP="259A0893">
      <w:pPr>
        <w:jc w:val="both"/>
        <w:rPr>
          <w:rFonts w:eastAsia="Arial" w:cs="Arial"/>
          <w:b/>
          <w:bCs/>
          <w:sz w:val="20"/>
        </w:rPr>
      </w:pPr>
      <w:r w:rsidRPr="259A0893">
        <w:rPr>
          <w:rFonts w:eastAsia="Arial" w:cs="Arial"/>
          <w:b/>
          <w:bCs/>
          <w:sz w:val="20"/>
        </w:rPr>
        <w:t xml:space="preserve">Figure 2. Map of </w:t>
      </w:r>
      <w:r w:rsidR="0021102F" w:rsidRPr="259A0893">
        <w:rPr>
          <w:rFonts w:eastAsia="Arial" w:cs="Arial"/>
          <w:b/>
          <w:bCs/>
          <w:sz w:val="20"/>
        </w:rPr>
        <w:t xml:space="preserve">Essex estuary </w:t>
      </w:r>
      <w:r w:rsidRPr="259A0893">
        <w:rPr>
          <w:rFonts w:eastAsia="Arial" w:cs="Arial"/>
          <w:b/>
          <w:bCs/>
          <w:sz w:val="20"/>
        </w:rPr>
        <w:t xml:space="preserve">SAC with </w:t>
      </w:r>
      <w:r w:rsidR="004A1F51">
        <w:rPr>
          <w:rFonts w:eastAsia="Arial" w:cs="Arial"/>
          <w:b/>
          <w:bCs/>
          <w:sz w:val="20"/>
        </w:rPr>
        <w:t xml:space="preserve">11 </w:t>
      </w:r>
      <w:r w:rsidR="004A1F51" w:rsidRPr="259A0893">
        <w:rPr>
          <w:rFonts w:eastAsia="Arial" w:cs="Arial"/>
          <w:b/>
          <w:bCs/>
          <w:sz w:val="20"/>
        </w:rPr>
        <w:t xml:space="preserve">intertidal </w:t>
      </w:r>
      <w:r w:rsidR="004A1F51">
        <w:rPr>
          <w:rFonts w:eastAsia="Arial" w:cs="Arial"/>
          <w:b/>
          <w:bCs/>
          <w:sz w:val="20"/>
        </w:rPr>
        <w:t>transects during 2013 survey</w:t>
      </w:r>
      <w:r w:rsidRPr="259A0893">
        <w:rPr>
          <w:rFonts w:eastAsia="Arial" w:cs="Arial"/>
          <w:b/>
          <w:bCs/>
          <w:sz w:val="20"/>
        </w:rPr>
        <w:t xml:space="preserve">. </w:t>
      </w:r>
      <w:r w:rsidR="004A1F51" w:rsidRPr="0098492E">
        <w:rPr>
          <w:rStyle w:val="normaltextrun"/>
          <w:rFonts w:cs="Arial"/>
          <w:b/>
          <w:bCs/>
          <w:color w:val="000000"/>
          <w:sz w:val="18"/>
          <w:szCs w:val="18"/>
          <w:bdr w:val="none" w:sz="0" w:space="0" w:color="auto" w:frame="1"/>
        </w:rPr>
        <w:t>© Natural England Copyright 2022</w:t>
      </w:r>
    </w:p>
    <w:p w14:paraId="053E4B95" w14:textId="6C8EA2A2" w:rsidR="7B8EC270" w:rsidRDefault="7B8EC270" w:rsidP="7B8EC270">
      <w:pPr>
        <w:jc w:val="both"/>
        <w:rPr>
          <w:rFonts w:eastAsia="Arial" w:cs="Arial"/>
          <w:sz w:val="16"/>
          <w:szCs w:val="16"/>
        </w:rPr>
      </w:pPr>
    </w:p>
    <w:p w14:paraId="50220CBC" w14:textId="77777777" w:rsidR="001F5A48" w:rsidRDefault="001F5A48" w:rsidP="7B8EC270">
      <w:pPr>
        <w:jc w:val="both"/>
        <w:rPr>
          <w:rFonts w:eastAsia="Arial" w:cs="Arial"/>
          <w:sz w:val="20"/>
        </w:rPr>
      </w:pPr>
    </w:p>
    <w:p w14:paraId="17631B91" w14:textId="2663723B" w:rsidR="005476AD" w:rsidRPr="004E5491" w:rsidRDefault="005476AD" w:rsidP="7B8EC270">
      <w:pPr>
        <w:jc w:val="both"/>
        <w:rPr>
          <w:rFonts w:eastAsia="Calibri" w:cs="Arial"/>
          <w:sz w:val="20"/>
          <w:szCs w:val="22"/>
        </w:rPr>
      </w:pPr>
      <w:r w:rsidRPr="004E5491">
        <w:rPr>
          <w:rFonts w:eastAsia="Calibri" w:cs="Arial"/>
          <w:sz w:val="20"/>
          <w:szCs w:val="22"/>
        </w:rPr>
        <w:t>Please note that, where possible, these datasets should be incorporated into the current report, however the methodology should not necessarily be followed, and the contractor is invited to suggest an integrated survey plan.</w:t>
      </w:r>
    </w:p>
    <w:p w14:paraId="0E7E7B7A" w14:textId="6ED7590A" w:rsidR="0650D8DA" w:rsidRPr="004E5491" w:rsidRDefault="0650D8DA" w:rsidP="7B8EC270">
      <w:pPr>
        <w:jc w:val="both"/>
        <w:rPr>
          <w:rFonts w:eastAsia="Calibri" w:cs="Arial"/>
          <w:sz w:val="20"/>
          <w:szCs w:val="22"/>
        </w:rPr>
      </w:pPr>
    </w:p>
    <w:p w14:paraId="5D4B33D4" w14:textId="4E35E010" w:rsidR="005476AD" w:rsidRPr="004E5491" w:rsidRDefault="005476AD" w:rsidP="7B8EC270">
      <w:pPr>
        <w:jc w:val="both"/>
        <w:rPr>
          <w:rFonts w:eastAsia="Calibri" w:cs="Arial"/>
          <w:sz w:val="20"/>
        </w:rPr>
      </w:pPr>
      <w:r w:rsidRPr="259A0893">
        <w:rPr>
          <w:rFonts w:eastAsia="Calibri" w:cs="Arial"/>
          <w:sz w:val="20"/>
        </w:rPr>
        <w:t>Please note that, where possible, these datasets should be used to plan your proposed survey design. The outputs of this survey may be used by NE for a number of different purposes, including Condition Assessment</w:t>
      </w:r>
      <w:r w:rsidR="00A91DE7">
        <w:rPr>
          <w:rFonts w:eastAsia="Calibri" w:cs="Arial"/>
          <w:sz w:val="20"/>
        </w:rPr>
        <w:t xml:space="preserve"> and</w:t>
      </w:r>
      <w:r w:rsidRPr="259A0893">
        <w:rPr>
          <w:rFonts w:eastAsia="Calibri" w:cs="Arial"/>
          <w:sz w:val="20"/>
        </w:rPr>
        <w:t xml:space="preserve"> the formulation of Conservation Advice</w:t>
      </w:r>
      <w:r w:rsidR="00A91DE7">
        <w:rPr>
          <w:rFonts w:eastAsia="Calibri" w:cs="Arial"/>
          <w:sz w:val="20"/>
        </w:rPr>
        <w:t>.</w:t>
      </w:r>
      <w:r w:rsidRPr="259A0893">
        <w:rPr>
          <w:rFonts w:eastAsia="Calibri" w:cs="Arial"/>
          <w:sz w:val="20"/>
        </w:rPr>
        <w:t xml:space="preserve"> Therefore, ideally datasets must be comparable with historic data and methodologies to enable analyses, however different and novel approaches will be considered where a rationale is provided.</w:t>
      </w:r>
    </w:p>
    <w:p w14:paraId="6D777DFC" w14:textId="77777777" w:rsidR="005476AD" w:rsidRPr="004E5491" w:rsidRDefault="005476AD" w:rsidP="7B8EC270">
      <w:pPr>
        <w:jc w:val="both"/>
        <w:rPr>
          <w:rFonts w:eastAsia="Calibri" w:cs="Arial"/>
          <w:sz w:val="20"/>
          <w:szCs w:val="22"/>
        </w:rPr>
      </w:pPr>
    </w:p>
    <w:p w14:paraId="223E33D2" w14:textId="77777777" w:rsidR="009C0F65" w:rsidRPr="006A2753" w:rsidRDefault="009C0F65" w:rsidP="7B8EC270">
      <w:pPr>
        <w:rPr>
          <w:rFonts w:eastAsia="Arial" w:cs="Arial"/>
          <w:b/>
          <w:bCs/>
          <w:i/>
          <w:iCs/>
          <w:sz w:val="22"/>
          <w:szCs w:val="22"/>
        </w:rPr>
      </w:pPr>
    </w:p>
    <w:p w14:paraId="4756D6BB" w14:textId="06202DC5" w:rsidR="00E3607A" w:rsidRPr="00CC14DE" w:rsidRDefault="00967080" w:rsidP="00CC14DE">
      <w:pPr>
        <w:pStyle w:val="ListParagraph"/>
        <w:numPr>
          <w:ilvl w:val="0"/>
          <w:numId w:val="41"/>
        </w:numPr>
        <w:jc w:val="both"/>
        <w:rPr>
          <w:rFonts w:cs="Arial"/>
          <w:b/>
          <w:szCs w:val="24"/>
        </w:rPr>
      </w:pPr>
      <w:r w:rsidRPr="00CC14DE">
        <w:rPr>
          <w:rFonts w:cs="Arial"/>
          <w:b/>
          <w:szCs w:val="24"/>
        </w:rPr>
        <w:t>Aims</w:t>
      </w:r>
      <w:r w:rsidR="00CC14DE" w:rsidRPr="00CC14DE">
        <w:rPr>
          <w:rFonts w:cs="Arial"/>
          <w:b/>
          <w:szCs w:val="24"/>
        </w:rPr>
        <w:t xml:space="preserve"> &amp; Objectives</w:t>
      </w:r>
    </w:p>
    <w:p w14:paraId="02CD1849" w14:textId="11295F38" w:rsidR="00CC14DE" w:rsidRDefault="00CC14DE" w:rsidP="00E3607A">
      <w:pPr>
        <w:jc w:val="both"/>
        <w:rPr>
          <w:rFonts w:cs="Arial"/>
          <w:b/>
          <w:szCs w:val="24"/>
        </w:rPr>
      </w:pPr>
    </w:p>
    <w:p w14:paraId="7B36B1BF" w14:textId="139DCCFA" w:rsidR="00CC14DE" w:rsidRPr="00CC14DE" w:rsidRDefault="00CC14DE" w:rsidP="00E3607A">
      <w:pPr>
        <w:jc w:val="both"/>
        <w:rPr>
          <w:rFonts w:cs="Arial"/>
          <w:b/>
          <w:sz w:val="22"/>
          <w:szCs w:val="22"/>
        </w:rPr>
      </w:pPr>
      <w:r w:rsidRPr="00CC14DE">
        <w:rPr>
          <w:rFonts w:cs="Arial"/>
          <w:b/>
          <w:sz w:val="22"/>
          <w:szCs w:val="22"/>
        </w:rPr>
        <w:t>2.1 Aims</w:t>
      </w:r>
    </w:p>
    <w:p w14:paraId="3739EABF" w14:textId="4842D58E" w:rsidR="00E91C62" w:rsidRDefault="00E91C62" w:rsidP="7B8EC270">
      <w:pPr>
        <w:jc w:val="both"/>
        <w:rPr>
          <w:rFonts w:cs="Arial"/>
          <w:i/>
          <w:iCs/>
          <w:color w:val="FF0000"/>
          <w:sz w:val="22"/>
          <w:szCs w:val="22"/>
        </w:rPr>
      </w:pPr>
    </w:p>
    <w:p w14:paraId="0DF47906" w14:textId="6299AC64" w:rsidR="00FE6683" w:rsidRDefault="00FE6683" w:rsidP="6A22E30F">
      <w:pPr>
        <w:jc w:val="both"/>
        <w:rPr>
          <w:rFonts w:cs="Arial"/>
          <w:sz w:val="20"/>
        </w:rPr>
      </w:pPr>
    </w:p>
    <w:p w14:paraId="48E2C9EE" w14:textId="40B11641" w:rsidR="00C71123" w:rsidRPr="0039529C" w:rsidRDefault="00C71123" w:rsidP="00C71123">
      <w:pPr>
        <w:spacing w:line="276" w:lineRule="auto"/>
        <w:jc w:val="both"/>
        <w:rPr>
          <w:rFonts w:eastAsia="Calibri" w:cs="Arial"/>
          <w:sz w:val="20"/>
        </w:rPr>
      </w:pPr>
      <w:r w:rsidRPr="0039529C">
        <w:rPr>
          <w:rFonts w:eastAsia="Calibri" w:cs="Arial"/>
          <w:sz w:val="20"/>
        </w:rPr>
        <w:t xml:space="preserve">This main aim of the study is to provide standardised faunal and </w:t>
      </w:r>
      <w:r w:rsidR="0049304A" w:rsidRPr="0039529C">
        <w:rPr>
          <w:rFonts w:eastAsia="Calibri" w:cs="Arial"/>
          <w:sz w:val="20"/>
        </w:rPr>
        <w:t>infauna</w:t>
      </w:r>
      <w:r w:rsidRPr="0039529C">
        <w:rPr>
          <w:rFonts w:eastAsia="Calibri" w:cs="Arial"/>
          <w:sz w:val="20"/>
        </w:rPr>
        <w:t xml:space="preserve"> information for the littoral sediment habitats and communities of the Essex Estuaries SAC, across a series of sampling areas. The main sediment types and their associated communities (biotopes</w:t>
      </w:r>
      <w:r w:rsidRPr="0039529C">
        <w:rPr>
          <w:rFonts w:eastAsia="Calibri" w:cs="Arial"/>
          <w:sz w:val="20"/>
          <w:vertAlign w:val="superscript"/>
        </w:rPr>
        <w:footnoteReference w:id="2"/>
      </w:r>
      <w:r w:rsidRPr="0039529C">
        <w:rPr>
          <w:rFonts w:eastAsia="Calibri" w:cs="Arial"/>
          <w:sz w:val="20"/>
        </w:rPr>
        <w:t xml:space="preserve">) will be mapped within these areas. This information will act as post baseline for management and condition monitoring of the Essex Estuaries SAC (according to JNCC common standards guidance). </w:t>
      </w:r>
    </w:p>
    <w:p w14:paraId="4FE493B6" w14:textId="77777777" w:rsidR="00C71123" w:rsidRPr="0039529C" w:rsidRDefault="00C71123" w:rsidP="00C71123">
      <w:pPr>
        <w:spacing w:line="276" w:lineRule="auto"/>
        <w:jc w:val="both"/>
        <w:rPr>
          <w:rFonts w:eastAsia="Calibri" w:cs="Arial"/>
          <w:sz w:val="20"/>
        </w:rPr>
      </w:pPr>
    </w:p>
    <w:p w14:paraId="0F039067" w14:textId="3C8171C8" w:rsidR="00C71123" w:rsidRPr="0039529C" w:rsidRDefault="00C71123" w:rsidP="00C71123">
      <w:pPr>
        <w:spacing w:line="276" w:lineRule="auto"/>
        <w:jc w:val="both"/>
        <w:rPr>
          <w:rFonts w:eastAsia="Calibri" w:cs="Arial"/>
          <w:sz w:val="20"/>
        </w:rPr>
      </w:pPr>
      <w:r w:rsidRPr="0039529C">
        <w:rPr>
          <w:rFonts w:eastAsia="Calibri" w:cs="Arial"/>
          <w:sz w:val="20"/>
        </w:rPr>
        <w:t xml:space="preserve">The survey should provide suitable information on the following key attributes of the intertidal mudflats and sandflats of the Essex Estuaries </w:t>
      </w:r>
      <w:r w:rsidR="0049304A" w:rsidRPr="0039529C">
        <w:rPr>
          <w:rFonts w:eastAsia="Calibri" w:cs="Arial"/>
          <w:sz w:val="20"/>
        </w:rPr>
        <w:t>SAC.</w:t>
      </w:r>
    </w:p>
    <w:p w14:paraId="16C76662" w14:textId="77777777" w:rsidR="00C71123" w:rsidRPr="0039529C" w:rsidRDefault="00C71123" w:rsidP="00C71123">
      <w:pPr>
        <w:spacing w:line="276" w:lineRule="auto"/>
        <w:jc w:val="both"/>
        <w:rPr>
          <w:rFonts w:eastAsia="Calibri" w:cs="Arial"/>
          <w:sz w:val="20"/>
        </w:rPr>
      </w:pPr>
    </w:p>
    <w:p w14:paraId="7AAF8275" w14:textId="15D8E44F" w:rsidR="00C71123" w:rsidRPr="0039529C" w:rsidRDefault="00C71123" w:rsidP="00C71123">
      <w:pPr>
        <w:numPr>
          <w:ilvl w:val="0"/>
          <w:numId w:val="53"/>
        </w:numPr>
        <w:spacing w:line="276" w:lineRule="auto"/>
        <w:jc w:val="both"/>
        <w:rPr>
          <w:rFonts w:eastAsia="Calibri" w:cs="Arial"/>
          <w:sz w:val="20"/>
        </w:rPr>
      </w:pPr>
      <w:r w:rsidRPr="0039529C">
        <w:rPr>
          <w:rFonts w:eastAsia="Calibri" w:cs="Arial"/>
          <w:sz w:val="20"/>
        </w:rPr>
        <w:t xml:space="preserve">Geographical extent of the littoral sediment feature and its sub-features and notable biotopes </w:t>
      </w:r>
      <w:r w:rsidR="0049304A" w:rsidRPr="0039529C">
        <w:rPr>
          <w:rFonts w:eastAsia="Calibri" w:cs="Arial"/>
          <w:sz w:val="20"/>
        </w:rPr>
        <w:t>present</w:t>
      </w:r>
      <w:r w:rsidR="0049304A">
        <w:rPr>
          <w:rFonts w:eastAsia="Calibri" w:cs="Arial"/>
          <w:sz w:val="20"/>
        </w:rPr>
        <w:t xml:space="preserve"> and</w:t>
      </w:r>
      <w:r w:rsidR="00AD08F7">
        <w:rPr>
          <w:rFonts w:eastAsia="Calibri" w:cs="Arial"/>
          <w:sz w:val="20"/>
        </w:rPr>
        <w:t xml:space="preserve"> any </w:t>
      </w:r>
      <w:r w:rsidR="0049304A">
        <w:rPr>
          <w:rFonts w:eastAsia="Calibri" w:cs="Arial"/>
          <w:sz w:val="20"/>
        </w:rPr>
        <w:t>notable changes</w:t>
      </w:r>
      <w:r w:rsidR="00AD08F7">
        <w:rPr>
          <w:rFonts w:eastAsia="Calibri" w:cs="Arial"/>
          <w:sz w:val="20"/>
        </w:rPr>
        <w:t xml:space="preserve"> comparing to baseline study</w:t>
      </w:r>
    </w:p>
    <w:p w14:paraId="3A2CBFEF" w14:textId="77777777" w:rsidR="00C71123" w:rsidRPr="0039529C" w:rsidRDefault="00C71123" w:rsidP="00C71123">
      <w:pPr>
        <w:numPr>
          <w:ilvl w:val="0"/>
          <w:numId w:val="53"/>
        </w:numPr>
        <w:spacing w:line="276" w:lineRule="auto"/>
        <w:jc w:val="both"/>
        <w:rPr>
          <w:rFonts w:eastAsia="Calibri" w:cs="Arial"/>
          <w:sz w:val="20"/>
        </w:rPr>
      </w:pPr>
      <w:r w:rsidRPr="0039529C">
        <w:rPr>
          <w:rFonts w:eastAsia="Calibri" w:cs="Arial"/>
          <w:sz w:val="20"/>
        </w:rPr>
        <w:t>Biotope composition and the spatial distribution of biotopes across the feature</w:t>
      </w:r>
    </w:p>
    <w:p w14:paraId="61CC105C" w14:textId="77777777" w:rsidR="00C71123" w:rsidRPr="0039529C" w:rsidRDefault="00C71123" w:rsidP="00C71123">
      <w:pPr>
        <w:numPr>
          <w:ilvl w:val="0"/>
          <w:numId w:val="53"/>
        </w:numPr>
        <w:spacing w:line="276" w:lineRule="auto"/>
        <w:jc w:val="both"/>
        <w:rPr>
          <w:rFonts w:eastAsia="Calibri" w:cs="Arial"/>
          <w:sz w:val="20"/>
        </w:rPr>
      </w:pPr>
      <w:r w:rsidRPr="0039529C">
        <w:rPr>
          <w:rFonts w:eastAsia="Calibri" w:cs="Arial"/>
          <w:sz w:val="20"/>
        </w:rPr>
        <w:t>Species composition of both representative and notable biotopes of the mid and lower shore</w:t>
      </w:r>
    </w:p>
    <w:p w14:paraId="6C9C7FC6" w14:textId="55B2D82C" w:rsidR="00C71123" w:rsidRPr="0021102F" w:rsidRDefault="00C71123" w:rsidP="00C71123">
      <w:pPr>
        <w:numPr>
          <w:ilvl w:val="0"/>
          <w:numId w:val="53"/>
        </w:numPr>
        <w:spacing w:line="276" w:lineRule="auto"/>
        <w:jc w:val="both"/>
        <w:rPr>
          <w:rFonts w:eastAsia="Calibri" w:cs="Arial"/>
          <w:sz w:val="20"/>
        </w:rPr>
      </w:pPr>
      <w:r w:rsidRPr="0039529C">
        <w:rPr>
          <w:rFonts w:eastAsia="Calibri" w:cs="Arial"/>
          <w:sz w:val="20"/>
        </w:rPr>
        <w:t xml:space="preserve">Sediment characteristics: </w:t>
      </w:r>
      <w:r w:rsidRPr="0021102F">
        <w:rPr>
          <w:rFonts w:eastAsia="Calibri" w:cs="Arial"/>
          <w:sz w:val="20"/>
        </w:rPr>
        <w:t>P</w:t>
      </w:r>
      <w:r w:rsidR="00F90C89">
        <w:rPr>
          <w:rFonts w:eastAsia="Calibri" w:cs="Arial"/>
          <w:sz w:val="20"/>
        </w:rPr>
        <w:t>article size analysis (PS</w:t>
      </w:r>
      <w:r w:rsidRPr="0021102F">
        <w:rPr>
          <w:rFonts w:eastAsia="Calibri" w:cs="Arial"/>
          <w:sz w:val="20"/>
        </w:rPr>
        <w:t>A</w:t>
      </w:r>
      <w:r w:rsidR="00F90C89">
        <w:rPr>
          <w:rFonts w:eastAsia="Calibri" w:cs="Arial"/>
          <w:sz w:val="20"/>
        </w:rPr>
        <w:t>)</w:t>
      </w:r>
      <w:r w:rsidRPr="0021102F">
        <w:rPr>
          <w:rFonts w:eastAsia="Calibri" w:cs="Arial"/>
          <w:sz w:val="20"/>
        </w:rPr>
        <w:t xml:space="preserve"> and the depth of the redox layer</w:t>
      </w:r>
    </w:p>
    <w:p w14:paraId="3478F879" w14:textId="77777777" w:rsidR="00E97DBA" w:rsidRPr="00BC3AF0" w:rsidRDefault="00E97DBA" w:rsidP="00BC3AF0">
      <w:pPr>
        <w:spacing w:line="276" w:lineRule="auto"/>
        <w:ind w:left="420"/>
        <w:jc w:val="both"/>
        <w:rPr>
          <w:rFonts w:eastAsia="Calibri" w:cs="Arial"/>
          <w:sz w:val="20"/>
        </w:rPr>
      </w:pPr>
    </w:p>
    <w:p w14:paraId="16E9DFFE" w14:textId="2C618317" w:rsidR="00E97DBA" w:rsidRDefault="00A169B2" w:rsidP="00E97DBA">
      <w:pPr>
        <w:spacing w:line="276" w:lineRule="auto"/>
        <w:jc w:val="both"/>
        <w:rPr>
          <w:rFonts w:cs="Arial"/>
          <w:sz w:val="20"/>
        </w:rPr>
      </w:pPr>
      <w:r w:rsidRPr="0001203C">
        <w:rPr>
          <w:rFonts w:cs="Arial"/>
          <w:sz w:val="20"/>
        </w:rPr>
        <w:t xml:space="preserve">The survey </w:t>
      </w:r>
      <w:r w:rsidR="00624283">
        <w:rPr>
          <w:rFonts w:cs="Arial"/>
          <w:sz w:val="20"/>
        </w:rPr>
        <w:t>will be</w:t>
      </w:r>
      <w:r w:rsidRPr="0001203C">
        <w:rPr>
          <w:rFonts w:cs="Arial"/>
          <w:sz w:val="20"/>
        </w:rPr>
        <w:t xml:space="preserve"> divided into a series of components to fulfil these objectives namely:</w:t>
      </w:r>
    </w:p>
    <w:p w14:paraId="33EECBE5" w14:textId="77777777" w:rsidR="00E97DBA" w:rsidRDefault="00E97DBA" w:rsidP="00AF3F61">
      <w:pPr>
        <w:spacing w:line="276" w:lineRule="auto"/>
        <w:jc w:val="both"/>
        <w:rPr>
          <w:rFonts w:cs="Arial"/>
          <w:sz w:val="20"/>
        </w:rPr>
      </w:pPr>
    </w:p>
    <w:p w14:paraId="07EE7993" w14:textId="77777777" w:rsidR="00E97DBA" w:rsidRDefault="00A169B2" w:rsidP="00E97DBA">
      <w:pPr>
        <w:spacing w:line="276" w:lineRule="auto"/>
        <w:ind w:left="420"/>
        <w:jc w:val="both"/>
        <w:rPr>
          <w:rFonts w:cs="Arial"/>
          <w:sz w:val="20"/>
        </w:rPr>
      </w:pPr>
      <w:r w:rsidRPr="0001203C">
        <w:rPr>
          <w:rFonts w:cs="Arial"/>
          <w:sz w:val="20"/>
        </w:rPr>
        <w:t xml:space="preserve"> 1. Pre</w:t>
      </w:r>
      <w:r w:rsidRPr="0001203C">
        <w:rPr>
          <w:rFonts w:ascii="Cambria Math" w:hAnsi="Cambria Math" w:cs="Cambria Math"/>
          <w:sz w:val="20"/>
        </w:rPr>
        <w:t>‐</w:t>
      </w:r>
      <w:r w:rsidRPr="0001203C">
        <w:rPr>
          <w:rFonts w:cs="Arial"/>
          <w:sz w:val="20"/>
        </w:rPr>
        <w:t xml:space="preserve">survey deskwork: Consultation with Natural England and assessment of any available historical survey data of the area in order to derive a sampling methodology and transect layout within budgetary constraints; </w:t>
      </w:r>
    </w:p>
    <w:p w14:paraId="2F5903A5" w14:textId="77777777" w:rsidR="00E97DBA" w:rsidRDefault="00A169B2" w:rsidP="00E97DBA">
      <w:pPr>
        <w:spacing w:line="276" w:lineRule="auto"/>
        <w:ind w:left="420"/>
        <w:jc w:val="both"/>
        <w:rPr>
          <w:rFonts w:cs="Arial"/>
          <w:sz w:val="20"/>
        </w:rPr>
      </w:pPr>
      <w:r w:rsidRPr="0001203C">
        <w:rPr>
          <w:rFonts w:cs="Arial"/>
          <w:sz w:val="20"/>
        </w:rPr>
        <w:t>2. Phase 1 mapping: a Phase 1 biotope mapping exercise along each transect recoding notable biotopes up to 200</w:t>
      </w:r>
      <w:r w:rsidRPr="0001203C">
        <w:rPr>
          <w:rFonts w:ascii="Cambria Math" w:hAnsi="Cambria Math" w:cs="Cambria Math"/>
          <w:sz w:val="20"/>
        </w:rPr>
        <w:t>‐</w:t>
      </w:r>
      <w:r w:rsidRPr="0001203C">
        <w:rPr>
          <w:rFonts w:cs="Arial"/>
          <w:sz w:val="20"/>
        </w:rPr>
        <w:t xml:space="preserve">400m either side of each transect; and </w:t>
      </w:r>
    </w:p>
    <w:p w14:paraId="3E3FDAE6" w14:textId="62BAB25A" w:rsidR="00A169B2" w:rsidRPr="0001203C" w:rsidRDefault="00A169B2" w:rsidP="00AF3F61">
      <w:pPr>
        <w:spacing w:line="276" w:lineRule="auto"/>
        <w:ind w:left="420"/>
        <w:jc w:val="both"/>
        <w:rPr>
          <w:rFonts w:eastAsia="Calibri" w:cs="Arial"/>
          <w:sz w:val="20"/>
        </w:rPr>
      </w:pPr>
      <w:r w:rsidRPr="0001203C">
        <w:rPr>
          <w:rFonts w:cs="Arial"/>
          <w:sz w:val="20"/>
        </w:rPr>
        <w:t>3. Phase 2 sampling: sampling of infaunal communities and sediments at representative or key biotopes across the survey area</w:t>
      </w:r>
    </w:p>
    <w:p w14:paraId="3C77541E" w14:textId="77777777" w:rsidR="00C71123" w:rsidRDefault="00C71123" w:rsidP="6A22E30F">
      <w:pPr>
        <w:jc w:val="both"/>
        <w:rPr>
          <w:rFonts w:cs="Arial"/>
          <w:sz w:val="20"/>
        </w:rPr>
      </w:pPr>
    </w:p>
    <w:p w14:paraId="6ADC8E54" w14:textId="0662B607" w:rsidR="38AC83BE" w:rsidRPr="00FE6683" w:rsidRDefault="38AC83BE" w:rsidP="0650D8DA">
      <w:pPr>
        <w:pStyle w:val="NoSpacing"/>
        <w:jc w:val="both"/>
        <w:rPr>
          <w:rFonts w:ascii="Arial" w:hAnsi="Arial" w:cs="Arial"/>
          <w:i/>
          <w:iCs/>
          <w:color w:val="0070C0"/>
          <w:sz w:val="20"/>
          <w:szCs w:val="20"/>
        </w:rPr>
      </w:pPr>
    </w:p>
    <w:p w14:paraId="6688EBDA" w14:textId="120739B5" w:rsidR="0650D8DA" w:rsidRPr="000A11C4" w:rsidRDefault="3F06BB9C" w:rsidP="000A11C4">
      <w:pPr>
        <w:jc w:val="both"/>
        <w:rPr>
          <w:rFonts w:cs="Arial"/>
          <w:color w:val="000000" w:themeColor="text1"/>
          <w:sz w:val="20"/>
        </w:rPr>
      </w:pPr>
      <w:r w:rsidRPr="000A11C4">
        <w:rPr>
          <w:rFonts w:cs="Arial"/>
          <w:color w:val="000000" w:themeColor="text1"/>
          <w:sz w:val="20"/>
        </w:rPr>
        <w:t>Natural England wish</w:t>
      </w:r>
      <w:r w:rsidR="54658EE2" w:rsidRPr="000A11C4">
        <w:rPr>
          <w:rFonts w:cs="Arial"/>
          <w:color w:val="000000" w:themeColor="text1"/>
          <w:sz w:val="20"/>
        </w:rPr>
        <w:t>es</w:t>
      </w:r>
      <w:r w:rsidRPr="000A11C4">
        <w:rPr>
          <w:rFonts w:cs="Arial"/>
          <w:color w:val="000000" w:themeColor="text1"/>
          <w:sz w:val="20"/>
        </w:rPr>
        <w:t xml:space="preserve"> to commission Phase I and Phase II intertidal survey work during</w:t>
      </w:r>
      <w:r w:rsidR="711A650A" w:rsidRPr="000A11C4">
        <w:rPr>
          <w:rFonts w:cs="Arial"/>
          <w:color w:val="000000" w:themeColor="text1"/>
          <w:sz w:val="20"/>
        </w:rPr>
        <w:t xml:space="preserve"> the </w:t>
      </w:r>
      <w:r w:rsidR="0001203C" w:rsidRPr="000A11C4">
        <w:rPr>
          <w:rFonts w:cs="Arial"/>
          <w:color w:val="000000" w:themeColor="text1"/>
          <w:sz w:val="20"/>
        </w:rPr>
        <w:t xml:space="preserve">Spring </w:t>
      </w:r>
      <w:r w:rsidR="711A650A" w:rsidRPr="000A11C4">
        <w:rPr>
          <w:rFonts w:cs="Arial"/>
          <w:color w:val="000000" w:themeColor="text1"/>
          <w:sz w:val="20"/>
        </w:rPr>
        <w:t>of 202</w:t>
      </w:r>
      <w:r w:rsidR="0001203C" w:rsidRPr="000A11C4">
        <w:rPr>
          <w:rFonts w:cs="Arial"/>
          <w:color w:val="000000" w:themeColor="text1"/>
          <w:sz w:val="20"/>
        </w:rPr>
        <w:t>3</w:t>
      </w:r>
      <w:r w:rsidR="711A650A" w:rsidRPr="000A11C4">
        <w:rPr>
          <w:rFonts w:cs="Arial"/>
          <w:color w:val="000000" w:themeColor="text1"/>
          <w:sz w:val="20"/>
        </w:rPr>
        <w:t xml:space="preserve"> (</w:t>
      </w:r>
      <w:r w:rsidR="00BC3AF0" w:rsidRPr="000A11C4">
        <w:rPr>
          <w:rFonts w:cs="Arial"/>
          <w:color w:val="000000" w:themeColor="text1"/>
          <w:sz w:val="20"/>
        </w:rPr>
        <w:t>March</w:t>
      </w:r>
      <w:r w:rsidR="0001203C" w:rsidRPr="000A11C4">
        <w:rPr>
          <w:rFonts w:cs="Arial"/>
          <w:color w:val="000000" w:themeColor="text1"/>
          <w:sz w:val="20"/>
        </w:rPr>
        <w:t>-</w:t>
      </w:r>
      <w:r w:rsidR="00BC3AF0" w:rsidRPr="000A11C4">
        <w:rPr>
          <w:rFonts w:cs="Arial"/>
          <w:color w:val="000000" w:themeColor="text1"/>
          <w:sz w:val="20"/>
        </w:rPr>
        <w:t>April</w:t>
      </w:r>
      <w:r w:rsidR="711A650A" w:rsidRPr="000A11C4">
        <w:rPr>
          <w:rFonts w:cs="Arial"/>
          <w:color w:val="000000" w:themeColor="text1"/>
          <w:sz w:val="20"/>
        </w:rPr>
        <w:t xml:space="preserve">) </w:t>
      </w:r>
      <w:r w:rsidR="0049304A" w:rsidRPr="000A11C4">
        <w:rPr>
          <w:rFonts w:cs="Arial"/>
          <w:color w:val="000000" w:themeColor="text1"/>
          <w:sz w:val="20"/>
        </w:rPr>
        <w:t>to</w:t>
      </w:r>
      <w:r w:rsidRPr="000A11C4">
        <w:rPr>
          <w:rFonts w:cs="Arial"/>
          <w:color w:val="000000" w:themeColor="text1"/>
          <w:sz w:val="20"/>
        </w:rPr>
        <w:t xml:space="preserve"> gather robust evidence on the distribution and extent of intertidal habitats and features of i</w:t>
      </w:r>
      <w:r w:rsidR="711A650A" w:rsidRPr="000A11C4">
        <w:rPr>
          <w:rFonts w:cs="Arial"/>
          <w:color w:val="000000" w:themeColor="text1"/>
          <w:sz w:val="20"/>
        </w:rPr>
        <w:t xml:space="preserve">ntertidal habitats (sediments, </w:t>
      </w:r>
      <w:r w:rsidR="00624283" w:rsidRPr="000A11C4">
        <w:rPr>
          <w:rFonts w:cs="Arial"/>
          <w:color w:val="000000" w:themeColor="text1"/>
          <w:sz w:val="20"/>
        </w:rPr>
        <w:t>seagrass etc.</w:t>
      </w:r>
      <w:r w:rsidR="711A650A" w:rsidRPr="000A11C4">
        <w:rPr>
          <w:rFonts w:cs="Arial"/>
          <w:color w:val="000000" w:themeColor="text1"/>
          <w:sz w:val="20"/>
        </w:rPr>
        <w:t>)</w:t>
      </w:r>
      <w:r w:rsidRPr="000A11C4">
        <w:rPr>
          <w:rFonts w:cs="Arial"/>
          <w:color w:val="000000" w:themeColor="text1"/>
          <w:sz w:val="20"/>
        </w:rPr>
        <w:t>. This project will deliver a detailed map of features at a range of EUNIS levels (broader than just broad scale habitats). Natural England will interrogate and analyse the detailed evidence collected to inform Condition Assessment, the formulation of Conservation Advice</w:t>
      </w:r>
      <w:r w:rsidR="0001203C" w:rsidRPr="000A11C4">
        <w:rPr>
          <w:rFonts w:cs="Arial"/>
          <w:color w:val="000000" w:themeColor="text1"/>
          <w:sz w:val="20"/>
        </w:rPr>
        <w:t>.</w:t>
      </w:r>
      <w:r w:rsidRPr="000A11C4">
        <w:rPr>
          <w:rFonts w:cs="Arial"/>
          <w:color w:val="000000" w:themeColor="text1"/>
          <w:sz w:val="20"/>
        </w:rPr>
        <w:t xml:space="preserve"> </w:t>
      </w:r>
    </w:p>
    <w:p w14:paraId="632EC56A" w14:textId="40039C0C" w:rsidR="6A22E30F" w:rsidRDefault="6A22E30F" w:rsidP="005958D6">
      <w:pPr>
        <w:spacing w:line="276" w:lineRule="auto"/>
        <w:ind w:left="60"/>
        <w:jc w:val="both"/>
        <w:rPr>
          <w:rFonts w:cs="Arial"/>
          <w:sz w:val="20"/>
        </w:rPr>
      </w:pPr>
    </w:p>
    <w:p w14:paraId="789B8E92" w14:textId="7B600444" w:rsidR="00C47197" w:rsidRDefault="00C47197" w:rsidP="5A9C37B3">
      <w:pPr>
        <w:pStyle w:val="NoSpacing"/>
        <w:jc w:val="both"/>
        <w:rPr>
          <w:rFonts w:ascii="Arial" w:hAnsi="Arial" w:cs="Arial"/>
          <w:sz w:val="20"/>
          <w:szCs w:val="20"/>
        </w:rPr>
      </w:pPr>
    </w:p>
    <w:p w14:paraId="02B970A7" w14:textId="73CBB462" w:rsidR="00C47197" w:rsidRPr="004B4396" w:rsidRDefault="2C147F07" w:rsidP="7B8EC270">
      <w:pPr>
        <w:jc w:val="both"/>
        <w:rPr>
          <w:rFonts w:cs="Arial"/>
          <w:color w:val="000000" w:themeColor="text1"/>
          <w:sz w:val="20"/>
        </w:rPr>
      </w:pPr>
      <w:r w:rsidRPr="004B4396">
        <w:rPr>
          <w:rFonts w:cs="Arial"/>
          <w:color w:val="000000" w:themeColor="text1"/>
          <w:sz w:val="20"/>
        </w:rPr>
        <w:lastRenderedPageBreak/>
        <w:t>The information gathered must be of sufficient quality to provide a comparison with previous surveys (</w:t>
      </w:r>
      <w:r w:rsidR="00624283" w:rsidRPr="004B4396">
        <w:rPr>
          <w:rFonts w:cs="Arial"/>
          <w:color w:val="000000" w:themeColor="text1"/>
          <w:sz w:val="20"/>
        </w:rPr>
        <w:t xml:space="preserve">PMSL 2013 </w:t>
      </w:r>
      <w:r w:rsidRPr="004B4396">
        <w:rPr>
          <w:rFonts w:cs="Arial"/>
          <w:color w:val="000000" w:themeColor="text1"/>
          <w:sz w:val="20"/>
        </w:rPr>
        <w:t>where possible) relating to intertidal habitats according to methodologies outlined in JNCC common standards guidance (JNCC, 2004).</w:t>
      </w:r>
    </w:p>
    <w:p w14:paraId="2B8C6C0D" w14:textId="77777777" w:rsidR="00C47197" w:rsidRPr="004B4396" w:rsidRDefault="00C47197" w:rsidP="00E55192">
      <w:pPr>
        <w:jc w:val="both"/>
        <w:rPr>
          <w:rFonts w:cs="Arial"/>
          <w:color w:val="000000" w:themeColor="text1"/>
          <w:sz w:val="20"/>
        </w:rPr>
      </w:pPr>
    </w:p>
    <w:p w14:paraId="42AFB570" w14:textId="48F2FF00" w:rsidR="008617E4" w:rsidRDefault="756F2DEF" w:rsidP="004B4396">
      <w:pPr>
        <w:jc w:val="both"/>
        <w:rPr>
          <w:rFonts w:cs="Arial"/>
          <w:color w:val="000000" w:themeColor="text1"/>
          <w:sz w:val="20"/>
        </w:rPr>
      </w:pPr>
      <w:r w:rsidRPr="004B4396">
        <w:rPr>
          <w:rFonts w:cs="Arial"/>
          <w:color w:val="000000" w:themeColor="text1"/>
          <w:sz w:val="20"/>
        </w:rPr>
        <w:t xml:space="preserve">The survey design for this tender should </w:t>
      </w:r>
      <w:r w:rsidR="00FE6683" w:rsidRPr="004B4396">
        <w:rPr>
          <w:rFonts w:cs="Arial"/>
          <w:color w:val="000000" w:themeColor="text1"/>
          <w:sz w:val="20"/>
        </w:rPr>
        <w:t>a</w:t>
      </w:r>
      <w:r w:rsidR="0F9FBB80" w:rsidRPr="004B4396">
        <w:rPr>
          <w:rFonts w:cs="Arial"/>
          <w:color w:val="000000" w:themeColor="text1"/>
          <w:sz w:val="20"/>
        </w:rPr>
        <w:t>cquire high quality biological data of suitable resolution to allow key attributes of condition to be assessed according to Common Standards Monitoring guidance and to assess the quality of ecosystem assets. Delivered through a combined approach of Phase I and Phase II.</w:t>
      </w:r>
    </w:p>
    <w:p w14:paraId="2D2D889B" w14:textId="77777777" w:rsidR="001B0527" w:rsidRPr="004B4396" w:rsidRDefault="001B0527" w:rsidP="004B4396">
      <w:pPr>
        <w:jc w:val="both"/>
        <w:rPr>
          <w:rFonts w:cs="Arial"/>
          <w:color w:val="000000" w:themeColor="text1"/>
          <w:sz w:val="20"/>
        </w:rPr>
      </w:pPr>
    </w:p>
    <w:p w14:paraId="7C86ACB1" w14:textId="42A7EEB8" w:rsidR="008617E4" w:rsidRPr="004B4396" w:rsidRDefault="1B06EC08" w:rsidP="259A0893">
      <w:pPr>
        <w:jc w:val="both"/>
        <w:rPr>
          <w:rFonts w:cs="Arial"/>
          <w:color w:val="000000" w:themeColor="text1"/>
          <w:sz w:val="20"/>
        </w:rPr>
      </w:pPr>
      <w:r w:rsidRPr="000A11C4">
        <w:rPr>
          <w:rFonts w:cs="Arial"/>
          <w:color w:val="000000" w:themeColor="text1"/>
          <w:sz w:val="20"/>
        </w:rPr>
        <w:t xml:space="preserve">We would expect the contractor to liaise closely with key partners such as the </w:t>
      </w:r>
      <w:r w:rsidR="00624283" w:rsidRPr="000A11C4">
        <w:rPr>
          <w:rFonts w:cs="Arial"/>
          <w:color w:val="000000" w:themeColor="text1"/>
          <w:sz w:val="20"/>
        </w:rPr>
        <w:t>KE</w:t>
      </w:r>
      <w:r w:rsidRPr="000A11C4">
        <w:rPr>
          <w:rFonts w:cs="Arial"/>
          <w:color w:val="000000" w:themeColor="text1"/>
          <w:sz w:val="20"/>
        </w:rPr>
        <w:t xml:space="preserve">IFCA (in terms of shellfish monitoring) and </w:t>
      </w:r>
      <w:r w:rsidR="004C02BE" w:rsidRPr="000A11C4">
        <w:rPr>
          <w:rFonts w:cs="Arial"/>
          <w:color w:val="000000" w:themeColor="text1"/>
          <w:sz w:val="20"/>
        </w:rPr>
        <w:t>with the</w:t>
      </w:r>
      <w:r w:rsidR="62CCA0B6" w:rsidRPr="000A11C4">
        <w:rPr>
          <w:rFonts w:cs="Arial"/>
          <w:color w:val="000000" w:themeColor="text1"/>
          <w:sz w:val="20"/>
        </w:rPr>
        <w:t xml:space="preserve"> </w:t>
      </w:r>
      <w:r w:rsidRPr="000A11C4">
        <w:rPr>
          <w:rFonts w:cs="Arial"/>
          <w:color w:val="000000" w:themeColor="text1"/>
          <w:sz w:val="20"/>
        </w:rPr>
        <w:t xml:space="preserve">infaunal analysis labs </w:t>
      </w:r>
      <w:r w:rsidR="2A824D67" w:rsidRPr="000A11C4">
        <w:rPr>
          <w:rFonts w:cs="Arial"/>
          <w:color w:val="000000" w:themeColor="text1"/>
          <w:sz w:val="20"/>
        </w:rPr>
        <w:t xml:space="preserve">on the EA’s framework </w:t>
      </w:r>
      <w:r w:rsidRPr="000A11C4">
        <w:rPr>
          <w:rFonts w:cs="Arial"/>
          <w:color w:val="000000" w:themeColor="text1"/>
          <w:sz w:val="20"/>
        </w:rPr>
        <w:t>to achieve this aim.</w:t>
      </w:r>
    </w:p>
    <w:p w14:paraId="559BFD68" w14:textId="77777777" w:rsidR="00B302A0" w:rsidRPr="004B4396" w:rsidRDefault="00B302A0" w:rsidP="009F4BC1">
      <w:pPr>
        <w:jc w:val="both"/>
        <w:rPr>
          <w:rFonts w:cs="Arial"/>
          <w:color w:val="000000" w:themeColor="text1"/>
          <w:sz w:val="20"/>
        </w:rPr>
      </w:pPr>
    </w:p>
    <w:p w14:paraId="5C556967" w14:textId="398DC528" w:rsidR="009F4BC1" w:rsidRPr="004B4396" w:rsidRDefault="009F4BC1" w:rsidP="009F4BC1">
      <w:pPr>
        <w:jc w:val="both"/>
        <w:rPr>
          <w:rFonts w:cs="Arial"/>
          <w:color w:val="000000" w:themeColor="text1"/>
          <w:sz w:val="20"/>
        </w:rPr>
      </w:pPr>
      <w:r w:rsidRPr="004B4396">
        <w:rPr>
          <w:rFonts w:cs="Arial"/>
          <w:color w:val="000000" w:themeColor="text1"/>
          <w:sz w:val="20"/>
        </w:rPr>
        <w:t>In brief, Natural England are seeking potential contractors to pay particular attention to survey design so that quantitatively robust data is acquired which will permit rigorous statistical analysis and support robust condition assessment judgements</w:t>
      </w:r>
      <w:r w:rsidR="00692E06" w:rsidRPr="004B4396">
        <w:rPr>
          <w:rFonts w:cs="Arial"/>
          <w:color w:val="000000" w:themeColor="text1"/>
          <w:sz w:val="20"/>
        </w:rPr>
        <w:t xml:space="preserve"> of</w:t>
      </w:r>
      <w:r w:rsidRPr="004B4396">
        <w:rPr>
          <w:rFonts w:cs="Arial"/>
          <w:color w:val="000000" w:themeColor="text1"/>
          <w:sz w:val="20"/>
        </w:rPr>
        <w:t xml:space="preserve"> </w:t>
      </w:r>
      <w:r w:rsidR="00DC0CD2" w:rsidRPr="004B4396">
        <w:rPr>
          <w:rFonts w:cs="Arial"/>
          <w:color w:val="000000" w:themeColor="text1"/>
          <w:sz w:val="20"/>
        </w:rPr>
        <w:t xml:space="preserve">the relevant SAC </w:t>
      </w:r>
      <w:r w:rsidRPr="004B4396">
        <w:rPr>
          <w:rFonts w:cs="Arial"/>
          <w:color w:val="000000" w:themeColor="text1"/>
          <w:sz w:val="20"/>
        </w:rPr>
        <w:t xml:space="preserve">components of the EMS. </w:t>
      </w:r>
    </w:p>
    <w:p w14:paraId="53B98077" w14:textId="77777777" w:rsidR="00F97092" w:rsidRPr="006A2753" w:rsidRDefault="00F97092" w:rsidP="009F4BC1">
      <w:pPr>
        <w:jc w:val="both"/>
        <w:rPr>
          <w:rFonts w:cs="Arial"/>
          <w:sz w:val="22"/>
          <w:szCs w:val="22"/>
        </w:rPr>
      </w:pPr>
    </w:p>
    <w:p w14:paraId="0E822C3A" w14:textId="77777777" w:rsidR="000A620A" w:rsidRPr="006A2753" w:rsidRDefault="000A620A" w:rsidP="000A620A">
      <w:pPr>
        <w:jc w:val="both"/>
        <w:rPr>
          <w:rFonts w:cs="Arial"/>
          <w:i/>
          <w:color w:val="FF0000"/>
          <w:sz w:val="22"/>
          <w:szCs w:val="22"/>
        </w:rPr>
      </w:pPr>
    </w:p>
    <w:p w14:paraId="70C61429" w14:textId="1543F0C0" w:rsidR="00D75438" w:rsidRDefault="00CC14DE" w:rsidP="00967080">
      <w:pPr>
        <w:jc w:val="both"/>
        <w:rPr>
          <w:rFonts w:cs="Arial"/>
          <w:b/>
          <w:sz w:val="22"/>
          <w:szCs w:val="22"/>
        </w:rPr>
      </w:pPr>
      <w:r w:rsidRPr="00CC14DE">
        <w:rPr>
          <w:rFonts w:cs="Arial"/>
          <w:b/>
          <w:sz w:val="22"/>
          <w:szCs w:val="22"/>
        </w:rPr>
        <w:t>2.</w:t>
      </w:r>
      <w:r>
        <w:rPr>
          <w:rFonts w:cs="Arial"/>
          <w:b/>
          <w:sz w:val="22"/>
          <w:szCs w:val="22"/>
        </w:rPr>
        <w:t>2</w:t>
      </w:r>
      <w:r w:rsidRPr="00CC14DE">
        <w:rPr>
          <w:rFonts w:cs="Arial"/>
          <w:b/>
          <w:sz w:val="22"/>
          <w:szCs w:val="22"/>
        </w:rPr>
        <w:t xml:space="preserve"> </w:t>
      </w:r>
      <w:r>
        <w:rPr>
          <w:rFonts w:cs="Arial"/>
          <w:b/>
          <w:sz w:val="22"/>
          <w:szCs w:val="22"/>
        </w:rPr>
        <w:t>Objectives</w:t>
      </w:r>
    </w:p>
    <w:p w14:paraId="2FEECD6A" w14:textId="77777777" w:rsidR="00CC14DE" w:rsidRPr="00CC14DE" w:rsidRDefault="00CC14DE" w:rsidP="2DBEA15B">
      <w:pPr>
        <w:jc w:val="both"/>
        <w:rPr>
          <w:rFonts w:cs="Arial"/>
          <w:b/>
          <w:bCs/>
          <w:sz w:val="20"/>
        </w:rPr>
      </w:pPr>
    </w:p>
    <w:p w14:paraId="0CD2BA91" w14:textId="77777777" w:rsidR="00FE6683" w:rsidRDefault="00FE6683" w:rsidP="2DBEA15B">
      <w:pPr>
        <w:jc w:val="both"/>
        <w:rPr>
          <w:rFonts w:cs="Arial"/>
          <w:sz w:val="20"/>
        </w:rPr>
      </w:pPr>
    </w:p>
    <w:p w14:paraId="78ED0285" w14:textId="54990146" w:rsidR="00C803CA" w:rsidRDefault="00CC14DE" w:rsidP="2DBEA15B">
      <w:pPr>
        <w:jc w:val="both"/>
        <w:rPr>
          <w:rFonts w:cs="Arial"/>
          <w:sz w:val="20"/>
        </w:rPr>
      </w:pPr>
      <w:r w:rsidRPr="2DBEA15B">
        <w:rPr>
          <w:rFonts w:cs="Arial"/>
          <w:sz w:val="20"/>
        </w:rPr>
        <w:t>The specific objectives of this contract are to:</w:t>
      </w:r>
    </w:p>
    <w:p w14:paraId="30D7B695" w14:textId="77777777" w:rsidR="00CC14DE" w:rsidRDefault="00CC14DE" w:rsidP="259A0893">
      <w:pPr>
        <w:jc w:val="both"/>
        <w:rPr>
          <w:rFonts w:cs="Arial"/>
          <w:b/>
          <w:bCs/>
          <w:i/>
          <w:iCs/>
          <w:color w:val="FF0000"/>
        </w:rPr>
      </w:pPr>
    </w:p>
    <w:p w14:paraId="0FB8B218" w14:textId="3663BFB8" w:rsidR="005476AD" w:rsidRPr="00063DB8" w:rsidRDefault="1B06EC08" w:rsidP="259A0893">
      <w:pPr>
        <w:jc w:val="both"/>
        <w:rPr>
          <w:rFonts w:cs="Arial"/>
          <w:color w:val="000000" w:themeColor="text1"/>
          <w:sz w:val="20"/>
        </w:rPr>
      </w:pPr>
      <w:r w:rsidRPr="259A0893">
        <w:rPr>
          <w:rFonts w:cs="Arial"/>
          <w:color w:val="000000" w:themeColor="text1"/>
          <w:sz w:val="20"/>
        </w:rPr>
        <w:t>In collaboration with Natural England, plan, undertake and report on Phase I and Phase II intertidal surveys covering the entire suite of features (where Phase II is informed and guided by Phase I). This will inform our understanding of</w:t>
      </w:r>
      <w:r w:rsidR="002025CA">
        <w:rPr>
          <w:rFonts w:cs="Arial"/>
          <w:color w:val="000000" w:themeColor="text1"/>
          <w:sz w:val="20"/>
        </w:rPr>
        <w:t xml:space="preserve"> various biotopes and community structure  </w:t>
      </w:r>
      <w:r w:rsidRPr="259A0893">
        <w:rPr>
          <w:rFonts w:cs="Arial"/>
          <w:color w:val="000000" w:themeColor="text1"/>
          <w:sz w:val="20"/>
        </w:rPr>
        <w:t xml:space="preserve"> and feature condition of the </w:t>
      </w:r>
      <w:r w:rsidR="00063DB8" w:rsidRPr="259A0893">
        <w:rPr>
          <w:rFonts w:cs="Arial"/>
          <w:color w:val="000000" w:themeColor="text1"/>
          <w:sz w:val="20"/>
        </w:rPr>
        <w:t xml:space="preserve">Essex estuary </w:t>
      </w:r>
      <w:r w:rsidRPr="259A0893">
        <w:rPr>
          <w:rFonts w:cs="Arial"/>
          <w:color w:val="000000" w:themeColor="text1"/>
          <w:sz w:val="20"/>
        </w:rPr>
        <w:t>SAC.</w:t>
      </w:r>
    </w:p>
    <w:p w14:paraId="77F9E36E" w14:textId="178156AD" w:rsidR="5A9C37B3" w:rsidRDefault="5A9C37B3" w:rsidP="5A9C37B3">
      <w:pPr>
        <w:jc w:val="both"/>
        <w:rPr>
          <w:rFonts w:cs="Arial"/>
          <w:sz w:val="20"/>
        </w:rPr>
      </w:pPr>
    </w:p>
    <w:p w14:paraId="3D65B379" w14:textId="36B5DAAB" w:rsidR="5A9C37B3" w:rsidRDefault="5A9C37B3" w:rsidP="5A9C37B3">
      <w:pPr>
        <w:jc w:val="both"/>
        <w:rPr>
          <w:rFonts w:cs="Arial"/>
          <w:sz w:val="20"/>
        </w:rPr>
      </w:pPr>
      <w:r w:rsidRPr="5A9C37B3">
        <w:rPr>
          <w:rFonts w:cs="Arial"/>
          <w:sz w:val="20"/>
        </w:rPr>
        <w:t>Overall outputs of the combined approach:</w:t>
      </w:r>
    </w:p>
    <w:p w14:paraId="13D4FBA0" w14:textId="4DA396AA" w:rsidR="5A9C37B3" w:rsidRDefault="5A9C37B3" w:rsidP="5A9C37B3">
      <w:pPr>
        <w:jc w:val="both"/>
        <w:rPr>
          <w:rFonts w:cs="Arial"/>
          <w:sz w:val="20"/>
        </w:rPr>
      </w:pPr>
    </w:p>
    <w:p w14:paraId="3D074D0C" w14:textId="52E7D62F" w:rsidR="5A9C37B3" w:rsidRDefault="693E9724" w:rsidP="5A9C37B3">
      <w:pPr>
        <w:pStyle w:val="NoSpacing"/>
        <w:numPr>
          <w:ilvl w:val="0"/>
          <w:numId w:val="5"/>
        </w:numPr>
        <w:jc w:val="both"/>
        <w:rPr>
          <w:rFonts w:ascii="Arial" w:hAnsi="Arial" w:cs="Arial"/>
          <w:sz w:val="20"/>
          <w:szCs w:val="20"/>
          <w:lang w:val="en-GB"/>
        </w:rPr>
      </w:pPr>
      <w:r w:rsidRPr="259A0893">
        <w:rPr>
          <w:rFonts w:ascii="Arial" w:hAnsi="Arial" w:cs="Arial"/>
          <w:sz w:val="20"/>
          <w:szCs w:val="20"/>
          <w:lang w:val="en-GB"/>
        </w:rPr>
        <w:t>Identify and map the extent and distribution of intertidal sedimentary</w:t>
      </w:r>
      <w:r w:rsidR="00063DB8" w:rsidRPr="259A0893">
        <w:rPr>
          <w:rFonts w:ascii="Arial" w:hAnsi="Arial" w:cs="Arial"/>
          <w:sz w:val="20"/>
          <w:szCs w:val="20"/>
          <w:lang w:val="en-GB"/>
        </w:rPr>
        <w:t xml:space="preserve"> habitats</w:t>
      </w:r>
      <w:r w:rsidRPr="259A0893">
        <w:rPr>
          <w:rFonts w:ascii="Arial" w:hAnsi="Arial" w:cs="Arial"/>
          <w:sz w:val="20"/>
          <w:szCs w:val="20"/>
          <w:lang w:val="en-GB"/>
        </w:rPr>
        <w:t xml:space="preserve"> within the agreed sample area. </w:t>
      </w:r>
    </w:p>
    <w:p w14:paraId="5A2A108E" w14:textId="5ED5955C" w:rsidR="5A9C37B3" w:rsidRDefault="5A9C37B3" w:rsidP="5A9C37B3">
      <w:pPr>
        <w:pStyle w:val="NoSpacing"/>
        <w:numPr>
          <w:ilvl w:val="0"/>
          <w:numId w:val="5"/>
        </w:numPr>
        <w:jc w:val="both"/>
        <w:rPr>
          <w:rFonts w:ascii="Arial" w:hAnsi="Arial" w:cs="Arial"/>
          <w:sz w:val="20"/>
          <w:szCs w:val="20"/>
          <w:lang w:val="en-GB"/>
        </w:rPr>
      </w:pPr>
      <w:r w:rsidRPr="5A9C37B3">
        <w:rPr>
          <w:rFonts w:ascii="Arial" w:hAnsi="Arial" w:cs="Arial"/>
          <w:sz w:val="20"/>
          <w:szCs w:val="20"/>
          <w:lang w:val="en-GB"/>
        </w:rPr>
        <w:t xml:space="preserve">Identify and map the extent and distribution of biotopes and biotope communities according to the JNCC Marine Habitat Classification for Britain and Ireland. </w:t>
      </w:r>
    </w:p>
    <w:p w14:paraId="6A08A05D" w14:textId="0481C380" w:rsidR="5A9C37B3" w:rsidRDefault="5A9C37B3" w:rsidP="5A9C37B3">
      <w:pPr>
        <w:pStyle w:val="NoSpacing"/>
        <w:numPr>
          <w:ilvl w:val="0"/>
          <w:numId w:val="5"/>
        </w:numPr>
        <w:jc w:val="both"/>
        <w:rPr>
          <w:rFonts w:ascii="Arial" w:hAnsi="Arial" w:cs="Arial"/>
          <w:sz w:val="20"/>
          <w:szCs w:val="20"/>
          <w:lang w:val="en-GB"/>
        </w:rPr>
      </w:pPr>
      <w:r w:rsidRPr="259A0893">
        <w:rPr>
          <w:rFonts w:ascii="Arial" w:hAnsi="Arial" w:cs="Arial"/>
          <w:sz w:val="20"/>
          <w:szCs w:val="20"/>
          <w:lang w:val="en-GB"/>
        </w:rPr>
        <w:t xml:space="preserve">Where feasible provide quantitative information on species composition across the range of </w:t>
      </w:r>
      <w:r w:rsidR="00FD2440" w:rsidRPr="259A0893">
        <w:rPr>
          <w:rFonts w:ascii="Arial" w:hAnsi="Arial" w:cs="Arial"/>
          <w:sz w:val="20"/>
          <w:szCs w:val="20"/>
          <w:lang w:val="en-GB"/>
        </w:rPr>
        <w:t>sedimentary habitat</w:t>
      </w:r>
      <w:r w:rsidRPr="259A0893">
        <w:rPr>
          <w:rFonts w:ascii="Arial" w:hAnsi="Arial" w:cs="Arial"/>
          <w:sz w:val="20"/>
          <w:szCs w:val="20"/>
          <w:lang w:val="en-GB"/>
        </w:rPr>
        <w:t xml:space="preserve"> biotopes and biotope complexes identified.</w:t>
      </w:r>
    </w:p>
    <w:p w14:paraId="7F68E5B5" w14:textId="126B0A35" w:rsidR="5A9C37B3" w:rsidRDefault="5A9C37B3" w:rsidP="5A9C37B3">
      <w:pPr>
        <w:jc w:val="both"/>
        <w:rPr>
          <w:rFonts w:cs="Arial"/>
          <w:sz w:val="20"/>
        </w:rPr>
      </w:pPr>
    </w:p>
    <w:p w14:paraId="410AD44A" w14:textId="09C17FE3" w:rsidR="5A9C37B3" w:rsidRDefault="5A9C37B3" w:rsidP="5A9C37B3">
      <w:pPr>
        <w:jc w:val="both"/>
        <w:rPr>
          <w:rFonts w:cs="Arial"/>
          <w:sz w:val="20"/>
        </w:rPr>
      </w:pPr>
    </w:p>
    <w:p w14:paraId="7ACDC328" w14:textId="07CFE8FF" w:rsidR="009A4307" w:rsidRPr="00D75059" w:rsidRDefault="0A6C5178" w:rsidP="5A9C37B3">
      <w:pPr>
        <w:jc w:val="both"/>
        <w:rPr>
          <w:rFonts w:cs="Arial"/>
          <w:sz w:val="20"/>
        </w:rPr>
      </w:pPr>
      <w:r w:rsidRPr="5A9C37B3">
        <w:rPr>
          <w:rFonts w:cs="Arial"/>
          <w:sz w:val="20"/>
        </w:rPr>
        <w:t>Under this specification contractors must:</w:t>
      </w:r>
    </w:p>
    <w:p w14:paraId="42C4C147" w14:textId="77777777" w:rsidR="009A4307" w:rsidRPr="00D75059" w:rsidRDefault="009A4307" w:rsidP="009A4307">
      <w:pPr>
        <w:pStyle w:val="NoSpacing"/>
        <w:jc w:val="both"/>
        <w:rPr>
          <w:rFonts w:ascii="Arial" w:hAnsi="Arial" w:cs="Arial"/>
          <w:sz w:val="20"/>
        </w:rPr>
      </w:pPr>
    </w:p>
    <w:p w14:paraId="1137A26D" w14:textId="067DD0EB" w:rsidR="008617E4" w:rsidRDefault="6EB4B011" w:rsidP="0650D8DA">
      <w:pPr>
        <w:pStyle w:val="NoSpacing"/>
        <w:numPr>
          <w:ilvl w:val="0"/>
          <w:numId w:val="25"/>
        </w:numPr>
        <w:spacing w:after="120"/>
        <w:ind w:left="720"/>
        <w:jc w:val="both"/>
        <w:rPr>
          <w:rFonts w:ascii="Arial" w:hAnsi="Arial" w:cs="Arial"/>
          <w:sz w:val="20"/>
          <w:szCs w:val="20"/>
        </w:rPr>
      </w:pPr>
      <w:r w:rsidRPr="6A22E30F">
        <w:rPr>
          <w:rFonts w:ascii="Arial" w:hAnsi="Arial" w:cs="Arial"/>
          <w:sz w:val="20"/>
          <w:szCs w:val="20"/>
        </w:rPr>
        <w:t>Develop, agree and implement, in collaboration with Natural England</w:t>
      </w:r>
      <w:r w:rsidR="00063DB8">
        <w:rPr>
          <w:rFonts w:ascii="Arial" w:hAnsi="Arial" w:cs="Arial"/>
          <w:sz w:val="20"/>
          <w:szCs w:val="20"/>
        </w:rPr>
        <w:t xml:space="preserve"> </w:t>
      </w:r>
      <w:r w:rsidRPr="6A22E30F">
        <w:rPr>
          <w:rFonts w:ascii="Arial" w:hAnsi="Arial" w:cs="Arial"/>
          <w:sz w:val="20"/>
          <w:szCs w:val="20"/>
        </w:rPr>
        <w:t xml:space="preserve">a survey plan </w:t>
      </w:r>
      <w:r w:rsidR="0049304A">
        <w:rPr>
          <w:rFonts w:ascii="Arial" w:hAnsi="Arial" w:cs="Arial"/>
          <w:sz w:val="20"/>
          <w:szCs w:val="20"/>
        </w:rPr>
        <w:t>(previous</w:t>
      </w:r>
      <w:r w:rsidR="00236360">
        <w:rPr>
          <w:rFonts w:ascii="Arial" w:hAnsi="Arial" w:cs="Arial"/>
          <w:sz w:val="20"/>
          <w:szCs w:val="20"/>
        </w:rPr>
        <w:t xml:space="preserve"> baseline survey details available </w:t>
      </w:r>
      <w:r w:rsidR="0049304A" w:rsidRPr="001B7792">
        <w:rPr>
          <w:rFonts w:ascii="Arial" w:hAnsi="Arial" w:cs="Arial"/>
          <w:sz w:val="20"/>
          <w:szCs w:val="20"/>
        </w:rPr>
        <w:t>E.g.,</w:t>
      </w:r>
      <w:r w:rsidR="00236360" w:rsidRPr="001B7792">
        <w:rPr>
          <w:rFonts w:ascii="Arial" w:hAnsi="Arial" w:cs="Arial"/>
          <w:sz w:val="20"/>
          <w:szCs w:val="20"/>
        </w:rPr>
        <w:t xml:space="preserve"> PMSL 2013)</w:t>
      </w:r>
      <w:r w:rsidR="00236360">
        <w:rPr>
          <w:rFonts w:ascii="Arial" w:hAnsi="Arial" w:cs="Arial"/>
          <w:sz w:val="20"/>
          <w:szCs w:val="20"/>
        </w:rPr>
        <w:t xml:space="preserve"> </w:t>
      </w:r>
      <w:r w:rsidRPr="6A22E30F">
        <w:rPr>
          <w:rFonts w:ascii="Arial" w:hAnsi="Arial" w:cs="Arial"/>
          <w:sz w:val="20"/>
          <w:szCs w:val="20"/>
        </w:rPr>
        <w:t>to collect data suitable for undertaking assessment of the direction of ecological change within the communities / habitats identified under this specification, wherever possible integrating and interrogating previously obtained relevant data in the analysis.</w:t>
      </w:r>
    </w:p>
    <w:p w14:paraId="1E5EFD13" w14:textId="5F52DA59" w:rsidR="009A4307" w:rsidRPr="00D75059" w:rsidRDefault="36CE6D70" w:rsidP="7B8EC270">
      <w:pPr>
        <w:pStyle w:val="NoSpacing"/>
        <w:numPr>
          <w:ilvl w:val="0"/>
          <w:numId w:val="25"/>
        </w:numPr>
        <w:spacing w:after="120"/>
        <w:ind w:left="720"/>
        <w:jc w:val="both"/>
        <w:rPr>
          <w:rFonts w:ascii="Arial" w:eastAsia="Arial" w:hAnsi="Arial" w:cs="Arial"/>
          <w:sz w:val="20"/>
          <w:szCs w:val="20"/>
        </w:rPr>
      </w:pPr>
      <w:r w:rsidRPr="37FC52FD">
        <w:rPr>
          <w:rFonts w:ascii="Arial" w:hAnsi="Arial" w:cs="Arial"/>
          <w:sz w:val="20"/>
          <w:szCs w:val="20"/>
        </w:rPr>
        <w:t>In agreement with Natural England</w:t>
      </w:r>
      <w:r w:rsidR="41809DF0" w:rsidRPr="37FC52FD">
        <w:rPr>
          <w:rFonts w:ascii="Arial" w:hAnsi="Arial" w:cs="Arial"/>
          <w:sz w:val="20"/>
          <w:szCs w:val="20"/>
        </w:rPr>
        <w:t>,</w:t>
      </w:r>
      <w:r w:rsidRPr="37FC52FD">
        <w:rPr>
          <w:rFonts w:ascii="Arial" w:hAnsi="Arial" w:cs="Arial"/>
          <w:sz w:val="20"/>
          <w:szCs w:val="20"/>
        </w:rPr>
        <w:t xml:space="preserve"> implement a statistically robust survey design to enable future collection of compatible data</w:t>
      </w:r>
      <w:r w:rsidR="41809DF0" w:rsidRPr="37FC52FD">
        <w:rPr>
          <w:rFonts w:ascii="Arial" w:hAnsi="Arial" w:cs="Arial"/>
          <w:sz w:val="20"/>
          <w:szCs w:val="20"/>
        </w:rPr>
        <w:t>,</w:t>
      </w:r>
      <w:r w:rsidRPr="37FC52FD">
        <w:rPr>
          <w:rFonts w:ascii="Arial" w:hAnsi="Arial" w:cs="Arial"/>
          <w:sz w:val="20"/>
          <w:szCs w:val="20"/>
        </w:rPr>
        <w:t xml:space="preserve"> permitting quantitative long-term analysis.</w:t>
      </w:r>
      <w:r w:rsidR="37FC52FD" w:rsidRPr="37FC52FD">
        <w:rPr>
          <w:rFonts w:ascii="Arial" w:eastAsia="Arial" w:hAnsi="Arial" w:cs="Arial"/>
          <w:sz w:val="20"/>
          <w:szCs w:val="20"/>
        </w:rPr>
        <w:t xml:space="preserve"> </w:t>
      </w:r>
      <w:r w:rsidR="6A627DC6" w:rsidRPr="37FC52FD">
        <w:rPr>
          <w:rFonts w:ascii="Arial" w:eastAsia="Arial" w:hAnsi="Arial" w:cs="Arial"/>
          <w:sz w:val="20"/>
          <w:szCs w:val="20"/>
        </w:rPr>
        <w:t xml:space="preserve">This should seek to build on any previous work listed </w:t>
      </w:r>
      <w:r w:rsidR="5DE0DDC2" w:rsidRPr="37FC52FD">
        <w:rPr>
          <w:rFonts w:ascii="Arial" w:eastAsia="Arial" w:hAnsi="Arial" w:cs="Arial"/>
          <w:sz w:val="20"/>
          <w:szCs w:val="20"/>
        </w:rPr>
        <w:t xml:space="preserve">(please refer to section 1.2) </w:t>
      </w:r>
      <w:r w:rsidR="6A627DC6" w:rsidRPr="37FC52FD">
        <w:rPr>
          <w:rFonts w:ascii="Arial" w:eastAsia="Arial" w:hAnsi="Arial" w:cs="Arial"/>
          <w:sz w:val="20"/>
          <w:szCs w:val="20"/>
        </w:rPr>
        <w:t>and, where possible, enable temporal comparisons to be made with previous datasets</w:t>
      </w:r>
      <w:r w:rsidR="00E97DBA">
        <w:rPr>
          <w:rFonts w:ascii="Arial" w:eastAsia="Arial" w:hAnsi="Arial" w:cs="Arial"/>
          <w:sz w:val="20"/>
          <w:szCs w:val="20"/>
        </w:rPr>
        <w:t>.</w:t>
      </w:r>
      <w:r w:rsidR="5DE0DDC2" w:rsidRPr="37FC52FD">
        <w:rPr>
          <w:rFonts w:ascii="Arial" w:eastAsia="Arial" w:hAnsi="Arial" w:cs="Arial"/>
          <w:sz w:val="20"/>
          <w:szCs w:val="20"/>
        </w:rPr>
        <w:t xml:space="preserve"> </w:t>
      </w:r>
      <w:r w:rsidR="00E97DBA">
        <w:rPr>
          <w:rFonts w:ascii="Arial" w:eastAsia="Arial" w:hAnsi="Arial" w:cs="Arial"/>
          <w:sz w:val="20"/>
          <w:szCs w:val="20"/>
        </w:rPr>
        <w:t xml:space="preserve">The </w:t>
      </w:r>
      <w:r w:rsidR="5DE0DDC2" w:rsidRPr="37FC52FD">
        <w:rPr>
          <w:rFonts w:ascii="Arial" w:eastAsia="Arial" w:hAnsi="Arial" w:cs="Arial"/>
          <w:sz w:val="20"/>
          <w:szCs w:val="20"/>
        </w:rPr>
        <w:t xml:space="preserve">overall objective is to provide an ecosystem asset map comprising the location and quality of intertidal habitats. </w:t>
      </w:r>
    </w:p>
    <w:p w14:paraId="3D1F94B3" w14:textId="213BACFF" w:rsidR="009A4307" w:rsidRPr="00FD2674" w:rsidRDefault="0A6C5178" w:rsidP="001E3E1C">
      <w:pPr>
        <w:pStyle w:val="NoSpacing"/>
        <w:numPr>
          <w:ilvl w:val="0"/>
          <w:numId w:val="25"/>
        </w:numPr>
        <w:spacing w:after="120"/>
        <w:ind w:left="720"/>
        <w:jc w:val="both"/>
        <w:rPr>
          <w:rFonts w:ascii="Arial" w:hAnsi="Arial" w:cs="Arial"/>
          <w:sz w:val="20"/>
          <w:szCs w:val="20"/>
        </w:rPr>
      </w:pPr>
      <w:r w:rsidRPr="00FD2674">
        <w:rPr>
          <w:rFonts w:ascii="Arial" w:hAnsi="Arial" w:cs="Arial"/>
          <w:sz w:val="20"/>
          <w:szCs w:val="20"/>
        </w:rPr>
        <w:t xml:space="preserve">Where possible, ensure that newly collected data is </w:t>
      </w:r>
      <w:r w:rsidR="41EB8636" w:rsidRPr="00FD2674">
        <w:rPr>
          <w:rFonts w:ascii="Arial" w:hAnsi="Arial" w:cs="Arial"/>
          <w:sz w:val="20"/>
          <w:szCs w:val="20"/>
        </w:rPr>
        <w:t xml:space="preserve">analytically </w:t>
      </w:r>
      <w:r w:rsidRPr="00FD2674">
        <w:rPr>
          <w:rFonts w:ascii="Arial" w:hAnsi="Arial" w:cs="Arial"/>
          <w:sz w:val="20"/>
          <w:szCs w:val="20"/>
        </w:rPr>
        <w:t>compatible with historical survey data.</w:t>
      </w:r>
    </w:p>
    <w:p w14:paraId="14883956" w14:textId="0135A546" w:rsidR="008530CF" w:rsidRPr="00346774" w:rsidRDefault="41EB8636" w:rsidP="008530CF">
      <w:pPr>
        <w:pStyle w:val="NoSpacing"/>
        <w:numPr>
          <w:ilvl w:val="0"/>
          <w:numId w:val="25"/>
        </w:numPr>
        <w:spacing w:after="120"/>
        <w:ind w:left="720"/>
        <w:jc w:val="both"/>
        <w:rPr>
          <w:rFonts w:ascii="Arial" w:hAnsi="Arial" w:cs="Arial"/>
          <w:sz w:val="20"/>
          <w:szCs w:val="20"/>
        </w:rPr>
      </w:pPr>
      <w:r w:rsidRPr="259A0893">
        <w:rPr>
          <w:rFonts w:ascii="Arial" w:hAnsi="Arial" w:cs="Arial"/>
          <w:sz w:val="20"/>
          <w:szCs w:val="20"/>
        </w:rPr>
        <w:t>Ensure anthropogenic influences, potentially impacting the feature</w:t>
      </w:r>
      <w:r w:rsidR="66AAD008" w:rsidRPr="259A0893">
        <w:rPr>
          <w:rFonts w:ascii="Arial" w:hAnsi="Arial" w:cs="Arial"/>
          <w:sz w:val="20"/>
          <w:szCs w:val="20"/>
        </w:rPr>
        <w:t>,</w:t>
      </w:r>
      <w:r w:rsidRPr="259A0893">
        <w:rPr>
          <w:rFonts w:ascii="Arial" w:hAnsi="Arial" w:cs="Arial"/>
          <w:sz w:val="20"/>
          <w:szCs w:val="20"/>
        </w:rPr>
        <w:t xml:space="preserve"> are identified, and where possible quantified, allowing analysis to focus on investigation of the potential impacts of these pressures (</w:t>
      </w:r>
      <w:r w:rsidR="00FE6683" w:rsidRPr="259A0893">
        <w:rPr>
          <w:rFonts w:ascii="Arial" w:hAnsi="Arial" w:cs="Arial"/>
          <w:sz w:val="20"/>
          <w:szCs w:val="20"/>
        </w:rPr>
        <w:t>e.g.,</w:t>
      </w:r>
      <w:r w:rsidRPr="259A0893">
        <w:rPr>
          <w:rFonts w:ascii="Arial" w:hAnsi="Arial" w:cs="Arial"/>
          <w:sz w:val="20"/>
          <w:szCs w:val="20"/>
        </w:rPr>
        <w:t xml:space="preserve"> bait digging, fishing activities, coastal defence works, and damaging activities). These should be mapped where possible in accordance with the methods outlined in the CCW Phase </w:t>
      </w:r>
      <w:r w:rsidR="00FD2440" w:rsidRPr="259A0893">
        <w:rPr>
          <w:rFonts w:ascii="Arial" w:hAnsi="Arial" w:cs="Arial"/>
          <w:sz w:val="20"/>
          <w:szCs w:val="20"/>
        </w:rPr>
        <w:t>I and</w:t>
      </w:r>
      <w:r w:rsidRPr="259A0893">
        <w:rPr>
          <w:rFonts w:ascii="Arial" w:hAnsi="Arial" w:cs="Arial"/>
          <w:sz w:val="20"/>
          <w:szCs w:val="20"/>
        </w:rPr>
        <w:t xml:space="preserve"> should include damaging or potentially damaging activities.</w:t>
      </w:r>
    </w:p>
    <w:p w14:paraId="0BBC2F76" w14:textId="68B5777D" w:rsidR="003703E4" w:rsidRPr="00834AAC" w:rsidRDefault="6982BDCC" w:rsidP="005300A2">
      <w:pPr>
        <w:pStyle w:val="NoSpacing"/>
        <w:numPr>
          <w:ilvl w:val="0"/>
          <w:numId w:val="25"/>
        </w:numPr>
        <w:spacing w:after="120"/>
        <w:ind w:left="720"/>
        <w:jc w:val="both"/>
        <w:rPr>
          <w:rFonts w:ascii="Arial" w:hAnsi="Arial" w:cs="Arial"/>
          <w:sz w:val="20"/>
          <w:szCs w:val="20"/>
        </w:rPr>
      </w:pPr>
      <w:r w:rsidRPr="00834AAC">
        <w:rPr>
          <w:rFonts w:ascii="Arial" w:hAnsi="Arial" w:cs="Arial"/>
          <w:b/>
          <w:bCs/>
          <w:color w:val="FF0000"/>
          <w:sz w:val="20"/>
          <w:szCs w:val="20"/>
        </w:rPr>
        <w:lastRenderedPageBreak/>
        <w:t>Please note</w:t>
      </w:r>
      <w:r w:rsidRPr="00834AAC">
        <w:rPr>
          <w:rFonts w:ascii="Arial" w:hAnsi="Arial" w:cs="Arial"/>
          <w:color w:val="FF0000"/>
          <w:sz w:val="20"/>
          <w:szCs w:val="20"/>
        </w:rPr>
        <w:t xml:space="preserve">: </w:t>
      </w:r>
      <w:r w:rsidRPr="00834AAC">
        <w:rPr>
          <w:rFonts w:ascii="Arial" w:hAnsi="Arial" w:cs="Arial"/>
          <w:b/>
          <w:bCs/>
          <w:color w:val="FF0000"/>
          <w:sz w:val="20"/>
          <w:szCs w:val="20"/>
        </w:rPr>
        <w:t>Sample infauna</w:t>
      </w:r>
      <w:r w:rsidR="00FC01BB" w:rsidRPr="00834AAC">
        <w:rPr>
          <w:rFonts w:ascii="Arial" w:hAnsi="Arial" w:cs="Arial"/>
          <w:b/>
          <w:bCs/>
          <w:color w:val="FF0000"/>
          <w:sz w:val="20"/>
          <w:szCs w:val="20"/>
        </w:rPr>
        <w:t xml:space="preserve"> and </w:t>
      </w:r>
      <w:r w:rsidRPr="00834AAC">
        <w:rPr>
          <w:rFonts w:ascii="Arial" w:hAnsi="Arial" w:cs="Arial"/>
          <w:b/>
          <w:bCs/>
          <w:color w:val="FF0000"/>
          <w:sz w:val="20"/>
          <w:szCs w:val="20"/>
        </w:rPr>
        <w:t xml:space="preserve">PSA analysis </w:t>
      </w:r>
      <w:r w:rsidR="1AEFC85A" w:rsidRPr="00834AAC">
        <w:rPr>
          <w:rFonts w:ascii="Arial" w:hAnsi="Arial" w:cs="Arial"/>
          <w:b/>
          <w:bCs/>
          <w:color w:val="FF0000"/>
          <w:sz w:val="20"/>
          <w:szCs w:val="20"/>
        </w:rPr>
        <w:t>is normally</w:t>
      </w:r>
      <w:r w:rsidRPr="00834AAC">
        <w:rPr>
          <w:rFonts w:ascii="Arial" w:hAnsi="Arial" w:cs="Arial"/>
          <w:b/>
          <w:bCs/>
          <w:color w:val="FF0000"/>
          <w:sz w:val="20"/>
          <w:szCs w:val="20"/>
        </w:rPr>
        <w:t xml:space="preserve"> undertaken by a third-party contractor under a separate NE/EA </w:t>
      </w:r>
      <w:r w:rsidR="00FD2440" w:rsidRPr="00834AAC">
        <w:rPr>
          <w:rFonts w:ascii="Arial" w:hAnsi="Arial" w:cs="Arial"/>
          <w:b/>
          <w:bCs/>
          <w:color w:val="FF0000"/>
          <w:sz w:val="20"/>
          <w:szCs w:val="20"/>
        </w:rPr>
        <w:t>framework,</w:t>
      </w:r>
      <w:r w:rsidR="4986160C" w:rsidRPr="00834AAC">
        <w:rPr>
          <w:rFonts w:ascii="Arial" w:hAnsi="Arial" w:cs="Arial"/>
          <w:b/>
          <w:bCs/>
          <w:color w:val="FF0000"/>
          <w:sz w:val="20"/>
          <w:szCs w:val="20"/>
        </w:rPr>
        <w:t xml:space="preserve"> but we invite a separate quote for sample processing and analysis for infauna</w:t>
      </w:r>
      <w:r w:rsidR="00024C84" w:rsidRPr="00834AAC">
        <w:rPr>
          <w:rFonts w:ascii="Arial" w:hAnsi="Arial" w:cs="Arial"/>
          <w:b/>
          <w:bCs/>
          <w:color w:val="FF0000"/>
          <w:sz w:val="20"/>
          <w:szCs w:val="20"/>
        </w:rPr>
        <w:t xml:space="preserve"> per core</w:t>
      </w:r>
      <w:r w:rsidR="4986160C" w:rsidRPr="00834AAC">
        <w:rPr>
          <w:rFonts w:ascii="Arial" w:hAnsi="Arial" w:cs="Arial"/>
          <w:b/>
          <w:bCs/>
          <w:color w:val="FF0000"/>
          <w:sz w:val="20"/>
          <w:szCs w:val="20"/>
        </w:rPr>
        <w:t>, PSA and biomass to be provided in any tender</w:t>
      </w:r>
      <w:r w:rsidR="745FD6B0" w:rsidRPr="00834AAC">
        <w:rPr>
          <w:rFonts w:ascii="Arial" w:hAnsi="Arial" w:cs="Arial"/>
          <w:b/>
          <w:bCs/>
          <w:color w:val="FF0000"/>
          <w:sz w:val="20"/>
          <w:szCs w:val="20"/>
        </w:rPr>
        <w:t xml:space="preserve"> so that NE have the option to </w:t>
      </w:r>
      <w:r w:rsidR="1EA02921" w:rsidRPr="00834AAC">
        <w:rPr>
          <w:rFonts w:ascii="Arial" w:hAnsi="Arial" w:cs="Arial"/>
          <w:b/>
          <w:bCs/>
          <w:color w:val="FF0000"/>
          <w:sz w:val="20"/>
          <w:szCs w:val="20"/>
        </w:rPr>
        <w:t>pursue</w:t>
      </w:r>
      <w:r w:rsidR="745FD6B0" w:rsidRPr="00834AAC">
        <w:rPr>
          <w:rFonts w:ascii="Arial" w:hAnsi="Arial" w:cs="Arial"/>
          <w:b/>
          <w:bCs/>
          <w:color w:val="FF0000"/>
          <w:sz w:val="20"/>
          <w:szCs w:val="20"/>
        </w:rPr>
        <w:t xml:space="preserve"> this </w:t>
      </w:r>
      <w:r w:rsidR="7E8D76E6" w:rsidRPr="00834AAC">
        <w:rPr>
          <w:rFonts w:ascii="Arial" w:hAnsi="Arial" w:cs="Arial"/>
          <w:b/>
          <w:bCs/>
          <w:color w:val="FF0000"/>
          <w:sz w:val="20"/>
          <w:szCs w:val="20"/>
        </w:rPr>
        <w:t>route</w:t>
      </w:r>
      <w:r w:rsidR="745FD6B0" w:rsidRPr="00834AAC">
        <w:rPr>
          <w:rFonts w:ascii="Arial" w:hAnsi="Arial" w:cs="Arial"/>
          <w:b/>
          <w:bCs/>
          <w:color w:val="FF0000"/>
          <w:sz w:val="20"/>
          <w:szCs w:val="20"/>
        </w:rPr>
        <w:t xml:space="preserve"> should it be required</w:t>
      </w:r>
      <w:r w:rsidRPr="00834AAC">
        <w:rPr>
          <w:rFonts w:ascii="Arial" w:hAnsi="Arial" w:cs="Arial"/>
          <w:sz w:val="20"/>
          <w:szCs w:val="20"/>
        </w:rPr>
        <w:t xml:space="preserve">. </w:t>
      </w:r>
      <w:r w:rsidR="53B24949" w:rsidRPr="00834AAC">
        <w:rPr>
          <w:rFonts w:ascii="Arial" w:hAnsi="Arial" w:cs="Arial"/>
          <w:sz w:val="20"/>
          <w:szCs w:val="20"/>
        </w:rPr>
        <w:t xml:space="preserve">In the event of </w:t>
      </w:r>
      <w:r w:rsidR="00024C84" w:rsidRPr="00834AAC">
        <w:rPr>
          <w:rFonts w:ascii="Arial" w:hAnsi="Arial" w:cs="Arial"/>
          <w:sz w:val="20"/>
          <w:szCs w:val="20"/>
        </w:rPr>
        <w:t>third-party</w:t>
      </w:r>
      <w:r w:rsidR="53B24949" w:rsidRPr="00834AAC">
        <w:rPr>
          <w:rFonts w:ascii="Arial" w:hAnsi="Arial" w:cs="Arial"/>
          <w:sz w:val="20"/>
          <w:szCs w:val="20"/>
        </w:rPr>
        <w:t xml:space="preserve"> analysis</w:t>
      </w:r>
      <w:r w:rsidRPr="00834AAC">
        <w:rPr>
          <w:rFonts w:ascii="Arial" w:hAnsi="Arial" w:cs="Arial"/>
          <w:sz w:val="20"/>
          <w:szCs w:val="20"/>
        </w:rPr>
        <w:t>, the contractor will be expected to prepare samples for transport to the laboratory (</w:t>
      </w:r>
      <w:r w:rsidR="00FE6683" w:rsidRPr="00834AAC">
        <w:rPr>
          <w:rFonts w:ascii="Arial" w:hAnsi="Arial" w:cs="Arial"/>
          <w:sz w:val="20"/>
          <w:szCs w:val="20"/>
        </w:rPr>
        <w:t>e.g.,</w:t>
      </w:r>
      <w:r w:rsidRPr="00834AAC">
        <w:rPr>
          <w:rFonts w:ascii="Arial" w:hAnsi="Arial" w:cs="Arial"/>
          <w:sz w:val="20"/>
          <w:szCs w:val="20"/>
        </w:rPr>
        <w:t xml:space="preserve"> complete </w:t>
      </w:r>
      <w:r w:rsidR="00117B80" w:rsidRPr="00834AAC">
        <w:rPr>
          <w:rFonts w:ascii="Arial" w:hAnsi="Arial" w:cs="Arial"/>
          <w:sz w:val="20"/>
          <w:szCs w:val="20"/>
        </w:rPr>
        <w:t>Optical Charter Recognition (</w:t>
      </w:r>
      <w:r w:rsidRPr="00834AAC">
        <w:rPr>
          <w:rFonts w:ascii="Arial" w:hAnsi="Arial" w:cs="Arial"/>
          <w:sz w:val="20"/>
          <w:szCs w:val="20"/>
        </w:rPr>
        <w:t>OCR</w:t>
      </w:r>
      <w:r w:rsidR="00117B80" w:rsidRPr="00834AAC">
        <w:rPr>
          <w:rFonts w:ascii="Arial" w:hAnsi="Arial" w:cs="Arial"/>
          <w:sz w:val="20"/>
          <w:szCs w:val="20"/>
        </w:rPr>
        <w:t>)</w:t>
      </w:r>
      <w:r w:rsidRPr="00834AAC">
        <w:rPr>
          <w:rFonts w:ascii="Arial" w:hAnsi="Arial" w:cs="Arial"/>
          <w:sz w:val="20"/>
          <w:szCs w:val="20"/>
        </w:rPr>
        <w:t xml:space="preserve"> forms, sieve and fix samples in formaldehyde, package ready for transport in similar pots used by the EA’s National Laboratory </w:t>
      </w:r>
      <w:r w:rsidR="00FE6683" w:rsidRPr="00834AAC">
        <w:rPr>
          <w:rFonts w:ascii="Arial" w:hAnsi="Arial" w:cs="Arial"/>
          <w:sz w:val="20"/>
          <w:szCs w:val="20"/>
        </w:rPr>
        <w:t>Service and</w:t>
      </w:r>
      <w:r w:rsidRPr="00834AAC">
        <w:rPr>
          <w:rFonts w:ascii="Arial" w:hAnsi="Arial" w:cs="Arial"/>
          <w:sz w:val="20"/>
          <w:szCs w:val="20"/>
        </w:rPr>
        <w:t xml:space="preserve"> arrange courier)</w:t>
      </w:r>
      <w:r w:rsidR="48462785" w:rsidRPr="00834AAC">
        <w:rPr>
          <w:rFonts w:ascii="Arial" w:hAnsi="Arial" w:cs="Arial"/>
          <w:color w:val="FF0000"/>
          <w:sz w:val="20"/>
          <w:szCs w:val="20"/>
        </w:rPr>
        <w:t>.</w:t>
      </w:r>
      <w:r w:rsidRPr="00834AAC">
        <w:rPr>
          <w:rFonts w:ascii="Arial" w:hAnsi="Arial" w:cs="Arial"/>
          <w:color w:val="FF0000"/>
          <w:sz w:val="20"/>
          <w:szCs w:val="20"/>
        </w:rPr>
        <w:t xml:space="preserve"> </w:t>
      </w:r>
      <w:r w:rsidRPr="00834AAC">
        <w:rPr>
          <w:rFonts w:ascii="Arial" w:hAnsi="Arial" w:cs="Arial"/>
          <w:sz w:val="20"/>
          <w:szCs w:val="20"/>
        </w:rPr>
        <w:t xml:space="preserve">The contractor is expected to liaise with the sample </w:t>
      </w:r>
      <w:r w:rsidR="00C67935" w:rsidRPr="00834AAC">
        <w:rPr>
          <w:rFonts w:ascii="Arial" w:hAnsi="Arial" w:cs="Arial"/>
          <w:sz w:val="20"/>
          <w:szCs w:val="20"/>
        </w:rPr>
        <w:t xml:space="preserve">analysis </w:t>
      </w:r>
      <w:r w:rsidRPr="00834AAC">
        <w:rPr>
          <w:rFonts w:ascii="Arial" w:hAnsi="Arial" w:cs="Arial"/>
          <w:sz w:val="20"/>
          <w:szCs w:val="20"/>
        </w:rPr>
        <w:t xml:space="preserve">contractor and ensure samples are couriered to them for analysis. Samples may need to be stored by the contractor in a safe refrigerated facility prior to postage. </w:t>
      </w:r>
      <w:r w:rsidR="00C67935" w:rsidRPr="00834AAC">
        <w:rPr>
          <w:rFonts w:ascii="Arial" w:hAnsi="Arial" w:cs="Arial"/>
          <w:b/>
          <w:bCs/>
          <w:color w:val="FF0000"/>
          <w:sz w:val="20"/>
          <w:szCs w:val="20"/>
        </w:rPr>
        <w:t>Costs for preparation, storage</w:t>
      </w:r>
      <w:r w:rsidR="00712321" w:rsidRPr="00834AAC">
        <w:rPr>
          <w:rFonts w:ascii="Arial" w:hAnsi="Arial" w:cs="Arial"/>
          <w:b/>
          <w:bCs/>
          <w:color w:val="FF0000"/>
          <w:sz w:val="20"/>
          <w:szCs w:val="20"/>
        </w:rPr>
        <w:t xml:space="preserve">, </w:t>
      </w:r>
      <w:r w:rsidR="00C67935" w:rsidRPr="00834AAC">
        <w:rPr>
          <w:rFonts w:ascii="Arial" w:hAnsi="Arial" w:cs="Arial"/>
          <w:b/>
          <w:bCs/>
          <w:color w:val="FF0000"/>
          <w:sz w:val="20"/>
          <w:szCs w:val="20"/>
        </w:rPr>
        <w:t xml:space="preserve">transport of samples </w:t>
      </w:r>
      <w:r w:rsidRPr="00834AAC">
        <w:rPr>
          <w:rFonts w:ascii="Arial" w:hAnsi="Arial" w:cs="Arial"/>
          <w:b/>
          <w:bCs/>
          <w:color w:val="FF0000"/>
          <w:sz w:val="20"/>
          <w:szCs w:val="20"/>
        </w:rPr>
        <w:t xml:space="preserve">should all be included in the </w:t>
      </w:r>
      <w:r w:rsidR="00C67935" w:rsidRPr="00834AAC">
        <w:rPr>
          <w:rFonts w:ascii="Arial" w:hAnsi="Arial" w:cs="Arial"/>
          <w:b/>
          <w:bCs/>
          <w:color w:val="FF0000"/>
          <w:sz w:val="20"/>
          <w:szCs w:val="20"/>
        </w:rPr>
        <w:t>quote</w:t>
      </w:r>
      <w:r w:rsidRPr="00834AAC">
        <w:rPr>
          <w:rFonts w:ascii="Arial" w:hAnsi="Arial" w:cs="Arial"/>
          <w:sz w:val="20"/>
          <w:szCs w:val="20"/>
        </w:rPr>
        <w:t>.</w:t>
      </w:r>
      <w:r w:rsidR="008F05F4" w:rsidRPr="00834AAC">
        <w:rPr>
          <w:rFonts w:ascii="Arial" w:hAnsi="Arial" w:cs="Arial"/>
          <w:sz w:val="20"/>
          <w:szCs w:val="20"/>
        </w:rPr>
        <w:t xml:space="preserve">  </w:t>
      </w:r>
      <w:r w:rsidR="00834AAC">
        <w:rPr>
          <w:rFonts w:ascii="Arial" w:hAnsi="Arial" w:cs="Arial"/>
          <w:sz w:val="20"/>
          <w:szCs w:val="20"/>
        </w:rPr>
        <w:t xml:space="preserve">                                   </w:t>
      </w:r>
      <w:r w:rsidR="003703E4" w:rsidRPr="00834AAC">
        <w:rPr>
          <w:rFonts w:ascii="Arial" w:hAnsi="Arial" w:cs="Arial"/>
          <w:sz w:val="20"/>
          <w:szCs w:val="20"/>
        </w:rPr>
        <w:t>-------------------------------------------------------------------------------------------------------------------------</w:t>
      </w:r>
      <w:r w:rsidR="00834AAC">
        <w:rPr>
          <w:rFonts w:ascii="Arial" w:hAnsi="Arial" w:cs="Arial"/>
          <w:sz w:val="20"/>
          <w:szCs w:val="20"/>
        </w:rPr>
        <w:t>----</w:t>
      </w:r>
    </w:p>
    <w:p w14:paraId="767FB1FF" w14:textId="3849B4FA" w:rsidR="008530CF" w:rsidRPr="00346774" w:rsidRDefault="630262C5" w:rsidP="008530CF">
      <w:pPr>
        <w:pStyle w:val="NoSpacing"/>
        <w:numPr>
          <w:ilvl w:val="0"/>
          <w:numId w:val="25"/>
        </w:numPr>
        <w:spacing w:after="120"/>
        <w:ind w:left="720"/>
        <w:jc w:val="both"/>
        <w:rPr>
          <w:rFonts w:ascii="Arial" w:hAnsi="Arial" w:cs="Arial"/>
          <w:sz w:val="20"/>
          <w:szCs w:val="20"/>
        </w:rPr>
      </w:pPr>
      <w:r w:rsidRPr="259A0893">
        <w:rPr>
          <w:rFonts w:ascii="Arial" w:hAnsi="Arial" w:cs="Arial"/>
          <w:sz w:val="20"/>
          <w:szCs w:val="20"/>
        </w:rPr>
        <w:t xml:space="preserve">Provide a preliminary assessment of the condition of the features from the field data and observations you have collected, clearly stating out how the assessment is supported by the analysis/interpretation of data collected. Note: this is not the formal condition assessment that will be undertaken by Natural England using all relevant data. This preliminary assessment should pay particular attention to noting any differentiation in observed condition between similar communities which are subject to varying degrees of anthropogenic pressures </w:t>
      </w:r>
      <w:r w:rsidR="00FD2440" w:rsidRPr="259A0893">
        <w:rPr>
          <w:rFonts w:ascii="Arial" w:hAnsi="Arial" w:cs="Arial"/>
          <w:sz w:val="20"/>
          <w:szCs w:val="20"/>
        </w:rPr>
        <w:t>to</w:t>
      </w:r>
      <w:r w:rsidRPr="259A0893">
        <w:rPr>
          <w:rFonts w:ascii="Arial" w:hAnsi="Arial" w:cs="Arial"/>
          <w:sz w:val="20"/>
          <w:szCs w:val="20"/>
        </w:rPr>
        <w:t xml:space="preserve"> focus analysis on investigating </w:t>
      </w:r>
      <w:r w:rsidR="0049304A" w:rsidRPr="259A0893">
        <w:rPr>
          <w:rFonts w:ascii="Arial" w:hAnsi="Arial" w:cs="Arial"/>
          <w:sz w:val="20"/>
          <w:szCs w:val="20"/>
        </w:rPr>
        <w:t>impacts</w:t>
      </w:r>
      <w:r w:rsidRPr="259A0893">
        <w:rPr>
          <w:rFonts w:ascii="Arial" w:hAnsi="Arial" w:cs="Arial"/>
          <w:sz w:val="20"/>
          <w:szCs w:val="20"/>
        </w:rPr>
        <w:t>.</w:t>
      </w:r>
    </w:p>
    <w:p w14:paraId="1BDC8497" w14:textId="3F6F973F" w:rsidR="008530CF" w:rsidRPr="009F0EB8" w:rsidRDefault="41EB8636" w:rsidP="008530CF">
      <w:pPr>
        <w:pStyle w:val="NoSpacing"/>
        <w:numPr>
          <w:ilvl w:val="0"/>
          <w:numId w:val="25"/>
        </w:numPr>
        <w:spacing w:after="120"/>
        <w:ind w:left="720"/>
        <w:jc w:val="both"/>
        <w:rPr>
          <w:rFonts w:ascii="Arial" w:hAnsi="Arial" w:cs="Arial"/>
          <w:sz w:val="20"/>
        </w:rPr>
      </w:pPr>
      <w:r w:rsidRPr="37FC52FD">
        <w:rPr>
          <w:rFonts w:ascii="Arial" w:hAnsi="Arial" w:cs="Arial"/>
          <w:sz w:val="20"/>
          <w:szCs w:val="20"/>
        </w:rPr>
        <w:t>Provide fully detailed “standard operating protocols” for the work undertaken to ensure that methods can be repeated in the future.</w:t>
      </w:r>
    </w:p>
    <w:p w14:paraId="370A2FC4" w14:textId="1CD750EA" w:rsidR="009F0EB8" w:rsidRPr="00D75059" w:rsidRDefault="009F0EB8" w:rsidP="008530CF">
      <w:pPr>
        <w:pStyle w:val="NoSpacing"/>
        <w:numPr>
          <w:ilvl w:val="0"/>
          <w:numId w:val="25"/>
        </w:numPr>
        <w:spacing w:after="120"/>
        <w:ind w:left="720"/>
        <w:jc w:val="both"/>
        <w:rPr>
          <w:rFonts w:ascii="Arial" w:hAnsi="Arial" w:cs="Arial"/>
          <w:sz w:val="20"/>
        </w:rPr>
      </w:pPr>
      <w:r w:rsidRPr="00FD2674">
        <w:rPr>
          <w:rFonts w:ascii="Arial" w:hAnsi="Arial" w:cs="Arial"/>
          <w:sz w:val="20"/>
          <w:szCs w:val="20"/>
        </w:rPr>
        <w:t>Produce a concise, evidence-based technical report detailing the work undertaken, reporting the survey and analytical findings, discussing these in the light of any previous data.</w:t>
      </w:r>
    </w:p>
    <w:p w14:paraId="75D75F8E" w14:textId="644C54E3" w:rsidR="00317319" w:rsidRPr="00D75059" w:rsidRDefault="020D4A60" w:rsidP="0650D8DA">
      <w:pPr>
        <w:pStyle w:val="NoSpacing"/>
        <w:numPr>
          <w:ilvl w:val="0"/>
          <w:numId w:val="25"/>
        </w:numPr>
        <w:spacing w:after="120"/>
        <w:ind w:left="720"/>
        <w:jc w:val="both"/>
        <w:rPr>
          <w:rFonts w:ascii="Arial" w:hAnsi="Arial" w:cs="Arial"/>
          <w:sz w:val="20"/>
          <w:szCs w:val="20"/>
        </w:rPr>
      </w:pPr>
      <w:r w:rsidRPr="37FC52FD">
        <w:rPr>
          <w:rFonts w:ascii="Arial" w:hAnsi="Arial" w:cs="Arial"/>
          <w:sz w:val="20"/>
          <w:szCs w:val="20"/>
        </w:rPr>
        <w:t xml:space="preserve">In discussions around the findings of this work, observations made regarding condition, drawing upon “expert judgement” in addition to the collected and analysed data, must be clearly identified and presented separately from the core results of this survey work. </w:t>
      </w:r>
    </w:p>
    <w:p w14:paraId="6279CE75" w14:textId="71F3CA11" w:rsidR="00317319" w:rsidRPr="00D75059" w:rsidRDefault="020D4A60" w:rsidP="5A9C37B3">
      <w:pPr>
        <w:pStyle w:val="NoSpacing"/>
        <w:numPr>
          <w:ilvl w:val="0"/>
          <w:numId w:val="25"/>
        </w:numPr>
        <w:spacing w:after="120"/>
        <w:ind w:left="720"/>
        <w:jc w:val="both"/>
        <w:rPr>
          <w:rFonts w:ascii="Arial" w:eastAsia="Arial" w:hAnsi="Arial" w:cs="Arial"/>
          <w:sz w:val="20"/>
          <w:szCs w:val="20"/>
        </w:rPr>
      </w:pPr>
      <w:r w:rsidRPr="37FC52FD">
        <w:rPr>
          <w:rFonts w:ascii="Arial" w:hAnsi="Arial" w:cs="Arial"/>
          <w:sz w:val="20"/>
          <w:szCs w:val="20"/>
        </w:rPr>
        <w:t>To report the detailed findings of the project in succinct and clear final reports, including appropriate GIS, Marine Recorder and MEDIN outputs.</w:t>
      </w:r>
      <w:r w:rsidR="1C7F26D9">
        <w:t xml:space="preserve"> </w:t>
      </w:r>
      <w:r w:rsidR="1C7F26D9" w:rsidRPr="37FC52FD">
        <w:rPr>
          <w:rFonts w:ascii="Arial" w:hAnsi="Arial" w:cs="Arial"/>
          <w:sz w:val="20"/>
          <w:szCs w:val="20"/>
        </w:rPr>
        <w:t>For the majority of the report</w:t>
      </w:r>
      <w:r w:rsidR="000917CF" w:rsidRPr="37FC52FD">
        <w:rPr>
          <w:rFonts w:ascii="Arial" w:hAnsi="Arial" w:cs="Arial"/>
          <w:sz w:val="20"/>
          <w:szCs w:val="20"/>
        </w:rPr>
        <w:t xml:space="preserve">, </w:t>
      </w:r>
      <w:r w:rsidR="1C7F26D9" w:rsidRPr="37FC52FD">
        <w:rPr>
          <w:rFonts w:ascii="Arial" w:hAnsi="Arial" w:cs="Arial"/>
          <w:sz w:val="20"/>
          <w:szCs w:val="20"/>
        </w:rPr>
        <w:t xml:space="preserve">biotope codes and maps need to be provided in MNCR (04/05) classification, however underlying GI layers should also hold EUNIS classification results to the highest possible level. The final report should include mapping outputs at the SAC sub-feature or MCZ BSH level (broadly </w:t>
      </w:r>
      <w:r w:rsidR="1C7F26D9" w:rsidRPr="37FC52FD">
        <w:rPr>
          <w:rFonts w:ascii="Arial" w:eastAsia="Arial" w:hAnsi="Arial" w:cs="Arial"/>
          <w:sz w:val="20"/>
          <w:szCs w:val="20"/>
        </w:rPr>
        <w:t xml:space="preserve">speaking </w:t>
      </w:r>
      <w:r w:rsidR="000917CF" w:rsidRPr="37FC52FD">
        <w:rPr>
          <w:rFonts w:ascii="Arial" w:eastAsia="Arial" w:hAnsi="Arial" w:cs="Arial"/>
          <w:sz w:val="20"/>
          <w:szCs w:val="20"/>
        </w:rPr>
        <w:t>EUNIS L</w:t>
      </w:r>
      <w:r w:rsidR="1C7F26D9" w:rsidRPr="37FC52FD">
        <w:rPr>
          <w:rFonts w:ascii="Arial" w:eastAsia="Arial" w:hAnsi="Arial" w:cs="Arial"/>
          <w:sz w:val="20"/>
          <w:szCs w:val="20"/>
        </w:rPr>
        <w:t xml:space="preserve">evel 4) </w:t>
      </w:r>
    </w:p>
    <w:p w14:paraId="75F252B7" w14:textId="0F45BDF2" w:rsidR="00317319" w:rsidRPr="00317319" w:rsidRDefault="020D4A60" w:rsidP="5A9C37B3">
      <w:pPr>
        <w:pStyle w:val="NoSpacing"/>
        <w:numPr>
          <w:ilvl w:val="0"/>
          <w:numId w:val="25"/>
        </w:numPr>
        <w:spacing w:after="120"/>
        <w:ind w:left="720"/>
        <w:jc w:val="both"/>
        <w:rPr>
          <w:rFonts w:ascii="Arial" w:eastAsia="Arial" w:hAnsi="Arial" w:cs="Arial"/>
          <w:sz w:val="20"/>
          <w:szCs w:val="20"/>
        </w:rPr>
      </w:pPr>
      <w:r w:rsidRPr="37FC52FD">
        <w:rPr>
          <w:rFonts w:ascii="Arial" w:eastAsia="Arial" w:hAnsi="Arial" w:cs="Arial"/>
          <w:sz w:val="20"/>
          <w:szCs w:val="20"/>
        </w:rPr>
        <w:t>Provide all data to the relevant standards set out in section 4.1.</w:t>
      </w:r>
    </w:p>
    <w:p w14:paraId="43B3A877" w14:textId="672DD3EA" w:rsidR="000A2FFA" w:rsidRDefault="445F4785" w:rsidP="5A9C37B3">
      <w:pPr>
        <w:pStyle w:val="NoSpacing"/>
        <w:numPr>
          <w:ilvl w:val="0"/>
          <w:numId w:val="25"/>
        </w:numPr>
        <w:spacing w:after="120"/>
        <w:ind w:left="720"/>
        <w:jc w:val="both"/>
        <w:rPr>
          <w:rFonts w:ascii="Arial" w:eastAsia="Arial" w:hAnsi="Arial" w:cs="Arial"/>
          <w:sz w:val="20"/>
          <w:szCs w:val="20"/>
        </w:rPr>
      </w:pPr>
      <w:r w:rsidRPr="37FC52FD">
        <w:rPr>
          <w:rFonts w:ascii="Arial" w:eastAsia="Arial" w:hAnsi="Arial" w:cs="Arial"/>
          <w:sz w:val="20"/>
          <w:szCs w:val="20"/>
        </w:rPr>
        <w:t xml:space="preserve">A MESH data confidence assessment for each habitat map should be calculated and provided in a ‘MESH confidence scoresheet’ *.XLS file. The confidence assessment process is </w:t>
      </w:r>
      <w:r w:rsidR="00AD49C5" w:rsidRPr="37FC52FD">
        <w:rPr>
          <w:rFonts w:ascii="Arial" w:eastAsia="Arial" w:hAnsi="Arial" w:cs="Arial"/>
          <w:sz w:val="20"/>
          <w:szCs w:val="20"/>
        </w:rPr>
        <w:t>described,</w:t>
      </w:r>
      <w:r w:rsidRPr="37FC52FD">
        <w:rPr>
          <w:rFonts w:ascii="Arial" w:eastAsia="Arial" w:hAnsi="Arial" w:cs="Arial"/>
          <w:sz w:val="20"/>
          <w:szCs w:val="20"/>
        </w:rPr>
        <w:t xml:space="preserve"> and a template provided in the following MESH resources </w:t>
      </w:r>
      <w:hyperlink r:id="rId21" w:history="1">
        <w:r w:rsidR="00117B80" w:rsidRPr="00117B80">
          <w:rPr>
            <w:rStyle w:val="Hyperlink"/>
            <w:rFonts w:ascii="Arial" w:eastAsia="Arial" w:hAnsi="Arial" w:cs="Arial"/>
            <w:sz w:val="20"/>
            <w:szCs w:val="20"/>
          </w:rPr>
          <w:t>The MESH Confidence Assessment Scheme</w:t>
        </w:r>
      </w:hyperlink>
      <w:r w:rsidRPr="37FC52FD">
        <w:rPr>
          <w:rFonts w:ascii="Arial" w:eastAsia="Arial" w:hAnsi="Arial" w:cs="Arial"/>
          <w:sz w:val="20"/>
          <w:szCs w:val="20"/>
        </w:rPr>
        <w:t>.</w:t>
      </w:r>
    </w:p>
    <w:p w14:paraId="27155BA2" w14:textId="43683496" w:rsidR="000A2FFA" w:rsidRDefault="5FA332D3" w:rsidP="5A9C37B3">
      <w:pPr>
        <w:pStyle w:val="NoSpacing"/>
        <w:numPr>
          <w:ilvl w:val="0"/>
          <w:numId w:val="25"/>
        </w:numPr>
        <w:spacing w:after="120"/>
        <w:ind w:left="720"/>
        <w:jc w:val="both"/>
        <w:rPr>
          <w:rFonts w:ascii="Arial" w:eastAsia="Arial" w:hAnsi="Arial" w:cs="Arial"/>
          <w:sz w:val="20"/>
          <w:szCs w:val="20"/>
        </w:rPr>
      </w:pPr>
      <w:r w:rsidRPr="259A0893">
        <w:rPr>
          <w:rFonts w:ascii="Arial" w:eastAsia="Arial" w:hAnsi="Arial" w:cs="Arial"/>
          <w:sz w:val="20"/>
          <w:szCs w:val="20"/>
        </w:rPr>
        <w:t xml:space="preserve">To note the presence and location of any </w:t>
      </w:r>
      <w:r w:rsidR="2E43F877" w:rsidRPr="259A0893">
        <w:rPr>
          <w:rFonts w:ascii="Arial" w:eastAsia="Arial" w:hAnsi="Arial" w:cs="Arial"/>
          <w:sz w:val="20"/>
          <w:szCs w:val="20"/>
        </w:rPr>
        <w:t>of habitats or species that would qualify as MCZ FOCI (</w:t>
      </w:r>
      <w:r w:rsidRPr="259A0893">
        <w:rPr>
          <w:rFonts w:ascii="Arial" w:eastAsia="Arial" w:hAnsi="Arial" w:cs="Arial"/>
          <w:sz w:val="20"/>
          <w:szCs w:val="20"/>
        </w:rPr>
        <w:t xml:space="preserve">as defined by </w:t>
      </w:r>
      <w:r w:rsidR="5DE0DDC2" w:rsidRPr="259A0893">
        <w:rPr>
          <w:rFonts w:ascii="Arial" w:eastAsia="Arial" w:hAnsi="Arial" w:cs="Arial"/>
          <w:sz w:val="20"/>
          <w:szCs w:val="20"/>
        </w:rPr>
        <w:t xml:space="preserve">the </w:t>
      </w:r>
      <w:hyperlink r:id="rId22" w:history="1">
        <w:r w:rsidR="00117B80" w:rsidRPr="00117B80">
          <w:rPr>
            <w:rStyle w:val="Hyperlink"/>
            <w:rFonts w:ascii="Arial" w:eastAsia="Arial" w:hAnsi="Arial" w:cs="Arial"/>
            <w:sz w:val="20"/>
            <w:szCs w:val="20"/>
            <w:lang w:val="en-GB"/>
          </w:rPr>
          <w:t>Ecological Network Guidance</w:t>
        </w:r>
      </w:hyperlink>
      <w:r w:rsidR="5DE0DDC2" w:rsidRPr="259A0893">
        <w:rPr>
          <w:rFonts w:ascii="Arial" w:eastAsia="Arial" w:hAnsi="Arial" w:cs="Arial"/>
          <w:sz w:val="20"/>
          <w:szCs w:val="20"/>
        </w:rPr>
        <w:t>),</w:t>
      </w:r>
      <w:r w:rsidR="2E43F877" w:rsidRPr="259A0893">
        <w:rPr>
          <w:rFonts w:ascii="Arial" w:eastAsia="Arial" w:hAnsi="Arial" w:cs="Arial"/>
          <w:sz w:val="20"/>
          <w:szCs w:val="20"/>
        </w:rPr>
        <w:t xml:space="preserve"> and/ or species/habitats of interest that are listed in OSPAR List Threatened/Declining, UK BAP Priority species etc. where they are not covered within SAC BSH definitions. This should also be highlighted in the reporting stage.</w:t>
      </w:r>
    </w:p>
    <w:p w14:paraId="6F851E77" w14:textId="6E87BC01" w:rsidR="7B8EC270" w:rsidRDefault="3173673B" w:rsidP="7B8EC270">
      <w:pPr>
        <w:pStyle w:val="NoSpacing"/>
        <w:numPr>
          <w:ilvl w:val="0"/>
          <w:numId w:val="25"/>
        </w:numPr>
        <w:spacing w:after="120"/>
        <w:ind w:left="720"/>
        <w:jc w:val="both"/>
        <w:rPr>
          <w:rFonts w:ascii="Arial" w:eastAsia="Arial" w:hAnsi="Arial" w:cs="Arial"/>
          <w:sz w:val="20"/>
          <w:szCs w:val="20"/>
        </w:rPr>
      </w:pPr>
      <w:r w:rsidRPr="2E43F877">
        <w:rPr>
          <w:rFonts w:ascii="Arial" w:eastAsia="Arial" w:hAnsi="Arial" w:cs="Arial"/>
          <w:sz w:val="20"/>
          <w:szCs w:val="20"/>
        </w:rPr>
        <w:t>Liaise closely with key partners such as the IFCAs (in terms of shellfish monitoring) and with EA infaunal analysis labs to achieve the aims of the project.</w:t>
      </w:r>
    </w:p>
    <w:p w14:paraId="77E84F7F" w14:textId="77777777" w:rsidR="005718C1" w:rsidRPr="006A2753" w:rsidRDefault="005718C1" w:rsidP="00F8279E">
      <w:pPr>
        <w:pStyle w:val="StyleHeading310ptNotBold"/>
        <w:numPr>
          <w:ilvl w:val="0"/>
          <w:numId w:val="0"/>
        </w:numPr>
        <w:spacing w:before="0"/>
        <w:jc w:val="left"/>
        <w:rPr>
          <w:rFonts w:cs="Arial"/>
          <w:sz w:val="22"/>
          <w:szCs w:val="22"/>
        </w:rPr>
      </w:pPr>
    </w:p>
    <w:p w14:paraId="263EAEAE" w14:textId="476FBB8C" w:rsidR="00E3607A" w:rsidRPr="00CC14DE" w:rsidRDefault="00AB3750" w:rsidP="00CC14DE">
      <w:pPr>
        <w:pStyle w:val="ListParagraph"/>
        <w:numPr>
          <w:ilvl w:val="0"/>
          <w:numId w:val="41"/>
        </w:numPr>
        <w:jc w:val="both"/>
        <w:rPr>
          <w:rFonts w:cs="Arial"/>
          <w:b/>
          <w:szCs w:val="24"/>
        </w:rPr>
      </w:pPr>
      <w:r w:rsidRPr="00CC14DE">
        <w:rPr>
          <w:rFonts w:cs="Arial"/>
          <w:b/>
          <w:szCs w:val="24"/>
        </w:rPr>
        <w:t>Methods</w:t>
      </w:r>
    </w:p>
    <w:p w14:paraId="4DC00048" w14:textId="77777777" w:rsidR="00103E99" w:rsidRPr="006A2753" w:rsidRDefault="00103E99" w:rsidP="00E3607A">
      <w:pPr>
        <w:jc w:val="both"/>
        <w:rPr>
          <w:rFonts w:cs="Arial"/>
          <w:i/>
          <w:color w:val="FF0000"/>
          <w:sz w:val="22"/>
          <w:szCs w:val="22"/>
        </w:rPr>
      </w:pPr>
    </w:p>
    <w:p w14:paraId="59D7B767" w14:textId="375A9D60" w:rsidR="00186981" w:rsidRDefault="00CC14DE" w:rsidP="00186981">
      <w:pPr>
        <w:jc w:val="both"/>
        <w:rPr>
          <w:rFonts w:cs="Arial"/>
          <w:b/>
          <w:sz w:val="22"/>
          <w:szCs w:val="22"/>
        </w:rPr>
      </w:pPr>
      <w:r>
        <w:rPr>
          <w:rFonts w:cs="Arial"/>
          <w:b/>
          <w:sz w:val="22"/>
          <w:szCs w:val="22"/>
        </w:rPr>
        <w:t>3</w:t>
      </w:r>
      <w:r w:rsidR="00186981">
        <w:rPr>
          <w:rFonts w:cs="Arial"/>
          <w:b/>
          <w:sz w:val="22"/>
          <w:szCs w:val="22"/>
        </w:rPr>
        <w:t>.1</w:t>
      </w:r>
      <w:r w:rsidR="00186981">
        <w:rPr>
          <w:rFonts w:cs="Arial"/>
          <w:b/>
          <w:sz w:val="22"/>
          <w:szCs w:val="22"/>
        </w:rPr>
        <w:tab/>
        <w:t>Development of a suitable sampling design</w:t>
      </w:r>
    </w:p>
    <w:p w14:paraId="43A3BDD0" w14:textId="77777777" w:rsidR="00186981" w:rsidRDefault="00186981" w:rsidP="00186981">
      <w:pPr>
        <w:jc w:val="both"/>
        <w:rPr>
          <w:rFonts w:cs="Arial"/>
          <w:sz w:val="22"/>
          <w:szCs w:val="22"/>
        </w:rPr>
      </w:pPr>
    </w:p>
    <w:p w14:paraId="7BB5B4C4" w14:textId="47C9FA8A" w:rsidR="00186981" w:rsidRPr="00A80D61" w:rsidRDefault="1AE94D7B" w:rsidP="5A9C37B3">
      <w:pPr>
        <w:jc w:val="both"/>
        <w:rPr>
          <w:rFonts w:cs="Arial"/>
          <w:sz w:val="20"/>
        </w:rPr>
      </w:pPr>
      <w:r w:rsidRPr="5A9C37B3">
        <w:rPr>
          <w:rFonts w:cs="Arial"/>
          <w:sz w:val="20"/>
        </w:rPr>
        <w:t xml:space="preserve">A sampling design needs to be developed for this work. This should seek to build on any previous work listed </w:t>
      </w:r>
      <w:r w:rsidR="00117B80">
        <w:rPr>
          <w:rFonts w:cs="Arial"/>
          <w:sz w:val="20"/>
        </w:rPr>
        <w:t xml:space="preserve">in section 1.2 </w:t>
      </w:r>
      <w:r w:rsidRPr="5A9C37B3">
        <w:rPr>
          <w:rFonts w:cs="Arial"/>
          <w:sz w:val="20"/>
        </w:rPr>
        <w:t>and, where possible, enable temporal comparisons to be made with previous datasets.</w:t>
      </w:r>
    </w:p>
    <w:p w14:paraId="04E4CC1A" w14:textId="77777777" w:rsidR="00186981" w:rsidRPr="00A80D61" w:rsidRDefault="00186981" w:rsidP="00186981">
      <w:pPr>
        <w:jc w:val="both"/>
        <w:rPr>
          <w:rFonts w:cs="Arial"/>
          <w:sz w:val="20"/>
        </w:rPr>
      </w:pPr>
    </w:p>
    <w:p w14:paraId="5876AF86" w14:textId="77777777" w:rsidR="00186981" w:rsidRPr="00A80D61" w:rsidRDefault="00186981" w:rsidP="00186981">
      <w:pPr>
        <w:jc w:val="both"/>
        <w:rPr>
          <w:rFonts w:cs="Arial"/>
          <w:sz w:val="20"/>
        </w:rPr>
      </w:pPr>
      <w:r w:rsidRPr="00A80D61">
        <w:rPr>
          <w:rFonts w:cs="Arial"/>
          <w:sz w:val="20"/>
        </w:rPr>
        <w:lastRenderedPageBreak/>
        <w:t xml:space="preserve">In developing an appropriate sampling strategy contractors should not be bound to simply repeat the previous methodology undertaken; rather they should seek to implement an improved approach which enables a comparison with existing data but at the same time delivers Natural England’s requirements for a more statistically robust approach outlined above. </w:t>
      </w:r>
    </w:p>
    <w:p w14:paraId="5C389CB7" w14:textId="77777777" w:rsidR="00186981" w:rsidRDefault="00186981" w:rsidP="00186981">
      <w:pPr>
        <w:jc w:val="both"/>
        <w:rPr>
          <w:rFonts w:cs="Arial"/>
          <w:sz w:val="22"/>
          <w:szCs w:val="22"/>
        </w:rPr>
      </w:pPr>
    </w:p>
    <w:p w14:paraId="02E10E0C" w14:textId="7EEC24AC" w:rsidR="00186981" w:rsidRPr="006A2753" w:rsidRDefault="00CC14DE" w:rsidP="00186981">
      <w:pPr>
        <w:jc w:val="both"/>
        <w:rPr>
          <w:rFonts w:cs="Arial"/>
          <w:b/>
          <w:sz w:val="22"/>
          <w:szCs w:val="22"/>
        </w:rPr>
      </w:pPr>
      <w:r>
        <w:rPr>
          <w:rFonts w:cs="Arial"/>
          <w:b/>
          <w:sz w:val="22"/>
          <w:szCs w:val="22"/>
        </w:rPr>
        <w:t>3</w:t>
      </w:r>
      <w:r w:rsidR="00186981">
        <w:rPr>
          <w:rFonts w:cs="Arial"/>
          <w:b/>
          <w:sz w:val="22"/>
          <w:szCs w:val="22"/>
        </w:rPr>
        <w:t>.2</w:t>
      </w:r>
      <w:r w:rsidR="00186981">
        <w:rPr>
          <w:rFonts w:cs="Arial"/>
          <w:b/>
          <w:sz w:val="22"/>
          <w:szCs w:val="22"/>
        </w:rPr>
        <w:tab/>
      </w:r>
      <w:r w:rsidR="00186981" w:rsidRPr="006A2753">
        <w:rPr>
          <w:rFonts w:cs="Arial"/>
          <w:b/>
          <w:sz w:val="22"/>
          <w:szCs w:val="22"/>
        </w:rPr>
        <w:t>Pre-survey deskwork</w:t>
      </w:r>
    </w:p>
    <w:p w14:paraId="77BCDEDA" w14:textId="77777777" w:rsidR="00C542A9" w:rsidRDefault="00C542A9" w:rsidP="00F14BE3">
      <w:pPr>
        <w:jc w:val="both"/>
        <w:rPr>
          <w:rFonts w:cs="Arial"/>
          <w:sz w:val="20"/>
        </w:rPr>
      </w:pPr>
    </w:p>
    <w:p w14:paraId="724C64CD" w14:textId="568642C8" w:rsidR="00F14BE3" w:rsidRPr="00BD6ABB" w:rsidRDefault="00F14BE3" w:rsidP="00F14BE3">
      <w:pPr>
        <w:jc w:val="both"/>
        <w:rPr>
          <w:rFonts w:cs="Arial"/>
          <w:sz w:val="20"/>
        </w:rPr>
      </w:pPr>
      <w:r w:rsidRPr="00BD6ABB">
        <w:rPr>
          <w:rFonts w:cs="Arial"/>
          <w:sz w:val="20"/>
        </w:rPr>
        <w:t>Before the survey is carried out the contractor will discuss any pre-survey work with the Nominated Officer, including:</w:t>
      </w:r>
    </w:p>
    <w:p w14:paraId="77C4093A" w14:textId="77777777" w:rsidR="00186981" w:rsidRDefault="00186981" w:rsidP="00186981">
      <w:pPr>
        <w:jc w:val="both"/>
        <w:rPr>
          <w:rFonts w:cs="Arial"/>
          <w:sz w:val="22"/>
          <w:szCs w:val="22"/>
        </w:rPr>
      </w:pPr>
    </w:p>
    <w:p w14:paraId="36A2E08B" w14:textId="06D259AC" w:rsidR="00F14BE3" w:rsidRPr="00BD6ABB" w:rsidRDefault="00F14BE3" w:rsidP="00F14BE3">
      <w:pPr>
        <w:numPr>
          <w:ilvl w:val="0"/>
          <w:numId w:val="19"/>
        </w:numPr>
        <w:jc w:val="both"/>
        <w:rPr>
          <w:rFonts w:cs="Arial"/>
          <w:sz w:val="20"/>
        </w:rPr>
      </w:pPr>
      <w:r w:rsidRPr="00BD6ABB">
        <w:rPr>
          <w:rFonts w:cs="Arial"/>
          <w:sz w:val="20"/>
        </w:rPr>
        <w:t xml:space="preserve">Clarification of roles, </w:t>
      </w:r>
      <w:r w:rsidR="00AD49C5" w:rsidRPr="00BD6ABB">
        <w:rPr>
          <w:rFonts w:cs="Arial"/>
          <w:sz w:val="20"/>
        </w:rPr>
        <w:t>responsibilities,</w:t>
      </w:r>
      <w:r w:rsidRPr="00BD6ABB">
        <w:rPr>
          <w:rFonts w:cs="Arial"/>
          <w:sz w:val="20"/>
        </w:rPr>
        <w:t xml:space="preserve"> and expectations</w:t>
      </w:r>
    </w:p>
    <w:p w14:paraId="218D12AF" w14:textId="77777777" w:rsidR="00F14BE3" w:rsidRPr="00BD6ABB" w:rsidRDefault="00F14BE3" w:rsidP="00F14BE3">
      <w:pPr>
        <w:numPr>
          <w:ilvl w:val="0"/>
          <w:numId w:val="19"/>
        </w:numPr>
        <w:jc w:val="both"/>
        <w:rPr>
          <w:rFonts w:cs="Arial"/>
          <w:sz w:val="20"/>
        </w:rPr>
      </w:pPr>
      <w:r w:rsidRPr="00BD6ABB">
        <w:rPr>
          <w:rFonts w:cs="Arial"/>
          <w:sz w:val="20"/>
        </w:rPr>
        <w:t>Acquisition and checking of sources of relevant information and gathering of local advice in preparation of a project plan</w:t>
      </w:r>
    </w:p>
    <w:p w14:paraId="3C12836A" w14:textId="77777777" w:rsidR="00312680" w:rsidRPr="00E20512" w:rsidRDefault="00186981" w:rsidP="00E20512">
      <w:pPr>
        <w:numPr>
          <w:ilvl w:val="0"/>
          <w:numId w:val="19"/>
        </w:numPr>
        <w:jc w:val="both"/>
        <w:rPr>
          <w:rFonts w:cs="Arial"/>
          <w:sz w:val="20"/>
        </w:rPr>
      </w:pPr>
      <w:r w:rsidRPr="00F01D51">
        <w:rPr>
          <w:rFonts w:cs="Arial"/>
          <w:sz w:val="20"/>
        </w:rPr>
        <w:t>Review existing information provided by Natural England or any datasets known to the contractor.</w:t>
      </w:r>
    </w:p>
    <w:p w14:paraId="2D484A0F" w14:textId="0FB63FFA" w:rsidR="00F14BE3" w:rsidRDefault="0AC4D932" w:rsidP="37FC52FD">
      <w:pPr>
        <w:numPr>
          <w:ilvl w:val="0"/>
          <w:numId w:val="19"/>
        </w:numPr>
        <w:jc w:val="both"/>
        <w:rPr>
          <w:rFonts w:cs="Arial"/>
          <w:sz w:val="20"/>
        </w:rPr>
      </w:pPr>
      <w:r w:rsidRPr="37FC52FD">
        <w:rPr>
          <w:rFonts w:cs="Arial"/>
          <w:sz w:val="20"/>
        </w:rPr>
        <w:t>Ways of working and close collaboration with NE in developing project plan, particularly selection of survey sites, taking account of NE/EA pre-survey scoping work, and finalising survey design and methodologies. For example</w:t>
      </w:r>
      <w:r w:rsidR="00C17FD4" w:rsidRPr="37FC52FD">
        <w:rPr>
          <w:rFonts w:cs="Arial"/>
          <w:sz w:val="20"/>
        </w:rPr>
        <w:t>,</w:t>
      </w:r>
      <w:r w:rsidRPr="37FC52FD">
        <w:rPr>
          <w:rFonts w:cs="Arial"/>
          <w:sz w:val="20"/>
        </w:rPr>
        <w:t xml:space="preserve"> intertidal surveys </w:t>
      </w:r>
      <w:r w:rsidR="00117B80">
        <w:rPr>
          <w:rFonts w:cs="Arial"/>
          <w:sz w:val="20"/>
        </w:rPr>
        <w:t>may</w:t>
      </w:r>
      <w:r w:rsidR="00117B80" w:rsidRPr="37FC52FD">
        <w:rPr>
          <w:rFonts w:cs="Arial"/>
          <w:sz w:val="20"/>
        </w:rPr>
        <w:t xml:space="preserve"> </w:t>
      </w:r>
      <w:r w:rsidRPr="37FC52FD">
        <w:rPr>
          <w:rFonts w:cs="Arial"/>
          <w:sz w:val="20"/>
        </w:rPr>
        <w:t>need to consider the use of hovercrafts and/or quad bikes to conduct surveys, which will require a Habitats Regulations Assessment (HRA).</w:t>
      </w:r>
    </w:p>
    <w:p w14:paraId="494DDF0A" w14:textId="7D1EFA3C" w:rsidR="00312680" w:rsidRPr="00312680" w:rsidRDefault="00312680" w:rsidP="00F14BE3">
      <w:pPr>
        <w:numPr>
          <w:ilvl w:val="0"/>
          <w:numId w:val="19"/>
        </w:numPr>
        <w:jc w:val="both"/>
        <w:rPr>
          <w:rFonts w:cs="Arial"/>
          <w:sz w:val="20"/>
        </w:rPr>
      </w:pPr>
      <w:r w:rsidRPr="00312680">
        <w:rPr>
          <w:rFonts w:cs="Arial"/>
          <w:sz w:val="20"/>
        </w:rPr>
        <w:t xml:space="preserve">Ensure that up to date charts are used to position sample sites away from cables, pipelines or any other coastal infrastructure. Should any coastal infrastructure exist within an area to be sampled then a buffer should be used to ensure that sampling activity does not cause </w:t>
      </w:r>
      <w:r w:rsidR="00AD49C5" w:rsidRPr="00312680">
        <w:rPr>
          <w:rFonts w:cs="Arial"/>
          <w:sz w:val="20"/>
        </w:rPr>
        <w:t>damage,</w:t>
      </w:r>
      <w:r w:rsidRPr="00312680">
        <w:rPr>
          <w:rFonts w:cs="Arial"/>
          <w:sz w:val="20"/>
        </w:rPr>
        <w:t xml:space="preserve"> and this should be clearly displayed within the survey plan. Should coastal infrastructure be found during fieldwork then any sample sites should be </w:t>
      </w:r>
      <w:r w:rsidR="00AD49C5" w:rsidRPr="00312680">
        <w:rPr>
          <w:rFonts w:cs="Arial"/>
          <w:sz w:val="20"/>
        </w:rPr>
        <w:t>relocated,</w:t>
      </w:r>
      <w:r w:rsidRPr="00312680">
        <w:rPr>
          <w:rFonts w:cs="Arial"/>
          <w:sz w:val="20"/>
        </w:rPr>
        <w:t xml:space="preserve"> and the Nominated Officer informed</w:t>
      </w:r>
    </w:p>
    <w:p w14:paraId="4B72684F" w14:textId="77777777" w:rsidR="00186981" w:rsidRDefault="00186981" w:rsidP="006A2753">
      <w:pPr>
        <w:tabs>
          <w:tab w:val="left" w:pos="567"/>
        </w:tabs>
        <w:rPr>
          <w:rFonts w:cs="Arial"/>
          <w:b/>
          <w:sz w:val="22"/>
          <w:szCs w:val="22"/>
        </w:rPr>
      </w:pPr>
    </w:p>
    <w:p w14:paraId="6BA0D79A" w14:textId="58C30771" w:rsidR="005903EC" w:rsidRPr="006A2753" w:rsidRDefault="0011160B" w:rsidP="00E302FE">
      <w:pPr>
        <w:tabs>
          <w:tab w:val="left" w:pos="567"/>
        </w:tabs>
        <w:rPr>
          <w:rFonts w:cs="Arial"/>
          <w:b/>
          <w:sz w:val="22"/>
          <w:szCs w:val="22"/>
        </w:rPr>
      </w:pPr>
      <w:r>
        <w:rPr>
          <w:rFonts w:cs="Arial"/>
          <w:b/>
          <w:sz w:val="22"/>
          <w:szCs w:val="22"/>
        </w:rPr>
        <w:t>3</w:t>
      </w:r>
      <w:r w:rsidR="00186981">
        <w:rPr>
          <w:rFonts w:cs="Arial"/>
          <w:b/>
          <w:sz w:val="22"/>
          <w:szCs w:val="22"/>
        </w:rPr>
        <w:t>.3</w:t>
      </w:r>
      <w:r w:rsidR="00186981">
        <w:rPr>
          <w:rFonts w:cs="Arial"/>
          <w:b/>
          <w:sz w:val="22"/>
          <w:szCs w:val="22"/>
        </w:rPr>
        <w:tab/>
        <w:t xml:space="preserve"> </w:t>
      </w:r>
      <w:r w:rsidR="005D19C5" w:rsidRPr="006A2753">
        <w:rPr>
          <w:rFonts w:cs="Arial"/>
          <w:b/>
          <w:sz w:val="22"/>
          <w:szCs w:val="22"/>
        </w:rPr>
        <w:t>Site access</w:t>
      </w:r>
    </w:p>
    <w:p w14:paraId="147C1214" w14:textId="77777777" w:rsidR="00F14BE3" w:rsidRPr="00BD6ABB" w:rsidRDefault="00F14BE3" w:rsidP="00F14BE3">
      <w:pPr>
        <w:jc w:val="both"/>
        <w:rPr>
          <w:rFonts w:cs="Arial"/>
          <w:sz w:val="20"/>
        </w:rPr>
      </w:pPr>
      <w:r w:rsidRPr="00BD6ABB">
        <w:rPr>
          <w:rFonts w:cs="Arial"/>
          <w:sz w:val="20"/>
        </w:rPr>
        <w:t xml:space="preserve">The Nominated Officer should be contacted prior to commencement of any fieldwork.  </w:t>
      </w:r>
    </w:p>
    <w:p w14:paraId="76CE48BA" w14:textId="77777777" w:rsidR="00F14BE3" w:rsidRPr="00BD6ABB" w:rsidRDefault="00F14BE3" w:rsidP="00F14BE3">
      <w:pPr>
        <w:jc w:val="both"/>
        <w:rPr>
          <w:rFonts w:cs="Arial"/>
          <w:sz w:val="20"/>
        </w:rPr>
      </w:pPr>
    </w:p>
    <w:p w14:paraId="62C90200" w14:textId="0D5D7780" w:rsidR="00F14BE3" w:rsidRPr="00BD6ABB" w:rsidRDefault="1F99C9E3" w:rsidP="7B8EC270">
      <w:pPr>
        <w:jc w:val="both"/>
        <w:rPr>
          <w:rFonts w:cs="Arial"/>
          <w:sz w:val="20"/>
        </w:rPr>
      </w:pPr>
      <w:r w:rsidRPr="6A22E30F">
        <w:rPr>
          <w:rFonts w:cs="Arial"/>
          <w:sz w:val="20"/>
        </w:rPr>
        <w:t>Natural England will work with the contractor to obtain permission from seabed owners or leaseholders for survey work on the seabed and will supply a copy of these permissions. Each member of the survey team must carry a letter from Natural England to confirm that they are doing this work on the behalf of Natural England. Survey work will not be able to begin until access permissions have been obtained by Natural England.</w:t>
      </w:r>
    </w:p>
    <w:p w14:paraId="545EB2B5" w14:textId="77777777" w:rsidR="00991A10" w:rsidRPr="006A2753" w:rsidRDefault="00991A10" w:rsidP="006A2753">
      <w:pPr>
        <w:jc w:val="both"/>
        <w:rPr>
          <w:rFonts w:cs="Arial"/>
          <w:sz w:val="22"/>
          <w:szCs w:val="22"/>
        </w:rPr>
      </w:pPr>
    </w:p>
    <w:p w14:paraId="4FFABB7F" w14:textId="77777777" w:rsidR="00991A10" w:rsidRPr="00F01D51" w:rsidRDefault="00991A10" w:rsidP="006A2753">
      <w:pPr>
        <w:jc w:val="both"/>
        <w:rPr>
          <w:rFonts w:cs="Arial"/>
          <w:sz w:val="20"/>
        </w:rPr>
      </w:pPr>
      <w:r w:rsidRPr="00265BD8">
        <w:rPr>
          <w:rFonts w:cs="Arial"/>
          <w:sz w:val="20"/>
        </w:rPr>
        <w:t>Contractors should allow for the inclusion of Natural England staff</w:t>
      </w:r>
      <w:r w:rsidR="00186981" w:rsidRPr="00265BD8">
        <w:rPr>
          <w:rFonts w:cs="Arial"/>
          <w:sz w:val="20"/>
        </w:rPr>
        <w:t xml:space="preserve"> on surveys wherever feasible. </w:t>
      </w:r>
      <w:r w:rsidRPr="00265BD8">
        <w:rPr>
          <w:rFonts w:cs="Arial"/>
          <w:sz w:val="20"/>
        </w:rPr>
        <w:t xml:space="preserve">The </w:t>
      </w:r>
      <w:r w:rsidR="003A43BA" w:rsidRPr="00265BD8">
        <w:rPr>
          <w:rFonts w:cs="Arial"/>
          <w:sz w:val="20"/>
        </w:rPr>
        <w:t>N</w:t>
      </w:r>
      <w:r w:rsidRPr="00265BD8">
        <w:rPr>
          <w:rFonts w:cs="Arial"/>
          <w:sz w:val="20"/>
        </w:rPr>
        <w:t xml:space="preserve">ominated </w:t>
      </w:r>
      <w:r w:rsidR="003A43BA" w:rsidRPr="00265BD8">
        <w:rPr>
          <w:rFonts w:cs="Arial"/>
          <w:sz w:val="20"/>
        </w:rPr>
        <w:t>O</w:t>
      </w:r>
      <w:r w:rsidRPr="00265BD8">
        <w:rPr>
          <w:rFonts w:cs="Arial"/>
          <w:sz w:val="20"/>
        </w:rPr>
        <w:t>fficer will liaise with the contractor regarding the availability of Natural England staff to join the survey, where available.</w:t>
      </w:r>
      <w:r w:rsidRPr="00F01D51">
        <w:rPr>
          <w:rFonts w:cs="Arial"/>
          <w:sz w:val="20"/>
        </w:rPr>
        <w:t xml:space="preserve"> </w:t>
      </w:r>
    </w:p>
    <w:p w14:paraId="60F7C6A2" w14:textId="77777777" w:rsidR="00991A10" w:rsidRPr="00F01D51" w:rsidRDefault="00991A10" w:rsidP="006A2753">
      <w:pPr>
        <w:jc w:val="both"/>
        <w:rPr>
          <w:rFonts w:cs="Arial"/>
          <w:sz w:val="20"/>
        </w:rPr>
      </w:pPr>
    </w:p>
    <w:p w14:paraId="1C8C2A57" w14:textId="240E11C5" w:rsidR="00991A10" w:rsidRPr="00F01D51" w:rsidRDefault="6F4358F0" w:rsidP="6F18B66F">
      <w:pPr>
        <w:jc w:val="both"/>
        <w:rPr>
          <w:rFonts w:cs="Arial"/>
          <w:sz w:val="20"/>
        </w:rPr>
      </w:pPr>
      <w:r w:rsidRPr="6F18B66F">
        <w:rPr>
          <w:rFonts w:cs="Arial"/>
          <w:sz w:val="20"/>
        </w:rPr>
        <w:t xml:space="preserve">Where contractors intend to use either a vessel or hovercraft to access sites this requirement should be made clear in the tender submission </w:t>
      </w:r>
      <w:r w:rsidR="4F93DEF2" w:rsidRPr="6F18B66F">
        <w:rPr>
          <w:rFonts w:cs="Arial"/>
          <w:sz w:val="20"/>
        </w:rPr>
        <w:t xml:space="preserve">and any use of these vehicles will be subject to SSSI consent and Habitats Regulations Assessment (HRA). This should be discussed from the outset with the </w:t>
      </w:r>
      <w:r w:rsidR="2FA0383E" w:rsidRPr="6F18B66F">
        <w:rPr>
          <w:rFonts w:cs="Arial"/>
          <w:sz w:val="20"/>
        </w:rPr>
        <w:t>Nominated</w:t>
      </w:r>
      <w:r w:rsidR="4F93DEF2" w:rsidRPr="6F18B66F">
        <w:rPr>
          <w:rFonts w:cs="Arial"/>
          <w:sz w:val="20"/>
        </w:rPr>
        <w:t xml:space="preserve"> </w:t>
      </w:r>
      <w:r w:rsidR="2FA0383E" w:rsidRPr="6F18B66F">
        <w:rPr>
          <w:rFonts w:cs="Arial"/>
          <w:sz w:val="20"/>
        </w:rPr>
        <w:t>O</w:t>
      </w:r>
      <w:r w:rsidR="4F93DEF2" w:rsidRPr="6F18B66F">
        <w:rPr>
          <w:rFonts w:cs="Arial"/>
          <w:sz w:val="20"/>
        </w:rPr>
        <w:t>fficer and site leads.</w:t>
      </w:r>
    </w:p>
    <w:p w14:paraId="48411E40" w14:textId="77777777" w:rsidR="00E85C0C" w:rsidRDefault="00E85C0C" w:rsidP="7B8EC270">
      <w:pPr>
        <w:jc w:val="both"/>
        <w:rPr>
          <w:rFonts w:cs="Arial"/>
          <w:sz w:val="22"/>
          <w:szCs w:val="22"/>
        </w:rPr>
      </w:pPr>
    </w:p>
    <w:p w14:paraId="77BB127B" w14:textId="710AC4F5" w:rsidR="5A9C37B3" w:rsidRPr="00077EC8" w:rsidRDefault="00077EC8" w:rsidP="63FCC2FA">
      <w:pPr>
        <w:jc w:val="both"/>
        <w:rPr>
          <w:rFonts w:cs="Arial"/>
          <w:sz w:val="20"/>
        </w:rPr>
      </w:pPr>
      <w:r w:rsidRPr="63FCC2FA">
        <w:rPr>
          <w:rFonts w:cs="Arial"/>
          <w:sz w:val="20"/>
        </w:rPr>
        <w:t xml:space="preserve">The removal of sediment samples from the seabed </w:t>
      </w:r>
      <w:r w:rsidRPr="63FCC2FA">
        <w:rPr>
          <w:rFonts w:cs="Arial"/>
          <w:color w:val="0B0C0C"/>
          <w:sz w:val="20"/>
          <w:shd w:val="clear" w:color="auto" w:fill="FFFFFF"/>
        </w:rPr>
        <w:t>meets the terms of a marine licence exemption set out in </w:t>
      </w:r>
      <w:hyperlink r:id="rId23" w:tgtFrame="_blank" w:history="1">
        <w:r w:rsidRPr="63FCC2FA">
          <w:rPr>
            <w:rStyle w:val="Hyperlink"/>
            <w:rFonts w:cs="Arial"/>
            <w:color w:val="005EA5"/>
            <w:sz w:val="20"/>
            <w:shd w:val="clear" w:color="auto" w:fill="FFFFFF"/>
          </w:rPr>
          <w:t>Article 17 of the Marine Licence (Exempted Activities) Order 2011 (as amended) </w:t>
        </w:r>
      </w:hyperlink>
      <w:r w:rsidRPr="63FCC2FA">
        <w:rPr>
          <w:rFonts w:cs="Arial"/>
          <w:color w:val="0B0C0C"/>
          <w:sz w:val="20"/>
          <w:shd w:val="clear" w:color="auto" w:fill="FFFFFF"/>
        </w:rPr>
        <w:t>and a marine licence is therefore not required.</w:t>
      </w:r>
      <w:r w:rsidRPr="63FCC2FA">
        <w:rPr>
          <w:rFonts w:cs="Arial"/>
          <w:sz w:val="20"/>
        </w:rPr>
        <w:t xml:space="preserve"> </w:t>
      </w:r>
      <w:r w:rsidR="7B8EC270" w:rsidRPr="63FCC2FA">
        <w:rPr>
          <w:rFonts w:cs="Arial"/>
          <w:sz w:val="20"/>
        </w:rPr>
        <w:t xml:space="preserve"> The MMO requi</w:t>
      </w:r>
      <w:r w:rsidR="00582A98" w:rsidRPr="63FCC2FA">
        <w:rPr>
          <w:rFonts w:cs="Arial"/>
          <w:sz w:val="20"/>
        </w:rPr>
        <w:t>r</w:t>
      </w:r>
      <w:r w:rsidR="7B8EC270" w:rsidRPr="63FCC2FA">
        <w:rPr>
          <w:rFonts w:cs="Arial"/>
          <w:sz w:val="20"/>
        </w:rPr>
        <w:t xml:space="preserve">e notification of any exempted activities </w:t>
      </w:r>
      <w:r w:rsidR="00582A98" w:rsidRPr="63FCC2FA">
        <w:rPr>
          <w:rFonts w:cs="Arial"/>
          <w:sz w:val="20"/>
        </w:rPr>
        <w:t>occurring;</w:t>
      </w:r>
      <w:r w:rsidR="7B8EC270" w:rsidRPr="63FCC2FA">
        <w:rPr>
          <w:rFonts w:cs="Arial"/>
          <w:sz w:val="20"/>
        </w:rPr>
        <w:t xml:space="preserve"> </w:t>
      </w:r>
      <w:r w:rsidR="00E85C0C" w:rsidRPr="63FCC2FA">
        <w:rPr>
          <w:rFonts w:cs="Arial"/>
          <w:sz w:val="20"/>
        </w:rPr>
        <w:t>Natural England will be responsible for submitting the relevant information to the MMO for this.</w:t>
      </w:r>
    </w:p>
    <w:p w14:paraId="64A3DE5D" w14:textId="453FF0F0" w:rsidR="7B8EC270" w:rsidRDefault="7B8EC270" w:rsidP="7B8EC270">
      <w:pPr>
        <w:jc w:val="both"/>
        <w:rPr>
          <w:rFonts w:cs="Arial"/>
          <w:sz w:val="20"/>
        </w:rPr>
      </w:pPr>
    </w:p>
    <w:p w14:paraId="5C5552E1" w14:textId="0247D65C" w:rsidR="5A9C37B3" w:rsidRDefault="5A9C37B3" w:rsidP="37FC52FD">
      <w:pPr>
        <w:jc w:val="both"/>
        <w:rPr>
          <w:sz w:val="20"/>
        </w:rPr>
      </w:pPr>
      <w:r w:rsidRPr="37FC52FD">
        <w:rPr>
          <w:sz w:val="20"/>
        </w:rPr>
        <w:t xml:space="preserve">Natural England will be responsible for obtaining permissions from the Crown </w:t>
      </w:r>
      <w:r w:rsidR="00390465" w:rsidRPr="37FC52FD">
        <w:rPr>
          <w:sz w:val="20"/>
        </w:rPr>
        <w:t>E</w:t>
      </w:r>
      <w:r w:rsidRPr="37FC52FD">
        <w:rPr>
          <w:sz w:val="20"/>
        </w:rPr>
        <w:t>state.</w:t>
      </w:r>
    </w:p>
    <w:p w14:paraId="4D0E41B3" w14:textId="77777777" w:rsidR="00E85C0C" w:rsidRPr="00E85C0C" w:rsidRDefault="00E85C0C" w:rsidP="00502859">
      <w:pPr>
        <w:jc w:val="both"/>
        <w:rPr>
          <w:rFonts w:cs="Arial"/>
          <w:color w:val="FF0000"/>
          <w:sz w:val="22"/>
          <w:szCs w:val="22"/>
        </w:rPr>
      </w:pPr>
    </w:p>
    <w:p w14:paraId="3BE3DF79" w14:textId="77777777" w:rsidR="00075204" w:rsidRDefault="00075204" w:rsidP="00502859">
      <w:pPr>
        <w:tabs>
          <w:tab w:val="left" w:pos="567"/>
        </w:tabs>
        <w:jc w:val="both"/>
        <w:rPr>
          <w:rFonts w:cs="Arial"/>
          <w:b/>
          <w:sz w:val="22"/>
          <w:szCs w:val="22"/>
        </w:rPr>
      </w:pPr>
    </w:p>
    <w:p w14:paraId="322FFECA" w14:textId="31C479C7" w:rsidR="00075204" w:rsidRDefault="00075204" w:rsidP="00502859">
      <w:pPr>
        <w:tabs>
          <w:tab w:val="left" w:pos="567"/>
        </w:tabs>
        <w:jc w:val="both"/>
        <w:rPr>
          <w:rFonts w:cs="Arial"/>
          <w:b/>
          <w:sz w:val="22"/>
          <w:szCs w:val="22"/>
        </w:rPr>
      </w:pPr>
    </w:p>
    <w:p w14:paraId="59808868" w14:textId="32FDD1B4" w:rsidR="00344988" w:rsidRDefault="00344988" w:rsidP="00502859">
      <w:pPr>
        <w:tabs>
          <w:tab w:val="left" w:pos="567"/>
        </w:tabs>
        <w:jc w:val="both"/>
        <w:rPr>
          <w:rFonts w:cs="Arial"/>
          <w:b/>
          <w:sz w:val="22"/>
          <w:szCs w:val="22"/>
        </w:rPr>
      </w:pPr>
    </w:p>
    <w:p w14:paraId="4E62AAA6" w14:textId="3A398E5A" w:rsidR="00344988" w:rsidRDefault="00344988" w:rsidP="00502859">
      <w:pPr>
        <w:tabs>
          <w:tab w:val="left" w:pos="567"/>
        </w:tabs>
        <w:jc w:val="both"/>
        <w:rPr>
          <w:rFonts w:cs="Arial"/>
          <w:b/>
          <w:sz w:val="22"/>
          <w:szCs w:val="22"/>
        </w:rPr>
      </w:pPr>
    </w:p>
    <w:p w14:paraId="4D16E9B0" w14:textId="77777777" w:rsidR="00344988" w:rsidRDefault="00344988" w:rsidP="00502859">
      <w:pPr>
        <w:tabs>
          <w:tab w:val="left" w:pos="567"/>
        </w:tabs>
        <w:jc w:val="both"/>
        <w:rPr>
          <w:rFonts w:cs="Arial"/>
          <w:b/>
          <w:sz w:val="22"/>
          <w:szCs w:val="22"/>
        </w:rPr>
      </w:pPr>
    </w:p>
    <w:p w14:paraId="37BC36D2" w14:textId="77777777" w:rsidR="00075204" w:rsidRDefault="00075204" w:rsidP="00502859">
      <w:pPr>
        <w:tabs>
          <w:tab w:val="left" w:pos="567"/>
        </w:tabs>
        <w:jc w:val="both"/>
        <w:rPr>
          <w:rFonts w:cs="Arial"/>
          <w:b/>
          <w:sz w:val="22"/>
          <w:szCs w:val="22"/>
        </w:rPr>
      </w:pPr>
    </w:p>
    <w:p w14:paraId="36FB54E2" w14:textId="764E5FC0" w:rsidR="00E3607A" w:rsidRPr="009E73AF" w:rsidRDefault="0011160B" w:rsidP="00502859">
      <w:pPr>
        <w:tabs>
          <w:tab w:val="left" w:pos="567"/>
        </w:tabs>
        <w:jc w:val="both"/>
        <w:rPr>
          <w:rFonts w:cs="Arial"/>
          <w:i/>
          <w:color w:val="FF0000"/>
          <w:sz w:val="22"/>
          <w:szCs w:val="22"/>
        </w:rPr>
      </w:pPr>
      <w:r>
        <w:rPr>
          <w:rFonts w:cs="Arial"/>
          <w:b/>
          <w:sz w:val="22"/>
          <w:szCs w:val="22"/>
        </w:rPr>
        <w:lastRenderedPageBreak/>
        <w:t>3</w:t>
      </w:r>
      <w:r w:rsidR="00186981" w:rsidRPr="009E73AF">
        <w:rPr>
          <w:rFonts w:cs="Arial"/>
          <w:b/>
          <w:sz w:val="22"/>
          <w:szCs w:val="22"/>
        </w:rPr>
        <w:t>.</w:t>
      </w:r>
      <w:r w:rsidR="009E73AF" w:rsidRPr="009E73AF">
        <w:rPr>
          <w:rFonts w:cs="Arial"/>
          <w:b/>
          <w:sz w:val="22"/>
          <w:szCs w:val="22"/>
        </w:rPr>
        <w:t>4</w:t>
      </w:r>
      <w:r w:rsidR="005D19C5" w:rsidRPr="009E73AF">
        <w:rPr>
          <w:rFonts w:cs="Arial"/>
          <w:b/>
          <w:sz w:val="22"/>
          <w:szCs w:val="22"/>
        </w:rPr>
        <w:tab/>
        <w:t>Field survey</w:t>
      </w:r>
      <w:r w:rsidR="00967080" w:rsidRPr="009E73AF">
        <w:rPr>
          <w:rFonts w:cs="Arial"/>
          <w:b/>
          <w:sz w:val="22"/>
          <w:szCs w:val="22"/>
        </w:rPr>
        <w:t xml:space="preserve"> </w:t>
      </w:r>
    </w:p>
    <w:p w14:paraId="62F4284F" w14:textId="43EF142E" w:rsidR="00B03937" w:rsidRDefault="00B03937" w:rsidP="00502859">
      <w:pPr>
        <w:jc w:val="both"/>
        <w:rPr>
          <w:rFonts w:cs="Arial"/>
          <w:sz w:val="22"/>
          <w:szCs w:val="22"/>
        </w:rPr>
      </w:pPr>
    </w:p>
    <w:p w14:paraId="01EF688B" w14:textId="58EE1C07" w:rsidR="00D55541" w:rsidRDefault="00D55541" w:rsidP="259A0893">
      <w:pPr>
        <w:spacing w:line="276" w:lineRule="auto"/>
        <w:jc w:val="both"/>
        <w:rPr>
          <w:rFonts w:eastAsia="Calibri" w:cs="Arial"/>
          <w:sz w:val="20"/>
        </w:rPr>
      </w:pPr>
      <w:r w:rsidRPr="259A0893">
        <w:rPr>
          <w:rFonts w:eastAsia="Calibri" w:cs="Arial"/>
          <w:sz w:val="20"/>
        </w:rPr>
        <w:t>The sampling strategy will be based on 11 transects around the Essex Estuaries SAC</w:t>
      </w:r>
      <w:r w:rsidR="00716B6A" w:rsidRPr="259A0893">
        <w:rPr>
          <w:rFonts w:eastAsia="Calibri" w:cs="Arial"/>
          <w:sz w:val="20"/>
        </w:rPr>
        <w:t xml:space="preserve"> following baseline survey PMSL 2013</w:t>
      </w:r>
      <w:r w:rsidRPr="259A0893">
        <w:rPr>
          <w:rFonts w:eastAsia="Calibri" w:cs="Arial"/>
          <w:sz w:val="20"/>
        </w:rPr>
        <w:t xml:space="preserve">. Transects will run seawards from the highest extent of the saltmarsh down to the mean lowest tide level. Transects will comprise a 400m wide belt (200m either side of a central line running between the transect start and end points). </w:t>
      </w:r>
      <w:r w:rsidRPr="259A0893">
        <w:rPr>
          <w:rFonts w:eastAsia="Calibri" w:cs="Arial"/>
          <w:color w:val="000000" w:themeColor="text1"/>
          <w:sz w:val="20"/>
        </w:rPr>
        <w:t xml:space="preserve">An estimate of the time taken to complete fieldwork should be based upon a minimum survey team size of two people undertaking </w:t>
      </w:r>
      <w:r w:rsidR="004110ED">
        <w:rPr>
          <w:rFonts w:eastAsia="Calibri" w:cs="Arial"/>
          <w:color w:val="000000" w:themeColor="text1"/>
          <w:sz w:val="20"/>
        </w:rPr>
        <w:t>1</w:t>
      </w:r>
      <w:r w:rsidR="004110ED" w:rsidRPr="259A0893">
        <w:rPr>
          <w:rFonts w:eastAsia="Calibri" w:cs="Arial"/>
          <w:color w:val="000000" w:themeColor="text1"/>
          <w:sz w:val="20"/>
        </w:rPr>
        <w:t xml:space="preserve"> </w:t>
      </w:r>
      <w:r w:rsidRPr="259A0893">
        <w:rPr>
          <w:rFonts w:eastAsia="Calibri" w:cs="Arial"/>
          <w:color w:val="000000" w:themeColor="text1"/>
          <w:sz w:val="20"/>
        </w:rPr>
        <w:t xml:space="preserve">– </w:t>
      </w:r>
      <w:r w:rsidR="004923B6">
        <w:rPr>
          <w:rFonts w:eastAsia="Calibri" w:cs="Arial"/>
          <w:color w:val="000000" w:themeColor="text1"/>
          <w:sz w:val="20"/>
        </w:rPr>
        <w:t>3</w:t>
      </w:r>
      <w:r w:rsidR="004923B6" w:rsidRPr="259A0893">
        <w:rPr>
          <w:rFonts w:eastAsia="Calibri" w:cs="Arial"/>
          <w:color w:val="000000" w:themeColor="text1"/>
          <w:sz w:val="20"/>
        </w:rPr>
        <w:t xml:space="preserve"> </w:t>
      </w:r>
      <w:r w:rsidRPr="259A0893">
        <w:rPr>
          <w:rFonts w:eastAsia="Calibri" w:cs="Arial"/>
          <w:color w:val="000000" w:themeColor="text1"/>
          <w:sz w:val="20"/>
        </w:rPr>
        <w:t>transects per tide, depending upon their length, proximity and ease of access.</w:t>
      </w:r>
      <w:r w:rsidRPr="259A0893">
        <w:rPr>
          <w:rFonts w:eastAsia="Calibri" w:cs="Arial"/>
          <w:sz w:val="20"/>
        </w:rPr>
        <w:t xml:space="preserve"> The selection of transect locations will be based upon a consideration of the following factors:</w:t>
      </w:r>
    </w:p>
    <w:p w14:paraId="7DC8C80D" w14:textId="1AAF9934" w:rsidR="00D04FB1" w:rsidRDefault="00D04FB1" w:rsidP="00D55541">
      <w:pPr>
        <w:spacing w:line="276" w:lineRule="auto"/>
        <w:jc w:val="both"/>
        <w:rPr>
          <w:rFonts w:eastAsia="Calibri" w:cs="Arial"/>
          <w:sz w:val="20"/>
        </w:rPr>
      </w:pPr>
    </w:p>
    <w:p w14:paraId="3E95A679" w14:textId="77777777" w:rsidR="00D04FB1" w:rsidRPr="00265BD8" w:rsidRDefault="00D04FB1" w:rsidP="00D04FB1">
      <w:pPr>
        <w:jc w:val="both"/>
        <w:rPr>
          <w:rFonts w:cs="Arial"/>
          <w:color w:val="000000" w:themeColor="text1"/>
          <w:sz w:val="20"/>
        </w:rPr>
      </w:pPr>
      <w:r w:rsidRPr="00265BD8">
        <w:rPr>
          <w:rFonts w:cs="Arial"/>
          <w:color w:val="000000" w:themeColor="text1"/>
          <w:sz w:val="20"/>
        </w:rPr>
        <w:t>Sample locations should be:</w:t>
      </w:r>
    </w:p>
    <w:p w14:paraId="0E203592" w14:textId="77777777" w:rsidR="00D04FB1" w:rsidRPr="00265BD8" w:rsidRDefault="00D04FB1" w:rsidP="00D04FB1">
      <w:pPr>
        <w:numPr>
          <w:ilvl w:val="0"/>
          <w:numId w:val="36"/>
        </w:numPr>
        <w:jc w:val="both"/>
        <w:rPr>
          <w:rFonts w:cs="Arial"/>
          <w:color w:val="000000" w:themeColor="text1"/>
          <w:sz w:val="20"/>
        </w:rPr>
      </w:pPr>
      <w:r w:rsidRPr="00265BD8">
        <w:rPr>
          <w:rFonts w:cs="Arial"/>
          <w:color w:val="000000" w:themeColor="text1"/>
          <w:sz w:val="20"/>
        </w:rPr>
        <w:t>Geographically spread throughout the site</w:t>
      </w:r>
    </w:p>
    <w:p w14:paraId="04B3CBB4" w14:textId="77777777" w:rsidR="00D04FB1" w:rsidRPr="00265BD8" w:rsidRDefault="00D04FB1" w:rsidP="00D04FB1">
      <w:pPr>
        <w:numPr>
          <w:ilvl w:val="0"/>
          <w:numId w:val="36"/>
        </w:numPr>
        <w:jc w:val="both"/>
        <w:rPr>
          <w:rFonts w:cs="Arial"/>
          <w:color w:val="000000" w:themeColor="text1"/>
          <w:sz w:val="20"/>
        </w:rPr>
      </w:pPr>
      <w:r w:rsidRPr="00265BD8">
        <w:rPr>
          <w:rFonts w:cs="Arial"/>
          <w:color w:val="000000" w:themeColor="text1"/>
          <w:sz w:val="20"/>
        </w:rPr>
        <w:t>Representative of the range of sediments of interest</w:t>
      </w:r>
    </w:p>
    <w:p w14:paraId="009A6B92" w14:textId="77777777" w:rsidR="00D04FB1" w:rsidRPr="00265BD8" w:rsidRDefault="00D04FB1" w:rsidP="00D04FB1">
      <w:pPr>
        <w:numPr>
          <w:ilvl w:val="0"/>
          <w:numId w:val="36"/>
        </w:numPr>
        <w:jc w:val="both"/>
        <w:rPr>
          <w:rFonts w:cs="Arial"/>
          <w:color w:val="000000" w:themeColor="text1"/>
          <w:sz w:val="20"/>
        </w:rPr>
      </w:pPr>
      <w:r w:rsidRPr="00265BD8">
        <w:rPr>
          <w:rFonts w:cs="Arial"/>
          <w:color w:val="000000" w:themeColor="text1"/>
          <w:sz w:val="20"/>
        </w:rPr>
        <w:t>Proportionate in their split to the overall coverage of the sediment of interest</w:t>
      </w:r>
    </w:p>
    <w:p w14:paraId="3F1D75D7" w14:textId="77777777" w:rsidR="00D04FB1" w:rsidRPr="00265BD8" w:rsidRDefault="00D04FB1" w:rsidP="00D04FB1">
      <w:pPr>
        <w:numPr>
          <w:ilvl w:val="0"/>
          <w:numId w:val="36"/>
        </w:numPr>
        <w:jc w:val="both"/>
        <w:rPr>
          <w:rFonts w:cs="Arial"/>
          <w:color w:val="000000" w:themeColor="text1"/>
          <w:sz w:val="20"/>
        </w:rPr>
      </w:pPr>
      <w:r w:rsidRPr="00265BD8">
        <w:rPr>
          <w:rFonts w:cs="Arial"/>
          <w:color w:val="000000" w:themeColor="text1"/>
          <w:sz w:val="20"/>
        </w:rPr>
        <w:t>Randomly located within the broad sediment types identified through Phase I</w:t>
      </w:r>
    </w:p>
    <w:p w14:paraId="683E7C9D" w14:textId="77777777" w:rsidR="00D04FB1" w:rsidRPr="00265BD8" w:rsidRDefault="00D04FB1" w:rsidP="00D04FB1">
      <w:pPr>
        <w:pStyle w:val="NoSpacing"/>
        <w:numPr>
          <w:ilvl w:val="0"/>
          <w:numId w:val="36"/>
        </w:numPr>
        <w:jc w:val="both"/>
        <w:rPr>
          <w:rFonts w:ascii="Arial" w:hAnsi="Arial" w:cs="Arial"/>
          <w:color w:val="000000" w:themeColor="text1"/>
          <w:sz w:val="20"/>
          <w:szCs w:val="20"/>
          <w:lang w:val="en-GB"/>
        </w:rPr>
      </w:pPr>
      <w:r w:rsidRPr="00265BD8">
        <w:rPr>
          <w:rFonts w:ascii="Arial" w:hAnsi="Arial" w:cs="Arial"/>
          <w:color w:val="000000" w:themeColor="text1"/>
          <w:sz w:val="20"/>
          <w:szCs w:val="20"/>
          <w:lang w:val="en-GB"/>
        </w:rPr>
        <w:t>Distributed across the site as transects with stations at mid and low shore (where appropriate)</w:t>
      </w:r>
    </w:p>
    <w:p w14:paraId="60FF4379" w14:textId="77777777" w:rsidR="00D04FB1" w:rsidRDefault="00D04FB1" w:rsidP="00D55541">
      <w:pPr>
        <w:spacing w:line="276" w:lineRule="auto"/>
        <w:jc w:val="both"/>
        <w:rPr>
          <w:rFonts w:eastAsia="Calibri" w:cs="Arial"/>
          <w:sz w:val="20"/>
        </w:rPr>
      </w:pPr>
      <w:r>
        <w:rPr>
          <w:rFonts w:eastAsia="Calibri" w:cs="Arial"/>
          <w:sz w:val="20"/>
        </w:rPr>
        <w:t xml:space="preserve"> </w:t>
      </w:r>
    </w:p>
    <w:p w14:paraId="588A5DC2" w14:textId="1E1AEC1C" w:rsidR="00D55541" w:rsidRDefault="0049304A" w:rsidP="00D55541">
      <w:pPr>
        <w:spacing w:line="276" w:lineRule="auto"/>
        <w:jc w:val="both"/>
        <w:rPr>
          <w:rFonts w:eastAsia="Calibri" w:cs="Arial"/>
          <w:sz w:val="20"/>
        </w:rPr>
      </w:pPr>
      <w:r>
        <w:rPr>
          <w:rFonts w:eastAsia="Calibri" w:cs="Arial"/>
          <w:sz w:val="20"/>
        </w:rPr>
        <w:t>And</w:t>
      </w:r>
      <w:r w:rsidR="00D04FB1">
        <w:rPr>
          <w:rFonts w:eastAsia="Calibri" w:cs="Arial"/>
          <w:sz w:val="20"/>
        </w:rPr>
        <w:t xml:space="preserve"> bear in mind </w:t>
      </w:r>
    </w:p>
    <w:p w14:paraId="2AAD9578" w14:textId="77777777" w:rsidR="00D04FB1" w:rsidRPr="0039529C" w:rsidRDefault="00D04FB1" w:rsidP="00D55541">
      <w:pPr>
        <w:spacing w:line="276" w:lineRule="auto"/>
        <w:jc w:val="both"/>
        <w:rPr>
          <w:rFonts w:eastAsia="Calibri" w:cs="Arial"/>
          <w:sz w:val="20"/>
        </w:rPr>
      </w:pPr>
    </w:p>
    <w:p w14:paraId="41DB5F43" w14:textId="4E7129FC" w:rsidR="00D55541" w:rsidRPr="00D04FB1" w:rsidRDefault="00D55541" w:rsidP="00110413">
      <w:pPr>
        <w:numPr>
          <w:ilvl w:val="0"/>
          <w:numId w:val="54"/>
        </w:numPr>
        <w:ind w:left="737"/>
        <w:jc w:val="both"/>
        <w:rPr>
          <w:rFonts w:eastAsia="Calibri" w:cs="Arial"/>
          <w:color w:val="000000"/>
          <w:sz w:val="20"/>
        </w:rPr>
      </w:pPr>
      <w:r w:rsidRPr="00D04FB1">
        <w:rPr>
          <w:rFonts w:eastAsia="Calibri" w:cs="Arial"/>
          <w:color w:val="000000"/>
          <w:sz w:val="20"/>
        </w:rPr>
        <w:t xml:space="preserve">Transects should complement other studies which are in progress on the estuary rather than repeat sampling at the same locations. This is to ensure a maximum coverage of monitoring data. </w:t>
      </w:r>
    </w:p>
    <w:p w14:paraId="17E27112" w14:textId="77777777" w:rsidR="00D55541" w:rsidRPr="0039529C" w:rsidRDefault="00D55541" w:rsidP="00D55541">
      <w:pPr>
        <w:numPr>
          <w:ilvl w:val="0"/>
          <w:numId w:val="54"/>
        </w:numPr>
        <w:ind w:left="737"/>
        <w:jc w:val="both"/>
        <w:rPr>
          <w:rFonts w:eastAsia="Calibri" w:cs="Arial"/>
          <w:sz w:val="20"/>
        </w:rPr>
      </w:pPr>
      <w:r w:rsidRPr="0039529C">
        <w:rPr>
          <w:rFonts w:eastAsia="Calibri" w:cs="Arial"/>
          <w:sz w:val="20"/>
        </w:rPr>
        <w:t>The largest possible range of biotopes should be encountered including any species or communities which are specifically mentioned in the Regulation 33 Appendix VIII.</w:t>
      </w:r>
    </w:p>
    <w:p w14:paraId="7A651F8E" w14:textId="77777777" w:rsidR="00D55541" w:rsidRPr="0039529C" w:rsidRDefault="00D55541" w:rsidP="00D55541">
      <w:pPr>
        <w:numPr>
          <w:ilvl w:val="0"/>
          <w:numId w:val="54"/>
        </w:numPr>
        <w:ind w:left="737"/>
        <w:jc w:val="both"/>
        <w:rPr>
          <w:rFonts w:eastAsia="Calibri" w:cs="Arial"/>
          <w:sz w:val="20"/>
        </w:rPr>
      </w:pPr>
      <w:r w:rsidRPr="0039529C">
        <w:rPr>
          <w:rFonts w:eastAsia="Calibri" w:cs="Arial"/>
          <w:sz w:val="20"/>
        </w:rPr>
        <w:t>Any areas where known impacts or changes to the feature or its communities are known to be occurring</w:t>
      </w:r>
    </w:p>
    <w:p w14:paraId="14788A44" w14:textId="77777777" w:rsidR="00D55541" w:rsidRPr="0039529C" w:rsidRDefault="00D55541" w:rsidP="00D55541">
      <w:pPr>
        <w:spacing w:line="276" w:lineRule="auto"/>
        <w:ind w:left="737"/>
        <w:jc w:val="both"/>
        <w:rPr>
          <w:rFonts w:eastAsia="Calibri" w:cs="Arial"/>
          <w:sz w:val="20"/>
        </w:rPr>
      </w:pPr>
    </w:p>
    <w:p w14:paraId="1F70BAB2" w14:textId="77777777" w:rsidR="00D55541" w:rsidRPr="0039529C" w:rsidRDefault="00D55541" w:rsidP="00D55541">
      <w:pPr>
        <w:spacing w:line="276" w:lineRule="auto"/>
        <w:jc w:val="both"/>
        <w:rPr>
          <w:rFonts w:eastAsia="Calibri" w:cs="Arial"/>
          <w:sz w:val="20"/>
        </w:rPr>
      </w:pPr>
    </w:p>
    <w:p w14:paraId="42B6F271" w14:textId="0874B79E" w:rsidR="00D55541" w:rsidRPr="00DB738E" w:rsidRDefault="00DB738E" w:rsidP="00DB738E">
      <w:pPr>
        <w:ind w:left="360"/>
        <w:jc w:val="both"/>
        <w:rPr>
          <w:rFonts w:cs="Arial"/>
          <w:b/>
          <w:sz w:val="20"/>
        </w:rPr>
      </w:pPr>
      <w:r>
        <w:rPr>
          <w:rFonts w:cs="Arial"/>
          <w:b/>
          <w:sz w:val="20"/>
        </w:rPr>
        <w:t xml:space="preserve">3.4.1 </w:t>
      </w:r>
      <w:r w:rsidR="00D55541" w:rsidRPr="00DB738E">
        <w:rPr>
          <w:rFonts w:cs="Arial"/>
          <w:b/>
          <w:sz w:val="20"/>
        </w:rPr>
        <w:t>Phase 1 Mapping</w:t>
      </w:r>
    </w:p>
    <w:p w14:paraId="7F7FA03B" w14:textId="77777777" w:rsidR="00D55541" w:rsidRPr="0039529C" w:rsidRDefault="00D55541" w:rsidP="00D55541">
      <w:pPr>
        <w:spacing w:line="276" w:lineRule="auto"/>
        <w:ind w:left="1080"/>
        <w:jc w:val="both"/>
        <w:rPr>
          <w:rFonts w:eastAsia="Calibri" w:cs="Arial"/>
          <w:b/>
          <w:sz w:val="20"/>
        </w:rPr>
      </w:pPr>
    </w:p>
    <w:p w14:paraId="5E32E6B3" w14:textId="77777777" w:rsidR="00D55541" w:rsidRPr="00E770A1" w:rsidRDefault="00D55541" w:rsidP="00D55541">
      <w:pPr>
        <w:spacing w:line="276" w:lineRule="auto"/>
        <w:jc w:val="both"/>
        <w:rPr>
          <w:rFonts w:eastAsia="Calibri" w:cs="Arial"/>
          <w:b/>
          <w:iCs/>
          <w:sz w:val="20"/>
        </w:rPr>
      </w:pPr>
      <w:r w:rsidRPr="0039529C">
        <w:rPr>
          <w:rFonts w:eastAsia="Calibri" w:cs="Arial"/>
          <w:sz w:val="20"/>
        </w:rPr>
        <w:t xml:space="preserve">Phase 1 biotope mapping of the littoral sediment biotopes will be undertaken across the shore within the 400m wide strips centred on the transect line.  In order to provide adequate coverage of the intertidal zone all littoral sediment within the phase 1 survey, which are exposed at mean low water should be mapped. This will provide information to inform the following attributes: </w:t>
      </w:r>
      <w:r w:rsidRPr="00E770A1">
        <w:rPr>
          <w:rFonts w:eastAsia="Calibri" w:cs="Arial"/>
          <w:b/>
          <w:iCs/>
          <w:sz w:val="20"/>
        </w:rPr>
        <w:t xml:space="preserve">Biotope composition, biotope distribution, extent of sub-features and notable biotopes. </w:t>
      </w:r>
    </w:p>
    <w:p w14:paraId="61C95730" w14:textId="77777777" w:rsidR="00D55541" w:rsidRPr="0039529C" w:rsidRDefault="00D55541" w:rsidP="00D55541">
      <w:pPr>
        <w:spacing w:line="276" w:lineRule="auto"/>
        <w:jc w:val="both"/>
        <w:rPr>
          <w:rFonts w:eastAsia="Calibri" w:cs="Arial"/>
          <w:i/>
          <w:sz w:val="20"/>
        </w:rPr>
      </w:pPr>
    </w:p>
    <w:p w14:paraId="0422B770" w14:textId="565CBAB3" w:rsidR="00D55541" w:rsidRPr="0039529C" w:rsidRDefault="00D55541" w:rsidP="00D55541">
      <w:pPr>
        <w:spacing w:line="276" w:lineRule="auto"/>
        <w:jc w:val="both"/>
        <w:rPr>
          <w:rFonts w:eastAsia="Calibri" w:cs="Arial"/>
          <w:color w:val="FF0000"/>
          <w:sz w:val="20"/>
        </w:rPr>
      </w:pPr>
      <w:r w:rsidRPr="0039529C">
        <w:rPr>
          <w:rFonts w:eastAsia="Calibri" w:cs="Arial"/>
          <w:color w:val="000000"/>
          <w:sz w:val="20"/>
        </w:rPr>
        <w:t xml:space="preserve">Surveyors should walk a systematic route within the phase 1 survey area (the 200m wide area either side of the central transect line) and map the distribution of biotopes present using </w:t>
      </w:r>
      <w:r w:rsidRPr="0039529C">
        <w:rPr>
          <w:rFonts w:eastAsia="Calibri" w:cs="Arial"/>
          <w:sz w:val="20"/>
        </w:rPr>
        <w:t xml:space="preserve">standardised phase 1 mapping methodology (see </w:t>
      </w:r>
      <w:hyperlink r:id="rId24" w:history="1">
        <w:r w:rsidRPr="0064339C">
          <w:rPr>
            <w:rStyle w:val="Hyperlink"/>
            <w:rFonts w:eastAsia="Calibri" w:cs="Arial"/>
            <w:sz w:val="20"/>
          </w:rPr>
          <w:t>Marine Monitoring Handbook</w:t>
        </w:r>
      </w:hyperlink>
      <w:r w:rsidRPr="0039529C">
        <w:rPr>
          <w:rFonts w:eastAsia="Calibri" w:cs="Arial"/>
          <w:sz w:val="20"/>
        </w:rPr>
        <w:t xml:space="preserve">, procedural </w:t>
      </w:r>
      <w:r w:rsidRPr="0039529C">
        <w:rPr>
          <w:rFonts w:eastAsia="Calibri" w:cs="Arial"/>
          <w:color w:val="000000"/>
          <w:sz w:val="20"/>
        </w:rPr>
        <w:t xml:space="preserve">guidance No 3-1, </w:t>
      </w:r>
      <w:r w:rsidRPr="0039529C">
        <w:rPr>
          <w:rFonts w:eastAsia="Calibri" w:cs="Arial"/>
          <w:sz w:val="20"/>
        </w:rPr>
        <w:t xml:space="preserve">0.5mm mesh sieve). Sediment character is key to the structure of the intertidal feature and therefore should be recorded regularly across the phase 1 survey area. </w:t>
      </w:r>
      <w:r w:rsidRPr="0039529C">
        <w:rPr>
          <w:rFonts w:eastAsia="Calibri" w:cs="Arial"/>
          <w:color w:val="000000"/>
          <w:sz w:val="20"/>
        </w:rPr>
        <w:t>A rapid infield method should be used for assessing sediment grain size, whereby samples of sediment are visually compared to pre-sieved samples prepared in accordance to the Wentworth scale.</w:t>
      </w:r>
    </w:p>
    <w:p w14:paraId="42E405D9" w14:textId="77777777" w:rsidR="00D55541" w:rsidRPr="0039529C" w:rsidRDefault="00D55541" w:rsidP="00D55541">
      <w:pPr>
        <w:spacing w:line="276" w:lineRule="auto"/>
        <w:jc w:val="both"/>
        <w:rPr>
          <w:rFonts w:eastAsia="Calibri" w:cs="Arial"/>
          <w:sz w:val="20"/>
        </w:rPr>
      </w:pPr>
    </w:p>
    <w:p w14:paraId="40C13E95" w14:textId="13B58B5C" w:rsidR="00D55541" w:rsidRPr="0039529C" w:rsidRDefault="00D55541" w:rsidP="00D55541">
      <w:pPr>
        <w:spacing w:after="200" w:line="276" w:lineRule="auto"/>
        <w:jc w:val="both"/>
        <w:rPr>
          <w:rFonts w:eastAsia="Calibri" w:cs="Arial"/>
          <w:sz w:val="20"/>
        </w:rPr>
      </w:pPr>
      <w:r w:rsidRPr="0039529C">
        <w:rPr>
          <w:rFonts w:eastAsia="Calibri" w:cs="Arial"/>
          <w:sz w:val="20"/>
        </w:rPr>
        <w:t>Where surveyors encounter notable biotopes (</w:t>
      </w:r>
      <w:r w:rsidR="0049304A" w:rsidRPr="0039529C">
        <w:rPr>
          <w:rFonts w:eastAsia="Calibri" w:cs="Arial"/>
          <w:sz w:val="20"/>
        </w:rPr>
        <w:t>e.g.,</w:t>
      </w:r>
      <w:r w:rsidRPr="0039529C">
        <w:rPr>
          <w:rFonts w:eastAsia="Calibri" w:cs="Arial"/>
          <w:sz w:val="20"/>
        </w:rPr>
        <w:t xml:space="preserve"> </w:t>
      </w:r>
      <w:r w:rsidR="00E770A1">
        <w:rPr>
          <w:rFonts w:eastAsia="Calibri" w:cs="Arial"/>
          <w:sz w:val="20"/>
        </w:rPr>
        <w:t xml:space="preserve">Oyster beds, </w:t>
      </w:r>
      <w:r w:rsidRPr="0039529C">
        <w:rPr>
          <w:rFonts w:eastAsia="Calibri" w:cs="Arial"/>
          <w:sz w:val="20"/>
        </w:rPr>
        <w:t xml:space="preserve">cockle beds, eelgrass, standing pools etc…) within the phase 1 survey, the full extent of such notable biotopes should be mapped up to 400m from the transect mid-line, </w:t>
      </w:r>
      <w:r w:rsidR="0049304A" w:rsidRPr="0039529C">
        <w:rPr>
          <w:rFonts w:eastAsia="Calibri" w:cs="Arial"/>
          <w:sz w:val="20"/>
        </w:rPr>
        <w:t>i.e.,</w:t>
      </w:r>
      <w:r w:rsidRPr="0039529C">
        <w:rPr>
          <w:rFonts w:eastAsia="Calibri" w:cs="Arial"/>
          <w:sz w:val="20"/>
        </w:rPr>
        <w:t xml:space="preserve"> up to 200m outside the normal width of the survey transect.</w:t>
      </w:r>
    </w:p>
    <w:p w14:paraId="508AB16B" w14:textId="77777777" w:rsidR="00D55541" w:rsidRPr="0039529C" w:rsidRDefault="00D55541" w:rsidP="00D55541">
      <w:pPr>
        <w:spacing w:after="200" w:line="276" w:lineRule="auto"/>
        <w:jc w:val="both"/>
        <w:rPr>
          <w:rFonts w:eastAsia="Calibri" w:cs="Arial"/>
          <w:color w:val="0000FF"/>
          <w:sz w:val="20"/>
          <w:u w:val="single"/>
        </w:rPr>
      </w:pPr>
      <w:r w:rsidRPr="0039529C">
        <w:rPr>
          <w:rFonts w:eastAsia="Calibri" w:cs="Arial"/>
          <w:sz w:val="20"/>
        </w:rPr>
        <w:t>MNCR site record forms should be used for each transect.  Biotope data for each biotope in each sector should be recorded on MNCR habitat record forms.  These are available to download from the JNCC website:</w:t>
      </w:r>
      <w:r w:rsidRPr="0039529C">
        <w:rPr>
          <w:rFonts w:eastAsia="Calibri" w:cs="Arial"/>
          <w:color w:val="0000FF"/>
          <w:sz w:val="20"/>
          <w:u w:val="single"/>
        </w:rPr>
        <w:t xml:space="preserve"> </w:t>
      </w:r>
      <w:hyperlink r:id="rId25" w:history="1">
        <w:r w:rsidRPr="001B4FC6">
          <w:rPr>
            <w:rFonts w:eastAsia="Calibri" w:cs="Arial"/>
            <w:color w:val="0000FF"/>
            <w:sz w:val="20"/>
            <w:u w:val="single"/>
          </w:rPr>
          <w:t>http://www.jncc.gov.uk/page-2683</w:t>
        </w:r>
      </w:hyperlink>
    </w:p>
    <w:p w14:paraId="73C54729" w14:textId="0C7446F4" w:rsidR="00D55541" w:rsidRPr="0039529C" w:rsidRDefault="00D55541" w:rsidP="00D55541">
      <w:pPr>
        <w:spacing w:line="276" w:lineRule="auto"/>
        <w:jc w:val="both"/>
        <w:rPr>
          <w:rFonts w:eastAsia="Calibri" w:cs="Arial"/>
          <w:sz w:val="20"/>
        </w:rPr>
      </w:pPr>
      <w:r w:rsidRPr="0039529C">
        <w:rPr>
          <w:rFonts w:eastAsia="Calibri" w:cs="Arial"/>
          <w:sz w:val="20"/>
        </w:rPr>
        <w:t xml:space="preserve">Boundaries of biotopes should be recorded using dGPS. Transitional zones should be recorded as such. Guidance in relation to describing biotopes and biotope complexes is contained in the Marine </w:t>
      </w:r>
      <w:r w:rsidRPr="0039529C">
        <w:rPr>
          <w:rFonts w:eastAsia="Calibri" w:cs="Arial"/>
          <w:sz w:val="20"/>
        </w:rPr>
        <w:lastRenderedPageBreak/>
        <w:t>Habitat Classification for Britain and Ireland – Version 04.05 and can be found on the JNCC website (</w:t>
      </w:r>
      <w:hyperlink r:id="rId26" w:history="1">
        <w:r w:rsidRPr="0039529C">
          <w:rPr>
            <w:rFonts w:eastAsia="Calibri" w:cs="Arial"/>
            <w:color w:val="0000FF"/>
            <w:sz w:val="20"/>
            <w:u w:val="single"/>
          </w:rPr>
          <w:t>http://www.jncc.gov.uk/page-1645</w:t>
        </w:r>
      </w:hyperlink>
      <w:r w:rsidRPr="0039529C">
        <w:rPr>
          <w:rFonts w:eastAsia="Calibri" w:cs="Arial"/>
          <w:sz w:val="20"/>
        </w:rPr>
        <w:t>). Biotopes should be reported using the Marine Habitat Classification 2004 but should be cross-</w:t>
      </w:r>
      <w:r w:rsidR="0049304A" w:rsidRPr="0039529C">
        <w:rPr>
          <w:rFonts w:eastAsia="Calibri" w:cs="Arial"/>
          <w:sz w:val="20"/>
        </w:rPr>
        <w:t>referenced with</w:t>
      </w:r>
      <w:r w:rsidRPr="0039529C">
        <w:rPr>
          <w:rFonts w:eastAsia="Calibri" w:cs="Arial"/>
          <w:sz w:val="20"/>
        </w:rPr>
        <w:t xml:space="preserve"> the 1997 Marine Nature Conservation Review (MNCR) classification (a cross referenced list should be included in the appendix); this should enable comparisons to be made to any previous data. </w:t>
      </w:r>
    </w:p>
    <w:p w14:paraId="7247E24F" w14:textId="77777777" w:rsidR="00D55541" w:rsidRPr="0039529C" w:rsidRDefault="00D55541" w:rsidP="00D55541">
      <w:pPr>
        <w:spacing w:line="276" w:lineRule="auto"/>
        <w:jc w:val="both"/>
        <w:rPr>
          <w:rFonts w:eastAsia="Calibri" w:cs="Arial"/>
          <w:sz w:val="20"/>
        </w:rPr>
      </w:pPr>
    </w:p>
    <w:p w14:paraId="4AC1D8A0" w14:textId="77777777" w:rsidR="00D55541" w:rsidRPr="0039529C" w:rsidRDefault="00D55541" w:rsidP="00D55541">
      <w:pPr>
        <w:spacing w:after="200" w:line="276" w:lineRule="auto"/>
        <w:jc w:val="both"/>
        <w:rPr>
          <w:rFonts w:eastAsia="Calibri" w:cs="Arial"/>
          <w:sz w:val="20"/>
        </w:rPr>
      </w:pPr>
      <w:r w:rsidRPr="0039529C">
        <w:rPr>
          <w:rFonts w:eastAsia="Calibri" w:cs="Arial"/>
          <w:sz w:val="20"/>
        </w:rPr>
        <w:t>Target notes are an essential part of the phase 1 survey.  The contractor should record additional information as uniquely numbered target notes cross-referenced with numbers on the site map.</w:t>
      </w:r>
    </w:p>
    <w:p w14:paraId="09A04992" w14:textId="77777777" w:rsidR="00D55541" w:rsidRPr="00FE3099" w:rsidRDefault="00D55541" w:rsidP="00D55541">
      <w:pPr>
        <w:spacing w:line="276" w:lineRule="auto"/>
        <w:jc w:val="both"/>
        <w:rPr>
          <w:rFonts w:eastAsia="Calibri" w:cs="Arial"/>
          <w:sz w:val="20"/>
        </w:rPr>
      </w:pPr>
      <w:r w:rsidRPr="00FE3099">
        <w:rPr>
          <w:rFonts w:eastAsia="Calibri" w:cs="Arial"/>
          <w:sz w:val="20"/>
        </w:rPr>
        <w:t>Photographs should be taken of biotopes or habitats specific to each survey area as outlined above. Photographs should be from geo-referenced locations marked on maps with the direction of the photographs indicated.</w:t>
      </w:r>
    </w:p>
    <w:p w14:paraId="6533188A" w14:textId="77777777" w:rsidR="00D55541" w:rsidRPr="0039529C" w:rsidRDefault="00D55541" w:rsidP="00D55541">
      <w:pPr>
        <w:spacing w:line="276" w:lineRule="auto"/>
        <w:jc w:val="both"/>
        <w:rPr>
          <w:rFonts w:eastAsia="Calibri" w:cs="Arial"/>
          <w:sz w:val="20"/>
        </w:rPr>
      </w:pPr>
    </w:p>
    <w:p w14:paraId="7441504E" w14:textId="55A98EE1" w:rsidR="00D55541" w:rsidRPr="009E56F9" w:rsidRDefault="00D55541" w:rsidP="009E56F9">
      <w:pPr>
        <w:pStyle w:val="ListParagraph"/>
        <w:numPr>
          <w:ilvl w:val="2"/>
          <w:numId w:val="57"/>
        </w:numPr>
        <w:jc w:val="both"/>
        <w:rPr>
          <w:rFonts w:cs="Arial"/>
          <w:b/>
          <w:sz w:val="20"/>
        </w:rPr>
      </w:pPr>
      <w:r w:rsidRPr="009E56F9">
        <w:rPr>
          <w:rFonts w:cs="Arial"/>
          <w:b/>
          <w:sz w:val="20"/>
        </w:rPr>
        <w:t>Phase 2 Sampling</w:t>
      </w:r>
    </w:p>
    <w:p w14:paraId="08B2A8F1" w14:textId="77777777" w:rsidR="00D55541" w:rsidRPr="0039529C" w:rsidRDefault="00D55541" w:rsidP="00D55541">
      <w:pPr>
        <w:spacing w:line="276" w:lineRule="auto"/>
        <w:ind w:left="1080"/>
        <w:jc w:val="both"/>
        <w:rPr>
          <w:rFonts w:eastAsia="Calibri" w:cs="Arial"/>
          <w:b/>
          <w:sz w:val="20"/>
        </w:rPr>
      </w:pPr>
    </w:p>
    <w:p w14:paraId="266ADCCB" w14:textId="2CC0BFBB" w:rsidR="00E55221" w:rsidRDefault="00D55541" w:rsidP="00D55541">
      <w:pPr>
        <w:spacing w:after="200" w:line="276" w:lineRule="auto"/>
        <w:jc w:val="both"/>
        <w:rPr>
          <w:rFonts w:eastAsia="Calibri" w:cs="Arial"/>
          <w:b/>
          <w:i/>
          <w:sz w:val="20"/>
        </w:rPr>
      </w:pPr>
      <w:r w:rsidRPr="0039529C">
        <w:rPr>
          <w:rFonts w:eastAsia="Calibri" w:cs="Arial"/>
          <w:sz w:val="20"/>
        </w:rPr>
        <w:t xml:space="preserve">Phase two sampling of infaunal communities will be carried out at sampling stations on the mid and lower shore along each transect centre line.  This will provide information regarding the </w:t>
      </w:r>
      <w:r w:rsidRPr="0039529C">
        <w:rPr>
          <w:rFonts w:eastAsia="Calibri" w:cs="Arial"/>
          <w:b/>
          <w:i/>
          <w:sz w:val="20"/>
        </w:rPr>
        <w:t xml:space="preserve">species composition </w:t>
      </w:r>
      <w:r w:rsidRPr="0039529C">
        <w:rPr>
          <w:rFonts w:eastAsia="Calibri" w:cs="Arial"/>
          <w:sz w:val="20"/>
        </w:rPr>
        <w:t xml:space="preserve">of the biotopes encountered.  At the same stations sediment sampling will be undertaken to assess </w:t>
      </w:r>
      <w:r w:rsidRPr="0039529C">
        <w:rPr>
          <w:rFonts w:eastAsia="Calibri" w:cs="Arial"/>
          <w:b/>
          <w:i/>
          <w:sz w:val="20"/>
        </w:rPr>
        <w:t>sediment characteristics.</w:t>
      </w:r>
    </w:p>
    <w:p w14:paraId="7EE197B7" w14:textId="18652088" w:rsidR="00D04FB1" w:rsidRPr="00FE3099" w:rsidRDefault="00E55221" w:rsidP="00FE3099">
      <w:pPr>
        <w:spacing w:after="200" w:line="276" w:lineRule="auto"/>
        <w:jc w:val="both"/>
        <w:rPr>
          <w:rFonts w:eastAsia="Calibri" w:cs="Arial"/>
          <w:sz w:val="20"/>
        </w:rPr>
      </w:pPr>
      <w:r>
        <w:rPr>
          <w:rFonts w:eastAsia="Calibri" w:cs="Arial"/>
          <w:sz w:val="20"/>
        </w:rPr>
        <w:t>S</w:t>
      </w:r>
      <w:r w:rsidR="00D04FB1" w:rsidRPr="00FE3099">
        <w:rPr>
          <w:rFonts w:eastAsia="Calibri" w:cs="Arial"/>
          <w:sz w:val="20"/>
        </w:rPr>
        <w:t xml:space="preserve">ingle </w:t>
      </w:r>
      <w:r>
        <w:rPr>
          <w:rFonts w:eastAsia="Calibri" w:cs="Arial"/>
          <w:sz w:val="20"/>
        </w:rPr>
        <w:t xml:space="preserve">infauna </w:t>
      </w:r>
      <w:r w:rsidR="00D04FB1" w:rsidRPr="00FE3099">
        <w:rPr>
          <w:rFonts w:eastAsia="Calibri" w:cs="Arial"/>
          <w:sz w:val="20"/>
        </w:rPr>
        <w:t xml:space="preserve">cores </w:t>
      </w:r>
      <w:r w:rsidRPr="00FE3099">
        <w:rPr>
          <w:rFonts w:eastAsia="Calibri" w:cs="Arial"/>
          <w:sz w:val="20"/>
        </w:rPr>
        <w:t>(</w:t>
      </w:r>
      <w:r w:rsidR="0064339C">
        <w:rPr>
          <w:rFonts w:eastAsia="Calibri" w:cs="Arial"/>
          <w:sz w:val="20"/>
        </w:rPr>
        <w:t xml:space="preserve">0.01m2- </w:t>
      </w:r>
      <w:r>
        <w:rPr>
          <w:rFonts w:eastAsia="Calibri" w:cs="Arial"/>
          <w:sz w:val="20"/>
        </w:rPr>
        <w:t>15cm</w:t>
      </w:r>
      <w:r w:rsidRPr="00FE3099">
        <w:rPr>
          <w:rFonts w:eastAsia="Calibri" w:cs="Arial"/>
          <w:sz w:val="20"/>
        </w:rPr>
        <w:t xml:space="preserve"> core, 0.5mm mesh sieve) </w:t>
      </w:r>
      <w:r w:rsidR="00D04FB1" w:rsidRPr="00FE3099">
        <w:rPr>
          <w:rFonts w:eastAsia="Calibri" w:cs="Arial"/>
          <w:sz w:val="20"/>
        </w:rPr>
        <w:t xml:space="preserve">should be taken from each station across the site, with a subset of stations where triplicate samples are taken and stored separately (be mindful of previous Water Environment Regulations (WER) samples in the </w:t>
      </w:r>
      <w:r>
        <w:rPr>
          <w:rFonts w:eastAsia="Calibri" w:cs="Arial"/>
          <w:sz w:val="20"/>
        </w:rPr>
        <w:t>waterbody</w:t>
      </w:r>
      <w:r w:rsidRPr="00FE3099">
        <w:rPr>
          <w:rFonts w:eastAsia="Calibri" w:cs="Arial"/>
          <w:sz w:val="20"/>
        </w:rPr>
        <w:t xml:space="preserve"> </w:t>
      </w:r>
      <w:r w:rsidR="00D04FB1" w:rsidRPr="00FE3099">
        <w:rPr>
          <w:rFonts w:eastAsia="Calibri" w:cs="Arial"/>
          <w:sz w:val="20"/>
        </w:rPr>
        <w:t xml:space="preserve">and number of triplicates needed for WER monitoring requirements). However, unlike WER methodology, these triplicate samples should be treated as individual samples and not combined. A further </w:t>
      </w:r>
      <w:r>
        <w:rPr>
          <w:rFonts w:eastAsia="Calibri" w:cs="Arial"/>
          <w:sz w:val="20"/>
        </w:rPr>
        <w:t>15cm</w:t>
      </w:r>
      <w:r w:rsidR="00D04FB1" w:rsidRPr="00FE3099">
        <w:rPr>
          <w:rFonts w:eastAsia="Calibri" w:cs="Arial"/>
          <w:sz w:val="20"/>
        </w:rPr>
        <w:t xml:space="preserve"> core will be collected for PSA analysis at each station</w:t>
      </w:r>
      <w:r w:rsidR="004A1E5F" w:rsidRPr="00FE3099">
        <w:rPr>
          <w:rFonts w:eastAsia="Calibri" w:cs="Arial"/>
          <w:sz w:val="20"/>
        </w:rPr>
        <w:t xml:space="preserve"> </w:t>
      </w:r>
      <w:r w:rsidR="004A1E5F" w:rsidRPr="0039529C">
        <w:rPr>
          <w:rFonts w:eastAsia="Calibri" w:cs="Arial"/>
          <w:sz w:val="20"/>
        </w:rPr>
        <w:t>and processed according to the NMBAQC recommended methods</w:t>
      </w:r>
      <w:r w:rsidR="00D04FB1" w:rsidRPr="00FE3099">
        <w:rPr>
          <w:rFonts w:eastAsia="Calibri" w:cs="Arial"/>
          <w:sz w:val="20"/>
        </w:rPr>
        <w:t>. Each station should also have a redox and an interstitial salinity measurement.</w:t>
      </w:r>
    </w:p>
    <w:p w14:paraId="4AA756B5" w14:textId="624D7B27" w:rsidR="00D04FB1" w:rsidRPr="00FE3099" w:rsidRDefault="00D04FB1" w:rsidP="00FE3099">
      <w:pPr>
        <w:spacing w:after="200" w:line="276" w:lineRule="auto"/>
        <w:jc w:val="both"/>
        <w:rPr>
          <w:rFonts w:eastAsia="Calibri" w:cs="Arial"/>
          <w:sz w:val="20"/>
        </w:rPr>
      </w:pPr>
      <w:r w:rsidRPr="00FE3099">
        <w:rPr>
          <w:rFonts w:eastAsia="Calibri" w:cs="Arial"/>
          <w:sz w:val="20"/>
        </w:rPr>
        <w:t xml:space="preserve">Faunal sampling should conform to standard methodology </w:t>
      </w:r>
      <w:hyperlink r:id="rId27" w:anchor="iso:std:iso:16665:ed-2:v1:en" w:history="1">
        <w:r w:rsidR="00E55221" w:rsidRPr="0064339C">
          <w:rPr>
            <w:rStyle w:val="Hyperlink"/>
            <w:sz w:val="20"/>
            <w:szCs w:val="16"/>
          </w:rPr>
          <w:t>ISO 16665:2014</w:t>
        </w:r>
      </w:hyperlink>
      <w:r w:rsidRPr="00FE3099">
        <w:rPr>
          <w:rFonts w:eastAsia="Calibri" w:cs="Arial"/>
          <w:sz w:val="20"/>
        </w:rPr>
        <w:t>, and identification should be carried out in accordance to the</w:t>
      </w:r>
      <w:r w:rsidRPr="000A2772">
        <w:rPr>
          <w:rFonts w:eastAsia="Calibri" w:cs="Arial"/>
          <w:sz w:val="20"/>
        </w:rPr>
        <w:t xml:space="preserve"> </w:t>
      </w:r>
      <w:hyperlink r:id="rId28" w:history="1">
        <w:r w:rsidR="00E55221" w:rsidRPr="005E7E83">
          <w:rPr>
            <w:rStyle w:val="Hyperlink"/>
            <w:sz w:val="20"/>
          </w:rPr>
          <w:t>NMBAQC quality control guidelines following Standard Operation Procedure ES-04</w:t>
        </w:r>
      </w:hyperlink>
      <w:r w:rsidRPr="00FE3099">
        <w:rPr>
          <w:rFonts w:eastAsia="Calibri" w:cs="Arial"/>
          <w:sz w:val="20"/>
        </w:rPr>
        <w:t>.</w:t>
      </w:r>
    </w:p>
    <w:p w14:paraId="3937B720" w14:textId="237C03B6" w:rsidR="00D04FB1" w:rsidRPr="00FE3099" w:rsidRDefault="00D04FB1" w:rsidP="259A0893">
      <w:pPr>
        <w:spacing w:after="200" w:line="276" w:lineRule="auto"/>
        <w:jc w:val="both"/>
        <w:rPr>
          <w:rFonts w:eastAsia="Calibri" w:cs="Arial"/>
          <w:sz w:val="20"/>
        </w:rPr>
      </w:pPr>
      <w:r w:rsidRPr="259A0893">
        <w:rPr>
          <w:rFonts w:eastAsia="Calibri" w:cs="Arial"/>
          <w:sz w:val="20"/>
        </w:rPr>
        <w:t xml:space="preserve">Natural England envisages that the required survey work under this specification should include 22 stations </w:t>
      </w:r>
      <w:r w:rsidR="00DB0245">
        <w:rPr>
          <w:rFonts w:eastAsia="Calibri" w:cs="Arial"/>
          <w:sz w:val="20"/>
        </w:rPr>
        <w:t xml:space="preserve">(11 upper shore and 11 lower </w:t>
      </w:r>
      <w:r w:rsidR="005E7E83">
        <w:rPr>
          <w:rFonts w:eastAsia="Calibri" w:cs="Arial"/>
          <w:sz w:val="20"/>
        </w:rPr>
        <w:t>shore)</w:t>
      </w:r>
      <w:r w:rsidR="00DB0245">
        <w:rPr>
          <w:rFonts w:eastAsia="Calibri" w:cs="Arial"/>
          <w:sz w:val="20"/>
        </w:rPr>
        <w:t xml:space="preserve"> </w:t>
      </w:r>
      <w:r w:rsidRPr="259A0893">
        <w:rPr>
          <w:rFonts w:eastAsia="Calibri" w:cs="Arial"/>
          <w:sz w:val="20"/>
        </w:rPr>
        <w:t xml:space="preserve">in the Essex estuary SAC. Survey work under the contract should be scheduled to be completed by the end of </w:t>
      </w:r>
      <w:r w:rsidR="0049304A" w:rsidRPr="259A0893">
        <w:rPr>
          <w:rFonts w:eastAsia="Calibri" w:cs="Arial"/>
          <w:sz w:val="20"/>
        </w:rPr>
        <w:t>March 2023</w:t>
      </w:r>
      <w:r w:rsidRPr="259A0893">
        <w:rPr>
          <w:rFonts w:eastAsia="Calibri" w:cs="Arial"/>
          <w:sz w:val="20"/>
        </w:rPr>
        <w:t xml:space="preserve">, however potential contractors should provide contingency dates should the planned survey be affected </w:t>
      </w:r>
      <w:r w:rsidR="0049304A" w:rsidRPr="259A0893">
        <w:rPr>
          <w:rFonts w:eastAsia="Calibri" w:cs="Arial"/>
          <w:sz w:val="20"/>
        </w:rPr>
        <w:t>e.g.,</w:t>
      </w:r>
      <w:r w:rsidRPr="259A0893">
        <w:rPr>
          <w:rFonts w:eastAsia="Calibri" w:cs="Arial"/>
          <w:sz w:val="20"/>
        </w:rPr>
        <w:t xml:space="preserve"> by weather downtime. </w:t>
      </w:r>
    </w:p>
    <w:p w14:paraId="24FF3C80" w14:textId="77777777" w:rsidR="00D04FB1" w:rsidRPr="00FE3099" w:rsidRDefault="00D04FB1" w:rsidP="00FE3099">
      <w:pPr>
        <w:spacing w:after="200" w:line="276" w:lineRule="auto"/>
        <w:jc w:val="both"/>
        <w:rPr>
          <w:rFonts w:eastAsia="Calibri" w:cs="Arial"/>
          <w:sz w:val="20"/>
        </w:rPr>
      </w:pPr>
      <w:r w:rsidRPr="00FE3099">
        <w:rPr>
          <w:rFonts w:eastAsia="Calibri" w:cs="Arial"/>
          <w:sz w:val="20"/>
        </w:rPr>
        <w:t>Contractors must clearly state their availability and capability to carry both this single contract and any other projects they may consider bidding for in combination within the given timescales.</w:t>
      </w:r>
    </w:p>
    <w:p w14:paraId="7634840F" w14:textId="597786F0" w:rsidR="00D04FB1" w:rsidRPr="004A1E5F" w:rsidRDefault="00D04FB1" w:rsidP="00D04FB1">
      <w:pPr>
        <w:jc w:val="both"/>
        <w:rPr>
          <w:rFonts w:cs="Arial"/>
          <w:color w:val="000000" w:themeColor="text1"/>
          <w:sz w:val="20"/>
        </w:rPr>
      </w:pPr>
      <w:r w:rsidRPr="004A1E5F">
        <w:rPr>
          <w:rFonts w:cs="Arial"/>
          <w:color w:val="000000" w:themeColor="text1"/>
          <w:sz w:val="20"/>
        </w:rPr>
        <w:t>Surveys will be carried out in accordance with the technical specification provided above. Alternative approaches will be considered if they meet the aims and objectives of the contract, demonstrate efficiencies and are agreed with NE prior to survey commencing.</w:t>
      </w:r>
      <w:r w:rsidR="005E7E83">
        <w:rPr>
          <w:rFonts w:cs="Arial"/>
          <w:color w:val="000000" w:themeColor="text1"/>
          <w:sz w:val="20"/>
        </w:rPr>
        <w:t xml:space="preserve"> </w:t>
      </w:r>
      <w:r w:rsidR="005E7E83" w:rsidRPr="006E317C">
        <w:rPr>
          <w:rFonts w:cs="Arial"/>
          <w:b/>
          <w:bCs/>
          <w:color w:val="000000" w:themeColor="text1"/>
          <w:sz w:val="20"/>
        </w:rPr>
        <w:t>Representative example</w:t>
      </w:r>
      <w:r w:rsidR="005E7E83" w:rsidRPr="006E317C">
        <w:rPr>
          <w:rFonts w:cs="Arial"/>
          <w:color w:val="000000" w:themeColor="text1"/>
          <w:sz w:val="20"/>
        </w:rPr>
        <w:t xml:space="preserve"> of the phase 2 sampling work is given below for </w:t>
      </w:r>
      <w:r w:rsidR="00377E8A" w:rsidRPr="006E317C">
        <w:rPr>
          <w:rFonts w:cs="Arial"/>
          <w:color w:val="000000" w:themeColor="text1"/>
          <w:sz w:val="20"/>
        </w:rPr>
        <w:t>each</w:t>
      </w:r>
      <w:r w:rsidR="005E7E83" w:rsidRPr="006E317C">
        <w:rPr>
          <w:rFonts w:cs="Arial"/>
          <w:color w:val="000000" w:themeColor="text1"/>
          <w:sz w:val="20"/>
        </w:rPr>
        <w:t xml:space="preserve"> transect. In a transect co</w:t>
      </w:r>
      <w:r w:rsidR="005E7E83">
        <w:rPr>
          <w:rFonts w:cs="Arial"/>
          <w:color w:val="000000" w:themeColor="text1"/>
          <w:sz w:val="20"/>
        </w:rPr>
        <w:t xml:space="preserve">ntractor will sample two </w:t>
      </w:r>
      <w:r w:rsidR="00FD2440">
        <w:rPr>
          <w:rFonts w:cs="Arial"/>
          <w:color w:val="000000" w:themeColor="text1"/>
          <w:sz w:val="20"/>
        </w:rPr>
        <w:t>stations i.e.</w:t>
      </w:r>
      <w:r w:rsidR="005E7E83">
        <w:rPr>
          <w:rFonts w:cs="Arial"/>
          <w:color w:val="000000" w:themeColor="text1"/>
          <w:sz w:val="20"/>
        </w:rPr>
        <w:t xml:space="preserve"> one at mid shore and one at lower shore.  From each of this station 1 core sample will be taken for PSA analysis. </w:t>
      </w:r>
      <w:r w:rsidR="005E7E83" w:rsidRPr="00CC76EC">
        <w:rPr>
          <w:rFonts w:cs="Arial"/>
          <w:color w:val="000000" w:themeColor="text1"/>
          <w:sz w:val="20"/>
        </w:rPr>
        <w:t xml:space="preserve">Three </w:t>
      </w:r>
      <w:r w:rsidR="00652FC4" w:rsidRPr="00CC76EC">
        <w:rPr>
          <w:rFonts w:cs="Arial"/>
          <w:color w:val="000000" w:themeColor="text1"/>
          <w:sz w:val="20"/>
        </w:rPr>
        <w:t xml:space="preserve">further </w:t>
      </w:r>
      <w:r w:rsidR="005E7E83" w:rsidRPr="00CC76EC">
        <w:rPr>
          <w:rFonts w:cs="Arial"/>
          <w:color w:val="000000" w:themeColor="text1"/>
          <w:sz w:val="20"/>
        </w:rPr>
        <w:t xml:space="preserve">cores will be taken for infauna </w:t>
      </w:r>
      <w:r w:rsidR="00652FC4" w:rsidRPr="00CC76EC">
        <w:rPr>
          <w:rFonts w:cs="Arial"/>
          <w:color w:val="000000" w:themeColor="text1"/>
          <w:sz w:val="20"/>
        </w:rPr>
        <w:t>i.e.,</w:t>
      </w:r>
      <w:r w:rsidR="005E7E83" w:rsidRPr="00CC76EC">
        <w:rPr>
          <w:rFonts w:cs="Arial"/>
          <w:color w:val="000000" w:themeColor="text1"/>
          <w:sz w:val="20"/>
        </w:rPr>
        <w:t xml:space="preserve"> </w:t>
      </w:r>
      <w:r w:rsidR="00FB120D" w:rsidRPr="00CC76EC">
        <w:rPr>
          <w:rFonts w:cs="Arial"/>
          <w:color w:val="000000" w:themeColor="text1"/>
          <w:sz w:val="20"/>
        </w:rPr>
        <w:t xml:space="preserve">which </w:t>
      </w:r>
      <w:r w:rsidR="005E7E83" w:rsidRPr="00CC76EC">
        <w:rPr>
          <w:rFonts w:cs="Arial"/>
          <w:color w:val="000000" w:themeColor="text1"/>
          <w:sz w:val="20"/>
        </w:rPr>
        <w:t>represent various biotopes recorded in that transect based on the phase 1 survey</w:t>
      </w:r>
      <w:r w:rsidR="00652FC4" w:rsidRPr="00CC76EC">
        <w:rPr>
          <w:rFonts w:cs="Arial"/>
          <w:color w:val="000000" w:themeColor="text1"/>
          <w:sz w:val="20"/>
        </w:rPr>
        <w:t xml:space="preserve"> and not from same area of the transect.</w:t>
      </w:r>
      <w:r w:rsidR="005E7E83" w:rsidRPr="00CC76EC">
        <w:rPr>
          <w:rFonts w:cs="Arial"/>
          <w:color w:val="000000" w:themeColor="text1"/>
          <w:sz w:val="20"/>
        </w:rPr>
        <w:t xml:space="preserve"> </w:t>
      </w:r>
      <w:r w:rsidR="005D1995" w:rsidRPr="00CC76EC">
        <w:rPr>
          <w:rFonts w:cs="Arial"/>
          <w:color w:val="000000" w:themeColor="text1"/>
          <w:sz w:val="20"/>
        </w:rPr>
        <w:t xml:space="preserve">(Refer back to section </w:t>
      </w:r>
      <w:r w:rsidR="002D79F1" w:rsidRPr="00CC76EC">
        <w:rPr>
          <w:rFonts w:cs="Arial"/>
          <w:color w:val="000000" w:themeColor="text1"/>
          <w:sz w:val="20"/>
        </w:rPr>
        <w:t xml:space="preserve">2.1 and </w:t>
      </w:r>
      <w:r w:rsidR="005D1995" w:rsidRPr="00CC76EC">
        <w:rPr>
          <w:rFonts w:cs="Arial"/>
          <w:color w:val="000000" w:themeColor="text1"/>
          <w:sz w:val="20"/>
        </w:rPr>
        <w:t>3.2.)</w:t>
      </w:r>
    </w:p>
    <w:p w14:paraId="42EE1E6D" w14:textId="6BE851F1" w:rsidR="00D55541" w:rsidRDefault="00D55541" w:rsidP="00D55541">
      <w:pPr>
        <w:spacing w:line="276" w:lineRule="auto"/>
        <w:jc w:val="both"/>
        <w:rPr>
          <w:rFonts w:eastAsia="Calibri" w:cs="Arial"/>
          <w:color w:val="000000"/>
          <w:sz w:val="20"/>
        </w:rPr>
      </w:pPr>
    </w:p>
    <w:p w14:paraId="4A9C8C1A" w14:textId="72B79D88" w:rsidR="00075204" w:rsidRDefault="00075204" w:rsidP="00D55541">
      <w:pPr>
        <w:spacing w:line="276" w:lineRule="auto"/>
        <w:jc w:val="both"/>
        <w:rPr>
          <w:rFonts w:eastAsia="Calibri" w:cs="Arial"/>
          <w:color w:val="000000"/>
          <w:sz w:val="20"/>
        </w:rPr>
      </w:pPr>
    </w:p>
    <w:p w14:paraId="09234D51" w14:textId="2A59C6E9" w:rsidR="00075204" w:rsidRDefault="00075204" w:rsidP="00D55541">
      <w:pPr>
        <w:spacing w:line="276" w:lineRule="auto"/>
        <w:jc w:val="both"/>
        <w:rPr>
          <w:rFonts w:eastAsia="Calibri" w:cs="Arial"/>
          <w:color w:val="000000"/>
          <w:sz w:val="20"/>
        </w:rPr>
      </w:pPr>
    </w:p>
    <w:p w14:paraId="5130B21C" w14:textId="542DB15D" w:rsidR="00075204" w:rsidRDefault="00075204" w:rsidP="00D55541">
      <w:pPr>
        <w:spacing w:line="276" w:lineRule="auto"/>
        <w:jc w:val="both"/>
        <w:rPr>
          <w:rFonts w:eastAsia="Calibri" w:cs="Arial"/>
          <w:color w:val="000000"/>
          <w:sz w:val="20"/>
        </w:rPr>
      </w:pPr>
    </w:p>
    <w:p w14:paraId="77FA2AC7" w14:textId="53480702" w:rsidR="00075204" w:rsidRDefault="00075204" w:rsidP="00D55541">
      <w:pPr>
        <w:spacing w:line="276" w:lineRule="auto"/>
        <w:jc w:val="both"/>
        <w:rPr>
          <w:rFonts w:eastAsia="Calibri" w:cs="Arial"/>
          <w:color w:val="000000"/>
          <w:sz w:val="20"/>
        </w:rPr>
      </w:pPr>
    </w:p>
    <w:p w14:paraId="0D41B52A" w14:textId="77777777" w:rsidR="00075204" w:rsidRDefault="00075204" w:rsidP="00D55541">
      <w:pPr>
        <w:spacing w:line="276" w:lineRule="auto"/>
        <w:jc w:val="both"/>
        <w:rPr>
          <w:rFonts w:eastAsia="Calibri" w:cs="Arial"/>
          <w:color w:val="000000"/>
          <w:sz w:val="20"/>
        </w:rPr>
      </w:pPr>
    </w:p>
    <w:tbl>
      <w:tblPr>
        <w:tblpPr w:leftFromText="180" w:rightFromText="180" w:vertAnchor="text" w:tblpX="7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460"/>
      </w:tblGrid>
      <w:tr w:rsidR="009C4018" w14:paraId="319CF381" w14:textId="77777777" w:rsidTr="259A0893">
        <w:trPr>
          <w:trHeight w:val="563"/>
        </w:trPr>
        <w:tc>
          <w:tcPr>
            <w:tcW w:w="4390" w:type="dxa"/>
          </w:tcPr>
          <w:p w14:paraId="7714B171" w14:textId="77777777" w:rsidR="009C4018" w:rsidRPr="009C4018" w:rsidRDefault="5A488884" w:rsidP="259A0893">
            <w:pPr>
              <w:spacing w:line="276" w:lineRule="auto"/>
              <w:jc w:val="both"/>
              <w:rPr>
                <w:rFonts w:eastAsia="Calibri" w:cs="Arial"/>
                <w:color w:val="000000"/>
                <w:sz w:val="20"/>
              </w:rPr>
            </w:pPr>
            <w:r w:rsidRPr="259A0893">
              <w:rPr>
                <w:rFonts w:eastAsia="Calibri" w:cs="Arial"/>
                <w:color w:val="000000" w:themeColor="text1"/>
                <w:sz w:val="20"/>
              </w:rPr>
              <w:lastRenderedPageBreak/>
              <w:t>Transect A</w:t>
            </w:r>
          </w:p>
          <w:p w14:paraId="0E86CF4F" w14:textId="77777777" w:rsidR="009C4018" w:rsidRDefault="009C4018" w:rsidP="009C4018">
            <w:pPr>
              <w:spacing w:line="276" w:lineRule="auto"/>
              <w:jc w:val="both"/>
              <w:rPr>
                <w:rFonts w:eastAsia="Calibri" w:cs="Arial"/>
                <w:color w:val="000000"/>
                <w:sz w:val="20"/>
              </w:rPr>
            </w:pPr>
            <w:r w:rsidRPr="009C4018">
              <w:rPr>
                <w:rFonts w:eastAsia="Calibri" w:cs="Arial"/>
                <w:color w:val="000000"/>
                <w:sz w:val="20"/>
              </w:rPr>
              <w:t>Station: Mid shore</w:t>
            </w:r>
          </w:p>
          <w:p w14:paraId="2059FD22" w14:textId="7BC6A3CC" w:rsidR="009C4018" w:rsidRDefault="009C4018" w:rsidP="009C4018">
            <w:pPr>
              <w:spacing w:line="276" w:lineRule="auto"/>
              <w:jc w:val="both"/>
              <w:rPr>
                <w:rFonts w:eastAsia="Calibri" w:cs="Arial"/>
                <w:color w:val="000000"/>
                <w:sz w:val="20"/>
              </w:rPr>
            </w:pPr>
          </w:p>
        </w:tc>
        <w:tc>
          <w:tcPr>
            <w:tcW w:w="4460" w:type="dxa"/>
          </w:tcPr>
          <w:p w14:paraId="7AFD3AB5" w14:textId="77777777" w:rsidR="009C4018" w:rsidRPr="009C4018" w:rsidRDefault="009C4018" w:rsidP="009C4018">
            <w:pPr>
              <w:spacing w:line="276" w:lineRule="auto"/>
              <w:jc w:val="both"/>
              <w:rPr>
                <w:rFonts w:eastAsia="Calibri" w:cs="Arial"/>
                <w:color w:val="000000"/>
                <w:sz w:val="20"/>
              </w:rPr>
            </w:pPr>
            <w:r w:rsidRPr="009C4018">
              <w:rPr>
                <w:rFonts w:eastAsia="Calibri" w:cs="Arial"/>
                <w:color w:val="000000"/>
                <w:sz w:val="20"/>
              </w:rPr>
              <w:t>Transect A</w:t>
            </w:r>
          </w:p>
          <w:p w14:paraId="3750CB88" w14:textId="5FC2322E" w:rsidR="009C4018" w:rsidRDefault="009C4018" w:rsidP="009C4018">
            <w:pPr>
              <w:spacing w:line="276" w:lineRule="auto"/>
              <w:jc w:val="both"/>
              <w:rPr>
                <w:rFonts w:eastAsia="Calibri" w:cs="Arial"/>
                <w:color w:val="000000"/>
                <w:sz w:val="20"/>
              </w:rPr>
            </w:pPr>
            <w:r w:rsidRPr="009C4018">
              <w:rPr>
                <w:rFonts w:eastAsia="Calibri" w:cs="Arial"/>
                <w:color w:val="000000"/>
                <w:sz w:val="20"/>
              </w:rPr>
              <w:t>Station: Lower shore</w:t>
            </w:r>
          </w:p>
        </w:tc>
      </w:tr>
      <w:tr w:rsidR="00D55541" w14:paraId="5B24269A" w14:textId="77777777" w:rsidTr="259A0893">
        <w:trPr>
          <w:trHeight w:val="604"/>
        </w:trPr>
        <w:tc>
          <w:tcPr>
            <w:tcW w:w="4390" w:type="dxa"/>
          </w:tcPr>
          <w:p w14:paraId="3CBAC7F4" w14:textId="234E4BD1" w:rsidR="009C4018" w:rsidRPr="009C4018" w:rsidRDefault="009C4018" w:rsidP="009C4018">
            <w:pPr>
              <w:jc w:val="both"/>
              <w:rPr>
                <w:rFonts w:eastAsia="Calibri" w:cs="Arial"/>
                <w:color w:val="000000"/>
                <w:sz w:val="20"/>
              </w:rPr>
            </w:pPr>
            <w:r>
              <w:rPr>
                <w:rFonts w:eastAsia="Calibri" w:cs="Arial"/>
                <w:color w:val="000000"/>
                <w:sz w:val="20"/>
              </w:rPr>
              <w:t xml:space="preserve">Four </w:t>
            </w:r>
            <w:r w:rsidR="00D55541" w:rsidRPr="009C4018">
              <w:rPr>
                <w:rFonts w:eastAsia="Calibri" w:cs="Arial"/>
                <w:color w:val="000000"/>
                <w:sz w:val="20"/>
              </w:rPr>
              <w:t>cores each representing phase 1 biotopes (</w:t>
            </w:r>
            <w:r w:rsidR="00A24185" w:rsidRPr="009C4018">
              <w:rPr>
                <w:rFonts w:eastAsia="Calibri" w:cs="Arial"/>
                <w:color w:val="000000"/>
                <w:sz w:val="20"/>
              </w:rPr>
              <w:t>three</w:t>
            </w:r>
            <w:r w:rsidR="00D55541" w:rsidRPr="009C4018">
              <w:rPr>
                <w:rFonts w:eastAsia="Calibri" w:cs="Arial"/>
                <w:color w:val="000000"/>
                <w:sz w:val="20"/>
              </w:rPr>
              <w:t xml:space="preserve"> for fauna and 1 for PSA)</w:t>
            </w:r>
          </w:p>
        </w:tc>
        <w:tc>
          <w:tcPr>
            <w:tcW w:w="4460" w:type="dxa"/>
          </w:tcPr>
          <w:p w14:paraId="64959FE6" w14:textId="2D62F183" w:rsidR="00D55541" w:rsidRDefault="009C4018" w:rsidP="001A0CF0">
            <w:pPr>
              <w:spacing w:line="276" w:lineRule="auto"/>
              <w:jc w:val="both"/>
              <w:rPr>
                <w:rFonts w:eastAsia="Calibri" w:cs="Arial"/>
                <w:color w:val="000000"/>
                <w:sz w:val="20"/>
              </w:rPr>
            </w:pPr>
            <w:r>
              <w:rPr>
                <w:rFonts w:eastAsia="Calibri" w:cs="Arial"/>
                <w:color w:val="000000"/>
                <w:sz w:val="20"/>
              </w:rPr>
              <w:t>Four</w:t>
            </w:r>
            <w:r w:rsidR="00D55541">
              <w:rPr>
                <w:rFonts w:eastAsia="Calibri" w:cs="Arial"/>
                <w:color w:val="000000"/>
                <w:sz w:val="20"/>
              </w:rPr>
              <w:t xml:space="preserve"> cores each representing phase 1 biotopes (</w:t>
            </w:r>
            <w:r w:rsidR="00A24185">
              <w:rPr>
                <w:rFonts w:eastAsia="Calibri" w:cs="Arial"/>
                <w:color w:val="000000"/>
                <w:sz w:val="20"/>
              </w:rPr>
              <w:t>three</w:t>
            </w:r>
            <w:r w:rsidR="00D55541">
              <w:rPr>
                <w:rFonts w:eastAsia="Calibri" w:cs="Arial"/>
                <w:color w:val="000000"/>
                <w:sz w:val="20"/>
              </w:rPr>
              <w:t xml:space="preserve"> for fauna and 1 for PSA)</w:t>
            </w:r>
          </w:p>
        </w:tc>
      </w:tr>
      <w:tr w:rsidR="00D55541" w14:paraId="7A7FAAD7" w14:textId="77777777" w:rsidTr="259A0893">
        <w:trPr>
          <w:trHeight w:val="551"/>
        </w:trPr>
        <w:tc>
          <w:tcPr>
            <w:tcW w:w="4390" w:type="dxa"/>
          </w:tcPr>
          <w:p w14:paraId="7D3C27C5" w14:textId="77777777" w:rsidR="0009629C" w:rsidRDefault="00D55541" w:rsidP="00D04FB1">
            <w:pPr>
              <w:spacing w:line="276" w:lineRule="auto"/>
              <w:jc w:val="both"/>
              <w:rPr>
                <w:rFonts w:eastAsia="Calibri" w:cs="Arial"/>
                <w:color w:val="000000"/>
                <w:sz w:val="20"/>
              </w:rPr>
            </w:pPr>
            <w:r>
              <w:rPr>
                <w:rFonts w:eastAsia="Calibri" w:cs="Arial"/>
                <w:color w:val="000000"/>
                <w:sz w:val="20"/>
              </w:rPr>
              <w:t xml:space="preserve">Total cores per 11 transects </w:t>
            </w:r>
          </w:p>
          <w:p w14:paraId="1FE76150" w14:textId="25E67BCA" w:rsidR="0009629C" w:rsidRDefault="0009629C" w:rsidP="00D04FB1">
            <w:pPr>
              <w:spacing w:line="276" w:lineRule="auto"/>
              <w:jc w:val="both"/>
              <w:rPr>
                <w:rFonts w:eastAsia="Calibri" w:cs="Arial"/>
                <w:color w:val="000000"/>
                <w:sz w:val="20"/>
              </w:rPr>
            </w:pPr>
            <w:r>
              <w:rPr>
                <w:rFonts w:eastAsia="Calibri" w:cs="Arial"/>
                <w:color w:val="000000"/>
                <w:sz w:val="20"/>
              </w:rPr>
              <w:t xml:space="preserve">Total infauna cores (11X 6) 66 </w:t>
            </w:r>
          </w:p>
          <w:p w14:paraId="14E9B8F1" w14:textId="3B67C3A9" w:rsidR="00D04FB1" w:rsidRDefault="0009629C" w:rsidP="00D04FB1">
            <w:pPr>
              <w:spacing w:line="276" w:lineRule="auto"/>
              <w:jc w:val="both"/>
              <w:rPr>
                <w:rFonts w:eastAsia="Calibri" w:cs="Arial"/>
                <w:color w:val="000000"/>
                <w:sz w:val="20"/>
              </w:rPr>
            </w:pPr>
            <w:r>
              <w:rPr>
                <w:rFonts w:eastAsia="Calibri" w:cs="Arial"/>
                <w:color w:val="000000"/>
                <w:sz w:val="20"/>
              </w:rPr>
              <w:t>Total cores for PSA (11X</w:t>
            </w:r>
            <w:r w:rsidR="00D55541">
              <w:rPr>
                <w:rFonts w:eastAsia="Calibri" w:cs="Arial"/>
                <w:color w:val="000000"/>
                <w:sz w:val="20"/>
              </w:rPr>
              <w:t xml:space="preserve"> </w:t>
            </w:r>
            <w:r>
              <w:rPr>
                <w:rFonts w:eastAsia="Calibri" w:cs="Arial"/>
                <w:color w:val="000000"/>
                <w:sz w:val="20"/>
              </w:rPr>
              <w:t>2) 22</w:t>
            </w:r>
          </w:p>
        </w:tc>
        <w:tc>
          <w:tcPr>
            <w:tcW w:w="4460" w:type="dxa"/>
          </w:tcPr>
          <w:p w14:paraId="6568A49B" w14:textId="6218E592" w:rsidR="00D04FB1" w:rsidRDefault="391557C4" w:rsidP="259A0893">
            <w:pPr>
              <w:spacing w:line="276" w:lineRule="auto"/>
              <w:jc w:val="both"/>
              <w:rPr>
                <w:rFonts w:eastAsia="Calibri" w:cs="Arial"/>
                <w:color w:val="000000"/>
                <w:sz w:val="20"/>
              </w:rPr>
            </w:pPr>
            <w:r w:rsidRPr="259A0893">
              <w:rPr>
                <w:rFonts w:eastAsia="Calibri" w:cs="Arial"/>
                <w:color w:val="000000" w:themeColor="text1"/>
                <w:sz w:val="20"/>
              </w:rPr>
              <w:t>88</w:t>
            </w:r>
            <w:r w:rsidR="00D55541" w:rsidRPr="259A0893">
              <w:rPr>
                <w:rFonts w:eastAsia="Calibri" w:cs="Arial"/>
                <w:color w:val="000000" w:themeColor="text1"/>
                <w:sz w:val="20"/>
              </w:rPr>
              <w:t xml:space="preserve"> cores</w:t>
            </w:r>
            <w:r w:rsidR="004A1E5F" w:rsidRPr="259A0893">
              <w:rPr>
                <w:rFonts w:eastAsia="Calibri" w:cs="Arial"/>
                <w:color w:val="000000" w:themeColor="text1"/>
                <w:sz w:val="20"/>
              </w:rPr>
              <w:t xml:space="preserve"> total (66 for fauna and 22 for PSA) </w:t>
            </w:r>
          </w:p>
        </w:tc>
      </w:tr>
    </w:tbl>
    <w:p w14:paraId="0ECA06D3" w14:textId="77777777" w:rsidR="00D55541" w:rsidRPr="0039529C" w:rsidRDefault="00D55541" w:rsidP="00D55541">
      <w:pPr>
        <w:spacing w:line="276" w:lineRule="auto"/>
        <w:jc w:val="both"/>
        <w:rPr>
          <w:rFonts w:eastAsia="Calibri" w:cs="Arial"/>
          <w:color w:val="000000"/>
          <w:sz w:val="20"/>
        </w:rPr>
      </w:pPr>
    </w:p>
    <w:p w14:paraId="3B319B7F" w14:textId="77777777" w:rsidR="00C87410" w:rsidRDefault="00C87410" w:rsidP="00502859">
      <w:pPr>
        <w:jc w:val="both"/>
        <w:rPr>
          <w:rFonts w:eastAsia="Calibri" w:cs="Arial"/>
          <w:sz w:val="22"/>
          <w:szCs w:val="22"/>
        </w:rPr>
      </w:pPr>
    </w:p>
    <w:p w14:paraId="48C78944" w14:textId="6454ECF0" w:rsidR="0011160B" w:rsidRDefault="485E52A9" w:rsidP="5A9C37B3">
      <w:pPr>
        <w:pStyle w:val="Heading3"/>
        <w:keepNext w:val="0"/>
        <w:tabs>
          <w:tab w:val="left" w:pos="567"/>
        </w:tabs>
        <w:spacing w:before="0" w:after="0" w:line="271" w:lineRule="auto"/>
        <w:jc w:val="both"/>
        <w:rPr>
          <w:rFonts w:ascii="Arial" w:hAnsi="Arial" w:cs="Arial"/>
          <w:sz w:val="22"/>
          <w:szCs w:val="22"/>
        </w:rPr>
      </w:pPr>
      <w:r w:rsidRPr="7B8EC270">
        <w:rPr>
          <w:rFonts w:ascii="Arial" w:hAnsi="Arial" w:cs="Arial"/>
          <w:sz w:val="22"/>
          <w:szCs w:val="22"/>
        </w:rPr>
        <w:t>3.5</w:t>
      </w:r>
      <w:r>
        <w:tab/>
      </w:r>
      <w:r w:rsidRPr="7B8EC270">
        <w:rPr>
          <w:rFonts w:ascii="Arial" w:hAnsi="Arial" w:cs="Arial"/>
          <w:sz w:val="22"/>
          <w:szCs w:val="22"/>
        </w:rPr>
        <w:t>Data Analysis</w:t>
      </w:r>
    </w:p>
    <w:p w14:paraId="5F895E22" w14:textId="00C11EFC" w:rsidR="5A9C37B3" w:rsidRDefault="5A9C37B3" w:rsidP="5A9C37B3">
      <w:pPr>
        <w:tabs>
          <w:tab w:val="left" w:pos="567"/>
        </w:tabs>
      </w:pPr>
    </w:p>
    <w:p w14:paraId="22FE7E9D" w14:textId="34D283A9" w:rsidR="5A9C37B3" w:rsidRDefault="5DE0DDC2" w:rsidP="6A22E30F">
      <w:pPr>
        <w:tabs>
          <w:tab w:val="left" w:pos="567"/>
        </w:tabs>
        <w:rPr>
          <w:sz w:val="20"/>
        </w:rPr>
      </w:pPr>
      <w:r w:rsidRPr="6A22E30F">
        <w:rPr>
          <w:sz w:val="20"/>
        </w:rPr>
        <w:t>Sample analysis will be undertaken by an independent party (please see section 2.2 (vi))</w:t>
      </w:r>
    </w:p>
    <w:p w14:paraId="2C36AE40" w14:textId="77777777" w:rsidR="0011160B" w:rsidRDefault="0011160B" w:rsidP="00502859">
      <w:pPr>
        <w:jc w:val="both"/>
        <w:rPr>
          <w:rFonts w:cs="Arial"/>
          <w:sz w:val="22"/>
          <w:szCs w:val="22"/>
        </w:rPr>
      </w:pPr>
    </w:p>
    <w:p w14:paraId="6871A128" w14:textId="6781EE70" w:rsidR="00E85C0C" w:rsidRDefault="485E52A9" w:rsidP="5A9C37B3">
      <w:pPr>
        <w:pStyle w:val="Heading3"/>
        <w:keepNext w:val="0"/>
        <w:tabs>
          <w:tab w:val="left" w:pos="567"/>
        </w:tabs>
        <w:spacing w:before="0" w:after="0" w:line="271" w:lineRule="auto"/>
        <w:jc w:val="both"/>
        <w:rPr>
          <w:rFonts w:ascii="Arial" w:hAnsi="Arial" w:cs="Arial"/>
          <w:sz w:val="22"/>
          <w:szCs w:val="22"/>
        </w:rPr>
      </w:pPr>
      <w:r w:rsidRPr="5A9C37B3">
        <w:rPr>
          <w:rFonts w:ascii="Arial" w:hAnsi="Arial" w:cs="Arial"/>
          <w:sz w:val="22"/>
          <w:szCs w:val="22"/>
        </w:rPr>
        <w:t>3</w:t>
      </w:r>
      <w:r w:rsidR="6B4E7670" w:rsidRPr="5A9C37B3">
        <w:rPr>
          <w:rFonts w:ascii="Arial" w:hAnsi="Arial" w:cs="Arial"/>
          <w:sz w:val="22"/>
          <w:szCs w:val="22"/>
        </w:rPr>
        <w:t>.6</w:t>
      </w:r>
      <w:r w:rsidR="0011160B">
        <w:tab/>
      </w:r>
      <w:r w:rsidR="6B4E7670" w:rsidRPr="5A9C37B3">
        <w:rPr>
          <w:rFonts w:ascii="Arial" w:hAnsi="Arial" w:cs="Arial"/>
          <w:sz w:val="22"/>
          <w:szCs w:val="22"/>
        </w:rPr>
        <w:t>Invasive Non-Native Species</w:t>
      </w:r>
    </w:p>
    <w:p w14:paraId="6A406960" w14:textId="77777777" w:rsidR="00E85C0C" w:rsidRPr="00E55192" w:rsidRDefault="00E85C0C" w:rsidP="00502859">
      <w:pPr>
        <w:jc w:val="both"/>
      </w:pPr>
    </w:p>
    <w:p w14:paraId="44176CA7" w14:textId="438EA955" w:rsidR="00F14BE3" w:rsidRDefault="0AC4D932" w:rsidP="5A9C37B3">
      <w:pPr>
        <w:jc w:val="both"/>
        <w:rPr>
          <w:rFonts w:cs="Arial"/>
          <w:sz w:val="20"/>
        </w:rPr>
      </w:pPr>
      <w:r w:rsidRPr="5A9C37B3">
        <w:rPr>
          <w:rFonts w:cs="Arial"/>
          <w:sz w:val="20"/>
        </w:rPr>
        <w:t>Invasive Non-Native Species (INNS) are considered to be one of the top five pressures directly driving biodiversity loss globally. Prevention is the key focus, particularly in marine environments. The contractor shall be aware of and work in accordance with standard good practice biosecurity measures to avoid spread of INNS:</w:t>
      </w:r>
    </w:p>
    <w:p w14:paraId="51B02845" w14:textId="77777777" w:rsidR="00F14BE3" w:rsidRPr="00A1102F" w:rsidRDefault="00F14BE3" w:rsidP="00502859">
      <w:pPr>
        <w:jc w:val="both"/>
        <w:rPr>
          <w:rFonts w:cs="Arial"/>
          <w:sz w:val="20"/>
        </w:rPr>
      </w:pPr>
    </w:p>
    <w:p w14:paraId="6E05C497" w14:textId="77777777" w:rsidR="00F14BE3" w:rsidRPr="00A1102F" w:rsidRDefault="00F14BE3" w:rsidP="00502859">
      <w:pPr>
        <w:numPr>
          <w:ilvl w:val="0"/>
          <w:numId w:val="28"/>
        </w:numPr>
        <w:jc w:val="both"/>
        <w:rPr>
          <w:rFonts w:cs="Arial"/>
          <w:sz w:val="20"/>
        </w:rPr>
      </w:pPr>
      <w:r w:rsidRPr="00A1102F">
        <w:rPr>
          <w:rFonts w:cs="Arial"/>
          <w:sz w:val="20"/>
        </w:rPr>
        <w:t>Equipment, clothes and boots should be clean before carrying out any work on site</w:t>
      </w:r>
    </w:p>
    <w:p w14:paraId="6E53D9C7" w14:textId="77777777" w:rsidR="00F14BE3" w:rsidRPr="00A1102F" w:rsidRDefault="00F14BE3" w:rsidP="00502859">
      <w:pPr>
        <w:numPr>
          <w:ilvl w:val="0"/>
          <w:numId w:val="28"/>
        </w:numPr>
        <w:jc w:val="both"/>
        <w:rPr>
          <w:rFonts w:cs="Arial"/>
          <w:sz w:val="20"/>
        </w:rPr>
      </w:pPr>
      <w:r w:rsidRPr="00A1102F">
        <w:rPr>
          <w:rFonts w:cs="Arial"/>
          <w:sz w:val="20"/>
        </w:rPr>
        <w:t>When on or near water it is important that equipment is drained after use and as far as possible dried</w:t>
      </w:r>
    </w:p>
    <w:p w14:paraId="21D68A20" w14:textId="36364BEF" w:rsidR="00F14BE3" w:rsidRPr="00F14BE3" w:rsidRDefault="00FD2440" w:rsidP="259A0893">
      <w:pPr>
        <w:pStyle w:val="ListParagraph"/>
        <w:numPr>
          <w:ilvl w:val="0"/>
          <w:numId w:val="28"/>
        </w:numPr>
        <w:spacing w:after="0" w:line="240" w:lineRule="auto"/>
        <w:jc w:val="both"/>
        <w:rPr>
          <w:rStyle w:val="Hyperlink"/>
          <w:rFonts w:cs="Arial"/>
          <w:color w:val="auto"/>
          <w:sz w:val="20"/>
          <w:szCs w:val="20"/>
          <w:u w:val="none"/>
        </w:rPr>
      </w:pPr>
      <w:r>
        <w:rPr>
          <w:rFonts w:cs="Arial"/>
          <w:sz w:val="20"/>
          <w:szCs w:val="20"/>
        </w:rPr>
        <w:t xml:space="preserve">Hovercraft </w:t>
      </w:r>
      <w:r w:rsidRPr="259A0893">
        <w:rPr>
          <w:rFonts w:cs="Arial"/>
          <w:sz w:val="20"/>
          <w:szCs w:val="20"/>
        </w:rPr>
        <w:t>to</w:t>
      </w:r>
      <w:r w:rsidR="00F14BE3" w:rsidRPr="259A0893">
        <w:rPr>
          <w:rFonts w:cs="Arial"/>
          <w:sz w:val="20"/>
          <w:szCs w:val="20"/>
        </w:rPr>
        <w:t xml:space="preserve"> be used in survey work should have cleaned on a regular basis. Best practice guidelines should be followed as outlined by </w:t>
      </w:r>
      <w:hyperlink r:id="rId29">
        <w:r w:rsidR="00F14BE3" w:rsidRPr="259A0893">
          <w:rPr>
            <w:rStyle w:val="Hyperlink"/>
            <w:rFonts w:cs="Arial"/>
            <w:sz w:val="20"/>
            <w:szCs w:val="20"/>
          </w:rPr>
          <w:t>The Green Blue</w:t>
        </w:r>
      </w:hyperlink>
    </w:p>
    <w:p w14:paraId="3E7DB794" w14:textId="77777777" w:rsidR="00F14BE3" w:rsidRPr="00A1102F" w:rsidRDefault="00F14BE3" w:rsidP="00502859">
      <w:pPr>
        <w:pStyle w:val="ListParagraph"/>
        <w:spacing w:after="0" w:line="240" w:lineRule="auto"/>
        <w:contextualSpacing w:val="0"/>
        <w:jc w:val="both"/>
        <w:rPr>
          <w:rFonts w:cs="Arial"/>
          <w:sz w:val="20"/>
        </w:rPr>
      </w:pPr>
    </w:p>
    <w:p w14:paraId="12F6C62F" w14:textId="626E12DA" w:rsidR="00E85C0C" w:rsidRPr="006A2753" w:rsidRDefault="0AC4D932" w:rsidP="5A9C37B3">
      <w:pPr>
        <w:jc w:val="both"/>
        <w:rPr>
          <w:rFonts w:cs="Arial"/>
          <w:sz w:val="20"/>
          <w:lang w:bidi="en-US"/>
        </w:rPr>
      </w:pPr>
      <w:r w:rsidRPr="5A9C37B3">
        <w:rPr>
          <w:rFonts w:cs="Arial"/>
          <w:sz w:val="20"/>
        </w:rPr>
        <w:t>INNS species previously recorded in this region and/or to particularly look out for during this survey. See</w:t>
      </w:r>
      <w:r w:rsidR="5B1A65B5" w:rsidRPr="5A9C37B3">
        <w:rPr>
          <w:rFonts w:cs="Arial"/>
          <w:sz w:val="20"/>
          <w:lang w:bidi="en-US"/>
        </w:rPr>
        <w:t xml:space="preserve"> </w:t>
      </w:r>
      <w:hyperlink r:id="rId30" w:history="1">
        <w:r w:rsidR="5B1A65B5" w:rsidRPr="5A9C37B3">
          <w:rPr>
            <w:rStyle w:val="Hyperlink"/>
            <w:rFonts w:cs="Arial"/>
            <w:sz w:val="20"/>
            <w:lang w:bidi="en-US"/>
          </w:rPr>
          <w:t>GB non-native species secretariat</w:t>
        </w:r>
      </w:hyperlink>
      <w:r w:rsidR="5B1A65B5" w:rsidRPr="5A9C37B3">
        <w:rPr>
          <w:rFonts w:cs="Arial"/>
          <w:sz w:val="20"/>
          <w:lang w:bidi="en-US"/>
        </w:rPr>
        <w:t>.</w:t>
      </w:r>
    </w:p>
    <w:p w14:paraId="38489409" w14:textId="746E7787" w:rsidR="00E85C0C" w:rsidRPr="006A2753" w:rsidRDefault="00E85C0C" w:rsidP="5A9C37B3">
      <w:pPr>
        <w:pStyle w:val="NoSpacing"/>
        <w:jc w:val="both"/>
        <w:rPr>
          <w:rFonts w:cs="Arial"/>
          <w:sz w:val="20"/>
          <w:szCs w:val="20"/>
        </w:rPr>
      </w:pPr>
    </w:p>
    <w:p w14:paraId="5363E43A" w14:textId="1B2B42ED" w:rsidR="003E0690" w:rsidRDefault="4A02E12D" w:rsidP="5A9C37B3">
      <w:pPr>
        <w:pStyle w:val="ListParagraph"/>
        <w:ind w:left="0"/>
        <w:jc w:val="both"/>
        <w:rPr>
          <w:rFonts w:cs="Arial"/>
          <w:color w:val="FF0000"/>
          <w:sz w:val="22"/>
        </w:rPr>
      </w:pPr>
      <w:r w:rsidRPr="5A9C37B3">
        <w:rPr>
          <w:rFonts w:cs="Arial"/>
          <w:sz w:val="20"/>
          <w:szCs w:val="20"/>
        </w:rPr>
        <w:t xml:space="preserve">The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31">
        <w:r w:rsidRPr="5A9C37B3">
          <w:rPr>
            <w:rStyle w:val="Hyperlink"/>
            <w:color w:val="000000" w:themeColor="text1"/>
            <w:sz w:val="20"/>
            <w:szCs w:val="20"/>
          </w:rPr>
          <w:t>http://www.nonnativespecies.org/alerts/index.cfm</w:t>
        </w:r>
      </w:hyperlink>
      <w:r w:rsidRPr="5A9C37B3">
        <w:rPr>
          <w:rFonts w:cs="Arial"/>
          <w:sz w:val="20"/>
          <w:szCs w:val="20"/>
        </w:rPr>
        <w:t xml:space="preserve">. More information and guidance including ID guides can be found at </w:t>
      </w:r>
      <w:hyperlink r:id="rId32">
        <w:r w:rsidRPr="5A9C37B3">
          <w:rPr>
            <w:rStyle w:val="Hyperlink"/>
            <w:color w:val="000000" w:themeColor="text1"/>
            <w:sz w:val="20"/>
            <w:szCs w:val="20"/>
          </w:rPr>
          <w:t>www.nonnativespecies.org</w:t>
        </w:r>
      </w:hyperlink>
      <w:r w:rsidRPr="5A9C37B3">
        <w:rPr>
          <w:rFonts w:cs="Arial"/>
          <w:sz w:val="20"/>
          <w:szCs w:val="20"/>
        </w:rPr>
        <w:t xml:space="preserve"> and the </w:t>
      </w:r>
      <w:hyperlink r:id="rId33">
        <w:r w:rsidRPr="5A9C37B3">
          <w:rPr>
            <w:rStyle w:val="Hyperlink"/>
            <w:color w:val="000000" w:themeColor="text1"/>
            <w:sz w:val="20"/>
            <w:szCs w:val="20"/>
          </w:rPr>
          <w:t>Marine Aliens Project</w:t>
        </w:r>
      </w:hyperlink>
      <w:r>
        <w:t>.</w:t>
      </w:r>
    </w:p>
    <w:p w14:paraId="3A375F6F" w14:textId="2F3FB804" w:rsidR="00B302A0" w:rsidRPr="006A2753" w:rsidRDefault="485E52A9" w:rsidP="5A9C37B3">
      <w:pPr>
        <w:tabs>
          <w:tab w:val="left" w:pos="567"/>
        </w:tabs>
        <w:jc w:val="both"/>
        <w:rPr>
          <w:rFonts w:cs="Arial"/>
          <w:b/>
          <w:bCs/>
          <w:sz w:val="22"/>
          <w:szCs w:val="22"/>
        </w:rPr>
      </w:pPr>
      <w:r w:rsidRPr="5A9C37B3">
        <w:rPr>
          <w:rFonts w:cs="Arial"/>
          <w:b/>
          <w:bCs/>
          <w:sz w:val="22"/>
          <w:szCs w:val="22"/>
        </w:rPr>
        <w:t>3</w:t>
      </w:r>
      <w:r w:rsidR="1AE94D7B" w:rsidRPr="5A9C37B3">
        <w:rPr>
          <w:rFonts w:cs="Arial"/>
          <w:b/>
          <w:bCs/>
          <w:sz w:val="22"/>
          <w:szCs w:val="22"/>
        </w:rPr>
        <w:t>.7</w:t>
      </w:r>
      <w:r w:rsidR="0011160B">
        <w:tab/>
      </w:r>
      <w:r w:rsidR="4EE2A98E" w:rsidRPr="5A9C37B3">
        <w:rPr>
          <w:rFonts w:cs="Arial"/>
          <w:b/>
          <w:bCs/>
          <w:sz w:val="22"/>
          <w:szCs w:val="22"/>
        </w:rPr>
        <w:t xml:space="preserve"> </w:t>
      </w:r>
      <w:r w:rsidRPr="5A9C37B3">
        <w:rPr>
          <w:rFonts w:cs="Arial"/>
          <w:b/>
          <w:bCs/>
          <w:sz w:val="22"/>
          <w:szCs w:val="22"/>
        </w:rPr>
        <w:t>H &amp; S Requirements</w:t>
      </w:r>
    </w:p>
    <w:p w14:paraId="79550168" w14:textId="77777777" w:rsidR="00BE3F36" w:rsidRPr="006A2753" w:rsidRDefault="00BE3F36" w:rsidP="00502859">
      <w:pPr>
        <w:jc w:val="both"/>
        <w:rPr>
          <w:rFonts w:cs="Arial"/>
          <w:sz w:val="22"/>
          <w:szCs w:val="22"/>
        </w:rPr>
      </w:pPr>
    </w:p>
    <w:p w14:paraId="46BE6D81" w14:textId="60B42C58" w:rsidR="00C803CA" w:rsidRPr="007B066C" w:rsidRDefault="5D4EA7FC" w:rsidP="7B8EC270">
      <w:pPr>
        <w:jc w:val="both"/>
        <w:rPr>
          <w:rFonts w:cs="Arial"/>
          <w:i/>
          <w:iCs/>
          <w:color w:val="FF0000"/>
          <w:sz w:val="20"/>
        </w:rPr>
      </w:pPr>
      <w:r w:rsidRPr="7B8EC270">
        <w:rPr>
          <w:rFonts w:cs="Arial"/>
          <w:sz w:val="20"/>
        </w:rPr>
        <w:t>All risk assessments need to</w:t>
      </w:r>
      <w:r w:rsidR="4F8122CD" w:rsidRPr="7B8EC270">
        <w:rPr>
          <w:rFonts w:cs="Arial"/>
          <w:sz w:val="20"/>
        </w:rPr>
        <w:t xml:space="preserve"> be seen and signed off by the </w:t>
      </w:r>
      <w:r w:rsidR="5185BA88" w:rsidRPr="7B8EC270">
        <w:rPr>
          <w:rFonts w:cs="Arial"/>
          <w:sz w:val="20"/>
        </w:rPr>
        <w:t>Nominated Officer</w:t>
      </w:r>
      <w:r w:rsidRPr="7B8EC270">
        <w:rPr>
          <w:rFonts w:cs="Arial"/>
          <w:sz w:val="20"/>
        </w:rPr>
        <w:t xml:space="preserve"> (ideally when presented with then project plan), as part of the contract management process. Risk assessments need to be provided by the contractor. </w:t>
      </w:r>
      <w:r w:rsidR="004870F7">
        <w:rPr>
          <w:rFonts w:cs="Arial"/>
          <w:sz w:val="20"/>
        </w:rPr>
        <w:t xml:space="preserve">If </w:t>
      </w:r>
      <w:r w:rsidR="004870F7" w:rsidRPr="00552F3D">
        <w:rPr>
          <w:rFonts w:cs="Arial"/>
          <w:b/>
          <w:bCs/>
          <w:sz w:val="20"/>
        </w:rPr>
        <w:t>s</w:t>
      </w:r>
      <w:r w:rsidR="00C803CA" w:rsidRPr="00552F3D">
        <w:rPr>
          <w:rFonts w:cs="Arial"/>
          <w:b/>
          <w:bCs/>
          <w:sz w:val="20"/>
        </w:rPr>
        <w:t>urveys</w:t>
      </w:r>
      <w:r w:rsidR="00C803CA" w:rsidRPr="7B8EC270">
        <w:rPr>
          <w:rFonts w:cs="Arial"/>
          <w:sz w:val="20"/>
        </w:rPr>
        <w:t xml:space="preserve"> will be done out of season, risks around reduced daylight and poor weather etc. need to be highlighted.</w:t>
      </w:r>
    </w:p>
    <w:p w14:paraId="27894A83" w14:textId="5CC3C216" w:rsidR="00EC4980" w:rsidRPr="006A2753" w:rsidRDefault="485E52A9" w:rsidP="7B8EC270">
      <w:pPr>
        <w:pStyle w:val="Heading3"/>
        <w:jc w:val="both"/>
        <w:rPr>
          <w:rFonts w:ascii="Arial" w:hAnsi="Arial" w:cs="Arial"/>
          <w:sz w:val="22"/>
          <w:szCs w:val="22"/>
          <w:lang w:val="en-US"/>
        </w:rPr>
      </w:pPr>
      <w:r w:rsidRPr="7B8EC270">
        <w:rPr>
          <w:rFonts w:ascii="Arial" w:hAnsi="Arial" w:cs="Arial"/>
          <w:sz w:val="22"/>
          <w:szCs w:val="22"/>
          <w:lang w:val="en-US"/>
        </w:rPr>
        <w:t>3</w:t>
      </w:r>
      <w:r w:rsidR="1AE94D7B" w:rsidRPr="7B8EC270">
        <w:rPr>
          <w:rFonts w:ascii="Arial" w:hAnsi="Arial" w:cs="Arial"/>
          <w:sz w:val="22"/>
          <w:szCs w:val="22"/>
          <w:lang w:val="en-US"/>
        </w:rPr>
        <w:t>.8</w:t>
      </w:r>
      <w:r>
        <w:tab/>
      </w:r>
      <w:r w:rsidR="25091E11" w:rsidRPr="7B8EC270">
        <w:rPr>
          <w:rFonts w:ascii="Arial" w:hAnsi="Arial" w:cs="Arial"/>
          <w:sz w:val="22"/>
          <w:szCs w:val="22"/>
          <w:lang w:val="en-US"/>
        </w:rPr>
        <w:t xml:space="preserve"> Weather downtime &amp; contingency </w:t>
      </w:r>
    </w:p>
    <w:p w14:paraId="63D2BF8E" w14:textId="5F742BC7" w:rsidR="00EC4980" w:rsidRPr="006A2753" w:rsidRDefault="00EC4980" w:rsidP="2EA641B2">
      <w:pPr>
        <w:jc w:val="both"/>
        <w:rPr>
          <w:rFonts w:cs="Arial"/>
          <w:i/>
          <w:iCs/>
          <w:color w:val="FF0000"/>
          <w:sz w:val="20"/>
        </w:rPr>
      </w:pPr>
    </w:p>
    <w:p w14:paraId="270B93C9" w14:textId="3518C0DA" w:rsidR="00C803CA" w:rsidRPr="0065241A" w:rsidRDefault="318EC6EF" w:rsidP="6A22E30F">
      <w:pPr>
        <w:jc w:val="both"/>
        <w:rPr>
          <w:rFonts w:cs="Arial"/>
          <w:color w:val="000000"/>
          <w:sz w:val="20"/>
        </w:rPr>
      </w:pPr>
      <w:r w:rsidRPr="6A22E30F">
        <w:rPr>
          <w:rFonts w:cs="Arial"/>
          <w:color w:val="000000" w:themeColor="text1"/>
          <w:sz w:val="20"/>
        </w:rPr>
        <w:t>Survey windows should be allocated in accordance with the best tides available.</w:t>
      </w:r>
      <w:r w:rsidR="054D1546" w:rsidRPr="6A22E30F">
        <w:rPr>
          <w:rFonts w:cs="Arial"/>
          <w:color w:val="000000" w:themeColor="text1"/>
          <w:sz w:val="20"/>
        </w:rPr>
        <w:t xml:space="preserve"> Contractors will be expected to check weather regularly (daily) prior to agreed survey windows.  If contractors have 48 hours' notice of impending poor </w:t>
      </w:r>
      <w:r w:rsidR="00C542A9" w:rsidRPr="6A22E30F">
        <w:rPr>
          <w:rFonts w:cs="Arial"/>
          <w:color w:val="000000" w:themeColor="text1"/>
          <w:sz w:val="20"/>
        </w:rPr>
        <w:t>weather,</w:t>
      </w:r>
      <w:r w:rsidR="054D1546" w:rsidRPr="6A22E30F">
        <w:rPr>
          <w:rFonts w:cs="Arial"/>
          <w:color w:val="000000" w:themeColor="text1"/>
          <w:sz w:val="20"/>
        </w:rPr>
        <w:t xml:space="preserve"> then they will be expected to make alternative arrangements for the duration of the poor weather and reschedule survey work to be completed at a later date.  If contractors have not yet </w:t>
      </w:r>
      <w:r w:rsidR="00C542A9" w:rsidRPr="6A22E30F">
        <w:rPr>
          <w:rFonts w:cs="Arial"/>
          <w:color w:val="000000" w:themeColor="text1"/>
          <w:sz w:val="20"/>
        </w:rPr>
        <w:t>mobilised,</w:t>
      </w:r>
      <w:r w:rsidR="054D1546" w:rsidRPr="6A22E30F">
        <w:rPr>
          <w:rFonts w:cs="Arial"/>
          <w:color w:val="000000" w:themeColor="text1"/>
          <w:sz w:val="20"/>
        </w:rPr>
        <w:t xml:space="preserve"> then Natural England does not expect to be charged for any weather downtime.  It</w:t>
      </w:r>
      <w:r w:rsidRPr="6A22E30F">
        <w:rPr>
          <w:rFonts w:cs="Arial"/>
          <w:color w:val="000000" w:themeColor="text1"/>
          <w:sz w:val="20"/>
        </w:rPr>
        <w:t xml:space="preserve"> is the responsibility of the contractor to contact Natural England in the event that impending poor weather is putting the survey at risk.</w:t>
      </w:r>
    </w:p>
    <w:p w14:paraId="023160C3" w14:textId="77777777" w:rsidR="00C803CA" w:rsidRPr="0065241A" w:rsidRDefault="00C803CA" w:rsidP="00502859">
      <w:pPr>
        <w:jc w:val="both"/>
        <w:rPr>
          <w:rFonts w:cs="Arial"/>
          <w:color w:val="000000"/>
          <w:sz w:val="20"/>
        </w:rPr>
      </w:pPr>
    </w:p>
    <w:p w14:paraId="3B59CB0B" w14:textId="77777777" w:rsidR="00C803CA" w:rsidRPr="0065241A" w:rsidRDefault="00C803CA" w:rsidP="00502859">
      <w:pPr>
        <w:jc w:val="both"/>
        <w:rPr>
          <w:rFonts w:cs="Arial"/>
          <w:color w:val="000000"/>
          <w:sz w:val="20"/>
        </w:rPr>
      </w:pPr>
      <w:r w:rsidRPr="0065241A">
        <w:rPr>
          <w:rFonts w:cs="Arial"/>
          <w:color w:val="000000"/>
          <w:sz w:val="20"/>
        </w:rPr>
        <w:t>Natural England does not envisage paying for downtime or contingency time for intertidal contracts, but in the event of unforeseeable weather events, a maximum of 1 day may be paid.</w:t>
      </w:r>
    </w:p>
    <w:p w14:paraId="7ECF334C" w14:textId="77777777" w:rsidR="00C803CA" w:rsidRPr="0065241A" w:rsidRDefault="00C803CA" w:rsidP="00502859">
      <w:pPr>
        <w:jc w:val="both"/>
        <w:rPr>
          <w:rFonts w:cs="Arial"/>
          <w:color w:val="000000"/>
          <w:sz w:val="20"/>
        </w:rPr>
      </w:pPr>
    </w:p>
    <w:p w14:paraId="6DEFD455" w14:textId="77777777" w:rsidR="00EE785F" w:rsidRPr="0065241A" w:rsidRDefault="00C803CA" w:rsidP="00502859">
      <w:pPr>
        <w:pStyle w:val="ListParagraph"/>
        <w:ind w:left="0"/>
        <w:jc w:val="both"/>
        <w:rPr>
          <w:rFonts w:eastAsia="Times New Roman" w:cs="Arial"/>
          <w:color w:val="000000"/>
          <w:sz w:val="20"/>
          <w:szCs w:val="20"/>
        </w:rPr>
      </w:pPr>
      <w:r w:rsidRPr="0065241A">
        <w:rPr>
          <w:rFonts w:eastAsia="Times New Roman" w:cs="Arial"/>
          <w:color w:val="000000"/>
          <w:sz w:val="20"/>
          <w:szCs w:val="20"/>
        </w:rPr>
        <w:t xml:space="preserve">In the event of uncertainty or other unforeseen events that impact upon the ability of the contractor to undertake the survey, the Natural England </w:t>
      </w:r>
      <w:r w:rsidR="002F5C18">
        <w:rPr>
          <w:rFonts w:eastAsia="Times New Roman" w:cs="Arial"/>
          <w:color w:val="000000"/>
          <w:sz w:val="20"/>
          <w:szCs w:val="20"/>
        </w:rPr>
        <w:t>Nominated Officer</w:t>
      </w:r>
      <w:r w:rsidRPr="0065241A">
        <w:rPr>
          <w:rFonts w:eastAsia="Times New Roman" w:cs="Arial"/>
          <w:color w:val="000000"/>
          <w:sz w:val="20"/>
          <w:szCs w:val="20"/>
        </w:rPr>
        <w:t xml:space="preserve"> should be contacted immediately</w:t>
      </w:r>
      <w:r w:rsidR="00E55192" w:rsidRPr="0065241A">
        <w:rPr>
          <w:rFonts w:eastAsia="Times New Roman" w:cs="Arial"/>
          <w:color w:val="000000"/>
          <w:sz w:val="20"/>
          <w:szCs w:val="20"/>
        </w:rPr>
        <w:t>.</w:t>
      </w:r>
    </w:p>
    <w:p w14:paraId="43F4F99F" w14:textId="77777777" w:rsidR="0011160B" w:rsidRDefault="0011160B" w:rsidP="00502859">
      <w:pPr>
        <w:jc w:val="both"/>
        <w:rPr>
          <w:rFonts w:cs="Arial"/>
          <w:b/>
          <w:szCs w:val="24"/>
        </w:rPr>
      </w:pPr>
    </w:p>
    <w:p w14:paraId="24B1A61C" w14:textId="1CC509AE" w:rsidR="0011292D" w:rsidRPr="0011160B" w:rsidRDefault="0011292D" w:rsidP="00502859">
      <w:pPr>
        <w:pStyle w:val="ListParagraph"/>
        <w:numPr>
          <w:ilvl w:val="0"/>
          <w:numId w:val="41"/>
        </w:numPr>
        <w:jc w:val="both"/>
        <w:rPr>
          <w:rFonts w:cs="Arial"/>
          <w:b/>
          <w:szCs w:val="24"/>
        </w:rPr>
      </w:pPr>
      <w:r w:rsidRPr="0011160B">
        <w:rPr>
          <w:rFonts w:cs="Arial"/>
          <w:b/>
          <w:szCs w:val="24"/>
        </w:rPr>
        <w:t>Outputs – Products and Timescales</w:t>
      </w:r>
    </w:p>
    <w:p w14:paraId="4E3E42EF" w14:textId="43D145EB" w:rsidR="0011292D" w:rsidRPr="0011160B" w:rsidRDefault="14D2C7B2" w:rsidP="7B8EC270">
      <w:pPr>
        <w:jc w:val="both"/>
        <w:rPr>
          <w:rFonts w:cs="Arial"/>
          <w:color w:val="FF0000"/>
          <w:sz w:val="20"/>
        </w:rPr>
      </w:pPr>
      <w:r w:rsidRPr="7B8EC270">
        <w:rPr>
          <w:rFonts w:cs="Arial"/>
          <w:sz w:val="20"/>
        </w:rPr>
        <w:t xml:space="preserve">This contract shall be managed on behalf of the Authority </w:t>
      </w:r>
      <w:r w:rsidR="008279B5" w:rsidRPr="7B8EC270">
        <w:rPr>
          <w:rFonts w:cs="Arial"/>
          <w:sz w:val="20"/>
        </w:rPr>
        <w:t xml:space="preserve">by </w:t>
      </w:r>
      <w:r w:rsidR="008279B5" w:rsidRPr="008279B5">
        <w:rPr>
          <w:rFonts w:cs="Arial"/>
          <w:b/>
          <w:bCs/>
          <w:sz w:val="20"/>
        </w:rPr>
        <w:t>Sajan</w:t>
      </w:r>
      <w:r w:rsidR="00E1632F" w:rsidRPr="00DA48E5">
        <w:rPr>
          <w:rFonts w:cs="Arial"/>
          <w:b/>
          <w:bCs/>
          <w:sz w:val="20"/>
        </w:rPr>
        <w:t xml:space="preserve"> Sebastian.</w:t>
      </w:r>
      <w:r w:rsidR="00E1632F">
        <w:rPr>
          <w:rFonts w:cs="Arial"/>
          <w:sz w:val="20"/>
        </w:rPr>
        <w:t xml:space="preserve"> </w:t>
      </w:r>
    </w:p>
    <w:p w14:paraId="1A1F32D1" w14:textId="77777777" w:rsidR="0011160B" w:rsidRPr="006A2753" w:rsidRDefault="0011160B" w:rsidP="00502859">
      <w:pPr>
        <w:jc w:val="both"/>
        <w:rPr>
          <w:rFonts w:cs="Arial"/>
          <w:sz w:val="22"/>
          <w:szCs w:val="22"/>
        </w:rPr>
      </w:pPr>
    </w:p>
    <w:p w14:paraId="459A9E98" w14:textId="3F4294D5" w:rsidR="00C87410" w:rsidRPr="00D761CD" w:rsidRDefault="00C87410" w:rsidP="00502859">
      <w:pPr>
        <w:jc w:val="both"/>
        <w:rPr>
          <w:rStyle w:val="CommentReference"/>
          <w:rFonts w:cs="Arial"/>
          <w:sz w:val="20"/>
          <w:szCs w:val="22"/>
        </w:rPr>
      </w:pPr>
      <w:r w:rsidRPr="00D761CD">
        <w:rPr>
          <w:rFonts w:cs="Arial"/>
          <w:sz w:val="20"/>
          <w:szCs w:val="24"/>
        </w:rPr>
        <w:t xml:space="preserve">The project outputs will follow the objectives set out in this tender (Section 3) and refer to available guidance for writing Natural England Technical </w:t>
      </w:r>
      <w:r w:rsidR="00C615F2">
        <w:rPr>
          <w:rFonts w:cs="Arial"/>
          <w:sz w:val="20"/>
        </w:rPr>
        <w:t>publications</w:t>
      </w:r>
      <w:r w:rsidRPr="00D761CD">
        <w:rPr>
          <w:rStyle w:val="CommentReference"/>
          <w:rFonts w:cs="Arial"/>
          <w:sz w:val="20"/>
          <w:szCs w:val="22"/>
        </w:rPr>
        <w:t xml:space="preserve">.  </w:t>
      </w:r>
    </w:p>
    <w:p w14:paraId="57C309E7" w14:textId="77777777" w:rsidR="00C87410" w:rsidRDefault="00C87410" w:rsidP="00502859">
      <w:pPr>
        <w:jc w:val="both"/>
        <w:rPr>
          <w:rFonts w:cs="Arial"/>
          <w:sz w:val="22"/>
          <w:szCs w:val="22"/>
        </w:rPr>
      </w:pPr>
    </w:p>
    <w:p w14:paraId="705FD734" w14:textId="5A95332D" w:rsidR="00991A10" w:rsidRPr="00B64231" w:rsidRDefault="6F4358F0" w:rsidP="00502859">
      <w:pPr>
        <w:jc w:val="both"/>
        <w:rPr>
          <w:rFonts w:cs="Arial"/>
          <w:sz w:val="20"/>
        </w:rPr>
      </w:pPr>
      <w:r w:rsidRPr="6F18B66F">
        <w:rPr>
          <w:rFonts w:cs="Arial"/>
          <w:sz w:val="20"/>
        </w:rPr>
        <w:t>Suppliers are to fill in the costing template below in application for the RFQ.</w:t>
      </w:r>
    </w:p>
    <w:p w14:paraId="27CFE280" w14:textId="77777777" w:rsidR="0011292D" w:rsidRPr="006A2753" w:rsidRDefault="0011292D" w:rsidP="00502859">
      <w:pPr>
        <w:jc w:val="both"/>
        <w:rPr>
          <w:rFonts w:cs="Arial"/>
          <w:sz w:val="22"/>
          <w:szCs w:val="22"/>
        </w:rPr>
      </w:pPr>
    </w:p>
    <w:p w14:paraId="6D30FEAC" w14:textId="39039711" w:rsidR="00991A10" w:rsidRPr="006A2753" w:rsidRDefault="14D2C7B2" w:rsidP="00502859">
      <w:pPr>
        <w:jc w:val="both"/>
        <w:rPr>
          <w:rFonts w:cs="Arial"/>
          <w:b/>
          <w:bCs/>
          <w:sz w:val="22"/>
          <w:szCs w:val="22"/>
        </w:rPr>
      </w:pPr>
      <w:r w:rsidRPr="6F18B66F">
        <w:rPr>
          <w:rFonts w:cs="Arial"/>
          <w:b/>
          <w:bCs/>
          <w:sz w:val="22"/>
          <w:szCs w:val="22"/>
        </w:rPr>
        <w:t>4</w:t>
      </w:r>
      <w:r w:rsidR="6F4358F0" w:rsidRPr="6F18B66F">
        <w:rPr>
          <w:rFonts w:cs="Arial"/>
          <w:b/>
          <w:bCs/>
          <w:sz w:val="22"/>
          <w:szCs w:val="22"/>
        </w:rPr>
        <w:t>.1</w:t>
      </w:r>
      <w:r w:rsidR="0011160B">
        <w:tab/>
      </w:r>
      <w:r w:rsidR="6F4358F0" w:rsidRPr="6F18B66F">
        <w:rPr>
          <w:rFonts w:cs="Arial"/>
          <w:b/>
          <w:bCs/>
          <w:sz w:val="22"/>
          <w:szCs w:val="22"/>
        </w:rPr>
        <w:t>Reporting and analysis</w:t>
      </w:r>
    </w:p>
    <w:p w14:paraId="1EBEDA61" w14:textId="47DBB5CF" w:rsidR="00450FA2" w:rsidRPr="00ED12DF" w:rsidRDefault="00450FA2" w:rsidP="7B8EC270">
      <w:pPr>
        <w:jc w:val="both"/>
        <w:rPr>
          <w:b/>
          <w:bCs/>
        </w:rPr>
      </w:pPr>
    </w:p>
    <w:p w14:paraId="04F02F07" w14:textId="66F4B8C2" w:rsidR="0011160B" w:rsidRPr="0011160B" w:rsidRDefault="14D2C7B2" w:rsidP="00502859">
      <w:pPr>
        <w:jc w:val="both"/>
        <w:rPr>
          <w:rFonts w:cs="Arial"/>
          <w:sz w:val="20"/>
        </w:rPr>
      </w:pPr>
      <w:r w:rsidRPr="6F18B66F">
        <w:rPr>
          <w:rFonts w:cs="Arial"/>
          <w:sz w:val="20"/>
        </w:rPr>
        <w:t>Draft reports should be provided in electronic MS Office Word *.DOCX format for comment. A template and guidance exists for writing Natural England commissioned reports and will be sent to the contractor upon award of the tender. All reports should retain a clear suggested citation stating that it is a ‘Report to Natural England’.</w:t>
      </w:r>
    </w:p>
    <w:p w14:paraId="3E611227" w14:textId="77777777" w:rsidR="0011160B" w:rsidRDefault="0011160B" w:rsidP="00502859">
      <w:pPr>
        <w:jc w:val="both"/>
        <w:rPr>
          <w:rFonts w:cs="Arial"/>
          <w:b/>
        </w:rPr>
      </w:pPr>
    </w:p>
    <w:p w14:paraId="5F6FD5B1" w14:textId="5FF0EC98" w:rsidR="0011160B" w:rsidRDefault="7FC32CE8" w:rsidP="2CDD6A30">
      <w:pPr>
        <w:jc w:val="both"/>
        <w:rPr>
          <w:rFonts w:cs="Arial"/>
          <w:sz w:val="20"/>
        </w:rPr>
      </w:pPr>
      <w:r w:rsidRPr="2CDD6A30">
        <w:rPr>
          <w:rFonts w:cs="Arial"/>
          <w:sz w:val="20"/>
        </w:rPr>
        <w:t>Data must be interpreted, analysed and presented in light of the overarching hypotheses stated above. Contractors should pay particular consideration to the data and GIS required formats for information compatibility including MEDIN metadata standards and Marine Recorder provision:</w:t>
      </w:r>
    </w:p>
    <w:p w14:paraId="1D7EE8B2" w14:textId="6FD801DC" w:rsidR="005B7FA7" w:rsidRDefault="005B7FA7" w:rsidP="2CDD6A30">
      <w:pPr>
        <w:jc w:val="both"/>
        <w:rPr>
          <w:rFonts w:cs="Arial"/>
          <w:sz w:val="20"/>
        </w:rPr>
      </w:pPr>
    </w:p>
    <w:p w14:paraId="02DC50A0" w14:textId="05C04AE0"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 xml:space="preserve">All sample data (grab sample analyses, video/still photography analyses, diver survey species, PSA analysis and biotope lists etc) need to be entered into Marine Recorder and delivered with the final reports. Natural England will provide licence keys for Marine Recorder to the winning contractors for use in this contract. A Snapshot file of the data should also be provided. </w:t>
      </w:r>
      <w:hyperlink r:id="rId34">
        <w:r w:rsidRPr="2CDD6A30">
          <w:rPr>
            <w:rStyle w:val="Hyperlink"/>
            <w:rFonts w:eastAsia="Arial" w:cs="Arial"/>
            <w:sz w:val="20"/>
            <w:szCs w:val="20"/>
          </w:rPr>
          <w:t>https://www.esdm.co.uk/marine-recorder</w:t>
        </w:r>
      </w:hyperlink>
      <w:r w:rsidRPr="2CDD6A30">
        <w:rPr>
          <w:rFonts w:eastAsia="Arial" w:cs="Arial"/>
          <w:color w:val="000000" w:themeColor="text1"/>
          <w:sz w:val="20"/>
          <w:szCs w:val="20"/>
        </w:rPr>
        <w:t>. Guidance ‘Marine Recorder Evidence for Contractors’ will be provided to the winning contractor.</w:t>
      </w:r>
    </w:p>
    <w:p w14:paraId="5BE0A2DC" w14:textId="66E6B4D5"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All GIS datasets need to be provided in ESRI ArcGIS format compatible with ArcGIS 10.2 and have attached metadata</w:t>
      </w:r>
    </w:p>
    <w:p w14:paraId="041FCD4B" w14:textId="2E9E9044"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All GIS files containing habitat data for each individual survey need to be produced to the</w:t>
      </w:r>
      <w:r w:rsidR="00602E8C">
        <w:rPr>
          <w:rFonts w:eastAsia="Arial" w:cs="Arial"/>
          <w:color w:val="000000" w:themeColor="text1"/>
          <w:sz w:val="20"/>
          <w:szCs w:val="20"/>
        </w:rPr>
        <w:t xml:space="preserve"> </w:t>
      </w:r>
      <w:hyperlink r:id="rId35" w:history="1">
        <w:r w:rsidR="001E4A3B">
          <w:rPr>
            <w:rStyle w:val="Hyperlink"/>
            <w:rFonts w:eastAsia="Arial" w:cs="Arial"/>
            <w:sz w:val="20"/>
            <w:szCs w:val="20"/>
          </w:rPr>
          <w:t>MESH translated habitat Data Exchange Format (DEF)</w:t>
        </w:r>
      </w:hyperlink>
      <w:r w:rsidRPr="2CDD6A30">
        <w:rPr>
          <w:rFonts w:eastAsia="Arial" w:cs="Arial"/>
          <w:color w:val="000000" w:themeColor="text1"/>
          <w:sz w:val="20"/>
          <w:szCs w:val="20"/>
        </w:rPr>
        <w:t xml:space="preserve"> to the most detailed EUNIS habitat level possible. MNCR (</w:t>
      </w:r>
      <w:hyperlink r:id="rId36" w:history="1">
        <w:r w:rsidR="001E4A3B">
          <w:rPr>
            <w:rStyle w:val="Hyperlink"/>
            <w:rFonts w:eastAsia="Arial" w:cs="Arial"/>
            <w:sz w:val="20"/>
            <w:szCs w:val="20"/>
          </w:rPr>
          <w:t>v15.03</w:t>
        </w:r>
      </w:hyperlink>
      <w:r w:rsidRPr="2CDD6A30">
        <w:rPr>
          <w:rFonts w:eastAsia="Arial" w:cs="Arial"/>
          <w:color w:val="000000" w:themeColor="text1"/>
          <w:sz w:val="20"/>
          <w:szCs w:val="20"/>
        </w:rPr>
        <w:t>) data should be added to the ORIG_HAB column. The GUI provided by Natural England for each survey will be used, and as much information as possible (</w:t>
      </w:r>
      <w:r w:rsidR="0049304A" w:rsidRPr="2CDD6A30">
        <w:rPr>
          <w:rFonts w:eastAsia="Arial" w:cs="Arial"/>
          <w:color w:val="000000" w:themeColor="text1"/>
          <w:sz w:val="20"/>
          <w:szCs w:val="20"/>
        </w:rPr>
        <w:t>e.g.,</w:t>
      </w:r>
      <w:r w:rsidRPr="2CDD6A30">
        <w:rPr>
          <w:rFonts w:eastAsia="Arial" w:cs="Arial"/>
          <w:color w:val="000000" w:themeColor="text1"/>
          <w:sz w:val="20"/>
          <w:szCs w:val="20"/>
        </w:rPr>
        <w:t xml:space="preserve"> survey name, originally assigned feature/habitat name etc) from the original dataset, as well as any documentation provided (where available) should be included in the resulting datasets to maintain a useful audit trail. Where MESH GUI references are identical, the datasets should be combined and treated as a single survey record. As specified in the MESH data exchange format, data files must be provided as ESRI Shapefiles using geographic coordinates (lat/long) and the WGS84 datum. If the datasets supplied are in other projections, transformation using the appropriate petroleum (EPSG) transformation should be carried out as part of the data formatting procedure.</w:t>
      </w:r>
    </w:p>
    <w:p w14:paraId="7561BF2C" w14:textId="01F2EF6B"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 xml:space="preserve">If not included in the GIS data layers listed above all sampling locations, vessels </w:t>
      </w:r>
      <w:r w:rsidR="00693936" w:rsidRPr="2CDD6A30">
        <w:rPr>
          <w:rFonts w:eastAsia="Arial" w:cs="Arial"/>
          <w:color w:val="000000" w:themeColor="text1"/>
          <w:sz w:val="20"/>
          <w:szCs w:val="20"/>
        </w:rPr>
        <w:t>track</w:t>
      </w:r>
      <w:r w:rsidRPr="2CDD6A30">
        <w:rPr>
          <w:rFonts w:eastAsia="Arial" w:cs="Arial"/>
          <w:color w:val="000000" w:themeColor="text1"/>
          <w:sz w:val="20"/>
          <w:szCs w:val="20"/>
        </w:rPr>
        <w:t>, and links to data obtained should also be included as a single GI layer.</w:t>
      </w:r>
    </w:p>
    <w:p w14:paraId="02933D54" w14:textId="77777777" w:rsidR="000A2772"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 xml:space="preserve">A MESH data confidence assessment for each habitat map should be calculated and provided in a ‘MESH confidence scoresheet’ excel file. The confidence assessment process is described and a template provided in the MESH resources </w:t>
      </w:r>
      <w:hyperlink r:id="rId37" w:history="1">
        <w:r w:rsidRPr="000A2772">
          <w:rPr>
            <w:rStyle w:val="Hyperlink"/>
            <w:rFonts w:eastAsia="Arial" w:cs="Arial"/>
            <w:sz w:val="20"/>
            <w:szCs w:val="20"/>
          </w:rPr>
          <w:t>here</w:t>
        </w:r>
      </w:hyperlink>
      <w:r w:rsidRPr="2CDD6A30">
        <w:rPr>
          <w:rFonts w:eastAsia="Arial" w:cs="Arial"/>
          <w:color w:val="000000" w:themeColor="text1"/>
          <w:sz w:val="20"/>
          <w:szCs w:val="20"/>
        </w:rPr>
        <w:t>.</w:t>
      </w:r>
    </w:p>
    <w:p w14:paraId="1585A671" w14:textId="64161409"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t xml:space="preserve">Accompanying metadata for the data set must meet the </w:t>
      </w:r>
      <w:hyperlink r:id="rId38" w:anchor=":~:text=The%20MEDIN%20Discovery%20Metadata%20Standard,Metadata%20Standard%20available%20to%20users." w:history="1">
        <w:r w:rsidRPr="000A2772">
          <w:rPr>
            <w:rStyle w:val="Hyperlink"/>
            <w:rFonts w:eastAsia="Arial" w:cs="Arial"/>
            <w:sz w:val="20"/>
            <w:szCs w:val="20"/>
          </w:rPr>
          <w:t>MEDIN metadata discovery standard</w:t>
        </w:r>
      </w:hyperlink>
      <w:r w:rsidRPr="2CDD6A30">
        <w:rPr>
          <w:rFonts w:eastAsia="Arial" w:cs="Arial"/>
          <w:color w:val="000000" w:themeColor="text1"/>
          <w:sz w:val="20"/>
          <w:szCs w:val="20"/>
        </w:rPr>
        <w:t>. Metadata derived as part of this project must be submitted to Natural England in an XML file which Natural England will archive through Data Archive Centres (DACs). Guidance ‘MEDIN Guidance for Contractors’ will be provided to the winning contractor.</w:t>
      </w:r>
    </w:p>
    <w:p w14:paraId="2DC3A6EC" w14:textId="6EDD98E0" w:rsidR="005B7FA7" w:rsidRDefault="2CC86BC9" w:rsidP="2CDD6A30">
      <w:pPr>
        <w:pStyle w:val="ListParagraph"/>
        <w:numPr>
          <w:ilvl w:val="0"/>
          <w:numId w:val="1"/>
        </w:numPr>
        <w:jc w:val="both"/>
        <w:rPr>
          <w:rFonts w:eastAsia="Arial" w:cs="Arial"/>
          <w:color w:val="000000" w:themeColor="text1"/>
          <w:sz w:val="20"/>
          <w:szCs w:val="20"/>
        </w:rPr>
      </w:pPr>
      <w:r w:rsidRPr="2CDD6A30">
        <w:rPr>
          <w:rFonts w:eastAsia="Arial" w:cs="Arial"/>
          <w:color w:val="000000" w:themeColor="text1"/>
          <w:sz w:val="20"/>
          <w:szCs w:val="20"/>
        </w:rPr>
        <w:lastRenderedPageBreak/>
        <w:t>Copies of the original data spreadsheets or databases are to be provided in the appropriate Microsoft Office format.</w:t>
      </w:r>
    </w:p>
    <w:p w14:paraId="26297DBA" w14:textId="7A916747" w:rsidR="005B7FA7" w:rsidRPr="000A2772" w:rsidRDefault="2CC86BC9" w:rsidP="000A2772">
      <w:pPr>
        <w:pStyle w:val="ListParagraph"/>
        <w:numPr>
          <w:ilvl w:val="0"/>
          <w:numId w:val="1"/>
        </w:numPr>
        <w:jc w:val="both"/>
        <w:rPr>
          <w:rFonts w:eastAsia="Arial" w:cs="Arial"/>
          <w:color w:val="000000" w:themeColor="text1"/>
          <w:sz w:val="20"/>
          <w:szCs w:val="20"/>
        </w:rPr>
      </w:pPr>
      <w:r w:rsidRPr="000A2772">
        <w:rPr>
          <w:rFonts w:eastAsia="Arial" w:cs="Arial"/>
          <w:color w:val="000000" w:themeColor="text1"/>
          <w:sz w:val="20"/>
          <w:szCs w:val="20"/>
        </w:rPr>
        <w:t>Stills photographs to be provided in their raw format on CD/DVD or USB compliant external hard drives.</w:t>
      </w:r>
    </w:p>
    <w:p w14:paraId="3B119FDE" w14:textId="06965F59" w:rsidR="005B7FA7" w:rsidRDefault="005B7FA7" w:rsidP="2CDD6A30">
      <w:pPr>
        <w:jc w:val="both"/>
        <w:rPr>
          <w:rFonts w:cs="Arial"/>
          <w:sz w:val="20"/>
          <w:lang w:bidi="en-US"/>
        </w:rPr>
      </w:pPr>
    </w:p>
    <w:p w14:paraId="527E1041" w14:textId="070DE0DD" w:rsidR="005B7FA7" w:rsidRPr="005B7FA7" w:rsidRDefault="005B7FA7" w:rsidP="2CDD6A30">
      <w:pPr>
        <w:jc w:val="both"/>
        <w:rPr>
          <w:rFonts w:cs="Arial"/>
          <w:sz w:val="20"/>
          <w:lang w:bidi="en-US"/>
        </w:rPr>
      </w:pPr>
      <w:r w:rsidRPr="2CDD6A30">
        <w:rPr>
          <w:rFonts w:cs="Arial"/>
          <w:sz w:val="20"/>
          <w:lang w:bidi="en-US"/>
        </w:rPr>
        <w:t>The contractor must report any records of Invasive and Non</w:t>
      </w:r>
      <w:r w:rsidR="0065184C" w:rsidRPr="2CDD6A30">
        <w:rPr>
          <w:rFonts w:cs="Arial"/>
          <w:sz w:val="20"/>
          <w:lang w:bidi="en-US"/>
        </w:rPr>
        <w:t>-</w:t>
      </w:r>
      <w:r w:rsidRPr="2CDD6A30">
        <w:rPr>
          <w:rFonts w:cs="Arial"/>
          <w:sz w:val="20"/>
          <w:lang w:bidi="en-US"/>
        </w:rPr>
        <w:t xml:space="preserve">Native Species observed on site on Marine Recorder and to the Natural England project officer as part of the survey report. Any species currently listed as ‘alert’ species should be flagged immediately to the GB Non Native Species Secretariat </w:t>
      </w:r>
      <w:hyperlink r:id="rId39">
        <w:r w:rsidRPr="2CDD6A30">
          <w:rPr>
            <w:rStyle w:val="Hyperlink"/>
            <w:rFonts w:cs="Arial"/>
            <w:sz w:val="20"/>
            <w:lang w:bidi="en-US"/>
          </w:rPr>
          <w:t>Species alerts</w:t>
        </w:r>
      </w:hyperlink>
      <w:r w:rsidRPr="2CDD6A30">
        <w:rPr>
          <w:rFonts w:cs="Arial"/>
          <w:sz w:val="20"/>
          <w:lang w:bidi="en-US"/>
        </w:rPr>
        <w:t xml:space="preserve">. More information and guidance including ID guides can be found at </w:t>
      </w:r>
      <w:hyperlink r:id="rId40">
        <w:r w:rsidRPr="2CDD6A30">
          <w:rPr>
            <w:rStyle w:val="Hyperlink"/>
            <w:rFonts w:cs="Arial"/>
            <w:sz w:val="20"/>
            <w:lang w:bidi="en-US"/>
          </w:rPr>
          <w:t>GB non-native species secretariat</w:t>
        </w:r>
      </w:hyperlink>
      <w:r w:rsidRPr="2CDD6A30">
        <w:rPr>
          <w:rFonts w:cs="Arial"/>
          <w:sz w:val="20"/>
          <w:lang w:bidi="en-US"/>
        </w:rPr>
        <w:t>.</w:t>
      </w:r>
    </w:p>
    <w:p w14:paraId="301B59DE" w14:textId="77777777" w:rsidR="005B7FA7" w:rsidRDefault="005B7FA7" w:rsidP="00502859">
      <w:pPr>
        <w:jc w:val="both"/>
        <w:rPr>
          <w:rFonts w:cs="Arial"/>
          <w:sz w:val="20"/>
          <w:lang w:bidi="en-US"/>
        </w:rPr>
      </w:pPr>
    </w:p>
    <w:p w14:paraId="12B00884" w14:textId="6E5438FE" w:rsidR="005B7FA7" w:rsidRPr="005B7FA7" w:rsidRDefault="005B7FA7" w:rsidP="00502859">
      <w:pPr>
        <w:jc w:val="both"/>
        <w:rPr>
          <w:rFonts w:cs="Arial"/>
          <w:sz w:val="20"/>
          <w:lang w:bidi="en-US"/>
        </w:rPr>
      </w:pPr>
      <w:r w:rsidRPr="005B7FA7">
        <w:rPr>
          <w:rFonts w:cs="Arial"/>
          <w:sz w:val="20"/>
          <w:lang w:bidi="en-US"/>
        </w:rPr>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41" w:history="1">
        <w:r w:rsidRPr="005B7FA7">
          <w:rPr>
            <w:rStyle w:val="Hyperlink"/>
            <w:rFonts w:cs="Arial"/>
            <w:iCs/>
            <w:sz w:val="20"/>
            <w:lang w:bidi="en-US"/>
          </w:rPr>
          <w:t>MEDIN data guidelines</w:t>
        </w:r>
      </w:hyperlink>
      <w:r w:rsidRPr="005B7FA7">
        <w:rPr>
          <w:rFonts w:cs="Arial"/>
          <w:sz w:val="20"/>
          <w:lang w:bidi="en-US"/>
        </w:rPr>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6BA74925" w14:textId="6679D30C" w:rsidR="0065184C" w:rsidRPr="005B7FA7" w:rsidRDefault="0065184C" w:rsidP="2CDD6A30">
      <w:pPr>
        <w:jc w:val="both"/>
        <w:rPr>
          <w:rFonts w:cs="Arial"/>
          <w:sz w:val="20"/>
          <w:lang w:bidi="en-US"/>
        </w:rPr>
      </w:pPr>
    </w:p>
    <w:p w14:paraId="02B1516B" w14:textId="77777777" w:rsidR="005B7FA7" w:rsidRPr="005B7FA7" w:rsidRDefault="005B7FA7" w:rsidP="00502859">
      <w:pPr>
        <w:jc w:val="both"/>
        <w:rPr>
          <w:rFonts w:cs="Arial"/>
          <w:sz w:val="20"/>
          <w:lang w:bidi="en-US"/>
        </w:rPr>
      </w:pPr>
      <w:r w:rsidRPr="005B7FA7">
        <w:rPr>
          <w:rFonts w:cs="Arial"/>
          <w:sz w:val="20"/>
          <w:lang w:bidi="en-US"/>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p>
    <w:p w14:paraId="5ACEAF87" w14:textId="77777777" w:rsidR="005B7FA7" w:rsidRDefault="005B7FA7" w:rsidP="00502859">
      <w:pPr>
        <w:jc w:val="both"/>
        <w:rPr>
          <w:rFonts w:cs="Arial"/>
          <w:sz w:val="20"/>
          <w:lang w:bidi="en-US"/>
        </w:rPr>
      </w:pPr>
    </w:p>
    <w:p w14:paraId="2AB7CCB1" w14:textId="4E7432D3" w:rsidR="005B7FA7" w:rsidRPr="005B7FA7" w:rsidRDefault="005B7FA7" w:rsidP="00502859">
      <w:pPr>
        <w:jc w:val="both"/>
        <w:rPr>
          <w:rFonts w:cs="Arial"/>
          <w:sz w:val="20"/>
          <w:lang w:bidi="en-US"/>
        </w:rPr>
      </w:pPr>
      <w:r w:rsidRPr="005B7FA7">
        <w:rPr>
          <w:rFonts w:cs="Arial"/>
          <w:sz w:val="20"/>
          <w:lang w:bidi="en-US"/>
        </w:rPr>
        <w:t xml:space="preserve">All data products and electronic files must be appropriately named so they sufficiently describe the contents and are not purely a numerical value. All products should be named appropriately so that they can be clearly linked to the report/project. </w:t>
      </w:r>
    </w:p>
    <w:p w14:paraId="01E25E61" w14:textId="77777777" w:rsidR="005B7FA7" w:rsidRDefault="005B7FA7" w:rsidP="00502859">
      <w:pPr>
        <w:jc w:val="both"/>
        <w:rPr>
          <w:rFonts w:cs="Arial"/>
          <w:sz w:val="20"/>
          <w:lang w:bidi="en-US"/>
        </w:rPr>
      </w:pPr>
    </w:p>
    <w:p w14:paraId="400148F5" w14:textId="6CAB477C" w:rsidR="005B7FA7" w:rsidRPr="005B7FA7" w:rsidRDefault="005B7FA7" w:rsidP="00502859">
      <w:pPr>
        <w:jc w:val="both"/>
        <w:rPr>
          <w:rFonts w:cs="Arial"/>
          <w:sz w:val="20"/>
          <w:lang w:bidi="en-US"/>
        </w:rPr>
      </w:pPr>
      <w:r w:rsidRPr="005B7FA7">
        <w:rPr>
          <w:rFonts w:cs="Arial"/>
          <w:sz w:val="20"/>
          <w:lang w:bidi="en-US"/>
        </w:rPr>
        <w:t xml:space="preserve">Any species lists submitted will be compliant with current taxonomic names and synonyms (e.g. </w:t>
      </w:r>
      <w:hyperlink r:id="rId42" w:history="1">
        <w:r w:rsidRPr="005B7FA7">
          <w:rPr>
            <w:rStyle w:val="Hyperlink"/>
            <w:rFonts w:cs="Arial"/>
            <w:sz w:val="20"/>
            <w:lang w:bidi="en-US"/>
          </w:rPr>
          <w:t>Marine Species of the British Isles and Adjacent Seas (MSBIAS)</w:t>
        </w:r>
      </w:hyperlink>
      <w:r w:rsidRPr="005B7FA7">
        <w:rPr>
          <w:rFonts w:cs="Arial"/>
          <w:sz w:val="20"/>
          <w:lang w:bidi="en-US"/>
        </w:rPr>
        <w:t>, World Register of Marine Species (WoRMS))</w:t>
      </w:r>
    </w:p>
    <w:p w14:paraId="7347C26D" w14:textId="77777777" w:rsidR="005B7FA7" w:rsidRDefault="005B7FA7" w:rsidP="00502859">
      <w:pPr>
        <w:jc w:val="both"/>
        <w:rPr>
          <w:rFonts w:cs="Arial"/>
          <w:sz w:val="20"/>
        </w:rPr>
      </w:pPr>
    </w:p>
    <w:p w14:paraId="438CBE92" w14:textId="694410DC" w:rsidR="005B7FA7" w:rsidRPr="005B7FA7" w:rsidRDefault="005B7FA7" w:rsidP="00502859">
      <w:pPr>
        <w:jc w:val="both"/>
        <w:rPr>
          <w:rFonts w:cs="Arial"/>
          <w:sz w:val="20"/>
        </w:rPr>
      </w:pPr>
      <w:r w:rsidRPr="005B7FA7">
        <w:rPr>
          <w:rFonts w:cs="Arial"/>
          <w:sz w:val="20"/>
        </w:rPr>
        <w:t>Video and still camera filenames must include the recording start date and time. Position data must be included within the overlay information.</w:t>
      </w:r>
    </w:p>
    <w:p w14:paraId="385110C0" w14:textId="77777777" w:rsidR="005B7FA7" w:rsidRDefault="005B7FA7" w:rsidP="00502859">
      <w:pPr>
        <w:jc w:val="both"/>
        <w:rPr>
          <w:rFonts w:cs="Arial"/>
          <w:sz w:val="20"/>
        </w:rPr>
      </w:pPr>
    </w:p>
    <w:p w14:paraId="18A0605A" w14:textId="3464A163" w:rsidR="005B7FA7" w:rsidRPr="005B7FA7" w:rsidRDefault="2325C98B" w:rsidP="2CDD6A30">
      <w:pPr>
        <w:jc w:val="both"/>
        <w:rPr>
          <w:rFonts w:eastAsia="Arial" w:cs="Arial"/>
          <w:sz w:val="20"/>
        </w:rPr>
      </w:pPr>
      <w:r w:rsidRPr="2CDD6A30">
        <w:rPr>
          <w:rFonts w:eastAsia="Arial" w:cs="Arial"/>
          <w:sz w:val="20"/>
        </w:rPr>
        <w:t xml:space="preserve">We will raise purchase orders to cover the cost of the services and will issue to the awarded supplier following contract award. Upon completion of the Phase I and II Autumn </w:t>
      </w:r>
      <w:r w:rsidR="3FA12A12" w:rsidRPr="2CDD6A30">
        <w:rPr>
          <w:rFonts w:eastAsia="Arial" w:cs="Arial"/>
          <w:sz w:val="20"/>
        </w:rPr>
        <w:t xml:space="preserve">field </w:t>
      </w:r>
      <w:r w:rsidRPr="2CDD6A30">
        <w:rPr>
          <w:rFonts w:eastAsia="Arial" w:cs="Arial"/>
          <w:sz w:val="20"/>
        </w:rPr>
        <w:t>surveys the first payment will be made, second payment after</w:t>
      </w:r>
      <w:r w:rsidR="148D5FD2" w:rsidRPr="2CDD6A30">
        <w:rPr>
          <w:rFonts w:eastAsia="Arial" w:cs="Arial"/>
          <w:sz w:val="20"/>
        </w:rPr>
        <w:t xml:space="preserve"> the Autumn deliverables, third on completion of the Spring fieldwork, and the final payment on completion of Spring deliverables. </w:t>
      </w:r>
    </w:p>
    <w:p w14:paraId="1573CD49" w14:textId="77777777" w:rsidR="0011292D" w:rsidRPr="006A2753" w:rsidRDefault="0011292D" w:rsidP="0011292D">
      <w:pPr>
        <w:jc w:val="both"/>
        <w:rPr>
          <w:rFonts w:cs="Arial"/>
          <w:b/>
          <w:sz w:val="22"/>
          <w:szCs w:val="22"/>
        </w:rPr>
      </w:pPr>
    </w:p>
    <w:p w14:paraId="16972ADC" w14:textId="6DD15C5F" w:rsidR="00CA6FE3" w:rsidRDefault="005B7FA7" w:rsidP="00CA6FE3">
      <w:pPr>
        <w:jc w:val="both"/>
        <w:rPr>
          <w:rFonts w:cs="Arial"/>
          <w:b/>
          <w:sz w:val="22"/>
          <w:szCs w:val="22"/>
        </w:rPr>
      </w:pPr>
      <w:r>
        <w:rPr>
          <w:rFonts w:cs="Arial"/>
          <w:b/>
          <w:sz w:val="22"/>
          <w:szCs w:val="22"/>
        </w:rPr>
        <w:t>4</w:t>
      </w:r>
      <w:r w:rsidR="00991A10" w:rsidRPr="006A2753">
        <w:rPr>
          <w:rFonts w:cs="Arial"/>
          <w:b/>
          <w:sz w:val="22"/>
          <w:szCs w:val="22"/>
        </w:rPr>
        <w:t>.2</w:t>
      </w:r>
      <w:r w:rsidR="00CA6FE3" w:rsidRPr="006A2753">
        <w:rPr>
          <w:rFonts w:cs="Arial"/>
          <w:b/>
          <w:sz w:val="22"/>
          <w:szCs w:val="22"/>
        </w:rPr>
        <w:tab/>
        <w:t>Timeline for project delivery:</w:t>
      </w:r>
    </w:p>
    <w:p w14:paraId="13D19550" w14:textId="6A59C7A5" w:rsidR="00C542A9" w:rsidRDefault="00C542A9" w:rsidP="00CA6FE3">
      <w:pPr>
        <w:jc w:val="both"/>
        <w:rPr>
          <w:rFonts w:cs="Arial"/>
          <w:b/>
          <w:sz w:val="22"/>
          <w:szCs w:val="22"/>
        </w:rPr>
      </w:pPr>
    </w:p>
    <w:p w14:paraId="418FE5BA" w14:textId="77777777" w:rsidR="005B7FA7" w:rsidRPr="006A2753" w:rsidRDefault="005B7FA7" w:rsidP="6A22E30F">
      <w:pPr>
        <w:jc w:val="both"/>
        <w:rPr>
          <w:rFonts w:cs="Arial"/>
          <w:b/>
          <w:bCs/>
          <w:sz w:val="22"/>
          <w:szCs w:val="22"/>
        </w:rPr>
      </w:pPr>
    </w:p>
    <w:p w14:paraId="5F4CD55D" w14:textId="3D7D07F5" w:rsidR="6A22E30F" w:rsidRDefault="00052BFC" w:rsidP="6A22E30F">
      <w:pPr>
        <w:jc w:val="both"/>
        <w:rPr>
          <w:rFonts w:cs="Arial"/>
          <w:b/>
          <w:bCs/>
          <w:sz w:val="22"/>
          <w:szCs w:val="22"/>
        </w:rPr>
      </w:pPr>
      <w:r>
        <w:rPr>
          <w:rFonts w:cs="Arial"/>
          <w:b/>
          <w:bCs/>
          <w:sz w:val="22"/>
          <w:szCs w:val="22"/>
        </w:rPr>
        <w:t xml:space="preserve">Spring </w:t>
      </w:r>
      <w:r w:rsidRPr="6A22E30F">
        <w:rPr>
          <w:rFonts w:cs="Arial"/>
          <w:b/>
          <w:bCs/>
          <w:sz w:val="22"/>
          <w:szCs w:val="22"/>
        </w:rPr>
        <w:t>survey</w:t>
      </w:r>
      <w:r w:rsidR="6A22E30F" w:rsidRPr="6A22E30F">
        <w:rPr>
          <w:rFonts w:cs="Arial"/>
          <w:b/>
          <w:bCs/>
          <w:sz w:val="22"/>
          <w:szCs w:val="22"/>
        </w:rPr>
        <w:t xml:space="preserve"> (Phase I and II)</w:t>
      </w:r>
      <w:r w:rsidR="00200061">
        <w:rPr>
          <w:rFonts w:cs="Arial"/>
          <w:b/>
          <w:bCs/>
          <w:sz w:val="22"/>
          <w:szCs w:val="22"/>
        </w:rPr>
        <w:t xml:space="preserve"> and Infauna analysis projected timing</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062"/>
        <w:gridCol w:w="2466"/>
      </w:tblGrid>
      <w:tr w:rsidR="00CA6FE3" w:rsidRPr="006531A3" w14:paraId="2B58CAA6" w14:textId="77777777" w:rsidTr="48C4D9D7">
        <w:tc>
          <w:tcPr>
            <w:tcW w:w="6062" w:type="dxa"/>
            <w:shd w:val="clear" w:color="auto" w:fill="A6A6A6" w:themeFill="background1" w:themeFillShade="A6"/>
          </w:tcPr>
          <w:p w14:paraId="40540AC0" w14:textId="77777777" w:rsidR="00CA6FE3" w:rsidRPr="006531A3" w:rsidRDefault="00CA6FE3" w:rsidP="001760DD">
            <w:pPr>
              <w:jc w:val="both"/>
              <w:rPr>
                <w:rFonts w:cs="Arial"/>
                <w:b/>
                <w:sz w:val="20"/>
              </w:rPr>
            </w:pPr>
            <w:r w:rsidRPr="006531A3">
              <w:rPr>
                <w:rFonts w:cs="Arial"/>
                <w:b/>
                <w:sz w:val="20"/>
              </w:rPr>
              <w:t>Event</w:t>
            </w:r>
          </w:p>
        </w:tc>
        <w:tc>
          <w:tcPr>
            <w:tcW w:w="2466" w:type="dxa"/>
            <w:shd w:val="clear" w:color="auto" w:fill="A6A6A6" w:themeFill="background1" w:themeFillShade="A6"/>
          </w:tcPr>
          <w:p w14:paraId="732D490F" w14:textId="77777777" w:rsidR="00CA6FE3" w:rsidRPr="006531A3" w:rsidRDefault="00CA6FE3" w:rsidP="001760DD">
            <w:pPr>
              <w:jc w:val="both"/>
              <w:rPr>
                <w:rFonts w:cs="Arial"/>
                <w:b/>
                <w:sz w:val="20"/>
              </w:rPr>
            </w:pPr>
            <w:r w:rsidRPr="006531A3">
              <w:rPr>
                <w:rFonts w:cs="Arial"/>
                <w:b/>
                <w:sz w:val="20"/>
              </w:rPr>
              <w:t>Date</w:t>
            </w:r>
          </w:p>
        </w:tc>
      </w:tr>
      <w:tr w:rsidR="00CA6FE3" w:rsidRPr="006531A3" w14:paraId="685004F9" w14:textId="77777777" w:rsidTr="48C4D9D7">
        <w:tc>
          <w:tcPr>
            <w:tcW w:w="6062" w:type="dxa"/>
          </w:tcPr>
          <w:p w14:paraId="08630213" w14:textId="2C34F7DA" w:rsidR="00CA6FE3" w:rsidRPr="006531A3" w:rsidRDefault="4182766A" w:rsidP="6A22E30F">
            <w:pPr>
              <w:jc w:val="both"/>
              <w:rPr>
                <w:rFonts w:cs="Arial"/>
                <w:sz w:val="20"/>
              </w:rPr>
            </w:pPr>
            <w:r w:rsidRPr="6A22E30F">
              <w:rPr>
                <w:rFonts w:cs="Arial"/>
                <w:sz w:val="20"/>
              </w:rPr>
              <w:t xml:space="preserve">Finalise phase I </w:t>
            </w:r>
            <w:r w:rsidR="00C82646">
              <w:rPr>
                <w:rFonts w:cs="Arial"/>
                <w:sz w:val="20"/>
              </w:rPr>
              <w:t xml:space="preserve">and 2 </w:t>
            </w:r>
            <w:r w:rsidRPr="6A22E30F">
              <w:rPr>
                <w:rFonts w:cs="Arial"/>
                <w:sz w:val="20"/>
              </w:rPr>
              <w:t>sampling design</w:t>
            </w:r>
          </w:p>
        </w:tc>
        <w:tc>
          <w:tcPr>
            <w:tcW w:w="2466" w:type="dxa"/>
          </w:tcPr>
          <w:p w14:paraId="5953361E" w14:textId="7A97FF43" w:rsidR="00CA6FE3" w:rsidRPr="006531A3" w:rsidRDefault="000822CA" w:rsidP="6A22E30F">
            <w:pPr>
              <w:jc w:val="both"/>
              <w:rPr>
                <w:rFonts w:cs="Arial"/>
                <w:sz w:val="20"/>
              </w:rPr>
            </w:pPr>
            <w:r>
              <w:rPr>
                <w:rFonts w:cs="Arial"/>
                <w:sz w:val="20"/>
              </w:rPr>
              <w:t xml:space="preserve">13  </w:t>
            </w:r>
            <w:r w:rsidR="00F93DFD">
              <w:rPr>
                <w:rFonts w:cs="Arial"/>
                <w:sz w:val="20"/>
              </w:rPr>
              <w:t>March</w:t>
            </w:r>
            <w:r w:rsidR="00052BFC">
              <w:rPr>
                <w:rFonts w:cs="Arial"/>
                <w:sz w:val="20"/>
              </w:rPr>
              <w:t xml:space="preserve"> 2</w:t>
            </w:r>
            <w:r w:rsidR="6A22E30F" w:rsidRPr="6A22E30F">
              <w:rPr>
                <w:rFonts w:cs="Arial"/>
                <w:sz w:val="20"/>
              </w:rPr>
              <w:t>02</w:t>
            </w:r>
            <w:r w:rsidR="00E1632F">
              <w:rPr>
                <w:rFonts w:cs="Arial"/>
                <w:sz w:val="20"/>
              </w:rPr>
              <w:t>3</w:t>
            </w:r>
          </w:p>
        </w:tc>
      </w:tr>
      <w:tr w:rsidR="00CA6FE3" w:rsidRPr="006531A3" w14:paraId="79B34E0C" w14:textId="77777777" w:rsidTr="48C4D9D7">
        <w:tc>
          <w:tcPr>
            <w:tcW w:w="6062" w:type="dxa"/>
          </w:tcPr>
          <w:p w14:paraId="4F62A21B" w14:textId="0C725E69" w:rsidR="00CA6FE3" w:rsidRPr="006531A3" w:rsidRDefault="00CA6FE3" w:rsidP="001760DD">
            <w:pPr>
              <w:jc w:val="both"/>
              <w:rPr>
                <w:rFonts w:cs="Arial"/>
                <w:sz w:val="20"/>
              </w:rPr>
            </w:pPr>
            <w:r w:rsidRPr="006531A3">
              <w:rPr>
                <w:rFonts w:cs="Arial"/>
                <w:sz w:val="20"/>
              </w:rPr>
              <w:t>Obtain any necessary access permissions</w:t>
            </w:r>
            <w:r w:rsidR="00C82646">
              <w:rPr>
                <w:rFonts w:cs="Arial"/>
                <w:sz w:val="20"/>
              </w:rPr>
              <w:t xml:space="preserve"> (</w:t>
            </w:r>
            <w:r w:rsidR="00C82646" w:rsidRPr="001B0996">
              <w:rPr>
                <w:rFonts w:cs="Arial"/>
                <w:b/>
                <w:bCs/>
                <w:sz w:val="20"/>
              </w:rPr>
              <w:t>to be completed by N</w:t>
            </w:r>
            <w:r w:rsidR="001B0996">
              <w:rPr>
                <w:rFonts w:cs="Arial"/>
                <w:b/>
                <w:bCs/>
                <w:sz w:val="20"/>
              </w:rPr>
              <w:t xml:space="preserve">atural </w:t>
            </w:r>
            <w:r w:rsidR="00C82646" w:rsidRPr="001B0996">
              <w:rPr>
                <w:rFonts w:cs="Arial"/>
                <w:b/>
                <w:bCs/>
                <w:sz w:val="20"/>
              </w:rPr>
              <w:t>E</w:t>
            </w:r>
            <w:r w:rsidR="001B0996">
              <w:rPr>
                <w:rFonts w:cs="Arial"/>
                <w:b/>
                <w:bCs/>
                <w:sz w:val="20"/>
              </w:rPr>
              <w:t>ngland</w:t>
            </w:r>
            <w:r w:rsidR="00C82646">
              <w:rPr>
                <w:rFonts w:cs="Arial"/>
                <w:sz w:val="20"/>
              </w:rPr>
              <w:t>)</w:t>
            </w:r>
          </w:p>
        </w:tc>
        <w:tc>
          <w:tcPr>
            <w:tcW w:w="2466" w:type="dxa"/>
          </w:tcPr>
          <w:p w14:paraId="15F1D634" w14:textId="4331E5D8" w:rsidR="00CA6FE3" w:rsidRPr="006531A3" w:rsidRDefault="00052BFC" w:rsidP="6A22E30F">
            <w:pPr>
              <w:jc w:val="both"/>
              <w:rPr>
                <w:rFonts w:cs="Arial"/>
                <w:sz w:val="20"/>
              </w:rPr>
            </w:pPr>
            <w:r>
              <w:rPr>
                <w:rFonts w:cs="Arial"/>
                <w:sz w:val="20"/>
              </w:rPr>
              <w:t>Ea</w:t>
            </w:r>
            <w:r w:rsidR="000A2772">
              <w:rPr>
                <w:rFonts w:cs="Arial"/>
                <w:sz w:val="20"/>
              </w:rPr>
              <w:t>r</w:t>
            </w:r>
            <w:r>
              <w:rPr>
                <w:rFonts w:cs="Arial"/>
                <w:sz w:val="20"/>
              </w:rPr>
              <w:t xml:space="preserve">ly March </w:t>
            </w:r>
            <w:r w:rsidR="6A22E30F" w:rsidRPr="6A22E30F">
              <w:rPr>
                <w:rFonts w:cs="Arial"/>
                <w:sz w:val="20"/>
              </w:rPr>
              <w:t>202</w:t>
            </w:r>
            <w:r>
              <w:rPr>
                <w:rFonts w:cs="Arial"/>
                <w:sz w:val="20"/>
              </w:rPr>
              <w:t>3</w:t>
            </w:r>
          </w:p>
        </w:tc>
      </w:tr>
      <w:tr w:rsidR="00106E06" w:rsidRPr="006531A3" w14:paraId="71B0891A" w14:textId="77777777" w:rsidTr="48C4D9D7">
        <w:tc>
          <w:tcPr>
            <w:tcW w:w="6062" w:type="dxa"/>
          </w:tcPr>
          <w:p w14:paraId="6EC6154C" w14:textId="3C8209AF" w:rsidR="00106E06" w:rsidRPr="006531A3" w:rsidRDefault="00106E06" w:rsidP="00106E06">
            <w:pPr>
              <w:jc w:val="both"/>
              <w:rPr>
                <w:rFonts w:cs="Arial"/>
                <w:b/>
                <w:bCs/>
                <w:sz w:val="20"/>
              </w:rPr>
            </w:pPr>
            <w:r w:rsidRPr="6A22E30F">
              <w:rPr>
                <w:rFonts w:cs="Arial"/>
                <w:sz w:val="20"/>
              </w:rPr>
              <w:t>Produce final project plan</w:t>
            </w:r>
          </w:p>
        </w:tc>
        <w:tc>
          <w:tcPr>
            <w:tcW w:w="2466" w:type="dxa"/>
          </w:tcPr>
          <w:p w14:paraId="402BF706" w14:textId="567F41DD" w:rsidR="00106E06" w:rsidRPr="006531A3" w:rsidRDefault="000822CA" w:rsidP="00106E06">
            <w:pPr>
              <w:jc w:val="both"/>
              <w:rPr>
                <w:rFonts w:cs="Arial"/>
                <w:sz w:val="20"/>
              </w:rPr>
            </w:pPr>
            <w:r>
              <w:rPr>
                <w:rFonts w:cs="Arial"/>
                <w:sz w:val="20"/>
              </w:rPr>
              <w:t xml:space="preserve">15 </w:t>
            </w:r>
            <w:r w:rsidR="00106E06">
              <w:rPr>
                <w:rFonts w:cs="Arial"/>
                <w:sz w:val="20"/>
              </w:rPr>
              <w:t>March</w:t>
            </w:r>
            <w:r w:rsidR="00106E06" w:rsidRPr="6A22E30F">
              <w:rPr>
                <w:rFonts w:cs="Arial"/>
                <w:sz w:val="20"/>
              </w:rPr>
              <w:t xml:space="preserve"> 202</w:t>
            </w:r>
            <w:r w:rsidR="00106E06">
              <w:rPr>
                <w:rFonts w:cs="Arial"/>
                <w:sz w:val="20"/>
              </w:rPr>
              <w:t>3</w:t>
            </w:r>
          </w:p>
        </w:tc>
      </w:tr>
      <w:tr w:rsidR="000822CA" w14:paraId="38F1272D" w14:textId="77777777" w:rsidTr="48C4D9D7">
        <w:tc>
          <w:tcPr>
            <w:tcW w:w="6062" w:type="dxa"/>
          </w:tcPr>
          <w:p w14:paraId="4E622AC2" w14:textId="1B8E1802" w:rsidR="000822CA" w:rsidRDefault="000822CA" w:rsidP="000822CA">
            <w:pPr>
              <w:jc w:val="both"/>
              <w:rPr>
                <w:rFonts w:cs="Arial"/>
                <w:sz w:val="20"/>
              </w:rPr>
            </w:pPr>
            <w:r w:rsidRPr="6A22E30F">
              <w:rPr>
                <w:rFonts w:cs="Arial"/>
                <w:sz w:val="20"/>
              </w:rPr>
              <w:t xml:space="preserve">Phase I </w:t>
            </w:r>
            <w:r>
              <w:rPr>
                <w:rFonts w:cs="Arial"/>
                <w:sz w:val="20"/>
              </w:rPr>
              <w:t xml:space="preserve">and phase II </w:t>
            </w:r>
            <w:r w:rsidRPr="6A22E30F">
              <w:rPr>
                <w:rFonts w:cs="Arial"/>
                <w:sz w:val="20"/>
              </w:rPr>
              <w:t>ground survey to be completed by</w:t>
            </w:r>
          </w:p>
        </w:tc>
        <w:tc>
          <w:tcPr>
            <w:tcW w:w="2466" w:type="dxa"/>
          </w:tcPr>
          <w:p w14:paraId="0EAFD77B" w14:textId="2BE2957D" w:rsidR="000822CA" w:rsidRDefault="000822CA" w:rsidP="000822CA">
            <w:pPr>
              <w:jc w:val="both"/>
              <w:rPr>
                <w:rFonts w:cs="Arial"/>
                <w:sz w:val="20"/>
              </w:rPr>
            </w:pPr>
            <w:r>
              <w:rPr>
                <w:rFonts w:cs="Arial"/>
                <w:sz w:val="20"/>
              </w:rPr>
              <w:t>31</w:t>
            </w:r>
            <w:r w:rsidRPr="6A22E30F">
              <w:rPr>
                <w:rFonts w:cs="Arial"/>
                <w:sz w:val="20"/>
              </w:rPr>
              <w:t xml:space="preserve"> </w:t>
            </w:r>
            <w:r>
              <w:rPr>
                <w:rFonts w:cs="Arial"/>
                <w:sz w:val="20"/>
              </w:rPr>
              <w:t xml:space="preserve">March </w:t>
            </w:r>
            <w:r w:rsidRPr="6A22E30F">
              <w:rPr>
                <w:rFonts w:cs="Arial"/>
                <w:sz w:val="20"/>
              </w:rPr>
              <w:t>202</w:t>
            </w:r>
            <w:r>
              <w:rPr>
                <w:rFonts w:cs="Arial"/>
                <w:sz w:val="20"/>
              </w:rPr>
              <w:t>3</w:t>
            </w:r>
          </w:p>
        </w:tc>
      </w:tr>
      <w:tr w:rsidR="000822CA" w14:paraId="7F21CE82" w14:textId="77777777" w:rsidTr="48C4D9D7">
        <w:tc>
          <w:tcPr>
            <w:tcW w:w="6062" w:type="dxa"/>
          </w:tcPr>
          <w:p w14:paraId="0D02AD59" w14:textId="3040FE46" w:rsidR="000822CA" w:rsidRDefault="000822CA" w:rsidP="000822CA">
            <w:pPr>
              <w:jc w:val="both"/>
              <w:rPr>
                <w:rFonts w:cs="Arial"/>
                <w:sz w:val="20"/>
              </w:rPr>
            </w:pPr>
            <w:r w:rsidRPr="006531A3">
              <w:rPr>
                <w:rFonts w:cs="Arial"/>
                <w:sz w:val="20"/>
              </w:rPr>
              <w:t>Submission of brief field report by</w:t>
            </w:r>
          </w:p>
        </w:tc>
        <w:tc>
          <w:tcPr>
            <w:tcW w:w="2466" w:type="dxa"/>
          </w:tcPr>
          <w:p w14:paraId="1413EFDE" w14:textId="39D20F7C" w:rsidR="000822CA" w:rsidRDefault="00D21CE3" w:rsidP="000822CA">
            <w:pPr>
              <w:jc w:val="both"/>
              <w:rPr>
                <w:rFonts w:cs="Arial"/>
                <w:sz w:val="20"/>
              </w:rPr>
            </w:pPr>
            <w:r>
              <w:rPr>
                <w:rFonts w:cs="Arial"/>
                <w:sz w:val="20"/>
              </w:rPr>
              <w:t>28 April 20</w:t>
            </w:r>
            <w:r w:rsidR="000822CA" w:rsidRPr="6A22E30F">
              <w:rPr>
                <w:rFonts w:cs="Arial"/>
                <w:sz w:val="20"/>
              </w:rPr>
              <w:t>23</w:t>
            </w:r>
          </w:p>
        </w:tc>
      </w:tr>
      <w:tr w:rsidR="000822CA" w14:paraId="5A4B7961" w14:textId="77777777" w:rsidTr="48C4D9D7">
        <w:tc>
          <w:tcPr>
            <w:tcW w:w="6062" w:type="dxa"/>
          </w:tcPr>
          <w:p w14:paraId="246F523E" w14:textId="0574FF6D" w:rsidR="000822CA" w:rsidRDefault="000822CA" w:rsidP="000822CA">
            <w:pPr>
              <w:jc w:val="both"/>
              <w:rPr>
                <w:rFonts w:cs="Arial"/>
                <w:sz w:val="20"/>
              </w:rPr>
            </w:pPr>
          </w:p>
        </w:tc>
        <w:tc>
          <w:tcPr>
            <w:tcW w:w="2466" w:type="dxa"/>
          </w:tcPr>
          <w:p w14:paraId="0A184ADF" w14:textId="2F73B06D" w:rsidR="000822CA" w:rsidRDefault="000822CA" w:rsidP="000822CA">
            <w:pPr>
              <w:jc w:val="both"/>
              <w:rPr>
                <w:rFonts w:cs="Arial"/>
                <w:sz w:val="20"/>
              </w:rPr>
            </w:pPr>
          </w:p>
        </w:tc>
      </w:tr>
      <w:tr w:rsidR="001B0996" w:rsidRPr="006531A3" w14:paraId="7BEB308E" w14:textId="77777777" w:rsidTr="48C4D9D7">
        <w:tc>
          <w:tcPr>
            <w:tcW w:w="6062" w:type="dxa"/>
          </w:tcPr>
          <w:p w14:paraId="1C88A82D" w14:textId="553510BE" w:rsidR="001B0996" w:rsidRPr="006531A3" w:rsidRDefault="001B0996" w:rsidP="001B0996">
            <w:pPr>
              <w:jc w:val="both"/>
              <w:rPr>
                <w:rFonts w:cs="Arial"/>
                <w:sz w:val="20"/>
              </w:rPr>
            </w:pPr>
            <w:r w:rsidRPr="6A22E30F">
              <w:rPr>
                <w:rFonts w:cs="Arial"/>
                <w:sz w:val="20"/>
              </w:rPr>
              <w:t>Infaunal analysis to be completed (by third party)</w:t>
            </w:r>
          </w:p>
        </w:tc>
        <w:tc>
          <w:tcPr>
            <w:tcW w:w="2466" w:type="dxa"/>
          </w:tcPr>
          <w:p w14:paraId="41A89865" w14:textId="6FD027E1" w:rsidR="001B0996" w:rsidRPr="006531A3" w:rsidRDefault="001B0996" w:rsidP="001B0996">
            <w:pPr>
              <w:jc w:val="both"/>
              <w:rPr>
                <w:rFonts w:cs="Arial"/>
                <w:sz w:val="20"/>
              </w:rPr>
            </w:pPr>
            <w:r>
              <w:rPr>
                <w:rFonts w:cs="Arial"/>
                <w:sz w:val="20"/>
              </w:rPr>
              <w:t xml:space="preserve">TBC/~ </w:t>
            </w:r>
            <w:r w:rsidRPr="6A22E30F">
              <w:rPr>
                <w:rFonts w:cs="Arial"/>
                <w:sz w:val="20"/>
              </w:rPr>
              <w:t>E</w:t>
            </w:r>
            <w:r>
              <w:rPr>
                <w:rFonts w:cs="Arial"/>
                <w:sz w:val="20"/>
              </w:rPr>
              <w:t>arly</w:t>
            </w:r>
            <w:r w:rsidRPr="6A22E30F">
              <w:rPr>
                <w:rFonts w:cs="Arial"/>
                <w:sz w:val="20"/>
              </w:rPr>
              <w:t xml:space="preserve"> </w:t>
            </w:r>
            <w:r>
              <w:rPr>
                <w:rFonts w:cs="Arial"/>
                <w:sz w:val="20"/>
              </w:rPr>
              <w:t>June</w:t>
            </w:r>
            <w:r w:rsidRPr="6A22E30F">
              <w:rPr>
                <w:rFonts w:cs="Arial"/>
                <w:sz w:val="20"/>
              </w:rPr>
              <w:t xml:space="preserve"> 2023</w:t>
            </w:r>
          </w:p>
        </w:tc>
      </w:tr>
      <w:tr w:rsidR="001B0996" w:rsidRPr="006531A3" w14:paraId="001DC762" w14:textId="77777777" w:rsidTr="48C4D9D7">
        <w:tc>
          <w:tcPr>
            <w:tcW w:w="6062" w:type="dxa"/>
          </w:tcPr>
          <w:p w14:paraId="08B2BDF0" w14:textId="1A97EDE5" w:rsidR="001B0996" w:rsidRPr="006531A3" w:rsidRDefault="001B0996" w:rsidP="001B0996">
            <w:pPr>
              <w:jc w:val="both"/>
              <w:rPr>
                <w:rFonts w:cs="Arial"/>
                <w:sz w:val="20"/>
              </w:rPr>
            </w:pPr>
            <w:r w:rsidRPr="006531A3">
              <w:rPr>
                <w:rFonts w:cs="Arial"/>
                <w:sz w:val="20"/>
              </w:rPr>
              <w:t>Draft final report and associated products to be provided by</w:t>
            </w:r>
          </w:p>
        </w:tc>
        <w:tc>
          <w:tcPr>
            <w:tcW w:w="2466" w:type="dxa"/>
          </w:tcPr>
          <w:p w14:paraId="4C2D4786" w14:textId="762DCA4E" w:rsidR="001B0996" w:rsidRPr="006531A3" w:rsidRDefault="001B0996" w:rsidP="001B0996">
            <w:pPr>
              <w:jc w:val="both"/>
              <w:rPr>
                <w:rFonts w:cs="Arial"/>
                <w:sz w:val="20"/>
              </w:rPr>
            </w:pPr>
            <w:r>
              <w:rPr>
                <w:rFonts w:cs="Arial"/>
                <w:sz w:val="20"/>
              </w:rPr>
              <w:t>TBC/~</w:t>
            </w:r>
            <w:r w:rsidRPr="6A22E30F">
              <w:rPr>
                <w:rFonts w:cs="Arial"/>
                <w:sz w:val="20"/>
              </w:rPr>
              <w:t xml:space="preserve">End </w:t>
            </w:r>
            <w:r>
              <w:rPr>
                <w:rFonts w:cs="Arial"/>
                <w:sz w:val="20"/>
              </w:rPr>
              <w:t>of July</w:t>
            </w:r>
            <w:r w:rsidRPr="6A22E30F">
              <w:rPr>
                <w:rFonts w:cs="Arial"/>
                <w:sz w:val="20"/>
              </w:rPr>
              <w:t xml:space="preserve"> 2023</w:t>
            </w:r>
          </w:p>
        </w:tc>
      </w:tr>
      <w:tr w:rsidR="001B0996" w:rsidRPr="006531A3" w14:paraId="1676C714" w14:textId="77777777" w:rsidTr="003211BA">
        <w:trPr>
          <w:trHeight w:val="300"/>
        </w:trPr>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BD11" w14:textId="01C5C15E" w:rsidR="001B0996" w:rsidRPr="006531A3" w:rsidRDefault="001B0996" w:rsidP="001B0996">
            <w:pPr>
              <w:jc w:val="both"/>
              <w:rPr>
                <w:rFonts w:cs="Arial"/>
                <w:sz w:val="20"/>
              </w:rPr>
            </w:pPr>
            <w:r w:rsidRPr="6A22E30F">
              <w:rPr>
                <w:rFonts w:cs="Arial"/>
                <w:sz w:val="20"/>
              </w:rPr>
              <w:t>AQC to be completed (by third party)</w:t>
            </w:r>
          </w:p>
        </w:tc>
        <w:tc>
          <w:tcPr>
            <w:tcW w:w="2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FED14" w14:textId="531AB573" w:rsidR="001B0996" w:rsidRPr="006531A3" w:rsidRDefault="001B0996" w:rsidP="001B0996">
            <w:pPr>
              <w:jc w:val="both"/>
              <w:rPr>
                <w:rFonts w:cs="Arial"/>
                <w:sz w:val="20"/>
              </w:rPr>
            </w:pPr>
            <w:r>
              <w:rPr>
                <w:rFonts w:cs="Arial"/>
                <w:sz w:val="20"/>
              </w:rPr>
              <w:t>TBC/</w:t>
            </w:r>
            <w:r w:rsidRPr="00221545">
              <w:rPr>
                <w:rFonts w:cs="Arial"/>
                <w:sz w:val="20"/>
              </w:rPr>
              <w:t xml:space="preserve">End </w:t>
            </w:r>
            <w:r>
              <w:rPr>
                <w:rFonts w:cs="Arial"/>
                <w:sz w:val="20"/>
              </w:rPr>
              <w:t xml:space="preserve">of </w:t>
            </w:r>
            <w:r w:rsidRPr="00221545">
              <w:rPr>
                <w:rFonts w:cs="Arial"/>
                <w:sz w:val="20"/>
              </w:rPr>
              <w:t>J</w:t>
            </w:r>
            <w:r>
              <w:rPr>
                <w:rFonts w:cs="Arial"/>
                <w:sz w:val="20"/>
              </w:rPr>
              <w:t>uly</w:t>
            </w:r>
            <w:r w:rsidRPr="00221545">
              <w:rPr>
                <w:rFonts w:cs="Arial"/>
                <w:sz w:val="20"/>
              </w:rPr>
              <w:t xml:space="preserve"> 2023</w:t>
            </w:r>
          </w:p>
        </w:tc>
      </w:tr>
      <w:tr w:rsidR="001B0996" w14:paraId="37050ABB" w14:textId="77777777" w:rsidTr="48C4D9D7">
        <w:trPr>
          <w:trHeight w:val="300"/>
        </w:trPr>
        <w:tc>
          <w:tcPr>
            <w:tcW w:w="6062" w:type="dxa"/>
          </w:tcPr>
          <w:p w14:paraId="1C7AE798" w14:textId="42AFF15E" w:rsidR="001B0996" w:rsidRDefault="001B0996" w:rsidP="001B0996">
            <w:pPr>
              <w:jc w:val="both"/>
              <w:rPr>
                <w:rFonts w:cs="Arial"/>
                <w:sz w:val="20"/>
              </w:rPr>
            </w:pPr>
            <w:r w:rsidRPr="6A22E30F">
              <w:rPr>
                <w:rFonts w:cs="Arial"/>
                <w:sz w:val="20"/>
              </w:rPr>
              <w:t>Final report, biotope maps and output to be delivered (updated with AQC data as necessary)</w:t>
            </w:r>
          </w:p>
        </w:tc>
        <w:tc>
          <w:tcPr>
            <w:tcW w:w="2466" w:type="dxa"/>
          </w:tcPr>
          <w:p w14:paraId="759FCA13" w14:textId="21B5C171" w:rsidR="001B0996" w:rsidRDefault="001B0996" w:rsidP="001B0996">
            <w:pPr>
              <w:jc w:val="both"/>
              <w:rPr>
                <w:rFonts w:cs="Arial"/>
                <w:sz w:val="20"/>
              </w:rPr>
            </w:pPr>
            <w:r>
              <w:rPr>
                <w:rFonts w:cs="Arial"/>
                <w:sz w:val="20"/>
              </w:rPr>
              <w:t>TBC/ 24</w:t>
            </w:r>
            <w:r w:rsidRPr="11231D71">
              <w:rPr>
                <w:rFonts w:cs="Arial"/>
                <w:sz w:val="20"/>
                <w:vertAlign w:val="superscript"/>
              </w:rPr>
              <w:t>th</w:t>
            </w:r>
            <w:r w:rsidRPr="11231D71">
              <w:rPr>
                <w:rFonts w:cs="Arial"/>
                <w:sz w:val="20"/>
              </w:rPr>
              <w:t xml:space="preserve"> </w:t>
            </w:r>
            <w:r>
              <w:rPr>
                <w:rFonts w:cs="Arial"/>
                <w:sz w:val="20"/>
              </w:rPr>
              <w:t>August</w:t>
            </w:r>
            <w:r w:rsidRPr="11231D71">
              <w:rPr>
                <w:rFonts w:cs="Arial"/>
                <w:sz w:val="20"/>
              </w:rPr>
              <w:t xml:space="preserve"> 2023</w:t>
            </w:r>
          </w:p>
        </w:tc>
      </w:tr>
    </w:tbl>
    <w:p w14:paraId="5A8AB6BF" w14:textId="11C4DC6F" w:rsidR="6A22E30F" w:rsidRDefault="6A22E30F" w:rsidP="6A22E30F">
      <w:pPr>
        <w:jc w:val="both"/>
        <w:rPr>
          <w:rFonts w:cs="Arial"/>
          <w:sz w:val="22"/>
          <w:szCs w:val="22"/>
        </w:rPr>
      </w:pPr>
    </w:p>
    <w:p w14:paraId="57B4A83C" w14:textId="75483A65" w:rsidR="0011292D" w:rsidRDefault="326F7CB3" w:rsidP="6A22E30F">
      <w:pPr>
        <w:jc w:val="both"/>
        <w:rPr>
          <w:rFonts w:cs="Arial"/>
          <w:sz w:val="20"/>
        </w:rPr>
      </w:pPr>
      <w:r w:rsidRPr="6A22E30F">
        <w:rPr>
          <w:rFonts w:cs="Arial"/>
          <w:sz w:val="20"/>
        </w:rPr>
        <w:lastRenderedPageBreak/>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2CB01A04" w14:textId="59C47228" w:rsidR="005B7FA7" w:rsidRPr="006A2753" w:rsidRDefault="00200061" w:rsidP="6F18B66F">
      <w:pPr>
        <w:jc w:val="both"/>
        <w:rPr>
          <w:rFonts w:cs="Arial"/>
          <w:b/>
          <w:bCs/>
          <w:sz w:val="22"/>
          <w:szCs w:val="22"/>
        </w:rPr>
      </w:pPr>
      <w:r>
        <w:rPr>
          <w:rFonts w:cs="Arial"/>
          <w:b/>
          <w:bCs/>
          <w:sz w:val="22"/>
          <w:szCs w:val="22"/>
        </w:rPr>
        <w:t xml:space="preserve"> </w:t>
      </w:r>
    </w:p>
    <w:p w14:paraId="48A6EF5F" w14:textId="1EEE3AE3" w:rsidR="00D75438" w:rsidRPr="005B7FA7" w:rsidRDefault="04380D9D" w:rsidP="6F18B66F">
      <w:pPr>
        <w:pStyle w:val="ListParagraph"/>
        <w:numPr>
          <w:ilvl w:val="0"/>
          <w:numId w:val="41"/>
        </w:numPr>
        <w:jc w:val="both"/>
        <w:rPr>
          <w:rFonts w:cs="Arial"/>
          <w:b/>
          <w:bCs/>
        </w:rPr>
      </w:pPr>
      <w:r w:rsidRPr="6F18B66F">
        <w:rPr>
          <w:rFonts w:cs="Arial"/>
          <w:b/>
          <w:bCs/>
        </w:rPr>
        <w:t>Other</w:t>
      </w:r>
    </w:p>
    <w:p w14:paraId="135557E6" w14:textId="77777777" w:rsidR="0036470E" w:rsidRDefault="0036470E" w:rsidP="0036470E">
      <w:pPr>
        <w:jc w:val="both"/>
        <w:rPr>
          <w:rFonts w:cs="Arial"/>
          <w:sz w:val="20"/>
        </w:rPr>
      </w:pPr>
      <w:r w:rsidRPr="0036470E">
        <w:rPr>
          <w:rFonts w:cs="Arial"/>
          <w:sz w:val="20"/>
        </w:rPr>
        <w:t>In support of this contract NE will provide the winning supplier with:</w:t>
      </w:r>
    </w:p>
    <w:p w14:paraId="4C19BC5D" w14:textId="77777777" w:rsidR="0036470E" w:rsidRPr="0036470E" w:rsidRDefault="0036470E" w:rsidP="0036470E">
      <w:pPr>
        <w:jc w:val="both"/>
        <w:rPr>
          <w:rFonts w:cs="Arial"/>
          <w:sz w:val="20"/>
        </w:rPr>
      </w:pPr>
    </w:p>
    <w:p w14:paraId="125C2344" w14:textId="77777777" w:rsidR="0036470E" w:rsidRPr="006429C7" w:rsidRDefault="0036470E" w:rsidP="006429C7">
      <w:pPr>
        <w:pStyle w:val="ListParagraph"/>
        <w:numPr>
          <w:ilvl w:val="0"/>
          <w:numId w:val="51"/>
        </w:numPr>
        <w:jc w:val="both"/>
        <w:rPr>
          <w:rFonts w:cs="Arial"/>
          <w:sz w:val="20"/>
        </w:rPr>
      </w:pPr>
      <w:r w:rsidRPr="006429C7">
        <w:rPr>
          <w:rFonts w:cs="Arial"/>
          <w:sz w:val="20"/>
        </w:rPr>
        <w:t>Project support from dedicated Nominated Officer</w:t>
      </w:r>
    </w:p>
    <w:p w14:paraId="6487EF99" w14:textId="77777777" w:rsidR="0036470E" w:rsidRPr="006429C7" w:rsidRDefault="0036470E" w:rsidP="006429C7">
      <w:pPr>
        <w:pStyle w:val="ListParagraph"/>
        <w:numPr>
          <w:ilvl w:val="0"/>
          <w:numId w:val="51"/>
        </w:numPr>
        <w:jc w:val="both"/>
        <w:rPr>
          <w:rFonts w:cs="Arial"/>
          <w:sz w:val="20"/>
          <w:szCs w:val="20"/>
        </w:rPr>
      </w:pPr>
      <w:r w:rsidRPr="006429C7">
        <w:rPr>
          <w:rFonts w:cs="Arial"/>
          <w:sz w:val="20"/>
          <w:szCs w:val="20"/>
        </w:rPr>
        <w:t>Opportunity to feedback and discuss progress and the project</w:t>
      </w:r>
    </w:p>
    <w:p w14:paraId="64915359" w14:textId="77777777" w:rsidR="0036470E" w:rsidRPr="006429C7" w:rsidRDefault="0036470E" w:rsidP="006429C7">
      <w:pPr>
        <w:pStyle w:val="ListParagraph"/>
        <w:numPr>
          <w:ilvl w:val="0"/>
          <w:numId w:val="51"/>
        </w:numPr>
        <w:jc w:val="both"/>
        <w:rPr>
          <w:rFonts w:cs="Arial"/>
          <w:sz w:val="20"/>
          <w:szCs w:val="20"/>
        </w:rPr>
      </w:pPr>
      <w:r w:rsidRPr="006429C7">
        <w:rPr>
          <w:rFonts w:cs="Arial"/>
          <w:sz w:val="20"/>
          <w:szCs w:val="20"/>
        </w:rPr>
        <w:t>Supporting GIS datasets (if required) under licence for use in this contract:</w:t>
      </w:r>
    </w:p>
    <w:p w14:paraId="363774FE" w14:textId="32C7BA71" w:rsidR="0036470E" w:rsidRPr="006429C7" w:rsidRDefault="0036470E" w:rsidP="006429C7">
      <w:pPr>
        <w:pStyle w:val="ListParagraph"/>
        <w:numPr>
          <w:ilvl w:val="1"/>
          <w:numId w:val="52"/>
        </w:numPr>
        <w:jc w:val="both"/>
        <w:rPr>
          <w:rFonts w:cs="Arial"/>
          <w:sz w:val="20"/>
          <w:szCs w:val="20"/>
        </w:rPr>
      </w:pPr>
      <w:r w:rsidRPr="006429C7">
        <w:rPr>
          <w:rFonts w:cs="Arial"/>
          <w:sz w:val="20"/>
          <w:szCs w:val="20"/>
        </w:rPr>
        <w:t xml:space="preserve">Base map data from </w:t>
      </w:r>
      <w:hyperlink r:id="rId43" w:history="1">
        <w:r w:rsidRPr="006429C7">
          <w:rPr>
            <w:sz w:val="20"/>
            <w:szCs w:val="20"/>
          </w:rPr>
          <w:t>Ordnance Survey</w:t>
        </w:r>
      </w:hyperlink>
      <w:r w:rsidRPr="006429C7">
        <w:rPr>
          <w:rFonts w:cs="Arial"/>
          <w:sz w:val="20"/>
          <w:szCs w:val="20"/>
        </w:rPr>
        <w:t xml:space="preserve"> </w:t>
      </w:r>
    </w:p>
    <w:p w14:paraId="08901130" w14:textId="5D9C7239" w:rsidR="0036470E" w:rsidRPr="006429C7" w:rsidRDefault="005B7FA7" w:rsidP="006429C7">
      <w:pPr>
        <w:pStyle w:val="ListParagraph"/>
        <w:numPr>
          <w:ilvl w:val="1"/>
          <w:numId w:val="52"/>
        </w:numPr>
        <w:jc w:val="both"/>
        <w:rPr>
          <w:rFonts w:cs="Arial"/>
          <w:sz w:val="20"/>
          <w:szCs w:val="20"/>
        </w:rPr>
      </w:pPr>
      <w:r w:rsidRPr="006429C7">
        <w:rPr>
          <w:rFonts w:cs="Arial"/>
          <w:sz w:val="20"/>
          <w:szCs w:val="20"/>
        </w:rPr>
        <w:t>Aerial photography</w:t>
      </w:r>
      <w:r w:rsidR="0036470E" w:rsidRPr="006429C7">
        <w:rPr>
          <w:rFonts w:cs="Arial"/>
          <w:sz w:val="20"/>
          <w:szCs w:val="20"/>
        </w:rPr>
        <w:t xml:space="preserve"> from </w:t>
      </w:r>
      <w:hyperlink r:id="rId44" w:history="1">
        <w:r w:rsidR="0036470E" w:rsidRPr="006429C7">
          <w:rPr>
            <w:sz w:val="20"/>
            <w:szCs w:val="20"/>
          </w:rPr>
          <w:t>Next Perspectives</w:t>
        </w:r>
      </w:hyperlink>
    </w:p>
    <w:p w14:paraId="19F01AE8" w14:textId="77777777" w:rsidR="0036470E" w:rsidRPr="006429C7" w:rsidRDefault="0036470E" w:rsidP="006429C7">
      <w:pPr>
        <w:pStyle w:val="ListParagraph"/>
        <w:numPr>
          <w:ilvl w:val="1"/>
          <w:numId w:val="52"/>
        </w:numPr>
        <w:jc w:val="both"/>
        <w:rPr>
          <w:rFonts w:cs="Arial"/>
          <w:sz w:val="20"/>
          <w:szCs w:val="20"/>
        </w:rPr>
      </w:pPr>
      <w:r w:rsidRPr="006429C7">
        <w:rPr>
          <w:rFonts w:cs="Arial"/>
          <w:sz w:val="20"/>
          <w:szCs w:val="20"/>
        </w:rPr>
        <w:t>S-57 vector data from the UK Hydrographic Office (in ArcGIS format)*</w:t>
      </w:r>
    </w:p>
    <w:p w14:paraId="1124027C" w14:textId="18D59763" w:rsidR="0036470E" w:rsidRPr="006429C7" w:rsidRDefault="0036470E" w:rsidP="006429C7">
      <w:pPr>
        <w:pStyle w:val="ListParagraph"/>
        <w:numPr>
          <w:ilvl w:val="1"/>
          <w:numId w:val="52"/>
        </w:numPr>
        <w:jc w:val="both"/>
        <w:rPr>
          <w:rFonts w:cs="Arial"/>
          <w:sz w:val="20"/>
          <w:szCs w:val="20"/>
        </w:rPr>
      </w:pPr>
      <w:r w:rsidRPr="006429C7">
        <w:rPr>
          <w:rFonts w:cs="Arial"/>
          <w:sz w:val="20"/>
          <w:szCs w:val="20"/>
        </w:rPr>
        <w:t xml:space="preserve">Raster charts from </w:t>
      </w:r>
      <w:hyperlink r:id="rId45" w:history="1">
        <w:r w:rsidRPr="006429C7">
          <w:rPr>
            <w:sz w:val="20"/>
            <w:szCs w:val="20"/>
          </w:rPr>
          <w:t>Oceanwise</w:t>
        </w:r>
      </w:hyperlink>
      <w:r w:rsidR="005476AD" w:rsidRPr="006429C7">
        <w:rPr>
          <w:sz w:val="20"/>
          <w:szCs w:val="20"/>
        </w:rPr>
        <w:t xml:space="preserve"> </w:t>
      </w:r>
      <w:r w:rsidRPr="006429C7">
        <w:rPr>
          <w:rFonts w:cs="Arial"/>
          <w:sz w:val="20"/>
          <w:szCs w:val="20"/>
        </w:rPr>
        <w:t>(Not to be used for Navigation)</w:t>
      </w:r>
    </w:p>
    <w:p w14:paraId="72437143" w14:textId="551D6C62" w:rsidR="00C274B4" w:rsidRPr="00C274B4" w:rsidRDefault="00C274B4" w:rsidP="006429C7">
      <w:pPr>
        <w:pStyle w:val="ListParagraph"/>
        <w:numPr>
          <w:ilvl w:val="0"/>
          <w:numId w:val="51"/>
        </w:numPr>
        <w:jc w:val="both"/>
      </w:pPr>
      <w:r w:rsidRPr="006429C7">
        <w:rPr>
          <w:rFonts w:cs="Arial"/>
          <w:sz w:val="20"/>
          <w:szCs w:val="20"/>
        </w:rPr>
        <w:t>Additional reports to help with the analysis and report, such as those listed in Section</w:t>
      </w:r>
      <w:r>
        <w:t xml:space="preserve"> </w:t>
      </w:r>
    </w:p>
    <w:p w14:paraId="2D7FFD81" w14:textId="2124BCF2" w:rsidR="0036470E" w:rsidRPr="005B7FA7" w:rsidRDefault="0036470E" w:rsidP="005B7FA7">
      <w:pPr>
        <w:jc w:val="both"/>
        <w:rPr>
          <w:rFonts w:cs="Arial"/>
          <w:sz w:val="20"/>
        </w:rPr>
      </w:pPr>
      <w:r w:rsidRPr="005B7FA7">
        <w:rPr>
          <w:rFonts w:cs="Arial"/>
          <w:sz w:val="20"/>
        </w:rPr>
        <w:t xml:space="preserve">Please see the following site for information on how to acquire GI information </w:t>
      </w:r>
      <w:hyperlink r:id="rId46" w:history="1">
        <w:r w:rsidR="00C615F2" w:rsidRPr="005B7FA7">
          <w:rPr>
            <w:rStyle w:val="Hyperlink"/>
            <w:rFonts w:cs="Arial"/>
            <w:sz w:val="20"/>
          </w:rPr>
          <w:t>https://www.gov.uk/how-to-access-natural-englands-maps-and-data</w:t>
        </w:r>
      </w:hyperlink>
      <w:r w:rsidR="00C615F2" w:rsidRPr="005B7FA7">
        <w:rPr>
          <w:rFonts w:cs="Arial"/>
          <w:sz w:val="20"/>
        </w:rPr>
        <w:t xml:space="preserve"> </w:t>
      </w:r>
    </w:p>
    <w:p w14:paraId="09F8DAF4" w14:textId="77777777" w:rsidR="005B7FA7" w:rsidRPr="005B7FA7" w:rsidRDefault="005B7FA7" w:rsidP="005B7FA7">
      <w:pPr>
        <w:jc w:val="both"/>
        <w:rPr>
          <w:rFonts w:cs="Arial"/>
          <w:sz w:val="20"/>
        </w:rPr>
      </w:pPr>
    </w:p>
    <w:p w14:paraId="0FC1EEFC" w14:textId="2FBF4495" w:rsidR="005B7FA7" w:rsidRDefault="7CDEEDCC" w:rsidP="7837F0F1">
      <w:pPr>
        <w:jc w:val="both"/>
        <w:rPr>
          <w:rFonts w:cs="Arial"/>
          <w:sz w:val="20"/>
        </w:rPr>
      </w:pPr>
      <w:r w:rsidRPr="7837F0F1">
        <w:rPr>
          <w:rFonts w:cs="Arial"/>
          <w:sz w:val="20"/>
        </w:rPr>
        <w:t xml:space="preserve">The intellectual property rights and copyright for all products (including photographs) will lie with Natural England. Natural England aims to make all data available under the </w:t>
      </w:r>
      <w:hyperlink r:id="rId47">
        <w:r w:rsidRPr="7837F0F1">
          <w:rPr>
            <w:rStyle w:val="Hyperlink"/>
            <w:rFonts w:cs="Arial"/>
            <w:sz w:val="20"/>
          </w:rPr>
          <w:t>Open Government Licence</w:t>
        </w:r>
      </w:hyperlink>
      <w:r w:rsidRPr="7837F0F1">
        <w:rPr>
          <w:rFonts w:cs="Arial"/>
          <w:sz w:val="20"/>
        </w:rPr>
        <w:t xml:space="preserve"> at the end of the project via </w:t>
      </w:r>
      <w:hyperlink r:id="rId48">
        <w:r w:rsidRPr="7837F0F1">
          <w:rPr>
            <w:rStyle w:val="Hyperlink"/>
            <w:rFonts w:cs="Arial"/>
            <w:sz w:val="20"/>
          </w:rPr>
          <w:t>www.data.gov.uk</w:t>
        </w:r>
      </w:hyperlink>
      <w:r w:rsidRPr="7837F0F1">
        <w:rPr>
          <w:rFonts w:cs="Arial"/>
          <w:sz w:val="20"/>
        </w:rPr>
        <w:t xml:space="preserve"> and the MEDIN Data Archiving Centres.</w:t>
      </w:r>
    </w:p>
    <w:p w14:paraId="772E3C25" w14:textId="77777777" w:rsidR="005B7FA7" w:rsidRPr="005B7FA7" w:rsidRDefault="005B7FA7" w:rsidP="005B7FA7">
      <w:pPr>
        <w:jc w:val="both"/>
        <w:rPr>
          <w:rFonts w:cs="Arial"/>
          <w:sz w:val="20"/>
        </w:rPr>
      </w:pPr>
    </w:p>
    <w:p w14:paraId="2E81EA60" w14:textId="1EF84B99" w:rsidR="00340E90" w:rsidRPr="006A2753" w:rsidRDefault="005B7FA7" w:rsidP="00A855DA">
      <w:pPr>
        <w:jc w:val="both"/>
        <w:rPr>
          <w:rFonts w:cs="Arial"/>
          <w:b/>
          <w:sz w:val="22"/>
          <w:szCs w:val="22"/>
        </w:rPr>
      </w:pPr>
      <w:r>
        <w:rPr>
          <w:rFonts w:cs="Arial"/>
          <w:b/>
          <w:sz w:val="22"/>
          <w:szCs w:val="22"/>
        </w:rPr>
        <w:t xml:space="preserve">5.1 </w:t>
      </w:r>
      <w:r w:rsidR="00340E90" w:rsidRPr="006A2753">
        <w:rPr>
          <w:rFonts w:cs="Arial"/>
          <w:b/>
          <w:sz w:val="22"/>
          <w:szCs w:val="22"/>
        </w:rPr>
        <w:t>Supporting Documents</w:t>
      </w:r>
    </w:p>
    <w:p w14:paraId="49093054" w14:textId="77777777" w:rsidR="008A4DCB" w:rsidRPr="006A2753" w:rsidRDefault="008A4DCB" w:rsidP="00A855DA">
      <w:pPr>
        <w:jc w:val="both"/>
        <w:rPr>
          <w:rFonts w:cs="Arial"/>
          <w:b/>
          <w:sz w:val="22"/>
          <w:szCs w:val="22"/>
        </w:rPr>
      </w:pPr>
    </w:p>
    <w:p w14:paraId="3CE11999" w14:textId="4DD15DAB" w:rsidR="00C542A9" w:rsidRDefault="00C542A9" w:rsidP="008A4DCB">
      <w:pPr>
        <w:jc w:val="both"/>
        <w:rPr>
          <w:rFonts w:cs="Arial"/>
          <w:sz w:val="20"/>
        </w:rPr>
      </w:pPr>
    </w:p>
    <w:p w14:paraId="3F996198" w14:textId="77777777" w:rsidR="00602E8C" w:rsidRPr="00907375" w:rsidRDefault="00602E8C" w:rsidP="00602E8C">
      <w:pPr>
        <w:ind w:left="720" w:hanging="720"/>
        <w:jc w:val="both"/>
        <w:rPr>
          <w:rFonts w:eastAsia="Arial" w:cs="Arial"/>
          <w:color w:val="000000" w:themeColor="text1"/>
          <w:sz w:val="20"/>
        </w:rPr>
      </w:pPr>
      <w:r w:rsidRPr="00907375">
        <w:rPr>
          <w:rFonts w:eastAsia="Arial" w:cs="Arial"/>
          <w:color w:val="000000" w:themeColor="text1"/>
          <w:sz w:val="20"/>
        </w:rPr>
        <w:t>PMSL 2013. Biological Survey of the Intertidal Sediments of the Essex Estuaries SAC and Swale SSSI:  Survey Report</w:t>
      </w:r>
    </w:p>
    <w:p w14:paraId="7A41E6BF" w14:textId="77777777" w:rsidR="00602E8C" w:rsidRPr="00907375" w:rsidRDefault="00602E8C" w:rsidP="00602E8C">
      <w:pPr>
        <w:jc w:val="both"/>
        <w:rPr>
          <w:rFonts w:eastAsia="Arial" w:cs="Arial"/>
          <w:color w:val="000000" w:themeColor="text1"/>
          <w:sz w:val="20"/>
        </w:rPr>
      </w:pPr>
    </w:p>
    <w:p w14:paraId="4D3E281E" w14:textId="77777777" w:rsidR="00602E8C" w:rsidRDefault="00602E8C" w:rsidP="00602E8C">
      <w:pPr>
        <w:ind w:left="720" w:hanging="720"/>
        <w:jc w:val="both"/>
        <w:rPr>
          <w:rFonts w:eastAsia="Arial" w:cs="Arial"/>
          <w:color w:val="000000" w:themeColor="text1"/>
          <w:sz w:val="20"/>
        </w:rPr>
      </w:pPr>
      <w:r w:rsidRPr="00907375">
        <w:rPr>
          <w:rFonts w:eastAsia="Arial" w:cs="Arial"/>
          <w:color w:val="000000" w:themeColor="text1"/>
          <w:sz w:val="20"/>
        </w:rPr>
        <w:t>APEM. 2013. Verification survey of intertidal rock habitats within the Stour &amp; Orwell Estuaries rMCZ and Blackwater, Crouch, Roach &amp; Colne Estuaries rMCZ: Project Plan February 2013. Submitted to Natural England. APEM reference 412595.</w:t>
      </w:r>
    </w:p>
    <w:p w14:paraId="6495F51E" w14:textId="77777777" w:rsidR="00602E8C" w:rsidRPr="00907375" w:rsidRDefault="00602E8C" w:rsidP="00602E8C">
      <w:pPr>
        <w:ind w:left="720" w:hanging="720"/>
        <w:jc w:val="both"/>
        <w:rPr>
          <w:rFonts w:eastAsia="Arial" w:cs="Arial"/>
          <w:color w:val="000000" w:themeColor="text1"/>
          <w:sz w:val="20"/>
        </w:rPr>
      </w:pPr>
    </w:p>
    <w:p w14:paraId="67E96127" w14:textId="77777777" w:rsidR="00602E8C" w:rsidRPr="00907375" w:rsidRDefault="00602E8C" w:rsidP="00602E8C">
      <w:pPr>
        <w:ind w:left="720" w:hanging="720"/>
        <w:jc w:val="both"/>
        <w:rPr>
          <w:rFonts w:eastAsia="Arial" w:cs="Arial"/>
          <w:i/>
          <w:iCs/>
          <w:color w:val="000000" w:themeColor="text1"/>
          <w:sz w:val="20"/>
        </w:rPr>
      </w:pPr>
      <w:r w:rsidRPr="00907375">
        <w:rPr>
          <w:color w:val="000000" w:themeColor="text1"/>
          <w:sz w:val="20"/>
        </w:rPr>
        <w:t>Environment Agency (2017) Essex estuary SAC Benthic survey report.</w:t>
      </w:r>
    </w:p>
    <w:p w14:paraId="740359CF" w14:textId="77777777" w:rsidR="00602E8C" w:rsidRDefault="00602E8C" w:rsidP="008A4DCB">
      <w:pPr>
        <w:jc w:val="both"/>
        <w:rPr>
          <w:rFonts w:cs="Arial"/>
          <w:sz w:val="20"/>
        </w:rPr>
      </w:pPr>
    </w:p>
    <w:p w14:paraId="6A5A691E" w14:textId="367429EB" w:rsidR="6A22E30F" w:rsidRDefault="6A22E30F" w:rsidP="6A22E30F">
      <w:pPr>
        <w:jc w:val="both"/>
        <w:rPr>
          <w:rFonts w:cs="Arial"/>
          <w:sz w:val="20"/>
        </w:rPr>
      </w:pPr>
    </w:p>
    <w:p w14:paraId="5ADAA7C1" w14:textId="77777777" w:rsidR="002B5637" w:rsidRPr="006A2753" w:rsidRDefault="002B5637" w:rsidP="003E7F30">
      <w:pPr>
        <w:jc w:val="both"/>
        <w:rPr>
          <w:rFonts w:cs="Arial"/>
          <w:i/>
          <w:color w:val="FF0000"/>
          <w:sz w:val="22"/>
          <w:szCs w:val="22"/>
        </w:rPr>
      </w:pPr>
    </w:p>
    <w:p w14:paraId="11627693" w14:textId="6B78E07C" w:rsidR="002B5637" w:rsidRPr="005B7FA7" w:rsidRDefault="002B5637" w:rsidP="005B7FA7">
      <w:pPr>
        <w:pStyle w:val="ListParagraph"/>
        <w:numPr>
          <w:ilvl w:val="0"/>
          <w:numId w:val="41"/>
        </w:numPr>
        <w:jc w:val="both"/>
        <w:rPr>
          <w:rFonts w:cs="Arial"/>
          <w:b/>
          <w:szCs w:val="24"/>
        </w:rPr>
      </w:pPr>
      <w:r w:rsidRPr="005B7FA7">
        <w:rPr>
          <w:rFonts w:cs="Arial"/>
          <w:b/>
          <w:szCs w:val="24"/>
        </w:rPr>
        <w:t xml:space="preserve">References </w:t>
      </w:r>
    </w:p>
    <w:p w14:paraId="096BA89E" w14:textId="77777777" w:rsidR="002B5637" w:rsidRPr="006A2753" w:rsidRDefault="002B5637" w:rsidP="003E7F30">
      <w:pPr>
        <w:jc w:val="both"/>
        <w:rPr>
          <w:rFonts w:cs="Arial"/>
          <w:b/>
          <w:sz w:val="22"/>
          <w:szCs w:val="22"/>
        </w:rPr>
      </w:pPr>
    </w:p>
    <w:p w14:paraId="02306641" w14:textId="19716243" w:rsidR="006531A3" w:rsidRPr="006531A3" w:rsidRDefault="006531A3" w:rsidP="37FC52FD">
      <w:pPr>
        <w:ind w:left="720" w:hanging="720"/>
        <w:jc w:val="both"/>
        <w:rPr>
          <w:rFonts w:cs="Arial"/>
          <w:sz w:val="20"/>
        </w:rPr>
      </w:pPr>
      <w:r w:rsidRPr="37FC52FD">
        <w:rPr>
          <w:rFonts w:cs="Arial"/>
          <w:sz w:val="20"/>
        </w:rPr>
        <w:t xml:space="preserve">Davies, J., Baxter, J., Bradley, M., Connor, D., Khan, J., Murray, E., Sanderson, W., Turnbull, C. &amp; Vincent, M., (2001), Marine Monitoring Handbook, 405 pp, ISBN 1 85716 550 0. Available online at: </w:t>
      </w:r>
      <w:hyperlink r:id="rId49" w:history="1">
        <w:r w:rsidRPr="37FC52FD">
          <w:rPr>
            <w:rStyle w:val="Hyperlink"/>
            <w:rFonts w:cs="Arial"/>
            <w:sz w:val="20"/>
          </w:rPr>
          <w:t>http://jncc.defra.gov.uk/page-2430</w:t>
        </w:r>
      </w:hyperlink>
    </w:p>
    <w:p w14:paraId="15CF8F93" w14:textId="77777777" w:rsidR="006531A3" w:rsidRPr="006531A3" w:rsidRDefault="006531A3" w:rsidP="37FC52FD">
      <w:pPr>
        <w:pStyle w:val="CommentText"/>
        <w:ind w:left="720" w:hanging="720"/>
        <w:rPr>
          <w:rFonts w:cs="Arial"/>
        </w:rPr>
      </w:pPr>
    </w:p>
    <w:p w14:paraId="56C3CA94" w14:textId="2DD36FB8" w:rsidR="006531A3" w:rsidRPr="006531A3" w:rsidRDefault="39C45F68" w:rsidP="37FC52FD">
      <w:pPr>
        <w:ind w:left="720" w:hanging="720"/>
        <w:contextualSpacing/>
        <w:jc w:val="both"/>
        <w:rPr>
          <w:rFonts w:cs="Arial"/>
          <w:sz w:val="20"/>
        </w:rPr>
      </w:pPr>
      <w:r w:rsidRPr="37FC52FD">
        <w:rPr>
          <w:rFonts w:cs="Arial"/>
          <w:sz w:val="20"/>
        </w:rPr>
        <w:t xml:space="preserve">JNCC (2004), Common Standards Monitoring Guidance for Marine, Version August 2004, ISSN 1743-8160. Available online at: </w:t>
      </w:r>
      <w:hyperlink r:id="rId50">
        <w:r w:rsidRPr="37FC52FD">
          <w:rPr>
            <w:rStyle w:val="Hyperlink"/>
            <w:rFonts w:cs="Arial"/>
            <w:sz w:val="20"/>
          </w:rPr>
          <w:t>http://jncc.defra.gov.uk/page-2236</w:t>
        </w:r>
      </w:hyperlink>
    </w:p>
    <w:p w14:paraId="1B49B552" w14:textId="4B4440AD" w:rsidR="6A22E30F" w:rsidRDefault="6A22E30F" w:rsidP="37FC52FD">
      <w:pPr>
        <w:ind w:left="720" w:hanging="720"/>
        <w:contextualSpacing/>
        <w:jc w:val="both"/>
        <w:rPr>
          <w:rFonts w:cs="Arial"/>
          <w:sz w:val="20"/>
        </w:rPr>
      </w:pPr>
    </w:p>
    <w:p w14:paraId="37AB64D6" w14:textId="177DB933" w:rsidR="6A22E30F" w:rsidRDefault="6A22E30F" w:rsidP="37FC52FD">
      <w:pPr>
        <w:ind w:left="720" w:hanging="720"/>
        <w:contextualSpacing/>
        <w:jc w:val="both"/>
        <w:rPr>
          <w:rFonts w:cs="Arial"/>
          <w:sz w:val="20"/>
        </w:rPr>
      </w:pPr>
      <w:r w:rsidRPr="37FC52FD">
        <w:rPr>
          <w:rFonts w:cs="Arial"/>
          <w:sz w:val="20"/>
        </w:rPr>
        <w:t>Wyn, G., Brazier, P., Jones, M., Roberts, S., Cooke, A., Lough, N. &amp; Uttley, C. (2000). CCW Handbook for Marine Intertidal Phase 1 Survey and Mapping, 107 pp. Marine Science Report No. 00/06/01, February 2000, Countryside Council for Wales, UK.</w:t>
      </w:r>
    </w:p>
    <w:p w14:paraId="5BC0F6DB" w14:textId="4C4F05B8" w:rsidR="2EA641B2" w:rsidRDefault="2EA641B2" w:rsidP="2EA641B2">
      <w:pPr>
        <w:contextualSpacing/>
        <w:jc w:val="both"/>
        <w:rPr>
          <w:rFonts w:cs="Arial"/>
          <w:sz w:val="20"/>
        </w:rPr>
      </w:pPr>
    </w:p>
    <w:p w14:paraId="303F67E2" w14:textId="77777777" w:rsidR="006531A3" w:rsidRPr="006531A3" w:rsidRDefault="006531A3" w:rsidP="006531A3">
      <w:pPr>
        <w:contextualSpacing/>
        <w:jc w:val="both"/>
        <w:rPr>
          <w:rFonts w:cs="Arial"/>
          <w:sz w:val="20"/>
        </w:rPr>
      </w:pPr>
    </w:p>
    <w:p w14:paraId="54D12EF7" w14:textId="6E5CF47B" w:rsidR="00CA75FB" w:rsidRPr="006A2753" w:rsidRDefault="00CA75FB" w:rsidP="2EA641B2">
      <w:pPr>
        <w:pStyle w:val="ListParagraph"/>
        <w:numPr>
          <w:ilvl w:val="0"/>
          <w:numId w:val="41"/>
        </w:numPr>
        <w:jc w:val="both"/>
        <w:rPr>
          <w:rFonts w:eastAsia="Arial" w:cs="Arial"/>
          <w:b/>
          <w:bCs/>
          <w:szCs w:val="24"/>
        </w:rPr>
      </w:pPr>
      <w:r w:rsidRPr="2EA641B2">
        <w:rPr>
          <w:rFonts w:eastAsia="Arial" w:cs="Arial"/>
          <w:b/>
          <w:bCs/>
          <w:szCs w:val="24"/>
        </w:rPr>
        <w:t>Contract Award Criteria</w:t>
      </w:r>
    </w:p>
    <w:p w14:paraId="780389D3" w14:textId="77777777" w:rsidR="002B5637" w:rsidRPr="005B7FA7" w:rsidRDefault="002B5637" w:rsidP="002B5637">
      <w:pPr>
        <w:rPr>
          <w:rFonts w:cs="Arial"/>
          <w:i/>
          <w:color w:val="FF0000"/>
          <w:sz w:val="20"/>
        </w:rPr>
      </w:pPr>
    </w:p>
    <w:p w14:paraId="1DAF1020" w14:textId="77777777" w:rsidR="005B7FA7" w:rsidRPr="005B7FA7" w:rsidRDefault="005B7FA7" w:rsidP="005B7FA7">
      <w:pPr>
        <w:jc w:val="both"/>
        <w:rPr>
          <w:rFonts w:cs="Arial"/>
          <w:sz w:val="20"/>
        </w:rPr>
      </w:pPr>
      <w:r w:rsidRPr="005B7FA7">
        <w:rPr>
          <w:rFonts w:cs="Arial"/>
          <w:sz w:val="20"/>
        </w:rPr>
        <w:lastRenderedPageBreak/>
        <w:t>We will award this contract in line with the most economically advantageous tender (MEAT) as set out in the following award criteria:</w:t>
      </w:r>
    </w:p>
    <w:p w14:paraId="28C26EB9" w14:textId="77777777" w:rsidR="006531A3" w:rsidRPr="005B7FA7" w:rsidRDefault="006531A3" w:rsidP="006531A3">
      <w:pPr>
        <w:rPr>
          <w:rFonts w:cs="Arial"/>
          <w:sz w:val="2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9"/>
        <w:gridCol w:w="1409"/>
        <w:gridCol w:w="2548"/>
      </w:tblGrid>
      <w:tr w:rsidR="006531A3" w:rsidRPr="005B7FA7" w14:paraId="4E637D6C"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E7318" w14:textId="77777777" w:rsidR="006531A3" w:rsidRPr="005B7FA7" w:rsidRDefault="006531A3" w:rsidP="0065241A">
            <w:pPr>
              <w:jc w:val="both"/>
              <w:rPr>
                <w:rFonts w:cs="Arial"/>
                <w:b/>
                <w:color w:val="000000"/>
                <w:sz w:val="20"/>
              </w:rPr>
            </w:pPr>
            <w:r w:rsidRPr="005B7FA7">
              <w:rPr>
                <w:rFonts w:cs="Arial"/>
                <w:b/>
                <w:color w:val="000000"/>
                <w:sz w:val="20"/>
              </w:rPr>
              <w:t>Criteria</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228ED" w14:textId="77777777" w:rsidR="006531A3" w:rsidRPr="005B7FA7" w:rsidRDefault="006531A3" w:rsidP="0065241A">
            <w:pPr>
              <w:jc w:val="both"/>
              <w:rPr>
                <w:rFonts w:cs="Arial"/>
                <w:b/>
                <w:color w:val="000000"/>
                <w:sz w:val="20"/>
              </w:rPr>
            </w:pPr>
            <w:r w:rsidRPr="005B7FA7">
              <w:rPr>
                <w:rFonts w:cs="Arial"/>
                <w:b/>
                <w:color w:val="000000"/>
                <w:sz w:val="20"/>
              </w:rPr>
              <w:t>Weighting</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8D155" w14:textId="77777777" w:rsidR="006531A3" w:rsidRPr="005B7FA7" w:rsidRDefault="006531A3" w:rsidP="0065241A">
            <w:pPr>
              <w:jc w:val="both"/>
              <w:rPr>
                <w:rFonts w:cs="Arial"/>
                <w:b/>
                <w:color w:val="000000"/>
                <w:sz w:val="20"/>
              </w:rPr>
            </w:pPr>
            <w:r w:rsidRPr="005B7FA7">
              <w:rPr>
                <w:rFonts w:cs="Arial"/>
                <w:b/>
                <w:color w:val="000000"/>
                <w:sz w:val="20"/>
              </w:rPr>
              <w:t>Scores</w:t>
            </w:r>
          </w:p>
        </w:tc>
      </w:tr>
      <w:tr w:rsidR="006531A3" w:rsidRPr="006531A3" w14:paraId="0FCB34ED"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F8661" w14:textId="77777777" w:rsidR="006531A3" w:rsidRPr="006531A3" w:rsidRDefault="006531A3" w:rsidP="0065241A">
            <w:pPr>
              <w:jc w:val="both"/>
              <w:rPr>
                <w:rFonts w:cs="Arial"/>
                <w:color w:val="000000"/>
                <w:sz w:val="20"/>
              </w:rPr>
            </w:pPr>
            <w:r w:rsidRPr="006531A3">
              <w:rPr>
                <w:rFonts w:cs="Arial"/>
                <w:color w:val="000000"/>
                <w:sz w:val="20"/>
              </w:rPr>
              <w:t>Cost</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31188" w14:textId="78869D91" w:rsidR="006531A3" w:rsidRPr="006531A3" w:rsidRDefault="39C45F68" w:rsidP="6A22E30F">
            <w:pPr>
              <w:jc w:val="both"/>
              <w:rPr>
                <w:rFonts w:cs="Arial"/>
                <w:color w:val="000000"/>
                <w:sz w:val="20"/>
              </w:rPr>
            </w:pPr>
            <w:r w:rsidRPr="6A22E30F">
              <w:rPr>
                <w:rFonts w:cs="Arial"/>
                <w:color w:val="000000" w:themeColor="text1"/>
                <w:sz w:val="20"/>
              </w:rPr>
              <w:t>30%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43D2A" w14:textId="77777777" w:rsidR="006531A3" w:rsidRPr="006531A3" w:rsidRDefault="006531A3" w:rsidP="0065241A">
            <w:pPr>
              <w:jc w:val="both"/>
              <w:rPr>
                <w:rFonts w:cs="Arial"/>
                <w:color w:val="000000"/>
                <w:sz w:val="20"/>
              </w:rPr>
            </w:pPr>
            <w:r w:rsidRPr="006531A3">
              <w:rPr>
                <w:rFonts w:cs="Arial"/>
                <w:color w:val="000000"/>
                <w:sz w:val="20"/>
              </w:rPr>
              <w:t>Ranked in cost order</w:t>
            </w:r>
          </w:p>
        </w:tc>
      </w:tr>
      <w:tr w:rsidR="006531A3" w:rsidRPr="006531A3" w14:paraId="46408B21"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A1236" w14:textId="77777777" w:rsidR="006531A3" w:rsidRPr="006531A3" w:rsidRDefault="006531A3" w:rsidP="0065241A">
            <w:pPr>
              <w:jc w:val="both"/>
              <w:rPr>
                <w:rFonts w:cs="Arial"/>
                <w:color w:val="000000"/>
                <w:sz w:val="20"/>
              </w:rPr>
            </w:pPr>
            <w:r w:rsidRPr="006531A3">
              <w:rPr>
                <w:rFonts w:cs="Arial"/>
                <w:color w:val="000000"/>
                <w:sz w:val="20"/>
              </w:rPr>
              <w:t>Availability/ capacity</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9583D" w14:textId="77777777" w:rsidR="006531A3" w:rsidRPr="006531A3" w:rsidRDefault="006531A3" w:rsidP="0065241A">
            <w:pPr>
              <w:jc w:val="both"/>
              <w:rPr>
                <w:rFonts w:cs="Arial"/>
                <w:color w:val="000000"/>
                <w:sz w:val="20"/>
              </w:rPr>
            </w:pP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B05F6" w14:textId="77777777" w:rsidR="006531A3" w:rsidRPr="006531A3" w:rsidRDefault="006531A3" w:rsidP="0065241A">
            <w:pPr>
              <w:jc w:val="both"/>
              <w:rPr>
                <w:rFonts w:cs="Arial"/>
                <w:color w:val="000000"/>
                <w:sz w:val="20"/>
              </w:rPr>
            </w:pPr>
            <w:r w:rsidRPr="006531A3">
              <w:rPr>
                <w:rFonts w:cs="Arial"/>
                <w:color w:val="000000"/>
                <w:sz w:val="20"/>
              </w:rPr>
              <w:t>Pass/fail</w:t>
            </w:r>
          </w:p>
        </w:tc>
      </w:tr>
      <w:tr w:rsidR="006531A3" w:rsidRPr="006531A3" w14:paraId="0D71A45D"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645E2" w14:textId="77777777" w:rsidR="006531A3" w:rsidRPr="006531A3" w:rsidRDefault="006531A3" w:rsidP="0065241A">
            <w:pPr>
              <w:jc w:val="both"/>
              <w:rPr>
                <w:rFonts w:cs="Arial"/>
                <w:color w:val="000000"/>
                <w:sz w:val="20"/>
              </w:rPr>
            </w:pPr>
            <w:r w:rsidRPr="006531A3">
              <w:rPr>
                <w:rFonts w:cs="Arial"/>
                <w:color w:val="000000"/>
                <w:sz w:val="20"/>
              </w:rPr>
              <w:t>Quality of proposal based on the survey design meeting the requirements of the new proposal, number of samples, statistical rigour and power of the design.</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3C13A" w14:textId="558AAA6C" w:rsidR="006531A3" w:rsidRPr="006531A3" w:rsidRDefault="39C45F68" w:rsidP="6A22E30F">
            <w:pPr>
              <w:jc w:val="both"/>
              <w:rPr>
                <w:rFonts w:cs="Arial"/>
                <w:color w:val="000000"/>
                <w:sz w:val="20"/>
              </w:rPr>
            </w:pPr>
            <w:r w:rsidRPr="6A22E30F">
              <w:rPr>
                <w:rFonts w:cs="Arial"/>
                <w:color w:val="000000" w:themeColor="text1"/>
                <w:sz w:val="20"/>
              </w:rPr>
              <w:t>30%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8848B" w14:textId="77777777" w:rsidR="006531A3" w:rsidRPr="006531A3" w:rsidRDefault="006531A3" w:rsidP="0065241A">
            <w:pPr>
              <w:jc w:val="both"/>
              <w:rPr>
                <w:rFonts w:cs="Arial"/>
                <w:color w:val="000000"/>
                <w:sz w:val="20"/>
              </w:rPr>
            </w:pPr>
            <w:r w:rsidRPr="006531A3">
              <w:rPr>
                <w:rFonts w:cs="Arial"/>
                <w:color w:val="000000"/>
                <w:sz w:val="20"/>
              </w:rPr>
              <w:t>Using scoring criteria set out below</w:t>
            </w:r>
          </w:p>
        </w:tc>
      </w:tr>
      <w:tr w:rsidR="006531A3" w:rsidRPr="006531A3" w14:paraId="0B2127E0"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B2B6C" w14:textId="7E3889F6" w:rsidR="006531A3" w:rsidRPr="006531A3" w:rsidRDefault="39C45F68" w:rsidP="6A22E30F">
            <w:pPr>
              <w:jc w:val="both"/>
              <w:rPr>
                <w:rFonts w:cs="Arial"/>
                <w:color w:val="000000"/>
                <w:sz w:val="20"/>
              </w:rPr>
            </w:pPr>
            <w:r w:rsidRPr="6A22E30F">
              <w:rPr>
                <w:rFonts w:cs="Arial"/>
                <w:color w:val="000000" w:themeColor="text1"/>
                <w:sz w:val="20"/>
              </w:rPr>
              <w:t>The ability of the sampling strategy to be replicated in future years or for other applications and to provide a survey report</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DAB72" w14:textId="714D853D" w:rsidR="006531A3" w:rsidRPr="006531A3" w:rsidRDefault="39C45F68" w:rsidP="6A22E30F">
            <w:pPr>
              <w:jc w:val="both"/>
              <w:rPr>
                <w:rFonts w:cs="Arial"/>
                <w:color w:val="000000"/>
                <w:sz w:val="20"/>
              </w:rPr>
            </w:pPr>
            <w:r w:rsidRPr="6A22E30F">
              <w:rPr>
                <w:rFonts w:cs="Arial"/>
                <w:color w:val="000000" w:themeColor="text1"/>
                <w:sz w:val="20"/>
              </w:rPr>
              <w:t>10%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0CC2" w14:textId="77777777" w:rsidR="006531A3" w:rsidRPr="006531A3" w:rsidRDefault="006531A3" w:rsidP="0065241A">
            <w:pPr>
              <w:jc w:val="both"/>
              <w:rPr>
                <w:rFonts w:cs="Arial"/>
                <w:color w:val="000000"/>
                <w:sz w:val="20"/>
              </w:rPr>
            </w:pPr>
            <w:r w:rsidRPr="006531A3">
              <w:rPr>
                <w:rFonts w:cs="Arial"/>
                <w:color w:val="000000"/>
                <w:sz w:val="20"/>
              </w:rPr>
              <w:t>Using scoring criteria set out below</w:t>
            </w:r>
          </w:p>
        </w:tc>
      </w:tr>
      <w:tr w:rsidR="006531A3" w:rsidRPr="006531A3" w14:paraId="2F2CA90E" w14:textId="77777777" w:rsidTr="00E1632F">
        <w:tc>
          <w:tcPr>
            <w:tcW w:w="5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7519" w14:textId="6D01A4F1" w:rsidR="006531A3" w:rsidRPr="006531A3" w:rsidRDefault="39C45F68" w:rsidP="6A22E30F">
            <w:pPr>
              <w:jc w:val="both"/>
              <w:rPr>
                <w:rFonts w:cs="Arial"/>
                <w:sz w:val="20"/>
              </w:rPr>
            </w:pPr>
            <w:r w:rsidRPr="6A22E30F">
              <w:rPr>
                <w:rFonts w:cs="Arial"/>
                <w:sz w:val="20"/>
              </w:rPr>
              <w:t xml:space="preserve">Relevant expertise and skills of team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06D1" w14:textId="2E6618ED" w:rsidR="006531A3" w:rsidRPr="006531A3" w:rsidRDefault="6A22E30F" w:rsidP="6A22E30F">
            <w:pPr>
              <w:jc w:val="both"/>
              <w:rPr>
                <w:rFonts w:cs="Arial"/>
                <w:sz w:val="20"/>
              </w:rPr>
            </w:pPr>
            <w:r w:rsidRPr="6A22E30F">
              <w:rPr>
                <w:rFonts w:cs="Arial"/>
                <w:sz w:val="20"/>
              </w:rPr>
              <w:t>30%</w:t>
            </w:r>
          </w:p>
        </w:tc>
        <w:tc>
          <w:tcPr>
            <w:tcW w:w="2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24562" w14:textId="77777777" w:rsidR="006531A3" w:rsidRPr="006531A3" w:rsidRDefault="39C45F68" w:rsidP="6A22E30F">
            <w:pPr>
              <w:jc w:val="both"/>
              <w:rPr>
                <w:rFonts w:cs="Arial"/>
                <w:sz w:val="20"/>
              </w:rPr>
            </w:pPr>
            <w:r w:rsidRPr="6A22E30F">
              <w:rPr>
                <w:rFonts w:cs="Arial"/>
                <w:sz w:val="20"/>
              </w:rPr>
              <w:t>Using scoring criteria set out below</w:t>
            </w:r>
          </w:p>
        </w:tc>
      </w:tr>
    </w:tbl>
    <w:p w14:paraId="16CFFFBF" w14:textId="20E9AEB6" w:rsidR="37FC52FD" w:rsidRDefault="37FC52FD"/>
    <w:p w14:paraId="34F89F59" w14:textId="77777777" w:rsidR="006531A3" w:rsidRDefault="006531A3" w:rsidP="006531A3">
      <w:pPr>
        <w:pStyle w:val="BodyText3"/>
        <w:spacing w:before="80" w:after="0"/>
        <w:jc w:val="left"/>
        <w:rPr>
          <w:rFonts w:cs="Arial"/>
          <w:sz w:val="20"/>
          <w:shd w:val="clear" w:color="auto" w:fill="FFFFFF"/>
        </w:rPr>
      </w:pPr>
    </w:p>
    <w:p w14:paraId="0D6BACFB"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100: Excellent - Response is completely relevant and excellent overall. The response is comprehensive, unambiguous and demonstrates a best-in-class thorough understanding of the requirement and provides details of how the requirement will be met in full. </w:t>
      </w:r>
    </w:p>
    <w:p w14:paraId="76D7E169" w14:textId="77777777" w:rsidR="005B7FA7" w:rsidRPr="005B7FA7" w:rsidRDefault="005B7FA7" w:rsidP="005B7FA7">
      <w:pPr>
        <w:pStyle w:val="BodyText3"/>
        <w:spacing w:before="80"/>
        <w:rPr>
          <w:rFonts w:cs="Arial"/>
          <w:sz w:val="20"/>
          <w:shd w:val="clear" w:color="auto" w:fill="FFFFFF"/>
        </w:rPr>
      </w:pPr>
    </w:p>
    <w:p w14:paraId="52EF7D3E"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70: Good - Response is relevant and good. The response demonstrates a good understanding and provides details on how the requirements will be fulfilled. </w:t>
      </w:r>
    </w:p>
    <w:p w14:paraId="48A4965B" w14:textId="77777777" w:rsidR="005B7FA7" w:rsidRPr="005B7FA7" w:rsidRDefault="005B7FA7" w:rsidP="005B7FA7">
      <w:pPr>
        <w:pStyle w:val="BodyText3"/>
        <w:spacing w:before="80"/>
        <w:rPr>
          <w:rFonts w:cs="Arial"/>
          <w:sz w:val="20"/>
          <w:shd w:val="clear" w:color="auto" w:fill="FFFFFF"/>
        </w:rPr>
      </w:pPr>
    </w:p>
    <w:p w14:paraId="6D28EA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50: Acceptable - Response is relevant and acceptable. The response provides sufficient evidence to fulfil basic requirements. </w:t>
      </w:r>
    </w:p>
    <w:p w14:paraId="55C9D6C6" w14:textId="77777777" w:rsidR="005B7FA7" w:rsidRPr="005B7FA7" w:rsidRDefault="005B7FA7" w:rsidP="005B7FA7">
      <w:pPr>
        <w:pStyle w:val="BodyText3"/>
        <w:spacing w:before="80"/>
        <w:rPr>
          <w:rFonts w:cs="Arial"/>
          <w:sz w:val="20"/>
          <w:shd w:val="clear" w:color="auto" w:fill="FFFFFF"/>
        </w:rPr>
      </w:pPr>
    </w:p>
    <w:p w14:paraId="3B413ED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a score of 20: Poor - Response is partially relevant and/or poor. The response addresses some elements of the requirements but contains insufficient / limited detail or explanation to demonstrate how the requirement will be fulfilled.</w:t>
      </w:r>
    </w:p>
    <w:p w14:paraId="5113F6C6"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 </w:t>
      </w:r>
    </w:p>
    <w:p w14:paraId="4105E8E8" w14:textId="7A404ED7" w:rsidR="0057777D" w:rsidRDefault="005B7FA7" w:rsidP="005B7FA7">
      <w:pPr>
        <w:pStyle w:val="BodyText3"/>
        <w:spacing w:before="80" w:after="0"/>
        <w:jc w:val="left"/>
        <w:rPr>
          <w:rFonts w:cs="Arial"/>
          <w:sz w:val="20"/>
          <w:shd w:val="clear" w:color="auto" w:fill="FFFFFF"/>
        </w:rPr>
      </w:pPr>
      <w:r w:rsidRPr="005B7FA7">
        <w:rPr>
          <w:rFonts w:cs="Arial"/>
          <w:sz w:val="20"/>
          <w:shd w:val="clear" w:color="auto" w:fill="FFFFFF"/>
        </w:rPr>
        <w:t>For a score of 0: Unacceptable - Nil or inadequate response. The response fails to demonstrate an ability to meet the requirement.</w:t>
      </w:r>
    </w:p>
    <w:p w14:paraId="101D756F" w14:textId="552EE962" w:rsidR="005B7FA7" w:rsidRDefault="005B7FA7" w:rsidP="005B7FA7">
      <w:pPr>
        <w:pStyle w:val="BodyText3"/>
        <w:spacing w:before="80" w:after="0"/>
        <w:jc w:val="left"/>
        <w:rPr>
          <w:rFonts w:cs="Arial"/>
          <w:sz w:val="20"/>
          <w:shd w:val="clear" w:color="auto" w:fill="FFFFFF"/>
        </w:rPr>
      </w:pPr>
    </w:p>
    <w:p w14:paraId="2E1B51E2" w14:textId="63D0EE97" w:rsidR="005B7FA7" w:rsidRPr="006A2753" w:rsidRDefault="005B7FA7" w:rsidP="005B7FA7">
      <w:pPr>
        <w:jc w:val="both"/>
        <w:rPr>
          <w:rFonts w:cs="Arial"/>
          <w:b/>
          <w:sz w:val="22"/>
          <w:szCs w:val="22"/>
        </w:rPr>
      </w:pPr>
      <w:r>
        <w:rPr>
          <w:rFonts w:cs="Arial"/>
          <w:b/>
          <w:sz w:val="22"/>
          <w:szCs w:val="22"/>
        </w:rPr>
        <w:t>7.1 Disclosure</w:t>
      </w:r>
    </w:p>
    <w:p w14:paraId="76076D16" w14:textId="77777777" w:rsidR="005B7FA7" w:rsidRPr="005B7FA7" w:rsidRDefault="005B7FA7" w:rsidP="005B7FA7">
      <w:pPr>
        <w:pStyle w:val="BodyText3"/>
        <w:spacing w:before="80"/>
        <w:rPr>
          <w:rFonts w:cs="Arial"/>
          <w:sz w:val="20"/>
          <w:shd w:val="clear" w:color="auto" w:fill="FFFFFF"/>
        </w:rPr>
      </w:pPr>
    </w:p>
    <w:p w14:paraId="15F0E69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5CC1E87" w14:textId="77777777" w:rsidR="005B7FA7" w:rsidRPr="005B7FA7" w:rsidRDefault="005B7FA7" w:rsidP="005B7FA7">
      <w:pPr>
        <w:pStyle w:val="BodyText3"/>
        <w:spacing w:before="80"/>
        <w:rPr>
          <w:rFonts w:cs="Arial"/>
          <w:sz w:val="20"/>
          <w:shd w:val="clear" w:color="auto" w:fill="FFFFFF"/>
        </w:rPr>
      </w:pPr>
    </w:p>
    <w:p w14:paraId="12BC06C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these purposes, the Authority may disclose within Government any details contained in your quotation. The information will not be disclosed outside Government during the procurement. </w:t>
      </w:r>
    </w:p>
    <w:p w14:paraId="525D8D36" w14:textId="77777777" w:rsidR="005B7FA7" w:rsidRPr="005B7FA7" w:rsidRDefault="005B7FA7" w:rsidP="005B7FA7">
      <w:pPr>
        <w:pStyle w:val="BodyText3"/>
        <w:spacing w:before="80"/>
        <w:rPr>
          <w:rFonts w:cs="Arial"/>
          <w:sz w:val="20"/>
          <w:shd w:val="clear" w:color="auto" w:fill="FFFFFF"/>
        </w:rPr>
      </w:pPr>
    </w:p>
    <w:p w14:paraId="69FF26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8E2D2E1" w14:textId="77777777" w:rsidR="005B7FA7" w:rsidRPr="005B7FA7" w:rsidRDefault="005B7FA7" w:rsidP="005B7FA7">
      <w:pPr>
        <w:pStyle w:val="BodyText3"/>
        <w:spacing w:before="80"/>
        <w:rPr>
          <w:rFonts w:cs="Arial"/>
          <w:sz w:val="20"/>
          <w:shd w:val="clear" w:color="auto" w:fill="FFFFFF"/>
        </w:rPr>
      </w:pPr>
    </w:p>
    <w:p w14:paraId="20C0BE82" w14:textId="32172116"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By submitting a </w:t>
      </w:r>
      <w:r w:rsidR="00693936" w:rsidRPr="005B7FA7">
        <w:rPr>
          <w:rFonts w:cs="Arial"/>
          <w:sz w:val="20"/>
          <w:shd w:val="clear" w:color="auto" w:fill="FFFFFF"/>
        </w:rPr>
        <w:t>quotation,</w:t>
      </w:r>
      <w:r w:rsidRPr="005B7FA7">
        <w:rPr>
          <w:rFonts w:cs="Arial"/>
          <w:sz w:val="20"/>
          <w:shd w:val="clear" w:color="auto" w:fill="FFFFFF"/>
        </w:rPr>
        <w:t xml:space="preserve"> you consent to these terms as part of the procurement.</w:t>
      </w:r>
    </w:p>
    <w:p w14:paraId="0410BA81" w14:textId="77777777" w:rsidR="005B7FA7" w:rsidRPr="005B7FA7" w:rsidRDefault="005B7FA7" w:rsidP="005B7FA7">
      <w:pPr>
        <w:pStyle w:val="BodyText3"/>
        <w:spacing w:before="80"/>
        <w:rPr>
          <w:rFonts w:cs="Arial"/>
          <w:sz w:val="20"/>
          <w:shd w:val="clear" w:color="auto" w:fill="FFFFFF"/>
        </w:rPr>
      </w:pPr>
    </w:p>
    <w:p w14:paraId="10CF96D2" w14:textId="508D7C82" w:rsidR="005B7FA7" w:rsidRPr="005B7FA7" w:rsidRDefault="005B7FA7" w:rsidP="005B7FA7">
      <w:pPr>
        <w:jc w:val="both"/>
        <w:rPr>
          <w:rFonts w:cs="Arial"/>
          <w:sz w:val="20"/>
          <w:shd w:val="clear" w:color="auto" w:fill="FFFFFF"/>
        </w:rPr>
      </w:pPr>
      <w:r>
        <w:rPr>
          <w:rFonts w:cs="Arial"/>
          <w:b/>
          <w:sz w:val="22"/>
          <w:szCs w:val="22"/>
        </w:rPr>
        <w:lastRenderedPageBreak/>
        <w:t>7.2 Disclaimers</w:t>
      </w:r>
    </w:p>
    <w:p w14:paraId="06D9B35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8C28552" w14:textId="77777777" w:rsidR="005B7FA7" w:rsidRPr="005B7FA7" w:rsidRDefault="005B7FA7" w:rsidP="005B7FA7">
      <w:pPr>
        <w:pStyle w:val="BodyText3"/>
        <w:spacing w:before="80"/>
        <w:rPr>
          <w:rFonts w:cs="Arial"/>
          <w:sz w:val="20"/>
          <w:shd w:val="clear" w:color="auto" w:fill="FFFFFF"/>
        </w:rPr>
      </w:pPr>
    </w:p>
    <w:p w14:paraId="16B9F2B2" w14:textId="77777777" w:rsidR="005B7FA7" w:rsidRDefault="005B7FA7" w:rsidP="005B7FA7">
      <w:pPr>
        <w:pStyle w:val="BodyText3"/>
        <w:spacing w:before="80"/>
        <w:rPr>
          <w:rFonts w:cs="Arial"/>
          <w:sz w:val="20"/>
          <w:shd w:val="clear" w:color="auto" w:fill="FFFFFF"/>
        </w:rPr>
      </w:pPr>
      <w:r w:rsidRPr="005B7FA7">
        <w:rPr>
          <w:rFonts w:cs="Arial"/>
          <w:sz w:val="20"/>
          <w:shd w:val="clear" w:color="auto" w:fill="FFFFFF"/>
        </w:rPr>
        <w:t>The Authority does not:</w:t>
      </w:r>
    </w:p>
    <w:p w14:paraId="5915ADB4" w14:textId="77777777" w:rsidR="005B7FA7" w:rsidRDefault="005B7FA7" w:rsidP="005B7FA7">
      <w:pPr>
        <w:pStyle w:val="BodyText3"/>
        <w:numPr>
          <w:ilvl w:val="0"/>
          <w:numId w:val="44"/>
        </w:numPr>
        <w:spacing w:before="80"/>
        <w:rPr>
          <w:rFonts w:cs="Arial"/>
          <w:sz w:val="20"/>
          <w:shd w:val="clear" w:color="auto" w:fill="FFFFFF"/>
        </w:rPr>
      </w:pPr>
      <w:r w:rsidRPr="005B7FA7">
        <w:rPr>
          <w:rFonts w:cs="Arial"/>
          <w:sz w:val="20"/>
          <w:shd w:val="clear" w:color="auto" w:fill="FFFFFF"/>
        </w:rPr>
        <w:t>make any representation or warranty (express or implied) as to the accuracy, reasonableness or completeness of the RFQ;</w:t>
      </w:r>
    </w:p>
    <w:p w14:paraId="6EA957DC" w14:textId="77777777" w:rsidR="005B7FA7" w:rsidRDefault="005B7FA7" w:rsidP="005B7FA7">
      <w:pPr>
        <w:pStyle w:val="BodyText3"/>
        <w:numPr>
          <w:ilvl w:val="0"/>
          <w:numId w:val="44"/>
        </w:numPr>
        <w:spacing w:before="80"/>
        <w:rPr>
          <w:rFonts w:cs="Arial"/>
          <w:sz w:val="20"/>
          <w:shd w:val="clear" w:color="auto" w:fill="FFFFFF"/>
        </w:rPr>
      </w:pPr>
      <w:r w:rsidRPr="005B7FA7">
        <w:rPr>
          <w:rFonts w:cs="Arial"/>
          <w:sz w:val="20"/>
          <w:shd w:val="clear" w:color="auto" w:fill="FFFFFF"/>
        </w:rPr>
        <w:t>accept any liability for the information contained in the RFQ or for the fairness, accuracy or completeness of that information; or</w:t>
      </w:r>
    </w:p>
    <w:p w14:paraId="53C2CED0" w14:textId="707C6130" w:rsidR="005B7FA7" w:rsidRPr="005B7FA7" w:rsidRDefault="005B7FA7" w:rsidP="005B7FA7">
      <w:pPr>
        <w:pStyle w:val="BodyText3"/>
        <w:numPr>
          <w:ilvl w:val="0"/>
          <w:numId w:val="44"/>
        </w:numPr>
        <w:spacing w:before="80"/>
        <w:rPr>
          <w:rFonts w:cs="Arial"/>
          <w:sz w:val="20"/>
          <w:shd w:val="clear" w:color="auto" w:fill="FFFFFF"/>
        </w:rPr>
      </w:pPr>
      <w:r w:rsidRPr="005B7FA7">
        <w:rPr>
          <w:rFonts w:cs="Arial"/>
          <w:sz w:val="20"/>
          <w:shd w:val="clear" w:color="auto" w:fill="FFFFFF"/>
        </w:rPr>
        <w:t>accept any liability for any loss or damage (other than in respect of fraudulent misrepresentation or any other liability which cannot lawfully be excluded) arising as a result of reliance on such information or any subsequent communication.</w:t>
      </w:r>
    </w:p>
    <w:p w14:paraId="7384D63B" w14:textId="77777777" w:rsidR="005B7FA7" w:rsidRPr="005B7FA7" w:rsidRDefault="005B7FA7" w:rsidP="005B7FA7">
      <w:pPr>
        <w:pStyle w:val="BodyText3"/>
        <w:spacing w:before="80"/>
        <w:rPr>
          <w:rFonts w:cs="Arial"/>
          <w:sz w:val="20"/>
          <w:shd w:val="clear" w:color="auto" w:fill="FFFFFF"/>
        </w:rPr>
      </w:pPr>
    </w:p>
    <w:p w14:paraId="4A1B790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AFE515E" w14:textId="77777777" w:rsidR="005B7FA7" w:rsidRPr="005B7FA7" w:rsidRDefault="005B7FA7" w:rsidP="005B7FA7">
      <w:pPr>
        <w:pStyle w:val="BodyText3"/>
        <w:spacing w:before="80"/>
        <w:rPr>
          <w:rFonts w:cs="Arial"/>
          <w:sz w:val="20"/>
          <w:shd w:val="clear" w:color="auto" w:fill="FFFFFF"/>
        </w:rPr>
      </w:pPr>
    </w:p>
    <w:p w14:paraId="29843E7E"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Protection of Personal Data</w:t>
      </w:r>
    </w:p>
    <w:p w14:paraId="515E3C38" w14:textId="77777777" w:rsidR="005B7FA7" w:rsidRPr="005B7FA7" w:rsidRDefault="005B7FA7" w:rsidP="005B7FA7">
      <w:pPr>
        <w:pStyle w:val="BodyText3"/>
        <w:spacing w:before="80"/>
        <w:rPr>
          <w:rFonts w:cs="Arial"/>
          <w:sz w:val="20"/>
          <w:shd w:val="clear" w:color="auto" w:fill="FFFFFF"/>
        </w:rPr>
      </w:pPr>
    </w:p>
    <w:p w14:paraId="2738FF05"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In order to comply with the General Data Protection Regulations 2018 the contractor must agree to the following:</w:t>
      </w:r>
    </w:p>
    <w:p w14:paraId="509C3204" w14:textId="77777777" w:rsidR="005B7FA7" w:rsidRPr="005B7FA7" w:rsidRDefault="005B7FA7" w:rsidP="005B7FA7">
      <w:pPr>
        <w:pStyle w:val="BodyText3"/>
        <w:spacing w:before="80"/>
        <w:rPr>
          <w:rFonts w:cs="Arial"/>
          <w:sz w:val="20"/>
          <w:shd w:val="clear" w:color="auto" w:fill="FFFFFF"/>
        </w:rPr>
      </w:pPr>
    </w:p>
    <w:p w14:paraId="5D3DFEA0"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You must only process any personal data in strict accordance with instructions from the Authority</w:t>
      </w:r>
    </w:p>
    <w:p w14:paraId="7F14E4E3"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You must ensure that all the personal data that we disclose to you or you collect on our behalf under this agreement are kept confidential.</w:t>
      </w:r>
    </w:p>
    <w:p w14:paraId="7D5F1952"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You must take reasonable steps to ensure the reliability of employees who have access to personal data.</w:t>
      </w:r>
    </w:p>
    <w:p w14:paraId="6CA6E68E"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Only employees who may be required to assist in meeting the obligations under this agreement may have access to the personal data.</w:t>
      </w:r>
    </w:p>
    <w:p w14:paraId="6598663B"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Any disclosure of personal data must be made in confidence and extend only so far as that which is specifically necessary for the purposes of this agreement.</w:t>
      </w:r>
    </w:p>
    <w:p w14:paraId="78DA649F" w14:textId="77777777" w:rsid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You must ensure that there are appropriate security measures in place to safeguard against any unauthorised access or unlawful processing or accidental loss, destruction or damage or disclosure of the personal data.</w:t>
      </w:r>
    </w:p>
    <w:p w14:paraId="4A398C8E" w14:textId="061F4658" w:rsidR="005B7FA7" w:rsidRPr="005B7FA7" w:rsidRDefault="005B7FA7" w:rsidP="005B7FA7">
      <w:pPr>
        <w:pStyle w:val="BodyText3"/>
        <w:numPr>
          <w:ilvl w:val="0"/>
          <w:numId w:val="45"/>
        </w:numPr>
        <w:spacing w:before="80"/>
        <w:rPr>
          <w:rFonts w:cs="Arial"/>
          <w:sz w:val="20"/>
          <w:shd w:val="clear" w:color="auto" w:fill="FFFFFF"/>
        </w:rPr>
      </w:pPr>
      <w:r w:rsidRPr="005B7FA7">
        <w:rPr>
          <w:rFonts w:cs="Arial"/>
          <w:sz w:val="20"/>
          <w:shd w:val="clear" w:color="auto" w:fill="FFFFFF"/>
        </w:rPr>
        <w:t>On termination of this agreement, for whatever reason, the personal data must be returned to us promptly and safely, together with all copies in your possession or control.</w:t>
      </w:r>
    </w:p>
    <w:p w14:paraId="3CC9493B" w14:textId="77777777" w:rsidR="005B7FA7" w:rsidRPr="005B7FA7" w:rsidRDefault="005B7FA7" w:rsidP="005B7FA7">
      <w:pPr>
        <w:pStyle w:val="BodyText3"/>
        <w:spacing w:before="80"/>
        <w:rPr>
          <w:rFonts w:cs="Arial"/>
          <w:sz w:val="20"/>
          <w:shd w:val="clear" w:color="auto" w:fill="FFFFFF"/>
        </w:rPr>
      </w:pPr>
    </w:p>
    <w:p w14:paraId="110B2B90"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General Data Protection Regulations 2018</w:t>
      </w:r>
    </w:p>
    <w:p w14:paraId="7492DF98"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the purposes of the Regulations the Authority is the data processor.</w:t>
      </w:r>
    </w:p>
    <w:p w14:paraId="4198B178" w14:textId="77777777" w:rsidR="005B7FA7" w:rsidRPr="005B7FA7" w:rsidRDefault="005B7FA7" w:rsidP="005B7FA7">
      <w:pPr>
        <w:pStyle w:val="BodyText3"/>
        <w:spacing w:before="80"/>
        <w:rPr>
          <w:rFonts w:cs="Arial"/>
          <w:sz w:val="20"/>
          <w:shd w:val="clear" w:color="auto" w:fill="FFFFFF"/>
        </w:rPr>
      </w:pPr>
    </w:p>
    <w:p w14:paraId="19DD2E20" w14:textId="204884C4"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5B7FA7">
        <w:rPr>
          <w:rFonts w:cs="Arial"/>
          <w:b/>
          <w:bCs/>
          <w:sz w:val="20"/>
          <w:shd w:val="clear" w:color="auto" w:fill="FFFFFF"/>
        </w:rPr>
        <w:t>held and destroyed within two years</w:t>
      </w:r>
      <w:r w:rsidRPr="005B7FA7">
        <w:rPr>
          <w:rFonts w:cs="Arial"/>
          <w:sz w:val="20"/>
          <w:shd w:val="clear" w:color="auto" w:fill="FFFFFF"/>
        </w:rPr>
        <w:t xml:space="preserve"> of the award of contracts. If you are awarded a </w:t>
      </w:r>
      <w:r w:rsidR="00EF77E1" w:rsidRPr="005B7FA7">
        <w:rPr>
          <w:rFonts w:cs="Arial"/>
          <w:sz w:val="20"/>
          <w:shd w:val="clear" w:color="auto" w:fill="FFFFFF"/>
        </w:rPr>
        <w:t>contract,</w:t>
      </w:r>
      <w:r w:rsidRPr="005B7FA7">
        <w:rPr>
          <w:rFonts w:cs="Arial"/>
          <w:sz w:val="20"/>
          <w:shd w:val="clear" w:color="auto" w:fill="FFFFFF"/>
        </w:rPr>
        <w:t xml:space="preserve"> it will be retained for the duration of the contract and destroyed within </w:t>
      </w:r>
      <w:r w:rsidRPr="005B7FA7">
        <w:rPr>
          <w:rFonts w:cs="Arial"/>
          <w:b/>
          <w:bCs/>
          <w:sz w:val="20"/>
          <w:shd w:val="clear" w:color="auto" w:fill="FFFFFF"/>
        </w:rPr>
        <w:t>seven years</w:t>
      </w:r>
      <w:r w:rsidRPr="005B7FA7">
        <w:rPr>
          <w:rFonts w:cs="Arial"/>
          <w:sz w:val="20"/>
          <w:shd w:val="clear" w:color="auto" w:fill="FFFFFF"/>
        </w:rPr>
        <w:t xml:space="preserve"> of the contract’s expiry.</w:t>
      </w:r>
    </w:p>
    <w:p w14:paraId="553F39D2" w14:textId="77777777" w:rsidR="005B7FA7" w:rsidRPr="005B7FA7" w:rsidRDefault="005B7FA7" w:rsidP="005B7FA7">
      <w:pPr>
        <w:pStyle w:val="BodyText3"/>
        <w:spacing w:before="80"/>
        <w:rPr>
          <w:rFonts w:cs="Arial"/>
          <w:sz w:val="20"/>
          <w:shd w:val="clear" w:color="auto" w:fill="FFFFFF"/>
        </w:rPr>
      </w:pPr>
    </w:p>
    <w:p w14:paraId="03BC2813" w14:textId="759A0FF7" w:rsidR="005B7FA7" w:rsidRDefault="005B7FA7" w:rsidP="00502859">
      <w:pPr>
        <w:pStyle w:val="BodyText3"/>
        <w:spacing w:before="80" w:after="0"/>
        <w:rPr>
          <w:rFonts w:cs="Arial"/>
          <w:sz w:val="20"/>
          <w:shd w:val="clear" w:color="auto" w:fill="FFFFFF"/>
        </w:rPr>
      </w:pPr>
      <w:r w:rsidRPr="005B7FA7">
        <w:rPr>
          <w:rFonts w:cs="Arial"/>
          <w:sz w:val="20"/>
          <w:shd w:val="clear" w:color="auto" w:fill="FFFFFF"/>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AC4E260" w14:textId="77777777" w:rsidR="0057777D" w:rsidRDefault="0057777D" w:rsidP="00502859">
      <w:pPr>
        <w:pStyle w:val="BodyText3"/>
        <w:spacing w:before="80" w:after="0"/>
        <w:rPr>
          <w:rFonts w:cs="Arial"/>
          <w:sz w:val="20"/>
          <w:shd w:val="clear" w:color="auto" w:fill="FFFFFF"/>
        </w:rPr>
      </w:pPr>
    </w:p>
    <w:p w14:paraId="53504BEF" w14:textId="77777777" w:rsidR="002B5637" w:rsidRPr="006A2753" w:rsidRDefault="002B5637" w:rsidP="002B5637">
      <w:pPr>
        <w:jc w:val="both"/>
        <w:rPr>
          <w:rFonts w:cs="Arial"/>
          <w:b/>
          <w:color w:val="1F497D"/>
          <w:szCs w:val="24"/>
        </w:rPr>
      </w:pPr>
    </w:p>
    <w:p w14:paraId="74CB7A7A" w14:textId="75BF551F" w:rsidR="005B7FA7" w:rsidRPr="003E3605" w:rsidRDefault="326F7CB3" w:rsidP="006B2D8F">
      <w:pPr>
        <w:pStyle w:val="PubTitle"/>
        <w:pageBreakBefore/>
        <w:jc w:val="both"/>
        <w:rPr>
          <w:b w:val="0"/>
          <w:sz w:val="52"/>
          <w:szCs w:val="52"/>
        </w:rPr>
      </w:pPr>
      <w:r w:rsidRPr="6A22E30F">
        <w:rPr>
          <w:b w:val="0"/>
          <w:color w:val="00B050"/>
          <w:sz w:val="52"/>
          <w:szCs w:val="52"/>
        </w:rPr>
        <w:lastRenderedPageBreak/>
        <w:t>Appendix 1: Technical Questions</w:t>
      </w:r>
    </w:p>
    <w:p w14:paraId="3D268385" w14:textId="77777777" w:rsidR="005B7FA7" w:rsidRPr="00946F99" w:rsidRDefault="005B7FA7" w:rsidP="005B7FA7">
      <w:pPr>
        <w:pStyle w:val="BodyText2"/>
        <w:spacing w:line="240" w:lineRule="auto"/>
        <w:jc w:val="both"/>
        <w:rPr>
          <w:rFonts w:cs="Arial"/>
          <w:sz w:val="22"/>
        </w:rPr>
      </w:pPr>
      <w:r w:rsidRPr="00946F99">
        <w:rPr>
          <w:rFonts w:cs="Arial"/>
          <w:sz w:val="22"/>
        </w:rPr>
        <w:t xml:space="preserve">Quotes will be evaluated for both technical and commercial merit using the evaluation criteria below to determine which quote is the most economically advantageous.  </w:t>
      </w:r>
    </w:p>
    <w:p w14:paraId="0990600F" w14:textId="77777777" w:rsidR="005B7FA7" w:rsidRPr="00946F99" w:rsidRDefault="005B7FA7" w:rsidP="005B7FA7">
      <w:pPr>
        <w:jc w:val="both"/>
        <w:rPr>
          <w:rFonts w:cs="Arial"/>
          <w:b/>
          <w:color w:val="1F497D"/>
        </w:rPr>
      </w:pPr>
    </w:p>
    <w:p w14:paraId="02C1D1A8" w14:textId="77777777" w:rsidR="005B7FA7" w:rsidRPr="00946F99" w:rsidRDefault="005B7FA7" w:rsidP="005B7FA7">
      <w:pPr>
        <w:jc w:val="both"/>
        <w:rPr>
          <w:rFonts w:cs="Arial"/>
          <w:b/>
          <w:szCs w:val="24"/>
        </w:rPr>
      </w:pPr>
      <w:r w:rsidRPr="00946F99">
        <w:rPr>
          <w:rFonts w:cs="Arial"/>
          <w:b/>
          <w:szCs w:val="24"/>
        </w:rPr>
        <w:t xml:space="preserve">Ref: </w:t>
      </w:r>
    </w:p>
    <w:p w14:paraId="6094C1F7" w14:textId="77777777" w:rsidR="005B7FA7" w:rsidRPr="00946F99" w:rsidRDefault="005B7FA7" w:rsidP="005B7FA7">
      <w:pPr>
        <w:jc w:val="both"/>
        <w:rPr>
          <w:rFonts w:cs="Arial"/>
          <w:b/>
        </w:rPr>
      </w:pPr>
      <w:r w:rsidRPr="00946F99">
        <w:rPr>
          <w:rFonts w:cs="Arial"/>
          <w:b/>
          <w:szCs w:val="24"/>
        </w:rPr>
        <w:t xml:space="preserve">Project: </w:t>
      </w:r>
      <w:r w:rsidRPr="00946F99">
        <w:rPr>
          <w:rFonts w:cs="Arial"/>
          <w:b/>
        </w:rPr>
        <w:t xml:space="preserve"> </w:t>
      </w:r>
    </w:p>
    <w:p w14:paraId="45E219D1" w14:textId="77777777" w:rsidR="005B7FA7" w:rsidRPr="004D59D1" w:rsidRDefault="005B7FA7" w:rsidP="005B7FA7">
      <w:pPr>
        <w:jc w:val="both"/>
        <w:rPr>
          <w:rFonts w:cs="Arial"/>
          <w:b/>
        </w:rPr>
      </w:pPr>
      <w:r w:rsidRPr="007F74E8">
        <w:rPr>
          <w:rFonts w:cs="Arial"/>
          <w:b/>
        </w:rPr>
        <w:t xml:space="preserve">Technical </w:t>
      </w:r>
      <w:r w:rsidRPr="004D59D1">
        <w:rPr>
          <w:rFonts w:cs="Arial"/>
          <w:b/>
        </w:rPr>
        <w:t xml:space="preserve">questions – 70% </w:t>
      </w:r>
    </w:p>
    <w:p w14:paraId="0E0545CA" w14:textId="77777777" w:rsidR="005B7FA7" w:rsidRPr="004D59D1" w:rsidRDefault="005B7FA7" w:rsidP="005B7FA7">
      <w:pPr>
        <w:spacing w:before="40"/>
        <w:jc w:val="both"/>
        <w:rPr>
          <w:rFonts w:cs="Arial"/>
          <w:b/>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7FA7" w:rsidRPr="00176E49" w14:paraId="0A753B56" w14:textId="77777777" w:rsidTr="6A22E30F">
        <w:tc>
          <w:tcPr>
            <w:tcW w:w="9242" w:type="dxa"/>
          </w:tcPr>
          <w:p w14:paraId="7B530835" w14:textId="77777777" w:rsidR="005B7FA7" w:rsidRPr="004D59D1" w:rsidRDefault="005B7FA7" w:rsidP="005B7FA7">
            <w:pPr>
              <w:numPr>
                <w:ilvl w:val="0"/>
                <w:numId w:val="7"/>
              </w:numPr>
              <w:spacing w:before="40"/>
              <w:ind w:left="0"/>
              <w:jc w:val="both"/>
              <w:rPr>
                <w:rFonts w:cs="Arial"/>
                <w:b/>
                <w:color w:val="000000" w:themeColor="text1"/>
                <w:sz w:val="20"/>
              </w:rPr>
            </w:pPr>
            <w:r w:rsidRPr="004D59D1">
              <w:rPr>
                <w:rFonts w:cs="Arial"/>
                <w:b/>
                <w:color w:val="000000" w:themeColor="text1"/>
                <w:sz w:val="20"/>
              </w:rPr>
              <w:t>1. Please supply a proposed schedule of work, stating the timescales you will be able to execute and deliver the products specified above. See Section 4.1 Timeline for project delivery – Pass/Fail</w:t>
            </w:r>
          </w:p>
          <w:p w14:paraId="3B6ED171" w14:textId="77777777" w:rsidR="005B7FA7" w:rsidRPr="004D59D1" w:rsidRDefault="005B7FA7" w:rsidP="0055201B">
            <w:pPr>
              <w:spacing w:before="40"/>
              <w:jc w:val="both"/>
              <w:rPr>
                <w:rFonts w:cs="Arial"/>
                <w:b/>
                <w:color w:val="000000" w:themeColor="text1"/>
                <w:sz w:val="20"/>
              </w:rPr>
            </w:pPr>
          </w:p>
          <w:p w14:paraId="25659D04" w14:textId="77777777" w:rsidR="005B7FA7" w:rsidRPr="004D59D1" w:rsidRDefault="005B7FA7" w:rsidP="0055201B">
            <w:pPr>
              <w:spacing w:before="40"/>
              <w:jc w:val="both"/>
              <w:rPr>
                <w:rFonts w:cs="Arial"/>
                <w:b/>
                <w:color w:val="000000" w:themeColor="text1"/>
                <w:sz w:val="20"/>
              </w:rPr>
            </w:pPr>
          </w:p>
          <w:p w14:paraId="46456870" w14:textId="77777777" w:rsidR="005B7FA7" w:rsidRPr="004D59D1" w:rsidRDefault="005B7FA7" w:rsidP="0055201B">
            <w:pPr>
              <w:spacing w:before="40"/>
              <w:jc w:val="both"/>
              <w:rPr>
                <w:rFonts w:cs="Arial"/>
                <w:b/>
                <w:color w:val="000000" w:themeColor="text1"/>
                <w:sz w:val="20"/>
              </w:rPr>
            </w:pPr>
          </w:p>
          <w:p w14:paraId="6FC45D30" w14:textId="77777777" w:rsidR="005B7FA7" w:rsidRPr="004D59D1" w:rsidRDefault="005B7FA7" w:rsidP="0055201B">
            <w:pPr>
              <w:spacing w:before="40"/>
              <w:jc w:val="both"/>
              <w:rPr>
                <w:rFonts w:cs="Arial"/>
                <w:b/>
                <w:color w:val="000000" w:themeColor="text1"/>
                <w:sz w:val="20"/>
              </w:rPr>
            </w:pPr>
          </w:p>
          <w:p w14:paraId="5B37E5BC" w14:textId="77777777" w:rsidR="005B7FA7" w:rsidRPr="004D59D1" w:rsidRDefault="005B7FA7" w:rsidP="0055201B">
            <w:pPr>
              <w:spacing w:before="40"/>
              <w:jc w:val="both"/>
              <w:rPr>
                <w:rFonts w:cs="Arial"/>
                <w:b/>
                <w:color w:val="000000" w:themeColor="text1"/>
                <w:sz w:val="20"/>
              </w:rPr>
            </w:pPr>
          </w:p>
        </w:tc>
      </w:tr>
      <w:tr w:rsidR="005B7FA7" w:rsidRPr="00497A6B" w14:paraId="448D9AC2" w14:textId="77777777" w:rsidTr="6A22E30F">
        <w:tc>
          <w:tcPr>
            <w:tcW w:w="9242" w:type="dxa"/>
          </w:tcPr>
          <w:p w14:paraId="4E720425" w14:textId="77777777" w:rsidR="005B7FA7" w:rsidRPr="004D59D1" w:rsidRDefault="005B7FA7" w:rsidP="005B7FA7">
            <w:pPr>
              <w:numPr>
                <w:ilvl w:val="0"/>
                <w:numId w:val="7"/>
              </w:numPr>
              <w:ind w:left="0"/>
              <w:jc w:val="both"/>
              <w:rPr>
                <w:rFonts w:cs="Arial"/>
                <w:b/>
                <w:color w:val="000000" w:themeColor="text1"/>
                <w:sz w:val="20"/>
              </w:rPr>
            </w:pPr>
            <w:r w:rsidRPr="004D59D1">
              <w:rPr>
                <w:rFonts w:cs="Arial"/>
                <w:b/>
                <w:color w:val="000000" w:themeColor="text1"/>
                <w:sz w:val="20"/>
              </w:rPr>
              <w:t xml:space="preserve">2. Provide a statement on your availability &amp; capacity to mobilise a survey team - Pass/Fail. </w:t>
            </w:r>
          </w:p>
          <w:p w14:paraId="0715D83C" w14:textId="77777777" w:rsidR="005B7FA7" w:rsidRPr="004D59D1" w:rsidRDefault="005B7FA7" w:rsidP="0055201B">
            <w:pPr>
              <w:jc w:val="both"/>
              <w:rPr>
                <w:rFonts w:cs="Arial"/>
                <w:b/>
                <w:color w:val="000000" w:themeColor="text1"/>
                <w:sz w:val="20"/>
              </w:rPr>
            </w:pPr>
          </w:p>
          <w:p w14:paraId="6C1532A3" w14:textId="77777777" w:rsidR="005B7FA7" w:rsidRPr="004D59D1" w:rsidRDefault="005B7FA7" w:rsidP="0055201B">
            <w:pPr>
              <w:jc w:val="both"/>
              <w:rPr>
                <w:rFonts w:cs="Arial"/>
                <w:b/>
                <w:color w:val="000000" w:themeColor="text1"/>
                <w:sz w:val="20"/>
              </w:rPr>
            </w:pPr>
          </w:p>
          <w:p w14:paraId="044483F1" w14:textId="77777777" w:rsidR="005B7FA7" w:rsidRPr="004D59D1" w:rsidRDefault="005B7FA7" w:rsidP="0055201B">
            <w:pPr>
              <w:jc w:val="both"/>
              <w:rPr>
                <w:rFonts w:cs="Arial"/>
                <w:b/>
                <w:color w:val="000000" w:themeColor="text1"/>
                <w:sz w:val="20"/>
              </w:rPr>
            </w:pPr>
          </w:p>
          <w:p w14:paraId="5386573E" w14:textId="77777777" w:rsidR="005B7FA7" w:rsidRPr="004D59D1" w:rsidRDefault="005B7FA7" w:rsidP="0055201B">
            <w:pPr>
              <w:jc w:val="both"/>
              <w:rPr>
                <w:rFonts w:cs="Arial"/>
                <w:b/>
                <w:color w:val="000000" w:themeColor="text1"/>
                <w:sz w:val="20"/>
              </w:rPr>
            </w:pPr>
          </w:p>
          <w:p w14:paraId="63CDC32F" w14:textId="77777777" w:rsidR="005B7FA7" w:rsidRDefault="005B7FA7" w:rsidP="0055201B">
            <w:pPr>
              <w:jc w:val="both"/>
              <w:rPr>
                <w:rFonts w:cs="Arial"/>
                <w:b/>
                <w:color w:val="000000" w:themeColor="text1"/>
                <w:sz w:val="20"/>
              </w:rPr>
            </w:pPr>
          </w:p>
          <w:p w14:paraId="67C5BDDC" w14:textId="77777777" w:rsidR="005B7FA7" w:rsidRPr="004D59D1" w:rsidRDefault="005B7FA7" w:rsidP="0055201B">
            <w:pPr>
              <w:jc w:val="both"/>
              <w:rPr>
                <w:rFonts w:cs="Arial"/>
                <w:b/>
                <w:color w:val="000000" w:themeColor="text1"/>
                <w:sz w:val="20"/>
              </w:rPr>
            </w:pPr>
          </w:p>
          <w:p w14:paraId="28118E52" w14:textId="77777777" w:rsidR="005B7FA7" w:rsidRPr="004D59D1" w:rsidRDefault="005B7FA7" w:rsidP="0055201B">
            <w:pPr>
              <w:spacing w:before="40"/>
              <w:jc w:val="both"/>
              <w:rPr>
                <w:rFonts w:cs="Arial"/>
                <w:b/>
                <w:color w:val="000000" w:themeColor="text1"/>
                <w:sz w:val="20"/>
              </w:rPr>
            </w:pPr>
          </w:p>
        </w:tc>
      </w:tr>
      <w:tr w:rsidR="005B7FA7" w:rsidRPr="00497A6B" w14:paraId="11BDE651" w14:textId="77777777" w:rsidTr="6A22E30F">
        <w:tc>
          <w:tcPr>
            <w:tcW w:w="9242" w:type="dxa"/>
          </w:tcPr>
          <w:p w14:paraId="0776DC72" w14:textId="371AFF3B" w:rsidR="005B7FA7" w:rsidRPr="004D59D1" w:rsidRDefault="326F7CB3" w:rsidP="6A22E30F">
            <w:pPr>
              <w:numPr>
                <w:ilvl w:val="0"/>
                <w:numId w:val="7"/>
              </w:numPr>
              <w:ind w:left="0"/>
              <w:rPr>
                <w:rFonts w:cs="Arial"/>
                <w:b/>
                <w:bCs/>
                <w:color w:val="000000" w:themeColor="text1"/>
                <w:sz w:val="20"/>
              </w:rPr>
            </w:pPr>
            <w:r w:rsidRPr="6A22E30F">
              <w:rPr>
                <w:rFonts w:cs="Arial"/>
                <w:b/>
                <w:bCs/>
                <w:color w:val="000000" w:themeColor="text1"/>
                <w:sz w:val="20"/>
              </w:rPr>
              <w:t>3. Provide CVs for the survey team. C.V.s should demonstrate appropriate skills for intertidal survey work  – 30 %</w:t>
            </w:r>
          </w:p>
          <w:p w14:paraId="75F3BE54" w14:textId="77777777" w:rsidR="005B7FA7" w:rsidRPr="004D59D1" w:rsidRDefault="005B7FA7" w:rsidP="0055201B">
            <w:pPr>
              <w:rPr>
                <w:rFonts w:cs="Arial"/>
                <w:b/>
                <w:color w:val="000000" w:themeColor="text1"/>
                <w:sz w:val="20"/>
              </w:rPr>
            </w:pPr>
          </w:p>
          <w:p w14:paraId="22D99035" w14:textId="77777777" w:rsidR="005B7FA7" w:rsidRPr="004D59D1" w:rsidRDefault="005B7FA7" w:rsidP="0055201B">
            <w:pPr>
              <w:rPr>
                <w:rFonts w:cs="Arial"/>
                <w:b/>
                <w:color w:val="000000" w:themeColor="text1"/>
                <w:sz w:val="20"/>
              </w:rPr>
            </w:pPr>
          </w:p>
          <w:p w14:paraId="0F7E061E" w14:textId="77777777" w:rsidR="005B7FA7" w:rsidRDefault="005B7FA7" w:rsidP="0055201B">
            <w:pPr>
              <w:rPr>
                <w:rFonts w:cs="Arial"/>
                <w:b/>
                <w:color w:val="000000" w:themeColor="text1"/>
                <w:sz w:val="20"/>
              </w:rPr>
            </w:pPr>
          </w:p>
          <w:p w14:paraId="70BD5D99" w14:textId="77777777" w:rsidR="005B7FA7" w:rsidRDefault="005B7FA7" w:rsidP="0055201B">
            <w:pPr>
              <w:rPr>
                <w:rFonts w:cs="Arial"/>
                <w:b/>
                <w:color w:val="000000" w:themeColor="text1"/>
                <w:sz w:val="20"/>
              </w:rPr>
            </w:pPr>
          </w:p>
          <w:p w14:paraId="2BBCB955" w14:textId="77777777" w:rsidR="005B7FA7" w:rsidRPr="004D59D1" w:rsidRDefault="005B7FA7" w:rsidP="0055201B">
            <w:pPr>
              <w:rPr>
                <w:rFonts w:cs="Arial"/>
                <w:b/>
                <w:color w:val="000000" w:themeColor="text1"/>
                <w:sz w:val="20"/>
              </w:rPr>
            </w:pPr>
          </w:p>
          <w:p w14:paraId="021ECA60" w14:textId="77777777" w:rsidR="005B7FA7" w:rsidRPr="004D59D1" w:rsidRDefault="005B7FA7" w:rsidP="0055201B">
            <w:pPr>
              <w:rPr>
                <w:rFonts w:cs="Arial"/>
                <w:b/>
                <w:color w:val="000000" w:themeColor="text1"/>
                <w:sz w:val="20"/>
              </w:rPr>
            </w:pPr>
          </w:p>
          <w:p w14:paraId="724665D7" w14:textId="77777777" w:rsidR="005B7FA7" w:rsidRPr="004D59D1" w:rsidRDefault="005B7FA7" w:rsidP="0055201B">
            <w:pPr>
              <w:jc w:val="both"/>
              <w:rPr>
                <w:rFonts w:cs="Arial"/>
                <w:b/>
                <w:color w:val="000000" w:themeColor="text1"/>
                <w:sz w:val="20"/>
              </w:rPr>
            </w:pPr>
          </w:p>
        </w:tc>
      </w:tr>
      <w:tr w:rsidR="005B7FA7" w:rsidRPr="00497A6B" w14:paraId="36BCB0D6" w14:textId="77777777" w:rsidTr="6A22E30F">
        <w:tc>
          <w:tcPr>
            <w:tcW w:w="9242" w:type="dxa"/>
          </w:tcPr>
          <w:p w14:paraId="3D39698C" w14:textId="335C17C4" w:rsidR="005B7FA7" w:rsidRDefault="326F7CB3" w:rsidP="6A22E30F">
            <w:pPr>
              <w:numPr>
                <w:ilvl w:val="0"/>
                <w:numId w:val="7"/>
              </w:numPr>
              <w:ind w:left="0"/>
              <w:rPr>
                <w:rFonts w:cs="Arial"/>
                <w:b/>
                <w:bCs/>
                <w:color w:val="000000" w:themeColor="text1"/>
                <w:sz w:val="20"/>
              </w:rPr>
            </w:pPr>
            <w:r w:rsidRPr="6A22E30F">
              <w:rPr>
                <w:rFonts w:cs="Arial"/>
                <w:b/>
                <w:bCs/>
                <w:color w:val="000000" w:themeColor="text1"/>
                <w:sz w:val="20"/>
              </w:rPr>
              <w:t>4. Provide a summary of your survey design methodology – 30 %</w:t>
            </w:r>
          </w:p>
          <w:p w14:paraId="5E92FB92" w14:textId="77777777" w:rsidR="005B7FA7" w:rsidRDefault="005B7FA7" w:rsidP="0055201B">
            <w:pPr>
              <w:rPr>
                <w:rFonts w:cs="Arial"/>
                <w:b/>
                <w:color w:val="000000" w:themeColor="text1"/>
                <w:sz w:val="20"/>
              </w:rPr>
            </w:pPr>
          </w:p>
          <w:p w14:paraId="47C9F677" w14:textId="77777777" w:rsidR="005B7FA7" w:rsidRDefault="005B7FA7" w:rsidP="0055201B">
            <w:pPr>
              <w:rPr>
                <w:rFonts w:cs="Arial"/>
                <w:b/>
                <w:color w:val="000000" w:themeColor="text1"/>
                <w:sz w:val="20"/>
              </w:rPr>
            </w:pPr>
          </w:p>
          <w:p w14:paraId="2A0118AF" w14:textId="77777777" w:rsidR="005B7FA7" w:rsidRDefault="005B7FA7" w:rsidP="0055201B">
            <w:pPr>
              <w:rPr>
                <w:rFonts w:cs="Arial"/>
                <w:b/>
                <w:color w:val="000000" w:themeColor="text1"/>
                <w:sz w:val="20"/>
              </w:rPr>
            </w:pPr>
          </w:p>
          <w:p w14:paraId="071CC92B" w14:textId="77777777" w:rsidR="005B7FA7" w:rsidRDefault="005B7FA7" w:rsidP="0055201B">
            <w:pPr>
              <w:rPr>
                <w:rFonts w:cs="Arial"/>
                <w:b/>
                <w:color w:val="000000" w:themeColor="text1"/>
                <w:sz w:val="20"/>
              </w:rPr>
            </w:pPr>
          </w:p>
          <w:p w14:paraId="765E370E" w14:textId="77777777" w:rsidR="005B7FA7" w:rsidRDefault="005B7FA7" w:rsidP="0055201B">
            <w:pPr>
              <w:rPr>
                <w:rFonts w:cs="Arial"/>
                <w:b/>
                <w:color w:val="000000" w:themeColor="text1"/>
                <w:sz w:val="20"/>
              </w:rPr>
            </w:pPr>
          </w:p>
          <w:p w14:paraId="17731C62" w14:textId="77777777" w:rsidR="005B7FA7" w:rsidRDefault="005B7FA7" w:rsidP="0055201B">
            <w:pPr>
              <w:rPr>
                <w:rFonts w:cs="Arial"/>
                <w:b/>
                <w:color w:val="000000" w:themeColor="text1"/>
                <w:sz w:val="20"/>
              </w:rPr>
            </w:pPr>
          </w:p>
          <w:p w14:paraId="36149EAA" w14:textId="77777777" w:rsidR="005B7FA7" w:rsidRDefault="005B7FA7" w:rsidP="0055201B">
            <w:pPr>
              <w:rPr>
                <w:rFonts w:cs="Arial"/>
                <w:b/>
                <w:color w:val="000000" w:themeColor="text1"/>
                <w:sz w:val="20"/>
              </w:rPr>
            </w:pPr>
          </w:p>
          <w:p w14:paraId="5017A909" w14:textId="77777777" w:rsidR="005B7FA7" w:rsidRPr="007F74E8" w:rsidRDefault="005B7FA7" w:rsidP="0055201B">
            <w:pPr>
              <w:rPr>
                <w:rFonts w:cs="Arial"/>
                <w:b/>
                <w:color w:val="000000" w:themeColor="text1"/>
                <w:sz w:val="20"/>
              </w:rPr>
            </w:pPr>
          </w:p>
        </w:tc>
      </w:tr>
      <w:tr w:rsidR="005B7FA7" w:rsidRPr="00946F99" w14:paraId="02E182A5" w14:textId="77777777" w:rsidTr="6A22E30F">
        <w:tc>
          <w:tcPr>
            <w:tcW w:w="9242" w:type="dxa"/>
          </w:tcPr>
          <w:p w14:paraId="7FD8D12A" w14:textId="7C99C54E" w:rsidR="005B7FA7" w:rsidRPr="004D59D1" w:rsidRDefault="326F7CB3" w:rsidP="6A22E30F">
            <w:pPr>
              <w:numPr>
                <w:ilvl w:val="0"/>
                <w:numId w:val="7"/>
              </w:numPr>
              <w:ind w:left="0"/>
              <w:rPr>
                <w:rFonts w:cs="Arial"/>
                <w:b/>
                <w:bCs/>
                <w:color w:val="000000" w:themeColor="text1"/>
                <w:sz w:val="20"/>
                <w:highlight w:val="yellow"/>
              </w:rPr>
            </w:pPr>
            <w:r w:rsidRPr="6A22E30F">
              <w:rPr>
                <w:rFonts w:cs="Arial"/>
                <w:b/>
                <w:bCs/>
                <w:color w:val="000000" w:themeColor="text1"/>
                <w:sz w:val="20"/>
              </w:rPr>
              <w:t>5. Report proposal including data analysis and survey report – 10 %</w:t>
            </w:r>
          </w:p>
          <w:p w14:paraId="3BDD26C7" w14:textId="77777777" w:rsidR="005B7FA7" w:rsidRDefault="005B7FA7" w:rsidP="0055201B">
            <w:pPr>
              <w:rPr>
                <w:rFonts w:cs="Arial"/>
                <w:b/>
                <w:color w:val="000000" w:themeColor="text1"/>
                <w:sz w:val="20"/>
              </w:rPr>
            </w:pPr>
          </w:p>
          <w:p w14:paraId="2E257723" w14:textId="77777777" w:rsidR="005B7FA7" w:rsidRDefault="005B7FA7" w:rsidP="0055201B">
            <w:pPr>
              <w:rPr>
                <w:rFonts w:cs="Arial"/>
                <w:b/>
                <w:color w:val="000000" w:themeColor="text1"/>
                <w:sz w:val="20"/>
              </w:rPr>
            </w:pPr>
          </w:p>
          <w:p w14:paraId="6E584132" w14:textId="77777777" w:rsidR="005B7FA7" w:rsidRDefault="005B7FA7" w:rsidP="0055201B">
            <w:pPr>
              <w:rPr>
                <w:rFonts w:cs="Arial"/>
                <w:b/>
                <w:color w:val="000000" w:themeColor="text1"/>
                <w:sz w:val="20"/>
              </w:rPr>
            </w:pPr>
          </w:p>
          <w:p w14:paraId="4AC9FFF1" w14:textId="77777777" w:rsidR="005B7FA7" w:rsidRDefault="005B7FA7" w:rsidP="0055201B">
            <w:pPr>
              <w:rPr>
                <w:rFonts w:cs="Arial"/>
                <w:b/>
                <w:color w:val="000000" w:themeColor="text1"/>
                <w:sz w:val="20"/>
              </w:rPr>
            </w:pPr>
          </w:p>
          <w:p w14:paraId="426CA63B" w14:textId="77777777" w:rsidR="005B7FA7" w:rsidRDefault="005B7FA7" w:rsidP="0055201B">
            <w:pPr>
              <w:rPr>
                <w:rFonts w:cs="Arial"/>
                <w:b/>
                <w:color w:val="000000" w:themeColor="text1"/>
                <w:sz w:val="20"/>
              </w:rPr>
            </w:pPr>
          </w:p>
          <w:p w14:paraId="5D31EB91" w14:textId="77777777" w:rsidR="005B7FA7" w:rsidRDefault="005B7FA7" w:rsidP="0055201B">
            <w:pPr>
              <w:rPr>
                <w:rFonts w:cs="Arial"/>
                <w:b/>
                <w:color w:val="000000" w:themeColor="text1"/>
                <w:sz w:val="20"/>
              </w:rPr>
            </w:pPr>
          </w:p>
          <w:p w14:paraId="5F26F41D" w14:textId="049B2F4A" w:rsidR="005B7FA7" w:rsidRDefault="005B7FA7" w:rsidP="0055201B">
            <w:pPr>
              <w:rPr>
                <w:rFonts w:cs="Arial"/>
                <w:b/>
                <w:color w:val="000000" w:themeColor="text1"/>
                <w:sz w:val="20"/>
              </w:rPr>
            </w:pPr>
          </w:p>
          <w:p w14:paraId="746FDF96" w14:textId="77777777" w:rsidR="005B7FA7" w:rsidRDefault="005B7FA7" w:rsidP="0055201B">
            <w:pPr>
              <w:rPr>
                <w:rFonts w:cs="Arial"/>
                <w:b/>
                <w:color w:val="000000" w:themeColor="text1"/>
                <w:sz w:val="20"/>
              </w:rPr>
            </w:pPr>
          </w:p>
        </w:tc>
      </w:tr>
    </w:tbl>
    <w:p w14:paraId="42FA6FDD" w14:textId="7DE7985F" w:rsidR="7B8EC270" w:rsidRDefault="7B8EC270"/>
    <w:p w14:paraId="205D9EE1" w14:textId="77777777" w:rsidR="005B7FA7" w:rsidRPr="00946F99" w:rsidRDefault="005B7FA7" w:rsidP="005B7FA7">
      <w:pPr>
        <w:jc w:val="both"/>
        <w:rPr>
          <w:rFonts w:cs="Arial"/>
          <w:b/>
          <w:color w:val="1F497D"/>
          <w:szCs w:val="24"/>
        </w:rPr>
      </w:pPr>
    </w:p>
    <w:p w14:paraId="42A4D44A" w14:textId="77777777" w:rsidR="005B7FA7" w:rsidRPr="00946F99" w:rsidRDefault="005B7FA7" w:rsidP="005B7FA7">
      <w:pPr>
        <w:rPr>
          <w:rFonts w:cs="Arial"/>
          <w:b/>
          <w:color w:val="1F497D"/>
          <w:szCs w:val="24"/>
        </w:rPr>
      </w:pPr>
      <w:r w:rsidRPr="00946F99">
        <w:rPr>
          <w:rFonts w:cs="Arial"/>
          <w:b/>
          <w:color w:val="1F497D"/>
          <w:szCs w:val="24"/>
        </w:rPr>
        <w:lastRenderedPageBreak/>
        <w:br w:type="page"/>
      </w:r>
    </w:p>
    <w:p w14:paraId="19D550EC" w14:textId="55C710FE" w:rsidR="6A22E30F" w:rsidRDefault="6A22E30F" w:rsidP="6A22E30F">
      <w:pPr>
        <w:pStyle w:val="BodyText2"/>
        <w:jc w:val="both"/>
        <w:rPr>
          <w:color w:val="00B050"/>
          <w:sz w:val="52"/>
          <w:szCs w:val="52"/>
        </w:rPr>
      </w:pPr>
    </w:p>
    <w:p w14:paraId="424C4B97" w14:textId="4AB16058" w:rsidR="005B7FA7" w:rsidRPr="00946F99" w:rsidRDefault="005B7FA7" w:rsidP="6A22E30F">
      <w:pPr>
        <w:jc w:val="both"/>
        <w:rPr>
          <w:rFonts w:cs="Arial"/>
          <w:color w:val="000000" w:themeColor="text1"/>
        </w:rPr>
      </w:pPr>
    </w:p>
    <w:p w14:paraId="03FCC563" w14:textId="77777777" w:rsidR="005B7FA7" w:rsidRPr="00946F99" w:rsidRDefault="005B7FA7" w:rsidP="005B7FA7">
      <w:pPr>
        <w:jc w:val="both"/>
        <w:rPr>
          <w:rFonts w:cs="Arial"/>
          <w:b/>
          <w:bCs/>
          <w:color w:val="000000" w:themeColor="text1"/>
        </w:rPr>
      </w:pPr>
      <w:r w:rsidRPr="00946F99">
        <w:rPr>
          <w:rFonts w:cs="Arial"/>
          <w:b/>
          <w:bCs/>
          <w:color w:val="000000" w:themeColor="text1"/>
        </w:rPr>
        <w:t>SUBMITTED BY: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6150"/>
      </w:tblGrid>
      <w:tr w:rsidR="005B7FA7" w:rsidRPr="00946F99" w14:paraId="4366CBB5" w14:textId="77777777" w:rsidTr="00502859">
        <w:tc>
          <w:tcPr>
            <w:tcW w:w="2776" w:type="dxa"/>
            <w:shd w:val="clear" w:color="auto" w:fill="BFBFBF" w:themeFill="background1" w:themeFillShade="BF"/>
          </w:tcPr>
          <w:p w14:paraId="132D1F2A"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Contractor name</w:t>
            </w:r>
          </w:p>
        </w:tc>
        <w:tc>
          <w:tcPr>
            <w:tcW w:w="6150" w:type="dxa"/>
          </w:tcPr>
          <w:p w14:paraId="45114A93" w14:textId="77777777" w:rsidR="005B7FA7" w:rsidRPr="00946F99" w:rsidRDefault="005B7FA7" w:rsidP="2DBEA15B">
            <w:pPr>
              <w:jc w:val="both"/>
              <w:rPr>
                <w:rFonts w:cs="Arial"/>
                <w:b/>
                <w:bCs/>
                <w:color w:val="000000" w:themeColor="text1"/>
                <w:sz w:val="22"/>
                <w:szCs w:val="22"/>
              </w:rPr>
            </w:pPr>
          </w:p>
        </w:tc>
      </w:tr>
      <w:tr w:rsidR="005B7FA7" w:rsidRPr="00946F99" w14:paraId="3880E2B9" w14:textId="77777777" w:rsidTr="00502859">
        <w:tc>
          <w:tcPr>
            <w:tcW w:w="2776" w:type="dxa"/>
            <w:shd w:val="clear" w:color="auto" w:fill="BFBFBF" w:themeFill="background1" w:themeFillShade="BF"/>
          </w:tcPr>
          <w:p w14:paraId="59A1C495"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Address</w:t>
            </w:r>
          </w:p>
        </w:tc>
        <w:tc>
          <w:tcPr>
            <w:tcW w:w="6150" w:type="dxa"/>
          </w:tcPr>
          <w:p w14:paraId="2DFF5C33" w14:textId="77777777" w:rsidR="005B7FA7" w:rsidRPr="00946F99" w:rsidRDefault="005B7FA7" w:rsidP="2DBEA15B">
            <w:pPr>
              <w:jc w:val="both"/>
              <w:rPr>
                <w:rFonts w:cs="Arial"/>
                <w:b/>
                <w:bCs/>
                <w:color w:val="000000" w:themeColor="text1"/>
                <w:sz w:val="22"/>
                <w:szCs w:val="22"/>
              </w:rPr>
            </w:pPr>
          </w:p>
        </w:tc>
      </w:tr>
      <w:tr w:rsidR="005B7FA7" w:rsidRPr="00946F99" w14:paraId="6ADD4AC0" w14:textId="77777777" w:rsidTr="00502859">
        <w:tc>
          <w:tcPr>
            <w:tcW w:w="2776" w:type="dxa"/>
            <w:shd w:val="clear" w:color="auto" w:fill="BFBFBF" w:themeFill="background1" w:themeFillShade="BF"/>
          </w:tcPr>
          <w:p w14:paraId="4386B703"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Email</w:t>
            </w:r>
          </w:p>
        </w:tc>
        <w:tc>
          <w:tcPr>
            <w:tcW w:w="6150" w:type="dxa"/>
          </w:tcPr>
          <w:p w14:paraId="2227C5D5" w14:textId="77777777" w:rsidR="005B7FA7" w:rsidRPr="00946F99" w:rsidRDefault="005B7FA7" w:rsidP="2DBEA15B">
            <w:pPr>
              <w:jc w:val="both"/>
              <w:rPr>
                <w:rFonts w:cs="Arial"/>
                <w:b/>
                <w:bCs/>
                <w:color w:val="000000" w:themeColor="text1"/>
                <w:sz w:val="22"/>
                <w:szCs w:val="22"/>
              </w:rPr>
            </w:pPr>
          </w:p>
        </w:tc>
      </w:tr>
      <w:tr w:rsidR="005B7FA7" w:rsidRPr="00946F99" w14:paraId="0F6A9B8B" w14:textId="77777777" w:rsidTr="00502859">
        <w:trPr>
          <w:trHeight w:val="97"/>
        </w:trPr>
        <w:tc>
          <w:tcPr>
            <w:tcW w:w="2776" w:type="dxa"/>
            <w:tcBorders>
              <w:bottom w:val="single" w:sz="4" w:space="0" w:color="auto"/>
            </w:tcBorders>
            <w:shd w:val="clear" w:color="auto" w:fill="BFBFBF" w:themeFill="background1" w:themeFillShade="BF"/>
          </w:tcPr>
          <w:p w14:paraId="4689A7CD"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Telephone</w:t>
            </w:r>
          </w:p>
        </w:tc>
        <w:tc>
          <w:tcPr>
            <w:tcW w:w="6150" w:type="dxa"/>
            <w:tcBorders>
              <w:bottom w:val="single" w:sz="4" w:space="0" w:color="auto"/>
            </w:tcBorders>
          </w:tcPr>
          <w:p w14:paraId="29F74DA6" w14:textId="77777777" w:rsidR="005B7FA7" w:rsidRPr="00946F99" w:rsidRDefault="005B7FA7" w:rsidP="2DBEA15B">
            <w:pPr>
              <w:jc w:val="both"/>
              <w:rPr>
                <w:rFonts w:cs="Arial"/>
                <w:b/>
                <w:bCs/>
                <w:color w:val="000000" w:themeColor="text1"/>
                <w:sz w:val="22"/>
                <w:szCs w:val="22"/>
              </w:rPr>
            </w:pPr>
          </w:p>
        </w:tc>
      </w:tr>
      <w:tr w:rsidR="005B7FA7" w:rsidRPr="00946F99" w14:paraId="53CFF373" w14:textId="77777777" w:rsidTr="00502859">
        <w:tc>
          <w:tcPr>
            <w:tcW w:w="2776" w:type="dxa"/>
            <w:tcBorders>
              <w:bottom w:val="single" w:sz="4" w:space="0" w:color="auto"/>
            </w:tcBorders>
            <w:shd w:val="clear" w:color="auto" w:fill="BFBFBF" w:themeFill="background1" w:themeFillShade="BF"/>
          </w:tcPr>
          <w:p w14:paraId="07DDECDB"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Fax</w:t>
            </w:r>
          </w:p>
        </w:tc>
        <w:tc>
          <w:tcPr>
            <w:tcW w:w="6150" w:type="dxa"/>
            <w:tcBorders>
              <w:bottom w:val="single" w:sz="4" w:space="0" w:color="auto"/>
            </w:tcBorders>
          </w:tcPr>
          <w:p w14:paraId="67D43A5D" w14:textId="77777777" w:rsidR="005B7FA7" w:rsidRPr="00946F99" w:rsidRDefault="005B7FA7" w:rsidP="2DBEA15B">
            <w:pPr>
              <w:jc w:val="both"/>
              <w:rPr>
                <w:rFonts w:cs="Arial"/>
                <w:b/>
                <w:bCs/>
                <w:color w:val="000000" w:themeColor="text1"/>
                <w:sz w:val="22"/>
                <w:szCs w:val="22"/>
              </w:rPr>
            </w:pPr>
          </w:p>
        </w:tc>
      </w:tr>
    </w:tbl>
    <w:p w14:paraId="4A7E034A" w14:textId="77777777" w:rsidR="002B5637" w:rsidRPr="006A2753" w:rsidRDefault="002B5637" w:rsidP="002B5637">
      <w:pPr>
        <w:jc w:val="both"/>
        <w:rPr>
          <w:rFonts w:cs="Arial"/>
          <w:b/>
          <w:color w:val="1F497D"/>
          <w:szCs w:val="24"/>
        </w:rPr>
      </w:pPr>
    </w:p>
    <w:sectPr w:rsidR="002B5637" w:rsidRPr="006A2753" w:rsidSect="0051442D">
      <w:footerReference w:type="default" r:id="rId5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1FB7" w14:textId="77777777" w:rsidR="00AB5BC8" w:rsidRDefault="00AB5BC8" w:rsidP="0051442D">
      <w:r>
        <w:separator/>
      </w:r>
    </w:p>
    <w:p w14:paraId="71807F80" w14:textId="77777777" w:rsidR="00AB5BC8" w:rsidRDefault="00AB5BC8"/>
  </w:endnote>
  <w:endnote w:type="continuationSeparator" w:id="0">
    <w:p w14:paraId="7947B8A7" w14:textId="77777777" w:rsidR="00AB5BC8" w:rsidRDefault="00AB5BC8" w:rsidP="0051442D">
      <w:r>
        <w:continuationSeparator/>
      </w:r>
    </w:p>
    <w:p w14:paraId="4F83CF82" w14:textId="77777777" w:rsidR="00AB5BC8" w:rsidRDefault="00AB5BC8"/>
  </w:endnote>
  <w:endnote w:type="continuationNotice" w:id="1">
    <w:p w14:paraId="74ED211E" w14:textId="77777777" w:rsidR="00AB5BC8" w:rsidRDefault="00AB5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8A69" w14:textId="77777777" w:rsidR="006E31A2" w:rsidRDefault="006E31A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52775">
      <w:rPr>
        <w:noProof/>
      </w:rPr>
      <w:t>6</w:t>
    </w:r>
    <w:r>
      <w:rPr>
        <w:color w:val="2B579A"/>
        <w:shd w:val="clear" w:color="auto" w:fill="E6E6E6"/>
      </w:rPr>
      <w:fldChar w:fldCharType="end"/>
    </w:r>
  </w:p>
  <w:p w14:paraId="3467DB47" w14:textId="77777777" w:rsidR="006E31A2" w:rsidRDefault="006E31A2">
    <w:pPr>
      <w:pStyle w:val="Footer"/>
    </w:pPr>
  </w:p>
  <w:p w14:paraId="211307A7" w14:textId="77777777" w:rsidR="00807746" w:rsidRDefault="00807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3EB0" w14:textId="77777777" w:rsidR="00AB5BC8" w:rsidRDefault="00AB5BC8" w:rsidP="0051442D">
      <w:r>
        <w:separator/>
      </w:r>
    </w:p>
    <w:p w14:paraId="5708B270" w14:textId="77777777" w:rsidR="00AB5BC8" w:rsidRDefault="00AB5BC8"/>
  </w:footnote>
  <w:footnote w:type="continuationSeparator" w:id="0">
    <w:p w14:paraId="6CCC6A94" w14:textId="77777777" w:rsidR="00AB5BC8" w:rsidRDefault="00AB5BC8" w:rsidP="0051442D">
      <w:r>
        <w:continuationSeparator/>
      </w:r>
    </w:p>
    <w:p w14:paraId="7921AE64" w14:textId="77777777" w:rsidR="00AB5BC8" w:rsidRDefault="00AB5BC8"/>
  </w:footnote>
  <w:footnote w:type="continuationNotice" w:id="1">
    <w:p w14:paraId="6678DEB4" w14:textId="77777777" w:rsidR="00AB5BC8" w:rsidRDefault="00AB5BC8"/>
  </w:footnote>
  <w:footnote w:id="2">
    <w:p w14:paraId="4ADEAD6A" w14:textId="62EB7763" w:rsidR="00C71123" w:rsidRDefault="00C71123" w:rsidP="00C71123">
      <w:pPr>
        <w:pStyle w:val="FootnoteText"/>
      </w:pPr>
      <w:r>
        <w:rPr>
          <w:rStyle w:val="FootnoteReference"/>
        </w:rPr>
        <w:footnoteRef/>
      </w:r>
      <w:r>
        <w:t xml:space="preserve"> A biotope is defined as the combination of an abiotic (physical) habitat and its associated community of species. It can be defined at a variety of scales (</w:t>
      </w:r>
      <w:r w:rsidR="00693936">
        <w:t>i.e.</w:t>
      </w:r>
      <w:r>
        <w:t xml:space="preserve"> biotope complex, biotope or sub-biotope) and importantly is an association that occurs regularly </w:t>
      </w:r>
      <w:r w:rsidR="00693936">
        <w:t>i.e.</w:t>
      </w:r>
      <w:r>
        <w:t xml:space="preserve"> is not ephemeral. The term is described fully in the Marine Habitat Classification 2004 (update of the Marine Nature Conservation Review, MNCR classification, 1997)</w:t>
      </w:r>
    </w:p>
  </w:footnote>
</w:footnotes>
</file>

<file path=word/intelligence2.xml><?xml version="1.0" encoding="utf-8"?>
<int2:intelligence xmlns:int2="http://schemas.microsoft.com/office/intelligence/2020/intelligence" xmlns:oel="http://schemas.microsoft.com/office/2019/extlst">
  <int2:observations>
    <int2:textHash int2:hashCode="tsBC2otUozoAbk" int2:id="TvRGGkyc">
      <int2:state int2:value="Rejected" int2:type="LegacyProofing"/>
    </int2:textHash>
    <int2:textHash int2:hashCode="d6vvkjI26POa0b" int2:id="Xpu6CPvu">
      <int2:state int2:value="Rejected" int2:type="LegacyProofing"/>
    </int2:textHash>
    <int2:textHash int2:hashCode="dOHv1zVcuM283x" int2:id="d9oIpcJK">
      <int2:state int2:value="Rejected" int2:type="LegacyProofing"/>
    </int2:textHash>
    <int2:textHash int2:hashCode="K6+VKXgqkDlz+i" int2:id="i4e1w1X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2E5"/>
    <w:multiLevelType w:val="hybridMultilevel"/>
    <w:tmpl w:val="AA68EE82"/>
    <w:lvl w:ilvl="0" w:tplc="B35A0E68">
      <w:start w:val="1"/>
      <w:numFmt w:val="bullet"/>
      <w:lvlText w:val="·"/>
      <w:lvlJc w:val="left"/>
      <w:pPr>
        <w:ind w:left="720" w:hanging="360"/>
      </w:pPr>
      <w:rPr>
        <w:rFonts w:ascii="Symbol" w:hAnsi="Symbol" w:hint="default"/>
      </w:rPr>
    </w:lvl>
    <w:lvl w:ilvl="1" w:tplc="E7485B6C">
      <w:start w:val="1"/>
      <w:numFmt w:val="bullet"/>
      <w:lvlText w:val="o"/>
      <w:lvlJc w:val="left"/>
      <w:pPr>
        <w:ind w:left="1440" w:hanging="360"/>
      </w:pPr>
      <w:rPr>
        <w:rFonts w:ascii="Courier New" w:hAnsi="Courier New" w:hint="default"/>
      </w:rPr>
    </w:lvl>
    <w:lvl w:ilvl="2" w:tplc="9EAC9FA6">
      <w:start w:val="1"/>
      <w:numFmt w:val="bullet"/>
      <w:lvlText w:val=""/>
      <w:lvlJc w:val="left"/>
      <w:pPr>
        <w:ind w:left="2160" w:hanging="360"/>
      </w:pPr>
      <w:rPr>
        <w:rFonts w:ascii="Wingdings" w:hAnsi="Wingdings" w:hint="default"/>
      </w:rPr>
    </w:lvl>
    <w:lvl w:ilvl="3" w:tplc="185CC644">
      <w:start w:val="1"/>
      <w:numFmt w:val="bullet"/>
      <w:lvlText w:val=""/>
      <w:lvlJc w:val="left"/>
      <w:pPr>
        <w:ind w:left="2880" w:hanging="360"/>
      </w:pPr>
      <w:rPr>
        <w:rFonts w:ascii="Symbol" w:hAnsi="Symbol" w:hint="default"/>
      </w:rPr>
    </w:lvl>
    <w:lvl w:ilvl="4" w:tplc="D80C0706">
      <w:start w:val="1"/>
      <w:numFmt w:val="bullet"/>
      <w:lvlText w:val="o"/>
      <w:lvlJc w:val="left"/>
      <w:pPr>
        <w:ind w:left="3600" w:hanging="360"/>
      </w:pPr>
      <w:rPr>
        <w:rFonts w:ascii="Courier New" w:hAnsi="Courier New" w:hint="default"/>
      </w:rPr>
    </w:lvl>
    <w:lvl w:ilvl="5" w:tplc="DD66215A">
      <w:start w:val="1"/>
      <w:numFmt w:val="bullet"/>
      <w:lvlText w:val=""/>
      <w:lvlJc w:val="left"/>
      <w:pPr>
        <w:ind w:left="4320" w:hanging="360"/>
      </w:pPr>
      <w:rPr>
        <w:rFonts w:ascii="Wingdings" w:hAnsi="Wingdings" w:hint="default"/>
      </w:rPr>
    </w:lvl>
    <w:lvl w:ilvl="6" w:tplc="E0A49900">
      <w:start w:val="1"/>
      <w:numFmt w:val="bullet"/>
      <w:lvlText w:val=""/>
      <w:lvlJc w:val="left"/>
      <w:pPr>
        <w:ind w:left="5040" w:hanging="360"/>
      </w:pPr>
      <w:rPr>
        <w:rFonts w:ascii="Symbol" w:hAnsi="Symbol" w:hint="default"/>
      </w:rPr>
    </w:lvl>
    <w:lvl w:ilvl="7" w:tplc="FFB6ACF4">
      <w:start w:val="1"/>
      <w:numFmt w:val="bullet"/>
      <w:lvlText w:val="o"/>
      <w:lvlJc w:val="left"/>
      <w:pPr>
        <w:ind w:left="5760" w:hanging="360"/>
      </w:pPr>
      <w:rPr>
        <w:rFonts w:ascii="Courier New" w:hAnsi="Courier New" w:hint="default"/>
      </w:rPr>
    </w:lvl>
    <w:lvl w:ilvl="8" w:tplc="BB543020">
      <w:start w:val="1"/>
      <w:numFmt w:val="bullet"/>
      <w:lvlText w:val=""/>
      <w:lvlJc w:val="left"/>
      <w:pPr>
        <w:ind w:left="6480" w:hanging="360"/>
      </w:pPr>
      <w:rPr>
        <w:rFonts w:ascii="Wingdings" w:hAnsi="Wingdings" w:hint="default"/>
      </w:rPr>
    </w:lvl>
  </w:abstractNum>
  <w:abstractNum w:abstractNumId="1" w15:restartNumberingAfterBreak="0">
    <w:nsid w:val="0DE377C7"/>
    <w:multiLevelType w:val="hybridMultilevel"/>
    <w:tmpl w:val="690A055A"/>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869"/>
    <w:multiLevelType w:val="hybridMultilevel"/>
    <w:tmpl w:val="A98CE216"/>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5EE7D14"/>
    <w:multiLevelType w:val="hybridMultilevel"/>
    <w:tmpl w:val="5474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504CE"/>
    <w:multiLevelType w:val="hybridMultilevel"/>
    <w:tmpl w:val="BE60E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A2337"/>
    <w:multiLevelType w:val="hybridMultilevel"/>
    <w:tmpl w:val="7B08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B0FF6"/>
    <w:multiLevelType w:val="hybridMultilevel"/>
    <w:tmpl w:val="03146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B774F"/>
    <w:multiLevelType w:val="hybridMultilevel"/>
    <w:tmpl w:val="CFDCDE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33C94"/>
    <w:multiLevelType w:val="hybridMultilevel"/>
    <w:tmpl w:val="73AE7D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4945D6"/>
    <w:multiLevelType w:val="hybridMultilevel"/>
    <w:tmpl w:val="B96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07D49"/>
    <w:multiLevelType w:val="hybridMultilevel"/>
    <w:tmpl w:val="45449A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E03FF"/>
    <w:multiLevelType w:val="hybridMultilevel"/>
    <w:tmpl w:val="100A95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64708"/>
    <w:multiLevelType w:val="hybridMultilevel"/>
    <w:tmpl w:val="5CAC8AFC"/>
    <w:lvl w:ilvl="0" w:tplc="873810AE">
      <w:start w:val="1"/>
      <w:numFmt w:val="lowerRoman"/>
      <w:lvlText w:val="%1)"/>
      <w:lvlJc w:val="left"/>
      <w:pPr>
        <w:ind w:left="72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45F57BD"/>
    <w:multiLevelType w:val="hybridMultilevel"/>
    <w:tmpl w:val="5CA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12CC5"/>
    <w:multiLevelType w:val="hybridMultilevel"/>
    <w:tmpl w:val="5B66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C12EE"/>
    <w:multiLevelType w:val="hybridMultilevel"/>
    <w:tmpl w:val="88C202E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90D49"/>
    <w:multiLevelType w:val="hybridMultilevel"/>
    <w:tmpl w:val="91D4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C647D"/>
    <w:multiLevelType w:val="hybridMultilevel"/>
    <w:tmpl w:val="CB8C4A04"/>
    <w:lvl w:ilvl="0" w:tplc="05308026">
      <w:start w:val="1"/>
      <w:numFmt w:val="decimal"/>
      <w:lvlText w:val="%1."/>
      <w:lvlJc w:val="left"/>
      <w:pPr>
        <w:ind w:left="720" w:hanging="360"/>
      </w:pPr>
      <w:rPr>
        <w:rFonts w:cs="Times New Roman"/>
        <w:b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8" w15:restartNumberingAfterBreak="0">
    <w:nsid w:val="3D302896"/>
    <w:multiLevelType w:val="hybridMultilevel"/>
    <w:tmpl w:val="B950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70161"/>
    <w:multiLevelType w:val="hybridMultilevel"/>
    <w:tmpl w:val="BD085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D8734"/>
    <w:multiLevelType w:val="hybridMultilevel"/>
    <w:tmpl w:val="1AF0B8FE"/>
    <w:lvl w:ilvl="0" w:tplc="9858DEDA">
      <w:start w:val="1"/>
      <w:numFmt w:val="bullet"/>
      <w:lvlText w:val=""/>
      <w:lvlJc w:val="left"/>
      <w:pPr>
        <w:ind w:left="720" w:hanging="360"/>
      </w:pPr>
      <w:rPr>
        <w:rFonts w:ascii="Symbol" w:hAnsi="Symbol" w:hint="default"/>
      </w:rPr>
    </w:lvl>
    <w:lvl w:ilvl="1" w:tplc="D734714E">
      <w:start w:val="1"/>
      <w:numFmt w:val="bullet"/>
      <w:lvlText w:val="o"/>
      <w:lvlJc w:val="left"/>
      <w:pPr>
        <w:ind w:left="1440" w:hanging="360"/>
      </w:pPr>
      <w:rPr>
        <w:rFonts w:ascii="Courier New" w:hAnsi="Courier New" w:hint="default"/>
      </w:rPr>
    </w:lvl>
    <w:lvl w:ilvl="2" w:tplc="46F22A6E">
      <w:start w:val="1"/>
      <w:numFmt w:val="bullet"/>
      <w:lvlText w:val=""/>
      <w:lvlJc w:val="left"/>
      <w:pPr>
        <w:ind w:left="2160" w:hanging="360"/>
      </w:pPr>
      <w:rPr>
        <w:rFonts w:ascii="Wingdings" w:hAnsi="Wingdings" w:hint="default"/>
      </w:rPr>
    </w:lvl>
    <w:lvl w:ilvl="3" w:tplc="16F625EC">
      <w:start w:val="1"/>
      <w:numFmt w:val="bullet"/>
      <w:lvlText w:val=""/>
      <w:lvlJc w:val="left"/>
      <w:pPr>
        <w:ind w:left="2880" w:hanging="360"/>
      </w:pPr>
      <w:rPr>
        <w:rFonts w:ascii="Symbol" w:hAnsi="Symbol" w:hint="default"/>
      </w:rPr>
    </w:lvl>
    <w:lvl w:ilvl="4" w:tplc="221E1C4E">
      <w:start w:val="1"/>
      <w:numFmt w:val="bullet"/>
      <w:lvlText w:val="o"/>
      <w:lvlJc w:val="left"/>
      <w:pPr>
        <w:ind w:left="3600" w:hanging="360"/>
      </w:pPr>
      <w:rPr>
        <w:rFonts w:ascii="Courier New" w:hAnsi="Courier New" w:hint="default"/>
      </w:rPr>
    </w:lvl>
    <w:lvl w:ilvl="5" w:tplc="2828D9B8">
      <w:start w:val="1"/>
      <w:numFmt w:val="bullet"/>
      <w:lvlText w:val=""/>
      <w:lvlJc w:val="left"/>
      <w:pPr>
        <w:ind w:left="4320" w:hanging="360"/>
      </w:pPr>
      <w:rPr>
        <w:rFonts w:ascii="Wingdings" w:hAnsi="Wingdings" w:hint="default"/>
      </w:rPr>
    </w:lvl>
    <w:lvl w:ilvl="6" w:tplc="0C88230A">
      <w:start w:val="1"/>
      <w:numFmt w:val="bullet"/>
      <w:lvlText w:val=""/>
      <w:lvlJc w:val="left"/>
      <w:pPr>
        <w:ind w:left="5040" w:hanging="360"/>
      </w:pPr>
      <w:rPr>
        <w:rFonts w:ascii="Symbol" w:hAnsi="Symbol" w:hint="default"/>
      </w:rPr>
    </w:lvl>
    <w:lvl w:ilvl="7" w:tplc="993E47F4">
      <w:start w:val="1"/>
      <w:numFmt w:val="bullet"/>
      <w:lvlText w:val="o"/>
      <w:lvlJc w:val="left"/>
      <w:pPr>
        <w:ind w:left="5760" w:hanging="360"/>
      </w:pPr>
      <w:rPr>
        <w:rFonts w:ascii="Courier New" w:hAnsi="Courier New" w:hint="default"/>
      </w:rPr>
    </w:lvl>
    <w:lvl w:ilvl="8" w:tplc="E6EA4EB4">
      <w:start w:val="1"/>
      <w:numFmt w:val="bullet"/>
      <w:lvlText w:val=""/>
      <w:lvlJc w:val="left"/>
      <w:pPr>
        <w:ind w:left="6480" w:hanging="360"/>
      </w:pPr>
      <w:rPr>
        <w:rFonts w:ascii="Wingdings" w:hAnsi="Wingdings" w:hint="default"/>
      </w:rPr>
    </w:lvl>
  </w:abstractNum>
  <w:abstractNum w:abstractNumId="21" w15:restartNumberingAfterBreak="0">
    <w:nsid w:val="426C5DF7"/>
    <w:multiLevelType w:val="hybridMultilevel"/>
    <w:tmpl w:val="25C09DC4"/>
    <w:lvl w:ilvl="0" w:tplc="10A4D3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332A0E"/>
    <w:multiLevelType w:val="hybridMultilevel"/>
    <w:tmpl w:val="4F4EF1F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45A63756"/>
    <w:multiLevelType w:val="hybridMultilevel"/>
    <w:tmpl w:val="8B8884CA"/>
    <w:lvl w:ilvl="0" w:tplc="73983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E5605"/>
    <w:multiLevelType w:val="multilevel"/>
    <w:tmpl w:val="7EBEBB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727505"/>
    <w:multiLevelType w:val="hybridMultilevel"/>
    <w:tmpl w:val="34308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4447A"/>
    <w:multiLevelType w:val="hybridMultilevel"/>
    <w:tmpl w:val="5C9A003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B65FB"/>
    <w:multiLevelType w:val="hybridMultilevel"/>
    <w:tmpl w:val="4498FF5E"/>
    <w:lvl w:ilvl="0" w:tplc="08090001">
      <w:start w:val="1"/>
      <w:numFmt w:val="bullet"/>
      <w:lvlText w:val=""/>
      <w:lvlJc w:val="left"/>
      <w:pPr>
        <w:ind w:left="1080" w:hanging="360"/>
      </w:pPr>
      <w:rPr>
        <w:rFonts w:ascii="Symbol" w:hAnsi="Symbol" w:hint="default"/>
        <w:color w:val="auto"/>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4CF51AED"/>
    <w:multiLevelType w:val="hybridMultilevel"/>
    <w:tmpl w:val="6EE0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03FCA"/>
    <w:multiLevelType w:val="hybridMultilevel"/>
    <w:tmpl w:val="E6BC4D50"/>
    <w:lvl w:ilvl="0" w:tplc="FFFFFFFF">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5CA016C"/>
    <w:multiLevelType w:val="hybridMultilevel"/>
    <w:tmpl w:val="9A681DFA"/>
    <w:lvl w:ilvl="0" w:tplc="4662AD72">
      <w:start w:val="1"/>
      <w:numFmt w:val="bullet"/>
      <w:lvlText w:val="·"/>
      <w:lvlJc w:val="left"/>
      <w:pPr>
        <w:ind w:left="720" w:hanging="360"/>
      </w:pPr>
      <w:rPr>
        <w:rFonts w:ascii="Symbol" w:hAnsi="Symbol" w:hint="default"/>
      </w:rPr>
    </w:lvl>
    <w:lvl w:ilvl="1" w:tplc="9B2EC4BC">
      <w:start w:val="1"/>
      <w:numFmt w:val="bullet"/>
      <w:lvlText w:val="o"/>
      <w:lvlJc w:val="left"/>
      <w:pPr>
        <w:ind w:left="1440" w:hanging="360"/>
      </w:pPr>
      <w:rPr>
        <w:rFonts w:ascii="Courier New" w:hAnsi="Courier New" w:hint="default"/>
      </w:rPr>
    </w:lvl>
    <w:lvl w:ilvl="2" w:tplc="D3BC841A">
      <w:start w:val="1"/>
      <w:numFmt w:val="bullet"/>
      <w:lvlText w:val=""/>
      <w:lvlJc w:val="left"/>
      <w:pPr>
        <w:ind w:left="2160" w:hanging="360"/>
      </w:pPr>
      <w:rPr>
        <w:rFonts w:ascii="Wingdings" w:hAnsi="Wingdings" w:hint="default"/>
      </w:rPr>
    </w:lvl>
    <w:lvl w:ilvl="3" w:tplc="6AB41782">
      <w:start w:val="1"/>
      <w:numFmt w:val="bullet"/>
      <w:lvlText w:val=""/>
      <w:lvlJc w:val="left"/>
      <w:pPr>
        <w:ind w:left="2880" w:hanging="360"/>
      </w:pPr>
      <w:rPr>
        <w:rFonts w:ascii="Symbol" w:hAnsi="Symbol" w:hint="default"/>
      </w:rPr>
    </w:lvl>
    <w:lvl w:ilvl="4" w:tplc="21C63228">
      <w:start w:val="1"/>
      <w:numFmt w:val="bullet"/>
      <w:lvlText w:val="o"/>
      <w:lvlJc w:val="left"/>
      <w:pPr>
        <w:ind w:left="3600" w:hanging="360"/>
      </w:pPr>
      <w:rPr>
        <w:rFonts w:ascii="Courier New" w:hAnsi="Courier New" w:hint="default"/>
      </w:rPr>
    </w:lvl>
    <w:lvl w:ilvl="5" w:tplc="85D0F708">
      <w:start w:val="1"/>
      <w:numFmt w:val="bullet"/>
      <w:lvlText w:val=""/>
      <w:lvlJc w:val="left"/>
      <w:pPr>
        <w:ind w:left="4320" w:hanging="360"/>
      </w:pPr>
      <w:rPr>
        <w:rFonts w:ascii="Wingdings" w:hAnsi="Wingdings" w:hint="default"/>
      </w:rPr>
    </w:lvl>
    <w:lvl w:ilvl="6" w:tplc="9D789668">
      <w:start w:val="1"/>
      <w:numFmt w:val="bullet"/>
      <w:lvlText w:val=""/>
      <w:lvlJc w:val="left"/>
      <w:pPr>
        <w:ind w:left="5040" w:hanging="360"/>
      </w:pPr>
      <w:rPr>
        <w:rFonts w:ascii="Symbol" w:hAnsi="Symbol" w:hint="default"/>
      </w:rPr>
    </w:lvl>
    <w:lvl w:ilvl="7" w:tplc="79EA8E72">
      <w:start w:val="1"/>
      <w:numFmt w:val="bullet"/>
      <w:lvlText w:val="o"/>
      <w:lvlJc w:val="left"/>
      <w:pPr>
        <w:ind w:left="5760" w:hanging="360"/>
      </w:pPr>
      <w:rPr>
        <w:rFonts w:ascii="Courier New" w:hAnsi="Courier New" w:hint="default"/>
      </w:rPr>
    </w:lvl>
    <w:lvl w:ilvl="8" w:tplc="2BA82326">
      <w:start w:val="1"/>
      <w:numFmt w:val="bullet"/>
      <w:lvlText w:val=""/>
      <w:lvlJc w:val="left"/>
      <w:pPr>
        <w:ind w:left="6480" w:hanging="360"/>
      </w:pPr>
      <w:rPr>
        <w:rFonts w:ascii="Wingdings" w:hAnsi="Wingdings" w:hint="default"/>
      </w:rPr>
    </w:lvl>
  </w:abstractNum>
  <w:abstractNum w:abstractNumId="31"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176A1E"/>
    <w:multiLevelType w:val="hybridMultilevel"/>
    <w:tmpl w:val="9C6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53D75"/>
    <w:multiLevelType w:val="hybridMultilevel"/>
    <w:tmpl w:val="562C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F5B6A"/>
    <w:multiLevelType w:val="hybridMultilevel"/>
    <w:tmpl w:val="6F4C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A306E"/>
    <w:multiLevelType w:val="hybridMultilevel"/>
    <w:tmpl w:val="2F2C30B2"/>
    <w:lvl w:ilvl="0" w:tplc="FFFFFFFF">
      <w:start w:val="1"/>
      <w:numFmt w:val="lowerRoman"/>
      <w:lvlText w:val="%1)"/>
      <w:lvlJc w:val="left"/>
      <w:pPr>
        <w:ind w:left="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97677"/>
    <w:multiLevelType w:val="multilevel"/>
    <w:tmpl w:val="E092C0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16277C"/>
    <w:multiLevelType w:val="hybridMultilevel"/>
    <w:tmpl w:val="EF16C0B2"/>
    <w:lvl w:ilvl="0" w:tplc="0BD2B650">
      <w:start w:val="1"/>
      <w:numFmt w:val="bullet"/>
      <w:lvlText w:val=""/>
      <w:lvlJc w:val="left"/>
      <w:pPr>
        <w:ind w:left="720" w:hanging="360"/>
      </w:pPr>
      <w:rPr>
        <w:rFonts w:ascii="Symbol" w:hAnsi="Symbol" w:hint="default"/>
      </w:rPr>
    </w:lvl>
    <w:lvl w:ilvl="1" w:tplc="C0A294AE">
      <w:start w:val="1"/>
      <w:numFmt w:val="bullet"/>
      <w:lvlText w:val="o"/>
      <w:lvlJc w:val="left"/>
      <w:pPr>
        <w:ind w:left="1440" w:hanging="360"/>
      </w:pPr>
      <w:rPr>
        <w:rFonts w:ascii="Courier New" w:hAnsi="Courier New" w:hint="default"/>
      </w:rPr>
    </w:lvl>
    <w:lvl w:ilvl="2" w:tplc="77CE9446">
      <w:start w:val="1"/>
      <w:numFmt w:val="bullet"/>
      <w:lvlText w:val=""/>
      <w:lvlJc w:val="left"/>
      <w:pPr>
        <w:ind w:left="2160" w:hanging="360"/>
      </w:pPr>
      <w:rPr>
        <w:rFonts w:ascii="Wingdings" w:hAnsi="Wingdings" w:hint="default"/>
      </w:rPr>
    </w:lvl>
    <w:lvl w:ilvl="3" w:tplc="C6CE5CF6">
      <w:start w:val="1"/>
      <w:numFmt w:val="bullet"/>
      <w:lvlText w:val=""/>
      <w:lvlJc w:val="left"/>
      <w:pPr>
        <w:ind w:left="2880" w:hanging="360"/>
      </w:pPr>
      <w:rPr>
        <w:rFonts w:ascii="Symbol" w:hAnsi="Symbol" w:hint="default"/>
      </w:rPr>
    </w:lvl>
    <w:lvl w:ilvl="4" w:tplc="B2586C12">
      <w:start w:val="1"/>
      <w:numFmt w:val="bullet"/>
      <w:lvlText w:val="o"/>
      <w:lvlJc w:val="left"/>
      <w:pPr>
        <w:ind w:left="3600" w:hanging="360"/>
      </w:pPr>
      <w:rPr>
        <w:rFonts w:ascii="Courier New" w:hAnsi="Courier New" w:hint="default"/>
      </w:rPr>
    </w:lvl>
    <w:lvl w:ilvl="5" w:tplc="8D1AA668">
      <w:start w:val="1"/>
      <w:numFmt w:val="bullet"/>
      <w:lvlText w:val=""/>
      <w:lvlJc w:val="left"/>
      <w:pPr>
        <w:ind w:left="4320" w:hanging="360"/>
      </w:pPr>
      <w:rPr>
        <w:rFonts w:ascii="Wingdings" w:hAnsi="Wingdings" w:hint="default"/>
      </w:rPr>
    </w:lvl>
    <w:lvl w:ilvl="6" w:tplc="527E40A6">
      <w:start w:val="1"/>
      <w:numFmt w:val="bullet"/>
      <w:lvlText w:val=""/>
      <w:lvlJc w:val="left"/>
      <w:pPr>
        <w:ind w:left="5040" w:hanging="360"/>
      </w:pPr>
      <w:rPr>
        <w:rFonts w:ascii="Symbol" w:hAnsi="Symbol" w:hint="default"/>
      </w:rPr>
    </w:lvl>
    <w:lvl w:ilvl="7" w:tplc="9CE23B32">
      <w:start w:val="1"/>
      <w:numFmt w:val="bullet"/>
      <w:lvlText w:val="o"/>
      <w:lvlJc w:val="left"/>
      <w:pPr>
        <w:ind w:left="5760" w:hanging="360"/>
      </w:pPr>
      <w:rPr>
        <w:rFonts w:ascii="Courier New" w:hAnsi="Courier New" w:hint="default"/>
      </w:rPr>
    </w:lvl>
    <w:lvl w:ilvl="8" w:tplc="415CE6AC">
      <w:start w:val="1"/>
      <w:numFmt w:val="bullet"/>
      <w:lvlText w:val=""/>
      <w:lvlJc w:val="left"/>
      <w:pPr>
        <w:ind w:left="6480" w:hanging="360"/>
      </w:pPr>
      <w:rPr>
        <w:rFonts w:ascii="Wingdings" w:hAnsi="Wingdings" w:hint="default"/>
      </w:rPr>
    </w:lvl>
  </w:abstractNum>
  <w:abstractNum w:abstractNumId="38" w15:restartNumberingAfterBreak="0">
    <w:nsid w:val="5FB8590C"/>
    <w:multiLevelType w:val="hybridMultilevel"/>
    <w:tmpl w:val="522E392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887AF7"/>
    <w:multiLevelType w:val="hybridMultilevel"/>
    <w:tmpl w:val="497A62DE"/>
    <w:lvl w:ilvl="0" w:tplc="58089026">
      <w:start w:val="1"/>
      <w:numFmt w:val="bullet"/>
      <w:lvlText w:val=""/>
      <w:lvlJc w:val="left"/>
      <w:pPr>
        <w:ind w:left="720" w:hanging="360"/>
      </w:pPr>
      <w:rPr>
        <w:rFonts w:ascii="Symbol" w:hAnsi="Symbol" w:hint="default"/>
      </w:rPr>
    </w:lvl>
    <w:lvl w:ilvl="1" w:tplc="7D62A67A">
      <w:start w:val="1"/>
      <w:numFmt w:val="bullet"/>
      <w:lvlText w:val="o"/>
      <w:lvlJc w:val="left"/>
      <w:pPr>
        <w:ind w:left="1440" w:hanging="360"/>
      </w:pPr>
      <w:rPr>
        <w:rFonts w:ascii="Courier New" w:hAnsi="Courier New" w:hint="default"/>
      </w:rPr>
    </w:lvl>
    <w:lvl w:ilvl="2" w:tplc="04F69D38">
      <w:start w:val="1"/>
      <w:numFmt w:val="bullet"/>
      <w:lvlText w:val=""/>
      <w:lvlJc w:val="left"/>
      <w:pPr>
        <w:ind w:left="2160" w:hanging="360"/>
      </w:pPr>
      <w:rPr>
        <w:rFonts w:ascii="Wingdings" w:hAnsi="Wingdings" w:hint="default"/>
      </w:rPr>
    </w:lvl>
    <w:lvl w:ilvl="3" w:tplc="01127292">
      <w:start w:val="1"/>
      <w:numFmt w:val="bullet"/>
      <w:lvlText w:val=""/>
      <w:lvlJc w:val="left"/>
      <w:pPr>
        <w:ind w:left="2880" w:hanging="360"/>
      </w:pPr>
      <w:rPr>
        <w:rFonts w:ascii="Symbol" w:hAnsi="Symbol" w:hint="default"/>
      </w:rPr>
    </w:lvl>
    <w:lvl w:ilvl="4" w:tplc="E0325958">
      <w:start w:val="1"/>
      <w:numFmt w:val="bullet"/>
      <w:lvlText w:val="o"/>
      <w:lvlJc w:val="left"/>
      <w:pPr>
        <w:ind w:left="3600" w:hanging="360"/>
      </w:pPr>
      <w:rPr>
        <w:rFonts w:ascii="Courier New" w:hAnsi="Courier New" w:hint="default"/>
      </w:rPr>
    </w:lvl>
    <w:lvl w:ilvl="5" w:tplc="EE5CE56C">
      <w:start w:val="1"/>
      <w:numFmt w:val="bullet"/>
      <w:lvlText w:val=""/>
      <w:lvlJc w:val="left"/>
      <w:pPr>
        <w:ind w:left="4320" w:hanging="360"/>
      </w:pPr>
      <w:rPr>
        <w:rFonts w:ascii="Wingdings" w:hAnsi="Wingdings" w:hint="default"/>
      </w:rPr>
    </w:lvl>
    <w:lvl w:ilvl="6" w:tplc="17B4BC1A">
      <w:start w:val="1"/>
      <w:numFmt w:val="bullet"/>
      <w:lvlText w:val=""/>
      <w:lvlJc w:val="left"/>
      <w:pPr>
        <w:ind w:left="5040" w:hanging="360"/>
      </w:pPr>
      <w:rPr>
        <w:rFonts w:ascii="Symbol" w:hAnsi="Symbol" w:hint="default"/>
      </w:rPr>
    </w:lvl>
    <w:lvl w:ilvl="7" w:tplc="C6B82278">
      <w:start w:val="1"/>
      <w:numFmt w:val="bullet"/>
      <w:lvlText w:val="o"/>
      <w:lvlJc w:val="left"/>
      <w:pPr>
        <w:ind w:left="5760" w:hanging="360"/>
      </w:pPr>
      <w:rPr>
        <w:rFonts w:ascii="Courier New" w:hAnsi="Courier New" w:hint="default"/>
      </w:rPr>
    </w:lvl>
    <w:lvl w:ilvl="8" w:tplc="C4C6727E">
      <w:start w:val="1"/>
      <w:numFmt w:val="bullet"/>
      <w:lvlText w:val=""/>
      <w:lvlJc w:val="left"/>
      <w:pPr>
        <w:ind w:left="6480" w:hanging="360"/>
      </w:pPr>
      <w:rPr>
        <w:rFonts w:ascii="Wingdings" w:hAnsi="Wingdings" w:hint="default"/>
      </w:rPr>
    </w:lvl>
  </w:abstractNum>
  <w:abstractNum w:abstractNumId="40" w15:restartNumberingAfterBreak="0">
    <w:nsid w:val="64DA4708"/>
    <w:multiLevelType w:val="multilevel"/>
    <w:tmpl w:val="63484AF4"/>
    <w:lvl w:ilvl="0">
      <w:start w:val="3"/>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88A4EA0"/>
    <w:multiLevelType w:val="hybridMultilevel"/>
    <w:tmpl w:val="0FCA0C7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3A42BE"/>
    <w:multiLevelType w:val="multilevel"/>
    <w:tmpl w:val="7694A6E8"/>
    <w:lvl w:ilvl="0">
      <w:start w:val="3"/>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CA23F00"/>
    <w:multiLevelType w:val="hybridMultilevel"/>
    <w:tmpl w:val="0B3AE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DA0586"/>
    <w:multiLevelType w:val="hybridMultilevel"/>
    <w:tmpl w:val="F9B06FF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3223EB"/>
    <w:multiLevelType w:val="hybridMultilevel"/>
    <w:tmpl w:val="3D52D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F25FA"/>
    <w:multiLevelType w:val="hybridMultilevel"/>
    <w:tmpl w:val="38C67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7974AA"/>
    <w:multiLevelType w:val="hybridMultilevel"/>
    <w:tmpl w:val="CA7A2528"/>
    <w:lvl w:ilvl="0" w:tplc="D23249BE">
      <w:start w:val="1"/>
      <w:numFmt w:val="bullet"/>
      <w:lvlText w:val="•"/>
      <w:lvlJc w:val="left"/>
      <w:pPr>
        <w:tabs>
          <w:tab w:val="num" w:pos="720"/>
        </w:tabs>
        <w:ind w:left="720" w:hanging="360"/>
      </w:pPr>
      <w:rPr>
        <w:rFonts w:ascii="Times New Roman" w:hAnsi="Times New Roman" w:cs="Times New Roman" w:hint="default"/>
      </w:rPr>
    </w:lvl>
    <w:lvl w:ilvl="1" w:tplc="796A4DEC">
      <w:start w:val="1"/>
      <w:numFmt w:val="decimal"/>
      <w:lvlText w:val="%2."/>
      <w:lvlJc w:val="left"/>
      <w:pPr>
        <w:tabs>
          <w:tab w:val="num" w:pos="1440"/>
        </w:tabs>
        <w:ind w:left="1440" w:hanging="360"/>
      </w:pPr>
      <w:rPr>
        <w:rFonts w:cs="Times New Roman"/>
      </w:rPr>
    </w:lvl>
    <w:lvl w:ilvl="2" w:tplc="DE6C9246">
      <w:start w:val="1"/>
      <w:numFmt w:val="decimal"/>
      <w:lvlText w:val="%3."/>
      <w:lvlJc w:val="left"/>
      <w:pPr>
        <w:tabs>
          <w:tab w:val="num" w:pos="2160"/>
        </w:tabs>
        <w:ind w:left="2160" w:hanging="360"/>
      </w:pPr>
      <w:rPr>
        <w:rFonts w:cs="Times New Roman"/>
      </w:rPr>
    </w:lvl>
    <w:lvl w:ilvl="3" w:tplc="313C3A04">
      <w:start w:val="1"/>
      <w:numFmt w:val="decimal"/>
      <w:lvlText w:val="%4."/>
      <w:lvlJc w:val="left"/>
      <w:pPr>
        <w:tabs>
          <w:tab w:val="num" w:pos="2880"/>
        </w:tabs>
        <w:ind w:left="2880" w:hanging="360"/>
      </w:pPr>
      <w:rPr>
        <w:rFonts w:cs="Times New Roman"/>
      </w:rPr>
    </w:lvl>
    <w:lvl w:ilvl="4" w:tplc="FB6C266A">
      <w:start w:val="1"/>
      <w:numFmt w:val="decimal"/>
      <w:lvlText w:val="%5."/>
      <w:lvlJc w:val="left"/>
      <w:pPr>
        <w:tabs>
          <w:tab w:val="num" w:pos="3600"/>
        </w:tabs>
        <w:ind w:left="3600" w:hanging="360"/>
      </w:pPr>
      <w:rPr>
        <w:rFonts w:cs="Times New Roman"/>
      </w:rPr>
    </w:lvl>
    <w:lvl w:ilvl="5" w:tplc="FE189ED6">
      <w:start w:val="1"/>
      <w:numFmt w:val="decimal"/>
      <w:lvlText w:val="%6."/>
      <w:lvlJc w:val="left"/>
      <w:pPr>
        <w:tabs>
          <w:tab w:val="num" w:pos="4320"/>
        </w:tabs>
        <w:ind w:left="4320" w:hanging="360"/>
      </w:pPr>
      <w:rPr>
        <w:rFonts w:cs="Times New Roman"/>
      </w:rPr>
    </w:lvl>
    <w:lvl w:ilvl="6" w:tplc="E0F232AA">
      <w:start w:val="1"/>
      <w:numFmt w:val="decimal"/>
      <w:lvlText w:val="%7."/>
      <w:lvlJc w:val="left"/>
      <w:pPr>
        <w:tabs>
          <w:tab w:val="num" w:pos="5040"/>
        </w:tabs>
        <w:ind w:left="5040" w:hanging="360"/>
      </w:pPr>
      <w:rPr>
        <w:rFonts w:cs="Times New Roman"/>
      </w:rPr>
    </w:lvl>
    <w:lvl w:ilvl="7" w:tplc="1D9EAD58">
      <w:start w:val="1"/>
      <w:numFmt w:val="decimal"/>
      <w:lvlText w:val="%8."/>
      <w:lvlJc w:val="left"/>
      <w:pPr>
        <w:tabs>
          <w:tab w:val="num" w:pos="5760"/>
        </w:tabs>
        <w:ind w:left="5760" w:hanging="360"/>
      </w:pPr>
      <w:rPr>
        <w:rFonts w:cs="Times New Roman"/>
      </w:rPr>
    </w:lvl>
    <w:lvl w:ilvl="8" w:tplc="9334BB28">
      <w:start w:val="1"/>
      <w:numFmt w:val="decimal"/>
      <w:lvlText w:val="%9."/>
      <w:lvlJc w:val="left"/>
      <w:pPr>
        <w:tabs>
          <w:tab w:val="num" w:pos="6480"/>
        </w:tabs>
        <w:ind w:left="6480" w:hanging="360"/>
      </w:pPr>
      <w:rPr>
        <w:rFonts w:cs="Times New Roman"/>
      </w:rPr>
    </w:lvl>
  </w:abstractNum>
  <w:abstractNum w:abstractNumId="48" w15:restartNumberingAfterBreak="0">
    <w:nsid w:val="769F7F0B"/>
    <w:multiLevelType w:val="hybridMultilevel"/>
    <w:tmpl w:val="3FF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BE2E97"/>
    <w:multiLevelType w:val="hybridMultilevel"/>
    <w:tmpl w:val="114E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E752FD"/>
    <w:multiLevelType w:val="hybridMultilevel"/>
    <w:tmpl w:val="12942562"/>
    <w:lvl w:ilvl="0" w:tplc="810AE818">
      <w:start w:val="1"/>
      <w:numFmt w:val="bullet"/>
      <w:lvlText w:val="·"/>
      <w:lvlJc w:val="left"/>
      <w:pPr>
        <w:ind w:left="720" w:hanging="360"/>
      </w:pPr>
      <w:rPr>
        <w:rFonts w:ascii="Symbol" w:hAnsi="Symbol" w:hint="default"/>
      </w:rPr>
    </w:lvl>
    <w:lvl w:ilvl="1" w:tplc="65608332">
      <w:start w:val="1"/>
      <w:numFmt w:val="bullet"/>
      <w:lvlText w:val="o"/>
      <w:lvlJc w:val="left"/>
      <w:pPr>
        <w:ind w:left="1440" w:hanging="360"/>
      </w:pPr>
      <w:rPr>
        <w:rFonts w:ascii="Courier New" w:hAnsi="Courier New" w:hint="default"/>
      </w:rPr>
    </w:lvl>
    <w:lvl w:ilvl="2" w:tplc="806E7D06">
      <w:start w:val="1"/>
      <w:numFmt w:val="bullet"/>
      <w:lvlText w:val=""/>
      <w:lvlJc w:val="left"/>
      <w:pPr>
        <w:ind w:left="2160" w:hanging="360"/>
      </w:pPr>
      <w:rPr>
        <w:rFonts w:ascii="Wingdings" w:hAnsi="Wingdings" w:hint="default"/>
      </w:rPr>
    </w:lvl>
    <w:lvl w:ilvl="3" w:tplc="CA9442D4">
      <w:start w:val="1"/>
      <w:numFmt w:val="bullet"/>
      <w:lvlText w:val=""/>
      <w:lvlJc w:val="left"/>
      <w:pPr>
        <w:ind w:left="2880" w:hanging="360"/>
      </w:pPr>
      <w:rPr>
        <w:rFonts w:ascii="Symbol" w:hAnsi="Symbol" w:hint="default"/>
      </w:rPr>
    </w:lvl>
    <w:lvl w:ilvl="4" w:tplc="0FD60500">
      <w:start w:val="1"/>
      <w:numFmt w:val="bullet"/>
      <w:lvlText w:val="o"/>
      <w:lvlJc w:val="left"/>
      <w:pPr>
        <w:ind w:left="3600" w:hanging="360"/>
      </w:pPr>
      <w:rPr>
        <w:rFonts w:ascii="Courier New" w:hAnsi="Courier New" w:hint="default"/>
      </w:rPr>
    </w:lvl>
    <w:lvl w:ilvl="5" w:tplc="4D58A2F8">
      <w:start w:val="1"/>
      <w:numFmt w:val="bullet"/>
      <w:lvlText w:val=""/>
      <w:lvlJc w:val="left"/>
      <w:pPr>
        <w:ind w:left="4320" w:hanging="360"/>
      </w:pPr>
      <w:rPr>
        <w:rFonts w:ascii="Wingdings" w:hAnsi="Wingdings" w:hint="default"/>
      </w:rPr>
    </w:lvl>
    <w:lvl w:ilvl="6" w:tplc="9CE23B82">
      <w:start w:val="1"/>
      <w:numFmt w:val="bullet"/>
      <w:lvlText w:val=""/>
      <w:lvlJc w:val="left"/>
      <w:pPr>
        <w:ind w:left="5040" w:hanging="360"/>
      </w:pPr>
      <w:rPr>
        <w:rFonts w:ascii="Symbol" w:hAnsi="Symbol" w:hint="default"/>
      </w:rPr>
    </w:lvl>
    <w:lvl w:ilvl="7" w:tplc="721E6CC6">
      <w:start w:val="1"/>
      <w:numFmt w:val="bullet"/>
      <w:lvlText w:val="o"/>
      <w:lvlJc w:val="left"/>
      <w:pPr>
        <w:ind w:left="5760" w:hanging="360"/>
      </w:pPr>
      <w:rPr>
        <w:rFonts w:ascii="Courier New" w:hAnsi="Courier New" w:hint="default"/>
      </w:rPr>
    </w:lvl>
    <w:lvl w:ilvl="8" w:tplc="77A8D2EE">
      <w:start w:val="1"/>
      <w:numFmt w:val="bullet"/>
      <w:lvlText w:val=""/>
      <w:lvlJc w:val="left"/>
      <w:pPr>
        <w:ind w:left="6480" w:hanging="360"/>
      </w:pPr>
      <w:rPr>
        <w:rFonts w:ascii="Wingdings" w:hAnsi="Wingdings" w:hint="default"/>
      </w:rPr>
    </w:lvl>
  </w:abstractNum>
  <w:abstractNum w:abstractNumId="51" w15:restartNumberingAfterBreak="0">
    <w:nsid w:val="7E293E7A"/>
    <w:multiLevelType w:val="hybridMultilevel"/>
    <w:tmpl w:val="659EF944"/>
    <w:lvl w:ilvl="0" w:tplc="32D45EB2">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num>
  <w:num w:numId="3">
    <w:abstractNumId w:val="30"/>
  </w:num>
  <w:num w:numId="4">
    <w:abstractNumId w:val="39"/>
  </w:num>
  <w:num w:numId="5">
    <w:abstractNumId w:val="37"/>
  </w:num>
  <w:num w:numId="6">
    <w:abstractNumId w:val="50"/>
  </w:num>
  <w:num w:numId="7">
    <w:abstractNumId w:val="31"/>
  </w:num>
  <w:num w:numId="8">
    <w:abstractNumId w:val="14"/>
  </w:num>
  <w:num w:numId="9">
    <w:abstractNumId w:val="29"/>
  </w:num>
  <w:num w:numId="10">
    <w:abstractNumId w:val="7"/>
  </w:num>
  <w:num w:numId="11">
    <w:abstractNumId w:val="36"/>
  </w:num>
  <w:num w:numId="12">
    <w:abstractNumId w:val="10"/>
  </w:num>
  <w:num w:numId="13">
    <w:abstractNumId w:val="46"/>
  </w:num>
  <w:num w:numId="14">
    <w:abstractNumId w:val="45"/>
  </w:num>
  <w:num w:numId="15">
    <w:abstractNumId w:val="11"/>
  </w:num>
  <w:num w:numId="16">
    <w:abstractNumId w:val="49"/>
  </w:num>
  <w:num w:numId="17">
    <w:abstractNumId w:val="34"/>
  </w:num>
  <w:num w:numId="18">
    <w:abstractNumId w:val="51"/>
  </w:num>
  <w:num w:numId="19">
    <w:abstractNumId w:val="43"/>
  </w:num>
  <w:num w:numId="20">
    <w:abstractNumId w:val="41"/>
  </w:num>
  <w:num w:numId="21">
    <w:abstractNumId w:val="21"/>
  </w:num>
  <w:num w:numId="22">
    <w:abstractNumId w:val="29"/>
  </w:num>
  <w:num w:numId="23">
    <w:abstractNumId w:val="1"/>
  </w:num>
  <w:num w:numId="24">
    <w:abstractNumId w:val="2"/>
  </w:num>
  <w:num w:numId="25">
    <w:abstractNumId w:val="35"/>
  </w:num>
  <w:num w:numId="26">
    <w:abstractNumId w:val="12"/>
  </w:num>
  <w:num w:numId="27">
    <w:abstractNumId w:val="8"/>
  </w:num>
  <w:num w:numId="2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9"/>
  </w:num>
  <w:num w:numId="35">
    <w:abstractNumId w:val="23"/>
  </w:num>
  <w:num w:numId="36">
    <w:abstractNumId w:val="16"/>
  </w:num>
  <w:num w:numId="3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3"/>
  </w:num>
  <w:num w:numId="40">
    <w:abstractNumId w:val="14"/>
  </w:num>
  <w:num w:numId="41">
    <w:abstractNumId w:val="38"/>
  </w:num>
  <w:num w:numId="42">
    <w:abstractNumId w:val="33"/>
  </w:num>
  <w:num w:numId="43">
    <w:abstractNumId w:val="5"/>
  </w:num>
  <w:num w:numId="44">
    <w:abstractNumId w:val="48"/>
  </w:num>
  <w:num w:numId="45">
    <w:abstractNumId w:val="32"/>
  </w:num>
  <w:num w:numId="46">
    <w:abstractNumId w:val="44"/>
  </w:num>
  <w:num w:numId="47">
    <w:abstractNumId w:val="4"/>
  </w:num>
  <w:num w:numId="48">
    <w:abstractNumId w:val="27"/>
  </w:num>
  <w:num w:numId="49">
    <w:abstractNumId w:val="25"/>
  </w:num>
  <w:num w:numId="50">
    <w:abstractNumId w:val="3"/>
  </w:num>
  <w:num w:numId="51">
    <w:abstractNumId w:val="6"/>
  </w:num>
  <w:num w:numId="52">
    <w:abstractNumId w:val="26"/>
  </w:num>
  <w:num w:numId="53">
    <w:abstractNumId w:val="22"/>
  </w:num>
  <w:num w:numId="54">
    <w:abstractNumId w:val="19"/>
  </w:num>
  <w:num w:numId="55">
    <w:abstractNumId w:val="24"/>
  </w:num>
  <w:num w:numId="56">
    <w:abstractNumId w:val="42"/>
  </w:num>
  <w:num w:numId="57">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05"/>
    <w:rsid w:val="00006C45"/>
    <w:rsid w:val="0001203C"/>
    <w:rsid w:val="00015FFA"/>
    <w:rsid w:val="000166AA"/>
    <w:rsid w:val="000225A1"/>
    <w:rsid w:val="00024C84"/>
    <w:rsid w:val="0002683F"/>
    <w:rsid w:val="00030BBD"/>
    <w:rsid w:val="0003149F"/>
    <w:rsid w:val="0003208A"/>
    <w:rsid w:val="00033498"/>
    <w:rsid w:val="000424A3"/>
    <w:rsid w:val="00047E62"/>
    <w:rsid w:val="00052BFC"/>
    <w:rsid w:val="00060158"/>
    <w:rsid w:val="00062323"/>
    <w:rsid w:val="00063A08"/>
    <w:rsid w:val="00063DB8"/>
    <w:rsid w:val="00065C08"/>
    <w:rsid w:val="00065F9D"/>
    <w:rsid w:val="000701B4"/>
    <w:rsid w:val="00072A5F"/>
    <w:rsid w:val="00073B76"/>
    <w:rsid w:val="00075204"/>
    <w:rsid w:val="00077EC8"/>
    <w:rsid w:val="000822CA"/>
    <w:rsid w:val="000832EA"/>
    <w:rsid w:val="00083A0E"/>
    <w:rsid w:val="000870CB"/>
    <w:rsid w:val="00090C4A"/>
    <w:rsid w:val="00090CA3"/>
    <w:rsid w:val="000917CF"/>
    <w:rsid w:val="00091C1C"/>
    <w:rsid w:val="00092EF6"/>
    <w:rsid w:val="0009629C"/>
    <w:rsid w:val="00096B89"/>
    <w:rsid w:val="000A1169"/>
    <w:rsid w:val="000A11C4"/>
    <w:rsid w:val="000A2772"/>
    <w:rsid w:val="000A2FFA"/>
    <w:rsid w:val="000A53DD"/>
    <w:rsid w:val="000A620A"/>
    <w:rsid w:val="000B0E4C"/>
    <w:rsid w:val="000B3E66"/>
    <w:rsid w:val="000B4E82"/>
    <w:rsid w:val="000C07CA"/>
    <w:rsid w:val="000C2EA5"/>
    <w:rsid w:val="000D1ABF"/>
    <w:rsid w:val="000D3000"/>
    <w:rsid w:val="000D55DE"/>
    <w:rsid w:val="000E14EA"/>
    <w:rsid w:val="000E1AC1"/>
    <w:rsid w:val="000E2AE8"/>
    <w:rsid w:val="000F1D71"/>
    <w:rsid w:val="000F4F8C"/>
    <w:rsid w:val="000F5000"/>
    <w:rsid w:val="00102BA8"/>
    <w:rsid w:val="00103E99"/>
    <w:rsid w:val="00106E06"/>
    <w:rsid w:val="0011160B"/>
    <w:rsid w:val="001126CB"/>
    <w:rsid w:val="0011292D"/>
    <w:rsid w:val="001138CE"/>
    <w:rsid w:val="00117B80"/>
    <w:rsid w:val="00122ADA"/>
    <w:rsid w:val="00124EC1"/>
    <w:rsid w:val="00127BB5"/>
    <w:rsid w:val="001327E3"/>
    <w:rsid w:val="0013618B"/>
    <w:rsid w:val="0014052F"/>
    <w:rsid w:val="00141748"/>
    <w:rsid w:val="00142954"/>
    <w:rsid w:val="001433B3"/>
    <w:rsid w:val="00155B2D"/>
    <w:rsid w:val="00166865"/>
    <w:rsid w:val="00173710"/>
    <w:rsid w:val="001760DD"/>
    <w:rsid w:val="0017751B"/>
    <w:rsid w:val="00180B69"/>
    <w:rsid w:val="00181FBE"/>
    <w:rsid w:val="00182320"/>
    <w:rsid w:val="0018547E"/>
    <w:rsid w:val="00186981"/>
    <w:rsid w:val="00186C74"/>
    <w:rsid w:val="00187F7D"/>
    <w:rsid w:val="001901D1"/>
    <w:rsid w:val="00192B19"/>
    <w:rsid w:val="00195175"/>
    <w:rsid w:val="00197504"/>
    <w:rsid w:val="001B0527"/>
    <w:rsid w:val="001B0996"/>
    <w:rsid w:val="001B2949"/>
    <w:rsid w:val="001B3CF1"/>
    <w:rsid w:val="001B4FC6"/>
    <w:rsid w:val="001B5A1C"/>
    <w:rsid w:val="001B7792"/>
    <w:rsid w:val="001C3E15"/>
    <w:rsid w:val="001D6591"/>
    <w:rsid w:val="001E1F98"/>
    <w:rsid w:val="001E3B69"/>
    <w:rsid w:val="001E4A3B"/>
    <w:rsid w:val="001F196B"/>
    <w:rsid w:val="001F26DB"/>
    <w:rsid w:val="001F5A48"/>
    <w:rsid w:val="001F651E"/>
    <w:rsid w:val="00200061"/>
    <w:rsid w:val="002025CA"/>
    <w:rsid w:val="00203059"/>
    <w:rsid w:val="002076AB"/>
    <w:rsid w:val="0021102F"/>
    <w:rsid w:val="0021455C"/>
    <w:rsid w:val="00216848"/>
    <w:rsid w:val="002203D3"/>
    <w:rsid w:val="0022112D"/>
    <w:rsid w:val="00221545"/>
    <w:rsid w:val="0022563D"/>
    <w:rsid w:val="002321C0"/>
    <w:rsid w:val="00236360"/>
    <w:rsid w:val="00240F96"/>
    <w:rsid w:val="0024222A"/>
    <w:rsid w:val="00253128"/>
    <w:rsid w:val="00255160"/>
    <w:rsid w:val="00256693"/>
    <w:rsid w:val="00256A21"/>
    <w:rsid w:val="002610DA"/>
    <w:rsid w:val="00265BD8"/>
    <w:rsid w:val="00265F8F"/>
    <w:rsid w:val="002711C6"/>
    <w:rsid w:val="00276154"/>
    <w:rsid w:val="0027731C"/>
    <w:rsid w:val="00280D94"/>
    <w:rsid w:val="00286B45"/>
    <w:rsid w:val="00295C28"/>
    <w:rsid w:val="002964BF"/>
    <w:rsid w:val="002A1168"/>
    <w:rsid w:val="002A1C23"/>
    <w:rsid w:val="002B0F4B"/>
    <w:rsid w:val="002B5637"/>
    <w:rsid w:val="002B5E0D"/>
    <w:rsid w:val="002C06AD"/>
    <w:rsid w:val="002D0414"/>
    <w:rsid w:val="002D0ED6"/>
    <w:rsid w:val="002D1AA3"/>
    <w:rsid w:val="002D35B6"/>
    <w:rsid w:val="002D6699"/>
    <w:rsid w:val="002D79F1"/>
    <w:rsid w:val="002E0516"/>
    <w:rsid w:val="002E4BE0"/>
    <w:rsid w:val="002E6A84"/>
    <w:rsid w:val="002E75F2"/>
    <w:rsid w:val="002F0E1B"/>
    <w:rsid w:val="002F5C18"/>
    <w:rsid w:val="002F6564"/>
    <w:rsid w:val="002F727C"/>
    <w:rsid w:val="00303B8E"/>
    <w:rsid w:val="00305C1A"/>
    <w:rsid w:val="003061B1"/>
    <w:rsid w:val="003069F0"/>
    <w:rsid w:val="00312680"/>
    <w:rsid w:val="00317319"/>
    <w:rsid w:val="003211BA"/>
    <w:rsid w:val="003215A2"/>
    <w:rsid w:val="00321D45"/>
    <w:rsid w:val="00323221"/>
    <w:rsid w:val="00327666"/>
    <w:rsid w:val="0033129F"/>
    <w:rsid w:val="00340E90"/>
    <w:rsid w:val="0034185C"/>
    <w:rsid w:val="00344184"/>
    <w:rsid w:val="00344988"/>
    <w:rsid w:val="00346774"/>
    <w:rsid w:val="00353E92"/>
    <w:rsid w:val="0035481F"/>
    <w:rsid w:val="00354D56"/>
    <w:rsid w:val="00364631"/>
    <w:rsid w:val="0036470E"/>
    <w:rsid w:val="003703E4"/>
    <w:rsid w:val="00370F7B"/>
    <w:rsid w:val="00374011"/>
    <w:rsid w:val="00376B94"/>
    <w:rsid w:val="00377E8A"/>
    <w:rsid w:val="00383DC1"/>
    <w:rsid w:val="00390465"/>
    <w:rsid w:val="00391676"/>
    <w:rsid w:val="00392DCF"/>
    <w:rsid w:val="003A1290"/>
    <w:rsid w:val="003A1748"/>
    <w:rsid w:val="003A177E"/>
    <w:rsid w:val="003A2FEE"/>
    <w:rsid w:val="003A3765"/>
    <w:rsid w:val="003A43BA"/>
    <w:rsid w:val="003A7491"/>
    <w:rsid w:val="003C268F"/>
    <w:rsid w:val="003C5857"/>
    <w:rsid w:val="003C6A22"/>
    <w:rsid w:val="003C7E0A"/>
    <w:rsid w:val="003C7EF7"/>
    <w:rsid w:val="003E0690"/>
    <w:rsid w:val="003E160E"/>
    <w:rsid w:val="003E161E"/>
    <w:rsid w:val="003E7E75"/>
    <w:rsid w:val="003E7F30"/>
    <w:rsid w:val="003F2D09"/>
    <w:rsid w:val="003F3E5C"/>
    <w:rsid w:val="003F54E5"/>
    <w:rsid w:val="00401281"/>
    <w:rsid w:val="0040225F"/>
    <w:rsid w:val="00402E59"/>
    <w:rsid w:val="00402EC3"/>
    <w:rsid w:val="00410BE1"/>
    <w:rsid w:val="004110ED"/>
    <w:rsid w:val="004141F8"/>
    <w:rsid w:val="00414AEF"/>
    <w:rsid w:val="0041549B"/>
    <w:rsid w:val="00415D2E"/>
    <w:rsid w:val="00424EC9"/>
    <w:rsid w:val="0042678B"/>
    <w:rsid w:val="004278AA"/>
    <w:rsid w:val="00430935"/>
    <w:rsid w:val="00432D00"/>
    <w:rsid w:val="00433707"/>
    <w:rsid w:val="00433F51"/>
    <w:rsid w:val="00437585"/>
    <w:rsid w:val="004507E8"/>
    <w:rsid w:val="00450F44"/>
    <w:rsid w:val="00450FA2"/>
    <w:rsid w:val="004513DD"/>
    <w:rsid w:val="004526E7"/>
    <w:rsid w:val="0045441E"/>
    <w:rsid w:val="004548D9"/>
    <w:rsid w:val="00454A23"/>
    <w:rsid w:val="00456ECA"/>
    <w:rsid w:val="004665AE"/>
    <w:rsid w:val="00473368"/>
    <w:rsid w:val="00481355"/>
    <w:rsid w:val="004870F7"/>
    <w:rsid w:val="00487BAD"/>
    <w:rsid w:val="004923B6"/>
    <w:rsid w:val="0049304A"/>
    <w:rsid w:val="00496E50"/>
    <w:rsid w:val="004970D9"/>
    <w:rsid w:val="004A1A84"/>
    <w:rsid w:val="004A1E5F"/>
    <w:rsid w:val="004A1F51"/>
    <w:rsid w:val="004A6129"/>
    <w:rsid w:val="004A6692"/>
    <w:rsid w:val="004B4396"/>
    <w:rsid w:val="004B69C7"/>
    <w:rsid w:val="004C02BE"/>
    <w:rsid w:val="004C3C12"/>
    <w:rsid w:val="004C3DB8"/>
    <w:rsid w:val="004C6560"/>
    <w:rsid w:val="004D1CE7"/>
    <w:rsid w:val="004D6A8E"/>
    <w:rsid w:val="004D6FD3"/>
    <w:rsid w:val="004E2AC6"/>
    <w:rsid w:val="004E5491"/>
    <w:rsid w:val="004F087B"/>
    <w:rsid w:val="004F2CBB"/>
    <w:rsid w:val="004F3A7A"/>
    <w:rsid w:val="004F3DBC"/>
    <w:rsid w:val="004F5A4B"/>
    <w:rsid w:val="004F5C97"/>
    <w:rsid w:val="004F6B24"/>
    <w:rsid w:val="00500B9F"/>
    <w:rsid w:val="00502859"/>
    <w:rsid w:val="00503B98"/>
    <w:rsid w:val="00503EFC"/>
    <w:rsid w:val="00505351"/>
    <w:rsid w:val="0051442D"/>
    <w:rsid w:val="00516098"/>
    <w:rsid w:val="00523B82"/>
    <w:rsid w:val="005278B9"/>
    <w:rsid w:val="005317DD"/>
    <w:rsid w:val="005340A6"/>
    <w:rsid w:val="005413AA"/>
    <w:rsid w:val="0054236A"/>
    <w:rsid w:val="00544B59"/>
    <w:rsid w:val="00546B53"/>
    <w:rsid w:val="005476AD"/>
    <w:rsid w:val="00550500"/>
    <w:rsid w:val="00550590"/>
    <w:rsid w:val="0055115A"/>
    <w:rsid w:val="0055201B"/>
    <w:rsid w:val="00552B5B"/>
    <w:rsid w:val="00552F3D"/>
    <w:rsid w:val="005572F2"/>
    <w:rsid w:val="005644DA"/>
    <w:rsid w:val="00571401"/>
    <w:rsid w:val="0057173F"/>
    <w:rsid w:val="005718C1"/>
    <w:rsid w:val="00573206"/>
    <w:rsid w:val="00575696"/>
    <w:rsid w:val="005757FF"/>
    <w:rsid w:val="005772E8"/>
    <w:rsid w:val="0057777D"/>
    <w:rsid w:val="00582A98"/>
    <w:rsid w:val="00587AB3"/>
    <w:rsid w:val="005903EC"/>
    <w:rsid w:val="0059416D"/>
    <w:rsid w:val="00594B4A"/>
    <w:rsid w:val="005958D6"/>
    <w:rsid w:val="0059789B"/>
    <w:rsid w:val="00597A9E"/>
    <w:rsid w:val="005A24C5"/>
    <w:rsid w:val="005A4E75"/>
    <w:rsid w:val="005B05B7"/>
    <w:rsid w:val="005B7FA7"/>
    <w:rsid w:val="005C2363"/>
    <w:rsid w:val="005D0F03"/>
    <w:rsid w:val="005D1995"/>
    <w:rsid w:val="005D19C5"/>
    <w:rsid w:val="005D3913"/>
    <w:rsid w:val="005D4B47"/>
    <w:rsid w:val="005D59D4"/>
    <w:rsid w:val="005E6175"/>
    <w:rsid w:val="005E64DB"/>
    <w:rsid w:val="005E7E83"/>
    <w:rsid w:val="005F1A2F"/>
    <w:rsid w:val="005F286B"/>
    <w:rsid w:val="005F29E4"/>
    <w:rsid w:val="005F2AF0"/>
    <w:rsid w:val="00602E8C"/>
    <w:rsid w:val="00604593"/>
    <w:rsid w:val="00606F99"/>
    <w:rsid w:val="00614A39"/>
    <w:rsid w:val="0062176E"/>
    <w:rsid w:val="006226C7"/>
    <w:rsid w:val="00624283"/>
    <w:rsid w:val="00624707"/>
    <w:rsid w:val="00631406"/>
    <w:rsid w:val="006344C2"/>
    <w:rsid w:val="00634FBE"/>
    <w:rsid w:val="00635445"/>
    <w:rsid w:val="006406AE"/>
    <w:rsid w:val="006429C7"/>
    <w:rsid w:val="00642FEE"/>
    <w:rsid w:val="0064339C"/>
    <w:rsid w:val="00644462"/>
    <w:rsid w:val="0065184C"/>
    <w:rsid w:val="00651DE4"/>
    <w:rsid w:val="0065241A"/>
    <w:rsid w:val="00652FC4"/>
    <w:rsid w:val="006531A3"/>
    <w:rsid w:val="00653325"/>
    <w:rsid w:val="0066720A"/>
    <w:rsid w:val="0067019B"/>
    <w:rsid w:val="00670651"/>
    <w:rsid w:val="00671C09"/>
    <w:rsid w:val="00671D98"/>
    <w:rsid w:val="006829C7"/>
    <w:rsid w:val="006835D9"/>
    <w:rsid w:val="006914DD"/>
    <w:rsid w:val="00692E06"/>
    <w:rsid w:val="00693936"/>
    <w:rsid w:val="006958FE"/>
    <w:rsid w:val="006A0995"/>
    <w:rsid w:val="006A2753"/>
    <w:rsid w:val="006A34BD"/>
    <w:rsid w:val="006A62EA"/>
    <w:rsid w:val="006B20DA"/>
    <w:rsid w:val="006B2AEA"/>
    <w:rsid w:val="006B2D8F"/>
    <w:rsid w:val="006B3CB6"/>
    <w:rsid w:val="006B4263"/>
    <w:rsid w:val="006C0BEE"/>
    <w:rsid w:val="006D0AB8"/>
    <w:rsid w:val="006D77E3"/>
    <w:rsid w:val="006E1B32"/>
    <w:rsid w:val="006E1CDF"/>
    <w:rsid w:val="006E317C"/>
    <w:rsid w:val="006E31A2"/>
    <w:rsid w:val="006E5674"/>
    <w:rsid w:val="006E6332"/>
    <w:rsid w:val="006F13BB"/>
    <w:rsid w:val="006F2A08"/>
    <w:rsid w:val="007010AB"/>
    <w:rsid w:val="00712321"/>
    <w:rsid w:val="00716B6A"/>
    <w:rsid w:val="00717B44"/>
    <w:rsid w:val="00720784"/>
    <w:rsid w:val="007245EA"/>
    <w:rsid w:val="0072627C"/>
    <w:rsid w:val="00734145"/>
    <w:rsid w:val="007372A4"/>
    <w:rsid w:val="007417DE"/>
    <w:rsid w:val="00742105"/>
    <w:rsid w:val="00753C3C"/>
    <w:rsid w:val="00761BAC"/>
    <w:rsid w:val="00765BC6"/>
    <w:rsid w:val="0077053A"/>
    <w:rsid w:val="00772084"/>
    <w:rsid w:val="0078047C"/>
    <w:rsid w:val="00781B3A"/>
    <w:rsid w:val="0078269F"/>
    <w:rsid w:val="00783B20"/>
    <w:rsid w:val="00792BF5"/>
    <w:rsid w:val="00796D4D"/>
    <w:rsid w:val="007A245A"/>
    <w:rsid w:val="007A65E4"/>
    <w:rsid w:val="007B066C"/>
    <w:rsid w:val="007B75AE"/>
    <w:rsid w:val="007C0AB4"/>
    <w:rsid w:val="007C3435"/>
    <w:rsid w:val="007C4A7D"/>
    <w:rsid w:val="007C519D"/>
    <w:rsid w:val="007D6A35"/>
    <w:rsid w:val="007D6F4D"/>
    <w:rsid w:val="007D7DB7"/>
    <w:rsid w:val="007E283C"/>
    <w:rsid w:val="007E7F8D"/>
    <w:rsid w:val="007F20E5"/>
    <w:rsid w:val="007F3F43"/>
    <w:rsid w:val="00804DFA"/>
    <w:rsid w:val="00807746"/>
    <w:rsid w:val="008164B9"/>
    <w:rsid w:val="00817860"/>
    <w:rsid w:val="008249FF"/>
    <w:rsid w:val="00825F6F"/>
    <w:rsid w:val="008279B5"/>
    <w:rsid w:val="00830AEC"/>
    <w:rsid w:val="00830D1F"/>
    <w:rsid w:val="00833E59"/>
    <w:rsid w:val="00834AAC"/>
    <w:rsid w:val="0084021C"/>
    <w:rsid w:val="00845A1C"/>
    <w:rsid w:val="00845F95"/>
    <w:rsid w:val="0085163F"/>
    <w:rsid w:val="008530CF"/>
    <w:rsid w:val="008536A2"/>
    <w:rsid w:val="0085532D"/>
    <w:rsid w:val="008617E4"/>
    <w:rsid w:val="0086600E"/>
    <w:rsid w:val="0086692A"/>
    <w:rsid w:val="00870415"/>
    <w:rsid w:val="00871CD4"/>
    <w:rsid w:val="00873536"/>
    <w:rsid w:val="0087676B"/>
    <w:rsid w:val="00876F59"/>
    <w:rsid w:val="00880C6D"/>
    <w:rsid w:val="00882D29"/>
    <w:rsid w:val="00887040"/>
    <w:rsid w:val="0089157E"/>
    <w:rsid w:val="008A1886"/>
    <w:rsid w:val="008A4254"/>
    <w:rsid w:val="008A4DCB"/>
    <w:rsid w:val="008A7832"/>
    <w:rsid w:val="008B0BD3"/>
    <w:rsid w:val="008B2BF5"/>
    <w:rsid w:val="008B3C5E"/>
    <w:rsid w:val="008B40D4"/>
    <w:rsid w:val="008B686D"/>
    <w:rsid w:val="008C326B"/>
    <w:rsid w:val="008D57F2"/>
    <w:rsid w:val="008D76B2"/>
    <w:rsid w:val="008E66DB"/>
    <w:rsid w:val="008F05F4"/>
    <w:rsid w:val="008F2AC0"/>
    <w:rsid w:val="008F557A"/>
    <w:rsid w:val="00904E7E"/>
    <w:rsid w:val="00907375"/>
    <w:rsid w:val="009076A7"/>
    <w:rsid w:val="00910E5E"/>
    <w:rsid w:val="00911E16"/>
    <w:rsid w:val="009250E8"/>
    <w:rsid w:val="00926CAF"/>
    <w:rsid w:val="009347C2"/>
    <w:rsid w:val="0093650B"/>
    <w:rsid w:val="00941DCD"/>
    <w:rsid w:val="0095288D"/>
    <w:rsid w:val="00956345"/>
    <w:rsid w:val="00961396"/>
    <w:rsid w:val="00965D56"/>
    <w:rsid w:val="00967080"/>
    <w:rsid w:val="009834C7"/>
    <w:rsid w:val="0098492E"/>
    <w:rsid w:val="009853D8"/>
    <w:rsid w:val="00991A10"/>
    <w:rsid w:val="0099340D"/>
    <w:rsid w:val="009A0996"/>
    <w:rsid w:val="009A10F2"/>
    <w:rsid w:val="009A2F71"/>
    <w:rsid w:val="009A4307"/>
    <w:rsid w:val="009B3228"/>
    <w:rsid w:val="009B7E7E"/>
    <w:rsid w:val="009C0F65"/>
    <w:rsid w:val="009C4018"/>
    <w:rsid w:val="009C5416"/>
    <w:rsid w:val="009D1742"/>
    <w:rsid w:val="009E3457"/>
    <w:rsid w:val="009E3579"/>
    <w:rsid w:val="009E56F9"/>
    <w:rsid w:val="009E73AF"/>
    <w:rsid w:val="009E7777"/>
    <w:rsid w:val="009F0EB8"/>
    <w:rsid w:val="009F0FB2"/>
    <w:rsid w:val="009F3369"/>
    <w:rsid w:val="009F4BC1"/>
    <w:rsid w:val="00A00AD9"/>
    <w:rsid w:val="00A00F46"/>
    <w:rsid w:val="00A01A3D"/>
    <w:rsid w:val="00A0429C"/>
    <w:rsid w:val="00A06577"/>
    <w:rsid w:val="00A07B45"/>
    <w:rsid w:val="00A123C3"/>
    <w:rsid w:val="00A12FC9"/>
    <w:rsid w:val="00A132D7"/>
    <w:rsid w:val="00A13DEB"/>
    <w:rsid w:val="00A15249"/>
    <w:rsid w:val="00A169B2"/>
    <w:rsid w:val="00A21218"/>
    <w:rsid w:val="00A24185"/>
    <w:rsid w:val="00A26382"/>
    <w:rsid w:val="00A3521B"/>
    <w:rsid w:val="00A4498C"/>
    <w:rsid w:val="00A4659C"/>
    <w:rsid w:val="00A46776"/>
    <w:rsid w:val="00A51F45"/>
    <w:rsid w:val="00A62ED3"/>
    <w:rsid w:val="00A64EB9"/>
    <w:rsid w:val="00A64ECE"/>
    <w:rsid w:val="00A80D61"/>
    <w:rsid w:val="00A855DA"/>
    <w:rsid w:val="00A8A4E1"/>
    <w:rsid w:val="00A91939"/>
    <w:rsid w:val="00A91DE7"/>
    <w:rsid w:val="00A9624E"/>
    <w:rsid w:val="00AA46A7"/>
    <w:rsid w:val="00AA4D4A"/>
    <w:rsid w:val="00AA66E2"/>
    <w:rsid w:val="00AB0871"/>
    <w:rsid w:val="00AB1796"/>
    <w:rsid w:val="00AB3750"/>
    <w:rsid w:val="00AB5BC8"/>
    <w:rsid w:val="00AB6443"/>
    <w:rsid w:val="00AB7E78"/>
    <w:rsid w:val="00AC1D2B"/>
    <w:rsid w:val="00AC4D7B"/>
    <w:rsid w:val="00AD08F7"/>
    <w:rsid w:val="00AD49C5"/>
    <w:rsid w:val="00AE37B9"/>
    <w:rsid w:val="00AE3D08"/>
    <w:rsid w:val="00AE7253"/>
    <w:rsid w:val="00AF15BE"/>
    <w:rsid w:val="00AF3F61"/>
    <w:rsid w:val="00B00C71"/>
    <w:rsid w:val="00B02D8B"/>
    <w:rsid w:val="00B03937"/>
    <w:rsid w:val="00B10CE4"/>
    <w:rsid w:val="00B13233"/>
    <w:rsid w:val="00B153BA"/>
    <w:rsid w:val="00B1687A"/>
    <w:rsid w:val="00B16BD9"/>
    <w:rsid w:val="00B227C9"/>
    <w:rsid w:val="00B23CD7"/>
    <w:rsid w:val="00B24C45"/>
    <w:rsid w:val="00B2563E"/>
    <w:rsid w:val="00B26D0F"/>
    <w:rsid w:val="00B302A0"/>
    <w:rsid w:val="00B33DA2"/>
    <w:rsid w:val="00B34816"/>
    <w:rsid w:val="00B42F09"/>
    <w:rsid w:val="00B4333D"/>
    <w:rsid w:val="00B468F1"/>
    <w:rsid w:val="00B52775"/>
    <w:rsid w:val="00B5399F"/>
    <w:rsid w:val="00B5424A"/>
    <w:rsid w:val="00B55880"/>
    <w:rsid w:val="00B5CC2F"/>
    <w:rsid w:val="00B6290E"/>
    <w:rsid w:val="00B64231"/>
    <w:rsid w:val="00B65C4E"/>
    <w:rsid w:val="00B7144B"/>
    <w:rsid w:val="00B771F7"/>
    <w:rsid w:val="00B84C4A"/>
    <w:rsid w:val="00B92A1D"/>
    <w:rsid w:val="00B964EE"/>
    <w:rsid w:val="00B97634"/>
    <w:rsid w:val="00B977F2"/>
    <w:rsid w:val="00BA0394"/>
    <w:rsid w:val="00BA1059"/>
    <w:rsid w:val="00BA1FB6"/>
    <w:rsid w:val="00BA3927"/>
    <w:rsid w:val="00BA44D5"/>
    <w:rsid w:val="00BA6B89"/>
    <w:rsid w:val="00BB0465"/>
    <w:rsid w:val="00BB28F2"/>
    <w:rsid w:val="00BB2D41"/>
    <w:rsid w:val="00BB9D31"/>
    <w:rsid w:val="00BC2751"/>
    <w:rsid w:val="00BC3AF0"/>
    <w:rsid w:val="00BC5129"/>
    <w:rsid w:val="00BC6450"/>
    <w:rsid w:val="00BD34DF"/>
    <w:rsid w:val="00BD53AF"/>
    <w:rsid w:val="00BD7944"/>
    <w:rsid w:val="00BE3F36"/>
    <w:rsid w:val="00BF5925"/>
    <w:rsid w:val="00BF7BBA"/>
    <w:rsid w:val="00C11BA0"/>
    <w:rsid w:val="00C132B3"/>
    <w:rsid w:val="00C17FD4"/>
    <w:rsid w:val="00C21AB0"/>
    <w:rsid w:val="00C272EB"/>
    <w:rsid w:val="00C274B4"/>
    <w:rsid w:val="00C36710"/>
    <w:rsid w:val="00C36E77"/>
    <w:rsid w:val="00C41BEB"/>
    <w:rsid w:val="00C41D31"/>
    <w:rsid w:val="00C425A5"/>
    <w:rsid w:val="00C4568F"/>
    <w:rsid w:val="00C46AC3"/>
    <w:rsid w:val="00C47197"/>
    <w:rsid w:val="00C542A9"/>
    <w:rsid w:val="00C547D1"/>
    <w:rsid w:val="00C566C7"/>
    <w:rsid w:val="00C615F2"/>
    <w:rsid w:val="00C617AA"/>
    <w:rsid w:val="00C62C3E"/>
    <w:rsid w:val="00C62F88"/>
    <w:rsid w:val="00C64859"/>
    <w:rsid w:val="00C66C21"/>
    <w:rsid w:val="00C67935"/>
    <w:rsid w:val="00C67E38"/>
    <w:rsid w:val="00C71123"/>
    <w:rsid w:val="00C714C9"/>
    <w:rsid w:val="00C7338E"/>
    <w:rsid w:val="00C803CA"/>
    <w:rsid w:val="00C8217D"/>
    <w:rsid w:val="00C82646"/>
    <w:rsid w:val="00C82F76"/>
    <w:rsid w:val="00C84373"/>
    <w:rsid w:val="00C87410"/>
    <w:rsid w:val="00C92FEF"/>
    <w:rsid w:val="00C95018"/>
    <w:rsid w:val="00C95FB5"/>
    <w:rsid w:val="00C964E6"/>
    <w:rsid w:val="00C97D9F"/>
    <w:rsid w:val="00CA29A8"/>
    <w:rsid w:val="00CA49A0"/>
    <w:rsid w:val="00CA6FE3"/>
    <w:rsid w:val="00CA75FB"/>
    <w:rsid w:val="00CB2F7B"/>
    <w:rsid w:val="00CB4555"/>
    <w:rsid w:val="00CB490F"/>
    <w:rsid w:val="00CB4CE1"/>
    <w:rsid w:val="00CC112F"/>
    <w:rsid w:val="00CC14DE"/>
    <w:rsid w:val="00CC36E5"/>
    <w:rsid w:val="00CC76EC"/>
    <w:rsid w:val="00CD26F0"/>
    <w:rsid w:val="00CD60F6"/>
    <w:rsid w:val="00CD662E"/>
    <w:rsid w:val="00CE0F47"/>
    <w:rsid w:val="00CE2F76"/>
    <w:rsid w:val="00CE4935"/>
    <w:rsid w:val="00CE6D0B"/>
    <w:rsid w:val="00D01F5B"/>
    <w:rsid w:val="00D04FB1"/>
    <w:rsid w:val="00D06E64"/>
    <w:rsid w:val="00D071BF"/>
    <w:rsid w:val="00D11092"/>
    <w:rsid w:val="00D111C7"/>
    <w:rsid w:val="00D1382D"/>
    <w:rsid w:val="00D1620E"/>
    <w:rsid w:val="00D20205"/>
    <w:rsid w:val="00D21CE3"/>
    <w:rsid w:val="00D24F76"/>
    <w:rsid w:val="00D25129"/>
    <w:rsid w:val="00D29821"/>
    <w:rsid w:val="00D3249E"/>
    <w:rsid w:val="00D32B8A"/>
    <w:rsid w:val="00D37E00"/>
    <w:rsid w:val="00D4220A"/>
    <w:rsid w:val="00D42F9A"/>
    <w:rsid w:val="00D44904"/>
    <w:rsid w:val="00D4656E"/>
    <w:rsid w:val="00D4758E"/>
    <w:rsid w:val="00D53BB1"/>
    <w:rsid w:val="00D5447C"/>
    <w:rsid w:val="00D55541"/>
    <w:rsid w:val="00D703D2"/>
    <w:rsid w:val="00D735AC"/>
    <w:rsid w:val="00D74114"/>
    <w:rsid w:val="00D75438"/>
    <w:rsid w:val="00D77721"/>
    <w:rsid w:val="00D81566"/>
    <w:rsid w:val="00D84CE3"/>
    <w:rsid w:val="00D86B7F"/>
    <w:rsid w:val="00D91669"/>
    <w:rsid w:val="00DA23FF"/>
    <w:rsid w:val="00DA27BF"/>
    <w:rsid w:val="00DA48E5"/>
    <w:rsid w:val="00DA6693"/>
    <w:rsid w:val="00DB0245"/>
    <w:rsid w:val="00DB1D71"/>
    <w:rsid w:val="00DB26C6"/>
    <w:rsid w:val="00DB738E"/>
    <w:rsid w:val="00DC0CD2"/>
    <w:rsid w:val="00DC220A"/>
    <w:rsid w:val="00DC6FC8"/>
    <w:rsid w:val="00DD1D60"/>
    <w:rsid w:val="00DD367D"/>
    <w:rsid w:val="00DD6CE5"/>
    <w:rsid w:val="00DE24EB"/>
    <w:rsid w:val="00DE3792"/>
    <w:rsid w:val="00DE403D"/>
    <w:rsid w:val="00DF6252"/>
    <w:rsid w:val="00DF6719"/>
    <w:rsid w:val="00E00938"/>
    <w:rsid w:val="00E02D31"/>
    <w:rsid w:val="00E07C95"/>
    <w:rsid w:val="00E11BB7"/>
    <w:rsid w:val="00E13A58"/>
    <w:rsid w:val="00E140BA"/>
    <w:rsid w:val="00E157E1"/>
    <w:rsid w:val="00E1632F"/>
    <w:rsid w:val="00E20347"/>
    <w:rsid w:val="00E20512"/>
    <w:rsid w:val="00E27C0A"/>
    <w:rsid w:val="00E302FE"/>
    <w:rsid w:val="00E31121"/>
    <w:rsid w:val="00E32B05"/>
    <w:rsid w:val="00E33427"/>
    <w:rsid w:val="00E33FA6"/>
    <w:rsid w:val="00E34440"/>
    <w:rsid w:val="00E34644"/>
    <w:rsid w:val="00E3607A"/>
    <w:rsid w:val="00E36A1A"/>
    <w:rsid w:val="00E51C1D"/>
    <w:rsid w:val="00E52CA6"/>
    <w:rsid w:val="00E53604"/>
    <w:rsid w:val="00E54656"/>
    <w:rsid w:val="00E55192"/>
    <w:rsid w:val="00E55221"/>
    <w:rsid w:val="00E56209"/>
    <w:rsid w:val="00E70144"/>
    <w:rsid w:val="00E7093F"/>
    <w:rsid w:val="00E74683"/>
    <w:rsid w:val="00E77081"/>
    <w:rsid w:val="00E770A1"/>
    <w:rsid w:val="00E77DC5"/>
    <w:rsid w:val="00E85117"/>
    <w:rsid w:val="00E85C0C"/>
    <w:rsid w:val="00E90408"/>
    <w:rsid w:val="00E905CD"/>
    <w:rsid w:val="00E91C62"/>
    <w:rsid w:val="00E97DBA"/>
    <w:rsid w:val="00EA39F4"/>
    <w:rsid w:val="00EA3F1A"/>
    <w:rsid w:val="00EA4B42"/>
    <w:rsid w:val="00EC05F7"/>
    <w:rsid w:val="00EC0FB9"/>
    <w:rsid w:val="00EC4980"/>
    <w:rsid w:val="00EC585A"/>
    <w:rsid w:val="00ED12DF"/>
    <w:rsid w:val="00ED50EC"/>
    <w:rsid w:val="00ED587C"/>
    <w:rsid w:val="00ED6C29"/>
    <w:rsid w:val="00ED72BC"/>
    <w:rsid w:val="00EE1066"/>
    <w:rsid w:val="00EE3E04"/>
    <w:rsid w:val="00EE5DB5"/>
    <w:rsid w:val="00EE66E9"/>
    <w:rsid w:val="00EE785F"/>
    <w:rsid w:val="00EF049A"/>
    <w:rsid w:val="00EF103B"/>
    <w:rsid w:val="00EF77E1"/>
    <w:rsid w:val="00EF7C38"/>
    <w:rsid w:val="00F017E5"/>
    <w:rsid w:val="00F01D51"/>
    <w:rsid w:val="00F13FF8"/>
    <w:rsid w:val="00F14BE3"/>
    <w:rsid w:val="00F16391"/>
    <w:rsid w:val="00F16993"/>
    <w:rsid w:val="00F25A0C"/>
    <w:rsid w:val="00F33B74"/>
    <w:rsid w:val="00F40151"/>
    <w:rsid w:val="00F4429C"/>
    <w:rsid w:val="00F445F0"/>
    <w:rsid w:val="00F45A1E"/>
    <w:rsid w:val="00F47075"/>
    <w:rsid w:val="00F51572"/>
    <w:rsid w:val="00F525B9"/>
    <w:rsid w:val="00F5472C"/>
    <w:rsid w:val="00F55887"/>
    <w:rsid w:val="00F6037C"/>
    <w:rsid w:val="00F64A07"/>
    <w:rsid w:val="00F733D1"/>
    <w:rsid w:val="00F734A5"/>
    <w:rsid w:val="00F779EF"/>
    <w:rsid w:val="00F80120"/>
    <w:rsid w:val="00F8279E"/>
    <w:rsid w:val="00F90C89"/>
    <w:rsid w:val="00F93DFD"/>
    <w:rsid w:val="00F97092"/>
    <w:rsid w:val="00FA239A"/>
    <w:rsid w:val="00FA65FF"/>
    <w:rsid w:val="00FA7C32"/>
    <w:rsid w:val="00FB120D"/>
    <w:rsid w:val="00FB3990"/>
    <w:rsid w:val="00FB3AB5"/>
    <w:rsid w:val="00FC01BB"/>
    <w:rsid w:val="00FC4807"/>
    <w:rsid w:val="00FD1C0B"/>
    <w:rsid w:val="00FD2440"/>
    <w:rsid w:val="00FD266C"/>
    <w:rsid w:val="00FD2674"/>
    <w:rsid w:val="00FE3099"/>
    <w:rsid w:val="00FE52D6"/>
    <w:rsid w:val="00FE5A09"/>
    <w:rsid w:val="00FE6683"/>
    <w:rsid w:val="00FF24EB"/>
    <w:rsid w:val="00FF4AE0"/>
    <w:rsid w:val="01B2F17B"/>
    <w:rsid w:val="020D4A60"/>
    <w:rsid w:val="02165827"/>
    <w:rsid w:val="0268E5D2"/>
    <w:rsid w:val="026E6882"/>
    <w:rsid w:val="0279777F"/>
    <w:rsid w:val="02DF7EDD"/>
    <w:rsid w:val="0337BAF5"/>
    <w:rsid w:val="0370DAAF"/>
    <w:rsid w:val="03B1691C"/>
    <w:rsid w:val="0403D25A"/>
    <w:rsid w:val="04380D9D"/>
    <w:rsid w:val="0476C2EA"/>
    <w:rsid w:val="04D33F2F"/>
    <w:rsid w:val="04E75AF5"/>
    <w:rsid w:val="051360DF"/>
    <w:rsid w:val="05339704"/>
    <w:rsid w:val="054D1546"/>
    <w:rsid w:val="057C1604"/>
    <w:rsid w:val="058CCD1A"/>
    <w:rsid w:val="05950B34"/>
    <w:rsid w:val="05C1E598"/>
    <w:rsid w:val="05C35BD3"/>
    <w:rsid w:val="05DC477D"/>
    <w:rsid w:val="05EFDB5C"/>
    <w:rsid w:val="060EF0A9"/>
    <w:rsid w:val="0650D8DA"/>
    <w:rsid w:val="0669E44E"/>
    <w:rsid w:val="0680D80E"/>
    <w:rsid w:val="06864D29"/>
    <w:rsid w:val="0686629E"/>
    <w:rsid w:val="069DF669"/>
    <w:rsid w:val="06DCA20D"/>
    <w:rsid w:val="07592E05"/>
    <w:rsid w:val="075F2C34"/>
    <w:rsid w:val="0860240D"/>
    <w:rsid w:val="08841136"/>
    <w:rsid w:val="089EFE76"/>
    <w:rsid w:val="08FCCD95"/>
    <w:rsid w:val="0912D136"/>
    <w:rsid w:val="091424F2"/>
    <w:rsid w:val="092D89BD"/>
    <w:rsid w:val="0939A961"/>
    <w:rsid w:val="093C05C0"/>
    <w:rsid w:val="096B2617"/>
    <w:rsid w:val="099F8C33"/>
    <w:rsid w:val="09C0618B"/>
    <w:rsid w:val="09C63C3B"/>
    <w:rsid w:val="09DE6B5B"/>
    <w:rsid w:val="0A2EA8D4"/>
    <w:rsid w:val="0A49D76E"/>
    <w:rsid w:val="0A51C4F4"/>
    <w:rsid w:val="0A6C5178"/>
    <w:rsid w:val="0AC4D932"/>
    <w:rsid w:val="0AF9CF68"/>
    <w:rsid w:val="0B4FA3D9"/>
    <w:rsid w:val="0B519EF0"/>
    <w:rsid w:val="0BA041E4"/>
    <w:rsid w:val="0BB37430"/>
    <w:rsid w:val="0BC2AFF5"/>
    <w:rsid w:val="0C276165"/>
    <w:rsid w:val="0C571154"/>
    <w:rsid w:val="0C5C5B54"/>
    <w:rsid w:val="0C735B84"/>
    <w:rsid w:val="0CB7BF31"/>
    <w:rsid w:val="0CD72CF5"/>
    <w:rsid w:val="0D132C3A"/>
    <w:rsid w:val="0D3C2E22"/>
    <w:rsid w:val="0D412C48"/>
    <w:rsid w:val="0D7AE904"/>
    <w:rsid w:val="0D7C6FE8"/>
    <w:rsid w:val="0D817830"/>
    <w:rsid w:val="0D8965B6"/>
    <w:rsid w:val="0D8E9C46"/>
    <w:rsid w:val="0D9BF149"/>
    <w:rsid w:val="0E06EF2D"/>
    <w:rsid w:val="0E8B5B6A"/>
    <w:rsid w:val="0EA432D7"/>
    <w:rsid w:val="0EE22A56"/>
    <w:rsid w:val="0EE3199E"/>
    <w:rsid w:val="0F9FBB80"/>
    <w:rsid w:val="0FC48775"/>
    <w:rsid w:val="0FDA679B"/>
    <w:rsid w:val="0FE54E05"/>
    <w:rsid w:val="0FFE1C53"/>
    <w:rsid w:val="1016BB3D"/>
    <w:rsid w:val="105811D5"/>
    <w:rsid w:val="108A8095"/>
    <w:rsid w:val="109F5AE7"/>
    <w:rsid w:val="10C63D08"/>
    <w:rsid w:val="10D5E0CA"/>
    <w:rsid w:val="11231D71"/>
    <w:rsid w:val="1141713A"/>
    <w:rsid w:val="114DEFE4"/>
    <w:rsid w:val="114E875C"/>
    <w:rsid w:val="11675583"/>
    <w:rsid w:val="11CF6E39"/>
    <w:rsid w:val="11D6FC2E"/>
    <w:rsid w:val="11E65612"/>
    <w:rsid w:val="1216E4C4"/>
    <w:rsid w:val="12456643"/>
    <w:rsid w:val="1248E50C"/>
    <w:rsid w:val="12DF85CD"/>
    <w:rsid w:val="132FE8C6"/>
    <w:rsid w:val="1374459B"/>
    <w:rsid w:val="138466F7"/>
    <w:rsid w:val="138FB297"/>
    <w:rsid w:val="13FDDDCA"/>
    <w:rsid w:val="140B7E41"/>
    <w:rsid w:val="143E3CD2"/>
    <w:rsid w:val="14527F35"/>
    <w:rsid w:val="148D5FD2"/>
    <w:rsid w:val="14D2C7B2"/>
    <w:rsid w:val="14ECA6BD"/>
    <w:rsid w:val="152E2B61"/>
    <w:rsid w:val="152E358C"/>
    <w:rsid w:val="1548F2D3"/>
    <w:rsid w:val="1594FDFE"/>
    <w:rsid w:val="161826E8"/>
    <w:rsid w:val="163530EF"/>
    <w:rsid w:val="164FF220"/>
    <w:rsid w:val="1651B89E"/>
    <w:rsid w:val="165B8B88"/>
    <w:rsid w:val="16CD4290"/>
    <w:rsid w:val="16DA0ED9"/>
    <w:rsid w:val="1729CD4A"/>
    <w:rsid w:val="17431F03"/>
    <w:rsid w:val="17740FFB"/>
    <w:rsid w:val="17778753"/>
    <w:rsid w:val="1777A301"/>
    <w:rsid w:val="17AC0073"/>
    <w:rsid w:val="180D3C10"/>
    <w:rsid w:val="183B7DF7"/>
    <w:rsid w:val="18439173"/>
    <w:rsid w:val="184D539A"/>
    <w:rsid w:val="188FD0FE"/>
    <w:rsid w:val="189035A5"/>
    <w:rsid w:val="18A05ADE"/>
    <w:rsid w:val="190BEB7B"/>
    <w:rsid w:val="190FE05C"/>
    <w:rsid w:val="1951C741"/>
    <w:rsid w:val="198BD63C"/>
    <w:rsid w:val="1A5D28B0"/>
    <w:rsid w:val="1A68790E"/>
    <w:rsid w:val="1A6D1F4E"/>
    <w:rsid w:val="1ABF1DD4"/>
    <w:rsid w:val="1ACB3889"/>
    <w:rsid w:val="1AD8DDA9"/>
    <w:rsid w:val="1AE94D7B"/>
    <w:rsid w:val="1AEFC85A"/>
    <w:rsid w:val="1B06EC08"/>
    <w:rsid w:val="1B0E5840"/>
    <w:rsid w:val="1B3E0A11"/>
    <w:rsid w:val="1B49A32A"/>
    <w:rsid w:val="1B9EA4E7"/>
    <w:rsid w:val="1C08EFAF"/>
    <w:rsid w:val="1C7F26D9"/>
    <w:rsid w:val="1CAA28A1"/>
    <w:rsid w:val="1CD6F289"/>
    <w:rsid w:val="1CF53E45"/>
    <w:rsid w:val="1D0951B5"/>
    <w:rsid w:val="1D184D14"/>
    <w:rsid w:val="1D93A1DF"/>
    <w:rsid w:val="1DA4C010"/>
    <w:rsid w:val="1DBBFF4E"/>
    <w:rsid w:val="1DC9E432"/>
    <w:rsid w:val="1DE34CB4"/>
    <w:rsid w:val="1E3DEB2C"/>
    <w:rsid w:val="1EA02921"/>
    <w:rsid w:val="1EAD0853"/>
    <w:rsid w:val="1EB38329"/>
    <w:rsid w:val="1EB4D60C"/>
    <w:rsid w:val="1ED85475"/>
    <w:rsid w:val="1F5A08C3"/>
    <w:rsid w:val="1F99C9E3"/>
    <w:rsid w:val="1FB2EF0B"/>
    <w:rsid w:val="1FB5C7AA"/>
    <w:rsid w:val="201F62A7"/>
    <w:rsid w:val="202CDF07"/>
    <w:rsid w:val="202D2034"/>
    <w:rsid w:val="203CD5F4"/>
    <w:rsid w:val="204744B0"/>
    <w:rsid w:val="20D3FFAD"/>
    <w:rsid w:val="20EEC639"/>
    <w:rsid w:val="2107799D"/>
    <w:rsid w:val="216210D8"/>
    <w:rsid w:val="2191BB60"/>
    <w:rsid w:val="21EC76CE"/>
    <w:rsid w:val="22352E22"/>
    <w:rsid w:val="22795A12"/>
    <w:rsid w:val="228FC09E"/>
    <w:rsid w:val="22A80991"/>
    <w:rsid w:val="22C2432E"/>
    <w:rsid w:val="22C3DB25"/>
    <w:rsid w:val="2325C98B"/>
    <w:rsid w:val="239159D1"/>
    <w:rsid w:val="23AA4006"/>
    <w:rsid w:val="240AEE05"/>
    <w:rsid w:val="24512E1E"/>
    <w:rsid w:val="2458F827"/>
    <w:rsid w:val="24625167"/>
    <w:rsid w:val="24965BFB"/>
    <w:rsid w:val="249D067E"/>
    <w:rsid w:val="24E5E79E"/>
    <w:rsid w:val="24F2D3CA"/>
    <w:rsid w:val="25091E11"/>
    <w:rsid w:val="251F495A"/>
    <w:rsid w:val="25552BA9"/>
    <w:rsid w:val="259A0893"/>
    <w:rsid w:val="25AA9B65"/>
    <w:rsid w:val="2610F5B8"/>
    <w:rsid w:val="2617DA83"/>
    <w:rsid w:val="263B58EC"/>
    <w:rsid w:val="268EA42B"/>
    <w:rsid w:val="269CA903"/>
    <w:rsid w:val="26BFE7F1"/>
    <w:rsid w:val="26C10E75"/>
    <w:rsid w:val="26D5E34D"/>
    <w:rsid w:val="26E1E868"/>
    <w:rsid w:val="26E35C78"/>
    <w:rsid w:val="26E3665A"/>
    <w:rsid w:val="26F0ED23"/>
    <w:rsid w:val="277451BB"/>
    <w:rsid w:val="2782CAF9"/>
    <w:rsid w:val="27939DBC"/>
    <w:rsid w:val="27A23E45"/>
    <w:rsid w:val="27A99453"/>
    <w:rsid w:val="27B2F24D"/>
    <w:rsid w:val="27B3AAE4"/>
    <w:rsid w:val="27E74339"/>
    <w:rsid w:val="280FAAC2"/>
    <w:rsid w:val="28312451"/>
    <w:rsid w:val="2885CA10"/>
    <w:rsid w:val="288B0ADB"/>
    <w:rsid w:val="289FDC1F"/>
    <w:rsid w:val="28BA5C1E"/>
    <w:rsid w:val="291B05B9"/>
    <w:rsid w:val="29770584"/>
    <w:rsid w:val="29BCA5E0"/>
    <w:rsid w:val="29F2377F"/>
    <w:rsid w:val="29F8916E"/>
    <w:rsid w:val="2A720841"/>
    <w:rsid w:val="2A824D67"/>
    <w:rsid w:val="2AFECD10"/>
    <w:rsid w:val="2BE60E13"/>
    <w:rsid w:val="2C147F07"/>
    <w:rsid w:val="2C55D841"/>
    <w:rsid w:val="2C670EDF"/>
    <w:rsid w:val="2C8E7503"/>
    <w:rsid w:val="2CC86BC9"/>
    <w:rsid w:val="2CC8BA00"/>
    <w:rsid w:val="2CDB19E5"/>
    <w:rsid w:val="2CDD6A30"/>
    <w:rsid w:val="2D0BF0FA"/>
    <w:rsid w:val="2D416D07"/>
    <w:rsid w:val="2DB3393F"/>
    <w:rsid w:val="2DBEA15B"/>
    <w:rsid w:val="2DD159CA"/>
    <w:rsid w:val="2DF42E86"/>
    <w:rsid w:val="2E3FBB0C"/>
    <w:rsid w:val="2E439CB7"/>
    <w:rsid w:val="2E43F877"/>
    <w:rsid w:val="2E4CFBAC"/>
    <w:rsid w:val="2E5EC6E1"/>
    <w:rsid w:val="2E5F5580"/>
    <w:rsid w:val="2E6AE15F"/>
    <w:rsid w:val="2EA641B2"/>
    <w:rsid w:val="2EB94050"/>
    <w:rsid w:val="2ED2E8BF"/>
    <w:rsid w:val="2ED74E31"/>
    <w:rsid w:val="2F202D4A"/>
    <w:rsid w:val="2F457964"/>
    <w:rsid w:val="2F4F36EF"/>
    <w:rsid w:val="2F81CD06"/>
    <w:rsid w:val="2FA0383E"/>
    <w:rsid w:val="2FB03AA5"/>
    <w:rsid w:val="2FE3C554"/>
    <w:rsid w:val="3016017A"/>
    <w:rsid w:val="301FE1E7"/>
    <w:rsid w:val="3044C04A"/>
    <w:rsid w:val="30D6D8EA"/>
    <w:rsid w:val="30F1DE99"/>
    <w:rsid w:val="31097C8F"/>
    <w:rsid w:val="312E684A"/>
    <w:rsid w:val="31633B25"/>
    <w:rsid w:val="3173673B"/>
    <w:rsid w:val="318EC6EF"/>
    <w:rsid w:val="31DE4F71"/>
    <w:rsid w:val="31EC35D6"/>
    <w:rsid w:val="31F7C551"/>
    <w:rsid w:val="324511AB"/>
    <w:rsid w:val="32457219"/>
    <w:rsid w:val="326F7CB3"/>
    <w:rsid w:val="32924119"/>
    <w:rsid w:val="32EF78C0"/>
    <w:rsid w:val="32F269CD"/>
    <w:rsid w:val="330D5C3C"/>
    <w:rsid w:val="3369E09F"/>
    <w:rsid w:val="33B820FA"/>
    <w:rsid w:val="33BF839C"/>
    <w:rsid w:val="34913D6E"/>
    <w:rsid w:val="349C83F8"/>
    <w:rsid w:val="34D0F107"/>
    <w:rsid w:val="3545C239"/>
    <w:rsid w:val="35BB63E7"/>
    <w:rsid w:val="35D6EECD"/>
    <w:rsid w:val="362B3CCF"/>
    <w:rsid w:val="363CEB4D"/>
    <w:rsid w:val="365C53BC"/>
    <w:rsid w:val="3665C526"/>
    <w:rsid w:val="36CB3674"/>
    <w:rsid w:val="36CE6D70"/>
    <w:rsid w:val="36DAE7C6"/>
    <w:rsid w:val="36E232C7"/>
    <w:rsid w:val="37144E87"/>
    <w:rsid w:val="374094AB"/>
    <w:rsid w:val="37FC52FD"/>
    <w:rsid w:val="3804F687"/>
    <w:rsid w:val="380CA62F"/>
    <w:rsid w:val="3825C748"/>
    <w:rsid w:val="38305660"/>
    <w:rsid w:val="38AC83BE"/>
    <w:rsid w:val="391557C4"/>
    <w:rsid w:val="3919AEDB"/>
    <w:rsid w:val="396E6F89"/>
    <w:rsid w:val="39A4622A"/>
    <w:rsid w:val="39C45F68"/>
    <w:rsid w:val="39DDB0CA"/>
    <w:rsid w:val="39FD5539"/>
    <w:rsid w:val="39FE47E8"/>
    <w:rsid w:val="3A96B475"/>
    <w:rsid w:val="3B08A45F"/>
    <w:rsid w:val="3B322D57"/>
    <w:rsid w:val="3B40328B"/>
    <w:rsid w:val="3B54246F"/>
    <w:rsid w:val="3B90744E"/>
    <w:rsid w:val="3B9F1A43"/>
    <w:rsid w:val="3BD0EFF9"/>
    <w:rsid w:val="3BD99A1D"/>
    <w:rsid w:val="3BEAECDA"/>
    <w:rsid w:val="3C1CB773"/>
    <w:rsid w:val="3C52E3A1"/>
    <w:rsid w:val="3C6DD7B9"/>
    <w:rsid w:val="3C7D32A9"/>
    <w:rsid w:val="3C841774"/>
    <w:rsid w:val="3C9C4F53"/>
    <w:rsid w:val="3D67D49F"/>
    <w:rsid w:val="3DCA9AE0"/>
    <w:rsid w:val="3DCBE57B"/>
    <w:rsid w:val="3DD54910"/>
    <w:rsid w:val="3E09A81A"/>
    <w:rsid w:val="3E43E472"/>
    <w:rsid w:val="3E4AAB37"/>
    <w:rsid w:val="3E548557"/>
    <w:rsid w:val="3EAC2B27"/>
    <w:rsid w:val="3EBA9033"/>
    <w:rsid w:val="3EC8FE2E"/>
    <w:rsid w:val="3F06BB9C"/>
    <w:rsid w:val="3F8FADFA"/>
    <w:rsid w:val="3FA12A12"/>
    <w:rsid w:val="3FA5787B"/>
    <w:rsid w:val="3FCEFD11"/>
    <w:rsid w:val="40460B02"/>
    <w:rsid w:val="4047729B"/>
    <w:rsid w:val="40A4A060"/>
    <w:rsid w:val="40BE8218"/>
    <w:rsid w:val="40D07785"/>
    <w:rsid w:val="40D80F1C"/>
    <w:rsid w:val="4114536D"/>
    <w:rsid w:val="411CD6A1"/>
    <w:rsid w:val="413E14E1"/>
    <w:rsid w:val="41809DF0"/>
    <w:rsid w:val="4182766A"/>
    <w:rsid w:val="4194CA7D"/>
    <w:rsid w:val="41EB8636"/>
    <w:rsid w:val="4218D76F"/>
    <w:rsid w:val="42390A3E"/>
    <w:rsid w:val="424A5B0C"/>
    <w:rsid w:val="42C21532"/>
    <w:rsid w:val="434B4470"/>
    <w:rsid w:val="4390911F"/>
    <w:rsid w:val="43D79DA8"/>
    <w:rsid w:val="44418832"/>
    <w:rsid w:val="445F4785"/>
    <w:rsid w:val="446D9FC0"/>
    <w:rsid w:val="44D4176F"/>
    <w:rsid w:val="4520FAE9"/>
    <w:rsid w:val="45642CD8"/>
    <w:rsid w:val="456A20B8"/>
    <w:rsid w:val="458126ED"/>
    <w:rsid w:val="459B242B"/>
    <w:rsid w:val="45FB91A2"/>
    <w:rsid w:val="465A50A3"/>
    <w:rsid w:val="46FAC21A"/>
    <w:rsid w:val="4717D7E2"/>
    <w:rsid w:val="471F187B"/>
    <w:rsid w:val="4731003F"/>
    <w:rsid w:val="4738D850"/>
    <w:rsid w:val="47914EB5"/>
    <w:rsid w:val="47A90659"/>
    <w:rsid w:val="47EA6A40"/>
    <w:rsid w:val="48462785"/>
    <w:rsid w:val="485E52A9"/>
    <w:rsid w:val="48744C7A"/>
    <w:rsid w:val="48A0D453"/>
    <w:rsid w:val="48B093D9"/>
    <w:rsid w:val="48C128AD"/>
    <w:rsid w:val="48C4D9D7"/>
    <w:rsid w:val="48CCD0A0"/>
    <w:rsid w:val="48CE2784"/>
    <w:rsid w:val="491C8F4E"/>
    <w:rsid w:val="492D1F16"/>
    <w:rsid w:val="493D4ED6"/>
    <w:rsid w:val="49809EE4"/>
    <w:rsid w:val="4986160C"/>
    <w:rsid w:val="498B845E"/>
    <w:rsid w:val="498BD07F"/>
    <w:rsid w:val="49D191B7"/>
    <w:rsid w:val="4A02E12D"/>
    <w:rsid w:val="4A77D8BD"/>
    <w:rsid w:val="4A7B65FA"/>
    <w:rsid w:val="4AC8EF77"/>
    <w:rsid w:val="4AE2DCC2"/>
    <w:rsid w:val="4B0567E5"/>
    <w:rsid w:val="4B3FD21D"/>
    <w:rsid w:val="4BA27EF6"/>
    <w:rsid w:val="4BF13D52"/>
    <w:rsid w:val="4C5B9F47"/>
    <w:rsid w:val="4C89A991"/>
    <w:rsid w:val="4CBB14BF"/>
    <w:rsid w:val="4D3EE6CF"/>
    <w:rsid w:val="4D60007F"/>
    <w:rsid w:val="4D7BC844"/>
    <w:rsid w:val="4DCB3192"/>
    <w:rsid w:val="4E2579F2"/>
    <w:rsid w:val="4E26188F"/>
    <w:rsid w:val="4E2F26D4"/>
    <w:rsid w:val="4E56E520"/>
    <w:rsid w:val="4ED32F4C"/>
    <w:rsid w:val="4EE2A98E"/>
    <w:rsid w:val="4EF3A0BC"/>
    <w:rsid w:val="4F040AFB"/>
    <w:rsid w:val="4F8122CD"/>
    <w:rsid w:val="4F93DEF2"/>
    <w:rsid w:val="4FA3A2AF"/>
    <w:rsid w:val="4FAF52E1"/>
    <w:rsid w:val="4FBD287F"/>
    <w:rsid w:val="4FCAF735"/>
    <w:rsid w:val="4FFBC25D"/>
    <w:rsid w:val="50188CA1"/>
    <w:rsid w:val="51445621"/>
    <w:rsid w:val="5172886C"/>
    <w:rsid w:val="5185BA88"/>
    <w:rsid w:val="51F3DFF6"/>
    <w:rsid w:val="5262780F"/>
    <w:rsid w:val="526BC560"/>
    <w:rsid w:val="527AF121"/>
    <w:rsid w:val="529149CF"/>
    <w:rsid w:val="53116A48"/>
    <w:rsid w:val="539D478B"/>
    <w:rsid w:val="53AEA26F"/>
    <w:rsid w:val="53AF9E8E"/>
    <w:rsid w:val="53B24949"/>
    <w:rsid w:val="53E5EEA1"/>
    <w:rsid w:val="53EA9E70"/>
    <w:rsid w:val="54095247"/>
    <w:rsid w:val="5420DFDA"/>
    <w:rsid w:val="5456C2A1"/>
    <w:rsid w:val="54658EE2"/>
    <w:rsid w:val="550FD613"/>
    <w:rsid w:val="5558E59E"/>
    <w:rsid w:val="557C53AA"/>
    <w:rsid w:val="55BD6EAE"/>
    <w:rsid w:val="5617C744"/>
    <w:rsid w:val="56536116"/>
    <w:rsid w:val="5685EE3E"/>
    <w:rsid w:val="56D4C56F"/>
    <w:rsid w:val="56FE2644"/>
    <w:rsid w:val="571CC0D5"/>
    <w:rsid w:val="575A7B35"/>
    <w:rsid w:val="575EA3D0"/>
    <w:rsid w:val="576575E4"/>
    <w:rsid w:val="57A63497"/>
    <w:rsid w:val="57A7C82E"/>
    <w:rsid w:val="5805ABF7"/>
    <w:rsid w:val="583E9AC5"/>
    <w:rsid w:val="5885564F"/>
    <w:rsid w:val="58962E4C"/>
    <w:rsid w:val="58D1B993"/>
    <w:rsid w:val="597DEA4E"/>
    <w:rsid w:val="59CA1ED9"/>
    <w:rsid w:val="5A488884"/>
    <w:rsid w:val="5A5AB604"/>
    <w:rsid w:val="5A921BF7"/>
    <w:rsid w:val="5A9C37B3"/>
    <w:rsid w:val="5AA19BB6"/>
    <w:rsid w:val="5B1A65B5"/>
    <w:rsid w:val="5B1C7C2D"/>
    <w:rsid w:val="5B34CC90"/>
    <w:rsid w:val="5B40C2DB"/>
    <w:rsid w:val="5B9773E9"/>
    <w:rsid w:val="5BA8DE24"/>
    <w:rsid w:val="5BD2576F"/>
    <w:rsid w:val="5C100376"/>
    <w:rsid w:val="5C1D4CD6"/>
    <w:rsid w:val="5C888871"/>
    <w:rsid w:val="5CA004B3"/>
    <w:rsid w:val="5CC2A29A"/>
    <w:rsid w:val="5CEA8368"/>
    <w:rsid w:val="5CF70FA9"/>
    <w:rsid w:val="5D4EA7FC"/>
    <w:rsid w:val="5D8AF99E"/>
    <w:rsid w:val="5DE0DDC2"/>
    <w:rsid w:val="5E514238"/>
    <w:rsid w:val="5E80F952"/>
    <w:rsid w:val="5E9F19DD"/>
    <w:rsid w:val="5F163852"/>
    <w:rsid w:val="5F66286F"/>
    <w:rsid w:val="5FA332D3"/>
    <w:rsid w:val="5FAA7B4C"/>
    <w:rsid w:val="5FB6E253"/>
    <w:rsid w:val="5FE7CBB3"/>
    <w:rsid w:val="5FFBCD7E"/>
    <w:rsid w:val="5FFC41AB"/>
    <w:rsid w:val="6000D437"/>
    <w:rsid w:val="602EB06B"/>
    <w:rsid w:val="603A8D8B"/>
    <w:rsid w:val="60663CD9"/>
    <w:rsid w:val="60759AC3"/>
    <w:rsid w:val="608FDAB6"/>
    <w:rsid w:val="60950C80"/>
    <w:rsid w:val="60ED278C"/>
    <w:rsid w:val="6101E20B"/>
    <w:rsid w:val="612AED90"/>
    <w:rsid w:val="6140A163"/>
    <w:rsid w:val="616A6D1F"/>
    <w:rsid w:val="617E05D6"/>
    <w:rsid w:val="6184D8E6"/>
    <w:rsid w:val="62056303"/>
    <w:rsid w:val="620EC6C4"/>
    <w:rsid w:val="62A5428A"/>
    <w:rsid w:val="62CCA0B6"/>
    <w:rsid w:val="62CF85DA"/>
    <w:rsid w:val="62E0F47B"/>
    <w:rsid w:val="630262C5"/>
    <w:rsid w:val="63895D71"/>
    <w:rsid w:val="638BD540"/>
    <w:rsid w:val="639DDD9B"/>
    <w:rsid w:val="63CCAD42"/>
    <w:rsid w:val="63FCC2FA"/>
    <w:rsid w:val="64146C3A"/>
    <w:rsid w:val="641A6087"/>
    <w:rsid w:val="6424217F"/>
    <w:rsid w:val="643E13F6"/>
    <w:rsid w:val="645E2886"/>
    <w:rsid w:val="6474BAB0"/>
    <w:rsid w:val="6565AC24"/>
    <w:rsid w:val="65BFF1E0"/>
    <w:rsid w:val="66187897"/>
    <w:rsid w:val="6661CA2B"/>
    <w:rsid w:val="666844DD"/>
    <w:rsid w:val="66AAD008"/>
    <w:rsid w:val="66EFE719"/>
    <w:rsid w:val="66F729EE"/>
    <w:rsid w:val="673DB10D"/>
    <w:rsid w:val="67788C85"/>
    <w:rsid w:val="67D1452B"/>
    <w:rsid w:val="68112DC1"/>
    <w:rsid w:val="682F1F19"/>
    <w:rsid w:val="68A45605"/>
    <w:rsid w:val="68E40942"/>
    <w:rsid w:val="68E6E3F6"/>
    <w:rsid w:val="68ED1566"/>
    <w:rsid w:val="68F59A64"/>
    <w:rsid w:val="692E2B30"/>
    <w:rsid w:val="693E9724"/>
    <w:rsid w:val="6967221F"/>
    <w:rsid w:val="6982BDCC"/>
    <w:rsid w:val="6983F754"/>
    <w:rsid w:val="69AFA403"/>
    <w:rsid w:val="6A04AFC8"/>
    <w:rsid w:val="6A197019"/>
    <w:rsid w:val="6A22E30F"/>
    <w:rsid w:val="6A52F196"/>
    <w:rsid w:val="6A627DC6"/>
    <w:rsid w:val="6A9394D9"/>
    <w:rsid w:val="6AAB0248"/>
    <w:rsid w:val="6AFD2491"/>
    <w:rsid w:val="6B086E49"/>
    <w:rsid w:val="6B259EA6"/>
    <w:rsid w:val="6B2DD781"/>
    <w:rsid w:val="6B4E7670"/>
    <w:rsid w:val="6B78AF75"/>
    <w:rsid w:val="6BD61B9D"/>
    <w:rsid w:val="6BFF6FEE"/>
    <w:rsid w:val="6C25726C"/>
    <w:rsid w:val="6C450166"/>
    <w:rsid w:val="6C7502F8"/>
    <w:rsid w:val="6CE0F058"/>
    <w:rsid w:val="6D56F39C"/>
    <w:rsid w:val="6D8FE291"/>
    <w:rsid w:val="6E04007C"/>
    <w:rsid w:val="6E5A2E65"/>
    <w:rsid w:val="6E8DFB90"/>
    <w:rsid w:val="6E9205A4"/>
    <w:rsid w:val="6EAEF0C4"/>
    <w:rsid w:val="6EB4B011"/>
    <w:rsid w:val="6F18B66F"/>
    <w:rsid w:val="6F2E9B94"/>
    <w:rsid w:val="6F4358F0"/>
    <w:rsid w:val="6F56401E"/>
    <w:rsid w:val="6F8D46AF"/>
    <w:rsid w:val="6FC0A9D5"/>
    <w:rsid w:val="6FE71E68"/>
    <w:rsid w:val="6FF5FEC6"/>
    <w:rsid w:val="701EE587"/>
    <w:rsid w:val="702A696B"/>
    <w:rsid w:val="70353B6A"/>
    <w:rsid w:val="7037E5AB"/>
    <w:rsid w:val="707A3C3B"/>
    <w:rsid w:val="70A21DC7"/>
    <w:rsid w:val="70C0D0E0"/>
    <w:rsid w:val="70D9C6E5"/>
    <w:rsid w:val="70E0ABB0"/>
    <w:rsid w:val="711A650A"/>
    <w:rsid w:val="711F6ECB"/>
    <w:rsid w:val="7167E142"/>
    <w:rsid w:val="71BAB5E8"/>
    <w:rsid w:val="72328EB3"/>
    <w:rsid w:val="726353B4"/>
    <w:rsid w:val="72663C56"/>
    <w:rsid w:val="72B67DEF"/>
    <w:rsid w:val="731BD803"/>
    <w:rsid w:val="732E2BE2"/>
    <w:rsid w:val="736F866D"/>
    <w:rsid w:val="737F6B2F"/>
    <w:rsid w:val="7430382E"/>
    <w:rsid w:val="745FD6B0"/>
    <w:rsid w:val="747AF571"/>
    <w:rsid w:val="7486092A"/>
    <w:rsid w:val="749B294B"/>
    <w:rsid w:val="75070E5E"/>
    <w:rsid w:val="750B56CE"/>
    <w:rsid w:val="756F2DEF"/>
    <w:rsid w:val="7579754B"/>
    <w:rsid w:val="75877B1F"/>
    <w:rsid w:val="75A19015"/>
    <w:rsid w:val="75C66065"/>
    <w:rsid w:val="75D9B791"/>
    <w:rsid w:val="760AB5A0"/>
    <w:rsid w:val="7623147B"/>
    <w:rsid w:val="763480BB"/>
    <w:rsid w:val="76AF54A6"/>
    <w:rsid w:val="76C55F05"/>
    <w:rsid w:val="76CA0AF4"/>
    <w:rsid w:val="76CF64D6"/>
    <w:rsid w:val="76F38FAD"/>
    <w:rsid w:val="77234B80"/>
    <w:rsid w:val="77339A2B"/>
    <w:rsid w:val="77490869"/>
    <w:rsid w:val="775A4340"/>
    <w:rsid w:val="77B14465"/>
    <w:rsid w:val="77B72382"/>
    <w:rsid w:val="78063843"/>
    <w:rsid w:val="7806C064"/>
    <w:rsid w:val="782855B1"/>
    <w:rsid w:val="7837F0F1"/>
    <w:rsid w:val="783F5130"/>
    <w:rsid w:val="784B8426"/>
    <w:rsid w:val="786097EE"/>
    <w:rsid w:val="787D24E2"/>
    <w:rsid w:val="789D92FB"/>
    <w:rsid w:val="78A5F384"/>
    <w:rsid w:val="78D3280D"/>
    <w:rsid w:val="78FE0127"/>
    <w:rsid w:val="798D11B9"/>
    <w:rsid w:val="79AFE97C"/>
    <w:rsid w:val="79B13099"/>
    <w:rsid w:val="79BF7360"/>
    <w:rsid w:val="79E0610A"/>
    <w:rsid w:val="7A1332CC"/>
    <w:rsid w:val="7A4CDC00"/>
    <w:rsid w:val="7A5DD95B"/>
    <w:rsid w:val="7A6B3AED"/>
    <w:rsid w:val="7A6E6599"/>
    <w:rsid w:val="7A90A3FF"/>
    <w:rsid w:val="7AF216E6"/>
    <w:rsid w:val="7AF65C42"/>
    <w:rsid w:val="7B17CBEF"/>
    <w:rsid w:val="7B27A600"/>
    <w:rsid w:val="7B6C7E98"/>
    <w:rsid w:val="7B777620"/>
    <w:rsid w:val="7B7DECDF"/>
    <w:rsid w:val="7B8EC270"/>
    <w:rsid w:val="7BA186FC"/>
    <w:rsid w:val="7C32009F"/>
    <w:rsid w:val="7C6CE9D6"/>
    <w:rsid w:val="7C889307"/>
    <w:rsid w:val="7CC1092A"/>
    <w:rsid w:val="7CC6A827"/>
    <w:rsid w:val="7CDEEDCC"/>
    <w:rsid w:val="7D3F96E6"/>
    <w:rsid w:val="7D71041E"/>
    <w:rsid w:val="7D79BCB4"/>
    <w:rsid w:val="7D8ADC31"/>
    <w:rsid w:val="7DF3FCA5"/>
    <w:rsid w:val="7E2085E9"/>
    <w:rsid w:val="7E497864"/>
    <w:rsid w:val="7E5DD649"/>
    <w:rsid w:val="7E762BCA"/>
    <w:rsid w:val="7E8D76E6"/>
    <w:rsid w:val="7EB98C1B"/>
    <w:rsid w:val="7F0CD47F"/>
    <w:rsid w:val="7F5B0ABA"/>
    <w:rsid w:val="7FA6E1CF"/>
    <w:rsid w:val="7FC32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DA2F"/>
  <w15:chartTrackingRefBased/>
  <w15:docId w15:val="{C481BB98-513E-40DD-885A-783B861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05"/>
    <w:rPr>
      <w:rFonts w:eastAsia="Times New Roman"/>
      <w:sz w:val="24"/>
      <w:lang w:eastAsia="en-US"/>
    </w:rPr>
  </w:style>
  <w:style w:type="paragraph" w:styleId="Heading1">
    <w:name w:val="heading 1"/>
    <w:aliases w:val="h1,h11,Heading 1 (NN),Prophead 1,Prophead level 1,PIP Head 1,Heading 1 (1),Part,Heading,Outline1"/>
    <w:basedOn w:val="Normal"/>
    <w:next w:val="BodyText2"/>
    <w:link w:val="Heading1Char"/>
    <w:autoRedefine/>
    <w:qFormat/>
    <w:rsid w:val="00B227C9"/>
    <w:pPr>
      <w:keepNext/>
      <w:jc w:val="both"/>
      <w:outlineLvl w:val="0"/>
    </w:pPr>
    <w:rPr>
      <w:rFonts w:cs="Arial"/>
      <w:b/>
      <w:smallCaps/>
      <w:szCs w:val="24"/>
    </w:rPr>
  </w:style>
  <w:style w:type="paragraph" w:styleId="Heading2">
    <w:name w:val="heading 2"/>
    <w:basedOn w:val="Normal"/>
    <w:next w:val="Normal"/>
    <w:link w:val="Heading2Char"/>
    <w:uiPriority w:val="9"/>
    <w:unhideWhenUsed/>
    <w:qFormat/>
    <w:rsid w:val="00B977F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A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830D1F"/>
    <w:rPr>
      <w:rFonts w:eastAsia="Times New Roman" w:cs="Arial"/>
      <w:b/>
      <w:smallCaps/>
      <w:sz w:val="24"/>
      <w:szCs w:val="24"/>
      <w:lang w:eastAsia="en-US"/>
    </w:rPr>
  </w:style>
  <w:style w:type="paragraph" w:styleId="BodyText3">
    <w:name w:val="Body Text 3"/>
    <w:basedOn w:val="Normal"/>
    <w:link w:val="BodyText3Char"/>
    <w:uiPriority w:val="99"/>
    <w:rsid w:val="00E32B05"/>
    <w:pPr>
      <w:spacing w:after="80"/>
      <w:jc w:val="both"/>
    </w:pPr>
    <w:rPr>
      <w:sz w:val="22"/>
    </w:rPr>
  </w:style>
  <w:style w:type="character" w:customStyle="1" w:styleId="BodyText3Char">
    <w:name w:val="Body Text 3 Char"/>
    <w:link w:val="BodyText3"/>
    <w:uiPriority w:val="99"/>
    <w:rsid w:val="00E32B05"/>
    <w:rPr>
      <w:rFonts w:eastAsia="Times New Roman" w:cs="Times New Roman"/>
      <w:sz w:val="22"/>
      <w:szCs w:val="20"/>
    </w:rPr>
  </w:style>
  <w:style w:type="paragraph" w:styleId="BodyText2">
    <w:name w:val="Body Text 2"/>
    <w:basedOn w:val="Normal"/>
    <w:link w:val="BodyText2Char"/>
    <w:uiPriority w:val="99"/>
    <w:semiHidden/>
    <w:unhideWhenUsed/>
    <w:rsid w:val="00E32B05"/>
    <w:pPr>
      <w:spacing w:after="120" w:line="480" w:lineRule="auto"/>
    </w:pPr>
  </w:style>
  <w:style w:type="character" w:customStyle="1" w:styleId="BodyText2Char">
    <w:name w:val="Body Text 2 Char"/>
    <w:link w:val="BodyText2"/>
    <w:uiPriority w:val="99"/>
    <w:semiHidden/>
    <w:rsid w:val="00E32B05"/>
    <w:rPr>
      <w:rFonts w:eastAsia="Times New Roman" w:cs="Times New Roman"/>
      <w:szCs w:val="20"/>
    </w:rPr>
  </w:style>
  <w:style w:type="character" w:customStyle="1" w:styleId="Heading2Char">
    <w:name w:val="Heading 2 Char"/>
    <w:link w:val="Heading2"/>
    <w:uiPriority w:val="9"/>
    <w:rsid w:val="00B977F2"/>
    <w:rPr>
      <w:rFonts w:ascii="Cambria" w:eastAsia="Times New Roman" w:hAnsi="Cambria" w:cs="Times New Roman"/>
      <w:b/>
      <w:bCs/>
      <w:color w:val="4F81BD"/>
      <w:sz w:val="26"/>
      <w:szCs w:val="26"/>
      <w:lang w:eastAsia="en-US"/>
    </w:rPr>
  </w:style>
  <w:style w:type="paragraph" w:styleId="ListParagraph">
    <w:name w:val="List Paragraph"/>
    <w:basedOn w:val="Normal"/>
    <w:link w:val="ListParagraphChar"/>
    <w:uiPriority w:val="34"/>
    <w:qFormat/>
    <w:rsid w:val="00B977F2"/>
    <w:pPr>
      <w:spacing w:after="200" w:line="276" w:lineRule="auto"/>
      <w:ind w:left="720"/>
      <w:contextualSpacing/>
    </w:pPr>
    <w:rPr>
      <w:rFonts w:eastAsia="Calibri"/>
      <w:szCs w:val="22"/>
    </w:rPr>
  </w:style>
  <w:style w:type="paragraph" w:styleId="Header">
    <w:name w:val="header"/>
    <w:basedOn w:val="Normal"/>
    <w:link w:val="HeaderChar"/>
    <w:uiPriority w:val="99"/>
    <w:unhideWhenUsed/>
    <w:rsid w:val="0051442D"/>
    <w:pPr>
      <w:tabs>
        <w:tab w:val="center" w:pos="4513"/>
        <w:tab w:val="right" w:pos="9026"/>
      </w:tabs>
    </w:pPr>
  </w:style>
  <w:style w:type="character" w:customStyle="1" w:styleId="HeaderChar">
    <w:name w:val="Header Char"/>
    <w:link w:val="Header"/>
    <w:uiPriority w:val="99"/>
    <w:rsid w:val="0051442D"/>
    <w:rPr>
      <w:rFonts w:eastAsia="Times New Roman"/>
      <w:sz w:val="24"/>
      <w:lang w:eastAsia="en-US"/>
    </w:rPr>
  </w:style>
  <w:style w:type="paragraph" w:styleId="Footer">
    <w:name w:val="footer"/>
    <w:basedOn w:val="Normal"/>
    <w:link w:val="FooterChar"/>
    <w:uiPriority w:val="99"/>
    <w:unhideWhenUsed/>
    <w:rsid w:val="0051442D"/>
    <w:pPr>
      <w:tabs>
        <w:tab w:val="center" w:pos="4513"/>
        <w:tab w:val="right" w:pos="9026"/>
      </w:tabs>
    </w:pPr>
  </w:style>
  <w:style w:type="character" w:customStyle="1" w:styleId="FooterChar">
    <w:name w:val="Footer Char"/>
    <w:link w:val="Footer"/>
    <w:uiPriority w:val="99"/>
    <w:rsid w:val="0051442D"/>
    <w:rPr>
      <w:rFonts w:eastAsia="Times New Roman"/>
      <w:sz w:val="24"/>
      <w:lang w:eastAsia="en-US"/>
    </w:rPr>
  </w:style>
  <w:style w:type="character" w:styleId="CommentReference">
    <w:name w:val="annotation reference"/>
    <w:uiPriority w:val="99"/>
    <w:unhideWhenUsed/>
    <w:rsid w:val="00A00AD9"/>
    <w:rPr>
      <w:sz w:val="16"/>
      <w:szCs w:val="16"/>
    </w:rPr>
  </w:style>
  <w:style w:type="paragraph" w:styleId="CommentText">
    <w:name w:val="annotation text"/>
    <w:basedOn w:val="Normal"/>
    <w:link w:val="CommentTextChar"/>
    <w:uiPriority w:val="99"/>
    <w:semiHidden/>
    <w:unhideWhenUsed/>
    <w:rsid w:val="00A00AD9"/>
    <w:rPr>
      <w:sz w:val="20"/>
    </w:rPr>
  </w:style>
  <w:style w:type="character" w:customStyle="1" w:styleId="CommentTextChar">
    <w:name w:val="Comment Text Char"/>
    <w:link w:val="CommentText"/>
    <w:uiPriority w:val="99"/>
    <w:semiHidden/>
    <w:rsid w:val="00A00AD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A00AD9"/>
    <w:rPr>
      <w:b/>
      <w:bCs/>
    </w:rPr>
  </w:style>
  <w:style w:type="character" w:customStyle="1" w:styleId="CommentSubjectChar">
    <w:name w:val="Comment Subject Char"/>
    <w:link w:val="CommentSubject"/>
    <w:uiPriority w:val="99"/>
    <w:semiHidden/>
    <w:rsid w:val="00A00AD9"/>
    <w:rPr>
      <w:rFonts w:eastAsia="Times New Roman"/>
      <w:b/>
      <w:bCs/>
      <w:lang w:eastAsia="en-US"/>
    </w:rPr>
  </w:style>
  <w:style w:type="paragraph" w:styleId="BalloonText">
    <w:name w:val="Balloon Text"/>
    <w:basedOn w:val="Normal"/>
    <w:link w:val="BalloonTextChar"/>
    <w:uiPriority w:val="99"/>
    <w:semiHidden/>
    <w:unhideWhenUsed/>
    <w:rsid w:val="00A00AD9"/>
    <w:rPr>
      <w:rFonts w:ascii="Tahoma" w:hAnsi="Tahoma" w:cs="Tahoma"/>
      <w:sz w:val="16"/>
      <w:szCs w:val="16"/>
    </w:rPr>
  </w:style>
  <w:style w:type="character" w:customStyle="1" w:styleId="BalloonTextChar">
    <w:name w:val="Balloon Text Char"/>
    <w:link w:val="BalloonText"/>
    <w:uiPriority w:val="99"/>
    <w:semiHidden/>
    <w:rsid w:val="00A00AD9"/>
    <w:rPr>
      <w:rFonts w:ascii="Tahoma" w:eastAsia="Times New Roman" w:hAnsi="Tahoma" w:cs="Tahoma"/>
      <w:sz w:val="16"/>
      <w:szCs w:val="16"/>
      <w:lang w:eastAsia="en-US"/>
    </w:rPr>
  </w:style>
  <w:style w:type="paragraph" w:customStyle="1" w:styleId="Default">
    <w:name w:val="Default"/>
    <w:rsid w:val="00D11092"/>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310ptNotBold">
    <w:name w:val="Style Heading 3 + 10 pt Not Bold"/>
    <w:basedOn w:val="Normal"/>
    <w:rsid w:val="005317DD"/>
    <w:pPr>
      <w:numPr>
        <w:numId w:val="9"/>
      </w:numPr>
      <w:spacing w:before="240"/>
      <w:jc w:val="both"/>
    </w:pPr>
    <w:rPr>
      <w:lang w:eastAsia="en-GB"/>
    </w:rPr>
  </w:style>
  <w:style w:type="paragraph" w:customStyle="1" w:styleId="CM63">
    <w:name w:val="CM63"/>
    <w:basedOn w:val="Normal"/>
    <w:next w:val="Normal"/>
    <w:uiPriority w:val="99"/>
    <w:rsid w:val="006A0995"/>
    <w:pPr>
      <w:widowControl w:val="0"/>
      <w:autoSpaceDE w:val="0"/>
      <w:autoSpaceDN w:val="0"/>
      <w:adjustRightInd w:val="0"/>
    </w:pPr>
    <w:rPr>
      <w:rFonts w:ascii="Times New Roman" w:hAnsi="Times New Roman"/>
      <w:szCs w:val="24"/>
      <w:lang w:eastAsia="en-GB"/>
    </w:rPr>
  </w:style>
  <w:style w:type="character" w:styleId="Hyperlink">
    <w:name w:val="Hyperlink"/>
    <w:uiPriority w:val="99"/>
    <w:unhideWhenUsed/>
    <w:rsid w:val="006A0995"/>
    <w:rPr>
      <w:color w:val="0000FF"/>
      <w:u w:val="single"/>
    </w:rPr>
  </w:style>
  <w:style w:type="paragraph" w:styleId="FootnoteText">
    <w:name w:val="footnote text"/>
    <w:basedOn w:val="Normal"/>
    <w:link w:val="FootnoteTextChar"/>
    <w:uiPriority w:val="99"/>
    <w:rsid w:val="0062176E"/>
    <w:rPr>
      <w:sz w:val="20"/>
    </w:rPr>
  </w:style>
  <w:style w:type="character" w:customStyle="1" w:styleId="FootnoteTextChar">
    <w:name w:val="Footnote Text Char"/>
    <w:link w:val="FootnoteText"/>
    <w:uiPriority w:val="99"/>
    <w:rsid w:val="0062176E"/>
    <w:rPr>
      <w:rFonts w:eastAsia="Times New Roman"/>
      <w:lang w:eastAsia="en-US"/>
    </w:rPr>
  </w:style>
  <w:style w:type="character" w:styleId="FootnoteReference">
    <w:name w:val="footnote reference"/>
    <w:uiPriority w:val="99"/>
    <w:semiHidden/>
    <w:rsid w:val="0062176E"/>
    <w:rPr>
      <w:vertAlign w:val="superscript"/>
    </w:rPr>
  </w:style>
  <w:style w:type="paragraph" w:styleId="Revision">
    <w:name w:val="Revision"/>
    <w:hidden/>
    <w:uiPriority w:val="99"/>
    <w:semiHidden/>
    <w:rsid w:val="00A855DA"/>
    <w:rPr>
      <w:rFonts w:eastAsia="Times New Roman"/>
      <w:sz w:val="24"/>
      <w:lang w:eastAsia="en-US"/>
    </w:rPr>
  </w:style>
  <w:style w:type="character" w:customStyle="1" w:styleId="speciesname1">
    <w:name w:val="speciesname1"/>
    <w:rsid w:val="00B227C9"/>
    <w:rPr>
      <w:i/>
      <w:iCs/>
    </w:rPr>
  </w:style>
  <w:style w:type="character" w:styleId="Emphasis">
    <w:name w:val="Emphasis"/>
    <w:uiPriority w:val="20"/>
    <w:qFormat/>
    <w:rsid w:val="00F97092"/>
    <w:rPr>
      <w:rFonts w:ascii="Times New Roman" w:hAnsi="Times New Roman" w:cs="Times New Roman" w:hint="default"/>
      <w:i/>
      <w:iCs/>
    </w:rPr>
  </w:style>
  <w:style w:type="character" w:customStyle="1" w:styleId="Heading3Char">
    <w:name w:val="Heading 3 Char"/>
    <w:link w:val="Heading3"/>
    <w:uiPriority w:val="9"/>
    <w:semiHidden/>
    <w:rsid w:val="00991A10"/>
    <w:rPr>
      <w:rFonts w:ascii="Cambria" w:eastAsia="Times New Roman" w:hAnsi="Cambria" w:cs="Times New Roman"/>
      <w:b/>
      <w:bCs/>
      <w:sz w:val="26"/>
      <w:szCs w:val="26"/>
      <w:lang w:eastAsia="en-US"/>
    </w:rPr>
  </w:style>
  <w:style w:type="paragraph" w:styleId="NoSpacing">
    <w:name w:val="No Spacing"/>
    <w:basedOn w:val="Normal"/>
    <w:uiPriority w:val="1"/>
    <w:qFormat/>
    <w:rsid w:val="00991A10"/>
    <w:rPr>
      <w:rFonts w:ascii="Calibri" w:hAnsi="Calibri"/>
      <w:sz w:val="22"/>
      <w:szCs w:val="22"/>
      <w:lang w:val="en-US" w:bidi="en-US"/>
    </w:rPr>
  </w:style>
  <w:style w:type="character" w:styleId="FollowedHyperlink">
    <w:name w:val="FollowedHyperlink"/>
    <w:uiPriority w:val="99"/>
    <w:semiHidden/>
    <w:unhideWhenUsed/>
    <w:rsid w:val="00FD266C"/>
    <w:rPr>
      <w:color w:val="800080"/>
      <w:u w:val="single"/>
    </w:rPr>
  </w:style>
  <w:style w:type="paragraph" w:customStyle="1" w:styleId="PubTitle">
    <w:name w:val="Pub Title"/>
    <w:basedOn w:val="Normal"/>
    <w:next w:val="Normal"/>
    <w:uiPriority w:val="5"/>
    <w:qFormat/>
    <w:rsid w:val="00CC14DE"/>
    <w:pPr>
      <w:spacing w:before="2040" w:after="120" w:line="276" w:lineRule="auto"/>
    </w:pPr>
    <w:rPr>
      <w:rFonts w:eastAsia="Calibri" w:cs="Arial"/>
      <w:b/>
      <w:color w:val="878800"/>
      <w:sz w:val="44"/>
      <w:szCs w:val="44"/>
    </w:rPr>
  </w:style>
  <w:style w:type="table" w:styleId="TableGrid">
    <w:name w:val="Table Grid"/>
    <w:basedOn w:val="TableNormal"/>
    <w:uiPriority w:val="59"/>
    <w:rsid w:val="00CC14D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11160B"/>
    <w:rPr>
      <w:sz w:val="24"/>
      <w:szCs w:val="22"/>
      <w:lang w:eastAsia="en-US"/>
    </w:rPr>
  </w:style>
  <w:style w:type="character" w:styleId="UnresolvedMention">
    <w:name w:val="Unresolved Mention"/>
    <w:basedOn w:val="DefaultParagraphFont"/>
    <w:uiPriority w:val="99"/>
    <w:semiHidden/>
    <w:unhideWhenUsed/>
    <w:rsid w:val="00EE106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z-TopofForm">
    <w:name w:val="HTML Top of Form"/>
    <w:basedOn w:val="Normal"/>
    <w:link w:val="z-TopofFormChar"/>
    <w:rsid w:val="007F20E5"/>
    <w:rPr>
      <w:rFonts w:ascii="Times New Roman" w:hAnsi="Times New Roman"/>
      <w:lang w:val="en-US"/>
    </w:rPr>
  </w:style>
  <w:style w:type="character" w:customStyle="1" w:styleId="z-TopofFormChar">
    <w:name w:val="z-Top of Form Char"/>
    <w:basedOn w:val="DefaultParagraphFont"/>
    <w:link w:val="z-TopofForm"/>
    <w:rsid w:val="007F20E5"/>
    <w:rPr>
      <w:rFonts w:ascii="Times New Roman" w:eastAsia="Times New Roman" w:hAnsi="Times New Roman"/>
      <w:sz w:val="24"/>
      <w:lang w:val="en-US" w:eastAsia="en-US"/>
    </w:rPr>
  </w:style>
  <w:style w:type="character" w:customStyle="1" w:styleId="normaltextrun">
    <w:name w:val="normaltextrun"/>
    <w:basedOn w:val="DefaultParagraphFont"/>
    <w:rsid w:val="0098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724">
      <w:bodyDiv w:val="1"/>
      <w:marLeft w:val="0"/>
      <w:marRight w:val="0"/>
      <w:marTop w:val="0"/>
      <w:marBottom w:val="0"/>
      <w:divBdr>
        <w:top w:val="none" w:sz="0" w:space="0" w:color="auto"/>
        <w:left w:val="none" w:sz="0" w:space="0" w:color="auto"/>
        <w:bottom w:val="none" w:sz="0" w:space="0" w:color="auto"/>
        <w:right w:val="none" w:sz="0" w:space="0" w:color="auto"/>
      </w:divBdr>
    </w:div>
    <w:div w:id="88505506">
      <w:bodyDiv w:val="1"/>
      <w:marLeft w:val="0"/>
      <w:marRight w:val="0"/>
      <w:marTop w:val="0"/>
      <w:marBottom w:val="0"/>
      <w:divBdr>
        <w:top w:val="none" w:sz="0" w:space="0" w:color="auto"/>
        <w:left w:val="none" w:sz="0" w:space="0" w:color="auto"/>
        <w:bottom w:val="none" w:sz="0" w:space="0" w:color="auto"/>
        <w:right w:val="none" w:sz="0" w:space="0" w:color="auto"/>
      </w:divBdr>
    </w:div>
    <w:div w:id="226383676">
      <w:bodyDiv w:val="1"/>
      <w:marLeft w:val="0"/>
      <w:marRight w:val="0"/>
      <w:marTop w:val="0"/>
      <w:marBottom w:val="0"/>
      <w:divBdr>
        <w:top w:val="none" w:sz="0" w:space="0" w:color="auto"/>
        <w:left w:val="none" w:sz="0" w:space="0" w:color="auto"/>
        <w:bottom w:val="none" w:sz="0" w:space="0" w:color="auto"/>
        <w:right w:val="none" w:sz="0" w:space="0" w:color="auto"/>
      </w:divBdr>
    </w:div>
    <w:div w:id="292909299">
      <w:bodyDiv w:val="1"/>
      <w:marLeft w:val="0"/>
      <w:marRight w:val="0"/>
      <w:marTop w:val="0"/>
      <w:marBottom w:val="0"/>
      <w:divBdr>
        <w:top w:val="none" w:sz="0" w:space="0" w:color="auto"/>
        <w:left w:val="none" w:sz="0" w:space="0" w:color="auto"/>
        <w:bottom w:val="none" w:sz="0" w:space="0" w:color="auto"/>
        <w:right w:val="none" w:sz="0" w:space="0" w:color="auto"/>
      </w:divBdr>
    </w:div>
    <w:div w:id="301807681">
      <w:bodyDiv w:val="1"/>
      <w:marLeft w:val="0"/>
      <w:marRight w:val="0"/>
      <w:marTop w:val="0"/>
      <w:marBottom w:val="0"/>
      <w:divBdr>
        <w:top w:val="none" w:sz="0" w:space="0" w:color="auto"/>
        <w:left w:val="none" w:sz="0" w:space="0" w:color="auto"/>
        <w:bottom w:val="none" w:sz="0" w:space="0" w:color="auto"/>
        <w:right w:val="none" w:sz="0" w:space="0" w:color="auto"/>
      </w:divBdr>
    </w:div>
    <w:div w:id="375203151">
      <w:bodyDiv w:val="1"/>
      <w:marLeft w:val="0"/>
      <w:marRight w:val="0"/>
      <w:marTop w:val="0"/>
      <w:marBottom w:val="0"/>
      <w:divBdr>
        <w:top w:val="none" w:sz="0" w:space="0" w:color="auto"/>
        <w:left w:val="none" w:sz="0" w:space="0" w:color="auto"/>
        <w:bottom w:val="none" w:sz="0" w:space="0" w:color="auto"/>
        <w:right w:val="none" w:sz="0" w:space="0" w:color="auto"/>
      </w:divBdr>
    </w:div>
    <w:div w:id="397366074">
      <w:bodyDiv w:val="1"/>
      <w:marLeft w:val="0"/>
      <w:marRight w:val="0"/>
      <w:marTop w:val="0"/>
      <w:marBottom w:val="0"/>
      <w:divBdr>
        <w:top w:val="none" w:sz="0" w:space="0" w:color="auto"/>
        <w:left w:val="none" w:sz="0" w:space="0" w:color="auto"/>
        <w:bottom w:val="none" w:sz="0" w:space="0" w:color="auto"/>
        <w:right w:val="none" w:sz="0" w:space="0" w:color="auto"/>
      </w:divBdr>
    </w:div>
    <w:div w:id="443354421">
      <w:bodyDiv w:val="1"/>
      <w:marLeft w:val="0"/>
      <w:marRight w:val="0"/>
      <w:marTop w:val="0"/>
      <w:marBottom w:val="0"/>
      <w:divBdr>
        <w:top w:val="none" w:sz="0" w:space="0" w:color="auto"/>
        <w:left w:val="none" w:sz="0" w:space="0" w:color="auto"/>
        <w:bottom w:val="none" w:sz="0" w:space="0" w:color="auto"/>
        <w:right w:val="none" w:sz="0" w:space="0" w:color="auto"/>
      </w:divBdr>
    </w:div>
    <w:div w:id="460928745">
      <w:bodyDiv w:val="1"/>
      <w:marLeft w:val="0"/>
      <w:marRight w:val="0"/>
      <w:marTop w:val="0"/>
      <w:marBottom w:val="0"/>
      <w:divBdr>
        <w:top w:val="none" w:sz="0" w:space="0" w:color="auto"/>
        <w:left w:val="none" w:sz="0" w:space="0" w:color="auto"/>
        <w:bottom w:val="none" w:sz="0" w:space="0" w:color="auto"/>
        <w:right w:val="none" w:sz="0" w:space="0" w:color="auto"/>
      </w:divBdr>
    </w:div>
    <w:div w:id="789202400">
      <w:bodyDiv w:val="1"/>
      <w:marLeft w:val="0"/>
      <w:marRight w:val="0"/>
      <w:marTop w:val="0"/>
      <w:marBottom w:val="0"/>
      <w:divBdr>
        <w:top w:val="none" w:sz="0" w:space="0" w:color="auto"/>
        <w:left w:val="none" w:sz="0" w:space="0" w:color="auto"/>
        <w:bottom w:val="none" w:sz="0" w:space="0" w:color="auto"/>
        <w:right w:val="none" w:sz="0" w:space="0" w:color="auto"/>
      </w:divBdr>
    </w:div>
    <w:div w:id="856581578">
      <w:bodyDiv w:val="1"/>
      <w:marLeft w:val="0"/>
      <w:marRight w:val="0"/>
      <w:marTop w:val="0"/>
      <w:marBottom w:val="0"/>
      <w:divBdr>
        <w:top w:val="none" w:sz="0" w:space="0" w:color="auto"/>
        <w:left w:val="none" w:sz="0" w:space="0" w:color="auto"/>
        <w:bottom w:val="none" w:sz="0" w:space="0" w:color="auto"/>
        <w:right w:val="none" w:sz="0" w:space="0" w:color="auto"/>
      </w:divBdr>
    </w:div>
    <w:div w:id="899899917">
      <w:bodyDiv w:val="1"/>
      <w:marLeft w:val="0"/>
      <w:marRight w:val="0"/>
      <w:marTop w:val="0"/>
      <w:marBottom w:val="0"/>
      <w:divBdr>
        <w:top w:val="none" w:sz="0" w:space="0" w:color="auto"/>
        <w:left w:val="none" w:sz="0" w:space="0" w:color="auto"/>
        <w:bottom w:val="none" w:sz="0" w:space="0" w:color="auto"/>
        <w:right w:val="none" w:sz="0" w:space="0" w:color="auto"/>
      </w:divBdr>
    </w:div>
    <w:div w:id="1077941762">
      <w:bodyDiv w:val="1"/>
      <w:marLeft w:val="0"/>
      <w:marRight w:val="0"/>
      <w:marTop w:val="0"/>
      <w:marBottom w:val="0"/>
      <w:divBdr>
        <w:top w:val="none" w:sz="0" w:space="0" w:color="auto"/>
        <w:left w:val="none" w:sz="0" w:space="0" w:color="auto"/>
        <w:bottom w:val="none" w:sz="0" w:space="0" w:color="auto"/>
        <w:right w:val="none" w:sz="0" w:space="0" w:color="auto"/>
      </w:divBdr>
    </w:div>
    <w:div w:id="1203248323">
      <w:bodyDiv w:val="1"/>
      <w:marLeft w:val="0"/>
      <w:marRight w:val="0"/>
      <w:marTop w:val="0"/>
      <w:marBottom w:val="0"/>
      <w:divBdr>
        <w:top w:val="none" w:sz="0" w:space="0" w:color="auto"/>
        <w:left w:val="none" w:sz="0" w:space="0" w:color="auto"/>
        <w:bottom w:val="none" w:sz="0" w:space="0" w:color="auto"/>
        <w:right w:val="none" w:sz="0" w:space="0" w:color="auto"/>
      </w:divBdr>
    </w:div>
    <w:div w:id="1409115771">
      <w:bodyDiv w:val="1"/>
      <w:marLeft w:val="0"/>
      <w:marRight w:val="0"/>
      <w:marTop w:val="0"/>
      <w:marBottom w:val="0"/>
      <w:divBdr>
        <w:top w:val="none" w:sz="0" w:space="0" w:color="auto"/>
        <w:left w:val="none" w:sz="0" w:space="0" w:color="auto"/>
        <w:bottom w:val="none" w:sz="0" w:space="0" w:color="auto"/>
        <w:right w:val="none" w:sz="0" w:space="0" w:color="auto"/>
      </w:divBdr>
    </w:div>
    <w:div w:id="1545370364">
      <w:bodyDiv w:val="1"/>
      <w:marLeft w:val="0"/>
      <w:marRight w:val="0"/>
      <w:marTop w:val="0"/>
      <w:marBottom w:val="0"/>
      <w:divBdr>
        <w:top w:val="none" w:sz="0" w:space="0" w:color="auto"/>
        <w:left w:val="none" w:sz="0" w:space="0" w:color="auto"/>
        <w:bottom w:val="none" w:sz="0" w:space="0" w:color="auto"/>
        <w:right w:val="none" w:sz="0" w:space="0" w:color="auto"/>
      </w:divBdr>
    </w:div>
    <w:div w:id="1700888238">
      <w:bodyDiv w:val="1"/>
      <w:marLeft w:val="0"/>
      <w:marRight w:val="0"/>
      <w:marTop w:val="0"/>
      <w:marBottom w:val="0"/>
      <w:divBdr>
        <w:top w:val="none" w:sz="0" w:space="0" w:color="auto"/>
        <w:left w:val="none" w:sz="0" w:space="0" w:color="auto"/>
        <w:bottom w:val="none" w:sz="0" w:space="0" w:color="auto"/>
        <w:right w:val="none" w:sz="0" w:space="0" w:color="auto"/>
      </w:divBdr>
    </w:div>
    <w:div w:id="1713071327">
      <w:bodyDiv w:val="1"/>
      <w:marLeft w:val="0"/>
      <w:marRight w:val="0"/>
      <w:marTop w:val="0"/>
      <w:marBottom w:val="0"/>
      <w:divBdr>
        <w:top w:val="none" w:sz="0" w:space="0" w:color="auto"/>
        <w:left w:val="none" w:sz="0" w:space="0" w:color="auto"/>
        <w:bottom w:val="none" w:sz="0" w:space="0" w:color="auto"/>
        <w:right w:val="none" w:sz="0" w:space="0" w:color="auto"/>
      </w:divBdr>
    </w:div>
    <w:div w:id="1765373062">
      <w:bodyDiv w:val="1"/>
      <w:marLeft w:val="0"/>
      <w:marRight w:val="0"/>
      <w:marTop w:val="0"/>
      <w:marBottom w:val="0"/>
      <w:divBdr>
        <w:top w:val="none" w:sz="0" w:space="0" w:color="auto"/>
        <w:left w:val="none" w:sz="0" w:space="0" w:color="auto"/>
        <w:bottom w:val="none" w:sz="0" w:space="0" w:color="auto"/>
        <w:right w:val="none" w:sz="0" w:space="0" w:color="auto"/>
      </w:divBdr>
    </w:div>
    <w:div w:id="1815220003">
      <w:bodyDiv w:val="1"/>
      <w:marLeft w:val="0"/>
      <w:marRight w:val="0"/>
      <w:marTop w:val="0"/>
      <w:marBottom w:val="0"/>
      <w:divBdr>
        <w:top w:val="none" w:sz="0" w:space="0" w:color="auto"/>
        <w:left w:val="none" w:sz="0" w:space="0" w:color="auto"/>
        <w:bottom w:val="none" w:sz="0" w:space="0" w:color="auto"/>
        <w:right w:val="none" w:sz="0" w:space="0" w:color="auto"/>
      </w:divBdr>
    </w:div>
    <w:div w:id="1844859002">
      <w:bodyDiv w:val="1"/>
      <w:marLeft w:val="0"/>
      <w:marRight w:val="0"/>
      <w:marTop w:val="0"/>
      <w:marBottom w:val="0"/>
      <w:divBdr>
        <w:top w:val="none" w:sz="0" w:space="0" w:color="auto"/>
        <w:left w:val="none" w:sz="0" w:space="0" w:color="auto"/>
        <w:bottom w:val="none" w:sz="0" w:space="0" w:color="auto"/>
        <w:right w:val="none" w:sz="0" w:space="0" w:color="auto"/>
      </w:divBdr>
      <w:divsChild>
        <w:div w:id="501362884">
          <w:marLeft w:val="0"/>
          <w:marRight w:val="0"/>
          <w:marTop w:val="100"/>
          <w:marBottom w:val="100"/>
          <w:divBdr>
            <w:top w:val="none" w:sz="0" w:space="0" w:color="auto"/>
            <w:left w:val="none" w:sz="0" w:space="0" w:color="auto"/>
            <w:bottom w:val="none" w:sz="0" w:space="0" w:color="auto"/>
            <w:right w:val="none" w:sz="0" w:space="0" w:color="auto"/>
          </w:divBdr>
          <w:divsChild>
            <w:div w:id="1221554014">
              <w:marLeft w:val="2500"/>
              <w:marRight w:val="0"/>
              <w:marTop w:val="0"/>
              <w:marBottom w:val="800"/>
              <w:divBdr>
                <w:top w:val="none" w:sz="0" w:space="0" w:color="auto"/>
                <w:left w:val="none" w:sz="0" w:space="0" w:color="auto"/>
                <w:bottom w:val="none" w:sz="0" w:space="0" w:color="auto"/>
                <w:right w:val="none" w:sz="0" w:space="0" w:color="auto"/>
              </w:divBdr>
            </w:div>
          </w:divsChild>
        </w:div>
      </w:divsChild>
    </w:div>
    <w:div w:id="1997175517">
      <w:bodyDiv w:val="1"/>
      <w:marLeft w:val="0"/>
      <w:marRight w:val="0"/>
      <w:marTop w:val="0"/>
      <w:marBottom w:val="0"/>
      <w:divBdr>
        <w:top w:val="none" w:sz="0" w:space="0" w:color="auto"/>
        <w:left w:val="none" w:sz="0" w:space="0" w:color="auto"/>
        <w:bottom w:val="none" w:sz="0" w:space="0" w:color="auto"/>
        <w:right w:val="none" w:sz="0" w:space="0" w:color="auto"/>
      </w:divBdr>
    </w:div>
    <w:div w:id="2052071915">
      <w:bodyDiv w:val="1"/>
      <w:marLeft w:val="0"/>
      <w:marRight w:val="0"/>
      <w:marTop w:val="0"/>
      <w:marBottom w:val="0"/>
      <w:divBdr>
        <w:top w:val="none" w:sz="0" w:space="0" w:color="auto"/>
        <w:left w:val="none" w:sz="0" w:space="0" w:color="auto"/>
        <w:bottom w:val="none" w:sz="0" w:space="0" w:color="auto"/>
        <w:right w:val="none" w:sz="0" w:space="0" w:color="auto"/>
      </w:divBdr>
    </w:div>
    <w:div w:id="21379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file:///C:\Users\X958088\OneDrive%20-%20Defra\Migrated%20Data\Condition%20assessments\data_collections\essex%20estuary%20biota%20data\Natural%20England%202013%20Stour%20and%20Orwell%20Estuaries%20rMCZ%20and%20Blackwater;%20Crouch;%20Roach%20and%20Colne%20Estuary%20MCZ%20Intertidal%20Verification%20~%20Final%20Report.pdf" TargetMode="External"/><Relationship Id="rId26" Type="http://schemas.openxmlformats.org/officeDocument/2006/relationships/hyperlink" Target="http://www.jncc.gov.uk/page-1645" TargetMode="External"/><Relationship Id="rId39" Type="http://schemas.openxmlformats.org/officeDocument/2006/relationships/hyperlink" Target="http://www.nonnativespecies.org/alerts/index.cfm" TargetMode="External"/><Relationship Id="rId21" Type="http://schemas.openxmlformats.org/officeDocument/2006/relationships/hyperlink" Target="https://emodnet.ec.europa.eu/en/seabed-habitats" TargetMode="External"/><Relationship Id="rId34" Type="http://schemas.openxmlformats.org/officeDocument/2006/relationships/hyperlink" Target="https://www.esdm.co.uk/marine-recorder" TargetMode="External"/><Relationship Id="rId42" Type="http://schemas.openxmlformats.org/officeDocument/2006/relationships/hyperlink" Target="http://www.marinespecies.org/msbias/" TargetMode="External"/><Relationship Id="rId47" Type="http://schemas.openxmlformats.org/officeDocument/2006/relationships/hyperlink" Target="http://www.nationalarchives.gov.uk/doc/open-government-licence/" TargetMode="External"/><Relationship Id="rId50" Type="http://schemas.openxmlformats.org/officeDocument/2006/relationships/hyperlink" Target="http://jncc.defra.gov.uk/page-223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www.thegreenblue.org.uk/boat_users/antifoul_and_invasive_species/boaters_best_practice_invasive.aspx" TargetMode="External"/><Relationship Id="rId11" Type="http://schemas.openxmlformats.org/officeDocument/2006/relationships/endnotes" Target="endnotes.xml"/><Relationship Id="rId24" Type="http://schemas.openxmlformats.org/officeDocument/2006/relationships/hyperlink" Target="https://www.bing.com/ck/a?!&amp;&amp;p=c84a8263e6b29318JmltdHM9MTY3NjQxOTIwMCZpZ3VpZD0yNmI1MWJhZC1iMDVmLTY5MzctMGM0YS0wOTM5YjE5NDY4ZDkmaW5zaWQ9NTE4Nw&amp;ptn=3&amp;hsh=3&amp;fclid=26b51bad-b05f-6937-0c4a-0939b19468d9&amp;psq=marine+monitoring+handbook&amp;u=a1aHR0cHM6Ly9odWIuam5jYy5nb3YudWsvYXNzZXRzL2VkNTFlN2NjLTNlZjItNGQ0Zi1iZDNjLTNkODJiYTg3YWQ5NQ&amp;ntb=1" TargetMode="External"/><Relationship Id="rId32" Type="http://schemas.openxmlformats.org/officeDocument/2006/relationships/hyperlink" Target="http://www.nonnativespecies.org" TargetMode="External"/><Relationship Id="rId37" Type="http://schemas.openxmlformats.org/officeDocument/2006/relationships/hyperlink" Target="https://emodnet.ec.europa.eu/en/seabed-habitats" TargetMode="External"/><Relationship Id="rId40" Type="http://schemas.openxmlformats.org/officeDocument/2006/relationships/hyperlink" Target="http://www.nonnativespecies.org/" TargetMode="External"/><Relationship Id="rId45" Type="http://schemas.openxmlformats.org/officeDocument/2006/relationships/hyperlink" Target="http://www.infoterra.co.uk/"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C:\Users\X958088\OneDrive%20-%20Defra\Migrated%20Data\Condition%20assessments\data_collections\essex%20estuary%20biota%20data\EA%20Essex%20Estuaries%20subtidal%20monitoring%20report%202017%20compared%20to%202012%20info.pdf" TargetMode="External"/><Relationship Id="rId31" Type="http://schemas.openxmlformats.org/officeDocument/2006/relationships/hyperlink" Target="http://www.nonnativespecies.org/alerts/index.cfm" TargetMode="External"/><Relationship Id="rId44" Type="http://schemas.openxmlformats.org/officeDocument/2006/relationships/hyperlink" Target="http://www.nextperspectives.co.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hyperlink" Target="https://data.jncc.gov.uk/data/94f961af-0bfc-4787-92d7-0c3bcf0fd083/MCZ-Ecological-Network-Guidance-2010.pdf" TargetMode="External"/><Relationship Id="rId27" Type="http://schemas.openxmlformats.org/officeDocument/2006/relationships/hyperlink" Target="https://www.iso.org/obp/ui/" TargetMode="External"/><Relationship Id="rId30" Type="http://schemas.openxmlformats.org/officeDocument/2006/relationships/hyperlink" Target="http://www.nonnativespecies.org/" TargetMode="External"/><Relationship Id="rId35" Type="http://schemas.openxmlformats.org/officeDocument/2006/relationships/hyperlink" Target="https://www.emodnet-seabedhabitats.eu/contribute-data/data-exchange-format/" TargetMode="External"/><Relationship Id="rId43" Type="http://schemas.openxmlformats.org/officeDocument/2006/relationships/hyperlink" Target="http://www.ordnancesurvey.co.uk/oswebsite/" TargetMode="External"/><Relationship Id="rId48" Type="http://schemas.openxmlformats.org/officeDocument/2006/relationships/hyperlink" Target="http://www.data.gov.uk"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X958088\OneDrive%20-%20Defra\Migrated%20Data\Condition%20assessments\data_collections\essex%20estuary%20biota%20data\Biological%20Survey%20of%20the%20Intertidal%20Sediments%20of%20the%20Essex%20Estuaries%20SAC%20and%20Swale%20SSSI%20-%20Report%20DRAFT.pdf" TargetMode="External"/><Relationship Id="rId25" Type="http://schemas.openxmlformats.org/officeDocument/2006/relationships/hyperlink" Target="http://www.jncc.gov.uk/page-2683" TargetMode="External"/><Relationship Id="rId33" Type="http://schemas.openxmlformats.org/officeDocument/2006/relationships/hyperlink" Target="http://www.marlin.ac.uk/marine_aliens/" TargetMode="External"/><Relationship Id="rId38" Type="http://schemas.openxmlformats.org/officeDocument/2006/relationships/hyperlink" Target="https://medin.org.uk/medin-discovery-metadata-standard" TargetMode="External"/><Relationship Id="rId46" Type="http://schemas.openxmlformats.org/officeDocument/2006/relationships/hyperlink" Target="https://www.gov.uk/how-to-access-natural-englands-maps-and-data" TargetMode="External"/><Relationship Id="rId20" Type="http://schemas.openxmlformats.org/officeDocument/2006/relationships/image" Target="media/image3.jpg"/><Relationship Id="rId41" Type="http://schemas.openxmlformats.org/officeDocument/2006/relationships/hyperlink" Target="http://www.oceannet.org/marine_data_standards/medin_data_guidelines.html"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publications.naturalengland.org.uk/publication/3030183" TargetMode="External"/><Relationship Id="rId23" Type="http://schemas.openxmlformats.org/officeDocument/2006/relationships/hyperlink" Target="http://www.legislation.gov.uk/uksi/2011/409/article/17" TargetMode="External"/><Relationship Id="rId28" Type="http://schemas.openxmlformats.org/officeDocument/2006/relationships/hyperlink" Target="http://www.nmbaqcs.org/qa-standards/" TargetMode="External"/><Relationship Id="rId36" Type="http://schemas.openxmlformats.org/officeDocument/2006/relationships/hyperlink" Target="http://jncc.defra.gov.uk/MarineHabitatClassification" TargetMode="External"/><Relationship Id="rId49" Type="http://schemas.openxmlformats.org/officeDocument/2006/relationships/hyperlink" Target="http://jncc.defra.gov.uk/page-2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17</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SharedWithUsers xmlns="22b937e2-aa99-4def-8c58-73050d2f5ab9">
      <UserInfo>
        <DisplayName>Frank, Jane</DisplayName>
        <AccountId>11</AccountId>
        <AccountType/>
      </UserInfo>
      <UserInfo>
        <DisplayName>Young, Mike</DisplayName>
        <AccountId>19</AccountId>
        <AccountType/>
      </UserInfo>
      <UserInfo>
        <DisplayName>Whatley, Louise</DisplayName>
        <AccountId>77</AccountId>
        <AccountType/>
      </UserInfo>
    </SharedWithUsers>
    <lcf76f155ced4ddcb4097134ff3c332f xmlns="cad06356-0943-4b11-9f31-66b97175e2d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D2E81FFB63C0D4587D29CC1FC3ABE43" ma:contentTypeVersion="18" ma:contentTypeDescription="Create a new document." ma:contentTypeScope="" ma:versionID="b959407d6697868dff196bafb90b0bcd">
  <xsd:schema xmlns:xsd="http://www.w3.org/2001/XMLSchema" xmlns:xs="http://www.w3.org/2001/XMLSchema" xmlns:p="http://schemas.microsoft.com/office/2006/metadata/properties" xmlns:ns2="662745e8-e224-48e8-a2e3-254862b8c2f5" xmlns:ns3="cad06356-0943-4b11-9f31-66b97175e2d2" xmlns:ns4="22b937e2-aa99-4def-8c58-73050d2f5ab9" targetNamespace="http://schemas.microsoft.com/office/2006/metadata/properties" ma:root="true" ma:fieldsID="27f5ecacb4f34e4153795d0a5b6e0688" ns2:_="" ns3:_="" ns4:_="">
    <xsd:import namespace="662745e8-e224-48e8-a2e3-254862b8c2f5"/>
    <xsd:import namespace="cad06356-0943-4b11-9f31-66b97175e2d2"/>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Marine Monitoring Network"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d06356-0943-4b11-9f31-66b97175e2d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0B946D-33E7-4E8B-A38C-4014D67B53AD}">
  <ds:schemaRefs>
    <ds:schemaRef ds:uri="http://schemas.microsoft.com/office/2006/metadata/properties"/>
    <ds:schemaRef ds:uri="http://schemas.microsoft.com/office/infopath/2007/PartnerControls"/>
    <ds:schemaRef ds:uri="662745e8-e224-48e8-a2e3-254862b8c2f5"/>
    <ds:schemaRef ds:uri="22b937e2-aa99-4def-8c58-73050d2f5ab9"/>
    <ds:schemaRef ds:uri="cad06356-0943-4b11-9f31-66b97175e2d2"/>
  </ds:schemaRefs>
</ds:datastoreItem>
</file>

<file path=customXml/itemProps2.xml><?xml version="1.0" encoding="utf-8"?>
<ds:datastoreItem xmlns:ds="http://schemas.openxmlformats.org/officeDocument/2006/customXml" ds:itemID="{6A3F4BAA-5925-4CD7-88CB-6A3909168289}">
  <ds:schemaRefs>
    <ds:schemaRef ds:uri="http://schemas.openxmlformats.org/officeDocument/2006/bibliography"/>
  </ds:schemaRefs>
</ds:datastoreItem>
</file>

<file path=customXml/itemProps3.xml><?xml version="1.0" encoding="utf-8"?>
<ds:datastoreItem xmlns:ds="http://schemas.openxmlformats.org/officeDocument/2006/customXml" ds:itemID="{12B307DE-B69A-4B8A-93F0-4221DD7D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ad06356-0943-4b11-9f31-66b97175e2d2"/>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108D2-43D3-4233-8901-B7ACFE77B05C}">
  <ds:schemaRefs>
    <ds:schemaRef ds:uri="http://schemas.microsoft.com/sharepoint/v3/contenttype/forms"/>
  </ds:schemaRefs>
</ds:datastoreItem>
</file>

<file path=customXml/itemProps5.xml><?xml version="1.0" encoding="utf-8"?>
<ds:datastoreItem xmlns:ds="http://schemas.openxmlformats.org/officeDocument/2006/customXml" ds:itemID="{EECA4107-8953-43F6-8311-DBF7827E3F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8080</Words>
  <Characters>46061</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m290623</dc:creator>
  <cp:keywords/>
  <cp:lastModifiedBy>Underwood, Nick</cp:lastModifiedBy>
  <cp:revision>2</cp:revision>
  <cp:lastPrinted>2014-04-10T08:29:00Z</cp:lastPrinted>
  <dcterms:created xsi:type="dcterms:W3CDTF">2023-02-17T08:03:00Z</dcterms:created>
  <dcterms:modified xsi:type="dcterms:W3CDTF">2023-02-17T08:03:00Z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0x010100A5BF1C78D9F64B679A5EBDE1C6598EBC01003D2E81FFB63C0D4587D29CC1FC3ABE43</vt:lpwstr>
  </property>
  <property fmtid="{D5CDD505-2E9C-101B-9397-08002B2CF9AE}" pid="3" name="MediaServiceImageTags">
    <vt:lpwstr/>
  </property>
  <property fmtid="{D5CDD505-2E9C-101B-9397-08002B2CF9AE}" pid="4" name="InformationType">
    <vt:lpwstr/>
  </property>
  <property fmtid="{D5CDD505-2E9C-101B-9397-08002B2CF9AE}" pid="5" name="Order">
    <vt:lpwstr>89900.0000000000</vt:lpwstr>
  </property>
  <property fmtid="{D5CDD505-2E9C-101B-9397-08002B2CF9AE}" pid="6" name="Distribution">
    <vt:lpwstr>15;#Internal Defra Group|0867f7b3-e76e-40ca-bb1f-5ba341a49230</vt:lpwstr>
  </property>
  <property fmtid="{D5CDD505-2E9C-101B-9397-08002B2CF9AE}" pid="7" name="xd_ProgID">
    <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ComplianceAssetId">
    <vt:lpwstr/>
  </property>
  <property fmtid="{D5CDD505-2E9C-101B-9397-08002B2CF9AE}" pid="11" name="TemplateUrl">
    <vt:lpwstr/>
  </property>
  <property fmtid="{D5CDD505-2E9C-101B-9397-08002B2CF9AE}" pid="12" name="OrganisationalUnit">
    <vt:lpwstr>14;#NE|275df9ce-cd92-4318-adfe-db572e51c7ff</vt:lpwstr>
  </property>
  <property fmtid="{D5CDD505-2E9C-101B-9397-08002B2CF9AE}" pid="13" name="_ExtendedDescription">
    <vt:lpwstr/>
  </property>
  <property fmtid="{D5CDD505-2E9C-101B-9397-08002B2CF9AE}" pid="14" name="TriggerFlowInfo">
    <vt:lpwstr/>
  </property>
  <property fmtid="{D5CDD505-2E9C-101B-9397-08002B2CF9AE}" pid="15" name="xd_Signature">
    <vt:lpwstr/>
  </property>
  <property fmtid="{D5CDD505-2E9C-101B-9397-08002B2CF9AE}" pid="16" name="HOSiteType">
    <vt:lpwstr>17;#Work Delivery|388f4f80-46e6-4bcd-8bd1-cea0059da8bd</vt:lpwstr>
  </property>
</Properties>
</file>