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W w:w="0" w:type="auto"/>
        <w:tblLook w:val="04A0" w:firstRow="1" w:lastRow="0" w:firstColumn="1" w:lastColumn="0" w:noHBand="0" w:noVBand="1"/>
      </w:tblPr>
      <w:tblGrid>
        <w:gridCol w:w="4186"/>
        <w:gridCol w:w="4222"/>
      </w:tblGrid>
      <w:tr w:rsidR="009D42D6" w:rsidTr="4635F6F1" w14:paraId="4A40BE8B" w14:textId="77777777">
        <w:tc>
          <w:tcPr>
            <w:tcW w:w="4264" w:type="dxa"/>
            <w:shd w:val="clear" w:color="auto" w:fill="auto"/>
            <w:tcMar/>
          </w:tcPr>
          <w:p w:rsidR="009D42D6" w:rsidP="00370C74" w:rsidRDefault="000D62B9" w14:paraId="1B3B79D7" w14:textId="086618DD">
            <w:r>
              <w:rPr>
                <w:noProof/>
              </w:rPr>
              <w:drawing>
                <wp:anchor distT="0" distB="0" distL="114300" distR="114300" simplePos="0" relativeHeight="251658241" behindDoc="1" locked="0" layoutInCell="1" allowOverlap="1" wp14:anchorId="4BC64BC6" wp14:editId="7FDE2609">
                  <wp:simplePos x="0" y="0"/>
                  <wp:positionH relativeFrom="column">
                    <wp:posOffset>269875</wp:posOffset>
                  </wp:positionH>
                  <wp:positionV relativeFrom="paragraph">
                    <wp:posOffset>133350</wp:posOffset>
                  </wp:positionV>
                  <wp:extent cx="1541145" cy="1246505"/>
                  <wp:effectExtent l="0" t="0" r="0" b="0"/>
                  <wp:wrapNone/>
                  <wp:docPr id="5" name="Picture 1" descr="Crown Commercial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wn Commercial Service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1145" cy="1246505"/>
                          </a:xfrm>
                          <a:prstGeom prst="rect">
                            <a:avLst/>
                          </a:prstGeom>
                          <a:noFill/>
                          <a:ln>
                            <a:noFill/>
                          </a:ln>
                        </pic:spPr>
                      </pic:pic>
                    </a:graphicData>
                  </a:graphic>
                  <wp14:sizeRelH relativeFrom="page">
                    <wp14:pctWidth>0</wp14:pctWidth>
                  </wp14:sizeRelH>
                  <wp14:sizeRelV relativeFrom="page">
                    <wp14:pctHeight>0</wp14:pctHeight>
                  </wp14:sizeRelV>
                </wp:anchor>
              </w:drawing>
            </w:r>
            <w:r w:rsidR="009D42D6">
              <w:rPr/>
              <w:t xml:space="preserve"> </w:t>
            </w:r>
          </w:p>
          <w:p w:rsidR="009D42D6" w:rsidP="0056645D" w:rsidRDefault="009D42D6" w14:paraId="53BDEB25" w14:textId="77777777"/>
          <w:p w:rsidR="009D42D6" w:rsidP="0056645D" w:rsidRDefault="009D42D6" w14:paraId="37F2D391" w14:textId="77777777"/>
          <w:p w:rsidR="009D42D6" w:rsidP="0056645D" w:rsidRDefault="009D42D6" w14:paraId="79AB3571" w14:textId="77777777"/>
          <w:p w:rsidR="009D42D6" w:rsidP="0056645D" w:rsidRDefault="009D42D6" w14:paraId="382E331A" w14:textId="77777777"/>
          <w:p w:rsidR="009D42D6" w:rsidP="0056645D" w:rsidRDefault="009D42D6" w14:paraId="5F6B3A72" w14:textId="77777777"/>
          <w:p w:rsidR="009D42D6" w:rsidP="0056645D" w:rsidRDefault="009D42D6" w14:paraId="2FAE04A0" w14:textId="77777777"/>
          <w:p w:rsidR="009D42D6" w:rsidP="0056645D" w:rsidRDefault="009D42D6" w14:paraId="41F44677" w14:textId="77777777"/>
          <w:p w:rsidR="009D42D6" w:rsidP="0056645D" w:rsidRDefault="009D42D6" w14:paraId="534022FD" w14:textId="77777777"/>
          <w:p w:rsidR="009D42D6" w:rsidP="0056645D" w:rsidRDefault="009D42D6" w14:paraId="5E8B22FE" w14:textId="77777777"/>
          <w:p w:rsidR="009D42D6" w:rsidP="0056645D" w:rsidRDefault="009D42D6" w14:paraId="1ACA575F" w14:textId="77777777"/>
        </w:tc>
        <w:tc>
          <w:tcPr>
            <w:tcW w:w="4264" w:type="dxa"/>
            <w:shd w:val="clear" w:color="auto" w:fill="auto"/>
            <w:tcMar/>
          </w:tcPr>
          <w:p w:rsidR="009D42D6" w:rsidP="00370C74" w:rsidRDefault="000D62B9" w14:paraId="5F869CF8" w14:textId="0684AE12">
            <w:r>
              <w:rPr>
                <w:noProof/>
              </w:rPr>
              <w:drawing>
                <wp:anchor distT="0" distB="0" distL="114300" distR="114300" simplePos="0" relativeHeight="251658240" behindDoc="0" locked="0" layoutInCell="1" allowOverlap="1" wp14:anchorId="1155C154" wp14:editId="5FE011B1">
                  <wp:simplePos x="0" y="0"/>
                  <wp:positionH relativeFrom="margin">
                    <wp:posOffset>961390</wp:posOffset>
                  </wp:positionH>
                  <wp:positionV relativeFrom="paragraph">
                    <wp:posOffset>204308</wp:posOffset>
                  </wp:positionV>
                  <wp:extent cx="1208405" cy="1168400"/>
                  <wp:effectExtent l="0" t="0" r="0" b="0"/>
                  <wp:wrapSquare wrapText="bothSides"/>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8405" cy="11684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C21273" w:rsidP="0056645D" w:rsidRDefault="00C21273" w14:paraId="30DABC47" w14:textId="77777777">
      <w:pPr>
        <w:pStyle w:val="BodyText3"/>
        <w:spacing w:after="0"/>
        <w:rPr>
          <w:sz w:val="32"/>
          <w:szCs w:val="32"/>
        </w:rPr>
      </w:pPr>
    </w:p>
    <w:p w:rsidR="00C21273" w:rsidP="0056645D" w:rsidRDefault="00C21273" w14:paraId="5275CB34" w14:textId="77777777">
      <w:pPr>
        <w:pStyle w:val="BodyText3"/>
        <w:spacing w:after="0"/>
        <w:rPr>
          <w:sz w:val="32"/>
          <w:szCs w:val="32"/>
        </w:rPr>
      </w:pPr>
    </w:p>
    <w:p w:rsidR="00C21273" w:rsidP="0056645D" w:rsidRDefault="00C21273" w14:paraId="0C017AD0" w14:textId="77777777">
      <w:pPr>
        <w:pStyle w:val="BodyText3"/>
        <w:spacing w:after="0"/>
        <w:rPr>
          <w:sz w:val="32"/>
          <w:szCs w:val="32"/>
        </w:rPr>
      </w:pPr>
    </w:p>
    <w:p w:rsidR="00C21273" w:rsidP="0056645D" w:rsidRDefault="00C21273" w14:paraId="2FD126C6" w14:textId="77777777">
      <w:pPr>
        <w:pStyle w:val="BodyText3"/>
        <w:spacing w:after="0"/>
        <w:rPr>
          <w:sz w:val="32"/>
          <w:szCs w:val="32"/>
        </w:rPr>
      </w:pPr>
    </w:p>
    <w:p w:rsidR="0065032C" w:rsidP="00370C74" w:rsidRDefault="0065032C" w14:paraId="05C95007" w14:textId="77777777">
      <w:pPr>
        <w:pStyle w:val="BodyText3"/>
        <w:spacing w:after="0"/>
        <w:jc w:val="center"/>
        <w:rPr>
          <w:b/>
          <w:bCs/>
          <w:sz w:val="36"/>
          <w:szCs w:val="36"/>
        </w:rPr>
      </w:pPr>
      <w:r w:rsidRPr="0065032C">
        <w:rPr>
          <w:b/>
          <w:bCs/>
          <w:sz w:val="36"/>
          <w:szCs w:val="36"/>
        </w:rPr>
        <w:t>Invitation to Tender</w:t>
      </w:r>
      <w:r>
        <w:rPr>
          <w:b/>
          <w:bCs/>
          <w:sz w:val="36"/>
          <w:szCs w:val="36"/>
        </w:rPr>
        <w:t xml:space="preserve"> </w:t>
      </w:r>
    </w:p>
    <w:p w:rsidR="0065032C" w:rsidP="00370C74" w:rsidRDefault="0065032C" w14:paraId="170FC4B5" w14:textId="77777777">
      <w:pPr>
        <w:pStyle w:val="BodyText3"/>
        <w:spacing w:after="0"/>
        <w:jc w:val="center"/>
        <w:rPr>
          <w:b/>
          <w:bCs/>
          <w:sz w:val="36"/>
          <w:szCs w:val="36"/>
        </w:rPr>
      </w:pPr>
    </w:p>
    <w:p w:rsidRPr="00C21273" w:rsidR="0065032C" w:rsidP="0065032C" w:rsidRDefault="0065032C" w14:paraId="52FA1504" w14:textId="6DCF2BC2">
      <w:pPr>
        <w:pStyle w:val="BodyText3"/>
        <w:spacing w:after="0"/>
        <w:jc w:val="center"/>
        <w:rPr>
          <w:b/>
          <w:sz w:val="36"/>
          <w:szCs w:val="36"/>
        </w:rPr>
      </w:pPr>
      <w:r w:rsidRPr="673E8BF6">
        <w:rPr>
          <w:b/>
          <w:bCs/>
          <w:sz w:val="36"/>
          <w:szCs w:val="36"/>
        </w:rPr>
        <w:t>Call-Off Schedule 20 – Call-Off Specification</w:t>
      </w:r>
    </w:p>
    <w:p w:rsidRPr="00370C74" w:rsidR="0065032C" w:rsidP="0065032C" w:rsidRDefault="0065032C" w14:paraId="5F051C4F" w14:textId="77777777">
      <w:pPr>
        <w:jc w:val="center"/>
        <w:rPr>
          <w:b/>
          <w:bCs/>
          <w:sz w:val="36"/>
          <w:szCs w:val="36"/>
        </w:rPr>
      </w:pPr>
    </w:p>
    <w:p w:rsidR="00467924" w:rsidP="00370C74" w:rsidRDefault="00ED56ED" w14:paraId="621BE514" w14:textId="48097930">
      <w:pPr>
        <w:pStyle w:val="BodyText3"/>
        <w:spacing w:after="0"/>
        <w:jc w:val="center"/>
        <w:rPr>
          <w:b/>
          <w:sz w:val="36"/>
          <w:szCs w:val="36"/>
        </w:rPr>
      </w:pPr>
      <w:r w:rsidRPr="00C21273">
        <w:rPr>
          <w:b/>
          <w:sz w:val="36"/>
          <w:szCs w:val="36"/>
        </w:rPr>
        <w:t xml:space="preserve">DWP </w:t>
      </w:r>
      <w:r w:rsidR="000731A5">
        <w:rPr>
          <w:b/>
          <w:sz w:val="36"/>
          <w:szCs w:val="36"/>
        </w:rPr>
        <w:t xml:space="preserve">Property Legal Services </w:t>
      </w:r>
    </w:p>
    <w:p w:rsidR="0036569A" w:rsidP="00370C74" w:rsidRDefault="0036569A" w14:paraId="2E7B0A8B" w14:textId="77777777">
      <w:pPr>
        <w:pStyle w:val="BodyText3"/>
        <w:spacing w:after="0"/>
        <w:jc w:val="center"/>
        <w:rPr>
          <w:b/>
          <w:sz w:val="36"/>
          <w:szCs w:val="36"/>
        </w:rPr>
      </w:pPr>
    </w:p>
    <w:p w:rsidR="000731A5" w:rsidP="1F9677BF" w:rsidRDefault="00370C74" w14:paraId="47D7BEC3" w14:textId="76D4DF1E">
      <w:pPr>
        <w:pStyle w:val="BodyText3"/>
        <w:spacing w:after="0"/>
        <w:jc w:val="center"/>
        <w:rPr>
          <w:b w:val="1"/>
          <w:bCs w:val="1"/>
          <w:color w:val="FF0000"/>
          <w:sz w:val="36"/>
          <w:szCs w:val="36"/>
        </w:rPr>
      </w:pPr>
      <w:r w:rsidRPr="5359B2CA" w:rsidR="00370C74">
        <w:rPr>
          <w:b w:val="1"/>
          <w:bCs w:val="1"/>
          <w:sz w:val="36"/>
          <w:szCs w:val="36"/>
        </w:rPr>
        <w:t>Contract Reference: 24342</w:t>
      </w:r>
    </w:p>
    <w:p w:rsidR="00370C74" w:rsidP="00C21273" w:rsidRDefault="00370C74" w14:paraId="3ABE1169" w14:textId="77777777">
      <w:pPr>
        <w:pStyle w:val="BodyText3"/>
        <w:spacing w:after="0"/>
        <w:jc w:val="center"/>
        <w:rPr>
          <w:b/>
          <w:sz w:val="36"/>
          <w:szCs w:val="36"/>
        </w:rPr>
      </w:pPr>
    </w:p>
    <w:p w:rsidRPr="00C21273" w:rsidR="00467924" w:rsidP="00C21273" w:rsidRDefault="000731A5" w14:paraId="54724419" w14:textId="512D0865">
      <w:pPr>
        <w:pStyle w:val="BodyText3"/>
        <w:spacing w:after="0"/>
        <w:jc w:val="center"/>
        <w:rPr>
          <w:b/>
          <w:sz w:val="36"/>
          <w:szCs w:val="36"/>
        </w:rPr>
      </w:pPr>
      <w:r>
        <w:rPr>
          <w:b/>
          <w:sz w:val="36"/>
          <w:szCs w:val="36"/>
        </w:rPr>
        <w:t xml:space="preserve">Call off from CCS Framework </w:t>
      </w:r>
      <w:r w:rsidR="00771308">
        <w:rPr>
          <w:b/>
          <w:sz w:val="36"/>
          <w:szCs w:val="36"/>
        </w:rPr>
        <w:t>RM6179</w:t>
      </w:r>
      <w:r w:rsidR="0036569A">
        <w:rPr>
          <w:b/>
          <w:sz w:val="36"/>
          <w:szCs w:val="36"/>
        </w:rPr>
        <w:t xml:space="preserve"> </w:t>
      </w:r>
      <w:r w:rsidRPr="673E8BF6" w:rsidR="673E8BF6">
        <w:rPr>
          <w:b/>
          <w:bCs/>
          <w:sz w:val="36"/>
          <w:szCs w:val="36"/>
        </w:rPr>
        <w:t>Lot 1</w:t>
      </w:r>
      <w:r w:rsidRPr="45374132" w:rsidR="3899235D">
        <w:rPr>
          <w:b/>
          <w:bCs/>
          <w:sz w:val="36"/>
          <w:szCs w:val="36"/>
        </w:rPr>
        <w:t xml:space="preserve"> –</w:t>
      </w:r>
      <w:r w:rsidRPr="00363856" w:rsidR="00363856">
        <w:rPr>
          <w:b/>
          <w:bCs/>
          <w:sz w:val="36"/>
          <w:szCs w:val="36"/>
        </w:rPr>
        <w:t xml:space="preserve">: </w:t>
      </w:r>
      <w:r w:rsidR="00BB025C">
        <w:rPr>
          <w:b/>
          <w:bCs/>
          <w:sz w:val="36"/>
          <w:szCs w:val="36"/>
        </w:rPr>
        <w:t>G</w:t>
      </w:r>
      <w:r w:rsidRPr="00363856" w:rsidR="00363856">
        <w:rPr>
          <w:b/>
          <w:bCs/>
          <w:sz w:val="36"/>
          <w:szCs w:val="36"/>
        </w:rPr>
        <w:t>eneral legal advice and services</w:t>
      </w:r>
    </w:p>
    <w:p w:rsidR="00C21273" w:rsidP="002734AE" w:rsidRDefault="00C21273" w14:paraId="3EAB4355" w14:textId="77777777">
      <w:pPr>
        <w:rPr>
          <w:b/>
          <w:bCs/>
          <w:sz w:val="32"/>
          <w:szCs w:val="32"/>
        </w:rPr>
      </w:pPr>
    </w:p>
    <w:p w:rsidR="00C21273" w:rsidP="002734AE" w:rsidRDefault="00C21273" w14:paraId="4B42DBF6" w14:textId="77777777">
      <w:pPr>
        <w:rPr>
          <w:b/>
          <w:bCs/>
          <w:sz w:val="32"/>
          <w:szCs w:val="32"/>
        </w:rPr>
      </w:pPr>
    </w:p>
    <w:p w:rsidR="003E7CCF" w:rsidP="002734AE" w:rsidRDefault="003E7CCF" w14:paraId="5EFD3C2A" w14:textId="77777777">
      <w:pPr>
        <w:rPr>
          <w:b/>
          <w:bCs/>
          <w:sz w:val="32"/>
          <w:szCs w:val="32"/>
        </w:rPr>
      </w:pPr>
    </w:p>
    <w:p w:rsidR="003E7CCF" w:rsidP="002734AE" w:rsidRDefault="003E7CCF" w14:paraId="33FA0242" w14:textId="77777777">
      <w:pPr>
        <w:rPr>
          <w:b/>
          <w:bCs/>
          <w:sz w:val="32"/>
          <w:szCs w:val="32"/>
        </w:rPr>
      </w:pPr>
    </w:p>
    <w:p w:rsidR="003E7CCF" w:rsidP="002734AE" w:rsidRDefault="003E7CCF" w14:paraId="19356024" w14:textId="77777777">
      <w:pPr>
        <w:rPr>
          <w:b/>
          <w:bCs/>
          <w:sz w:val="32"/>
          <w:szCs w:val="32"/>
        </w:rPr>
      </w:pPr>
    </w:p>
    <w:p w:rsidR="003E7CCF" w:rsidP="002734AE" w:rsidRDefault="003E7CCF" w14:paraId="2FB60777" w14:textId="77777777">
      <w:pPr>
        <w:rPr>
          <w:b/>
          <w:bCs/>
          <w:sz w:val="32"/>
          <w:szCs w:val="32"/>
        </w:rPr>
      </w:pPr>
    </w:p>
    <w:p w:rsidR="003E7CCF" w:rsidP="002734AE" w:rsidRDefault="003E7CCF" w14:paraId="75493785" w14:textId="77777777">
      <w:pPr>
        <w:rPr>
          <w:b/>
          <w:bCs/>
          <w:sz w:val="32"/>
          <w:szCs w:val="32"/>
        </w:rPr>
      </w:pPr>
    </w:p>
    <w:p w:rsidR="003E7CCF" w:rsidP="002734AE" w:rsidRDefault="003E7CCF" w14:paraId="14E3DA9C" w14:textId="77777777">
      <w:pPr>
        <w:rPr>
          <w:b/>
          <w:bCs/>
          <w:sz w:val="32"/>
          <w:szCs w:val="32"/>
        </w:rPr>
      </w:pPr>
    </w:p>
    <w:p w:rsidR="003E7CCF" w:rsidP="002734AE" w:rsidRDefault="003E7CCF" w14:paraId="04465EBA" w14:textId="77777777">
      <w:pPr>
        <w:rPr>
          <w:b/>
          <w:bCs/>
          <w:sz w:val="32"/>
          <w:szCs w:val="32"/>
        </w:rPr>
      </w:pPr>
    </w:p>
    <w:p w:rsidR="003E7CCF" w:rsidP="002734AE" w:rsidRDefault="003E7CCF" w14:paraId="1AACC70F" w14:textId="77777777">
      <w:pPr>
        <w:rPr>
          <w:b/>
          <w:bCs/>
          <w:sz w:val="32"/>
          <w:szCs w:val="32"/>
        </w:rPr>
      </w:pPr>
    </w:p>
    <w:p w:rsidR="00C21273" w:rsidP="002734AE" w:rsidRDefault="00C21273" w14:paraId="715D5AD8" w14:textId="77777777">
      <w:pPr>
        <w:rPr>
          <w:b/>
          <w:bCs/>
          <w:sz w:val="32"/>
          <w:szCs w:val="32"/>
        </w:rPr>
      </w:pPr>
    </w:p>
    <w:p w:rsidR="00247319" w:rsidP="002734AE" w:rsidRDefault="00247319" w14:paraId="25730CDA" w14:textId="77777777">
      <w:pPr>
        <w:rPr>
          <w:bCs/>
          <w:sz w:val="32"/>
          <w:szCs w:val="32"/>
        </w:rPr>
      </w:pPr>
    </w:p>
    <w:p w:rsidR="00247319" w:rsidP="002734AE" w:rsidRDefault="00247319" w14:paraId="49C0CEC0" w14:textId="77777777">
      <w:pPr>
        <w:rPr>
          <w:bCs/>
          <w:sz w:val="32"/>
          <w:szCs w:val="32"/>
        </w:rPr>
      </w:pPr>
    </w:p>
    <w:p w:rsidR="00247319" w:rsidP="002734AE" w:rsidRDefault="00247319" w14:paraId="04C88780" w14:textId="77777777">
      <w:pPr>
        <w:rPr>
          <w:bCs/>
          <w:sz w:val="32"/>
          <w:szCs w:val="32"/>
        </w:rPr>
      </w:pPr>
    </w:p>
    <w:p w:rsidR="00C82DF6" w:rsidRDefault="009C1B90" w14:paraId="01FF47DD" w14:textId="77777777">
      <w:pPr>
        <w:pStyle w:val="TOC1"/>
        <w:tabs>
          <w:tab w:val="left" w:pos="480"/>
          <w:tab w:val="right" w:pos="8540"/>
        </w:tabs>
      </w:pPr>
      <w:bookmarkStart w:name="_Toc474241122" w:id="0"/>
      <w:bookmarkStart w:name="_Toc490220883" w:id="1"/>
      <w:bookmarkStart w:name="_Toc490659541" w:id="2"/>
      <w:r w:rsidRPr="009C1B90">
        <w:t>CONTENTS</w:t>
      </w:r>
      <w:bookmarkStart w:name="_Toc495053189" w:id="3"/>
      <w:bookmarkStart w:name="_Toc95830799" w:id="4"/>
    </w:p>
    <w:p w:rsidR="00BC0928" w:rsidRDefault="000F5CEC" w14:paraId="63ACA3D8" w14:textId="357DB861">
      <w:pPr>
        <w:pStyle w:val="TOC1"/>
        <w:tabs>
          <w:tab w:val="left" w:pos="480"/>
          <w:tab w:val="right" w:pos="8398"/>
        </w:tabs>
        <w:rPr>
          <w:rFonts w:asciiTheme="minorHAnsi" w:hAnsiTheme="minorHAnsi" w:eastAsiaTheme="minorEastAsia" w:cstheme="minorBidi"/>
          <w:b w:val="0"/>
          <w:bCs w:val="0"/>
          <w:caps w:val="0"/>
          <w:noProof/>
          <w:sz w:val="22"/>
          <w:szCs w:val="22"/>
        </w:rPr>
      </w:pPr>
      <w:r>
        <w:rPr>
          <w:rFonts w:cs="Times New Roman"/>
          <w:b w:val="0"/>
          <w:bCs w:val="0"/>
          <w:i/>
          <w:iCs/>
          <w:u w:val="single"/>
          <w:lang w:val="en-US" w:eastAsia="ja-JP"/>
        </w:rPr>
        <w:fldChar w:fldCharType="begin"/>
      </w:r>
      <w:r>
        <w:rPr>
          <w:rFonts w:cs="Times New Roman"/>
          <w:b w:val="0"/>
          <w:bCs w:val="0"/>
          <w:i/>
          <w:iCs/>
          <w:u w:val="single"/>
          <w:lang w:val="en-US" w:eastAsia="ja-JP"/>
        </w:rPr>
        <w:instrText xml:space="preserve"> TOC \o "1-3" \h \z \u </w:instrText>
      </w:r>
      <w:r>
        <w:rPr>
          <w:rFonts w:cs="Times New Roman"/>
          <w:b w:val="0"/>
          <w:bCs w:val="0"/>
          <w:i/>
          <w:iCs/>
          <w:u w:val="single"/>
          <w:lang w:val="en-US" w:eastAsia="ja-JP"/>
        </w:rPr>
        <w:fldChar w:fldCharType="separate"/>
      </w:r>
      <w:hyperlink w:history="1" w:anchor="_Toc101447496">
        <w:r w:rsidRPr="00382534" w:rsidR="00BC0928">
          <w:rPr>
            <w:rStyle w:val="Hyperlink"/>
            <w:noProof/>
          </w:rPr>
          <w:t>1.</w:t>
        </w:r>
        <w:r w:rsidR="00BC0928">
          <w:rPr>
            <w:rFonts w:asciiTheme="minorHAnsi" w:hAnsiTheme="minorHAnsi" w:eastAsiaTheme="minorEastAsia" w:cstheme="minorBidi"/>
            <w:b w:val="0"/>
            <w:bCs w:val="0"/>
            <w:caps w:val="0"/>
            <w:noProof/>
            <w:sz w:val="22"/>
            <w:szCs w:val="22"/>
          </w:rPr>
          <w:tab/>
        </w:r>
        <w:r w:rsidRPr="00382534" w:rsidR="00BC0928">
          <w:rPr>
            <w:rStyle w:val="Hyperlink"/>
            <w:noProof/>
          </w:rPr>
          <w:t>Introduction</w:t>
        </w:r>
        <w:r w:rsidR="00BC0928">
          <w:rPr>
            <w:noProof/>
            <w:webHidden/>
          </w:rPr>
          <w:tab/>
        </w:r>
        <w:r w:rsidR="00BC0928">
          <w:rPr>
            <w:noProof/>
            <w:webHidden/>
          </w:rPr>
          <w:fldChar w:fldCharType="begin"/>
        </w:r>
        <w:r w:rsidR="00BC0928">
          <w:rPr>
            <w:noProof/>
            <w:webHidden/>
          </w:rPr>
          <w:instrText xml:space="preserve"> PAGEREF _Toc101447496 \h </w:instrText>
        </w:r>
        <w:r w:rsidR="00BC0928">
          <w:rPr>
            <w:noProof/>
            <w:webHidden/>
          </w:rPr>
        </w:r>
        <w:r w:rsidR="00BC0928">
          <w:rPr>
            <w:noProof/>
            <w:webHidden/>
          </w:rPr>
          <w:fldChar w:fldCharType="separate"/>
        </w:r>
        <w:r w:rsidR="00BC0928">
          <w:rPr>
            <w:noProof/>
            <w:webHidden/>
          </w:rPr>
          <w:t>3</w:t>
        </w:r>
        <w:r w:rsidR="00BC0928">
          <w:rPr>
            <w:noProof/>
            <w:webHidden/>
          </w:rPr>
          <w:fldChar w:fldCharType="end"/>
        </w:r>
      </w:hyperlink>
    </w:p>
    <w:p w:rsidR="00BC0928" w:rsidRDefault="00D520B1" w14:paraId="71168842" w14:textId="132258B7">
      <w:pPr>
        <w:pStyle w:val="TOC1"/>
        <w:tabs>
          <w:tab w:val="left" w:pos="480"/>
          <w:tab w:val="right" w:pos="8398"/>
        </w:tabs>
        <w:rPr>
          <w:rFonts w:asciiTheme="minorHAnsi" w:hAnsiTheme="minorHAnsi" w:eastAsiaTheme="minorEastAsia" w:cstheme="minorBidi"/>
          <w:b w:val="0"/>
          <w:bCs w:val="0"/>
          <w:caps w:val="0"/>
          <w:noProof/>
          <w:sz w:val="22"/>
          <w:szCs w:val="22"/>
        </w:rPr>
      </w:pPr>
      <w:hyperlink w:history="1" w:anchor="_Toc101447497">
        <w:r w:rsidRPr="00382534" w:rsidR="00BC0928">
          <w:rPr>
            <w:rStyle w:val="Hyperlink"/>
            <w:noProof/>
          </w:rPr>
          <w:t>2.</w:t>
        </w:r>
        <w:r w:rsidR="00BC0928">
          <w:rPr>
            <w:rFonts w:asciiTheme="minorHAnsi" w:hAnsiTheme="minorHAnsi" w:eastAsiaTheme="minorEastAsia" w:cstheme="minorBidi"/>
            <w:b w:val="0"/>
            <w:bCs w:val="0"/>
            <w:caps w:val="0"/>
            <w:noProof/>
            <w:sz w:val="22"/>
            <w:szCs w:val="22"/>
          </w:rPr>
          <w:tab/>
        </w:r>
        <w:r w:rsidRPr="00382534" w:rsidR="00BC0928">
          <w:rPr>
            <w:rStyle w:val="Hyperlink"/>
            <w:noProof/>
          </w:rPr>
          <w:t>Cooperation with other Authority Supply Chain Members (ASCMs)</w:t>
        </w:r>
        <w:r w:rsidR="00BC0928">
          <w:rPr>
            <w:noProof/>
            <w:webHidden/>
          </w:rPr>
          <w:tab/>
        </w:r>
        <w:r w:rsidR="00BC0928">
          <w:rPr>
            <w:noProof/>
            <w:webHidden/>
          </w:rPr>
          <w:fldChar w:fldCharType="begin"/>
        </w:r>
        <w:r w:rsidR="00BC0928">
          <w:rPr>
            <w:noProof/>
            <w:webHidden/>
          </w:rPr>
          <w:instrText xml:space="preserve"> PAGEREF _Toc101447497 \h </w:instrText>
        </w:r>
        <w:r w:rsidR="00BC0928">
          <w:rPr>
            <w:noProof/>
            <w:webHidden/>
          </w:rPr>
        </w:r>
        <w:r w:rsidR="00BC0928">
          <w:rPr>
            <w:noProof/>
            <w:webHidden/>
          </w:rPr>
          <w:fldChar w:fldCharType="separate"/>
        </w:r>
        <w:r w:rsidR="00BC0928">
          <w:rPr>
            <w:noProof/>
            <w:webHidden/>
          </w:rPr>
          <w:t>8</w:t>
        </w:r>
        <w:r w:rsidR="00BC0928">
          <w:rPr>
            <w:noProof/>
            <w:webHidden/>
          </w:rPr>
          <w:fldChar w:fldCharType="end"/>
        </w:r>
      </w:hyperlink>
    </w:p>
    <w:p w:rsidR="00BC0928" w:rsidRDefault="00D520B1" w14:paraId="0876304F" w14:textId="2474CB54">
      <w:pPr>
        <w:pStyle w:val="TOC1"/>
        <w:tabs>
          <w:tab w:val="left" w:pos="480"/>
          <w:tab w:val="right" w:pos="8398"/>
        </w:tabs>
        <w:rPr>
          <w:rFonts w:asciiTheme="minorHAnsi" w:hAnsiTheme="minorHAnsi" w:eastAsiaTheme="minorEastAsia" w:cstheme="minorBidi"/>
          <w:b w:val="0"/>
          <w:bCs w:val="0"/>
          <w:caps w:val="0"/>
          <w:noProof/>
          <w:sz w:val="22"/>
          <w:szCs w:val="22"/>
        </w:rPr>
      </w:pPr>
      <w:hyperlink w:history="1" w:anchor="_Toc101447498">
        <w:r w:rsidRPr="00382534" w:rsidR="00BC0928">
          <w:rPr>
            <w:rStyle w:val="Hyperlink"/>
            <w:noProof/>
          </w:rPr>
          <w:t>3.</w:t>
        </w:r>
        <w:r w:rsidR="00BC0928">
          <w:rPr>
            <w:rFonts w:asciiTheme="minorHAnsi" w:hAnsiTheme="minorHAnsi" w:eastAsiaTheme="minorEastAsia" w:cstheme="minorBidi"/>
            <w:b w:val="0"/>
            <w:bCs w:val="0"/>
            <w:caps w:val="0"/>
            <w:noProof/>
            <w:sz w:val="22"/>
            <w:szCs w:val="22"/>
          </w:rPr>
          <w:tab/>
        </w:r>
        <w:r w:rsidRPr="00382534" w:rsidR="00BC0928">
          <w:rPr>
            <w:rStyle w:val="Hyperlink"/>
            <w:noProof/>
          </w:rPr>
          <w:t>Scope of Services</w:t>
        </w:r>
        <w:r w:rsidR="00BC0928">
          <w:rPr>
            <w:noProof/>
            <w:webHidden/>
          </w:rPr>
          <w:tab/>
        </w:r>
        <w:r w:rsidR="00BC0928">
          <w:rPr>
            <w:noProof/>
            <w:webHidden/>
          </w:rPr>
          <w:fldChar w:fldCharType="begin"/>
        </w:r>
        <w:r w:rsidR="00BC0928">
          <w:rPr>
            <w:noProof/>
            <w:webHidden/>
          </w:rPr>
          <w:instrText xml:space="preserve"> PAGEREF _Toc101447498 \h </w:instrText>
        </w:r>
        <w:r w:rsidR="00BC0928">
          <w:rPr>
            <w:noProof/>
            <w:webHidden/>
          </w:rPr>
        </w:r>
        <w:r w:rsidR="00BC0928">
          <w:rPr>
            <w:noProof/>
            <w:webHidden/>
          </w:rPr>
          <w:fldChar w:fldCharType="separate"/>
        </w:r>
        <w:r w:rsidR="00BC0928">
          <w:rPr>
            <w:noProof/>
            <w:webHidden/>
          </w:rPr>
          <w:t>8</w:t>
        </w:r>
        <w:r w:rsidR="00BC0928">
          <w:rPr>
            <w:noProof/>
            <w:webHidden/>
          </w:rPr>
          <w:fldChar w:fldCharType="end"/>
        </w:r>
      </w:hyperlink>
    </w:p>
    <w:p w:rsidR="00BC0928" w:rsidRDefault="00D520B1" w14:paraId="39280291" w14:textId="2F6CBCA3">
      <w:pPr>
        <w:pStyle w:val="TOC1"/>
        <w:tabs>
          <w:tab w:val="left" w:pos="480"/>
          <w:tab w:val="right" w:pos="8398"/>
        </w:tabs>
        <w:rPr>
          <w:rFonts w:asciiTheme="minorHAnsi" w:hAnsiTheme="minorHAnsi" w:eastAsiaTheme="minorEastAsia" w:cstheme="minorBidi"/>
          <w:b w:val="0"/>
          <w:bCs w:val="0"/>
          <w:caps w:val="0"/>
          <w:noProof/>
          <w:sz w:val="22"/>
          <w:szCs w:val="22"/>
        </w:rPr>
      </w:pPr>
      <w:hyperlink w:history="1" w:anchor="_Toc101447499">
        <w:r w:rsidRPr="00382534" w:rsidR="00BC0928">
          <w:rPr>
            <w:rStyle w:val="Hyperlink"/>
            <w:noProof/>
          </w:rPr>
          <w:t>4.</w:t>
        </w:r>
        <w:r w:rsidR="00BC0928">
          <w:rPr>
            <w:rFonts w:asciiTheme="minorHAnsi" w:hAnsiTheme="minorHAnsi" w:eastAsiaTheme="minorEastAsia" w:cstheme="minorBidi"/>
            <w:b w:val="0"/>
            <w:bCs w:val="0"/>
            <w:caps w:val="0"/>
            <w:noProof/>
            <w:sz w:val="22"/>
            <w:szCs w:val="22"/>
          </w:rPr>
          <w:tab/>
        </w:r>
        <w:r w:rsidRPr="00382534" w:rsidR="00BC0928">
          <w:rPr>
            <w:rStyle w:val="Hyperlink"/>
            <w:noProof/>
          </w:rPr>
          <w:t>Call-Off Services</w:t>
        </w:r>
        <w:r w:rsidR="00BC0928">
          <w:rPr>
            <w:noProof/>
            <w:webHidden/>
          </w:rPr>
          <w:tab/>
        </w:r>
        <w:r w:rsidR="00BC0928">
          <w:rPr>
            <w:noProof/>
            <w:webHidden/>
          </w:rPr>
          <w:fldChar w:fldCharType="begin"/>
        </w:r>
        <w:r w:rsidR="00BC0928">
          <w:rPr>
            <w:noProof/>
            <w:webHidden/>
          </w:rPr>
          <w:instrText xml:space="preserve"> PAGEREF _Toc101447499 \h </w:instrText>
        </w:r>
        <w:r w:rsidR="00BC0928">
          <w:rPr>
            <w:noProof/>
            <w:webHidden/>
          </w:rPr>
        </w:r>
        <w:r w:rsidR="00BC0928">
          <w:rPr>
            <w:noProof/>
            <w:webHidden/>
          </w:rPr>
          <w:fldChar w:fldCharType="separate"/>
        </w:r>
        <w:r w:rsidR="00BC0928">
          <w:rPr>
            <w:noProof/>
            <w:webHidden/>
          </w:rPr>
          <w:t>9</w:t>
        </w:r>
        <w:r w:rsidR="00BC0928">
          <w:rPr>
            <w:noProof/>
            <w:webHidden/>
          </w:rPr>
          <w:fldChar w:fldCharType="end"/>
        </w:r>
      </w:hyperlink>
    </w:p>
    <w:p w:rsidR="00BC0928" w:rsidRDefault="00D520B1" w14:paraId="4EF75389" w14:textId="3196EA5A">
      <w:pPr>
        <w:pStyle w:val="TOC1"/>
        <w:tabs>
          <w:tab w:val="left" w:pos="480"/>
          <w:tab w:val="right" w:pos="8398"/>
        </w:tabs>
        <w:rPr>
          <w:rFonts w:asciiTheme="minorHAnsi" w:hAnsiTheme="minorHAnsi" w:eastAsiaTheme="minorEastAsia" w:cstheme="minorBidi"/>
          <w:b w:val="0"/>
          <w:bCs w:val="0"/>
          <w:caps w:val="0"/>
          <w:noProof/>
          <w:sz w:val="22"/>
          <w:szCs w:val="22"/>
        </w:rPr>
      </w:pPr>
      <w:hyperlink w:history="1" w:anchor="_Toc101447500">
        <w:r w:rsidRPr="00382534" w:rsidR="00BC0928">
          <w:rPr>
            <w:rStyle w:val="Hyperlink"/>
            <w:noProof/>
          </w:rPr>
          <w:t>5.</w:t>
        </w:r>
        <w:r w:rsidR="00BC0928">
          <w:rPr>
            <w:rFonts w:asciiTheme="minorHAnsi" w:hAnsiTheme="minorHAnsi" w:eastAsiaTheme="minorEastAsia" w:cstheme="minorBidi"/>
            <w:b w:val="0"/>
            <w:bCs w:val="0"/>
            <w:caps w:val="0"/>
            <w:noProof/>
            <w:sz w:val="22"/>
            <w:szCs w:val="22"/>
          </w:rPr>
          <w:tab/>
        </w:r>
        <w:r w:rsidRPr="00382534" w:rsidR="00BC0928">
          <w:rPr>
            <w:rStyle w:val="Hyperlink"/>
            <w:noProof/>
          </w:rPr>
          <w:t>Primary Services</w:t>
        </w:r>
        <w:r w:rsidR="00BC0928">
          <w:rPr>
            <w:noProof/>
            <w:webHidden/>
          </w:rPr>
          <w:tab/>
        </w:r>
        <w:r w:rsidR="00BC0928">
          <w:rPr>
            <w:noProof/>
            <w:webHidden/>
          </w:rPr>
          <w:fldChar w:fldCharType="begin"/>
        </w:r>
        <w:r w:rsidR="00BC0928">
          <w:rPr>
            <w:noProof/>
            <w:webHidden/>
          </w:rPr>
          <w:instrText xml:space="preserve"> PAGEREF _Toc101447500 \h </w:instrText>
        </w:r>
        <w:r w:rsidR="00BC0928">
          <w:rPr>
            <w:noProof/>
            <w:webHidden/>
          </w:rPr>
        </w:r>
        <w:r w:rsidR="00BC0928">
          <w:rPr>
            <w:noProof/>
            <w:webHidden/>
          </w:rPr>
          <w:fldChar w:fldCharType="separate"/>
        </w:r>
        <w:r w:rsidR="00BC0928">
          <w:rPr>
            <w:noProof/>
            <w:webHidden/>
          </w:rPr>
          <w:t>14</w:t>
        </w:r>
        <w:r w:rsidR="00BC0928">
          <w:rPr>
            <w:noProof/>
            <w:webHidden/>
          </w:rPr>
          <w:fldChar w:fldCharType="end"/>
        </w:r>
      </w:hyperlink>
    </w:p>
    <w:p w:rsidR="00BC0928" w:rsidRDefault="00D520B1" w14:paraId="014C86F7" w14:textId="3415D7D2">
      <w:pPr>
        <w:pStyle w:val="TOC1"/>
        <w:tabs>
          <w:tab w:val="right" w:pos="8398"/>
        </w:tabs>
        <w:rPr>
          <w:rFonts w:asciiTheme="minorHAnsi" w:hAnsiTheme="minorHAnsi" w:eastAsiaTheme="minorEastAsia" w:cstheme="minorBidi"/>
          <w:b w:val="0"/>
          <w:bCs w:val="0"/>
          <w:caps w:val="0"/>
          <w:noProof/>
          <w:sz w:val="22"/>
          <w:szCs w:val="22"/>
        </w:rPr>
      </w:pPr>
      <w:hyperlink w:history="1" w:anchor="_Toc101447501">
        <w:r w:rsidRPr="00382534" w:rsidR="00BC0928">
          <w:rPr>
            <w:rStyle w:val="Hyperlink"/>
            <w:noProof/>
          </w:rPr>
          <w:t xml:space="preserve">6. </w:t>
        </w:r>
        <w:r w:rsidR="00BC0928">
          <w:rPr>
            <w:rStyle w:val="Hyperlink"/>
            <w:noProof/>
          </w:rPr>
          <w:t xml:space="preserve">    </w:t>
        </w:r>
        <w:r w:rsidRPr="00382534" w:rsidR="00BC0928">
          <w:rPr>
            <w:rStyle w:val="Hyperlink"/>
            <w:noProof/>
          </w:rPr>
          <w:t>Staff and Buyer Service</w:t>
        </w:r>
        <w:r w:rsidR="00BC0928">
          <w:rPr>
            <w:noProof/>
            <w:webHidden/>
          </w:rPr>
          <w:tab/>
        </w:r>
        <w:r w:rsidR="00BC0928">
          <w:rPr>
            <w:noProof/>
            <w:webHidden/>
          </w:rPr>
          <w:fldChar w:fldCharType="begin"/>
        </w:r>
        <w:r w:rsidR="00BC0928">
          <w:rPr>
            <w:noProof/>
            <w:webHidden/>
          </w:rPr>
          <w:instrText xml:space="preserve"> PAGEREF _Toc101447501 \h </w:instrText>
        </w:r>
        <w:r w:rsidR="00BC0928">
          <w:rPr>
            <w:noProof/>
            <w:webHidden/>
          </w:rPr>
        </w:r>
        <w:r w:rsidR="00BC0928">
          <w:rPr>
            <w:noProof/>
            <w:webHidden/>
          </w:rPr>
          <w:fldChar w:fldCharType="separate"/>
        </w:r>
        <w:r w:rsidR="00BC0928">
          <w:rPr>
            <w:noProof/>
            <w:webHidden/>
          </w:rPr>
          <w:t>19</w:t>
        </w:r>
        <w:r w:rsidR="00BC0928">
          <w:rPr>
            <w:noProof/>
            <w:webHidden/>
          </w:rPr>
          <w:fldChar w:fldCharType="end"/>
        </w:r>
      </w:hyperlink>
    </w:p>
    <w:p w:rsidR="00BC0928" w:rsidRDefault="00D520B1" w14:paraId="6FE25D30" w14:textId="12A75915">
      <w:pPr>
        <w:pStyle w:val="TOC1"/>
        <w:tabs>
          <w:tab w:val="right" w:pos="8398"/>
        </w:tabs>
        <w:rPr>
          <w:rFonts w:asciiTheme="minorHAnsi" w:hAnsiTheme="minorHAnsi" w:eastAsiaTheme="minorEastAsia" w:cstheme="minorBidi"/>
          <w:b w:val="0"/>
          <w:bCs w:val="0"/>
          <w:caps w:val="0"/>
          <w:noProof/>
          <w:sz w:val="22"/>
          <w:szCs w:val="22"/>
        </w:rPr>
      </w:pPr>
      <w:hyperlink w:history="1" w:anchor="_Toc101447502">
        <w:r w:rsidRPr="00382534" w:rsidR="00BC0928">
          <w:rPr>
            <w:rStyle w:val="Hyperlink"/>
            <w:noProof/>
          </w:rPr>
          <w:t xml:space="preserve">7. </w:t>
        </w:r>
        <w:r w:rsidR="00BC0928">
          <w:rPr>
            <w:rStyle w:val="Hyperlink"/>
            <w:noProof/>
          </w:rPr>
          <w:t xml:space="preserve">    </w:t>
        </w:r>
        <w:r w:rsidRPr="00382534" w:rsidR="00BC0928">
          <w:rPr>
            <w:rStyle w:val="Hyperlink"/>
            <w:noProof/>
          </w:rPr>
          <w:t>Buyer Satisfaction and Complaints Process</w:t>
        </w:r>
        <w:r w:rsidR="00BC0928">
          <w:rPr>
            <w:noProof/>
            <w:webHidden/>
          </w:rPr>
          <w:tab/>
        </w:r>
        <w:r w:rsidR="00BC0928">
          <w:rPr>
            <w:noProof/>
            <w:webHidden/>
          </w:rPr>
          <w:fldChar w:fldCharType="begin"/>
        </w:r>
        <w:r w:rsidR="00BC0928">
          <w:rPr>
            <w:noProof/>
            <w:webHidden/>
          </w:rPr>
          <w:instrText xml:space="preserve"> PAGEREF _Toc101447502 \h </w:instrText>
        </w:r>
        <w:r w:rsidR="00BC0928">
          <w:rPr>
            <w:noProof/>
            <w:webHidden/>
          </w:rPr>
        </w:r>
        <w:r w:rsidR="00BC0928">
          <w:rPr>
            <w:noProof/>
            <w:webHidden/>
          </w:rPr>
          <w:fldChar w:fldCharType="separate"/>
        </w:r>
        <w:r w:rsidR="00BC0928">
          <w:rPr>
            <w:noProof/>
            <w:webHidden/>
          </w:rPr>
          <w:t>20</w:t>
        </w:r>
        <w:r w:rsidR="00BC0928">
          <w:rPr>
            <w:noProof/>
            <w:webHidden/>
          </w:rPr>
          <w:fldChar w:fldCharType="end"/>
        </w:r>
      </w:hyperlink>
    </w:p>
    <w:p w:rsidR="00BC0928" w:rsidRDefault="00D520B1" w14:paraId="5A1DE1C3" w14:textId="512A2C65">
      <w:pPr>
        <w:pStyle w:val="TOC1"/>
        <w:tabs>
          <w:tab w:val="right" w:pos="8398"/>
        </w:tabs>
        <w:rPr>
          <w:rFonts w:asciiTheme="minorHAnsi" w:hAnsiTheme="minorHAnsi" w:eastAsiaTheme="minorEastAsia" w:cstheme="minorBidi"/>
          <w:b w:val="0"/>
          <w:bCs w:val="0"/>
          <w:caps w:val="0"/>
          <w:noProof/>
          <w:sz w:val="22"/>
          <w:szCs w:val="22"/>
        </w:rPr>
      </w:pPr>
      <w:hyperlink w:history="1" w:anchor="_Toc101447503">
        <w:r w:rsidRPr="00382534" w:rsidR="00BC0928">
          <w:rPr>
            <w:rStyle w:val="Hyperlink"/>
            <w:noProof/>
          </w:rPr>
          <w:t xml:space="preserve">8. </w:t>
        </w:r>
        <w:r w:rsidR="00BC0928">
          <w:rPr>
            <w:rStyle w:val="Hyperlink"/>
            <w:noProof/>
          </w:rPr>
          <w:t xml:space="preserve">    </w:t>
        </w:r>
        <w:r w:rsidRPr="00382534" w:rsidR="00BC0928">
          <w:rPr>
            <w:rStyle w:val="Hyperlink"/>
            <w:noProof/>
          </w:rPr>
          <w:t>Insurance</w:t>
        </w:r>
        <w:r w:rsidR="00BC0928">
          <w:rPr>
            <w:noProof/>
            <w:webHidden/>
          </w:rPr>
          <w:tab/>
        </w:r>
        <w:r w:rsidR="00BC0928">
          <w:rPr>
            <w:noProof/>
            <w:webHidden/>
          </w:rPr>
          <w:fldChar w:fldCharType="begin"/>
        </w:r>
        <w:r w:rsidR="00BC0928">
          <w:rPr>
            <w:noProof/>
            <w:webHidden/>
          </w:rPr>
          <w:instrText xml:space="preserve"> PAGEREF _Toc101447503 \h </w:instrText>
        </w:r>
        <w:r w:rsidR="00BC0928">
          <w:rPr>
            <w:noProof/>
            <w:webHidden/>
          </w:rPr>
        </w:r>
        <w:r w:rsidR="00BC0928">
          <w:rPr>
            <w:noProof/>
            <w:webHidden/>
          </w:rPr>
          <w:fldChar w:fldCharType="separate"/>
        </w:r>
        <w:r w:rsidR="00BC0928">
          <w:rPr>
            <w:noProof/>
            <w:webHidden/>
          </w:rPr>
          <w:t>20</w:t>
        </w:r>
        <w:r w:rsidR="00BC0928">
          <w:rPr>
            <w:noProof/>
            <w:webHidden/>
          </w:rPr>
          <w:fldChar w:fldCharType="end"/>
        </w:r>
      </w:hyperlink>
    </w:p>
    <w:p w:rsidR="00BC0928" w:rsidRDefault="00D520B1" w14:paraId="476AEDCD" w14:textId="32763F50">
      <w:pPr>
        <w:pStyle w:val="TOC1"/>
        <w:tabs>
          <w:tab w:val="right" w:pos="8398"/>
        </w:tabs>
        <w:rPr>
          <w:rFonts w:asciiTheme="minorHAnsi" w:hAnsiTheme="minorHAnsi" w:eastAsiaTheme="minorEastAsia" w:cstheme="minorBidi"/>
          <w:b w:val="0"/>
          <w:bCs w:val="0"/>
          <w:caps w:val="0"/>
          <w:noProof/>
          <w:sz w:val="22"/>
          <w:szCs w:val="22"/>
        </w:rPr>
      </w:pPr>
      <w:hyperlink w:history="1" w:anchor="_Toc101447504">
        <w:r w:rsidRPr="00382534" w:rsidR="00BC0928">
          <w:rPr>
            <w:rStyle w:val="Hyperlink"/>
            <w:noProof/>
          </w:rPr>
          <w:t xml:space="preserve">9. </w:t>
        </w:r>
        <w:r w:rsidR="00BC0928">
          <w:rPr>
            <w:rStyle w:val="Hyperlink"/>
            <w:noProof/>
          </w:rPr>
          <w:t xml:space="preserve">     </w:t>
        </w:r>
        <w:r w:rsidRPr="00382534" w:rsidR="00BC0928">
          <w:rPr>
            <w:rStyle w:val="Hyperlink"/>
            <w:noProof/>
          </w:rPr>
          <w:t>Flexibility during the life of the Contract</w:t>
        </w:r>
        <w:r w:rsidR="00BC0928">
          <w:rPr>
            <w:noProof/>
            <w:webHidden/>
          </w:rPr>
          <w:tab/>
        </w:r>
        <w:r w:rsidR="00BC0928">
          <w:rPr>
            <w:noProof/>
            <w:webHidden/>
          </w:rPr>
          <w:fldChar w:fldCharType="begin"/>
        </w:r>
        <w:r w:rsidR="00BC0928">
          <w:rPr>
            <w:noProof/>
            <w:webHidden/>
          </w:rPr>
          <w:instrText xml:space="preserve"> PAGEREF _Toc101447504 \h </w:instrText>
        </w:r>
        <w:r w:rsidR="00BC0928">
          <w:rPr>
            <w:noProof/>
            <w:webHidden/>
          </w:rPr>
        </w:r>
        <w:r w:rsidR="00BC0928">
          <w:rPr>
            <w:noProof/>
            <w:webHidden/>
          </w:rPr>
          <w:fldChar w:fldCharType="separate"/>
        </w:r>
        <w:r w:rsidR="00BC0928">
          <w:rPr>
            <w:noProof/>
            <w:webHidden/>
          </w:rPr>
          <w:t>20</w:t>
        </w:r>
        <w:r w:rsidR="00BC0928">
          <w:rPr>
            <w:noProof/>
            <w:webHidden/>
          </w:rPr>
          <w:fldChar w:fldCharType="end"/>
        </w:r>
      </w:hyperlink>
    </w:p>
    <w:p w:rsidR="00BC0928" w:rsidRDefault="00D520B1" w14:paraId="6C31A3E4" w14:textId="349BF3EC">
      <w:pPr>
        <w:pStyle w:val="TOC1"/>
        <w:tabs>
          <w:tab w:val="right" w:pos="8398"/>
        </w:tabs>
        <w:rPr>
          <w:rFonts w:asciiTheme="minorHAnsi" w:hAnsiTheme="minorHAnsi" w:eastAsiaTheme="minorEastAsia" w:cstheme="minorBidi"/>
          <w:b w:val="0"/>
          <w:bCs w:val="0"/>
          <w:caps w:val="0"/>
          <w:noProof/>
          <w:sz w:val="22"/>
          <w:szCs w:val="22"/>
        </w:rPr>
      </w:pPr>
      <w:hyperlink w:history="1" w:anchor="_Toc101447505">
        <w:r w:rsidRPr="00382534" w:rsidR="00BC0928">
          <w:rPr>
            <w:rStyle w:val="Hyperlink"/>
            <w:noProof/>
          </w:rPr>
          <w:t xml:space="preserve">10. </w:t>
        </w:r>
        <w:r w:rsidR="00BC0928">
          <w:rPr>
            <w:rStyle w:val="Hyperlink"/>
            <w:noProof/>
          </w:rPr>
          <w:t xml:space="preserve">   </w:t>
        </w:r>
        <w:r w:rsidRPr="00382534" w:rsidR="00BC0928">
          <w:rPr>
            <w:rStyle w:val="Hyperlink"/>
            <w:noProof/>
          </w:rPr>
          <w:t>General</w:t>
        </w:r>
        <w:r w:rsidR="00BC0928">
          <w:rPr>
            <w:noProof/>
            <w:webHidden/>
          </w:rPr>
          <w:tab/>
        </w:r>
        <w:r w:rsidR="00BC0928">
          <w:rPr>
            <w:noProof/>
            <w:webHidden/>
          </w:rPr>
          <w:fldChar w:fldCharType="begin"/>
        </w:r>
        <w:r w:rsidR="00BC0928">
          <w:rPr>
            <w:noProof/>
            <w:webHidden/>
          </w:rPr>
          <w:instrText xml:space="preserve"> PAGEREF _Toc101447505 \h </w:instrText>
        </w:r>
        <w:r w:rsidR="00BC0928">
          <w:rPr>
            <w:noProof/>
            <w:webHidden/>
          </w:rPr>
        </w:r>
        <w:r w:rsidR="00BC0928">
          <w:rPr>
            <w:noProof/>
            <w:webHidden/>
          </w:rPr>
          <w:fldChar w:fldCharType="separate"/>
        </w:r>
        <w:r w:rsidR="00BC0928">
          <w:rPr>
            <w:noProof/>
            <w:webHidden/>
          </w:rPr>
          <w:t>20</w:t>
        </w:r>
        <w:r w:rsidR="00BC0928">
          <w:rPr>
            <w:noProof/>
            <w:webHidden/>
          </w:rPr>
          <w:fldChar w:fldCharType="end"/>
        </w:r>
      </w:hyperlink>
    </w:p>
    <w:p w:rsidR="00BC0928" w:rsidRDefault="00D520B1" w14:paraId="47695A8A" w14:textId="38031D14">
      <w:pPr>
        <w:pStyle w:val="TOC1"/>
        <w:tabs>
          <w:tab w:val="right" w:pos="8398"/>
        </w:tabs>
        <w:rPr>
          <w:rFonts w:asciiTheme="minorHAnsi" w:hAnsiTheme="minorHAnsi" w:eastAsiaTheme="minorEastAsia" w:cstheme="minorBidi"/>
          <w:b w:val="0"/>
          <w:bCs w:val="0"/>
          <w:caps w:val="0"/>
          <w:noProof/>
          <w:sz w:val="22"/>
          <w:szCs w:val="22"/>
        </w:rPr>
      </w:pPr>
      <w:hyperlink w:history="1" w:anchor="_Toc101447506">
        <w:r w:rsidRPr="00382534" w:rsidR="00BC0928">
          <w:rPr>
            <w:rStyle w:val="Hyperlink"/>
            <w:noProof/>
          </w:rPr>
          <w:t>Annex 1 – Property Data</w:t>
        </w:r>
        <w:r w:rsidR="00BC0928">
          <w:rPr>
            <w:noProof/>
            <w:webHidden/>
          </w:rPr>
          <w:tab/>
        </w:r>
        <w:r w:rsidR="00BC0928">
          <w:rPr>
            <w:noProof/>
            <w:webHidden/>
          </w:rPr>
          <w:fldChar w:fldCharType="begin"/>
        </w:r>
        <w:r w:rsidR="00BC0928">
          <w:rPr>
            <w:noProof/>
            <w:webHidden/>
          </w:rPr>
          <w:instrText xml:space="preserve"> PAGEREF _Toc101447506 \h </w:instrText>
        </w:r>
        <w:r w:rsidR="00BC0928">
          <w:rPr>
            <w:noProof/>
            <w:webHidden/>
          </w:rPr>
        </w:r>
        <w:r w:rsidR="00BC0928">
          <w:rPr>
            <w:noProof/>
            <w:webHidden/>
          </w:rPr>
          <w:fldChar w:fldCharType="separate"/>
        </w:r>
        <w:r w:rsidR="00BC0928">
          <w:rPr>
            <w:noProof/>
            <w:webHidden/>
          </w:rPr>
          <w:t>22</w:t>
        </w:r>
        <w:r w:rsidR="00BC0928">
          <w:rPr>
            <w:noProof/>
            <w:webHidden/>
          </w:rPr>
          <w:fldChar w:fldCharType="end"/>
        </w:r>
      </w:hyperlink>
    </w:p>
    <w:p w:rsidR="00E976F7" w:rsidP="00ED4E18" w:rsidRDefault="000F5CEC" w14:paraId="00F08CA7" w14:textId="7A767E2A">
      <w:pPr>
        <w:pStyle w:val="Heading1"/>
        <w:spacing w:after="120"/>
        <w:rPr>
          <w:rFonts w:cs="Times New Roman" w:asciiTheme="majorHAnsi" w:hAnsiTheme="majorHAnsi"/>
          <w:b w:val="0"/>
          <w:bCs w:val="0"/>
          <w:caps/>
          <w:kern w:val="0"/>
          <w:sz w:val="24"/>
          <w:szCs w:val="24"/>
          <w:lang w:val="en-US" w:eastAsia="ja-JP"/>
        </w:rPr>
      </w:pPr>
      <w:r>
        <w:rPr>
          <w:rFonts w:cs="Times New Roman" w:asciiTheme="majorHAnsi" w:hAnsiTheme="majorHAnsi"/>
          <w:b w:val="0"/>
          <w:bCs w:val="0"/>
          <w:i/>
          <w:iCs/>
          <w:kern w:val="0"/>
          <w:sz w:val="24"/>
          <w:szCs w:val="24"/>
          <w:u w:val="single"/>
          <w:lang w:val="en-US" w:eastAsia="ja-JP"/>
        </w:rPr>
        <w:fldChar w:fldCharType="end"/>
      </w:r>
    </w:p>
    <w:p w:rsidR="00E976F7" w:rsidRDefault="00E976F7" w14:paraId="5B156A2C" w14:textId="77777777">
      <w:pPr>
        <w:rPr>
          <w:rFonts w:asciiTheme="majorHAnsi" w:hAnsiTheme="majorHAnsi"/>
          <w:caps/>
          <w:lang w:val="en-US" w:eastAsia="ja-JP"/>
        </w:rPr>
      </w:pPr>
      <w:r>
        <w:rPr>
          <w:rFonts w:asciiTheme="majorHAnsi" w:hAnsiTheme="majorHAnsi"/>
          <w:b/>
          <w:bCs/>
          <w:caps/>
          <w:lang w:val="en-US" w:eastAsia="ja-JP"/>
        </w:rPr>
        <w:br w:type="page"/>
      </w:r>
    </w:p>
    <w:p w:rsidR="00467924" w:rsidP="00316138" w:rsidRDefault="00C76674" w14:paraId="3A5C8C7D" w14:textId="3C0FB2DF">
      <w:pPr>
        <w:pStyle w:val="Heading1"/>
        <w:numPr>
          <w:ilvl w:val="0"/>
          <w:numId w:val="10"/>
        </w:numPr>
        <w:spacing w:after="120"/>
      </w:pPr>
      <w:bookmarkStart w:name="_Toc101447496" w:id="5"/>
      <w:r w:rsidRPr="009850C7">
        <w:t>I</w:t>
      </w:r>
      <w:bookmarkEnd w:id="0"/>
      <w:r w:rsidRPr="009850C7">
        <w:t>ntroduction</w:t>
      </w:r>
      <w:bookmarkEnd w:id="1"/>
      <w:bookmarkEnd w:id="2"/>
      <w:bookmarkEnd w:id="3"/>
      <w:bookmarkEnd w:id="4"/>
      <w:bookmarkEnd w:id="5"/>
    </w:p>
    <w:p w:rsidRPr="00FD6D6D" w:rsidR="00FD6D6D" w:rsidP="00FD6D6D" w:rsidRDefault="00FD6D6D" w14:paraId="414DF00D" w14:textId="1992CAC3">
      <w:pPr>
        <w:pStyle w:val="ListParagraph"/>
        <w:numPr>
          <w:ilvl w:val="1"/>
          <w:numId w:val="10"/>
        </w:numPr>
      </w:pPr>
      <w:r w:rsidRPr="00FD6D6D">
        <w:t xml:space="preserve">This </w:t>
      </w:r>
      <w:r w:rsidR="000B3042">
        <w:t xml:space="preserve">Call-Off </w:t>
      </w:r>
      <w:r w:rsidR="00D3568B">
        <w:t>S</w:t>
      </w:r>
      <w:r w:rsidR="00C82DF6">
        <w:t>pecification</w:t>
      </w:r>
      <w:r w:rsidRPr="00FD6D6D">
        <w:t xml:space="preserve"> defines the Services to be provided by the economic operator who is awarded the Property Legal Services Contract and is referred to in this document as the ‘Supplier’ or the ‘Property Legal Services Supplier’. </w:t>
      </w:r>
    </w:p>
    <w:p w:rsidRPr="00FD6D6D" w:rsidR="00FD6D6D" w:rsidP="00FD6D6D" w:rsidRDefault="00FD6D6D" w14:paraId="0B7E0DC4" w14:textId="77777777"/>
    <w:p w:rsidRPr="0039011F" w:rsidR="001D594B" w:rsidP="00316138" w:rsidRDefault="001D594B" w14:paraId="5158DFC1" w14:textId="2E6199E3">
      <w:pPr>
        <w:pStyle w:val="ListParagraph"/>
        <w:numPr>
          <w:ilvl w:val="1"/>
          <w:numId w:val="10"/>
        </w:numPr>
        <w:rPr>
          <w:b/>
          <w:bCs/>
        </w:rPr>
      </w:pPr>
      <w:bookmarkStart w:name="_Toc95830801" w:id="6"/>
      <w:r w:rsidRPr="0039011F">
        <w:rPr>
          <w:b/>
          <w:bCs/>
        </w:rPr>
        <w:t xml:space="preserve">Background to the </w:t>
      </w:r>
      <w:r w:rsidRPr="0039011F" w:rsidR="00C4380F">
        <w:rPr>
          <w:b/>
          <w:bCs/>
        </w:rPr>
        <w:t xml:space="preserve">Contracting </w:t>
      </w:r>
      <w:r w:rsidRPr="0039011F">
        <w:rPr>
          <w:b/>
          <w:bCs/>
        </w:rPr>
        <w:t>Authority</w:t>
      </w:r>
      <w:bookmarkEnd w:id="6"/>
      <w:r w:rsidRPr="0039011F" w:rsidR="00C4380F">
        <w:rPr>
          <w:b/>
          <w:bCs/>
        </w:rPr>
        <w:t xml:space="preserve"> </w:t>
      </w:r>
      <w:r w:rsidRPr="0039011F" w:rsidR="384C8345">
        <w:rPr>
          <w:b/>
          <w:bCs/>
        </w:rPr>
        <w:t>(“</w:t>
      </w:r>
      <w:r w:rsidRPr="0039011F" w:rsidR="00C4380F">
        <w:rPr>
          <w:b/>
          <w:bCs/>
        </w:rPr>
        <w:t xml:space="preserve">the </w:t>
      </w:r>
      <w:r w:rsidRPr="0039011F" w:rsidR="384C8345">
        <w:rPr>
          <w:b/>
          <w:bCs/>
        </w:rPr>
        <w:t>Buyer”</w:t>
      </w:r>
      <w:r w:rsidRPr="0039011F" w:rsidR="00C4380F">
        <w:rPr>
          <w:b/>
          <w:bCs/>
        </w:rPr>
        <w:t>)</w:t>
      </w:r>
    </w:p>
    <w:p w:rsidR="00106864" w:rsidP="00106864" w:rsidRDefault="00106864" w14:paraId="55FEC279" w14:textId="63F3650D">
      <w:pPr>
        <w:pStyle w:val="ListParagraph"/>
        <w:numPr>
          <w:ilvl w:val="2"/>
          <w:numId w:val="10"/>
        </w:numPr>
        <w:rPr>
          <w:rStyle w:val="normaltextrun"/>
          <w:rFonts w:eastAsia="Times New Roman" w:cs="Arial"/>
          <w:color w:val="000000"/>
          <w:szCs w:val="24"/>
          <w:shd w:val="clear" w:color="auto" w:fill="FFFFFF"/>
          <w:lang w:eastAsia="en-GB"/>
        </w:rPr>
      </w:pPr>
      <w:r w:rsidRPr="00106864">
        <w:rPr>
          <w:rStyle w:val="normaltextrun"/>
          <w:rFonts w:eastAsia="Times New Roman" w:cs="Arial"/>
          <w:color w:val="000000"/>
          <w:szCs w:val="24"/>
          <w:shd w:val="clear" w:color="auto" w:fill="FFFFFF"/>
          <w:lang w:eastAsia="en-GB"/>
        </w:rPr>
        <w:t>The Buyer (Department for Work and Pensions) (“the Buyer”) is a central Government department which is responsible for community welfare, pensions and child maintenance. The Buyer has an estate of circa 1000 buildings, from which 100,000 employees deliver over £20 million payments per day to millions of customers all over GB.</w:t>
      </w:r>
    </w:p>
    <w:p w:rsidRPr="00106864" w:rsidR="00481538" w:rsidP="00C82DF6" w:rsidRDefault="00481538" w14:paraId="0B788DF0" w14:textId="77777777">
      <w:pPr>
        <w:pStyle w:val="ListParagraph"/>
        <w:ind w:left="1224"/>
        <w:rPr>
          <w:rStyle w:val="normaltextrun"/>
          <w:rFonts w:eastAsia="Times New Roman" w:cs="Arial"/>
          <w:color w:val="000000"/>
          <w:szCs w:val="24"/>
          <w:shd w:val="clear" w:color="auto" w:fill="FFFFFF"/>
          <w:lang w:eastAsia="en-GB"/>
        </w:rPr>
      </w:pPr>
    </w:p>
    <w:p w:rsidRPr="00481538" w:rsidR="00481538" w:rsidP="00481538" w:rsidRDefault="00481538" w14:paraId="652CCAB7" w14:textId="77777777">
      <w:pPr>
        <w:pStyle w:val="ListParagraph"/>
        <w:numPr>
          <w:ilvl w:val="2"/>
          <w:numId w:val="10"/>
        </w:numPr>
        <w:rPr>
          <w:rStyle w:val="normaltextrun"/>
          <w:rFonts w:eastAsia="Times New Roman" w:cs="Arial"/>
          <w:color w:val="000000"/>
          <w:szCs w:val="24"/>
          <w:shd w:val="clear" w:color="auto" w:fill="FFFFFF"/>
          <w:lang w:eastAsia="en-GB"/>
        </w:rPr>
      </w:pPr>
      <w:r w:rsidRPr="00481538">
        <w:rPr>
          <w:rStyle w:val="normaltextrun"/>
          <w:rFonts w:eastAsia="Times New Roman" w:cs="Arial"/>
          <w:color w:val="000000"/>
          <w:szCs w:val="24"/>
          <w:shd w:val="clear" w:color="auto" w:fill="FFFFFF"/>
          <w:lang w:eastAsia="en-GB"/>
        </w:rPr>
        <w:t>The Buyer organisation is split into seven groups which, from 15 March 2021, are:</w:t>
      </w:r>
    </w:p>
    <w:p w:rsidR="000635DB" w:rsidP="00754F90" w:rsidRDefault="000635DB" w14:paraId="63B735EE" w14:textId="5F2A26FE">
      <w:pPr>
        <w:pStyle w:val="TLTLevel2"/>
        <w:numPr>
          <w:ilvl w:val="0"/>
          <w:numId w:val="13"/>
        </w:numPr>
        <w:tabs>
          <w:tab w:val="clear" w:pos="720"/>
        </w:tabs>
        <w:spacing w:before="0" w:after="120" w:line="240" w:lineRule="auto"/>
        <w:ind w:firstLine="840"/>
        <w:rPr>
          <w:rFonts w:eastAsia="Arial" w:cs="Arial"/>
        </w:rPr>
      </w:pPr>
      <w:r>
        <w:t>Change and Resilience</w:t>
      </w:r>
      <w:r w:rsidR="005921C2">
        <w:t>,</w:t>
      </w:r>
    </w:p>
    <w:p w:rsidR="000635DB" w:rsidP="00754F90" w:rsidRDefault="000635DB" w14:paraId="069CDD35" w14:textId="3DFE84DA">
      <w:pPr>
        <w:pStyle w:val="TLTLevel2"/>
        <w:numPr>
          <w:ilvl w:val="0"/>
          <w:numId w:val="13"/>
        </w:numPr>
        <w:tabs>
          <w:tab w:val="clear" w:pos="720"/>
        </w:tabs>
        <w:spacing w:before="0" w:after="120" w:line="240" w:lineRule="auto"/>
        <w:ind w:firstLine="840"/>
        <w:rPr>
          <w:rFonts w:eastAsia="Arial" w:cs="Arial"/>
        </w:rPr>
      </w:pPr>
      <w:r>
        <w:t>Digital</w:t>
      </w:r>
      <w:r w:rsidR="005921C2">
        <w:t>,</w:t>
      </w:r>
    </w:p>
    <w:p w:rsidR="000635DB" w:rsidP="00754F90" w:rsidRDefault="000635DB" w14:paraId="4ADEE364" w14:textId="4A5A7A11">
      <w:pPr>
        <w:pStyle w:val="TLTLevel2"/>
        <w:numPr>
          <w:ilvl w:val="0"/>
          <w:numId w:val="13"/>
        </w:numPr>
        <w:tabs>
          <w:tab w:val="clear" w:pos="720"/>
        </w:tabs>
        <w:spacing w:before="0" w:after="120" w:line="240" w:lineRule="auto"/>
        <w:ind w:firstLine="840"/>
        <w:rPr>
          <w:rFonts w:eastAsia="Arial" w:cs="Arial"/>
        </w:rPr>
      </w:pPr>
      <w:r>
        <w:t>Finance</w:t>
      </w:r>
      <w:r w:rsidR="005921C2">
        <w:t>,</w:t>
      </w:r>
    </w:p>
    <w:p w:rsidR="000635DB" w:rsidP="00754F90" w:rsidRDefault="000635DB" w14:paraId="63C64273" w14:textId="6A1957D1">
      <w:pPr>
        <w:pStyle w:val="TLTLevel2"/>
        <w:numPr>
          <w:ilvl w:val="0"/>
          <w:numId w:val="13"/>
        </w:numPr>
        <w:tabs>
          <w:tab w:val="clear" w:pos="720"/>
        </w:tabs>
        <w:spacing w:before="0" w:after="120" w:line="240" w:lineRule="auto"/>
        <w:ind w:firstLine="840"/>
        <w:rPr>
          <w:rFonts w:eastAsia="Arial" w:cs="Arial"/>
        </w:rPr>
      </w:pPr>
      <w:r>
        <w:t>People, Capability and Place</w:t>
      </w:r>
      <w:r w:rsidR="005921C2">
        <w:t>,</w:t>
      </w:r>
    </w:p>
    <w:p w:rsidR="000635DB" w:rsidP="00754F90" w:rsidRDefault="000635DB" w14:paraId="47F02EC9" w14:textId="75BAD33C">
      <w:pPr>
        <w:pStyle w:val="TLTLevel2"/>
        <w:numPr>
          <w:ilvl w:val="0"/>
          <w:numId w:val="13"/>
        </w:numPr>
        <w:tabs>
          <w:tab w:val="clear" w:pos="720"/>
        </w:tabs>
        <w:spacing w:before="0" w:after="120" w:line="240" w:lineRule="auto"/>
        <w:ind w:firstLine="840"/>
        <w:rPr>
          <w:rFonts w:eastAsia="Arial" w:cs="Arial"/>
        </w:rPr>
      </w:pPr>
      <w:r>
        <w:t>Policy</w:t>
      </w:r>
      <w:r w:rsidR="005921C2">
        <w:t>,</w:t>
      </w:r>
    </w:p>
    <w:p w:rsidR="000635DB" w:rsidP="00754F90" w:rsidRDefault="000635DB" w14:paraId="643FBC45" w14:textId="7C4C6FC0">
      <w:pPr>
        <w:pStyle w:val="TLTLevel2"/>
        <w:numPr>
          <w:ilvl w:val="0"/>
          <w:numId w:val="13"/>
        </w:numPr>
        <w:tabs>
          <w:tab w:val="clear" w:pos="720"/>
        </w:tabs>
        <w:spacing w:before="0" w:after="120" w:line="240" w:lineRule="auto"/>
        <w:ind w:firstLine="840"/>
        <w:rPr>
          <w:rFonts w:eastAsia="Arial" w:cs="Arial"/>
        </w:rPr>
      </w:pPr>
      <w:r>
        <w:t>Service Excellence</w:t>
      </w:r>
      <w:r w:rsidR="005921C2">
        <w:t>,</w:t>
      </w:r>
      <w:r>
        <w:t xml:space="preserve"> and</w:t>
      </w:r>
    </w:p>
    <w:p w:rsidR="000635DB" w:rsidP="00754F90" w:rsidRDefault="000635DB" w14:paraId="7C268871" w14:textId="77777777">
      <w:pPr>
        <w:pStyle w:val="TLTLevel2"/>
        <w:numPr>
          <w:ilvl w:val="0"/>
          <w:numId w:val="13"/>
        </w:numPr>
        <w:tabs>
          <w:tab w:val="clear" w:pos="720"/>
        </w:tabs>
        <w:spacing w:before="0" w:after="120" w:line="240" w:lineRule="auto"/>
        <w:ind w:firstLine="840"/>
        <w:rPr>
          <w:rFonts w:eastAsia="Arial" w:cs="Arial"/>
        </w:rPr>
      </w:pPr>
      <w:r>
        <w:t>Work and Health Services.</w:t>
      </w:r>
    </w:p>
    <w:p w:rsidRPr="007C109E" w:rsidR="000635DB" w:rsidP="009C1B90" w:rsidRDefault="000635DB" w14:paraId="6D4D4E09" w14:textId="028562D7">
      <w:pPr>
        <w:pStyle w:val="TLTLevel2"/>
        <w:numPr>
          <w:ilvl w:val="0"/>
          <w:numId w:val="16"/>
        </w:numPr>
        <w:tabs>
          <w:tab w:val="clear" w:pos="720"/>
        </w:tabs>
        <w:spacing w:line="240" w:lineRule="auto"/>
        <w:rPr>
          <w:rStyle w:val="normaltextrun"/>
          <w:rFonts w:cs="Arial"/>
          <w:color w:val="000000"/>
          <w:shd w:val="clear" w:color="auto" w:fill="FFFFFF"/>
        </w:rPr>
      </w:pPr>
      <w:r w:rsidRPr="007C109E">
        <w:rPr>
          <w:rStyle w:val="normaltextrun"/>
          <w:rFonts w:cs="Arial"/>
          <w:color w:val="000000"/>
          <w:shd w:val="clear" w:color="auto" w:fill="FFFFFF"/>
        </w:rPr>
        <w:t xml:space="preserve">The </w:t>
      </w:r>
      <w:r w:rsidRPr="007C109E" w:rsidR="0D0758B8">
        <w:rPr>
          <w:rStyle w:val="normaltextrun"/>
          <w:rFonts w:cs="Arial"/>
          <w:color w:val="000000"/>
          <w:shd w:val="clear" w:color="auto" w:fill="FFFFFF"/>
        </w:rPr>
        <w:t>Buyer</w:t>
      </w:r>
      <w:r w:rsidRPr="007C109E" w:rsidR="00D748B4">
        <w:rPr>
          <w:rStyle w:val="normaltextrun"/>
          <w:rFonts w:cs="Arial"/>
          <w:color w:val="000000"/>
          <w:shd w:val="clear" w:color="auto" w:fill="FFFFFF"/>
        </w:rPr>
        <w:t>’</w:t>
      </w:r>
      <w:r w:rsidRPr="007C109E">
        <w:rPr>
          <w:rStyle w:val="normaltextrun"/>
          <w:rFonts w:cs="Arial"/>
          <w:color w:val="000000"/>
          <w:shd w:val="clear" w:color="auto" w:fill="FFFFFF"/>
        </w:rPr>
        <w:t xml:space="preserve">s Estates team is within the People, Capability and Place group and is led by the Director of Estates. It is currently structured into the following </w:t>
      </w:r>
      <w:r w:rsidRPr="007C109E" w:rsidR="004A1319">
        <w:rPr>
          <w:rStyle w:val="normaltextrun"/>
          <w:rFonts w:cs="Arial"/>
          <w:color w:val="000000"/>
          <w:shd w:val="clear" w:color="auto" w:fill="FFFFFF"/>
        </w:rPr>
        <w:t>s</w:t>
      </w:r>
      <w:r w:rsidRPr="007C109E">
        <w:rPr>
          <w:rStyle w:val="normaltextrun"/>
          <w:rFonts w:cs="Arial"/>
          <w:color w:val="000000"/>
          <w:shd w:val="clear" w:color="auto" w:fill="FFFFFF"/>
        </w:rPr>
        <w:t xml:space="preserve">ervice </w:t>
      </w:r>
      <w:r w:rsidRPr="007C109E" w:rsidR="004A1319">
        <w:rPr>
          <w:rStyle w:val="normaltextrun"/>
          <w:rFonts w:cs="Arial"/>
          <w:color w:val="000000"/>
          <w:shd w:val="clear" w:color="auto" w:fill="FFFFFF"/>
        </w:rPr>
        <w:t>l</w:t>
      </w:r>
      <w:r w:rsidRPr="007C109E">
        <w:rPr>
          <w:rStyle w:val="normaltextrun"/>
          <w:rFonts w:cs="Arial"/>
          <w:color w:val="000000"/>
          <w:shd w:val="clear" w:color="auto" w:fill="FFFFFF"/>
        </w:rPr>
        <w:t>ines:</w:t>
      </w:r>
    </w:p>
    <w:p w:rsidRPr="009C3A0A" w:rsidR="00D748B4" w:rsidP="00316138" w:rsidRDefault="4BC944F4" w14:paraId="2DCBF088" w14:textId="239A0BF9">
      <w:pPr>
        <w:pStyle w:val="TLTLevel2"/>
        <w:numPr>
          <w:ilvl w:val="2"/>
          <w:numId w:val="10"/>
        </w:numPr>
        <w:tabs>
          <w:tab w:val="clear" w:pos="720"/>
        </w:tabs>
        <w:spacing w:line="240" w:lineRule="auto"/>
        <w:ind w:left="1560" w:hanging="788"/>
        <w:rPr>
          <w:rStyle w:val="normaltextrun"/>
          <w:rFonts w:cs="Arial"/>
          <w:color w:val="000000"/>
          <w:shd w:val="clear" w:color="auto" w:fill="FFFFFF"/>
        </w:rPr>
      </w:pPr>
      <w:r w:rsidRPr="00F03465">
        <w:rPr>
          <w:rStyle w:val="normaltextrun"/>
          <w:rFonts w:cs="Arial"/>
          <w:color w:val="000000"/>
          <w:shd w:val="clear" w:color="auto" w:fill="FFFFFF"/>
        </w:rPr>
        <w:t xml:space="preserve">Portfolio Strategy &amp; Leasehold Management (PS&amp;LM): responsible for the strategic and future planning of the Buyer Estate, aligning closely with senior representatives of the wider </w:t>
      </w:r>
      <w:r w:rsidR="00F55065">
        <w:rPr>
          <w:rStyle w:val="normaltextrun"/>
          <w:rFonts w:cs="Arial"/>
          <w:color w:val="000000"/>
          <w:shd w:val="clear" w:color="auto" w:fill="FFFFFF"/>
        </w:rPr>
        <w:t>department</w:t>
      </w:r>
      <w:r w:rsidRPr="00F03465">
        <w:rPr>
          <w:rStyle w:val="normaltextrun"/>
          <w:rFonts w:cs="Arial"/>
          <w:color w:val="000000"/>
          <w:shd w:val="clear" w:color="auto" w:fill="FFFFFF"/>
        </w:rPr>
        <w:t xml:space="preserve"> to understand their strategic requirement, providing business intelligence, undertake scenario planning and feasibility assessments factoring in demand and driving the portfolio agenda, it also manages the implementation of the property strategy and manages the DWP leases via the </w:t>
      </w:r>
      <w:r w:rsidRPr="6C3AAD5C" w:rsidR="2059AEE4">
        <w:rPr>
          <w:rStyle w:val="normaltextrun"/>
          <w:rFonts w:cs="Arial"/>
          <w:color w:val="000000" w:themeColor="text1"/>
        </w:rPr>
        <w:t>lease and landlord management (</w:t>
      </w:r>
      <w:r w:rsidRPr="00F03465">
        <w:rPr>
          <w:rStyle w:val="normaltextrun"/>
          <w:rFonts w:cs="Arial"/>
          <w:color w:val="000000"/>
          <w:shd w:val="clear" w:color="auto" w:fill="FFFFFF"/>
        </w:rPr>
        <w:t>LLM</w:t>
      </w:r>
      <w:r w:rsidRPr="6C3AAD5C" w:rsidR="2059AEE4">
        <w:rPr>
          <w:rStyle w:val="normaltextrun"/>
          <w:rFonts w:cs="Arial"/>
          <w:color w:val="000000" w:themeColor="text1"/>
        </w:rPr>
        <w:t>)</w:t>
      </w:r>
      <w:r w:rsidRPr="00F03465">
        <w:rPr>
          <w:rStyle w:val="normaltextrun"/>
          <w:rFonts w:cs="Arial"/>
          <w:color w:val="000000"/>
          <w:shd w:val="clear" w:color="auto" w:fill="FFFFFF"/>
        </w:rPr>
        <w:t xml:space="preserve"> &amp; Legal supply chain</w:t>
      </w:r>
      <w:r w:rsidR="0039011F">
        <w:rPr>
          <w:rStyle w:val="normaltextrun"/>
          <w:rFonts w:cs="Arial"/>
          <w:color w:val="000000"/>
          <w:shd w:val="clear" w:color="auto" w:fill="FFFFFF"/>
        </w:rPr>
        <w:t>,</w:t>
      </w:r>
      <w:r w:rsidRPr="00F03465">
        <w:rPr>
          <w:rStyle w:val="normaltextrun"/>
          <w:rFonts w:cs="Arial"/>
          <w:color w:val="000000"/>
          <w:shd w:val="clear" w:color="auto" w:fill="FFFFFF"/>
        </w:rPr>
        <w:t xml:space="preserve"> </w:t>
      </w:r>
    </w:p>
    <w:p w:rsidRPr="00F03465" w:rsidR="00DA3C6E" w:rsidP="00316138" w:rsidRDefault="00DA3C6E" w14:paraId="2C7322B8" w14:textId="7EC132FD">
      <w:pPr>
        <w:pStyle w:val="TLTLevel2"/>
        <w:numPr>
          <w:ilvl w:val="2"/>
          <w:numId w:val="10"/>
        </w:numPr>
        <w:tabs>
          <w:tab w:val="clear" w:pos="720"/>
        </w:tabs>
        <w:spacing w:line="240" w:lineRule="auto"/>
        <w:ind w:left="1560" w:hanging="788"/>
        <w:rPr>
          <w:rStyle w:val="normaltextrun"/>
          <w:rFonts w:cs="Arial"/>
          <w:color w:val="000000"/>
          <w:shd w:val="clear" w:color="auto" w:fill="FFFFFF"/>
        </w:rPr>
      </w:pPr>
      <w:r w:rsidRPr="00F03465">
        <w:rPr>
          <w:rStyle w:val="normaltextrun"/>
          <w:rFonts w:cs="Arial"/>
          <w:color w:val="000000"/>
          <w:shd w:val="clear" w:color="auto" w:fill="FFFFFF"/>
        </w:rPr>
        <w:t xml:space="preserve">Service Delivery: ensures the day to day needs of the </w:t>
      </w:r>
      <w:r w:rsidR="00FD6D6D">
        <w:rPr>
          <w:rStyle w:val="normaltextrun"/>
          <w:rFonts w:cs="Arial"/>
          <w:color w:val="000000"/>
          <w:shd w:val="clear" w:color="auto" w:fill="FFFFFF"/>
        </w:rPr>
        <w:t>Buyer’s</w:t>
      </w:r>
      <w:r w:rsidRPr="00F03465">
        <w:rPr>
          <w:rStyle w:val="normaltextrun"/>
          <w:rFonts w:cs="Arial"/>
          <w:color w:val="000000"/>
          <w:shd w:val="clear" w:color="auto" w:fill="FFFFFF"/>
        </w:rPr>
        <w:t xml:space="preserve"> Estate are met, oversees </w:t>
      </w:r>
      <w:r w:rsidR="00F55065">
        <w:rPr>
          <w:rStyle w:val="normaltextrun"/>
          <w:rFonts w:cs="Arial"/>
          <w:color w:val="000000"/>
          <w:shd w:val="clear" w:color="auto" w:fill="FFFFFF"/>
        </w:rPr>
        <w:t>departmental</w:t>
      </w:r>
      <w:r w:rsidRPr="00F03465">
        <w:rPr>
          <w:rStyle w:val="normaltextrun"/>
          <w:rFonts w:cs="Arial"/>
          <w:color w:val="000000"/>
          <w:shd w:val="clear" w:color="auto" w:fill="FFFFFF"/>
        </w:rPr>
        <w:t xml:space="preserve"> interfaces on site, drives lifecycle, minor projects and oversees asset management, have performance, budget, and audit responsibilities of The Authority Supply Chain Members</w:t>
      </w:r>
      <w:r w:rsidR="0039011F">
        <w:rPr>
          <w:rStyle w:val="normaltextrun"/>
          <w:rFonts w:cs="Arial"/>
          <w:color w:val="000000"/>
          <w:shd w:val="clear" w:color="auto" w:fill="FFFFFF"/>
        </w:rPr>
        <w:t>,</w:t>
      </w:r>
      <w:r w:rsidRPr="00F03465">
        <w:rPr>
          <w:rStyle w:val="normaltextrun"/>
          <w:rFonts w:cs="Arial"/>
          <w:color w:val="000000"/>
          <w:shd w:val="clear" w:color="auto" w:fill="FFFFFF"/>
        </w:rPr>
        <w:t xml:space="preserve"> </w:t>
      </w:r>
    </w:p>
    <w:p w:rsidRPr="00F03465" w:rsidR="00DA3C6E" w:rsidP="00316138" w:rsidRDefault="00DA3C6E" w14:paraId="5807A94F" w14:textId="70AD54CF">
      <w:pPr>
        <w:pStyle w:val="TLTLevel2"/>
        <w:numPr>
          <w:ilvl w:val="2"/>
          <w:numId w:val="10"/>
        </w:numPr>
        <w:tabs>
          <w:tab w:val="clear" w:pos="720"/>
        </w:tabs>
        <w:spacing w:line="240" w:lineRule="auto"/>
        <w:ind w:left="1560" w:hanging="788"/>
        <w:rPr>
          <w:rStyle w:val="normaltextrun"/>
          <w:rFonts w:cs="Arial"/>
          <w:color w:val="000000"/>
          <w:shd w:val="clear" w:color="auto" w:fill="FFFFFF"/>
        </w:rPr>
      </w:pPr>
      <w:r w:rsidRPr="00F03465">
        <w:rPr>
          <w:rStyle w:val="normaltextrun"/>
          <w:rFonts w:cs="Arial"/>
          <w:color w:val="000000"/>
          <w:shd w:val="clear" w:color="auto" w:fill="FFFFFF"/>
        </w:rPr>
        <w:t xml:space="preserve">Major Projects: responsible for the end to end delivery process of major projects outside of the realm of the operational Service Delivery projects from inception to completion, delivering projects on budget, on programme, and to a high standard of quality across The </w:t>
      </w:r>
      <w:r w:rsidR="00F55065">
        <w:rPr>
          <w:rStyle w:val="normaltextrun"/>
          <w:rFonts w:cs="Arial"/>
          <w:color w:val="000000"/>
          <w:shd w:val="clear" w:color="auto" w:fill="FFFFFF"/>
        </w:rPr>
        <w:t>Buyer</w:t>
      </w:r>
      <w:r w:rsidRPr="00F03465">
        <w:rPr>
          <w:rStyle w:val="normaltextrun"/>
          <w:rFonts w:cs="Arial"/>
          <w:color w:val="000000"/>
          <w:shd w:val="clear" w:color="auto" w:fill="FFFFFF"/>
        </w:rPr>
        <w:t xml:space="preserve">’s Estate managing The </w:t>
      </w:r>
      <w:r w:rsidR="00F55065">
        <w:rPr>
          <w:rStyle w:val="normaltextrun"/>
          <w:rFonts w:cs="Arial"/>
          <w:color w:val="000000"/>
          <w:shd w:val="clear" w:color="auto" w:fill="FFFFFF"/>
        </w:rPr>
        <w:t>Buyer</w:t>
      </w:r>
      <w:r w:rsidRPr="00F03465">
        <w:rPr>
          <w:rStyle w:val="normaltextrun"/>
          <w:rFonts w:cs="Arial"/>
          <w:color w:val="000000"/>
          <w:shd w:val="clear" w:color="auto" w:fill="FFFFFF"/>
        </w:rPr>
        <w:t>’s Assets in conjunction with the strategic portfolio plan</w:t>
      </w:r>
      <w:r w:rsidR="0039011F">
        <w:rPr>
          <w:rStyle w:val="normaltextrun"/>
          <w:rFonts w:cs="Arial"/>
          <w:color w:val="000000"/>
          <w:shd w:val="clear" w:color="auto" w:fill="FFFFFF"/>
        </w:rPr>
        <w:t>,</w:t>
      </w:r>
    </w:p>
    <w:p w:rsidRPr="00F03465" w:rsidR="00DA3C6E" w:rsidP="00316138" w:rsidRDefault="00DA3C6E" w14:paraId="38F72BF1" w14:textId="2FE4A47E">
      <w:pPr>
        <w:pStyle w:val="TLTLevel2"/>
        <w:numPr>
          <w:ilvl w:val="2"/>
          <w:numId w:val="10"/>
        </w:numPr>
        <w:tabs>
          <w:tab w:val="clear" w:pos="720"/>
        </w:tabs>
        <w:spacing w:line="240" w:lineRule="auto"/>
        <w:ind w:left="1560" w:hanging="788"/>
        <w:rPr>
          <w:rStyle w:val="normaltextrun"/>
          <w:rFonts w:cs="Arial"/>
          <w:color w:val="000000"/>
          <w:shd w:val="clear" w:color="auto" w:fill="FFFFFF"/>
        </w:rPr>
      </w:pPr>
      <w:r w:rsidRPr="00F03465">
        <w:rPr>
          <w:rStyle w:val="normaltextrun"/>
          <w:rFonts w:cs="Arial"/>
          <w:color w:val="000000"/>
          <w:shd w:val="clear" w:color="auto" w:fill="FFFFFF"/>
        </w:rPr>
        <w:t>Policy and Compliance: provide assurance and control through subject matter expertise in finance, policies, processes, sustainability, and Health and Safety. It is accountable for standards, statutory management, governance, design standards and mapping of end to end working practices</w:t>
      </w:r>
      <w:r w:rsidR="0039011F">
        <w:rPr>
          <w:rStyle w:val="normaltextrun"/>
          <w:rFonts w:cs="Arial"/>
          <w:color w:val="000000"/>
          <w:shd w:val="clear" w:color="auto" w:fill="FFFFFF"/>
        </w:rPr>
        <w:t>,</w:t>
      </w:r>
      <w:r w:rsidRPr="00F03465">
        <w:rPr>
          <w:rStyle w:val="normaltextrun"/>
          <w:rFonts w:cs="Arial"/>
          <w:color w:val="000000"/>
          <w:shd w:val="clear" w:color="auto" w:fill="FFFFFF"/>
        </w:rPr>
        <w:t xml:space="preserve"> and </w:t>
      </w:r>
    </w:p>
    <w:p w:rsidRPr="00F03465" w:rsidR="00DA3C6E" w:rsidP="00316138" w:rsidRDefault="00DA3C6E" w14:paraId="7D5D9A22" w14:textId="21153231">
      <w:pPr>
        <w:pStyle w:val="TLTLevel2"/>
        <w:numPr>
          <w:ilvl w:val="2"/>
          <w:numId w:val="10"/>
        </w:numPr>
        <w:tabs>
          <w:tab w:val="clear" w:pos="720"/>
        </w:tabs>
        <w:spacing w:line="240" w:lineRule="auto"/>
        <w:ind w:left="1560" w:hanging="788"/>
        <w:rPr>
          <w:rStyle w:val="normaltextrun"/>
          <w:rFonts w:cs="Arial"/>
          <w:color w:val="000000"/>
          <w:shd w:val="clear" w:color="auto" w:fill="FFFFFF"/>
        </w:rPr>
      </w:pPr>
      <w:r w:rsidRPr="1DCADA35">
        <w:rPr>
          <w:rStyle w:val="normaltextrun"/>
          <w:rFonts w:cs="Arial"/>
          <w:color w:val="000000" w:themeColor="text1"/>
        </w:rPr>
        <w:t>Strategic Alignment and Business Oversight:</w:t>
      </w:r>
      <w:r w:rsidRPr="00F03465">
        <w:rPr>
          <w:rStyle w:val="normaltextrun"/>
          <w:rFonts w:cs="Arial"/>
          <w:color w:val="000000"/>
          <w:shd w:val="clear" w:color="auto" w:fill="FFFFFF"/>
        </w:rPr>
        <w:t>: Support organisational management, communication across Estates and interfaces across People, Capability and Place.</w:t>
      </w:r>
    </w:p>
    <w:p w:rsidRPr="00F03465" w:rsidR="00B54524" w:rsidP="00316138" w:rsidRDefault="00B54524" w14:paraId="63304A1C" w14:textId="1E4C223C">
      <w:pPr>
        <w:pStyle w:val="TLTLevel2"/>
        <w:numPr>
          <w:ilvl w:val="2"/>
          <w:numId w:val="10"/>
        </w:numPr>
        <w:tabs>
          <w:tab w:val="clear" w:pos="720"/>
        </w:tabs>
        <w:spacing w:line="240" w:lineRule="auto"/>
        <w:ind w:left="1560" w:hanging="788"/>
        <w:rPr>
          <w:rStyle w:val="normaltextrun"/>
          <w:rFonts w:cs="Arial"/>
          <w:color w:val="000000"/>
          <w:shd w:val="clear" w:color="auto" w:fill="FFFFFF"/>
        </w:rPr>
      </w:pPr>
      <w:r w:rsidRPr="00F03465">
        <w:rPr>
          <w:rStyle w:val="normaltextrun"/>
          <w:rFonts w:cs="Arial"/>
          <w:color w:val="000000"/>
          <w:shd w:val="clear" w:color="auto" w:fill="FFFFFF"/>
        </w:rPr>
        <w:t xml:space="preserve">Asset Management is responsible for overall asset management across The </w:t>
      </w:r>
      <w:r w:rsidR="00F55065">
        <w:rPr>
          <w:rStyle w:val="normaltextrun"/>
          <w:rFonts w:cs="Arial"/>
          <w:color w:val="000000"/>
          <w:shd w:val="clear" w:color="auto" w:fill="FFFFFF"/>
        </w:rPr>
        <w:t>Buyer</w:t>
      </w:r>
      <w:r w:rsidRPr="00F03465">
        <w:rPr>
          <w:rStyle w:val="normaltextrun"/>
          <w:rFonts w:cs="Arial"/>
          <w:color w:val="000000"/>
          <w:shd w:val="clear" w:color="auto" w:fill="FFFFFF"/>
        </w:rPr>
        <w:t xml:space="preserve"> Estate, setting of asset strategy, provision of asset data assurance and/or compliance and project and/or life cycle works prioritisation.  </w:t>
      </w:r>
    </w:p>
    <w:p w:rsidRPr="00F03465" w:rsidR="00B54524" w:rsidP="00316138" w:rsidRDefault="00B54524" w14:paraId="399D8C35" w14:textId="453335A7">
      <w:pPr>
        <w:pStyle w:val="TLTLevel2"/>
        <w:numPr>
          <w:ilvl w:val="2"/>
          <w:numId w:val="10"/>
        </w:numPr>
        <w:tabs>
          <w:tab w:val="clear" w:pos="720"/>
        </w:tabs>
        <w:spacing w:line="240" w:lineRule="auto"/>
        <w:ind w:left="1560" w:hanging="788"/>
        <w:rPr>
          <w:rStyle w:val="normaltextrun"/>
          <w:rFonts w:cs="Arial"/>
          <w:color w:val="000000"/>
          <w:shd w:val="clear" w:color="auto" w:fill="FFFFFF"/>
        </w:rPr>
      </w:pPr>
      <w:r w:rsidRPr="00F03465">
        <w:rPr>
          <w:rStyle w:val="normaltextrun"/>
          <w:rFonts w:cs="Arial"/>
          <w:color w:val="000000"/>
          <w:shd w:val="clear" w:color="auto" w:fill="FFFFFF"/>
        </w:rPr>
        <w:t>The asset management Service Line will provide a key interface across P</w:t>
      </w:r>
      <w:r w:rsidR="00754F90">
        <w:rPr>
          <w:rStyle w:val="normaltextrun"/>
          <w:rFonts w:cs="Arial"/>
          <w:color w:val="000000"/>
          <w:shd w:val="clear" w:color="auto" w:fill="FFFFFF"/>
        </w:rPr>
        <w:t>S</w:t>
      </w:r>
      <w:r w:rsidRPr="00F03465">
        <w:rPr>
          <w:rStyle w:val="normaltextrun"/>
          <w:rFonts w:cs="Arial"/>
          <w:color w:val="000000"/>
          <w:shd w:val="clear" w:color="auto" w:fill="FFFFFF"/>
        </w:rPr>
        <w:t>&amp;LM, Service Delivery and Policy &amp; Compliance to ensure assets are managed to meet compliance requirements and are aligned to the Estates strategy.  </w:t>
      </w:r>
    </w:p>
    <w:p w:rsidRPr="00BC0928" w:rsidR="00D82937" w:rsidP="00BC0928" w:rsidRDefault="00B54524" w14:paraId="70A90141" w14:textId="589E15D1">
      <w:pPr>
        <w:pStyle w:val="TLTLevel2"/>
        <w:numPr>
          <w:ilvl w:val="2"/>
          <w:numId w:val="10"/>
        </w:numPr>
        <w:tabs>
          <w:tab w:val="clear" w:pos="720"/>
        </w:tabs>
        <w:spacing w:line="240" w:lineRule="auto"/>
        <w:ind w:left="1560" w:hanging="788"/>
        <w:rPr>
          <w:rStyle w:val="normaltextrun"/>
          <w:rFonts w:cs="Arial"/>
          <w:color w:val="000000"/>
          <w:shd w:val="clear" w:color="auto" w:fill="FFFFFF"/>
        </w:rPr>
      </w:pPr>
      <w:r w:rsidRPr="00DC5E82">
        <w:rPr>
          <w:rStyle w:val="normaltextrun"/>
          <w:rFonts w:cs="Arial"/>
          <w:color w:val="000000"/>
          <w:shd w:val="clear" w:color="auto" w:fill="FFFFFF"/>
        </w:rPr>
        <w:t>Cost &amp; Supply  Performance</w:t>
      </w:r>
      <w:r w:rsidRPr="00DC5E82" w:rsidR="00DA0841">
        <w:rPr>
          <w:rStyle w:val="normaltextrun"/>
          <w:rFonts w:cs="Arial"/>
          <w:color w:val="000000"/>
          <w:shd w:val="clear" w:color="auto" w:fill="FFFFFF"/>
        </w:rPr>
        <w:t xml:space="preserve"> i</w:t>
      </w:r>
      <w:r w:rsidRPr="00DC5E82">
        <w:rPr>
          <w:rStyle w:val="normaltextrun"/>
          <w:rFonts w:cs="Arial"/>
          <w:color w:val="000000"/>
          <w:shd w:val="clear" w:color="auto" w:fill="FFFFFF"/>
        </w:rPr>
        <w:t>s responsible for establishing and driving governance, control, performance, consistency, and accuracy of the end to end cost and financial management and policy compliance; lead and manage the supply chain relationship, providing ongoing performance and risk management of the Supplier against the agreed contractual / performance framework.   </w:t>
      </w:r>
      <w:r w:rsidRPr="00BC0928">
        <w:rPr>
          <w:rStyle w:val="normaltextrun"/>
          <w:color w:val="000000"/>
          <w:shd w:val="clear" w:color="auto" w:fill="FFFFFF"/>
        </w:rPr>
        <w:t> </w:t>
      </w:r>
    </w:p>
    <w:p w:rsidR="00D82937" w:rsidP="00410811" w:rsidRDefault="00D82937" w14:paraId="49A1300E" w14:textId="6F9CB343">
      <w:pPr>
        <w:pStyle w:val="paragraph"/>
        <w:spacing w:before="0" w:beforeAutospacing="0" w:after="0" w:afterAutospacing="0"/>
        <w:ind w:left="555"/>
        <w:textAlignment w:val="baseline"/>
        <w:rPr>
          <w:noProof/>
        </w:rPr>
      </w:pPr>
      <w:r>
        <w:rPr>
          <w:noProof/>
        </w:rPr>
        <w:drawing>
          <wp:inline distT="0" distB="0" distL="0" distR="0" wp14:anchorId="6995F1EC" wp14:editId="49938AAF">
            <wp:extent cx="5865331" cy="2464435"/>
            <wp:effectExtent l="0" t="0" r="254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20020" cy="2487414"/>
                    </a:xfrm>
                    <a:prstGeom prst="rect">
                      <a:avLst/>
                    </a:prstGeom>
                  </pic:spPr>
                </pic:pic>
              </a:graphicData>
            </a:graphic>
          </wp:inline>
        </w:drawing>
      </w:r>
    </w:p>
    <w:p w:rsidR="00D82937" w:rsidP="00410811" w:rsidRDefault="00D82937" w14:paraId="48048A35" w14:textId="77777777">
      <w:pPr>
        <w:pStyle w:val="paragraph"/>
        <w:spacing w:before="0" w:beforeAutospacing="0" w:after="0" w:afterAutospacing="0"/>
        <w:ind w:left="555"/>
        <w:textAlignment w:val="baseline"/>
        <w:rPr>
          <w:noProof/>
        </w:rPr>
      </w:pPr>
    </w:p>
    <w:p w:rsidR="00D82937" w:rsidP="00410811" w:rsidRDefault="00D82937" w14:paraId="6551CAF2" w14:textId="77777777">
      <w:pPr>
        <w:pStyle w:val="paragraph"/>
        <w:spacing w:before="0" w:beforeAutospacing="0" w:after="0" w:afterAutospacing="0"/>
        <w:ind w:left="555"/>
        <w:textAlignment w:val="baseline"/>
        <w:rPr>
          <w:noProof/>
        </w:rPr>
      </w:pPr>
    </w:p>
    <w:p w:rsidRPr="00410811" w:rsidR="00B54524" w:rsidP="00410811" w:rsidRDefault="1207B455" w14:paraId="0BA5981B" w14:textId="7136FB40">
      <w:pPr>
        <w:pStyle w:val="paragraph"/>
        <w:spacing w:before="0" w:beforeAutospacing="0" w:after="0" w:afterAutospacing="0"/>
        <w:ind w:left="555"/>
        <w:textAlignment w:val="baseline"/>
        <w:rPr>
          <w:i/>
          <w:iCs/>
          <w:szCs w:val="22"/>
        </w:rPr>
      </w:pPr>
      <w:r w:rsidRPr="4BC944F4">
        <w:rPr>
          <w:rStyle w:val="eop"/>
          <w:rFonts w:ascii="Arial" w:hAnsi="Arial" w:cs="Arial"/>
          <w:sz w:val="22"/>
          <w:szCs w:val="22"/>
        </w:rPr>
        <w:t> </w:t>
      </w:r>
      <w:r w:rsidRPr="009C7DC7">
        <w:rPr>
          <w:rFonts w:ascii="Arial" w:hAnsi="Arial" w:cs="Arial"/>
          <w:i/>
          <w:iCs/>
        </w:rPr>
        <w:t>Estates Organisation Structure – Figure 1</w:t>
      </w:r>
      <w:r w:rsidRPr="00410811">
        <w:rPr>
          <w:i/>
          <w:iCs/>
        </w:rPr>
        <w:t xml:space="preserve"> </w:t>
      </w:r>
    </w:p>
    <w:p w:rsidRPr="00B54524" w:rsidR="00B54524" w:rsidP="00B54524" w:rsidRDefault="00B54524" w14:paraId="5605B903" w14:textId="77777777"/>
    <w:p w:rsidRPr="0039011F" w:rsidR="006070F3" w:rsidP="00316138" w:rsidRDefault="4BC944F4" w14:paraId="5D6652E3" w14:textId="068C58CA">
      <w:pPr>
        <w:pStyle w:val="ListParagraph"/>
        <w:numPr>
          <w:ilvl w:val="1"/>
          <w:numId w:val="10"/>
        </w:numPr>
        <w:rPr>
          <w:rFonts w:eastAsia="Arial"/>
          <w:b/>
          <w:bCs/>
        </w:rPr>
      </w:pPr>
      <w:r w:rsidRPr="0039011F">
        <w:rPr>
          <w:b/>
          <w:bCs/>
        </w:rPr>
        <w:t>Supply Chain Integrator</w:t>
      </w:r>
    </w:p>
    <w:p w:rsidRPr="00F03465" w:rsidR="006070F3" w:rsidP="00316138" w:rsidRDefault="4BC944F4" w14:paraId="271BAC19" w14:textId="2730D9D0">
      <w:pPr>
        <w:pStyle w:val="TLTLevel2"/>
        <w:numPr>
          <w:ilvl w:val="2"/>
          <w:numId w:val="10"/>
        </w:numPr>
        <w:tabs>
          <w:tab w:val="clear" w:pos="720"/>
        </w:tabs>
        <w:spacing w:line="240" w:lineRule="auto"/>
        <w:ind w:left="1560" w:hanging="788"/>
        <w:rPr>
          <w:rStyle w:val="normaltextrun"/>
          <w:rFonts w:cs="Arial"/>
          <w:color w:val="000000"/>
          <w:shd w:val="clear" w:color="auto" w:fill="FFFFFF"/>
        </w:rPr>
      </w:pPr>
      <w:r w:rsidRPr="00F03465">
        <w:rPr>
          <w:rStyle w:val="normaltextrun"/>
          <w:rFonts w:cs="Arial"/>
          <w:color w:val="000000"/>
          <w:shd w:val="clear" w:color="auto" w:fill="FFFFFF"/>
        </w:rPr>
        <w:t>The Buyer’s operating model currently includes a Supply Chain Integrator (see Figure 2). The Buyers Supply Chain Integrator is independent from the Buyer’s Supply Chain and provides an aggregated data, reporting and systems service. The Buyers Supply Chain Integrator is responsible for:</w:t>
      </w:r>
    </w:p>
    <w:p w:rsidRPr="009A15CD" w:rsidR="006070F3" w:rsidP="00316138" w:rsidRDefault="4BC944F4" w14:paraId="63793C97" w14:textId="073EECAF">
      <w:pPr>
        <w:pStyle w:val="TLTLevel2"/>
        <w:numPr>
          <w:ilvl w:val="3"/>
          <w:numId w:val="11"/>
        </w:numPr>
        <w:tabs>
          <w:tab w:val="clear" w:pos="720"/>
        </w:tabs>
        <w:spacing w:line="240" w:lineRule="auto"/>
        <w:rPr>
          <w:rStyle w:val="normaltextrun"/>
          <w:color w:val="000000"/>
          <w:shd w:val="clear" w:color="auto" w:fill="FFFFFF"/>
        </w:rPr>
      </w:pPr>
      <w:r w:rsidRPr="009A15CD">
        <w:rPr>
          <w:rStyle w:val="normaltextrun"/>
          <w:color w:val="000000"/>
          <w:shd w:val="clear" w:color="auto" w:fill="FFFFFF"/>
        </w:rPr>
        <w:t xml:space="preserve">providing a single up to date and accurate version of all </w:t>
      </w:r>
      <w:r w:rsidR="00F55065">
        <w:rPr>
          <w:rStyle w:val="normaltextrun"/>
          <w:color w:val="000000"/>
          <w:shd w:val="clear" w:color="auto" w:fill="FFFFFF"/>
        </w:rPr>
        <w:t>Buyer</w:t>
      </w:r>
      <w:r w:rsidRPr="009A15CD">
        <w:rPr>
          <w:rStyle w:val="normaltextrun"/>
          <w:color w:val="000000"/>
          <w:shd w:val="clear" w:color="auto" w:fill="FFFFFF"/>
        </w:rPr>
        <w:t xml:space="preserve"> data and information, including a master asset registers</w:t>
      </w:r>
      <w:r w:rsidRPr="009A15CD" w:rsidR="00D748B4">
        <w:rPr>
          <w:rStyle w:val="normaltextrun"/>
          <w:color w:val="000000"/>
          <w:shd w:val="clear" w:color="auto" w:fill="FFFFFF"/>
        </w:rPr>
        <w:t>,</w:t>
      </w:r>
    </w:p>
    <w:p w:rsidRPr="009A15CD" w:rsidR="006070F3" w:rsidP="00316138" w:rsidRDefault="4BC944F4" w14:paraId="274C228C" w14:textId="49C91E20">
      <w:pPr>
        <w:pStyle w:val="TLTLevel2"/>
        <w:numPr>
          <w:ilvl w:val="3"/>
          <w:numId w:val="11"/>
        </w:numPr>
        <w:tabs>
          <w:tab w:val="clear" w:pos="720"/>
        </w:tabs>
        <w:spacing w:line="240" w:lineRule="auto"/>
        <w:rPr>
          <w:rStyle w:val="normaltextrun"/>
          <w:color w:val="000000"/>
          <w:shd w:val="clear" w:color="auto" w:fill="FFFFFF"/>
        </w:rPr>
      </w:pPr>
      <w:r w:rsidRPr="009A15CD">
        <w:rPr>
          <w:rStyle w:val="normaltextrun"/>
          <w:color w:val="000000"/>
          <w:shd w:val="clear" w:color="auto" w:fill="FFFFFF"/>
        </w:rPr>
        <w:t>reporting holistically across the Buyer’s Estate and Estate Services</w:t>
      </w:r>
      <w:r w:rsidRPr="009A15CD" w:rsidR="00D748B4">
        <w:rPr>
          <w:rStyle w:val="normaltextrun"/>
          <w:color w:val="000000"/>
          <w:shd w:val="clear" w:color="auto" w:fill="FFFFFF"/>
        </w:rPr>
        <w:t>,</w:t>
      </w:r>
    </w:p>
    <w:p w:rsidRPr="009A15CD" w:rsidR="006070F3" w:rsidP="00316138" w:rsidRDefault="4BC944F4" w14:paraId="609F484C" w14:textId="3025BA45">
      <w:pPr>
        <w:pStyle w:val="TLTLevel2"/>
        <w:numPr>
          <w:ilvl w:val="3"/>
          <w:numId w:val="11"/>
        </w:numPr>
        <w:tabs>
          <w:tab w:val="clear" w:pos="720"/>
        </w:tabs>
        <w:spacing w:line="240" w:lineRule="auto"/>
        <w:rPr>
          <w:rStyle w:val="normaltextrun"/>
          <w:color w:val="000000"/>
          <w:shd w:val="clear" w:color="auto" w:fill="FFFFFF"/>
        </w:rPr>
      </w:pPr>
      <w:r w:rsidRPr="009A15CD">
        <w:rPr>
          <w:rStyle w:val="normaltextrun"/>
          <w:color w:val="000000"/>
          <w:shd w:val="clear" w:color="auto" w:fill="FFFFFF"/>
        </w:rPr>
        <w:t>processing all supply chain invoices for payment</w:t>
      </w:r>
      <w:r w:rsidRPr="009A15CD" w:rsidR="00D748B4">
        <w:rPr>
          <w:rStyle w:val="normaltextrun"/>
          <w:color w:val="000000"/>
          <w:shd w:val="clear" w:color="auto" w:fill="FFFFFF"/>
        </w:rPr>
        <w:t>,</w:t>
      </w:r>
      <w:r w:rsidRPr="009A15CD">
        <w:rPr>
          <w:rStyle w:val="normaltextrun"/>
          <w:color w:val="000000"/>
          <w:shd w:val="clear" w:color="auto" w:fill="FFFFFF"/>
        </w:rPr>
        <w:t xml:space="preserve"> </w:t>
      </w:r>
    </w:p>
    <w:p w:rsidRPr="009A15CD" w:rsidR="006070F3" w:rsidP="00316138" w:rsidRDefault="4BC944F4" w14:paraId="3E0A7D76" w14:textId="61FB8759">
      <w:pPr>
        <w:pStyle w:val="TLTLevel2"/>
        <w:numPr>
          <w:ilvl w:val="3"/>
          <w:numId w:val="11"/>
        </w:numPr>
        <w:tabs>
          <w:tab w:val="clear" w:pos="720"/>
        </w:tabs>
        <w:spacing w:line="240" w:lineRule="auto"/>
        <w:rPr>
          <w:rStyle w:val="normaltextrun"/>
          <w:color w:val="000000"/>
          <w:shd w:val="clear" w:color="auto" w:fill="FFFFFF"/>
        </w:rPr>
      </w:pPr>
      <w:r w:rsidRPr="009A15CD">
        <w:rPr>
          <w:rStyle w:val="normaltextrun"/>
          <w:color w:val="000000"/>
          <w:shd w:val="clear" w:color="auto" w:fill="FFFFFF"/>
        </w:rPr>
        <w:t>providing a helpdesk to the Buyer’s workforce for all Estates’ related problems/incidents/maintenance</w:t>
      </w:r>
      <w:r w:rsidR="003B4DEF">
        <w:rPr>
          <w:rStyle w:val="normaltextrun"/>
          <w:color w:val="000000"/>
          <w:shd w:val="clear" w:color="auto" w:fill="FFFFFF"/>
        </w:rPr>
        <w:t xml:space="preserve"> and</w:t>
      </w:r>
    </w:p>
    <w:p w:rsidRPr="009A15CD" w:rsidR="006070F3" w:rsidP="00316138" w:rsidRDefault="4BC944F4" w14:paraId="61F580D5" w14:textId="098457DF">
      <w:pPr>
        <w:pStyle w:val="TLTLevel2"/>
        <w:numPr>
          <w:ilvl w:val="3"/>
          <w:numId w:val="11"/>
        </w:numPr>
        <w:tabs>
          <w:tab w:val="clear" w:pos="720"/>
        </w:tabs>
        <w:spacing w:line="240" w:lineRule="auto"/>
        <w:rPr>
          <w:rStyle w:val="normaltextrun"/>
          <w:color w:val="000000"/>
          <w:shd w:val="clear" w:color="auto" w:fill="FFFFFF"/>
        </w:rPr>
      </w:pPr>
      <w:r w:rsidRPr="009A15CD">
        <w:rPr>
          <w:rStyle w:val="normaltextrun"/>
          <w:color w:val="000000"/>
          <w:shd w:val="clear" w:color="auto" w:fill="FFFFFF"/>
        </w:rPr>
        <w:t>providing a CAFM system and process for the creation, dissemination, management, and closure of work orders between the Buyer and Authority Supply Chain Members</w:t>
      </w:r>
      <w:r w:rsidR="003B4DEF">
        <w:rPr>
          <w:rStyle w:val="normaltextrun"/>
          <w:color w:val="000000"/>
          <w:shd w:val="clear" w:color="auto" w:fill="FFFFFF"/>
        </w:rPr>
        <w:t>.</w:t>
      </w:r>
    </w:p>
    <w:p w:rsidR="4BC944F4" w:rsidP="00A8276B" w:rsidRDefault="4BC944F4" w14:paraId="58C112FA" w14:textId="1DAAD3A3">
      <w:pPr>
        <w:jc w:val="center"/>
      </w:pPr>
      <w:r>
        <w:rPr>
          <w:noProof/>
        </w:rPr>
        <w:drawing>
          <wp:inline distT="0" distB="0" distL="0" distR="0" wp14:anchorId="60A13BDB" wp14:editId="129E2382">
            <wp:extent cx="3667125" cy="4448175"/>
            <wp:effectExtent l="0" t="0" r="0" b="0"/>
            <wp:docPr id="928094241" name="Picture 928094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3667125" cy="4448175"/>
                    </a:xfrm>
                    <a:prstGeom prst="rect">
                      <a:avLst/>
                    </a:prstGeom>
                  </pic:spPr>
                </pic:pic>
              </a:graphicData>
            </a:graphic>
          </wp:inline>
        </w:drawing>
      </w:r>
    </w:p>
    <w:p w:rsidRPr="00410811" w:rsidR="4BC944F4" w:rsidP="00A8276B" w:rsidRDefault="4BC944F4" w14:paraId="25BF8DCE" w14:textId="27FC99A1">
      <w:pPr>
        <w:pStyle w:val="TLTLevel2"/>
        <w:numPr>
          <w:ilvl w:val="0"/>
          <w:numId w:val="0"/>
        </w:numPr>
        <w:tabs>
          <w:tab w:val="clear" w:pos="720"/>
        </w:tabs>
        <w:spacing w:line="240" w:lineRule="auto"/>
        <w:ind w:left="720" w:firstLine="720"/>
        <w:rPr>
          <w:rStyle w:val="normaltextrun"/>
          <w:i/>
          <w:iCs/>
          <w:color w:val="000000"/>
          <w:shd w:val="clear" w:color="auto" w:fill="FFFFFF"/>
        </w:rPr>
      </w:pPr>
      <w:r w:rsidRPr="00410811">
        <w:rPr>
          <w:rStyle w:val="normaltextrun"/>
          <w:i/>
          <w:iCs/>
          <w:color w:val="000000"/>
          <w:shd w:val="clear" w:color="auto" w:fill="FFFFFF"/>
        </w:rPr>
        <w:t>Estates Supply Chain Integrator Operating Model – Figure 2</w:t>
      </w:r>
    </w:p>
    <w:p w:rsidRPr="0039011F" w:rsidR="00EB103D" w:rsidP="00316138" w:rsidRDefault="001235D9" w14:paraId="562206BB" w14:textId="16A5D13E">
      <w:pPr>
        <w:pStyle w:val="TLTLevel2"/>
        <w:numPr>
          <w:ilvl w:val="2"/>
          <w:numId w:val="10"/>
        </w:numPr>
        <w:tabs>
          <w:tab w:val="clear" w:pos="720"/>
        </w:tabs>
        <w:spacing w:line="240" w:lineRule="auto"/>
        <w:ind w:left="1560" w:hanging="788"/>
        <w:rPr>
          <w:rStyle w:val="normaltextrun"/>
          <w:b/>
          <w:bCs/>
          <w:color w:val="000000"/>
          <w:shd w:val="clear" w:color="auto" w:fill="FFFFFF"/>
        </w:rPr>
      </w:pPr>
      <w:bookmarkStart w:name="_Toc95830802" w:id="7"/>
      <w:r w:rsidRPr="0039011F">
        <w:rPr>
          <w:rStyle w:val="normaltextrun"/>
          <w:b/>
          <w:bCs/>
          <w:color w:val="000000"/>
          <w:shd w:val="clear" w:color="auto" w:fill="FFFFFF"/>
        </w:rPr>
        <w:t xml:space="preserve">The </w:t>
      </w:r>
      <w:r w:rsidRPr="0039011F" w:rsidR="4BC944F4">
        <w:rPr>
          <w:rStyle w:val="normaltextrun"/>
          <w:b/>
          <w:bCs/>
          <w:color w:val="000000"/>
          <w:shd w:val="clear" w:color="auto" w:fill="FFFFFF"/>
        </w:rPr>
        <w:t xml:space="preserve">Portfolio </w:t>
      </w:r>
    </w:p>
    <w:p w:rsidRPr="00EB103D" w:rsidR="4BC944F4" w:rsidP="00316138" w:rsidRDefault="4BC944F4" w14:paraId="186E8D39" w14:textId="3663171E">
      <w:pPr>
        <w:pStyle w:val="TLTLevel2"/>
        <w:numPr>
          <w:ilvl w:val="2"/>
          <w:numId w:val="10"/>
        </w:numPr>
        <w:tabs>
          <w:tab w:val="clear" w:pos="720"/>
        </w:tabs>
        <w:spacing w:line="240" w:lineRule="auto"/>
        <w:ind w:left="1560" w:hanging="788"/>
        <w:rPr>
          <w:rStyle w:val="normaltextrun"/>
          <w:color w:val="000000"/>
          <w:shd w:val="clear" w:color="auto" w:fill="FFFFFF"/>
        </w:rPr>
      </w:pPr>
      <w:r w:rsidRPr="00EB103D">
        <w:rPr>
          <w:rStyle w:val="normaltextrun"/>
          <w:color w:val="000000"/>
          <w:shd w:val="clear" w:color="auto" w:fill="FFFFFF"/>
        </w:rPr>
        <w:t>The current number of properties is 1,027 with a total 1,750,285sqm. The average facility size is 1,700 m2 and ranges from 50 m2 to 34,400 m2</w:t>
      </w:r>
      <w:r w:rsidR="0039011F">
        <w:rPr>
          <w:rStyle w:val="normaltextrun"/>
          <w:color w:val="000000"/>
          <w:shd w:val="clear" w:color="auto" w:fill="FFFFFF"/>
        </w:rPr>
        <w:t>.</w:t>
      </w:r>
    </w:p>
    <w:p w:rsidRPr="00EB103D" w:rsidR="00EB103D" w:rsidP="00316138" w:rsidRDefault="4BC944F4" w14:paraId="036F06E8" w14:textId="5EC7F71F">
      <w:pPr>
        <w:pStyle w:val="TLTLevel2"/>
        <w:numPr>
          <w:ilvl w:val="2"/>
          <w:numId w:val="10"/>
        </w:numPr>
        <w:tabs>
          <w:tab w:val="clear" w:pos="720"/>
        </w:tabs>
        <w:spacing w:line="240" w:lineRule="auto"/>
        <w:ind w:left="1560" w:hanging="788"/>
        <w:rPr>
          <w:rStyle w:val="normaltextrun"/>
          <w:color w:val="000000"/>
          <w:shd w:val="clear" w:color="auto" w:fill="FFFFFF"/>
        </w:rPr>
      </w:pPr>
      <w:r w:rsidRPr="00EB103D">
        <w:rPr>
          <w:rStyle w:val="normaltextrun"/>
          <w:color w:val="000000"/>
          <w:shd w:val="clear" w:color="auto" w:fill="FFFFFF"/>
        </w:rPr>
        <w:t>In addition to commercial leased properties, the Buyer also occupies a number of sites as either the minor or major occupier with/to third parties (mainly Local Authorities and Other Government Departments (OGD) under a lease, licence or Memorandum of Terms of Occupation (MOTO) arrangement.</w:t>
      </w:r>
    </w:p>
    <w:p w:rsidRPr="00EB103D" w:rsidR="4BC944F4" w:rsidP="00316138" w:rsidRDefault="4BC944F4" w14:paraId="43D03D38" w14:textId="2C40DDED">
      <w:pPr>
        <w:pStyle w:val="TLTLevel2"/>
        <w:numPr>
          <w:ilvl w:val="2"/>
          <w:numId w:val="10"/>
        </w:numPr>
        <w:tabs>
          <w:tab w:val="clear" w:pos="720"/>
        </w:tabs>
        <w:spacing w:line="240" w:lineRule="auto"/>
        <w:ind w:left="1560" w:hanging="788"/>
        <w:rPr>
          <w:rStyle w:val="normaltextrun"/>
          <w:color w:val="000000"/>
          <w:shd w:val="clear" w:color="auto" w:fill="FFFFFF"/>
        </w:rPr>
      </w:pPr>
      <w:r w:rsidRPr="00EB103D">
        <w:rPr>
          <w:rStyle w:val="normaltextrun"/>
          <w:color w:val="000000"/>
          <w:shd w:val="clear" w:color="auto" w:fill="FFFFFF"/>
        </w:rPr>
        <w:t>The information provided should be used as a guide only and is not a guarantee of volumes of works.</w:t>
      </w:r>
    </w:p>
    <w:p w:rsidRPr="00EB103D" w:rsidR="4BC944F4" w:rsidP="00316138" w:rsidRDefault="4BC944F4" w14:paraId="04494DF7" w14:textId="3EE4E2A2">
      <w:pPr>
        <w:pStyle w:val="TLTLevel2"/>
        <w:numPr>
          <w:ilvl w:val="2"/>
          <w:numId w:val="10"/>
        </w:numPr>
        <w:tabs>
          <w:tab w:val="clear" w:pos="720"/>
        </w:tabs>
        <w:spacing w:line="240" w:lineRule="auto"/>
        <w:ind w:left="1560" w:hanging="788"/>
        <w:rPr>
          <w:rStyle w:val="normaltextrun"/>
          <w:color w:val="000000"/>
          <w:shd w:val="clear" w:color="auto" w:fill="FFFFFF"/>
        </w:rPr>
      </w:pPr>
      <w:r w:rsidRPr="00EB103D">
        <w:rPr>
          <w:rStyle w:val="normaltextrun"/>
          <w:color w:val="000000"/>
          <w:shd w:val="clear" w:color="auto" w:fill="FFFFFF"/>
        </w:rPr>
        <w:t>The location of the Services will be carried out at nationally</w:t>
      </w:r>
      <w:r w:rsidR="008E290A">
        <w:rPr>
          <w:rStyle w:val="normaltextrun"/>
          <w:color w:val="000000"/>
          <w:shd w:val="clear" w:color="auto" w:fill="FFFFFF"/>
        </w:rPr>
        <w:t>.</w:t>
      </w:r>
      <w:r w:rsidRPr="00EB103D">
        <w:rPr>
          <w:rStyle w:val="normaltextrun"/>
          <w:color w:val="000000"/>
          <w:shd w:val="clear" w:color="auto" w:fill="FFFFFF"/>
        </w:rPr>
        <w:t xml:space="preserve"> </w:t>
      </w:r>
    </w:p>
    <w:p w:rsidRPr="00EB103D" w:rsidR="4BC944F4" w:rsidP="00316138" w:rsidRDefault="4BC944F4" w14:paraId="01C58C5C" w14:textId="5605DD57">
      <w:pPr>
        <w:pStyle w:val="TLTLevel2"/>
        <w:numPr>
          <w:ilvl w:val="2"/>
          <w:numId w:val="10"/>
        </w:numPr>
        <w:tabs>
          <w:tab w:val="clear" w:pos="720"/>
        </w:tabs>
        <w:spacing w:line="240" w:lineRule="auto"/>
        <w:ind w:left="1560" w:hanging="788"/>
        <w:rPr>
          <w:rStyle w:val="normaltextrun"/>
          <w:color w:val="000000"/>
          <w:shd w:val="clear" w:color="auto" w:fill="FFFFFF"/>
        </w:rPr>
      </w:pPr>
      <w:r w:rsidRPr="00EB103D">
        <w:rPr>
          <w:rStyle w:val="normaltextrun"/>
          <w:color w:val="000000"/>
          <w:shd w:val="clear" w:color="auto" w:fill="FFFFFF"/>
        </w:rPr>
        <w:t>The map</w:t>
      </w:r>
      <w:r w:rsidR="009A15CD">
        <w:rPr>
          <w:rStyle w:val="normaltextrun"/>
          <w:color w:val="000000"/>
          <w:shd w:val="clear" w:color="auto" w:fill="FFFFFF"/>
        </w:rPr>
        <w:t xml:space="preserve"> below</w:t>
      </w:r>
      <w:r w:rsidRPr="00EB103D">
        <w:rPr>
          <w:rStyle w:val="normaltextrun"/>
          <w:color w:val="000000"/>
          <w:shd w:val="clear" w:color="auto" w:fill="FFFFFF"/>
        </w:rPr>
        <w:t xml:space="preserve"> (</w:t>
      </w:r>
      <w:r w:rsidRPr="009C1B90">
        <w:rPr>
          <w:rStyle w:val="normaltextrun"/>
          <w:i/>
          <w:iCs/>
          <w:color w:val="000000"/>
          <w:shd w:val="clear" w:color="auto" w:fill="FFFFFF"/>
        </w:rPr>
        <w:t>Figure 3</w:t>
      </w:r>
      <w:r w:rsidRPr="00EB103D">
        <w:rPr>
          <w:rStyle w:val="normaltextrun"/>
          <w:color w:val="000000"/>
          <w:shd w:val="clear" w:color="auto" w:fill="FFFFFF"/>
        </w:rPr>
        <w:t xml:space="preserve">) provides an indication of the </w:t>
      </w:r>
      <w:r w:rsidR="004E1568">
        <w:rPr>
          <w:rStyle w:val="normaltextrun"/>
          <w:color w:val="000000"/>
          <w:shd w:val="clear" w:color="auto" w:fill="FFFFFF"/>
        </w:rPr>
        <w:t xml:space="preserve">current </w:t>
      </w:r>
      <w:r w:rsidRPr="00EB103D">
        <w:rPr>
          <w:rStyle w:val="normaltextrun"/>
          <w:color w:val="000000"/>
          <w:shd w:val="clear" w:color="auto" w:fill="FFFFFF"/>
        </w:rPr>
        <w:t>density of the portfolio.</w:t>
      </w:r>
    </w:p>
    <w:p w:rsidRPr="00B66739" w:rsidR="4BC944F4" w:rsidP="00FC12FE" w:rsidRDefault="4BC944F4" w14:paraId="44CF94B5" w14:textId="49D5D523">
      <w:pPr>
        <w:pStyle w:val="TLTLevel2"/>
        <w:numPr>
          <w:ilvl w:val="0"/>
          <w:numId w:val="0"/>
        </w:numPr>
        <w:tabs>
          <w:tab w:val="clear" w:pos="720"/>
        </w:tabs>
        <w:spacing w:line="240" w:lineRule="auto"/>
        <w:ind w:left="1560"/>
        <w:rPr>
          <w:rStyle w:val="normaltextrun"/>
          <w:color w:val="000000"/>
          <w:shd w:val="clear" w:color="auto" w:fill="FFFFFF"/>
        </w:rPr>
      </w:pPr>
      <w:r w:rsidRPr="00B66739">
        <w:rPr>
          <w:rStyle w:val="normaltextrun"/>
          <w:noProof/>
          <w:color w:val="000000"/>
          <w:shd w:val="clear" w:color="auto" w:fill="FFFFFF"/>
        </w:rPr>
        <w:drawing>
          <wp:inline distT="0" distB="0" distL="0" distR="0" wp14:anchorId="42A92E59" wp14:editId="449F1B57">
            <wp:extent cx="3590925" cy="4572000"/>
            <wp:effectExtent l="0" t="0" r="0" b="0"/>
            <wp:docPr id="924036137" name="Picture 924036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3590925" cy="4572000"/>
                    </a:xfrm>
                    <a:prstGeom prst="rect">
                      <a:avLst/>
                    </a:prstGeom>
                  </pic:spPr>
                </pic:pic>
              </a:graphicData>
            </a:graphic>
          </wp:inline>
        </w:drawing>
      </w:r>
    </w:p>
    <w:p w:rsidR="4BC944F4" w:rsidP="00EF623E" w:rsidRDefault="00C82DF6" w14:paraId="2FCB5F0A" w14:textId="5C976951">
      <w:pPr>
        <w:pStyle w:val="TLTLevel2"/>
        <w:numPr>
          <w:ilvl w:val="0"/>
          <w:numId w:val="0"/>
        </w:numPr>
        <w:tabs>
          <w:tab w:val="clear" w:pos="720"/>
        </w:tabs>
        <w:spacing w:line="240" w:lineRule="auto"/>
        <w:ind w:left="840" w:firstLine="720"/>
        <w:rPr>
          <w:rStyle w:val="normaltextrun"/>
          <w:i/>
          <w:iCs/>
          <w:color w:val="000000"/>
          <w:shd w:val="clear" w:color="auto" w:fill="FFFFFF"/>
        </w:rPr>
      </w:pPr>
      <w:r w:rsidRPr="00C82DF6">
        <w:rPr>
          <w:rStyle w:val="normaltextrun"/>
          <w:i/>
          <w:iCs/>
          <w:color w:val="000000"/>
          <w:shd w:val="clear" w:color="auto" w:fill="FFFFFF"/>
        </w:rPr>
        <w:t>Heat Map of location of properties</w:t>
      </w:r>
      <w:r w:rsidR="009F6307">
        <w:rPr>
          <w:rStyle w:val="normaltextrun"/>
          <w:i/>
          <w:iCs/>
          <w:color w:val="000000"/>
          <w:shd w:val="clear" w:color="auto" w:fill="FFFFFF"/>
        </w:rPr>
        <w:t xml:space="preserve"> </w:t>
      </w:r>
      <w:r w:rsidR="00C76738">
        <w:rPr>
          <w:rStyle w:val="normaltextrun"/>
          <w:i/>
          <w:iCs/>
          <w:color w:val="000000"/>
          <w:shd w:val="clear" w:color="auto" w:fill="FFFFFF"/>
        </w:rPr>
        <w:t xml:space="preserve">- </w:t>
      </w:r>
      <w:r w:rsidRPr="00C76738" w:rsidR="00C76738">
        <w:rPr>
          <w:rStyle w:val="normaltextrun"/>
          <w:i/>
          <w:iCs/>
          <w:color w:val="000000"/>
          <w:shd w:val="clear" w:color="auto" w:fill="FFFFFF"/>
        </w:rPr>
        <w:t xml:space="preserve">Figure 3 </w:t>
      </w:r>
    </w:p>
    <w:p w:rsidR="0088606E" w:rsidP="0088606E" w:rsidRDefault="0088606E" w14:paraId="34B45025" w14:textId="04737A9B"/>
    <w:p w:rsidR="0088606E" w:rsidP="0088606E" w:rsidRDefault="0088606E" w14:paraId="5D3333A5" w14:textId="105128A5"/>
    <w:p w:rsidRPr="00665455" w:rsidR="0088606E" w:rsidP="00665455" w:rsidRDefault="0088606E" w14:paraId="14910468" w14:textId="77777777"/>
    <w:p w:rsidRPr="0039011F" w:rsidR="4BC944F4" w:rsidP="00316138" w:rsidRDefault="4BC944F4" w14:paraId="689B1EF8" w14:textId="45662922">
      <w:pPr>
        <w:pStyle w:val="ListParagraph"/>
        <w:numPr>
          <w:ilvl w:val="1"/>
          <w:numId w:val="10"/>
        </w:numPr>
        <w:rPr>
          <w:rFonts w:eastAsia="Arial" w:cs="Arial"/>
          <w:b/>
          <w:bCs/>
        </w:rPr>
      </w:pPr>
      <w:r w:rsidRPr="0039011F">
        <w:rPr>
          <w:b/>
          <w:bCs/>
        </w:rPr>
        <w:t xml:space="preserve">Future Portfolio </w:t>
      </w:r>
    </w:p>
    <w:p w:rsidRPr="00EB103D" w:rsidR="4BC944F4" w:rsidP="00316138" w:rsidRDefault="4BC944F4" w14:paraId="49CC5EFA" w14:textId="680A9C01">
      <w:pPr>
        <w:pStyle w:val="TLTLevel2"/>
        <w:numPr>
          <w:ilvl w:val="2"/>
          <w:numId w:val="10"/>
        </w:numPr>
        <w:tabs>
          <w:tab w:val="clear" w:pos="720"/>
        </w:tabs>
        <w:spacing w:line="240" w:lineRule="auto"/>
        <w:ind w:left="1560" w:hanging="788"/>
        <w:rPr>
          <w:rStyle w:val="normaltextrun"/>
          <w:color w:val="000000"/>
          <w:shd w:val="clear" w:color="auto" w:fill="FFFFFF"/>
        </w:rPr>
      </w:pPr>
      <w:r w:rsidRPr="00EB103D">
        <w:rPr>
          <w:rStyle w:val="normaltextrun"/>
          <w:color w:val="000000"/>
          <w:shd w:val="clear" w:color="auto" w:fill="FFFFFF"/>
        </w:rPr>
        <w:t>The Buyer’s estate is subject to change over the life of the contract</w:t>
      </w:r>
      <w:r w:rsidR="008A60BB">
        <w:rPr>
          <w:rStyle w:val="normaltextrun"/>
          <w:color w:val="000000"/>
          <w:shd w:val="clear" w:color="auto" w:fill="FFFFFF"/>
        </w:rPr>
        <w:t>,</w:t>
      </w:r>
      <w:r w:rsidRPr="008A60BB" w:rsidR="008A60BB">
        <w:t xml:space="preserve"> </w:t>
      </w:r>
      <w:r w:rsidRPr="008A60BB" w:rsidR="008A60BB">
        <w:rPr>
          <w:rStyle w:val="normaltextrun"/>
          <w:color w:val="000000"/>
          <w:shd w:val="clear" w:color="auto" w:fill="FFFFFF"/>
        </w:rPr>
        <w:t>in accordance with Joint Schedule 2 – Variation Form.</w:t>
      </w:r>
      <w:r w:rsidRPr="00EB103D">
        <w:rPr>
          <w:rStyle w:val="normaltextrun"/>
          <w:color w:val="000000"/>
          <w:shd w:val="clear" w:color="auto" w:fill="FFFFFF"/>
        </w:rPr>
        <w:t xml:space="preserve"> There is a current expectation that some of the portfolio will be divested in 2023. However, portfolio numbers may change depending on the DWP estates strategy at that time.</w:t>
      </w:r>
    </w:p>
    <w:p w:rsidR="007C5036" w:rsidP="00316138" w:rsidRDefault="4BC944F4" w14:paraId="601E4E97" w14:textId="77777777">
      <w:pPr>
        <w:pStyle w:val="TLTLevel2"/>
        <w:numPr>
          <w:ilvl w:val="2"/>
          <w:numId w:val="10"/>
        </w:numPr>
        <w:tabs>
          <w:tab w:val="clear" w:pos="720"/>
        </w:tabs>
        <w:spacing w:line="240" w:lineRule="auto"/>
        <w:ind w:left="1560" w:hanging="788"/>
        <w:rPr>
          <w:rStyle w:val="normaltextrun"/>
          <w:color w:val="000000"/>
          <w:shd w:val="clear" w:color="auto" w:fill="FFFFFF"/>
        </w:rPr>
      </w:pPr>
      <w:r w:rsidRPr="00EB103D">
        <w:rPr>
          <w:rStyle w:val="normaltextrun"/>
          <w:color w:val="000000"/>
          <w:shd w:val="clear" w:color="auto" w:fill="FFFFFF"/>
        </w:rPr>
        <w:t xml:space="preserve">The property list within </w:t>
      </w:r>
      <w:r w:rsidRPr="00665455">
        <w:rPr>
          <w:rStyle w:val="normaltextrun"/>
          <w:shd w:val="clear" w:color="auto" w:fill="FFFFFF"/>
        </w:rPr>
        <w:t xml:space="preserve">Annex </w:t>
      </w:r>
      <w:r w:rsidRPr="00665455" w:rsidR="00F03AE0">
        <w:rPr>
          <w:rStyle w:val="normaltextrun"/>
          <w:shd w:val="clear" w:color="auto" w:fill="FFFFFF"/>
        </w:rPr>
        <w:t>1 Property Data</w:t>
      </w:r>
      <w:r w:rsidRPr="00665455">
        <w:rPr>
          <w:rStyle w:val="normaltextrun"/>
          <w:shd w:val="clear" w:color="auto" w:fill="FFFFFF"/>
        </w:rPr>
        <w:t xml:space="preserve"> </w:t>
      </w:r>
      <w:r w:rsidRPr="00EB103D">
        <w:rPr>
          <w:rStyle w:val="normaltextrun"/>
          <w:color w:val="000000"/>
          <w:shd w:val="clear" w:color="auto" w:fill="FFFFFF"/>
        </w:rPr>
        <w:t>provides details of the Properties the Buyer envisages to be occupied on 1st September 2022</w:t>
      </w:r>
      <w:r w:rsidR="00DD7386">
        <w:rPr>
          <w:rStyle w:val="normaltextrun"/>
          <w:color w:val="000000"/>
          <w:shd w:val="clear" w:color="auto" w:fill="FFFFFF"/>
        </w:rPr>
        <w:t xml:space="preserve">, </w:t>
      </w:r>
      <w:r w:rsidRPr="00586B81" w:rsidR="00586B81">
        <w:rPr>
          <w:rStyle w:val="normaltextrun"/>
          <w:color w:val="000000"/>
          <w:shd w:val="clear" w:color="auto" w:fill="FFFFFF"/>
        </w:rPr>
        <w:t>however, this is subject to change.</w:t>
      </w:r>
    </w:p>
    <w:p w:rsidRPr="00665455" w:rsidR="007C5036" w:rsidP="00C00315" w:rsidRDefault="007C5036" w14:paraId="58232B09" w14:textId="098221B9">
      <w:pPr>
        <w:pStyle w:val="TLTLevel2"/>
        <w:numPr>
          <w:ilvl w:val="1"/>
          <w:numId w:val="0"/>
        </w:numPr>
        <w:ind w:firstLine="284"/>
        <w:rPr>
          <w:rStyle w:val="normaltextrun"/>
          <w:b/>
          <w:bCs/>
          <w:color w:val="000000"/>
          <w:shd w:val="clear" w:color="auto" w:fill="FFFFFF"/>
        </w:rPr>
      </w:pPr>
      <w:r w:rsidRPr="00665455">
        <w:rPr>
          <w:b/>
          <w:bCs/>
        </w:rPr>
        <w:t>1.5</w:t>
      </w:r>
      <w:r w:rsidRPr="00665455">
        <w:rPr>
          <w:rStyle w:val="normaltextrun"/>
          <w:b/>
          <w:color w:val="000000" w:themeColor="text1"/>
        </w:rPr>
        <w:t xml:space="preserve">       Work Orders</w:t>
      </w:r>
    </w:p>
    <w:p w:rsidRPr="007C5036" w:rsidR="007C5036" w:rsidP="007B2991" w:rsidRDefault="007C5036" w14:paraId="5836DD7F" w14:textId="6DD72EB3">
      <w:pPr>
        <w:pStyle w:val="TLTLevel2"/>
        <w:numPr>
          <w:ilvl w:val="0"/>
          <w:numId w:val="0"/>
        </w:numPr>
        <w:ind w:left="1080"/>
        <w:rPr>
          <w:rStyle w:val="normaltextrun"/>
          <w:color w:val="000000"/>
          <w:shd w:val="clear" w:color="auto" w:fill="FFFFFF"/>
        </w:rPr>
      </w:pPr>
      <w:r w:rsidRPr="13A78E92">
        <w:rPr>
          <w:rStyle w:val="normaltextrun"/>
          <w:color w:val="000000" w:themeColor="text1"/>
        </w:rPr>
        <w:t xml:space="preserve">The Buyer shall raise all instructions to the Supplier by way of a Work Order issued to the Supplier via the Supply Chain Integrators system Concept. Please refer to Call-Off Schedule 5 – Pricing Details. </w:t>
      </w:r>
    </w:p>
    <w:p w:rsidR="4BC944F4" w:rsidP="009C7DC7" w:rsidRDefault="00C92591" w14:paraId="456DBCF4" w14:textId="755ECD0A">
      <w:pPr>
        <w:ind w:left="284"/>
      </w:pPr>
      <w:r>
        <w:rPr>
          <w:b/>
          <w:bCs/>
        </w:rPr>
        <w:t xml:space="preserve">1.6. </w:t>
      </w:r>
      <w:r w:rsidRPr="00C92591" w:rsidR="4BC944F4">
        <w:rPr>
          <w:b/>
          <w:bCs/>
        </w:rPr>
        <w:t xml:space="preserve">Volumes </w:t>
      </w:r>
      <w:r w:rsidR="00AF1099">
        <w:t>–</w:t>
      </w:r>
      <w:r w:rsidRPr="000721FE" w:rsidR="000721FE">
        <w:t xml:space="preserve"> </w:t>
      </w:r>
      <w:r w:rsidR="00AF1099">
        <w:t xml:space="preserve">The </w:t>
      </w:r>
      <w:r w:rsidR="00DF1504">
        <w:t>t</w:t>
      </w:r>
      <w:r w:rsidRPr="000721FE" w:rsidR="000721FE">
        <w:t xml:space="preserve">able </w:t>
      </w:r>
      <w:r w:rsidR="000721FE">
        <w:t xml:space="preserve">below </w:t>
      </w:r>
      <w:r w:rsidR="00432A88">
        <w:t xml:space="preserve">illustrates </w:t>
      </w:r>
      <w:r w:rsidRPr="000721FE" w:rsidR="000721FE">
        <w:t xml:space="preserve">the breakdown of work order types since the current </w:t>
      </w:r>
      <w:r w:rsidR="002964EB">
        <w:t xml:space="preserve">started in </w:t>
      </w:r>
      <w:r w:rsidR="00C741A4">
        <w:t>2018</w:t>
      </w:r>
      <w:r w:rsidRPr="000721FE" w:rsidR="000721FE">
        <w:t>.</w:t>
      </w:r>
    </w:p>
    <w:p w:rsidR="4BC944F4" w:rsidP="4BC944F4" w:rsidRDefault="4BC944F4" w14:paraId="7B753603" w14:textId="14AE15D7">
      <w:pPr>
        <w:rPr>
          <w:b/>
          <w:bCs/>
        </w:rPr>
      </w:pPr>
    </w:p>
    <w:tbl>
      <w:tblPr>
        <w:tblW w:w="9262" w:type="dxa"/>
        <w:tblInd w:w="2" w:type="dxa"/>
        <w:tblCellMar>
          <w:left w:w="0" w:type="dxa"/>
          <w:right w:w="0" w:type="dxa"/>
        </w:tblCellMar>
        <w:tblLook w:val="04A0" w:firstRow="1" w:lastRow="0" w:firstColumn="1" w:lastColumn="0" w:noHBand="0" w:noVBand="1"/>
      </w:tblPr>
      <w:tblGrid>
        <w:gridCol w:w="1264"/>
        <w:gridCol w:w="6855"/>
        <w:gridCol w:w="1143"/>
      </w:tblGrid>
      <w:tr w:rsidR="005542CE" w:rsidTr="4C76E793" w14:paraId="433A0CB2" w14:textId="77777777">
        <w:trPr>
          <w:trHeight w:val="315"/>
        </w:trPr>
        <w:tc>
          <w:tcPr>
            <w:tcW w:w="1264" w:type="dxa"/>
            <w:tcBorders>
              <w:top w:val="single" w:color="auto" w:sz="8" w:space="0"/>
              <w:left w:val="single" w:color="auto" w:sz="8" w:space="0"/>
              <w:bottom w:val="single" w:color="auto" w:sz="8" w:space="0"/>
              <w:right w:val="single" w:color="000000" w:themeColor="text1" w:sz="8" w:space="0"/>
            </w:tcBorders>
            <w:noWrap/>
            <w:tcMar>
              <w:top w:w="0" w:type="dxa"/>
              <w:left w:w="108" w:type="dxa"/>
              <w:bottom w:w="0" w:type="dxa"/>
              <w:right w:w="108" w:type="dxa"/>
            </w:tcMar>
            <w:hideMark/>
          </w:tcPr>
          <w:p w:rsidR="005542CE" w:rsidP="000721FE" w:rsidRDefault="005542CE" w14:paraId="55186A85" w14:textId="7EF91D59">
            <w:pPr>
              <w:rPr>
                <w:rFonts w:ascii="Calibri" w:hAnsi="Calibri"/>
                <w:b/>
                <w:bCs/>
                <w:color w:val="000000"/>
                <w:sz w:val="22"/>
                <w:szCs w:val="22"/>
              </w:rPr>
            </w:pPr>
            <w:r w:rsidRPr="0007041E">
              <w:rPr>
                <w:color w:val="000000"/>
              </w:rPr>
              <w:t xml:space="preserve">Table </w:t>
            </w:r>
            <w:r w:rsidR="000721FE">
              <w:rPr>
                <w:color w:val="000000"/>
              </w:rPr>
              <w:t>1</w:t>
            </w:r>
          </w:p>
        </w:tc>
        <w:tc>
          <w:tcPr>
            <w:tcW w:w="7998" w:type="dxa"/>
            <w:gridSpan w:val="2"/>
            <w:tcBorders>
              <w:top w:val="single" w:color="auto" w:sz="8" w:space="0"/>
              <w:left w:val="single" w:color="auto" w:sz="8" w:space="0"/>
              <w:bottom w:val="single" w:color="auto" w:sz="8" w:space="0"/>
              <w:right w:val="single" w:color="000000" w:themeColor="text1" w:sz="8" w:space="0"/>
            </w:tcBorders>
          </w:tcPr>
          <w:p w:rsidR="005542CE" w:rsidP="005542CE" w:rsidRDefault="005542CE" w14:paraId="5CD06EDD" w14:textId="14038C26">
            <w:pPr>
              <w:jc w:val="center"/>
              <w:rPr>
                <w:rFonts w:ascii="Calibri" w:hAnsi="Calibri"/>
                <w:b/>
                <w:bCs/>
                <w:color w:val="000000"/>
                <w:sz w:val="22"/>
                <w:szCs w:val="22"/>
              </w:rPr>
            </w:pPr>
            <w:r>
              <w:rPr>
                <w:b/>
                <w:bCs/>
                <w:color w:val="000000"/>
              </w:rPr>
              <w:t>Summary of Work Orders by Services Required</w:t>
            </w:r>
          </w:p>
        </w:tc>
      </w:tr>
      <w:tr w:rsidR="00756B69" w:rsidTr="4C76E793" w14:paraId="6E57B4F4" w14:textId="77777777">
        <w:trPr>
          <w:trHeight w:val="300"/>
        </w:trPr>
        <w:tc>
          <w:tcPr>
            <w:tcW w:w="8119" w:type="dxa"/>
            <w:gridSpan w:val="2"/>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756B69" w:rsidRDefault="00756B69" w14:paraId="2505DE89" w14:textId="77777777">
            <w:pPr>
              <w:rPr>
                <w:color w:val="000000"/>
              </w:rPr>
            </w:pPr>
            <w:r>
              <w:rPr>
                <w:color w:val="000000"/>
              </w:rPr>
              <w:t>Property Management Advice</w:t>
            </w:r>
          </w:p>
        </w:tc>
        <w:tc>
          <w:tcPr>
            <w:tcW w:w="1143"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756B69" w:rsidRDefault="00756B69" w14:paraId="6D36E763" w14:textId="77777777">
            <w:pPr>
              <w:jc w:val="right"/>
              <w:rPr>
                <w:color w:val="000000"/>
              </w:rPr>
            </w:pPr>
            <w:r>
              <w:rPr>
                <w:color w:val="000000"/>
              </w:rPr>
              <w:t>328</w:t>
            </w:r>
          </w:p>
        </w:tc>
      </w:tr>
      <w:tr w:rsidR="00756B69" w:rsidTr="4C76E793" w14:paraId="2DAA6843" w14:textId="77777777">
        <w:trPr>
          <w:trHeight w:val="300"/>
        </w:trPr>
        <w:tc>
          <w:tcPr>
            <w:tcW w:w="8119" w:type="dxa"/>
            <w:gridSpan w:val="2"/>
            <w:tcBorders>
              <w:top w:val="nil"/>
              <w:left w:val="single" w:color="auto" w:sz="8" w:space="0"/>
              <w:bottom w:val="single" w:color="auto" w:sz="8" w:space="0"/>
              <w:right w:val="single" w:color="auto" w:sz="8" w:space="0"/>
            </w:tcBorders>
            <w:noWrap/>
            <w:tcMar>
              <w:top w:w="0" w:type="dxa"/>
              <w:left w:w="108" w:type="dxa"/>
              <w:bottom w:w="0" w:type="dxa"/>
              <w:right w:w="108" w:type="dxa"/>
            </w:tcMar>
            <w:hideMark/>
          </w:tcPr>
          <w:p w:rsidR="00756B69" w:rsidP="005542CE" w:rsidRDefault="00756B69" w14:paraId="35C5D560" w14:textId="77777777">
            <w:pPr>
              <w:rPr>
                <w:color w:val="000000"/>
              </w:rPr>
            </w:pPr>
            <w:r>
              <w:rPr>
                <w:color w:val="000000"/>
              </w:rPr>
              <w:t xml:space="preserve">Acquisition and/or Disposal </w:t>
            </w:r>
          </w:p>
        </w:tc>
        <w:tc>
          <w:tcPr>
            <w:tcW w:w="1143"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756B69" w:rsidRDefault="00756B69" w14:paraId="01978A89" w14:textId="77777777">
            <w:pPr>
              <w:jc w:val="right"/>
              <w:rPr>
                <w:color w:val="000000"/>
              </w:rPr>
            </w:pPr>
            <w:r>
              <w:rPr>
                <w:color w:val="000000"/>
              </w:rPr>
              <w:t>148</w:t>
            </w:r>
          </w:p>
        </w:tc>
      </w:tr>
      <w:tr w:rsidR="00756B69" w:rsidTr="4C76E793" w14:paraId="08D28FD4" w14:textId="77777777">
        <w:trPr>
          <w:trHeight w:val="300"/>
        </w:trPr>
        <w:tc>
          <w:tcPr>
            <w:tcW w:w="8119" w:type="dxa"/>
            <w:gridSpan w:val="2"/>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756B69" w:rsidRDefault="00756B69" w14:paraId="7D6E988C" w14:textId="77777777">
            <w:pPr>
              <w:rPr>
                <w:color w:val="000000"/>
              </w:rPr>
            </w:pPr>
            <w:r>
              <w:rPr>
                <w:color w:val="000000"/>
              </w:rPr>
              <w:t>Lease renewals – where Customer is the Tenant or Landlord</w:t>
            </w:r>
          </w:p>
        </w:tc>
        <w:tc>
          <w:tcPr>
            <w:tcW w:w="1143"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756B69" w:rsidRDefault="00756B69" w14:paraId="16DF1FC5" w14:textId="77777777">
            <w:pPr>
              <w:jc w:val="right"/>
              <w:rPr>
                <w:color w:val="000000"/>
              </w:rPr>
            </w:pPr>
            <w:r>
              <w:rPr>
                <w:color w:val="000000"/>
              </w:rPr>
              <w:t>131</w:t>
            </w:r>
          </w:p>
        </w:tc>
      </w:tr>
      <w:tr w:rsidR="00756B69" w:rsidTr="4C76E793" w14:paraId="1AF5F559" w14:textId="77777777">
        <w:trPr>
          <w:trHeight w:val="300"/>
        </w:trPr>
        <w:tc>
          <w:tcPr>
            <w:tcW w:w="8119" w:type="dxa"/>
            <w:gridSpan w:val="2"/>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756B69" w:rsidRDefault="00756B69" w14:paraId="10E46187" w14:textId="77777777">
            <w:pPr>
              <w:rPr>
                <w:color w:val="000000"/>
              </w:rPr>
            </w:pPr>
            <w:r>
              <w:rPr>
                <w:color w:val="000000"/>
              </w:rPr>
              <w:t>Landlords Consent</w:t>
            </w:r>
          </w:p>
        </w:tc>
        <w:tc>
          <w:tcPr>
            <w:tcW w:w="1143"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756B69" w:rsidRDefault="00756B69" w14:paraId="247E43A6" w14:textId="77777777">
            <w:pPr>
              <w:jc w:val="right"/>
              <w:rPr>
                <w:color w:val="000000"/>
              </w:rPr>
            </w:pPr>
            <w:r>
              <w:rPr>
                <w:color w:val="000000"/>
              </w:rPr>
              <w:t>91</w:t>
            </w:r>
          </w:p>
        </w:tc>
      </w:tr>
      <w:tr w:rsidR="00756B69" w:rsidTr="4C76E793" w14:paraId="30473E19" w14:textId="77777777">
        <w:trPr>
          <w:trHeight w:val="300"/>
        </w:trPr>
        <w:tc>
          <w:tcPr>
            <w:tcW w:w="8119" w:type="dxa"/>
            <w:gridSpan w:val="2"/>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756B69" w:rsidRDefault="00756B69" w14:paraId="68D21A17" w14:textId="77777777">
            <w:pPr>
              <w:rPr>
                <w:color w:val="000000"/>
              </w:rPr>
            </w:pPr>
            <w:r>
              <w:rPr>
                <w:color w:val="000000"/>
              </w:rPr>
              <w:t>Break Options</w:t>
            </w:r>
          </w:p>
        </w:tc>
        <w:tc>
          <w:tcPr>
            <w:tcW w:w="1143"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756B69" w:rsidRDefault="00756B69" w14:paraId="5F3FDE7D" w14:textId="77777777">
            <w:pPr>
              <w:jc w:val="right"/>
              <w:rPr>
                <w:color w:val="000000"/>
              </w:rPr>
            </w:pPr>
            <w:r>
              <w:rPr>
                <w:color w:val="000000"/>
              </w:rPr>
              <w:t>50</w:t>
            </w:r>
          </w:p>
        </w:tc>
      </w:tr>
      <w:tr w:rsidR="00756B69" w:rsidTr="4C76E793" w14:paraId="40EF4B8E" w14:textId="77777777">
        <w:trPr>
          <w:trHeight w:val="300"/>
        </w:trPr>
        <w:tc>
          <w:tcPr>
            <w:tcW w:w="8119" w:type="dxa"/>
            <w:gridSpan w:val="2"/>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756B69" w:rsidRDefault="00756B69" w14:paraId="38261302" w14:textId="77777777">
            <w:pPr>
              <w:rPr>
                <w:color w:val="000000"/>
              </w:rPr>
            </w:pPr>
            <w:r>
              <w:rPr>
                <w:color w:val="000000"/>
              </w:rPr>
              <w:t>Development, Town Planning, CPO, Party Walls, Wayleaves, Boundary Advice</w:t>
            </w:r>
          </w:p>
        </w:tc>
        <w:tc>
          <w:tcPr>
            <w:tcW w:w="1143"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756B69" w:rsidRDefault="00756B69" w14:paraId="27B409F9" w14:textId="77777777">
            <w:pPr>
              <w:jc w:val="right"/>
              <w:rPr>
                <w:color w:val="000000"/>
              </w:rPr>
            </w:pPr>
            <w:r>
              <w:rPr>
                <w:color w:val="000000"/>
              </w:rPr>
              <w:t>14</w:t>
            </w:r>
          </w:p>
        </w:tc>
      </w:tr>
      <w:tr w:rsidR="00756B69" w:rsidTr="4C76E793" w14:paraId="5040575D" w14:textId="77777777">
        <w:trPr>
          <w:trHeight w:val="300"/>
        </w:trPr>
        <w:tc>
          <w:tcPr>
            <w:tcW w:w="8119" w:type="dxa"/>
            <w:gridSpan w:val="2"/>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756B69" w:rsidRDefault="00756B69" w14:paraId="373265F8" w14:textId="77777777">
            <w:pPr>
              <w:rPr>
                <w:color w:val="000000"/>
              </w:rPr>
            </w:pPr>
            <w:r>
              <w:rPr>
                <w:color w:val="000000"/>
              </w:rPr>
              <w:t>Dilapidations</w:t>
            </w:r>
          </w:p>
        </w:tc>
        <w:tc>
          <w:tcPr>
            <w:tcW w:w="1143"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756B69" w:rsidRDefault="00756B69" w14:paraId="237EBDB4" w14:textId="77777777">
            <w:pPr>
              <w:jc w:val="right"/>
              <w:rPr>
                <w:color w:val="000000"/>
              </w:rPr>
            </w:pPr>
            <w:r>
              <w:rPr>
                <w:color w:val="000000"/>
              </w:rPr>
              <w:t>4</w:t>
            </w:r>
          </w:p>
        </w:tc>
      </w:tr>
      <w:tr w:rsidR="00756B69" w:rsidTr="4C76E793" w14:paraId="1A749CFE" w14:textId="77777777">
        <w:trPr>
          <w:trHeight w:val="300"/>
        </w:trPr>
        <w:tc>
          <w:tcPr>
            <w:tcW w:w="8119" w:type="dxa"/>
            <w:gridSpan w:val="2"/>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756B69" w:rsidRDefault="00756B69" w14:paraId="4F6474BC" w14:textId="77777777">
            <w:pPr>
              <w:rPr>
                <w:color w:val="000000"/>
              </w:rPr>
            </w:pPr>
            <w:r>
              <w:rPr>
                <w:color w:val="000000"/>
              </w:rPr>
              <w:t>Construction Advice</w:t>
            </w:r>
          </w:p>
        </w:tc>
        <w:tc>
          <w:tcPr>
            <w:tcW w:w="1143"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756B69" w:rsidRDefault="00756B69" w14:paraId="5BDF23FE" w14:textId="77777777">
            <w:pPr>
              <w:jc w:val="right"/>
              <w:rPr>
                <w:color w:val="000000"/>
              </w:rPr>
            </w:pPr>
            <w:r>
              <w:rPr>
                <w:color w:val="000000"/>
              </w:rPr>
              <w:t>2</w:t>
            </w:r>
          </w:p>
        </w:tc>
      </w:tr>
      <w:tr w:rsidR="00756B69" w:rsidTr="4C76E793" w14:paraId="69D4CE03" w14:textId="77777777">
        <w:trPr>
          <w:trHeight w:val="300"/>
        </w:trPr>
        <w:tc>
          <w:tcPr>
            <w:tcW w:w="8119" w:type="dxa"/>
            <w:gridSpan w:val="2"/>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756B69" w:rsidRDefault="00756B69" w14:paraId="06B78E53" w14:textId="77777777">
            <w:pPr>
              <w:rPr>
                <w:color w:val="000000"/>
              </w:rPr>
            </w:pPr>
            <w:r>
              <w:rPr>
                <w:color w:val="000000"/>
              </w:rPr>
              <w:t>Rent reviews – where Customer is the Tenant or Landlord </w:t>
            </w:r>
          </w:p>
        </w:tc>
        <w:tc>
          <w:tcPr>
            <w:tcW w:w="1143"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756B69" w:rsidRDefault="00756B69" w14:paraId="4ADBB5A8" w14:textId="77777777">
            <w:pPr>
              <w:jc w:val="right"/>
              <w:rPr>
                <w:color w:val="000000"/>
              </w:rPr>
            </w:pPr>
            <w:r>
              <w:rPr>
                <w:color w:val="000000"/>
              </w:rPr>
              <w:t>1</w:t>
            </w:r>
          </w:p>
        </w:tc>
      </w:tr>
      <w:tr w:rsidR="00756B69" w:rsidTr="4C76E793" w14:paraId="62BA0B95" w14:textId="77777777">
        <w:trPr>
          <w:trHeight w:val="315"/>
        </w:trPr>
        <w:tc>
          <w:tcPr>
            <w:tcW w:w="8119" w:type="dxa"/>
            <w:gridSpan w:val="2"/>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756B69" w:rsidRDefault="00756B69" w14:paraId="23F03D15" w14:textId="77777777">
            <w:pPr>
              <w:jc w:val="right"/>
              <w:rPr>
                <w:b/>
                <w:bCs/>
                <w:color w:val="000000"/>
              </w:rPr>
            </w:pPr>
            <w:r>
              <w:rPr>
                <w:b/>
                <w:bCs/>
                <w:color w:val="000000"/>
              </w:rPr>
              <w:t>Total</w:t>
            </w:r>
          </w:p>
        </w:tc>
        <w:tc>
          <w:tcPr>
            <w:tcW w:w="1143"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756B69" w:rsidRDefault="00756B69" w14:paraId="526408FF" w14:textId="77777777">
            <w:pPr>
              <w:jc w:val="right"/>
              <w:rPr>
                <w:b/>
                <w:bCs/>
                <w:color w:val="000000"/>
              </w:rPr>
            </w:pPr>
            <w:r>
              <w:rPr>
                <w:b/>
                <w:bCs/>
                <w:color w:val="000000"/>
              </w:rPr>
              <w:t>769</w:t>
            </w:r>
          </w:p>
        </w:tc>
      </w:tr>
    </w:tbl>
    <w:p w:rsidR="4BC944F4" w:rsidP="00891E92" w:rsidRDefault="4BC944F4" w14:paraId="177A55A5" w14:textId="645D504D">
      <w:pPr>
        <w:spacing w:after="120"/>
      </w:pPr>
    </w:p>
    <w:p w:rsidRPr="00A36240" w:rsidR="001235D9" w:rsidP="00665455" w:rsidRDefault="009C1B90" w14:paraId="110EEEC7" w14:textId="4BB3F4C2">
      <w:pPr>
        <w:spacing w:after="120"/>
        <w:ind w:left="142"/>
      </w:pPr>
      <w:r>
        <w:rPr>
          <w:b/>
          <w:bCs/>
        </w:rPr>
        <w:t xml:space="preserve">1.7. </w:t>
      </w:r>
      <w:r w:rsidRPr="009C1B90" w:rsidR="612E1A1A">
        <w:rPr>
          <w:b/>
          <w:bCs/>
        </w:rPr>
        <w:t>The Buyer</w:t>
      </w:r>
      <w:r w:rsidRPr="009C1B90" w:rsidR="001235D9">
        <w:rPr>
          <w:b/>
          <w:bCs/>
        </w:rPr>
        <w:t>’s Role</w:t>
      </w:r>
      <w:bookmarkEnd w:id="7"/>
      <w:r w:rsidR="00B6131E">
        <w:t xml:space="preserve"> - t</w:t>
      </w:r>
      <w:r w:rsidRPr="00A36240" w:rsidR="001235D9">
        <w:t xml:space="preserve">he </w:t>
      </w:r>
      <w:r w:rsidR="612E1A1A">
        <w:t>Buyer</w:t>
      </w:r>
      <w:r w:rsidRPr="00A36240" w:rsidR="001235D9">
        <w:t xml:space="preserve"> shall be the recipient of the Services and will be responsible for </w:t>
      </w:r>
      <w:r w:rsidR="00392DA2">
        <w:t>generating property legal service</w:t>
      </w:r>
      <w:r w:rsidRPr="00A36240" w:rsidR="001235D9">
        <w:t xml:space="preserve"> requirements. In addition the </w:t>
      </w:r>
      <w:r w:rsidR="612E1A1A">
        <w:t>Buyer</w:t>
      </w:r>
      <w:r w:rsidRPr="00A36240" w:rsidR="001235D9">
        <w:t xml:space="preserve"> will manage the contract, provide policy in relation to the </w:t>
      </w:r>
      <w:r w:rsidR="00F55065">
        <w:t>Buyer</w:t>
      </w:r>
      <w:r w:rsidRPr="00A36240" w:rsidR="001235D9">
        <w:t xml:space="preserve">’s estate, including occupier policy such as energy consumption targets and other sustainability related issues and communicating the strategy for the </w:t>
      </w:r>
      <w:r w:rsidR="612E1A1A">
        <w:t>Buyer</w:t>
      </w:r>
      <w:r w:rsidRPr="00A36240" w:rsidR="001235D9">
        <w:t>’s estate including footprint planning and acquisition and disposal strategy.</w:t>
      </w:r>
    </w:p>
    <w:p w:rsidRPr="00EB578A" w:rsidR="001235D9" w:rsidP="00665455" w:rsidRDefault="009C1B90" w14:paraId="04EB0F41" w14:textId="2E5C1114">
      <w:pPr>
        <w:spacing w:after="120"/>
        <w:ind w:firstLine="142"/>
      </w:pPr>
      <w:r w:rsidRPr="009C1B90">
        <w:rPr>
          <w:b/>
          <w:bCs/>
        </w:rPr>
        <w:t>1.8.</w:t>
      </w:r>
      <w:r>
        <w:t xml:space="preserve"> </w:t>
      </w:r>
      <w:r w:rsidRPr="00A36240" w:rsidR="001235D9">
        <w:t xml:space="preserve">In addition, the </w:t>
      </w:r>
      <w:r w:rsidR="612E1A1A">
        <w:t>Buyer</w:t>
      </w:r>
      <w:r w:rsidRPr="00A36240" w:rsidR="001235D9">
        <w:t xml:space="preserve"> will be responsible for:</w:t>
      </w:r>
    </w:p>
    <w:p w:rsidRPr="00264876" w:rsidR="001235D9" w:rsidP="00316138" w:rsidRDefault="001235D9" w14:paraId="48B4E49D" w14:textId="77777777">
      <w:pPr>
        <w:pStyle w:val="TLTLevel2"/>
        <w:numPr>
          <w:ilvl w:val="0"/>
          <w:numId w:val="8"/>
        </w:numPr>
        <w:tabs>
          <w:tab w:val="clear" w:pos="720"/>
        </w:tabs>
        <w:spacing w:before="0" w:after="120" w:line="240" w:lineRule="auto"/>
        <w:ind w:left="1134" w:hanging="283"/>
        <w:rPr>
          <w:rFonts w:eastAsia="Arial" w:cs="Arial"/>
        </w:rPr>
      </w:pPr>
      <w:r w:rsidRPr="00264876">
        <w:t>setting the policy for commercial governance and financial approval</w:t>
      </w:r>
    </w:p>
    <w:p w:rsidRPr="00264876" w:rsidR="001235D9" w:rsidP="00316138" w:rsidRDefault="001235D9" w14:paraId="5EB3371F" w14:textId="77777777">
      <w:pPr>
        <w:pStyle w:val="TLTLevel2"/>
        <w:numPr>
          <w:ilvl w:val="0"/>
          <w:numId w:val="8"/>
        </w:numPr>
        <w:tabs>
          <w:tab w:val="clear" w:pos="720"/>
        </w:tabs>
        <w:spacing w:before="0" w:after="120" w:line="240" w:lineRule="auto"/>
        <w:ind w:left="1134" w:hanging="283"/>
        <w:rPr>
          <w:rFonts w:eastAsia="Arial" w:cs="Arial"/>
        </w:rPr>
      </w:pPr>
      <w:r w:rsidRPr="00264876">
        <w:t>budget management</w:t>
      </w:r>
    </w:p>
    <w:p w:rsidRPr="00264876" w:rsidR="001235D9" w:rsidP="00316138" w:rsidRDefault="001235D9" w14:paraId="3DF2D978" w14:textId="77777777">
      <w:pPr>
        <w:pStyle w:val="TLTLevel2"/>
        <w:numPr>
          <w:ilvl w:val="0"/>
          <w:numId w:val="8"/>
        </w:numPr>
        <w:tabs>
          <w:tab w:val="clear" w:pos="720"/>
        </w:tabs>
        <w:spacing w:before="0" w:after="120" w:line="240" w:lineRule="auto"/>
        <w:ind w:left="1134" w:hanging="283"/>
        <w:rPr>
          <w:rFonts w:eastAsia="Arial" w:cs="Arial"/>
        </w:rPr>
      </w:pPr>
      <w:r w:rsidRPr="00264876">
        <w:t xml:space="preserve">stakeholder engagement </w:t>
      </w:r>
    </w:p>
    <w:p w:rsidR="00771308" w:rsidP="00316138" w:rsidRDefault="00A30B70" w14:paraId="5A86C796" w14:textId="48073ABD">
      <w:pPr>
        <w:pStyle w:val="Heading1"/>
        <w:numPr>
          <w:ilvl w:val="0"/>
          <w:numId w:val="10"/>
        </w:numPr>
        <w:spacing w:after="120"/>
      </w:pPr>
      <w:bookmarkStart w:name="_Toc95830803" w:id="8"/>
      <w:bookmarkStart w:name="_Toc101447497" w:id="9"/>
      <w:r>
        <w:t>C</w:t>
      </w:r>
      <w:r w:rsidR="00771308">
        <w:t xml:space="preserve">ooperation with other </w:t>
      </w:r>
      <w:r w:rsidR="00EA4E09">
        <w:t xml:space="preserve">Authority </w:t>
      </w:r>
      <w:r w:rsidR="00771308">
        <w:t>Supply Chain Members</w:t>
      </w:r>
      <w:bookmarkEnd w:id="8"/>
      <w:r w:rsidR="00771308">
        <w:t xml:space="preserve"> </w:t>
      </w:r>
      <w:r w:rsidR="00EA4E09">
        <w:t>(ASCMs)</w:t>
      </w:r>
      <w:bookmarkEnd w:id="9"/>
    </w:p>
    <w:p w:rsidRPr="009175F0" w:rsidR="00392DA2" w:rsidP="24C55E44" w:rsidRDefault="00392DA2" w14:paraId="64A3BABC" w14:textId="60BCABE2">
      <w:pPr>
        <w:pStyle w:val="ListParagraph"/>
        <w:numPr>
          <w:ilvl w:val="1"/>
          <w:numId w:val="10"/>
        </w:numPr>
        <w:spacing w:after="120"/>
      </w:pPr>
      <w:bookmarkStart w:name="_Toc495053199" w:id="10"/>
      <w:r>
        <w:t xml:space="preserve">The Property Legal Services Supplier will work collaboratively with both the Buyer Supply Chain Integrator and the Leasehold and Landlord Management (LLM) Supplier. The Property Legal Services Supplier will support the LLM Supplier to work alongside the other Authority Supply Chain Members in order to implement their programmes of work.  </w:t>
      </w:r>
    </w:p>
    <w:p w:rsidR="00133DBA" w:rsidP="792CA2EA" w:rsidRDefault="00133DBA" w14:paraId="6254C639" w14:textId="59ACF704">
      <w:pPr>
        <w:pStyle w:val="ListParagraph"/>
        <w:numPr>
          <w:ilvl w:val="1"/>
          <w:numId w:val="10"/>
        </w:numPr>
        <w:spacing w:after="120"/>
      </w:pPr>
      <w:r w:rsidRPr="00EB77A2">
        <w:rPr>
          <w:b/>
          <w:bCs/>
        </w:rPr>
        <w:t>The Lease</w:t>
      </w:r>
      <w:r w:rsidRPr="00EB77A2" w:rsidR="00701012">
        <w:rPr>
          <w:b/>
          <w:bCs/>
        </w:rPr>
        <w:t>hold</w:t>
      </w:r>
      <w:r w:rsidRPr="00EB77A2">
        <w:rPr>
          <w:b/>
          <w:bCs/>
        </w:rPr>
        <w:t xml:space="preserve"> and Landlord Management Supplier</w:t>
      </w:r>
      <w:r w:rsidRPr="009175F0">
        <w:t xml:space="preserve"> will undertake the normal range of </w:t>
      </w:r>
      <w:r w:rsidR="001422B1">
        <w:t xml:space="preserve">estates and </w:t>
      </w:r>
      <w:r w:rsidRPr="009175F0">
        <w:t xml:space="preserve">asset activities to manage the portfolio of the </w:t>
      </w:r>
      <w:r w:rsidR="00F55065">
        <w:t>Buyer</w:t>
      </w:r>
      <w:r w:rsidRPr="009175F0">
        <w:t xml:space="preserve">’s leases (including but not limited to items such as lease renewals, rent reviews, liaison with landlords where needed etc.) and management of intra-Government and wider public sector </w:t>
      </w:r>
      <w:r w:rsidR="5152455A">
        <w:t>Occupancy A</w:t>
      </w:r>
      <w:r w:rsidRPr="009175F0">
        <w:t xml:space="preserve">greements, either via a formal lease, licence or memorandum of understanding. </w:t>
      </w:r>
      <w:bookmarkEnd w:id="10"/>
    </w:p>
    <w:p w:rsidR="002847DC" w:rsidP="00C82DF6" w:rsidRDefault="00BB112D" w14:paraId="1336AB56" w14:textId="46726FB9">
      <w:pPr>
        <w:pStyle w:val="ListParagraph"/>
        <w:numPr>
          <w:ilvl w:val="1"/>
          <w:numId w:val="10"/>
        </w:numPr>
        <w:spacing w:after="120"/>
        <w:contextualSpacing w:val="0"/>
      </w:pPr>
      <w:r>
        <w:t xml:space="preserve">Legal </w:t>
      </w:r>
      <w:r w:rsidR="002847DC">
        <w:t>Services include but are not limited to:</w:t>
      </w:r>
    </w:p>
    <w:p w:rsidR="002847DC" w:rsidP="00F92C8F" w:rsidRDefault="002847DC" w14:paraId="7A84CA15" w14:textId="61257F8E">
      <w:pPr>
        <w:pStyle w:val="ListParagraph"/>
        <w:numPr>
          <w:ilvl w:val="0"/>
          <w:numId w:val="15"/>
        </w:numPr>
        <w:spacing w:after="120"/>
      </w:pPr>
      <w:r>
        <w:t>Estate, Asset and Property Management</w:t>
      </w:r>
    </w:p>
    <w:p w:rsidR="002847DC" w:rsidP="00F92C8F" w:rsidRDefault="002847DC" w14:paraId="53496F54" w14:textId="77777777">
      <w:pPr>
        <w:pStyle w:val="ListParagraph"/>
        <w:numPr>
          <w:ilvl w:val="0"/>
          <w:numId w:val="15"/>
        </w:numPr>
        <w:spacing w:after="120"/>
        <w:contextualSpacing w:val="0"/>
      </w:pPr>
      <w:r>
        <w:t>Treasury Services</w:t>
      </w:r>
    </w:p>
    <w:p w:rsidR="002847DC" w:rsidP="00F92C8F" w:rsidRDefault="002847DC" w14:paraId="4340D257" w14:textId="77777777">
      <w:pPr>
        <w:pStyle w:val="ListParagraph"/>
        <w:numPr>
          <w:ilvl w:val="0"/>
          <w:numId w:val="15"/>
        </w:numPr>
        <w:spacing w:after="120"/>
        <w:contextualSpacing w:val="0"/>
      </w:pPr>
      <w:r>
        <w:t>Estate Management Support Services</w:t>
      </w:r>
    </w:p>
    <w:p w:rsidR="002847DC" w:rsidP="00F92C8F" w:rsidRDefault="002847DC" w14:paraId="28D231DE" w14:textId="77777777">
      <w:pPr>
        <w:pStyle w:val="ListParagraph"/>
        <w:numPr>
          <w:ilvl w:val="0"/>
          <w:numId w:val="15"/>
        </w:numPr>
        <w:spacing w:after="120"/>
        <w:contextualSpacing w:val="0"/>
      </w:pPr>
      <w:r>
        <w:t>Agency and Lease Management</w:t>
      </w:r>
    </w:p>
    <w:p w:rsidR="002847DC" w:rsidP="00F92C8F" w:rsidRDefault="002847DC" w14:paraId="22CFD875" w14:textId="77777777">
      <w:pPr>
        <w:pStyle w:val="ListParagraph"/>
        <w:numPr>
          <w:ilvl w:val="0"/>
          <w:numId w:val="15"/>
        </w:numPr>
        <w:spacing w:after="120"/>
        <w:contextualSpacing w:val="0"/>
      </w:pPr>
      <w:r>
        <w:t>Studies and Surveys</w:t>
      </w:r>
    </w:p>
    <w:p w:rsidR="002847DC" w:rsidP="00F92C8F" w:rsidRDefault="002847DC" w14:paraId="1AAFCCEF" w14:textId="77777777">
      <w:pPr>
        <w:pStyle w:val="ListParagraph"/>
        <w:numPr>
          <w:ilvl w:val="0"/>
          <w:numId w:val="15"/>
        </w:numPr>
        <w:spacing w:after="120"/>
        <w:contextualSpacing w:val="0"/>
      </w:pPr>
      <w:r>
        <w:t>Valuations</w:t>
      </w:r>
    </w:p>
    <w:p w:rsidR="00CC071C" w:rsidP="00F92C8F" w:rsidRDefault="002847DC" w14:paraId="161FF569" w14:textId="77777777">
      <w:pPr>
        <w:pStyle w:val="ListParagraph"/>
        <w:numPr>
          <w:ilvl w:val="0"/>
          <w:numId w:val="15"/>
        </w:numPr>
        <w:spacing w:after="120"/>
        <w:contextualSpacing w:val="0"/>
      </w:pPr>
      <w:r w:rsidRPr="00CC071C">
        <w:t xml:space="preserve">Business Rates </w:t>
      </w:r>
    </w:p>
    <w:p w:rsidRPr="00CC071C" w:rsidR="002847DC" w:rsidP="00F92C8F" w:rsidRDefault="002847DC" w14:paraId="355D86DE" w14:textId="78B014EE">
      <w:pPr>
        <w:pStyle w:val="ListParagraph"/>
        <w:numPr>
          <w:ilvl w:val="0"/>
          <w:numId w:val="15"/>
        </w:numPr>
        <w:spacing w:after="120"/>
        <w:contextualSpacing w:val="0"/>
      </w:pPr>
      <w:r w:rsidRPr="00CC071C">
        <w:t>Compulsory purchase</w:t>
      </w:r>
      <w:r w:rsidRPr="00CC071C" w:rsidR="002B79CF">
        <w:t>,</w:t>
      </w:r>
    </w:p>
    <w:p w:rsidRPr="002847DC" w:rsidR="002847DC" w:rsidP="00F92C8F" w:rsidRDefault="002847DC" w14:paraId="600BB615" w14:textId="5EA2D72C">
      <w:pPr>
        <w:pStyle w:val="ListParagraph"/>
        <w:numPr>
          <w:ilvl w:val="0"/>
          <w:numId w:val="15"/>
        </w:numPr>
        <w:spacing w:after="120"/>
        <w:contextualSpacing w:val="0"/>
      </w:pPr>
      <w:r w:rsidRPr="002847DC">
        <w:t>Daylighting</w:t>
      </w:r>
      <w:r w:rsidR="00D324A7">
        <w:t xml:space="preserve"> </w:t>
      </w:r>
      <w:r w:rsidRPr="002847DC">
        <w:t>/</w:t>
      </w:r>
      <w:r w:rsidR="00D324A7">
        <w:t xml:space="preserve"> </w:t>
      </w:r>
      <w:proofErr w:type="spellStart"/>
      <w:r w:rsidRPr="002847DC" w:rsidR="002B79CF">
        <w:t>sunlighting</w:t>
      </w:r>
      <w:proofErr w:type="spellEnd"/>
      <w:r w:rsidR="00D324A7">
        <w:t xml:space="preserve"> </w:t>
      </w:r>
      <w:r w:rsidRPr="002847DC">
        <w:t>/</w:t>
      </w:r>
      <w:r w:rsidR="00D324A7">
        <w:t xml:space="preserve"> </w:t>
      </w:r>
      <w:r w:rsidRPr="002847DC">
        <w:t>overshadowing and rights of light</w:t>
      </w:r>
      <w:r w:rsidR="002B79CF">
        <w:t>,</w:t>
      </w:r>
    </w:p>
    <w:p w:rsidRPr="002847DC" w:rsidR="002847DC" w:rsidP="00F92C8F" w:rsidRDefault="002847DC" w14:paraId="3C552FC0" w14:textId="728F38F0">
      <w:pPr>
        <w:pStyle w:val="ListParagraph"/>
        <w:numPr>
          <w:ilvl w:val="0"/>
          <w:numId w:val="15"/>
        </w:numPr>
        <w:spacing w:after="120"/>
        <w:contextualSpacing w:val="0"/>
      </w:pPr>
      <w:r w:rsidRPr="002847DC">
        <w:t>Party wall awards</w:t>
      </w:r>
      <w:r w:rsidR="002B79CF">
        <w:t>,</w:t>
      </w:r>
    </w:p>
    <w:p w:rsidRPr="002847DC" w:rsidR="002847DC" w:rsidP="00F92C8F" w:rsidRDefault="002847DC" w14:paraId="2B15B6B6" w14:textId="7E792F10">
      <w:pPr>
        <w:pStyle w:val="ListParagraph"/>
        <w:numPr>
          <w:ilvl w:val="0"/>
          <w:numId w:val="15"/>
        </w:numPr>
        <w:spacing w:after="120"/>
        <w:contextualSpacing w:val="0"/>
      </w:pPr>
      <w:r w:rsidRPr="002847DC">
        <w:t>Wayleaves and easements</w:t>
      </w:r>
      <w:r w:rsidR="002B79CF">
        <w:t>,</w:t>
      </w:r>
      <w:r w:rsidRPr="002847DC">
        <w:t xml:space="preserve"> and</w:t>
      </w:r>
    </w:p>
    <w:p w:rsidRPr="002847DC" w:rsidR="002847DC" w:rsidP="00F92C8F" w:rsidRDefault="002847DC" w14:paraId="15E13E44" w14:textId="62AB7E36">
      <w:pPr>
        <w:pStyle w:val="ListParagraph"/>
        <w:numPr>
          <w:ilvl w:val="0"/>
          <w:numId w:val="15"/>
        </w:numPr>
        <w:spacing w:after="120"/>
        <w:contextualSpacing w:val="0"/>
      </w:pPr>
      <w:r w:rsidRPr="002847DC">
        <w:t>Other neighbourly matters.</w:t>
      </w:r>
    </w:p>
    <w:p w:rsidR="00687A2A" w:rsidP="00316138" w:rsidRDefault="00C76674" w14:paraId="3C242089" w14:textId="2BA220FF">
      <w:pPr>
        <w:pStyle w:val="Heading1"/>
        <w:numPr>
          <w:ilvl w:val="0"/>
          <w:numId w:val="10"/>
        </w:numPr>
        <w:spacing w:after="120"/>
      </w:pPr>
      <w:bookmarkStart w:name="_B._Technical_Advice" w:id="11"/>
      <w:bookmarkStart w:name="_C._Notes_for" w:id="12"/>
      <w:bookmarkStart w:name="_C._Financial_Viability" w:id="13"/>
      <w:bookmarkStart w:name="_Standard_Selection_Questionnaire" w:id="14"/>
      <w:bookmarkStart w:name="_Selection_Questionnaire_for" w:id="15"/>
      <w:bookmarkStart w:name="_37m2jsg" w:colFirst="0" w:colLast="0" w:id="16"/>
      <w:bookmarkStart w:name="_1mrcu09" w:colFirst="0" w:colLast="0" w:id="17"/>
      <w:bookmarkStart w:name="_46r0co2" w:colFirst="0" w:colLast="0" w:id="18"/>
      <w:bookmarkStart w:name="_Toc490220886" w:id="19"/>
      <w:bookmarkStart w:name="_Toc490222085" w:id="20"/>
      <w:bookmarkStart w:name="_Toc490659546" w:id="21"/>
      <w:bookmarkStart w:name="_Toc495053211" w:id="22"/>
      <w:bookmarkStart w:name="_Toc95830806" w:id="23"/>
      <w:bookmarkStart w:name="_Toc101447498" w:id="24"/>
      <w:bookmarkEnd w:id="11"/>
      <w:bookmarkEnd w:id="12"/>
      <w:bookmarkEnd w:id="13"/>
      <w:bookmarkEnd w:id="14"/>
      <w:bookmarkEnd w:id="15"/>
      <w:bookmarkEnd w:id="16"/>
      <w:bookmarkEnd w:id="17"/>
      <w:bookmarkEnd w:id="18"/>
      <w:r>
        <w:t>Scope</w:t>
      </w:r>
      <w:bookmarkEnd w:id="19"/>
      <w:bookmarkEnd w:id="20"/>
      <w:bookmarkEnd w:id="21"/>
      <w:bookmarkEnd w:id="22"/>
      <w:r w:rsidR="00A3294E">
        <w:t xml:space="preserve"> of Services</w:t>
      </w:r>
      <w:bookmarkEnd w:id="23"/>
      <w:bookmarkEnd w:id="24"/>
      <w:r w:rsidR="00A3294E">
        <w:t xml:space="preserve"> </w:t>
      </w:r>
    </w:p>
    <w:p w:rsidR="006B616B" w:rsidP="009C1B90" w:rsidRDefault="006B616B" w14:paraId="4A5ED9C5" w14:textId="77777777">
      <w:pPr>
        <w:pStyle w:val="ListParagraph"/>
        <w:numPr>
          <w:ilvl w:val="1"/>
          <w:numId w:val="10"/>
        </w:numPr>
        <w:spacing w:after="120"/>
        <w:contextualSpacing w:val="0"/>
      </w:pPr>
      <w:bookmarkStart w:name="_Toc495053214" w:id="25"/>
      <w:r w:rsidRPr="006B616B">
        <w:t xml:space="preserve">This </w:t>
      </w:r>
      <w:r>
        <w:t xml:space="preserve">Call-off </w:t>
      </w:r>
      <w:r w:rsidRPr="006B616B">
        <w:t xml:space="preserve">Specification defines the Services to be provided by the Property Legal Services Supplier (“the Supplier”). </w:t>
      </w:r>
    </w:p>
    <w:p w:rsidR="006B616B" w:rsidP="009C1B90" w:rsidRDefault="006B616B" w14:paraId="08B1A719" w14:textId="5B8D473E">
      <w:pPr>
        <w:pStyle w:val="ListParagraph"/>
        <w:numPr>
          <w:ilvl w:val="1"/>
          <w:numId w:val="10"/>
        </w:numPr>
        <w:spacing w:after="120"/>
        <w:contextualSpacing w:val="0"/>
      </w:pPr>
      <w:r w:rsidRPr="006B616B">
        <w:t xml:space="preserve">This </w:t>
      </w:r>
      <w:r>
        <w:t xml:space="preserve">Call-Off </w:t>
      </w:r>
      <w:r w:rsidRPr="006B616B">
        <w:t xml:space="preserve">Specification should be read in conjunction with the other </w:t>
      </w:r>
      <w:r w:rsidR="00EB66F1">
        <w:t>S</w:t>
      </w:r>
      <w:r w:rsidRPr="006B616B">
        <w:t xml:space="preserve">chedules within the Contract to form the Buyer’s full-service requirements. </w:t>
      </w:r>
    </w:p>
    <w:p w:rsidR="007B2991" w:rsidP="45374132" w:rsidRDefault="007B2991" w14:paraId="4935F694" w14:textId="3A723A8C">
      <w:pPr>
        <w:pStyle w:val="ListParagraph"/>
        <w:numPr>
          <w:ilvl w:val="1"/>
          <w:numId w:val="10"/>
        </w:numPr>
        <w:spacing w:after="120"/>
        <w:rPr>
          <w:rFonts w:eastAsia="Arial" w:cs="Arial"/>
          <w:szCs w:val="24"/>
        </w:rPr>
      </w:pPr>
      <w:r w:rsidRPr="007B2991">
        <w:t xml:space="preserve">The Service requirement is for a single Supplier to provide national coverage, during </w:t>
      </w:r>
      <w:r w:rsidR="7BC11B91">
        <w:t>an initial</w:t>
      </w:r>
      <w:r w:rsidRPr="007B2991">
        <w:t xml:space="preserve"> </w:t>
      </w:r>
      <w:r w:rsidRPr="00665455" w:rsidR="7BC11B91">
        <w:t>three</w:t>
      </w:r>
      <w:r w:rsidRPr="00665455" w:rsidR="002A64C6">
        <w:t xml:space="preserve"> </w:t>
      </w:r>
      <w:r w:rsidRPr="00665455" w:rsidR="7BC11B91">
        <w:t>(3)</w:t>
      </w:r>
      <w:r w:rsidRPr="00665455">
        <w:t xml:space="preserve"> year term</w:t>
      </w:r>
      <w:r w:rsidRPr="007B2991">
        <w:t xml:space="preserve"> with the option to extend for  12 months</w:t>
      </w:r>
      <w:r w:rsidR="7BC11B91">
        <w:t xml:space="preserve"> and a further 12 months subject to the framework</w:t>
      </w:r>
      <w:r w:rsidRPr="00FC40D8" w:rsidR="7BC11B91">
        <w:rPr>
          <w:szCs w:val="24"/>
        </w:rPr>
        <w:t xml:space="preserve"> </w:t>
      </w:r>
      <w:r w:rsidRPr="002A64C6" w:rsidR="187A9B35">
        <w:rPr>
          <w:szCs w:val="24"/>
        </w:rPr>
        <w:t>RM6179</w:t>
      </w:r>
      <w:r w:rsidRPr="00FC40D8" w:rsidR="7BC11B91">
        <w:rPr>
          <w:szCs w:val="24"/>
        </w:rPr>
        <w:t xml:space="preserve"> </w:t>
      </w:r>
      <w:r w:rsidRPr="45374132" w:rsidR="7BC11B91">
        <w:rPr>
          <w:szCs w:val="24"/>
        </w:rPr>
        <w:t>being extended</w:t>
      </w:r>
      <w:r w:rsidRPr="00FC40D8">
        <w:rPr>
          <w:szCs w:val="24"/>
        </w:rPr>
        <w:t>.</w:t>
      </w:r>
    </w:p>
    <w:p w:rsidRPr="00B91EAB" w:rsidR="00A3294E" w:rsidP="00431D66" w:rsidRDefault="006B616B" w14:paraId="06CA8BF9" w14:textId="51496B99">
      <w:pPr>
        <w:pStyle w:val="ListParagraph"/>
        <w:numPr>
          <w:ilvl w:val="1"/>
          <w:numId w:val="10"/>
        </w:numPr>
        <w:spacing w:after="120"/>
        <w:contextualSpacing w:val="0"/>
      </w:pPr>
      <w:r w:rsidRPr="006B616B">
        <w:t xml:space="preserve"> </w:t>
      </w:r>
      <w:r w:rsidRPr="00B91EAB" w:rsidR="00A3294E">
        <w:t xml:space="preserve">The </w:t>
      </w:r>
      <w:r w:rsidR="00B332B2">
        <w:t xml:space="preserve">Supplier will be required to provide two </w:t>
      </w:r>
      <w:r w:rsidR="00BD7583">
        <w:t>types</w:t>
      </w:r>
      <w:r w:rsidR="00B332B2">
        <w:t xml:space="preserve"> of </w:t>
      </w:r>
      <w:r w:rsidRPr="00B91EAB" w:rsidR="00A3294E">
        <w:t>Service</w:t>
      </w:r>
      <w:r w:rsidR="004E476A">
        <w:t>s</w:t>
      </w:r>
      <w:r w:rsidR="00BD7583">
        <w:t>:</w:t>
      </w:r>
    </w:p>
    <w:p w:rsidR="00B84A96" w:rsidP="0082068A" w:rsidRDefault="00E11D2C" w14:paraId="69201759" w14:textId="0B9219FE">
      <w:pPr>
        <w:pStyle w:val="ListParagraph"/>
        <w:numPr>
          <w:ilvl w:val="1"/>
          <w:numId w:val="10"/>
        </w:numPr>
        <w:spacing w:after="120"/>
        <w:contextualSpacing w:val="0"/>
      </w:pPr>
      <w:r w:rsidRPr="0088539F">
        <w:t>Call-off Services</w:t>
      </w:r>
      <w:r w:rsidRPr="008336F3">
        <w:t xml:space="preserve"> – being those services consumed by the </w:t>
      </w:r>
      <w:r w:rsidR="00F55065">
        <w:t>Buyer</w:t>
      </w:r>
      <w:r w:rsidRPr="008336F3">
        <w:t xml:space="preserve"> as </w:t>
      </w:r>
      <w:r w:rsidRPr="003848D9">
        <w:t xml:space="preserve">and when required. </w:t>
      </w:r>
      <w:r w:rsidRPr="003848D9" w:rsidR="005E0FE9">
        <w:t xml:space="preserve">The </w:t>
      </w:r>
      <w:r w:rsidR="00F55065">
        <w:t>Buyer</w:t>
      </w:r>
      <w:r w:rsidRPr="003848D9" w:rsidR="005E0FE9">
        <w:t xml:space="preserve"> will pay for Call-</w:t>
      </w:r>
      <w:r w:rsidR="00EB66F1">
        <w:t>O</w:t>
      </w:r>
      <w:r w:rsidRPr="003848D9" w:rsidR="005E0FE9">
        <w:t>ff Services on a pay-per-use basis. Call-</w:t>
      </w:r>
      <w:r w:rsidR="00EB66F1">
        <w:t>O</w:t>
      </w:r>
      <w:r w:rsidRPr="003848D9" w:rsidR="005E0FE9">
        <w:t xml:space="preserve">ff </w:t>
      </w:r>
      <w:r w:rsidR="00EB66F1">
        <w:t>S</w:t>
      </w:r>
      <w:r w:rsidRPr="003848D9" w:rsidR="005E0FE9">
        <w:t xml:space="preserve">ervices may be either a “Fixed Fee” or </w:t>
      </w:r>
      <w:r w:rsidR="009978D5">
        <w:t xml:space="preserve">based on </w:t>
      </w:r>
      <w:r w:rsidRPr="003848D9" w:rsidR="005E0FE9">
        <w:t>a</w:t>
      </w:r>
      <w:r w:rsidR="00DF2AB5">
        <w:t>n</w:t>
      </w:r>
      <w:r w:rsidRPr="003848D9" w:rsidR="005E0FE9">
        <w:t xml:space="preserve"> “</w:t>
      </w:r>
      <w:r w:rsidR="009E4F46">
        <w:t>H</w:t>
      </w:r>
      <w:r w:rsidR="003848D9">
        <w:t xml:space="preserve">ourly </w:t>
      </w:r>
      <w:r w:rsidR="009E4F46">
        <w:t>F</w:t>
      </w:r>
      <w:r w:rsidR="003848D9">
        <w:t>ee</w:t>
      </w:r>
      <w:r w:rsidRPr="003848D9" w:rsidR="005E0FE9">
        <w:t>”</w:t>
      </w:r>
      <w:r w:rsidR="0026139C">
        <w:t xml:space="preserve"> as determined by the Buyer.</w:t>
      </w:r>
    </w:p>
    <w:p w:rsidR="0031761B" w:rsidP="00D30AFC" w:rsidRDefault="00D30AFC" w14:paraId="7C434CEB" w14:textId="5B8D4A12">
      <w:pPr>
        <w:pStyle w:val="ListParagraph"/>
        <w:numPr>
          <w:ilvl w:val="1"/>
          <w:numId w:val="10"/>
        </w:numPr>
        <w:spacing w:after="120"/>
      </w:pPr>
      <w:r>
        <w:t xml:space="preserve">Primary Services – being the necessary, regular, day-to-day services, functions, and responsibilities which the Buyer requires the Supplier to undertake to ensure that the Contract is delivered to the required standard and performance. The Buyer will not pay for these </w:t>
      </w:r>
      <w:r w:rsidR="00AD38E1">
        <w:t>as</w:t>
      </w:r>
      <w:r>
        <w:t xml:space="preserve"> additional or separate Services rather they will be inclusive of the Call-Off Service rates.</w:t>
      </w:r>
    </w:p>
    <w:p w:rsidR="00D30AFC" w:rsidP="00CD54D9" w:rsidRDefault="00D30AFC" w14:paraId="7AE152E8" w14:textId="37240792">
      <w:pPr>
        <w:pStyle w:val="ListParagraph"/>
        <w:spacing w:after="120"/>
        <w:ind w:left="432"/>
      </w:pPr>
      <w:r>
        <w:t xml:space="preserve"> </w:t>
      </w:r>
    </w:p>
    <w:p w:rsidR="00EE45C7" w:rsidP="00D30AFC" w:rsidRDefault="007627A0" w14:paraId="341091C0" w14:textId="549114F9">
      <w:pPr>
        <w:pStyle w:val="ListParagraph"/>
        <w:numPr>
          <w:ilvl w:val="1"/>
          <w:numId w:val="10"/>
        </w:numPr>
        <w:spacing w:after="120"/>
      </w:pPr>
      <w:r>
        <w:t>W</w:t>
      </w:r>
      <w:r w:rsidR="00D30AFC">
        <w:t xml:space="preserve">here incidental and necessary services, functions or responsibilities are not specifically set out in this Specification but would be required in order to comply with industry standards and regulations, they shall be deemed to be included in the scope of Services. </w:t>
      </w:r>
      <w:r w:rsidR="00533E07">
        <w:t>Normal disbursements will be paid however where appropriate (for example - land registry &amp; other due diligence searches, any external plan preparation)</w:t>
      </w:r>
      <w:r w:rsidR="00C402E0">
        <w:t>.</w:t>
      </w:r>
    </w:p>
    <w:p w:rsidR="00CA638A" w:rsidP="009C7DC7" w:rsidRDefault="00CA638A" w14:paraId="1BE3DF8A" w14:textId="77777777">
      <w:pPr>
        <w:pStyle w:val="ListParagraph"/>
      </w:pPr>
    </w:p>
    <w:p w:rsidR="00D30AFC" w:rsidP="00CA638A" w:rsidRDefault="00D30AFC" w14:paraId="31367C0D" w14:textId="1E6C193A">
      <w:pPr>
        <w:pStyle w:val="ListParagraph"/>
        <w:numPr>
          <w:ilvl w:val="1"/>
          <w:numId w:val="10"/>
        </w:numPr>
        <w:spacing w:after="120"/>
      </w:pPr>
      <w:r>
        <w:t xml:space="preserve">For the avoidance of doubt, should this be the case, no additional fees or payment shall be due from the Buyer in relation to such incidental services, functions or responsibilities. </w:t>
      </w:r>
    </w:p>
    <w:p w:rsidRPr="0088539F" w:rsidR="00D30AFC" w:rsidP="006F0450" w:rsidRDefault="00D30AFC" w14:paraId="4D9A7249" w14:textId="77777777">
      <w:pPr>
        <w:pStyle w:val="ListParagraph"/>
        <w:spacing w:after="120"/>
        <w:ind w:left="716"/>
        <w:contextualSpacing w:val="0"/>
      </w:pPr>
    </w:p>
    <w:p w:rsidRPr="00DF2AB5" w:rsidR="00BA4EC5" w:rsidP="00316138" w:rsidRDefault="00CE2273" w14:paraId="23AD86D6" w14:textId="75BC06A8">
      <w:pPr>
        <w:pStyle w:val="ListParagraph"/>
        <w:numPr>
          <w:ilvl w:val="1"/>
          <w:numId w:val="10"/>
        </w:numPr>
        <w:spacing w:after="120"/>
        <w:ind w:hanging="650"/>
        <w:contextualSpacing w:val="0"/>
      </w:pPr>
      <w:r>
        <w:t xml:space="preserve">Should the </w:t>
      </w:r>
      <w:r w:rsidR="00F55065">
        <w:t>Buyer</w:t>
      </w:r>
      <w:r>
        <w:t xml:space="preserve"> require </w:t>
      </w:r>
      <w:r w:rsidR="00BA4EC5">
        <w:t xml:space="preserve">additional Services </w:t>
      </w:r>
      <w:r w:rsidR="000E37F6">
        <w:t>where the cost</w:t>
      </w:r>
      <w:r w:rsidR="00AD17FC">
        <w:t xml:space="preserve"> </w:t>
      </w:r>
      <w:r w:rsidR="00BA4EC5">
        <w:t xml:space="preserve">cannot be determined by reference to the </w:t>
      </w:r>
      <w:r>
        <w:t>Price Schedule</w:t>
      </w:r>
      <w:r w:rsidR="00BA4EC5">
        <w:t xml:space="preserve">, the Supplier will be required to provide a fully costed </w:t>
      </w:r>
      <w:r w:rsidR="0042690F">
        <w:t>proposal</w:t>
      </w:r>
      <w:r w:rsidR="00BA4EC5">
        <w:t xml:space="preserve"> for the requirement</w:t>
      </w:r>
      <w:r w:rsidR="0042690F">
        <w:t xml:space="preserve"> for the </w:t>
      </w:r>
      <w:r w:rsidR="00F55065">
        <w:t>Buyer</w:t>
      </w:r>
      <w:r w:rsidR="008B6FC7">
        <w:t>’s</w:t>
      </w:r>
      <w:r w:rsidR="00AE345D">
        <w:t xml:space="preserve"> agreement</w:t>
      </w:r>
      <w:r w:rsidR="00E267A7">
        <w:t xml:space="preserve"> and approval</w:t>
      </w:r>
      <w:r w:rsidR="003328AC">
        <w:t>.</w:t>
      </w:r>
    </w:p>
    <w:p w:rsidR="00881C6E" w:rsidP="531544F5" w:rsidRDefault="00D2649E" w14:paraId="30D152BA" w14:textId="03CB29B0">
      <w:pPr>
        <w:pStyle w:val="ListParagraph"/>
        <w:numPr>
          <w:ilvl w:val="1"/>
          <w:numId w:val="10"/>
        </w:numPr>
        <w:spacing w:after="120"/>
        <w:ind w:hanging="650"/>
      </w:pPr>
      <w:r>
        <w:t xml:space="preserve">The Supplier will deliver </w:t>
      </w:r>
      <w:r w:rsidR="005D4E84">
        <w:t>s</w:t>
      </w:r>
      <w:r w:rsidR="000656E4">
        <w:t xml:space="preserve">ervices during normal working days (excluding bank holidays) </w:t>
      </w:r>
      <w:r w:rsidR="00881C6E">
        <w:t xml:space="preserve">and normal business hours (08:00 – 18:00). </w:t>
      </w:r>
    </w:p>
    <w:p w:rsidRPr="00FB341C" w:rsidR="00066BA9" w:rsidP="00676B76" w:rsidRDefault="00066BA9" w14:paraId="0B4871AE" w14:textId="59BBB2B2">
      <w:pPr>
        <w:spacing w:after="120"/>
        <w:ind w:left="720"/>
      </w:pPr>
      <w:bookmarkStart w:name="_Toc494982079" w:id="26"/>
      <w:bookmarkStart w:name="_Toc495053228" w:id="27"/>
      <w:bookmarkStart w:name="_Toc495053371" w:id="28"/>
      <w:bookmarkStart w:name="_Toc495315071" w:id="29"/>
      <w:bookmarkStart w:name="_Toc495316005" w:id="30"/>
      <w:bookmarkEnd w:id="25"/>
      <w:bookmarkEnd w:id="26"/>
      <w:bookmarkEnd w:id="27"/>
      <w:bookmarkEnd w:id="28"/>
      <w:bookmarkEnd w:id="29"/>
      <w:bookmarkEnd w:id="30"/>
    </w:p>
    <w:p w:rsidRPr="008B7A1A" w:rsidR="00F51A81" w:rsidP="00316138" w:rsidRDefault="00276891" w14:paraId="0597CA89" w14:textId="18621941">
      <w:pPr>
        <w:pStyle w:val="Heading1"/>
        <w:numPr>
          <w:ilvl w:val="0"/>
          <w:numId w:val="10"/>
        </w:numPr>
        <w:spacing w:after="120"/>
      </w:pPr>
      <w:bookmarkStart w:name="_Toc95830808" w:id="31"/>
      <w:bookmarkStart w:name="_Toc101447499" w:id="32"/>
      <w:r>
        <w:t>Call-</w:t>
      </w:r>
      <w:r w:rsidR="00BA0E25">
        <w:t>O</w:t>
      </w:r>
      <w:r>
        <w:t>ff Services</w:t>
      </w:r>
      <w:bookmarkEnd w:id="31"/>
      <w:bookmarkEnd w:id="32"/>
      <w:r>
        <w:t xml:space="preserve"> </w:t>
      </w:r>
    </w:p>
    <w:p w:rsidRPr="00D3652C" w:rsidR="00F51A81" w:rsidP="00316138" w:rsidRDefault="00F51A81" w14:paraId="2B41A75D" w14:textId="0D912103">
      <w:pPr>
        <w:pStyle w:val="TLTLevel2"/>
        <w:numPr>
          <w:ilvl w:val="1"/>
          <w:numId w:val="10"/>
        </w:numPr>
        <w:tabs>
          <w:tab w:val="clear" w:pos="720"/>
        </w:tabs>
        <w:spacing w:line="240" w:lineRule="auto"/>
      </w:pPr>
      <w:r w:rsidRPr="006540FE">
        <w:t xml:space="preserve">The following must be read in accordance </w:t>
      </w:r>
      <w:r w:rsidRPr="00CE7A13">
        <w:t xml:space="preserve">with </w:t>
      </w:r>
      <w:bookmarkStart w:name="_Hlk96078945" w:id="33"/>
      <w:r w:rsidRPr="00054867">
        <w:t xml:space="preserve">Appendix </w:t>
      </w:r>
      <w:r w:rsidRPr="00054867" w:rsidR="005C3A87">
        <w:t>1</w:t>
      </w:r>
      <w:r w:rsidRPr="00054867">
        <w:t xml:space="preserve"> </w:t>
      </w:r>
      <w:r w:rsidRPr="00054867" w:rsidR="00D91679">
        <w:t>Property</w:t>
      </w:r>
      <w:r w:rsidRPr="00054867">
        <w:t xml:space="preserve"> Data</w:t>
      </w:r>
      <w:r w:rsidRPr="006540FE">
        <w:t xml:space="preserve"> </w:t>
      </w:r>
      <w:bookmarkEnd w:id="33"/>
      <w:r w:rsidRPr="006540FE">
        <w:t xml:space="preserve">which will help provide the scale and scope of the requirement. Volumes quoted are indicative only and the </w:t>
      </w:r>
      <w:r w:rsidR="00D66586">
        <w:t>Buyer</w:t>
      </w:r>
      <w:r w:rsidRPr="006540FE">
        <w:t xml:space="preserve"> gives no guarantee these volumes will be realised.</w:t>
      </w:r>
    </w:p>
    <w:p w:rsidRPr="00D3652C" w:rsidR="006F786E" w:rsidP="006F786E" w:rsidRDefault="006F786E" w14:paraId="71652076" w14:textId="597C4EF9">
      <w:pPr>
        <w:pStyle w:val="TLTLevel2"/>
        <w:numPr>
          <w:ilvl w:val="1"/>
          <w:numId w:val="10"/>
        </w:numPr>
        <w:tabs>
          <w:tab w:val="clear" w:pos="720"/>
        </w:tabs>
        <w:spacing w:line="240" w:lineRule="auto"/>
      </w:pPr>
      <w:bookmarkStart w:name="_Hlk98498199" w:id="34"/>
      <w:r w:rsidRPr="006540FE">
        <w:t>The Property Legal Services Supplier will provide a range of property related legal services,</w:t>
      </w:r>
      <w:r>
        <w:t xml:space="preserve"> in accordance with relevant English </w:t>
      </w:r>
      <w:r w:rsidR="007B65B6">
        <w:t>and Welsh</w:t>
      </w:r>
      <w:r>
        <w:t xml:space="preserve"> </w:t>
      </w:r>
      <w:r w:rsidR="00ED3914">
        <w:t xml:space="preserve">or </w:t>
      </w:r>
      <w:r>
        <w:t>Scottish law,</w:t>
      </w:r>
      <w:r w:rsidRPr="006540FE">
        <w:t xml:space="preserve"> including but not limited to, those listed below.</w:t>
      </w:r>
    </w:p>
    <w:bookmarkEnd w:id="34"/>
    <w:p w:rsidR="00F313F6" w:rsidP="00316138" w:rsidRDefault="00EC3066" w14:paraId="647D4CCC" w14:textId="01286AFD">
      <w:pPr>
        <w:pStyle w:val="TLTLevel2"/>
        <w:numPr>
          <w:ilvl w:val="1"/>
          <w:numId w:val="10"/>
        </w:numPr>
        <w:tabs>
          <w:tab w:val="clear" w:pos="720"/>
        </w:tabs>
        <w:spacing w:line="240" w:lineRule="auto"/>
      </w:pPr>
      <w:r>
        <w:t>The table below shows</w:t>
      </w:r>
      <w:r w:rsidR="00EA79E4">
        <w:t xml:space="preserve"> the</w:t>
      </w:r>
      <w:r>
        <w:t xml:space="preserve"> number of work orders raised </w:t>
      </w:r>
      <w:r w:rsidR="00C92244">
        <w:t xml:space="preserve">between the current contract start </w:t>
      </w:r>
      <w:r w:rsidR="00EA79E4">
        <w:t xml:space="preserve">in </w:t>
      </w:r>
      <w:r w:rsidR="00C92244">
        <w:t>April 2018 and January 2022</w:t>
      </w:r>
      <w:r w:rsidR="002D671D">
        <w:t xml:space="preserve">. </w:t>
      </w:r>
    </w:p>
    <w:p w:rsidRPr="00005C65" w:rsidR="00005C65" w:rsidP="00005C65" w:rsidRDefault="00005C65" w14:paraId="796E5268" w14:textId="77777777"/>
    <w:tbl>
      <w:tblPr>
        <w:tblW w:w="9425" w:type="dxa"/>
        <w:tblCellMar>
          <w:left w:w="0" w:type="dxa"/>
          <w:right w:w="0" w:type="dxa"/>
        </w:tblCellMar>
        <w:tblLook w:val="04A0" w:firstRow="1" w:lastRow="0" w:firstColumn="1" w:lastColumn="0" w:noHBand="0" w:noVBand="1"/>
      </w:tblPr>
      <w:tblGrid>
        <w:gridCol w:w="8645"/>
        <w:gridCol w:w="780"/>
      </w:tblGrid>
      <w:tr w:rsidR="00061B3E" w:rsidTr="00D96009" w14:paraId="2B2D1BBD" w14:textId="77777777">
        <w:trPr>
          <w:trHeight w:val="315"/>
        </w:trPr>
        <w:tc>
          <w:tcPr>
            <w:tcW w:w="9425" w:type="dxa"/>
            <w:gridSpan w:val="2"/>
            <w:tcBorders>
              <w:top w:val="single" w:color="auto" w:sz="8" w:space="0"/>
              <w:left w:val="single" w:color="auto" w:sz="8" w:space="0"/>
              <w:bottom w:val="single" w:color="auto" w:sz="8" w:space="0"/>
              <w:right w:val="single" w:color="000000" w:themeColor="text1" w:sz="8" w:space="0"/>
            </w:tcBorders>
            <w:noWrap/>
            <w:tcMar>
              <w:top w:w="0" w:type="dxa"/>
              <w:left w:w="108" w:type="dxa"/>
              <w:bottom w:w="0" w:type="dxa"/>
              <w:right w:w="108" w:type="dxa"/>
            </w:tcMar>
            <w:vAlign w:val="bottom"/>
            <w:hideMark/>
          </w:tcPr>
          <w:p w:rsidR="00061B3E" w:rsidRDefault="00061B3E" w14:paraId="7A6C635F" w14:textId="77777777">
            <w:pPr>
              <w:jc w:val="center"/>
              <w:rPr>
                <w:rFonts w:ascii="Calibri" w:hAnsi="Calibri"/>
                <w:b/>
                <w:bCs/>
                <w:color w:val="000000"/>
                <w:sz w:val="22"/>
                <w:szCs w:val="22"/>
              </w:rPr>
            </w:pPr>
            <w:r>
              <w:rPr>
                <w:b/>
                <w:bCs/>
                <w:color w:val="000000"/>
              </w:rPr>
              <w:t>Summary of Work Orders by Services Required</w:t>
            </w:r>
          </w:p>
        </w:tc>
      </w:tr>
      <w:tr w:rsidR="00061B3E" w:rsidTr="00D96009" w14:paraId="012D5F55" w14:textId="77777777">
        <w:trPr>
          <w:trHeight w:val="300"/>
        </w:trPr>
        <w:tc>
          <w:tcPr>
            <w:tcW w:w="864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061B3E" w:rsidRDefault="00061B3E" w14:paraId="7C8DEE9C" w14:textId="77777777">
            <w:pPr>
              <w:rPr>
                <w:color w:val="000000"/>
              </w:rPr>
            </w:pPr>
            <w:r>
              <w:rPr>
                <w:color w:val="000000"/>
              </w:rPr>
              <w:t>Property Management Advice</w:t>
            </w:r>
          </w:p>
        </w:tc>
        <w:tc>
          <w:tcPr>
            <w:tcW w:w="78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061B3E" w:rsidRDefault="00061B3E" w14:paraId="6C07C56A" w14:textId="77777777">
            <w:pPr>
              <w:jc w:val="right"/>
              <w:rPr>
                <w:color w:val="000000"/>
              </w:rPr>
            </w:pPr>
            <w:r>
              <w:rPr>
                <w:color w:val="000000"/>
              </w:rPr>
              <w:t>328</w:t>
            </w:r>
          </w:p>
        </w:tc>
      </w:tr>
      <w:tr w:rsidR="00061B3E" w:rsidTr="00D96009" w14:paraId="32A9EC5C" w14:textId="77777777">
        <w:trPr>
          <w:trHeight w:val="300"/>
        </w:trPr>
        <w:tc>
          <w:tcPr>
            <w:tcW w:w="864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061B3E" w:rsidRDefault="00061B3E" w14:paraId="44AF020A" w14:textId="77777777">
            <w:pPr>
              <w:rPr>
                <w:color w:val="000000"/>
              </w:rPr>
            </w:pPr>
            <w:r>
              <w:rPr>
                <w:color w:val="000000"/>
              </w:rPr>
              <w:t xml:space="preserve">Acquisition and/or Disposal </w:t>
            </w:r>
          </w:p>
        </w:tc>
        <w:tc>
          <w:tcPr>
            <w:tcW w:w="78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061B3E" w:rsidRDefault="00061B3E" w14:paraId="08EE2263" w14:textId="77777777">
            <w:pPr>
              <w:jc w:val="right"/>
              <w:rPr>
                <w:color w:val="000000"/>
              </w:rPr>
            </w:pPr>
            <w:r>
              <w:rPr>
                <w:color w:val="000000"/>
              </w:rPr>
              <w:t>148</w:t>
            </w:r>
          </w:p>
        </w:tc>
      </w:tr>
      <w:tr w:rsidR="00061B3E" w:rsidTr="00D96009" w14:paraId="57CB3CEF" w14:textId="77777777">
        <w:trPr>
          <w:trHeight w:val="300"/>
        </w:trPr>
        <w:tc>
          <w:tcPr>
            <w:tcW w:w="864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061B3E" w:rsidRDefault="00061B3E" w14:paraId="3BDD4855" w14:textId="77777777">
            <w:pPr>
              <w:rPr>
                <w:color w:val="000000"/>
              </w:rPr>
            </w:pPr>
            <w:r>
              <w:rPr>
                <w:color w:val="000000"/>
              </w:rPr>
              <w:t>Lease renewals – where Customer is the Tenant or Landlord</w:t>
            </w:r>
          </w:p>
        </w:tc>
        <w:tc>
          <w:tcPr>
            <w:tcW w:w="78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061B3E" w:rsidRDefault="00061B3E" w14:paraId="332CC696" w14:textId="77777777">
            <w:pPr>
              <w:jc w:val="right"/>
              <w:rPr>
                <w:color w:val="000000"/>
              </w:rPr>
            </w:pPr>
            <w:r>
              <w:rPr>
                <w:color w:val="000000"/>
              </w:rPr>
              <w:t>131</w:t>
            </w:r>
          </w:p>
        </w:tc>
      </w:tr>
      <w:tr w:rsidR="00061B3E" w:rsidTr="00D96009" w14:paraId="139060AA" w14:textId="77777777">
        <w:trPr>
          <w:trHeight w:val="300"/>
        </w:trPr>
        <w:tc>
          <w:tcPr>
            <w:tcW w:w="864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061B3E" w:rsidRDefault="00061B3E" w14:paraId="2AED91DD" w14:textId="77777777">
            <w:pPr>
              <w:rPr>
                <w:color w:val="000000"/>
              </w:rPr>
            </w:pPr>
            <w:r>
              <w:rPr>
                <w:color w:val="000000"/>
              </w:rPr>
              <w:t>Landlords Consent</w:t>
            </w:r>
          </w:p>
        </w:tc>
        <w:tc>
          <w:tcPr>
            <w:tcW w:w="78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061B3E" w:rsidRDefault="00061B3E" w14:paraId="77019A7B" w14:textId="77777777">
            <w:pPr>
              <w:jc w:val="right"/>
              <w:rPr>
                <w:color w:val="000000"/>
              </w:rPr>
            </w:pPr>
            <w:r>
              <w:rPr>
                <w:color w:val="000000"/>
              </w:rPr>
              <w:t>91</w:t>
            </w:r>
          </w:p>
        </w:tc>
      </w:tr>
      <w:tr w:rsidR="00061B3E" w:rsidTr="00D96009" w14:paraId="78E4876C" w14:textId="77777777">
        <w:trPr>
          <w:trHeight w:val="300"/>
        </w:trPr>
        <w:tc>
          <w:tcPr>
            <w:tcW w:w="864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061B3E" w:rsidRDefault="00061B3E" w14:paraId="24D91687" w14:textId="77777777">
            <w:pPr>
              <w:rPr>
                <w:color w:val="000000"/>
              </w:rPr>
            </w:pPr>
            <w:r>
              <w:rPr>
                <w:color w:val="000000"/>
              </w:rPr>
              <w:t>Break Options</w:t>
            </w:r>
          </w:p>
        </w:tc>
        <w:tc>
          <w:tcPr>
            <w:tcW w:w="78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061B3E" w:rsidRDefault="00061B3E" w14:paraId="3741F86F" w14:textId="77777777">
            <w:pPr>
              <w:jc w:val="right"/>
              <w:rPr>
                <w:color w:val="000000"/>
              </w:rPr>
            </w:pPr>
            <w:r>
              <w:rPr>
                <w:color w:val="000000"/>
              </w:rPr>
              <w:t>50</w:t>
            </w:r>
          </w:p>
        </w:tc>
      </w:tr>
      <w:tr w:rsidR="00061B3E" w:rsidTr="00D96009" w14:paraId="2C55AE07" w14:textId="77777777">
        <w:trPr>
          <w:trHeight w:val="300"/>
        </w:trPr>
        <w:tc>
          <w:tcPr>
            <w:tcW w:w="864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061B3E" w:rsidRDefault="00061B3E" w14:paraId="722C36EA" w14:textId="77777777">
            <w:pPr>
              <w:rPr>
                <w:color w:val="000000"/>
              </w:rPr>
            </w:pPr>
            <w:r>
              <w:rPr>
                <w:color w:val="000000"/>
              </w:rPr>
              <w:t>Development, Town Planning, CPO, Party Walls, Wayleaves, Boundary Advice</w:t>
            </w:r>
          </w:p>
        </w:tc>
        <w:tc>
          <w:tcPr>
            <w:tcW w:w="78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061B3E" w:rsidRDefault="00061B3E" w14:paraId="25439271" w14:textId="77777777">
            <w:pPr>
              <w:jc w:val="right"/>
              <w:rPr>
                <w:color w:val="000000"/>
              </w:rPr>
            </w:pPr>
            <w:r>
              <w:rPr>
                <w:color w:val="000000"/>
              </w:rPr>
              <w:t>14</w:t>
            </w:r>
          </w:p>
        </w:tc>
      </w:tr>
      <w:tr w:rsidR="00061B3E" w:rsidTr="00D96009" w14:paraId="6BDE565D" w14:textId="77777777">
        <w:trPr>
          <w:trHeight w:val="300"/>
        </w:trPr>
        <w:tc>
          <w:tcPr>
            <w:tcW w:w="864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061B3E" w:rsidRDefault="00061B3E" w14:paraId="6E020620" w14:textId="77777777">
            <w:pPr>
              <w:rPr>
                <w:color w:val="000000"/>
              </w:rPr>
            </w:pPr>
            <w:r>
              <w:rPr>
                <w:color w:val="000000"/>
              </w:rPr>
              <w:t>Dilapidations</w:t>
            </w:r>
          </w:p>
        </w:tc>
        <w:tc>
          <w:tcPr>
            <w:tcW w:w="78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061B3E" w:rsidRDefault="00061B3E" w14:paraId="5EB1F3AF" w14:textId="77777777">
            <w:pPr>
              <w:jc w:val="right"/>
              <w:rPr>
                <w:color w:val="000000"/>
              </w:rPr>
            </w:pPr>
            <w:r>
              <w:rPr>
                <w:color w:val="000000"/>
              </w:rPr>
              <w:t>4</w:t>
            </w:r>
          </w:p>
        </w:tc>
      </w:tr>
      <w:tr w:rsidR="00061B3E" w:rsidTr="00D96009" w14:paraId="736CE4B8" w14:textId="77777777">
        <w:trPr>
          <w:trHeight w:val="300"/>
        </w:trPr>
        <w:tc>
          <w:tcPr>
            <w:tcW w:w="864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061B3E" w:rsidRDefault="00061B3E" w14:paraId="4BA42D2A" w14:textId="77777777">
            <w:pPr>
              <w:rPr>
                <w:color w:val="000000"/>
              </w:rPr>
            </w:pPr>
            <w:r>
              <w:rPr>
                <w:color w:val="000000"/>
              </w:rPr>
              <w:t>Construction Advice</w:t>
            </w:r>
          </w:p>
        </w:tc>
        <w:tc>
          <w:tcPr>
            <w:tcW w:w="78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061B3E" w:rsidRDefault="00061B3E" w14:paraId="74657600" w14:textId="77777777">
            <w:pPr>
              <w:jc w:val="right"/>
              <w:rPr>
                <w:color w:val="000000"/>
              </w:rPr>
            </w:pPr>
            <w:r>
              <w:rPr>
                <w:color w:val="000000"/>
              </w:rPr>
              <w:t>2</w:t>
            </w:r>
          </w:p>
        </w:tc>
      </w:tr>
      <w:tr w:rsidR="00061B3E" w:rsidTr="00D96009" w14:paraId="354127E9" w14:textId="77777777">
        <w:trPr>
          <w:trHeight w:val="300"/>
        </w:trPr>
        <w:tc>
          <w:tcPr>
            <w:tcW w:w="864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061B3E" w:rsidRDefault="00061B3E" w14:paraId="338F5776" w14:textId="77777777">
            <w:pPr>
              <w:rPr>
                <w:color w:val="000000"/>
              </w:rPr>
            </w:pPr>
            <w:r>
              <w:rPr>
                <w:color w:val="000000"/>
              </w:rPr>
              <w:t>Rent reviews – where Customer is the Tenant or Landlord </w:t>
            </w:r>
          </w:p>
        </w:tc>
        <w:tc>
          <w:tcPr>
            <w:tcW w:w="78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061B3E" w:rsidRDefault="00061B3E" w14:paraId="1D1B2402" w14:textId="77777777">
            <w:pPr>
              <w:jc w:val="right"/>
              <w:rPr>
                <w:color w:val="000000"/>
              </w:rPr>
            </w:pPr>
            <w:r>
              <w:rPr>
                <w:color w:val="000000"/>
              </w:rPr>
              <w:t>1</w:t>
            </w:r>
          </w:p>
        </w:tc>
      </w:tr>
      <w:tr w:rsidR="00061B3E" w:rsidTr="00D96009" w14:paraId="327DA5F2" w14:textId="77777777">
        <w:trPr>
          <w:trHeight w:val="315"/>
        </w:trPr>
        <w:tc>
          <w:tcPr>
            <w:tcW w:w="864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061B3E" w:rsidRDefault="00061B3E" w14:paraId="1FA4DE8D" w14:textId="77777777">
            <w:pPr>
              <w:jc w:val="right"/>
              <w:rPr>
                <w:b/>
                <w:bCs/>
                <w:color w:val="000000"/>
              </w:rPr>
            </w:pPr>
            <w:r>
              <w:rPr>
                <w:b/>
                <w:bCs/>
                <w:color w:val="000000"/>
              </w:rPr>
              <w:t>Total</w:t>
            </w:r>
          </w:p>
        </w:tc>
        <w:tc>
          <w:tcPr>
            <w:tcW w:w="78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00061B3E" w:rsidRDefault="00061B3E" w14:paraId="12FA96F3" w14:textId="77777777">
            <w:pPr>
              <w:jc w:val="right"/>
              <w:rPr>
                <w:b/>
                <w:bCs/>
                <w:color w:val="000000"/>
              </w:rPr>
            </w:pPr>
            <w:r>
              <w:rPr>
                <w:b/>
                <w:bCs/>
                <w:color w:val="000000"/>
              </w:rPr>
              <w:t>769</w:t>
            </w:r>
          </w:p>
        </w:tc>
      </w:tr>
    </w:tbl>
    <w:p w:rsidR="00DF0B3C" w:rsidP="00FE1A4F" w:rsidRDefault="00DF0B3C" w14:paraId="0644A5F6" w14:textId="77777777"/>
    <w:p w:rsidRPr="00DF0B3C" w:rsidR="00325FAC" w:rsidP="00316138" w:rsidRDefault="00325FAC" w14:paraId="3192A268" w14:textId="1F28A16D">
      <w:pPr>
        <w:pStyle w:val="TLTLevel2"/>
        <w:numPr>
          <w:ilvl w:val="1"/>
          <w:numId w:val="10"/>
        </w:numPr>
        <w:tabs>
          <w:tab w:val="clear" w:pos="720"/>
        </w:tabs>
        <w:spacing w:line="240" w:lineRule="auto"/>
      </w:pPr>
      <w:r w:rsidRPr="00696DD6">
        <w:t xml:space="preserve">Actual </w:t>
      </w:r>
      <w:r>
        <w:t xml:space="preserve">call-off </w:t>
      </w:r>
      <w:r w:rsidRPr="00696DD6">
        <w:t xml:space="preserve">volumes </w:t>
      </w:r>
      <w:r>
        <w:t xml:space="preserve">during the contract period </w:t>
      </w:r>
      <w:r w:rsidRPr="00696DD6">
        <w:t xml:space="preserve">may increase or decrease at the </w:t>
      </w:r>
      <w:r w:rsidR="00D66586">
        <w:t>Buyer</w:t>
      </w:r>
      <w:r w:rsidRPr="00696DD6">
        <w:t>’s discretion</w:t>
      </w:r>
      <w:r w:rsidR="00445E1D">
        <w:t>.</w:t>
      </w:r>
    </w:p>
    <w:p w:rsidRPr="00445E1D" w:rsidR="00361DF3" w:rsidP="00665455" w:rsidRDefault="0045768A" w14:paraId="27DC0E3D" w14:textId="780B0308">
      <w:pPr>
        <w:pStyle w:val="TLTLevel2"/>
        <w:numPr>
          <w:ilvl w:val="1"/>
          <w:numId w:val="10"/>
        </w:numPr>
        <w:tabs>
          <w:tab w:val="clear" w:pos="720"/>
        </w:tabs>
        <w:spacing w:before="240" w:after="120" w:line="240" w:lineRule="auto"/>
        <w:ind w:left="1276" w:hanging="1134"/>
        <w:rPr>
          <w:b/>
          <w:bCs/>
        </w:rPr>
      </w:pPr>
      <w:bookmarkStart w:name="_Toc490659563" w:id="35"/>
      <w:r w:rsidRPr="00445E1D">
        <w:rPr>
          <w:b/>
          <w:bCs/>
        </w:rPr>
        <w:t>General Estate and Property</w:t>
      </w:r>
      <w:r w:rsidRPr="00445E1D" w:rsidR="00361DF3">
        <w:rPr>
          <w:b/>
          <w:bCs/>
        </w:rPr>
        <w:t xml:space="preserve"> Management Advice &amp; Litigation</w:t>
      </w:r>
      <w:r w:rsidRPr="00445E1D" w:rsidR="002A35F7">
        <w:rPr>
          <w:b/>
          <w:bCs/>
        </w:rPr>
        <w:t xml:space="preserve"> </w:t>
      </w:r>
    </w:p>
    <w:p w:rsidRPr="003314CF" w:rsidR="00361DF3" w:rsidP="00316138" w:rsidRDefault="00361DF3" w14:paraId="401B119A" w14:textId="0C6E981F">
      <w:pPr>
        <w:pStyle w:val="ListParagraph"/>
        <w:numPr>
          <w:ilvl w:val="2"/>
          <w:numId w:val="10"/>
        </w:numPr>
        <w:spacing w:after="120"/>
        <w:ind w:left="1418" w:hanging="698"/>
      </w:pPr>
      <w:r w:rsidRPr="003314CF">
        <w:t xml:space="preserve">The </w:t>
      </w:r>
      <w:r w:rsidR="00D66586">
        <w:t>Buyer</w:t>
      </w:r>
      <w:r w:rsidRPr="003314CF">
        <w:t xml:space="preserve"> may order legal advice on all aspects of estate and property management to support in the delivery of </w:t>
      </w:r>
      <w:r w:rsidR="006F6DA3">
        <w:t>its</w:t>
      </w:r>
      <w:r w:rsidRPr="003314CF">
        <w:t xml:space="preserve"> statutory, </w:t>
      </w:r>
      <w:r w:rsidRPr="003314CF" w:rsidR="00317CAC">
        <w:t>regulatory,</w:t>
      </w:r>
      <w:r w:rsidRPr="003314CF">
        <w:t xml:space="preserve"> and business objectives</w:t>
      </w:r>
      <w:r w:rsidRPr="003314CF" w:rsidR="0045768A">
        <w:t>.</w:t>
      </w:r>
      <w:r w:rsidRPr="003314CF">
        <w:t xml:space="preserve"> </w:t>
      </w:r>
    </w:p>
    <w:p w:rsidR="00361DF3" w:rsidP="00316138" w:rsidRDefault="00361DF3" w14:paraId="697F19CF" w14:textId="7C7DACAA">
      <w:pPr>
        <w:pStyle w:val="ListParagraph"/>
        <w:numPr>
          <w:ilvl w:val="2"/>
          <w:numId w:val="10"/>
        </w:numPr>
        <w:spacing w:after="120"/>
        <w:ind w:left="1418" w:hanging="698"/>
      </w:pPr>
      <w:r>
        <w:t xml:space="preserve">The </w:t>
      </w:r>
      <w:r w:rsidR="001A4F69">
        <w:t>S</w:t>
      </w:r>
      <w:r>
        <w:t>upplier will be required to contribute to and support the drafting of papers for internal DWP and other Government approvals including but not limited to National Property Control submissions, Lease Transaction Reports as part of a particular instruction e.g. acquisition</w:t>
      </w:r>
      <w:r w:rsidR="006F6DA3">
        <w:t>.</w:t>
      </w:r>
    </w:p>
    <w:p w:rsidR="00EC00FB" w:rsidP="00316138" w:rsidRDefault="00EC00FB" w14:paraId="69860B5E" w14:textId="7C55F848">
      <w:pPr>
        <w:pStyle w:val="ListParagraph"/>
        <w:numPr>
          <w:ilvl w:val="2"/>
          <w:numId w:val="10"/>
        </w:numPr>
        <w:spacing w:after="120"/>
        <w:ind w:left="1418" w:hanging="698"/>
      </w:pPr>
      <w:r>
        <w:t xml:space="preserve">The </w:t>
      </w:r>
      <w:r w:rsidR="001A4F69">
        <w:t>S</w:t>
      </w:r>
      <w:r>
        <w:t>upplier will be required to advise and manage on litigation cases including advi</w:t>
      </w:r>
      <w:r w:rsidR="006F6DA3">
        <w:t>c</w:t>
      </w:r>
      <w:r>
        <w:t>e on appropriate mediation options and appearance at court hearings if required.</w:t>
      </w:r>
    </w:p>
    <w:p w:rsidR="00EC00FB" w:rsidP="00316138" w:rsidRDefault="00EC00FB" w14:paraId="566F1606" w14:textId="09CEA50C">
      <w:pPr>
        <w:pStyle w:val="ListParagraph"/>
        <w:numPr>
          <w:ilvl w:val="2"/>
          <w:numId w:val="10"/>
        </w:numPr>
        <w:spacing w:after="120"/>
        <w:ind w:left="1418" w:hanging="698"/>
      </w:pPr>
      <w:r>
        <w:t xml:space="preserve">Where appropriate the supplier will appoint and manage Counsel </w:t>
      </w:r>
      <w:r w:rsidR="009F4C82">
        <w:t xml:space="preserve">and any other court mandated professionals </w:t>
      </w:r>
      <w:r>
        <w:t xml:space="preserve">to represent the </w:t>
      </w:r>
      <w:r w:rsidR="00D66586">
        <w:t>Buyer</w:t>
      </w:r>
      <w:r w:rsidR="006F6DA3">
        <w:t>.</w:t>
      </w:r>
    </w:p>
    <w:p w:rsidRPr="00594B7D" w:rsidR="00E57E02" w:rsidP="00784628" w:rsidRDefault="00E57E02" w14:paraId="23410FF3" w14:textId="7B4097C3">
      <w:pPr>
        <w:pStyle w:val="TLTLevel2"/>
        <w:numPr>
          <w:ilvl w:val="1"/>
          <w:numId w:val="10"/>
        </w:numPr>
        <w:tabs>
          <w:tab w:val="clear" w:pos="720"/>
        </w:tabs>
        <w:spacing w:before="240" w:after="120" w:line="240" w:lineRule="auto"/>
        <w:ind w:left="1134" w:hanging="992"/>
        <w:rPr>
          <w:b/>
          <w:bCs/>
        </w:rPr>
      </w:pPr>
      <w:r w:rsidRPr="00E47B0B">
        <w:rPr>
          <w:b/>
          <w:bCs/>
        </w:rPr>
        <w:t xml:space="preserve">Landlord Consents </w:t>
      </w:r>
      <w:bookmarkStart w:name="_Hlk96425887" w:id="36"/>
    </w:p>
    <w:bookmarkEnd w:id="36"/>
    <w:p w:rsidR="00E57E02" w:rsidP="00316138" w:rsidRDefault="003D488C" w14:paraId="30CFA73F" w14:textId="746CD2A3">
      <w:pPr>
        <w:pStyle w:val="ListParagraph"/>
        <w:numPr>
          <w:ilvl w:val="2"/>
          <w:numId w:val="10"/>
        </w:numPr>
        <w:spacing w:after="120"/>
        <w:ind w:left="1560" w:hanging="709"/>
      </w:pPr>
      <w:r>
        <w:t xml:space="preserve">The Supplier will </w:t>
      </w:r>
      <w:r w:rsidR="00C735EF">
        <w:t>e</w:t>
      </w:r>
      <w:r w:rsidR="00E57E02">
        <w:t xml:space="preserve">nsure that the </w:t>
      </w:r>
      <w:r w:rsidR="00D66586">
        <w:t>Buyer</w:t>
      </w:r>
      <w:r w:rsidR="00E57E02">
        <w:t>’s position as Landlord or Tenant is fully protected through the appropriate seeking, granting or use of licences, written approvals</w:t>
      </w:r>
      <w:r w:rsidR="006F6DA3">
        <w:t xml:space="preserve"> or</w:t>
      </w:r>
      <w:r w:rsidR="00E57E02">
        <w:t xml:space="preserve"> consents for changes the </w:t>
      </w:r>
      <w:r w:rsidR="00D66586">
        <w:t>Buyer</w:t>
      </w:r>
      <w:r w:rsidR="00E57E02">
        <w:t xml:space="preserve"> may wish to make with respect to the operation within the building</w:t>
      </w:r>
      <w:r w:rsidR="006F6DA3">
        <w:t>.</w:t>
      </w:r>
      <w:r w:rsidR="00E57E02">
        <w:t xml:space="preserve"> </w:t>
      </w:r>
    </w:p>
    <w:p w:rsidR="00E57E02" w:rsidP="00316138" w:rsidRDefault="00E57E02" w14:paraId="7B7033CA" w14:textId="625B54AA">
      <w:pPr>
        <w:pStyle w:val="ListParagraph"/>
        <w:numPr>
          <w:ilvl w:val="2"/>
          <w:numId w:val="10"/>
        </w:numPr>
        <w:spacing w:after="120"/>
        <w:ind w:left="1560" w:hanging="709"/>
      </w:pPr>
      <w:r>
        <w:t>The Supplier will be required to liaise with</w:t>
      </w:r>
      <w:r w:rsidR="00DC49DA">
        <w:t xml:space="preserve"> the </w:t>
      </w:r>
      <w:r w:rsidR="3F1B4FF5">
        <w:t>Lease and Landlord Management Supplier</w:t>
      </w:r>
      <w:r w:rsidR="00DC49DA">
        <w:t xml:space="preserve"> </w:t>
      </w:r>
      <w:r w:rsidR="00BC7772">
        <w:t xml:space="preserve">in order </w:t>
      </w:r>
      <w:r w:rsidR="00714E52">
        <w:t xml:space="preserve">to provide </w:t>
      </w:r>
      <w:r>
        <w:t xml:space="preserve">project teams and other suppliers </w:t>
      </w:r>
      <w:r w:rsidR="00BC7772">
        <w:t>with</w:t>
      </w:r>
      <w:r>
        <w:t xml:space="preserve"> legal advice</w:t>
      </w:r>
      <w:r w:rsidR="00714E52">
        <w:t xml:space="preserve"> </w:t>
      </w:r>
      <w:r>
        <w:t xml:space="preserve">and recommendations on lease amendments and legally document </w:t>
      </w:r>
      <w:r w:rsidR="00F6139C">
        <w:t xml:space="preserve">these </w:t>
      </w:r>
      <w:r>
        <w:t>where required.</w:t>
      </w:r>
    </w:p>
    <w:p w:rsidR="00E57E02" w:rsidP="00316138" w:rsidRDefault="00E57E02" w14:paraId="1A7FD73A" w14:textId="4B0062FE">
      <w:pPr>
        <w:pStyle w:val="ListParagraph"/>
        <w:numPr>
          <w:ilvl w:val="2"/>
          <w:numId w:val="10"/>
        </w:numPr>
        <w:spacing w:after="120"/>
        <w:ind w:left="1560" w:hanging="709"/>
      </w:pPr>
      <w:r>
        <w:t>This may involve discussions with advisers for landlords – including but not limited to other Government Departments (OGD’s), Local Authorities and other public bodies</w:t>
      </w:r>
      <w:r w:rsidR="006F6DA3">
        <w:t>.</w:t>
      </w:r>
    </w:p>
    <w:p w:rsidRPr="00E47B0B" w:rsidR="0015685E" w:rsidP="00167839" w:rsidRDefault="0015685E" w14:paraId="1D51BB04" w14:textId="4B724EA9">
      <w:pPr>
        <w:pStyle w:val="TLTLevel2"/>
        <w:numPr>
          <w:ilvl w:val="1"/>
          <w:numId w:val="10"/>
        </w:numPr>
        <w:tabs>
          <w:tab w:val="clear" w:pos="720"/>
        </w:tabs>
        <w:spacing w:before="240" w:after="120" w:line="240" w:lineRule="auto"/>
        <w:ind w:left="1134" w:hanging="992"/>
        <w:rPr>
          <w:b/>
          <w:bCs/>
        </w:rPr>
      </w:pPr>
      <w:r w:rsidRPr="00E47B0B">
        <w:rPr>
          <w:b/>
          <w:bCs/>
        </w:rPr>
        <w:t>Licence for alterations</w:t>
      </w:r>
      <w:r w:rsidR="00473F5B">
        <w:rPr>
          <w:b/>
          <w:bCs/>
        </w:rPr>
        <w:t xml:space="preserve"> </w:t>
      </w:r>
    </w:p>
    <w:p w:rsidR="0015685E" w:rsidP="00316138" w:rsidRDefault="0015685E" w14:paraId="4C08EE4B" w14:textId="70988112">
      <w:pPr>
        <w:pStyle w:val="ListParagraph"/>
        <w:numPr>
          <w:ilvl w:val="2"/>
          <w:numId w:val="10"/>
        </w:numPr>
        <w:spacing w:after="120"/>
        <w:ind w:left="1418" w:hanging="698"/>
      </w:pPr>
      <w:r>
        <w:t xml:space="preserve">Ensure that the </w:t>
      </w:r>
      <w:r w:rsidR="00D66586">
        <w:t>Buyer</w:t>
      </w:r>
      <w:r>
        <w:t xml:space="preserve">’s position as Landlord or Tenant is fully protected through the appropriate seeking, granting or use of licences, written approvals, </w:t>
      </w:r>
      <w:r w:rsidR="006F6DA3">
        <w:t xml:space="preserve">or </w:t>
      </w:r>
      <w:r>
        <w:t>consents for works or alterations at the property</w:t>
      </w:r>
      <w:r w:rsidR="006F6DA3">
        <w:t xml:space="preserve"> that</w:t>
      </w:r>
      <w:r>
        <w:t xml:space="preserve"> the </w:t>
      </w:r>
      <w:r w:rsidR="00D66586">
        <w:t>Buyer</w:t>
      </w:r>
      <w:r>
        <w:t xml:space="preserve"> may wish to make</w:t>
      </w:r>
      <w:r w:rsidR="006F6DA3">
        <w:t>.</w:t>
      </w:r>
    </w:p>
    <w:p w:rsidR="0015685E" w:rsidP="00316138" w:rsidRDefault="0015685E" w14:paraId="63243477" w14:textId="0A09A5FF">
      <w:pPr>
        <w:pStyle w:val="ListParagraph"/>
        <w:numPr>
          <w:ilvl w:val="2"/>
          <w:numId w:val="10"/>
        </w:numPr>
        <w:spacing w:after="120"/>
        <w:ind w:left="1418" w:hanging="698"/>
      </w:pPr>
      <w:r>
        <w:t xml:space="preserve">The Supplier will be required to liaise </w:t>
      </w:r>
      <w:r w:rsidR="0073734B">
        <w:t>with the Lease and Landlord M</w:t>
      </w:r>
      <w:r w:rsidR="00217A4B">
        <w:t>anagement S</w:t>
      </w:r>
      <w:r w:rsidR="00F01162">
        <w:t>upplier</w:t>
      </w:r>
      <w:r w:rsidR="0073734B">
        <w:t xml:space="preserve"> in order to provide project teams and other suppliers with </w:t>
      </w:r>
      <w:r>
        <w:t>legal advice and recommendations on lease amendments and legally document where required.</w:t>
      </w:r>
    </w:p>
    <w:p w:rsidR="0015685E" w:rsidP="00316138" w:rsidRDefault="0015685E" w14:paraId="7EFD9949" w14:textId="77777777">
      <w:pPr>
        <w:pStyle w:val="ListParagraph"/>
        <w:numPr>
          <w:ilvl w:val="2"/>
          <w:numId w:val="10"/>
        </w:numPr>
        <w:spacing w:after="120"/>
        <w:ind w:left="1418" w:hanging="698"/>
      </w:pPr>
      <w:r>
        <w:t xml:space="preserve">This will include, but is not limited to, consents associated with capital fit out projects, the annual Lifecycle Works (repairs, maintenance and upgrade programme) other programme initiatives e.g. installation of Electric vehicle charging points, and other operationally driven requests e.g. accessibility upgrade works, Security transformation.  </w:t>
      </w:r>
    </w:p>
    <w:p w:rsidRPr="00E47B0B" w:rsidR="000C38BB" w:rsidP="00316138" w:rsidRDefault="000C38BB" w14:paraId="4DA339A1" w14:textId="2F7B5069">
      <w:pPr>
        <w:pStyle w:val="TLTLevel2"/>
        <w:numPr>
          <w:ilvl w:val="1"/>
          <w:numId w:val="10"/>
        </w:numPr>
        <w:tabs>
          <w:tab w:val="clear" w:pos="720"/>
        </w:tabs>
        <w:spacing w:before="240" w:after="120" w:line="240" w:lineRule="auto"/>
        <w:ind w:left="1134" w:hanging="774"/>
        <w:rPr>
          <w:b/>
          <w:bCs/>
        </w:rPr>
      </w:pPr>
      <w:r w:rsidRPr="00E47B0B">
        <w:rPr>
          <w:b/>
          <w:bCs/>
        </w:rPr>
        <w:t>Development, Town Planning, CPO, Party Walls, Wayleaves, Boundary Advice Day-lighting/sun-lighting/rights of lights</w:t>
      </w:r>
      <w:r w:rsidRPr="574ED8F6">
        <w:rPr>
          <w:b/>
          <w:bCs/>
        </w:rPr>
        <w:t>.</w:t>
      </w:r>
      <w:r w:rsidRPr="00E47B0B" w:rsidR="00E47B0B">
        <w:rPr>
          <w:b/>
          <w:bCs/>
        </w:rPr>
        <w:t xml:space="preserve"> </w:t>
      </w:r>
    </w:p>
    <w:p w:rsidRPr="00280448" w:rsidR="000C38BB" w:rsidP="00316138" w:rsidRDefault="000C38BB" w14:paraId="09E6C609" w14:textId="259C737F">
      <w:pPr>
        <w:pStyle w:val="TLTLevel2"/>
        <w:numPr>
          <w:ilvl w:val="2"/>
          <w:numId w:val="10"/>
        </w:numPr>
        <w:tabs>
          <w:tab w:val="clear" w:pos="720"/>
        </w:tabs>
        <w:spacing w:after="120" w:line="240" w:lineRule="auto"/>
        <w:ind w:left="1418" w:hanging="698"/>
      </w:pPr>
      <w:r w:rsidRPr="00280448">
        <w:t xml:space="preserve">The supplier will undertake and manage legal negotiations through to a satisfactory conclusion for the </w:t>
      </w:r>
      <w:r w:rsidR="00D66586">
        <w:t>Buyer</w:t>
      </w:r>
      <w:r w:rsidR="0022495E">
        <w:t xml:space="preserve">, </w:t>
      </w:r>
      <w:r w:rsidRPr="00280448">
        <w:t>document</w:t>
      </w:r>
      <w:r w:rsidR="0022495E">
        <w:t>ing</w:t>
      </w:r>
      <w:r w:rsidRPr="00280448">
        <w:t xml:space="preserve"> agreements reached</w:t>
      </w:r>
      <w:r w:rsidR="006F6DA3">
        <w:t>.</w:t>
      </w:r>
    </w:p>
    <w:p w:rsidRPr="00E47B0B" w:rsidR="000C38BB" w:rsidP="00316138" w:rsidRDefault="000C38BB" w14:paraId="053647C6" w14:textId="3707F106">
      <w:pPr>
        <w:pStyle w:val="TLTLevel2"/>
        <w:numPr>
          <w:ilvl w:val="1"/>
          <w:numId w:val="10"/>
        </w:numPr>
        <w:tabs>
          <w:tab w:val="clear" w:pos="720"/>
        </w:tabs>
        <w:spacing w:before="240" w:after="120" w:line="240" w:lineRule="auto"/>
        <w:ind w:left="1134" w:hanging="774"/>
        <w:rPr>
          <w:b/>
          <w:bCs/>
        </w:rPr>
      </w:pPr>
      <w:r w:rsidRPr="00E47B0B">
        <w:rPr>
          <w:b/>
          <w:bCs/>
        </w:rPr>
        <w:t>Break Options</w:t>
      </w:r>
      <w:r w:rsidRPr="00E47B0B" w:rsidR="00280448">
        <w:rPr>
          <w:b/>
          <w:bCs/>
        </w:rPr>
        <w:t xml:space="preserve"> - </w:t>
      </w:r>
      <w:r w:rsidRPr="00E47B0B">
        <w:rPr>
          <w:b/>
          <w:bCs/>
        </w:rPr>
        <w:t xml:space="preserve">Notices on behalf of the </w:t>
      </w:r>
      <w:r w:rsidR="00D66586">
        <w:rPr>
          <w:b/>
          <w:bCs/>
        </w:rPr>
        <w:t>Buyer</w:t>
      </w:r>
    </w:p>
    <w:p w:rsidRPr="00280448" w:rsidR="000C38BB" w:rsidP="00A67DE8" w:rsidRDefault="000C38BB" w14:paraId="0E6C3A25" w14:textId="0A9E0718">
      <w:pPr>
        <w:pStyle w:val="TLTLevel2"/>
        <w:numPr>
          <w:ilvl w:val="0"/>
          <w:numId w:val="0"/>
        </w:numPr>
        <w:tabs>
          <w:tab w:val="clear" w:pos="720"/>
        </w:tabs>
        <w:spacing w:after="120" w:line="240" w:lineRule="auto"/>
        <w:ind w:left="720" w:hanging="11"/>
      </w:pPr>
      <w:r w:rsidRPr="00280448">
        <w:t>The supplier will</w:t>
      </w:r>
      <w:r w:rsidR="00280448">
        <w:t>:</w:t>
      </w:r>
    </w:p>
    <w:p w:rsidRPr="00D15DFC" w:rsidR="00951884" w:rsidP="00316138" w:rsidRDefault="000C38BB" w14:paraId="1B97607D" w14:textId="7E00A5FD">
      <w:pPr>
        <w:pStyle w:val="TLTLevel2"/>
        <w:numPr>
          <w:ilvl w:val="2"/>
          <w:numId w:val="10"/>
        </w:numPr>
        <w:tabs>
          <w:tab w:val="clear" w:pos="720"/>
        </w:tabs>
        <w:spacing w:before="240" w:after="120" w:line="240" w:lineRule="auto"/>
        <w:ind w:left="1418" w:hanging="698"/>
      </w:pPr>
      <w:r w:rsidRPr="00D15DFC">
        <w:t xml:space="preserve">Provide advice on timings, conditionality and other relevant legal matters to the </w:t>
      </w:r>
      <w:r w:rsidR="00D66586">
        <w:t>Buyer</w:t>
      </w:r>
      <w:r w:rsidRPr="00D15DFC">
        <w:t xml:space="preserve"> on upcoming break options to support the </w:t>
      </w:r>
      <w:r w:rsidR="00D66586">
        <w:t>Buyer</w:t>
      </w:r>
      <w:r w:rsidRPr="00D15DFC" w:rsidR="006F6DA3">
        <w:t>’</w:t>
      </w:r>
      <w:r w:rsidRPr="00D15DFC">
        <w:t xml:space="preserve">s decision making processes. The </w:t>
      </w:r>
      <w:r w:rsidR="001A4F69">
        <w:t>S</w:t>
      </w:r>
      <w:r w:rsidRPr="00D15DFC">
        <w:t xml:space="preserve">upplier is to follow up advice with prompts of key and critical dates when instructions are required. </w:t>
      </w:r>
    </w:p>
    <w:p w:rsidRPr="00D15DFC" w:rsidR="00951884" w:rsidP="00316138" w:rsidRDefault="000C38BB" w14:paraId="48FD9648" w14:textId="613A251B">
      <w:pPr>
        <w:pStyle w:val="TLTLevel2"/>
        <w:numPr>
          <w:ilvl w:val="2"/>
          <w:numId w:val="10"/>
        </w:numPr>
        <w:tabs>
          <w:tab w:val="clear" w:pos="720"/>
        </w:tabs>
        <w:spacing w:before="240" w:after="120" w:line="240" w:lineRule="auto"/>
        <w:ind w:left="1418" w:hanging="698"/>
      </w:pPr>
      <w:r w:rsidRPr="00D15DFC">
        <w:t xml:space="preserve">Draft and serve break notices where required </w:t>
      </w:r>
    </w:p>
    <w:p w:rsidRPr="002671E0" w:rsidR="004C4C4B" w:rsidP="00316138" w:rsidRDefault="000C38BB" w14:paraId="2BA54648" w14:textId="57D88D35">
      <w:pPr>
        <w:pStyle w:val="TLTLevel2"/>
        <w:numPr>
          <w:ilvl w:val="2"/>
          <w:numId w:val="10"/>
        </w:numPr>
        <w:tabs>
          <w:tab w:val="clear" w:pos="720"/>
        </w:tabs>
        <w:spacing w:before="240" w:after="120" w:line="240" w:lineRule="auto"/>
        <w:ind w:left="1418" w:hanging="698"/>
      </w:pPr>
      <w:r w:rsidRPr="002671E0">
        <w:t>Support where required with the legal hand</w:t>
      </w:r>
      <w:r w:rsidRPr="002671E0" w:rsidR="007A071B">
        <w:t xml:space="preserve"> </w:t>
      </w:r>
      <w:r w:rsidRPr="002671E0">
        <w:t xml:space="preserve">back of properties on break dates </w:t>
      </w:r>
    </w:p>
    <w:p w:rsidRPr="00E47B0B" w:rsidR="000C38BB" w:rsidP="00316138" w:rsidRDefault="00280448" w14:paraId="1CA37118" w14:textId="454D31CD">
      <w:pPr>
        <w:pStyle w:val="TLTLevel2"/>
        <w:numPr>
          <w:ilvl w:val="1"/>
          <w:numId w:val="10"/>
        </w:numPr>
        <w:tabs>
          <w:tab w:val="clear" w:pos="720"/>
        </w:tabs>
        <w:spacing w:before="240" w:after="120" w:line="240" w:lineRule="auto"/>
        <w:ind w:left="1134" w:hanging="774"/>
        <w:rPr>
          <w:b/>
          <w:bCs/>
        </w:rPr>
      </w:pPr>
      <w:r w:rsidRPr="00E47B0B">
        <w:rPr>
          <w:b/>
          <w:bCs/>
        </w:rPr>
        <w:t xml:space="preserve">Break Options - </w:t>
      </w:r>
      <w:r w:rsidRPr="00E47B0B" w:rsidR="000C38BB">
        <w:rPr>
          <w:b/>
          <w:bCs/>
        </w:rPr>
        <w:t xml:space="preserve">Notices served on the </w:t>
      </w:r>
      <w:r w:rsidR="00D66586">
        <w:rPr>
          <w:b/>
          <w:bCs/>
        </w:rPr>
        <w:t>Buyer</w:t>
      </w:r>
    </w:p>
    <w:p w:rsidRPr="00BF7293" w:rsidR="000C38BB" w:rsidP="00A67DE8" w:rsidRDefault="000C38BB" w14:paraId="453679A3" w14:textId="5A50FDCE">
      <w:pPr>
        <w:pStyle w:val="TLTLevel2"/>
        <w:numPr>
          <w:ilvl w:val="0"/>
          <w:numId w:val="0"/>
        </w:numPr>
        <w:tabs>
          <w:tab w:val="clear" w:pos="720"/>
        </w:tabs>
        <w:spacing w:after="120" w:line="240" w:lineRule="auto"/>
        <w:ind w:left="720" w:hanging="11"/>
      </w:pPr>
      <w:r w:rsidRPr="00BF7293">
        <w:t>The supplier will</w:t>
      </w:r>
      <w:r w:rsidR="007B2991">
        <w:t>:</w:t>
      </w:r>
    </w:p>
    <w:p w:rsidRPr="00D15DFC" w:rsidR="00F74F77" w:rsidP="00316138" w:rsidRDefault="000C38BB" w14:paraId="61FA394D" w14:textId="3D7C50DA">
      <w:pPr>
        <w:pStyle w:val="TLTLevel2"/>
        <w:numPr>
          <w:ilvl w:val="2"/>
          <w:numId w:val="10"/>
        </w:numPr>
        <w:tabs>
          <w:tab w:val="clear" w:pos="720"/>
        </w:tabs>
        <w:spacing w:before="240" w:after="120" w:line="240" w:lineRule="auto"/>
        <w:ind w:left="1560" w:hanging="840"/>
      </w:pPr>
      <w:r w:rsidRPr="00D15DFC">
        <w:t xml:space="preserve">Advise on the legality of break notices received by the </w:t>
      </w:r>
      <w:r w:rsidR="00D66586">
        <w:t>Buyer</w:t>
      </w:r>
      <w:r w:rsidRPr="00D15DFC" w:rsidR="006F6DA3">
        <w:t>.</w:t>
      </w:r>
      <w:r w:rsidRPr="00D15DFC">
        <w:t xml:space="preserve"> </w:t>
      </w:r>
    </w:p>
    <w:p w:rsidR="000C38BB" w:rsidP="00316138" w:rsidRDefault="000C38BB" w14:paraId="58C199CA" w14:textId="50ECFF5A">
      <w:pPr>
        <w:pStyle w:val="TLTLevel2"/>
        <w:numPr>
          <w:ilvl w:val="2"/>
          <w:numId w:val="10"/>
        </w:numPr>
        <w:tabs>
          <w:tab w:val="clear" w:pos="720"/>
        </w:tabs>
        <w:spacing w:before="240" w:after="120" w:line="240" w:lineRule="auto"/>
        <w:ind w:left="1560" w:hanging="840"/>
      </w:pPr>
      <w:r w:rsidRPr="00D15DFC">
        <w:t>Challenge where required</w:t>
      </w:r>
      <w:r w:rsidRPr="00D15DFC" w:rsidR="006F6DA3">
        <w:t>.</w:t>
      </w:r>
      <w:r w:rsidRPr="00D15DFC">
        <w:t xml:space="preserve"> </w:t>
      </w:r>
    </w:p>
    <w:p w:rsidR="008C1D90" w:rsidP="008C1D90" w:rsidRDefault="008C1D90" w14:paraId="2F0D1050" w14:textId="2337A721"/>
    <w:p w:rsidRPr="00E47B0B" w:rsidR="000C38BB" w:rsidP="00316138" w:rsidRDefault="000C38BB" w14:paraId="21206AC9" w14:textId="6536A1B2">
      <w:pPr>
        <w:pStyle w:val="TLTLevel2"/>
        <w:numPr>
          <w:ilvl w:val="1"/>
          <w:numId w:val="10"/>
        </w:numPr>
        <w:tabs>
          <w:tab w:val="clear" w:pos="720"/>
        </w:tabs>
        <w:spacing w:before="240" w:after="120" w:line="240" w:lineRule="auto"/>
        <w:ind w:left="1134" w:hanging="774"/>
        <w:rPr>
          <w:b/>
          <w:bCs/>
        </w:rPr>
      </w:pPr>
      <w:r w:rsidRPr="00E47B0B">
        <w:rPr>
          <w:b/>
          <w:bCs/>
        </w:rPr>
        <w:t xml:space="preserve">Rent reviews – where </w:t>
      </w:r>
      <w:r w:rsidR="00D66586">
        <w:rPr>
          <w:b/>
          <w:bCs/>
        </w:rPr>
        <w:t>Buyer</w:t>
      </w:r>
      <w:r w:rsidRPr="00E47B0B">
        <w:rPr>
          <w:b/>
          <w:bCs/>
        </w:rPr>
        <w:t xml:space="preserve"> is the Tenant or Landlord</w:t>
      </w:r>
    </w:p>
    <w:p w:rsidRPr="00D15DFC" w:rsidR="006B14A9" w:rsidP="00316138" w:rsidRDefault="000C38BB" w14:paraId="0107CE37" w14:textId="7BE61615">
      <w:pPr>
        <w:pStyle w:val="TLTLevel2"/>
        <w:numPr>
          <w:ilvl w:val="2"/>
          <w:numId w:val="10"/>
        </w:numPr>
        <w:tabs>
          <w:tab w:val="clear" w:pos="720"/>
        </w:tabs>
        <w:spacing w:before="240" w:after="120" w:line="240" w:lineRule="auto"/>
        <w:ind w:left="1560" w:hanging="840"/>
      </w:pPr>
      <w:r w:rsidRPr="00D15DFC">
        <w:t xml:space="preserve">The Supplier will complete rent review memorandums where required and report to the </w:t>
      </w:r>
      <w:r w:rsidR="00D66586">
        <w:t>Buyer</w:t>
      </w:r>
      <w:r w:rsidRPr="00D15DFC">
        <w:t xml:space="preserve"> for approval and signature where required.</w:t>
      </w:r>
      <w:r w:rsidRPr="00D15DFC" w:rsidR="006B14A9">
        <w:t xml:space="preserve"> </w:t>
      </w:r>
    </w:p>
    <w:p w:rsidRPr="00EF3A74" w:rsidR="006C3AA0" w:rsidP="00316138" w:rsidRDefault="000C38BB" w14:paraId="3A4E6510" w14:textId="6FC9A927">
      <w:pPr>
        <w:pStyle w:val="TLTLevel2"/>
        <w:numPr>
          <w:ilvl w:val="2"/>
          <w:numId w:val="10"/>
        </w:numPr>
        <w:tabs>
          <w:tab w:val="clear" w:pos="720"/>
        </w:tabs>
        <w:spacing w:before="240" w:after="120" w:line="240" w:lineRule="auto"/>
        <w:ind w:left="1560" w:hanging="840"/>
      </w:pPr>
      <w:r w:rsidRPr="008359E5">
        <w:t>Rent Review Pro</w:t>
      </w:r>
      <w:r w:rsidRPr="008359E5" w:rsidR="0030469A">
        <w:t>gramme</w:t>
      </w:r>
      <w:r w:rsidRPr="008359E5">
        <w:t xml:space="preserve"> - March/April 2023</w:t>
      </w:r>
      <w:r w:rsidR="00256D4D">
        <w:t xml:space="preserve">. </w:t>
      </w:r>
      <w:r w:rsidRPr="00280448">
        <w:t xml:space="preserve">There are a number of </w:t>
      </w:r>
      <w:r w:rsidRPr="00B40D87">
        <w:t xml:space="preserve">leases (c541) </w:t>
      </w:r>
      <w:r w:rsidRPr="00280448">
        <w:t xml:space="preserve">with reviews in March and April 2023 where settlements may require documenting and/or advice to be given during negotiations. </w:t>
      </w:r>
      <w:r w:rsidRPr="00EF3A74" w:rsidR="006C3AA0">
        <w:t>Additionally, there are c 36 with reviews between August 22 – Feb 23.</w:t>
      </w:r>
    </w:p>
    <w:p w:rsidRPr="00E47B0B" w:rsidR="000C38BB" w:rsidP="00316138" w:rsidRDefault="000C38BB" w14:paraId="2A346829" w14:textId="44EA1D76">
      <w:pPr>
        <w:pStyle w:val="TLTLevel2"/>
        <w:numPr>
          <w:ilvl w:val="1"/>
          <w:numId w:val="10"/>
        </w:numPr>
        <w:tabs>
          <w:tab w:val="clear" w:pos="720"/>
        </w:tabs>
        <w:spacing w:before="240" w:after="120" w:line="240" w:lineRule="auto"/>
        <w:ind w:left="1134" w:hanging="774"/>
        <w:rPr>
          <w:b/>
          <w:bCs/>
        </w:rPr>
      </w:pPr>
      <w:r w:rsidRPr="00E47B0B">
        <w:rPr>
          <w:b/>
          <w:bCs/>
        </w:rPr>
        <w:t xml:space="preserve">Lease renewals – where </w:t>
      </w:r>
      <w:r w:rsidR="00D66586">
        <w:rPr>
          <w:b/>
          <w:bCs/>
        </w:rPr>
        <w:t>Buyer</w:t>
      </w:r>
      <w:r w:rsidRPr="00E47B0B">
        <w:rPr>
          <w:b/>
          <w:bCs/>
        </w:rPr>
        <w:t xml:space="preserve"> is the Tenant or Landlord</w:t>
      </w:r>
      <w:r w:rsidR="009B2C62">
        <w:rPr>
          <w:b/>
          <w:bCs/>
        </w:rPr>
        <w:t xml:space="preserve"> </w:t>
      </w:r>
    </w:p>
    <w:p w:rsidR="000C38BB" w:rsidP="00062929" w:rsidRDefault="000C38BB" w14:paraId="378CA9D0" w14:textId="328A559D">
      <w:pPr>
        <w:pStyle w:val="TLTLevel2"/>
        <w:numPr>
          <w:ilvl w:val="0"/>
          <w:numId w:val="0"/>
        </w:numPr>
        <w:tabs>
          <w:tab w:val="clear" w:pos="720"/>
        </w:tabs>
        <w:spacing w:after="120" w:line="240" w:lineRule="auto"/>
        <w:ind w:left="720" w:hanging="11"/>
        <w:rPr>
          <w:rFonts w:cs="Arial"/>
        </w:rPr>
      </w:pPr>
      <w:r w:rsidRPr="00182D0E">
        <w:rPr>
          <w:rFonts w:cs="Arial"/>
        </w:rPr>
        <w:t>The Supplier will</w:t>
      </w:r>
      <w:r w:rsidR="00280448">
        <w:rPr>
          <w:rFonts w:cs="Arial"/>
        </w:rPr>
        <w:t>:</w:t>
      </w:r>
    </w:p>
    <w:p w:rsidRPr="00B22333" w:rsidR="00B22333" w:rsidP="00FE63AD" w:rsidRDefault="008A4C95" w14:paraId="000331FE" w14:textId="0A4D32B5">
      <w:pPr>
        <w:ind w:firstLine="709"/>
      </w:pPr>
      <w:r w:rsidRPr="00CC59ED">
        <w:rPr>
          <w:b/>
          <w:bCs/>
        </w:rPr>
        <w:t>4.12.1</w:t>
      </w:r>
      <w:r>
        <w:t>.</w:t>
      </w:r>
      <w:r w:rsidR="00FE63AD">
        <w:t xml:space="preserve"> </w:t>
      </w:r>
      <w:r w:rsidR="00B22333">
        <w:t xml:space="preserve">Diarise the relevant notice </w:t>
      </w:r>
      <w:r>
        <w:t>and confirm to the buyer</w:t>
      </w:r>
      <w:r w:rsidR="0021784F">
        <w:t>.</w:t>
      </w:r>
    </w:p>
    <w:p w:rsidRPr="00280448" w:rsidR="000C38BB" w:rsidP="00FE63AD" w:rsidRDefault="0021784F" w14:paraId="0E2DB8B1" w14:textId="4E9EEE78">
      <w:pPr>
        <w:pStyle w:val="TLTLevel2"/>
        <w:numPr>
          <w:ilvl w:val="0"/>
          <w:numId w:val="0"/>
        </w:numPr>
        <w:tabs>
          <w:tab w:val="clear" w:pos="720"/>
        </w:tabs>
        <w:spacing w:before="240" w:after="120" w:line="240" w:lineRule="auto"/>
        <w:ind w:left="1276" w:hanging="567"/>
      </w:pPr>
      <w:r w:rsidRPr="00CC59ED">
        <w:rPr>
          <w:b/>
          <w:bCs/>
        </w:rPr>
        <w:t>4.12.2</w:t>
      </w:r>
      <w:r>
        <w:t>.</w:t>
      </w:r>
      <w:r w:rsidR="00FE63AD">
        <w:t xml:space="preserve"> </w:t>
      </w:r>
      <w:r w:rsidRPr="00280448" w:rsidR="000C38BB">
        <w:t>Give advice on Landlord &amp; Tenant 1954 Act notices and tactics around the use of statutory notices</w:t>
      </w:r>
    </w:p>
    <w:p w:rsidRPr="00280448" w:rsidR="000C38BB" w:rsidP="00FE63AD" w:rsidRDefault="00FE63AD" w14:paraId="0B130F02" w14:textId="422F4B95">
      <w:pPr>
        <w:pStyle w:val="TLTLevel2"/>
        <w:numPr>
          <w:ilvl w:val="0"/>
          <w:numId w:val="0"/>
        </w:numPr>
        <w:tabs>
          <w:tab w:val="clear" w:pos="720"/>
        </w:tabs>
        <w:spacing w:before="240" w:after="120" w:line="240" w:lineRule="auto"/>
        <w:ind w:left="1418" w:hanging="709"/>
      </w:pPr>
      <w:r w:rsidRPr="00CC59ED">
        <w:rPr>
          <w:b/>
          <w:bCs/>
        </w:rPr>
        <w:t>4.12.3.</w:t>
      </w:r>
      <w:r>
        <w:t xml:space="preserve"> </w:t>
      </w:r>
      <w:r w:rsidRPr="00280448" w:rsidR="000C38BB">
        <w:t>Serv</w:t>
      </w:r>
      <w:r w:rsidR="00280448">
        <w:t>e</w:t>
      </w:r>
      <w:r w:rsidRPr="00280448" w:rsidR="000C38BB">
        <w:t xml:space="preserve"> required notices (litigation)</w:t>
      </w:r>
    </w:p>
    <w:p w:rsidRPr="00280448" w:rsidR="000C38BB" w:rsidP="00FE63AD" w:rsidRDefault="00FE63AD" w14:paraId="753375BF" w14:textId="6C984CD7">
      <w:pPr>
        <w:pStyle w:val="TLTLevel2"/>
        <w:numPr>
          <w:ilvl w:val="0"/>
          <w:numId w:val="0"/>
        </w:numPr>
        <w:tabs>
          <w:tab w:val="clear" w:pos="720"/>
        </w:tabs>
        <w:spacing w:before="240" w:after="120" w:line="240" w:lineRule="auto"/>
        <w:ind w:firstLine="709"/>
      </w:pPr>
      <w:r w:rsidRPr="00CC59ED">
        <w:rPr>
          <w:b/>
          <w:bCs/>
        </w:rPr>
        <w:t>4.12.4.</w:t>
      </w:r>
      <w:r>
        <w:t xml:space="preserve"> </w:t>
      </w:r>
      <w:r w:rsidRPr="00280448" w:rsidR="000C38BB">
        <w:t>Prepar</w:t>
      </w:r>
      <w:r w:rsidR="00280448">
        <w:t>e</w:t>
      </w:r>
      <w:r w:rsidRPr="00280448" w:rsidR="000C38BB">
        <w:t xml:space="preserve"> and serv</w:t>
      </w:r>
      <w:r w:rsidR="00280448">
        <w:t>e</w:t>
      </w:r>
      <w:r w:rsidRPr="00280448" w:rsidR="000C38BB">
        <w:t xml:space="preserve"> any court proceedings required (litigation)</w:t>
      </w:r>
    </w:p>
    <w:p w:rsidRPr="00280448" w:rsidR="000C38BB" w:rsidP="00FE63AD" w:rsidRDefault="00FE63AD" w14:paraId="52391F2A" w14:textId="72099B07">
      <w:pPr>
        <w:pStyle w:val="TLTLevel2"/>
        <w:numPr>
          <w:ilvl w:val="0"/>
          <w:numId w:val="0"/>
        </w:numPr>
        <w:tabs>
          <w:tab w:val="clear" w:pos="720"/>
        </w:tabs>
        <w:spacing w:before="240" w:after="120" w:line="240" w:lineRule="auto"/>
        <w:ind w:firstLine="709"/>
      </w:pPr>
      <w:r w:rsidRPr="00CC59ED">
        <w:rPr>
          <w:b/>
          <w:bCs/>
        </w:rPr>
        <w:t>4.12.5.</w:t>
      </w:r>
      <w:r>
        <w:t xml:space="preserve"> </w:t>
      </w:r>
      <w:r w:rsidRPr="00280448" w:rsidR="000C38BB">
        <w:t xml:space="preserve">Attend at Court </w:t>
      </w:r>
      <w:r w:rsidR="006C3AA0">
        <w:t xml:space="preserve">and/or mediation </w:t>
      </w:r>
      <w:r w:rsidRPr="00280448" w:rsidR="000C38BB">
        <w:t>if required</w:t>
      </w:r>
    </w:p>
    <w:p w:rsidRPr="00280448" w:rsidR="000C38BB" w:rsidP="00FE63AD" w:rsidRDefault="00FE63AD" w14:paraId="746D74FB" w14:textId="2B7372BD">
      <w:pPr>
        <w:pStyle w:val="TLTLevel2"/>
        <w:numPr>
          <w:ilvl w:val="0"/>
          <w:numId w:val="0"/>
        </w:numPr>
        <w:tabs>
          <w:tab w:val="clear" w:pos="720"/>
        </w:tabs>
        <w:spacing w:before="240" w:after="120" w:line="240" w:lineRule="auto"/>
        <w:ind w:left="1134" w:hanging="425"/>
      </w:pPr>
      <w:r w:rsidRPr="00CC59ED">
        <w:rPr>
          <w:b/>
          <w:bCs/>
        </w:rPr>
        <w:t>4.12.6.</w:t>
      </w:r>
      <w:r>
        <w:t xml:space="preserve"> </w:t>
      </w:r>
      <w:r w:rsidRPr="00280448" w:rsidR="000C38BB">
        <w:t>Negotiat</w:t>
      </w:r>
      <w:r w:rsidR="00280448">
        <w:t>e</w:t>
      </w:r>
      <w:r w:rsidRPr="00280448" w:rsidR="000C38BB">
        <w:t xml:space="preserve"> and complet</w:t>
      </w:r>
      <w:r w:rsidR="006F6DA3">
        <w:t>e</w:t>
      </w:r>
      <w:r w:rsidRPr="00280448" w:rsidR="000C38BB">
        <w:t xml:space="preserve"> new leases</w:t>
      </w:r>
    </w:p>
    <w:p w:rsidRPr="00280448" w:rsidR="000C38BB" w:rsidP="00FE63AD" w:rsidRDefault="00FE63AD" w14:paraId="262DC283" w14:textId="07058DD0">
      <w:pPr>
        <w:pStyle w:val="TLTLevel2"/>
        <w:numPr>
          <w:ilvl w:val="0"/>
          <w:numId w:val="0"/>
        </w:numPr>
        <w:tabs>
          <w:tab w:val="clear" w:pos="720"/>
        </w:tabs>
        <w:spacing w:before="240" w:after="120" w:line="240" w:lineRule="auto"/>
        <w:ind w:left="1560" w:hanging="851"/>
      </w:pPr>
      <w:r w:rsidRPr="00CC59ED">
        <w:rPr>
          <w:b/>
          <w:bCs/>
        </w:rPr>
        <w:t>4.12.7.</w:t>
      </w:r>
      <w:r>
        <w:t xml:space="preserve"> </w:t>
      </w:r>
      <w:r w:rsidR="00280448">
        <w:t>Perform d</w:t>
      </w:r>
      <w:r w:rsidRPr="00280448" w:rsidR="000C38BB">
        <w:t>ue diligence searches and enquiries where required</w:t>
      </w:r>
    </w:p>
    <w:p w:rsidRPr="00280448" w:rsidR="000C38BB" w:rsidP="00FE63AD" w:rsidRDefault="00FE63AD" w14:paraId="448BE2D9" w14:textId="7B1E0D2C">
      <w:pPr>
        <w:pStyle w:val="TLTLevel2"/>
        <w:numPr>
          <w:ilvl w:val="0"/>
          <w:numId w:val="0"/>
        </w:numPr>
        <w:tabs>
          <w:tab w:val="clear" w:pos="720"/>
        </w:tabs>
        <w:spacing w:before="240" w:after="120" w:line="240" w:lineRule="auto"/>
        <w:ind w:left="1560" w:hanging="851"/>
      </w:pPr>
      <w:r w:rsidRPr="00CC59ED">
        <w:rPr>
          <w:b/>
          <w:bCs/>
        </w:rPr>
        <w:t>4.12.8.</w:t>
      </w:r>
      <w:r>
        <w:t xml:space="preserve"> </w:t>
      </w:r>
      <w:r w:rsidRPr="00280448" w:rsidR="000C38BB">
        <w:t>Provid</w:t>
      </w:r>
      <w:r w:rsidR="00280448">
        <w:t>e</w:t>
      </w:r>
      <w:r w:rsidRPr="00280448" w:rsidR="000C38BB">
        <w:t xml:space="preserve"> summary reports including recommendations on the terms, due diligence results and risks</w:t>
      </w:r>
    </w:p>
    <w:p w:rsidRPr="00E47B0B" w:rsidR="000C38BB" w:rsidP="00316138" w:rsidRDefault="000C38BB" w14:paraId="6AC5E15B" w14:textId="64791F31">
      <w:pPr>
        <w:pStyle w:val="TLTLevel2"/>
        <w:numPr>
          <w:ilvl w:val="1"/>
          <w:numId w:val="10"/>
        </w:numPr>
        <w:tabs>
          <w:tab w:val="clear" w:pos="720"/>
        </w:tabs>
        <w:spacing w:before="240" w:after="120" w:line="240" w:lineRule="auto"/>
        <w:ind w:left="1134" w:hanging="774"/>
        <w:rPr>
          <w:b/>
          <w:bCs/>
        </w:rPr>
      </w:pPr>
      <w:r w:rsidRPr="00E47B0B">
        <w:rPr>
          <w:b/>
          <w:bCs/>
        </w:rPr>
        <w:t>Deed of Variations (</w:t>
      </w:r>
      <w:r w:rsidR="00466EDE">
        <w:rPr>
          <w:b/>
          <w:bCs/>
        </w:rPr>
        <w:t xml:space="preserve">including documenting </w:t>
      </w:r>
      <w:r w:rsidRPr="00E47B0B">
        <w:rPr>
          <w:b/>
          <w:bCs/>
        </w:rPr>
        <w:t xml:space="preserve">re-gears and lease break buy-outs – where </w:t>
      </w:r>
      <w:r w:rsidR="00D66586">
        <w:rPr>
          <w:b/>
          <w:bCs/>
        </w:rPr>
        <w:t>Buyer</w:t>
      </w:r>
      <w:r w:rsidRPr="00E47B0B">
        <w:rPr>
          <w:b/>
          <w:bCs/>
        </w:rPr>
        <w:t xml:space="preserve"> is the Tenant or Landlord)</w:t>
      </w:r>
      <w:r w:rsidR="005C5726">
        <w:rPr>
          <w:b/>
          <w:bCs/>
        </w:rPr>
        <w:t xml:space="preserve"> </w:t>
      </w:r>
    </w:p>
    <w:p w:rsidRPr="004604DA" w:rsidR="1EB375F6" w:rsidRDefault="1EB375F6" w14:paraId="0FC702EB" w14:textId="53E5CAE6">
      <w:pPr>
        <w:rPr>
          <w:rFonts w:cs="Arial"/>
        </w:rPr>
      </w:pPr>
      <w:r w:rsidRPr="00167839">
        <w:rPr>
          <w:rFonts w:eastAsia="Segoe UI" w:cs="Arial"/>
          <w:color w:val="323130"/>
        </w:rPr>
        <w:t>The Supplier will be required to negotiate and complete Deed of Variations, varying the terms of leases.</w:t>
      </w:r>
    </w:p>
    <w:p w:rsidRPr="00167839" w:rsidR="1EB375F6" w:rsidP="1EB375F6" w:rsidRDefault="1EB375F6" w14:paraId="222764FA" w14:textId="0E87DF15"/>
    <w:p w:rsidRPr="00E47B0B" w:rsidR="000C38BB" w:rsidP="00316138" w:rsidRDefault="000C38BB" w14:paraId="2F464BFE" w14:textId="10FC07DB">
      <w:pPr>
        <w:pStyle w:val="TLTLevel2"/>
        <w:numPr>
          <w:ilvl w:val="1"/>
          <w:numId w:val="10"/>
        </w:numPr>
        <w:tabs>
          <w:tab w:val="clear" w:pos="720"/>
        </w:tabs>
        <w:spacing w:before="240" w:after="120" w:line="240" w:lineRule="auto"/>
        <w:ind w:left="1134" w:hanging="774"/>
        <w:rPr>
          <w:b/>
          <w:bCs/>
        </w:rPr>
      </w:pPr>
      <w:r w:rsidRPr="00E47B0B">
        <w:rPr>
          <w:b/>
          <w:bCs/>
        </w:rPr>
        <w:t>Acquisition of Leasehold and Freehold property</w:t>
      </w:r>
      <w:r w:rsidR="00036677">
        <w:rPr>
          <w:b/>
          <w:bCs/>
        </w:rPr>
        <w:t xml:space="preserve"> </w:t>
      </w:r>
    </w:p>
    <w:p w:rsidRPr="00EF3A74" w:rsidR="000C38BB" w:rsidP="00316138" w:rsidRDefault="000C38BB" w14:paraId="36DE230B" w14:textId="38536E0E">
      <w:pPr>
        <w:pStyle w:val="TLTLevel2"/>
        <w:numPr>
          <w:ilvl w:val="2"/>
          <w:numId w:val="10"/>
        </w:numPr>
        <w:tabs>
          <w:tab w:val="clear" w:pos="720"/>
        </w:tabs>
        <w:spacing w:before="240" w:after="120" w:line="240" w:lineRule="auto"/>
        <w:ind w:left="1560" w:hanging="840"/>
      </w:pPr>
      <w:r w:rsidRPr="00EF3A74">
        <w:t xml:space="preserve">The </w:t>
      </w:r>
      <w:r w:rsidR="001A7130">
        <w:t>S</w:t>
      </w:r>
      <w:r w:rsidRPr="00EF3A74">
        <w:t>upplier will be required to negotiate and complete the legal documents for property acquisitions, usually via leasehold transactions. This will include but is not limited to:</w:t>
      </w:r>
    </w:p>
    <w:p w:rsidRPr="00E47B0B" w:rsidR="000C38BB" w:rsidP="00316138" w:rsidRDefault="000C38BB" w14:paraId="02F339B0" w14:textId="77777777">
      <w:pPr>
        <w:pStyle w:val="TLTLevel2"/>
        <w:numPr>
          <w:ilvl w:val="3"/>
          <w:numId w:val="10"/>
        </w:numPr>
        <w:tabs>
          <w:tab w:val="clear" w:pos="720"/>
        </w:tabs>
        <w:spacing w:before="240" w:after="120" w:line="240" w:lineRule="auto"/>
        <w:ind w:left="2410" w:hanging="992"/>
      </w:pPr>
      <w:r w:rsidRPr="00E47B0B">
        <w:t>Agreement for leases</w:t>
      </w:r>
    </w:p>
    <w:p w:rsidRPr="00E47B0B" w:rsidR="000C38BB" w:rsidP="00316138" w:rsidRDefault="000C38BB" w14:paraId="47F8BC80" w14:textId="77777777">
      <w:pPr>
        <w:pStyle w:val="TLTLevel2"/>
        <w:numPr>
          <w:ilvl w:val="3"/>
          <w:numId w:val="10"/>
        </w:numPr>
        <w:tabs>
          <w:tab w:val="clear" w:pos="720"/>
        </w:tabs>
        <w:spacing w:before="240" w:after="120" w:line="240" w:lineRule="auto"/>
        <w:ind w:left="2410" w:hanging="992"/>
      </w:pPr>
      <w:r w:rsidRPr="00E47B0B">
        <w:t>Leases</w:t>
      </w:r>
    </w:p>
    <w:p w:rsidRPr="00E47B0B" w:rsidR="000C38BB" w:rsidP="00316138" w:rsidRDefault="000C38BB" w14:paraId="2C6450BF" w14:textId="77777777">
      <w:pPr>
        <w:pStyle w:val="TLTLevel2"/>
        <w:numPr>
          <w:ilvl w:val="3"/>
          <w:numId w:val="10"/>
        </w:numPr>
        <w:tabs>
          <w:tab w:val="clear" w:pos="720"/>
        </w:tabs>
        <w:spacing w:before="240" w:after="120" w:line="240" w:lineRule="auto"/>
        <w:ind w:left="2410" w:hanging="992"/>
      </w:pPr>
      <w:r w:rsidRPr="00E47B0B">
        <w:t>Licence for Alterations</w:t>
      </w:r>
    </w:p>
    <w:p w:rsidRPr="00E47B0B" w:rsidR="000C38BB" w:rsidP="00316138" w:rsidRDefault="000C38BB" w14:paraId="1F7A7C7E" w14:textId="7E19D1A8">
      <w:pPr>
        <w:pStyle w:val="TLTLevel2"/>
        <w:numPr>
          <w:ilvl w:val="3"/>
          <w:numId w:val="10"/>
        </w:numPr>
        <w:tabs>
          <w:tab w:val="clear" w:pos="720"/>
        </w:tabs>
        <w:spacing w:before="240" w:after="120" w:line="240" w:lineRule="auto"/>
        <w:ind w:left="2410" w:hanging="992"/>
      </w:pPr>
      <w:r w:rsidRPr="00E47B0B">
        <w:t xml:space="preserve">Any other documentation required </w:t>
      </w:r>
      <w:r w:rsidRPr="00E47B0B" w:rsidR="006F6DA3">
        <w:t>e.g.</w:t>
      </w:r>
      <w:r w:rsidRPr="00E47B0B">
        <w:t xml:space="preserve"> warranties, superior landlord consents</w:t>
      </w:r>
    </w:p>
    <w:p w:rsidRPr="00E47B0B" w:rsidR="000C38BB" w:rsidP="00316138" w:rsidRDefault="000C38BB" w14:paraId="39069DBA" w14:textId="77777777">
      <w:pPr>
        <w:pStyle w:val="TLTLevel2"/>
        <w:numPr>
          <w:ilvl w:val="3"/>
          <w:numId w:val="10"/>
        </w:numPr>
        <w:tabs>
          <w:tab w:val="clear" w:pos="720"/>
        </w:tabs>
        <w:spacing w:before="240" w:after="120" w:line="240" w:lineRule="auto"/>
        <w:ind w:left="2410" w:hanging="992"/>
      </w:pPr>
      <w:r w:rsidRPr="00E47B0B">
        <w:t>Due diligence searches and enquiries</w:t>
      </w:r>
    </w:p>
    <w:p w:rsidRPr="00E47B0B" w:rsidR="000C38BB" w:rsidP="00316138" w:rsidRDefault="000C38BB" w14:paraId="4DDDCC00" w14:textId="77777777">
      <w:pPr>
        <w:pStyle w:val="TLTLevel2"/>
        <w:numPr>
          <w:ilvl w:val="3"/>
          <w:numId w:val="10"/>
        </w:numPr>
        <w:tabs>
          <w:tab w:val="clear" w:pos="720"/>
        </w:tabs>
        <w:spacing w:before="240" w:after="120" w:line="240" w:lineRule="auto"/>
        <w:ind w:left="2410" w:hanging="992"/>
      </w:pPr>
      <w:r w:rsidRPr="00E47B0B">
        <w:t>Providing summary reports including recommendations on the terms, due diligence results and risks</w:t>
      </w:r>
    </w:p>
    <w:p w:rsidRPr="00E47B0B" w:rsidR="000C38BB" w:rsidP="00316138" w:rsidRDefault="000C38BB" w14:paraId="6E05A851" w14:textId="2E5F16D7">
      <w:pPr>
        <w:pStyle w:val="TLTLevel2"/>
        <w:numPr>
          <w:ilvl w:val="1"/>
          <w:numId w:val="10"/>
        </w:numPr>
        <w:tabs>
          <w:tab w:val="clear" w:pos="720"/>
        </w:tabs>
        <w:spacing w:before="240" w:after="120" w:line="240" w:lineRule="auto"/>
        <w:ind w:left="1134" w:hanging="774"/>
        <w:rPr>
          <w:b/>
          <w:bCs/>
        </w:rPr>
      </w:pPr>
      <w:r w:rsidRPr="00E47B0B">
        <w:rPr>
          <w:b/>
          <w:bCs/>
        </w:rPr>
        <w:t>Disposal</w:t>
      </w:r>
      <w:r w:rsidR="000D2722">
        <w:rPr>
          <w:b/>
          <w:bCs/>
        </w:rPr>
        <w:t xml:space="preserve"> </w:t>
      </w:r>
    </w:p>
    <w:p w:rsidRPr="00E25978" w:rsidR="000C38BB" w:rsidP="00316138" w:rsidRDefault="000C38BB" w14:paraId="6A17299A" w14:textId="2DB6F6CE">
      <w:pPr>
        <w:pStyle w:val="TLTLevel2"/>
        <w:numPr>
          <w:ilvl w:val="2"/>
          <w:numId w:val="10"/>
        </w:numPr>
        <w:tabs>
          <w:tab w:val="clear" w:pos="720"/>
        </w:tabs>
        <w:spacing w:before="240" w:after="120" w:line="240" w:lineRule="auto"/>
        <w:ind w:left="1560" w:hanging="840"/>
      </w:pPr>
      <w:r w:rsidRPr="00E25978">
        <w:t xml:space="preserve">The </w:t>
      </w:r>
      <w:r w:rsidR="007B2991">
        <w:t>S</w:t>
      </w:r>
      <w:r w:rsidRPr="00E25978">
        <w:t>upplier may be required to advise on and document the disposal of land, freehold and leasehold property via sale, transfer, lettings and sub-lettings, lease surrenders, lease assignments or other disposition (including sale and leaseback transactions). The preference is to divest at a lease event and therefore the volume of activity is likely to be minimal.</w:t>
      </w:r>
    </w:p>
    <w:p w:rsidRPr="00E47B0B" w:rsidR="000C38BB" w:rsidP="00316138" w:rsidRDefault="000C38BB" w14:paraId="4DED803C" w14:textId="15AE8726">
      <w:pPr>
        <w:pStyle w:val="TLTLevel2"/>
        <w:numPr>
          <w:ilvl w:val="1"/>
          <w:numId w:val="10"/>
        </w:numPr>
        <w:tabs>
          <w:tab w:val="clear" w:pos="720"/>
        </w:tabs>
        <w:spacing w:before="240" w:after="120" w:line="240" w:lineRule="auto"/>
        <w:ind w:left="1134" w:hanging="774"/>
        <w:rPr>
          <w:b/>
          <w:bCs/>
        </w:rPr>
      </w:pPr>
      <w:r w:rsidRPr="00E47B0B">
        <w:rPr>
          <w:b/>
          <w:bCs/>
        </w:rPr>
        <w:t xml:space="preserve">Dilapidations – where </w:t>
      </w:r>
      <w:r w:rsidR="00D66586">
        <w:rPr>
          <w:b/>
          <w:bCs/>
        </w:rPr>
        <w:t>Buyer</w:t>
      </w:r>
      <w:r w:rsidRPr="00E47B0B">
        <w:rPr>
          <w:b/>
          <w:bCs/>
        </w:rPr>
        <w:t xml:space="preserve"> is the Tenant or Landlord</w:t>
      </w:r>
      <w:r w:rsidR="000D2722">
        <w:rPr>
          <w:b/>
          <w:bCs/>
        </w:rPr>
        <w:t xml:space="preserve"> </w:t>
      </w:r>
    </w:p>
    <w:p w:rsidRPr="00E25978" w:rsidR="000C38BB" w:rsidP="00316138" w:rsidRDefault="000C38BB" w14:paraId="2B5D6846" w14:textId="73B1E8B3">
      <w:pPr>
        <w:pStyle w:val="TLTLevel2"/>
        <w:numPr>
          <w:ilvl w:val="2"/>
          <w:numId w:val="10"/>
        </w:numPr>
        <w:tabs>
          <w:tab w:val="clear" w:pos="720"/>
        </w:tabs>
        <w:spacing w:before="240" w:after="120" w:line="240" w:lineRule="auto"/>
        <w:ind w:left="1560" w:hanging="840"/>
      </w:pPr>
      <w:r w:rsidRPr="00E25978">
        <w:t xml:space="preserve">The </w:t>
      </w:r>
      <w:r w:rsidR="006C0905">
        <w:t>S</w:t>
      </w:r>
      <w:r w:rsidRPr="00E25978">
        <w:t xml:space="preserve">upplier will advise on and document agreement in respect of terminal or interim dilapidation claims received from Landlords or on behalf of the </w:t>
      </w:r>
      <w:r w:rsidRPr="00E25978" w:rsidR="00D66586">
        <w:t>Buyer</w:t>
      </w:r>
      <w:r w:rsidRPr="00E25978">
        <w:t xml:space="preserve"> for serving on their tenants</w:t>
      </w:r>
      <w:r w:rsidRPr="00E25978" w:rsidR="00442193">
        <w:t>.</w:t>
      </w:r>
    </w:p>
    <w:p w:rsidRPr="00E47B0B" w:rsidR="000C38BB" w:rsidP="00316138" w:rsidRDefault="000C38BB" w14:paraId="7E7E8694" w14:textId="29B649FA">
      <w:pPr>
        <w:pStyle w:val="TLTLevel2"/>
        <w:numPr>
          <w:ilvl w:val="1"/>
          <w:numId w:val="10"/>
        </w:numPr>
        <w:tabs>
          <w:tab w:val="clear" w:pos="720"/>
        </w:tabs>
        <w:spacing w:before="240" w:after="120" w:line="240" w:lineRule="auto"/>
        <w:ind w:left="1134" w:hanging="774"/>
        <w:rPr>
          <w:b/>
          <w:bCs/>
        </w:rPr>
      </w:pPr>
      <w:r w:rsidRPr="00E47B0B">
        <w:rPr>
          <w:b/>
          <w:bCs/>
        </w:rPr>
        <w:t>Dilapidation Programmes</w:t>
      </w:r>
      <w:r w:rsidRPr="00445E1D" w:rsidR="000D2722">
        <w:rPr>
          <w:b/>
          <w:bCs/>
        </w:rPr>
        <w:t xml:space="preserve"> </w:t>
      </w:r>
    </w:p>
    <w:p w:rsidRPr="00E25978" w:rsidR="000C38BB" w:rsidP="00316138" w:rsidRDefault="000C38BB" w14:paraId="4B9F8FE1" w14:textId="483760A2">
      <w:pPr>
        <w:pStyle w:val="TLTLevel2"/>
        <w:numPr>
          <w:ilvl w:val="2"/>
          <w:numId w:val="10"/>
        </w:numPr>
        <w:tabs>
          <w:tab w:val="clear" w:pos="720"/>
        </w:tabs>
        <w:spacing w:before="240" w:after="120" w:line="240" w:lineRule="auto"/>
        <w:ind w:left="1560" w:hanging="840"/>
      </w:pPr>
      <w:r w:rsidRPr="00E25978">
        <w:t>March 2023 lease breaks</w:t>
      </w:r>
      <w:r w:rsidRPr="00E25978" w:rsidR="00E47B0B">
        <w:t xml:space="preserve"> </w:t>
      </w:r>
      <w:r w:rsidRPr="00E25978" w:rsidR="00442193">
        <w:t>–</w:t>
      </w:r>
      <w:r w:rsidRPr="00E25978" w:rsidR="00E47B0B">
        <w:t xml:space="preserve"> </w:t>
      </w:r>
      <w:r w:rsidRPr="00E25978" w:rsidR="00442193">
        <w:t xml:space="preserve">the </w:t>
      </w:r>
      <w:r w:rsidRPr="00E25978" w:rsidR="00D66586">
        <w:t>Buyer</w:t>
      </w:r>
      <w:r w:rsidRPr="00E25978">
        <w:t xml:space="preserve"> will have exercised break options on a number (c40 - 70) of properties determining the lease in March 2023. </w:t>
      </w:r>
    </w:p>
    <w:p w:rsidRPr="00E25978" w:rsidR="000C38BB" w:rsidP="00316138" w:rsidRDefault="000C38BB" w14:paraId="4154401D" w14:textId="7D0F1DB0">
      <w:pPr>
        <w:pStyle w:val="TLTLevel2"/>
        <w:numPr>
          <w:ilvl w:val="2"/>
          <w:numId w:val="10"/>
        </w:numPr>
        <w:tabs>
          <w:tab w:val="clear" w:pos="720"/>
        </w:tabs>
        <w:spacing w:before="240" w:after="120" w:line="240" w:lineRule="auto"/>
        <w:ind w:left="1560" w:hanging="840"/>
      </w:pPr>
      <w:r w:rsidRPr="00E25978">
        <w:t>Short term ‘REEP’ leases</w:t>
      </w:r>
      <w:r w:rsidRPr="00E25978" w:rsidR="00E47B0B">
        <w:t xml:space="preserve"> - </w:t>
      </w:r>
      <w:r w:rsidRPr="00E25978">
        <w:t>there is the potential for c70 lease break notices</w:t>
      </w:r>
      <w:r w:rsidRPr="00E25978" w:rsidR="000B2FEA">
        <w:t>, between December 2023 and March 202</w:t>
      </w:r>
      <w:r w:rsidRPr="00E25978" w:rsidR="00072672">
        <w:t>5</w:t>
      </w:r>
      <w:r w:rsidRPr="00E25978" w:rsidR="000B2FEA">
        <w:t>,</w:t>
      </w:r>
      <w:r w:rsidRPr="00E25978">
        <w:t xml:space="preserve"> being served terminating leases on premises acquired as part of the response to the pandemic. </w:t>
      </w:r>
    </w:p>
    <w:p w:rsidRPr="00E47B0B" w:rsidR="000C38BB" w:rsidP="00316138" w:rsidRDefault="000C38BB" w14:paraId="3963BE9F" w14:textId="0D0C3E14">
      <w:pPr>
        <w:pStyle w:val="TLTLevel2"/>
        <w:numPr>
          <w:ilvl w:val="1"/>
          <w:numId w:val="10"/>
        </w:numPr>
        <w:tabs>
          <w:tab w:val="clear" w:pos="720"/>
        </w:tabs>
        <w:spacing w:before="240" w:after="120" w:line="240" w:lineRule="auto"/>
        <w:ind w:left="1134" w:hanging="774"/>
        <w:rPr>
          <w:b/>
          <w:bCs/>
        </w:rPr>
      </w:pPr>
      <w:r w:rsidRPr="00E47B0B">
        <w:rPr>
          <w:b/>
          <w:bCs/>
        </w:rPr>
        <w:t>Town Planning</w:t>
      </w:r>
    </w:p>
    <w:p w:rsidRPr="00E25978" w:rsidR="000C38BB" w:rsidP="00316138" w:rsidRDefault="000C38BB" w14:paraId="4294A55D" w14:textId="2FD23138">
      <w:pPr>
        <w:pStyle w:val="TLTLevel2"/>
        <w:numPr>
          <w:ilvl w:val="2"/>
          <w:numId w:val="10"/>
        </w:numPr>
        <w:tabs>
          <w:tab w:val="clear" w:pos="720"/>
        </w:tabs>
        <w:spacing w:before="240" w:after="120" w:line="240" w:lineRule="auto"/>
        <w:ind w:left="1560" w:hanging="840"/>
      </w:pPr>
      <w:r w:rsidRPr="00E25978">
        <w:t xml:space="preserve">The </w:t>
      </w:r>
      <w:r w:rsidR="007B2991">
        <w:t>S</w:t>
      </w:r>
      <w:r w:rsidRPr="00E25978">
        <w:t>upplier may be required to provide town planning advice including the negotiation and documentation of Section 106 Agreements, Section 278 Agreements (Highways) and CIL (Community infrastructure Levy).</w:t>
      </w:r>
    </w:p>
    <w:p w:rsidRPr="00E47B0B" w:rsidR="000C38BB" w:rsidP="00316138" w:rsidRDefault="000C38BB" w14:paraId="5B98C530" w14:textId="3038C5E2">
      <w:pPr>
        <w:pStyle w:val="TLTLevel2"/>
        <w:numPr>
          <w:ilvl w:val="1"/>
          <w:numId w:val="10"/>
        </w:numPr>
        <w:tabs>
          <w:tab w:val="clear" w:pos="720"/>
        </w:tabs>
        <w:spacing w:before="240" w:after="120" w:line="240" w:lineRule="auto"/>
        <w:ind w:left="1134" w:hanging="774"/>
        <w:rPr>
          <w:b/>
          <w:bCs/>
        </w:rPr>
      </w:pPr>
      <w:r w:rsidRPr="00E47B0B">
        <w:rPr>
          <w:b/>
          <w:bCs/>
        </w:rPr>
        <w:t>C</w:t>
      </w:r>
      <w:r w:rsidRPr="00E47B0B" w:rsidR="00E47B0B">
        <w:rPr>
          <w:b/>
          <w:bCs/>
        </w:rPr>
        <w:t>ompulsory Purchase Orders (CPO)</w:t>
      </w:r>
    </w:p>
    <w:p w:rsidRPr="00E25978" w:rsidR="000C38BB" w:rsidP="00316138" w:rsidRDefault="000C38BB" w14:paraId="1CAF8716" w14:textId="12D63A0B">
      <w:pPr>
        <w:pStyle w:val="TLTLevel2"/>
        <w:numPr>
          <w:ilvl w:val="2"/>
          <w:numId w:val="10"/>
        </w:numPr>
        <w:tabs>
          <w:tab w:val="clear" w:pos="720"/>
        </w:tabs>
        <w:spacing w:before="240" w:after="120" w:line="240" w:lineRule="auto"/>
        <w:ind w:left="1560" w:hanging="840"/>
      </w:pPr>
      <w:r w:rsidRPr="00E25978">
        <w:t xml:space="preserve">The Supplier will provide compulsory purchase advice.  This will include, but not be restricted to, procedural advice.  </w:t>
      </w:r>
    </w:p>
    <w:p w:rsidRPr="00E25978" w:rsidR="000C38BB" w:rsidP="00316138" w:rsidRDefault="000C38BB" w14:paraId="25B1AA5A" w14:textId="6D778DB4">
      <w:pPr>
        <w:pStyle w:val="TLTLevel2"/>
        <w:numPr>
          <w:ilvl w:val="2"/>
          <w:numId w:val="10"/>
        </w:numPr>
        <w:tabs>
          <w:tab w:val="clear" w:pos="720"/>
        </w:tabs>
        <w:spacing w:before="240" w:after="120" w:line="240" w:lineRule="auto"/>
        <w:ind w:left="1560" w:hanging="840"/>
      </w:pPr>
      <w:r w:rsidRPr="00E25978">
        <w:t xml:space="preserve">In circumstances where the </w:t>
      </w:r>
      <w:r w:rsidRPr="00E25978" w:rsidR="00D66586">
        <w:t>Buyer</w:t>
      </w:r>
      <w:r w:rsidRPr="00E25978">
        <w:t xml:space="preserve"> wishes to promote a compulsory purchase order to obtain powers to compulsorily acquire land from third parties the Supplier will provide strategic and procedural advice on how to obtain those powers.  In these </w:t>
      </w:r>
      <w:r w:rsidRPr="00E25978" w:rsidR="00442193">
        <w:t>cases,</w:t>
      </w:r>
      <w:r w:rsidRPr="00E25978">
        <w:t xml:space="preserve"> the Supplier will advise on all stages of the CPO process from inception through public inquiry, possession and subsequent negotiation of property acquisition and compensation, if </w:t>
      </w:r>
      <w:r w:rsidRPr="00E25978" w:rsidR="001D657F">
        <w:t>necessary,</w:t>
      </w:r>
      <w:r w:rsidRPr="00E25978">
        <w:t xml:space="preserve"> by referral to the Lands Tribunal. In addition to this there may be a requirement for the negotiation and settlement of Part 1 claims.</w:t>
      </w:r>
    </w:p>
    <w:p w:rsidRPr="00E25978" w:rsidR="000C38BB" w:rsidP="00316138" w:rsidRDefault="000C38BB" w14:paraId="2BE114F0" w14:textId="305F50BB">
      <w:pPr>
        <w:pStyle w:val="TLTLevel2"/>
        <w:numPr>
          <w:ilvl w:val="2"/>
          <w:numId w:val="10"/>
        </w:numPr>
        <w:tabs>
          <w:tab w:val="clear" w:pos="720"/>
        </w:tabs>
        <w:spacing w:before="240" w:after="120" w:line="240" w:lineRule="auto"/>
        <w:ind w:left="1560" w:hanging="840"/>
      </w:pPr>
      <w:r w:rsidRPr="00E25978">
        <w:t xml:space="preserve">In cases where the </w:t>
      </w:r>
      <w:r w:rsidRPr="00E25978" w:rsidR="00D66586">
        <w:t>Buyer</w:t>
      </w:r>
      <w:r w:rsidRPr="00E25978">
        <w:t xml:space="preserve"> owns or occupies land which is subject to a CPO being promoted by another body the advice will include potential objection to the CPO and appearance at public inquiry if appropriate</w:t>
      </w:r>
      <w:r w:rsidRPr="00E25978" w:rsidR="00442193">
        <w:t>,</w:t>
      </w:r>
      <w:r w:rsidRPr="00E25978">
        <w:t xml:space="preserve"> and the agreement of terms of withdrawal of </w:t>
      </w:r>
      <w:r w:rsidRPr="00E25978" w:rsidR="00442193">
        <w:t>o</w:t>
      </w:r>
      <w:r w:rsidRPr="00E25978">
        <w:t xml:space="preserve">bjections/undertakings. </w:t>
      </w:r>
      <w:r w:rsidRPr="00E25978" w:rsidR="00442193">
        <w:t>This service</w:t>
      </w:r>
      <w:r w:rsidRPr="00E25978">
        <w:t xml:space="preserve"> will also include negotiation for the sale of land and settlement of compensation, if </w:t>
      </w:r>
      <w:r w:rsidRPr="00E25978" w:rsidR="00442193">
        <w:t>necessary,</w:t>
      </w:r>
      <w:r w:rsidRPr="00E25978">
        <w:t xml:space="preserve"> by referral to the Lands Tribunal. </w:t>
      </w:r>
    </w:p>
    <w:p w:rsidRPr="00445E1D" w:rsidR="00776470" w:rsidP="00316138" w:rsidRDefault="00A95BC1" w14:paraId="4732C018" w14:textId="77777777">
      <w:pPr>
        <w:pStyle w:val="TLTLevel2"/>
        <w:numPr>
          <w:ilvl w:val="1"/>
          <w:numId w:val="10"/>
        </w:numPr>
        <w:tabs>
          <w:tab w:val="clear" w:pos="720"/>
        </w:tabs>
        <w:spacing w:before="240" w:after="120" w:line="240" w:lineRule="auto"/>
        <w:ind w:left="1134" w:hanging="774"/>
        <w:rPr>
          <w:b/>
          <w:bCs/>
        </w:rPr>
      </w:pPr>
      <w:r w:rsidRPr="00445E1D">
        <w:rPr>
          <w:b/>
          <w:bCs/>
        </w:rPr>
        <w:t>Additional Estates Projects</w:t>
      </w:r>
    </w:p>
    <w:p w:rsidRPr="00E25978" w:rsidR="00A95BC1" w:rsidP="00316138" w:rsidRDefault="00A95BC1" w14:paraId="5DCCF98C" w14:textId="5E7EBA6D">
      <w:pPr>
        <w:pStyle w:val="TLTLevel2"/>
        <w:numPr>
          <w:ilvl w:val="2"/>
          <w:numId w:val="10"/>
        </w:numPr>
        <w:tabs>
          <w:tab w:val="clear" w:pos="720"/>
        </w:tabs>
        <w:spacing w:before="240" w:after="120" w:line="240" w:lineRule="auto"/>
        <w:ind w:left="1560" w:hanging="840"/>
      </w:pPr>
      <w:r w:rsidRPr="00E25978">
        <w:t>DWP Estates have several projects within this contract period, which will impact the overall contract value. The projects known at present are: </w:t>
      </w:r>
    </w:p>
    <w:p w:rsidRPr="00E25978" w:rsidR="00A95BC1" w:rsidP="00316138" w:rsidRDefault="004D6DD6" w14:paraId="1B8E55B1" w14:textId="2427AC99">
      <w:pPr>
        <w:pStyle w:val="TLTLevel2"/>
        <w:numPr>
          <w:ilvl w:val="2"/>
          <w:numId w:val="10"/>
        </w:numPr>
        <w:tabs>
          <w:tab w:val="clear" w:pos="720"/>
        </w:tabs>
        <w:spacing w:before="240" w:after="120" w:line="240" w:lineRule="auto"/>
        <w:ind w:left="1560" w:hanging="840"/>
      </w:pPr>
      <w:r>
        <w:t>Workplace</w:t>
      </w:r>
      <w:r w:rsidR="00A95BC1">
        <w:t xml:space="preserve"> Transformation </w:t>
      </w:r>
      <w:r w:rsidR="00BC0928">
        <w:t>(</w:t>
      </w:r>
      <w:r w:rsidR="00A95BC1">
        <w:t>from 2022</w:t>
      </w:r>
      <w:r w:rsidR="00BC0928">
        <w:t>)</w:t>
      </w:r>
      <w:r w:rsidR="00A95BC1">
        <w:t xml:space="preserve"> is a 10 year programme which will  create a smaller estate which is fit for purpose and therefore will have an impact on the size, shape and footprint of the Department and on the way our people use the space. Transformation will also change how the buildings look and feel. </w:t>
      </w:r>
    </w:p>
    <w:p w:rsidRPr="00E25978" w:rsidR="00A95BC1" w:rsidP="00316138" w:rsidRDefault="00A95BC1" w14:paraId="3E7A1502" w14:textId="666CF1CC">
      <w:pPr>
        <w:pStyle w:val="TLTLevel2"/>
        <w:numPr>
          <w:ilvl w:val="2"/>
          <w:numId w:val="10"/>
        </w:numPr>
        <w:tabs>
          <w:tab w:val="clear" w:pos="720"/>
        </w:tabs>
        <w:spacing w:before="240" w:after="120" w:line="240" w:lineRule="auto"/>
        <w:ind w:left="1560" w:hanging="840"/>
      </w:pPr>
      <w:r>
        <w:t xml:space="preserve">ULEV (Electric Charging Points). This Project is to include electric car charging points into the DWP Estate. Landlord consent and associated activity required. It is estimated that </w:t>
      </w:r>
      <w:r w:rsidR="00D520B1">
        <w:t>120</w:t>
      </w:r>
      <w:r>
        <w:t xml:space="preserve"> sites are in scope for this work. </w:t>
      </w:r>
    </w:p>
    <w:p w:rsidR="00A95BC1" w:rsidP="00316138" w:rsidRDefault="00A95BC1" w14:paraId="3BC3A48A" w14:textId="2F8078E8">
      <w:pPr>
        <w:pStyle w:val="TLTLevel2"/>
        <w:numPr>
          <w:ilvl w:val="2"/>
          <w:numId w:val="10"/>
        </w:numPr>
        <w:tabs>
          <w:tab w:val="clear" w:pos="720"/>
        </w:tabs>
        <w:spacing w:before="240" w:after="120" w:line="240" w:lineRule="auto"/>
        <w:ind w:left="1560" w:hanging="840"/>
      </w:pPr>
      <w:r w:rsidRPr="00E25978">
        <w:t>Critical Security Infrastructure</w:t>
      </w:r>
      <w:r w:rsidRPr="00E25978" w:rsidR="005273E3">
        <w:t xml:space="preserve"> (C</w:t>
      </w:r>
      <w:r w:rsidR="00FE46C9">
        <w:t>SI</w:t>
      </w:r>
      <w:r w:rsidRPr="00E25978" w:rsidR="005273E3">
        <w:t>)</w:t>
      </w:r>
      <w:r w:rsidRPr="00E25978">
        <w:t xml:space="preserve"> and Options Paper Roll Out Programmes. A DWP C</w:t>
      </w:r>
      <w:r w:rsidRPr="00E25978" w:rsidR="00A0613F">
        <w:t>SI</w:t>
      </w:r>
      <w:r w:rsidRPr="00E25978">
        <w:t xml:space="preserve"> replacement programme is in the process of being </w:t>
      </w:r>
      <w:r w:rsidRPr="00E25978" w:rsidR="005D6DD6">
        <w:t>started</w:t>
      </w:r>
      <w:r w:rsidRPr="00E25978">
        <w:t xml:space="preserve"> with a proposed go live date of April 2022. The focus of this Programme is to upgrade/replace the electronic security (Intruder alarms, panic alarms, automated access control, CCTV, intercoms etc) across c.600 DWP Sites between 2022 and 2025. </w:t>
      </w:r>
      <w:r w:rsidRPr="00CE0C07">
        <w:t> </w:t>
      </w:r>
    </w:p>
    <w:p w:rsidRPr="003F776D" w:rsidR="00902756" w:rsidP="00167839" w:rsidRDefault="00FE2645" w14:paraId="6E83CE5D" w14:textId="4A81E10B">
      <w:pPr>
        <w:pStyle w:val="Heading1"/>
      </w:pPr>
      <w:bookmarkStart w:name="_Toc101447500" w:id="37"/>
      <w:r w:rsidRPr="003F776D">
        <w:t>5</w:t>
      </w:r>
      <w:r w:rsidRPr="003F776D" w:rsidR="00902756">
        <w:t>.</w:t>
      </w:r>
      <w:r w:rsidRPr="003F776D" w:rsidR="00902756">
        <w:tab/>
      </w:r>
      <w:r w:rsidRPr="003F776D" w:rsidR="00902756">
        <w:t>Primary Services</w:t>
      </w:r>
      <w:bookmarkEnd w:id="37"/>
      <w:r w:rsidRPr="003F776D" w:rsidR="00902756">
        <w:t xml:space="preserve"> </w:t>
      </w:r>
    </w:p>
    <w:p w:rsidR="00902756" w:rsidP="00902756" w:rsidRDefault="00902756" w14:paraId="5190C071" w14:textId="0F88412C">
      <w:r>
        <w:t xml:space="preserve">The services set out below are to supplement the Call-Off Services activity: contract management, key personnel, legal portal and data assurance, continuing professional development and performance management </w:t>
      </w:r>
    </w:p>
    <w:p w:rsidR="00902756" w:rsidP="00902756" w:rsidRDefault="00902756" w14:paraId="3933963A" w14:textId="77777777"/>
    <w:p w:rsidRPr="00784628" w:rsidR="00902756" w:rsidP="00902756" w:rsidRDefault="00A65A65" w14:paraId="0B170D7C" w14:textId="22182BD8">
      <w:pPr>
        <w:rPr>
          <w:b/>
          <w:bCs/>
        </w:rPr>
      </w:pPr>
      <w:r w:rsidRPr="00784628">
        <w:rPr>
          <w:b/>
          <w:bCs/>
        </w:rPr>
        <w:t>5</w:t>
      </w:r>
      <w:r w:rsidRPr="00784628" w:rsidR="00902756">
        <w:rPr>
          <w:b/>
          <w:bCs/>
        </w:rPr>
        <w:t>.1.</w:t>
      </w:r>
      <w:r w:rsidRPr="00784628" w:rsidR="00902756">
        <w:rPr>
          <w:b/>
          <w:bCs/>
        </w:rPr>
        <w:tab/>
      </w:r>
      <w:r w:rsidRPr="00784628" w:rsidR="00902756">
        <w:rPr>
          <w:b/>
          <w:bCs/>
        </w:rPr>
        <w:t>Contract Management</w:t>
      </w:r>
    </w:p>
    <w:p w:rsidR="003A2B76" w:rsidP="00902756" w:rsidRDefault="003A2B76" w14:paraId="3BC6B823" w14:textId="77777777"/>
    <w:p w:rsidR="00902756" w:rsidP="00902756" w:rsidRDefault="00A65A65" w14:paraId="0E6CFC6E" w14:textId="63703B52">
      <w:r w:rsidRPr="02BE015B">
        <w:rPr>
          <w:b/>
          <w:bCs/>
        </w:rPr>
        <w:t>5</w:t>
      </w:r>
      <w:r w:rsidRPr="02BE015B" w:rsidR="00902756">
        <w:rPr>
          <w:b/>
          <w:bCs/>
        </w:rPr>
        <w:t>.1.1.</w:t>
      </w:r>
      <w:r w:rsidR="00902756">
        <w:t xml:space="preserve"> The Buyer requires a highly capable and motivated Supply Chain that will deliver the required Services in accordance with the Contract and overtime, offer quality enhancements and/or cost savings (Call-Off Schedule 3-Continuous Improvement) that improve the overall value for money of the Buyer’s Estate which better enables the Buyer’s Core Business to function more effici</w:t>
      </w:r>
      <w:r w:rsidR="006E448B">
        <w:t>e</w:t>
      </w:r>
      <w:r w:rsidR="00902756">
        <w:t>ntly and effectively.  The Property Legal Services Supplier will be a key component within the supply chain and as such successful performance by the Property Legal Services Supplier will be a critical factor in the achievement of this objective.</w:t>
      </w:r>
    </w:p>
    <w:p w:rsidR="003A2B76" w:rsidP="00902756" w:rsidRDefault="003A2B76" w14:paraId="0CAD6E90" w14:textId="77777777"/>
    <w:p w:rsidR="00902756" w:rsidP="00902756" w:rsidRDefault="00A65A65" w14:paraId="061CCC26" w14:textId="5192ED7B">
      <w:r w:rsidRPr="00784628">
        <w:rPr>
          <w:b/>
          <w:bCs/>
        </w:rPr>
        <w:t>5</w:t>
      </w:r>
      <w:r w:rsidRPr="00784628" w:rsidR="00902756">
        <w:rPr>
          <w:b/>
          <w:bCs/>
        </w:rPr>
        <w:t>.1.2.</w:t>
      </w:r>
      <w:r w:rsidR="00902756">
        <w:t xml:space="preserve"> The Property Legal Services Supplier is required to provide a service that consistently performs to the highest standards of management and supports the realisation of the Buyer’s strategic and transformation objectives. </w:t>
      </w:r>
    </w:p>
    <w:p w:rsidR="0087149E" w:rsidP="00902756" w:rsidRDefault="0087149E" w14:paraId="6DBAA515" w14:textId="77777777"/>
    <w:p w:rsidRPr="00784628" w:rsidR="00902756" w:rsidP="00902756" w:rsidRDefault="003E6AC7" w14:paraId="19D08C86" w14:textId="254F1A1C">
      <w:pPr>
        <w:rPr>
          <w:b/>
          <w:bCs/>
        </w:rPr>
      </w:pPr>
      <w:r w:rsidRPr="00784628">
        <w:rPr>
          <w:b/>
          <w:bCs/>
        </w:rPr>
        <w:t>5</w:t>
      </w:r>
      <w:r w:rsidRPr="00784628" w:rsidR="00902756">
        <w:rPr>
          <w:b/>
          <w:bCs/>
        </w:rPr>
        <w:t>.2</w:t>
      </w:r>
      <w:r w:rsidRPr="00784628" w:rsidR="00902756">
        <w:rPr>
          <w:b/>
          <w:bCs/>
        </w:rPr>
        <w:tab/>
      </w:r>
      <w:r w:rsidRPr="00784628" w:rsidR="00902756">
        <w:rPr>
          <w:b/>
          <w:bCs/>
        </w:rPr>
        <w:t xml:space="preserve">Key Personnel </w:t>
      </w:r>
    </w:p>
    <w:p w:rsidR="00354FFF" w:rsidP="00902756" w:rsidRDefault="00354FFF" w14:paraId="03001C28" w14:textId="77777777"/>
    <w:p w:rsidR="00902756" w:rsidP="00902756" w:rsidRDefault="003E6AC7" w14:paraId="70ABA56D" w14:textId="007AD312">
      <w:r w:rsidRPr="00784628">
        <w:rPr>
          <w:b/>
          <w:bCs/>
        </w:rPr>
        <w:t>5</w:t>
      </w:r>
      <w:r w:rsidRPr="00784628" w:rsidR="00902756">
        <w:rPr>
          <w:b/>
          <w:bCs/>
        </w:rPr>
        <w:t>.2.1.</w:t>
      </w:r>
      <w:r w:rsidR="00902756">
        <w:t xml:space="preserve"> The Property Legal Services Supplier’s personnel shall have the skills and capability to liaise with and work alongside the LLM Supplier with minimal day to day involvement by the Buyer. The Property Legal Services Supplier will provide the services in a professional manner identifying and implementing current legislation and industry best practices. </w:t>
      </w:r>
    </w:p>
    <w:p w:rsidR="00354FFF" w:rsidP="00902756" w:rsidRDefault="00354FFF" w14:paraId="712A57E5" w14:textId="77777777"/>
    <w:p w:rsidR="00902756" w:rsidP="00902756" w:rsidRDefault="0087149E" w14:paraId="03F64202" w14:textId="13B71196">
      <w:r w:rsidRPr="00784628">
        <w:rPr>
          <w:b/>
          <w:bCs/>
        </w:rPr>
        <w:t>5</w:t>
      </w:r>
      <w:r w:rsidRPr="00784628" w:rsidR="00902756">
        <w:rPr>
          <w:b/>
          <w:bCs/>
        </w:rPr>
        <w:t>.2.2.</w:t>
      </w:r>
      <w:r w:rsidR="00902756">
        <w:t xml:space="preserve"> The Property Legal Services Supplier is required to provide the Buyer with a named, single point of contact who will act as the Property Legal Services Supplier’s Contract Manager and be responsible for managing the Supplier’s own performance on this contract. The Contract Manager shall be deemed to be a Key Role for the purposes of Call-Off Schedule 7-Key Supplier Staff.  </w:t>
      </w:r>
    </w:p>
    <w:p w:rsidR="00354FFF" w:rsidP="00902756" w:rsidRDefault="00354FFF" w14:paraId="5C285E50" w14:textId="77777777"/>
    <w:p w:rsidR="00902756" w:rsidP="00902756" w:rsidRDefault="0087149E" w14:paraId="194F0080" w14:textId="78F4A344">
      <w:r w:rsidRPr="00784628">
        <w:rPr>
          <w:b/>
          <w:bCs/>
        </w:rPr>
        <w:t>5</w:t>
      </w:r>
      <w:r w:rsidRPr="00784628" w:rsidR="00902756">
        <w:rPr>
          <w:b/>
          <w:bCs/>
        </w:rPr>
        <w:t>.2.3.</w:t>
      </w:r>
      <w:r w:rsidR="00902756">
        <w:t xml:space="preserve"> The supplier is to ensure that Property Legal Services and Litigation services are co-ordinated to provide a ‘joined-up’ service. The supplier is to provide a named, appropriately experienced senior lead for the Litigation service responsible for managing the performance of the service and monthly reporting of work in progress and completions</w:t>
      </w:r>
    </w:p>
    <w:p w:rsidR="00354FFF" w:rsidP="00902756" w:rsidRDefault="00354FFF" w14:paraId="0806526E" w14:textId="77777777"/>
    <w:p w:rsidR="00902756" w:rsidP="00902756" w:rsidRDefault="0087149E" w14:paraId="06D2E3B4" w14:textId="3644CA01">
      <w:r w:rsidRPr="00784628">
        <w:rPr>
          <w:b/>
          <w:bCs/>
        </w:rPr>
        <w:t>5</w:t>
      </w:r>
      <w:r w:rsidRPr="00784628" w:rsidR="00902756">
        <w:rPr>
          <w:b/>
          <w:bCs/>
        </w:rPr>
        <w:t>.2.4.</w:t>
      </w:r>
      <w:r w:rsidR="00902756">
        <w:t xml:space="preserve"> The Supplier will work with the Buyer’s Supply Chain Integrator to receive and agree Work Orders, provide feedback on the progress of work orders in a format to be defined and, when required, provide 360 degree feedback on the working relationship(s) with the Landlord and Lease Management Supplier, Integrator and the Buyer’s Supply Chain Members</w:t>
      </w:r>
    </w:p>
    <w:p w:rsidR="00354FFF" w:rsidP="00902756" w:rsidRDefault="00354FFF" w14:paraId="360515F5" w14:textId="77777777"/>
    <w:p w:rsidR="00902756" w:rsidP="00902756" w:rsidRDefault="002B5E05" w14:paraId="63762284" w14:textId="2F15C932">
      <w:r w:rsidRPr="00784628">
        <w:rPr>
          <w:b/>
          <w:bCs/>
        </w:rPr>
        <w:t>5</w:t>
      </w:r>
      <w:r w:rsidRPr="00784628" w:rsidR="00902756">
        <w:rPr>
          <w:b/>
          <w:bCs/>
        </w:rPr>
        <w:t>.2.5.</w:t>
      </w:r>
      <w:r w:rsidR="00902756">
        <w:t xml:space="preserve"> As part of the requirements to deliver the Services provision, the Supplier shall attend the following meetings: </w:t>
      </w:r>
    </w:p>
    <w:p w:rsidR="27F009D1" w:rsidP="27F009D1" w:rsidRDefault="27F009D1" w14:paraId="5E639B8D" w14:textId="0DC753B2"/>
    <w:tbl>
      <w:tblPr>
        <w:tblStyle w:val="TableGrid"/>
        <w:tblW w:w="0" w:type="auto"/>
        <w:tblLayout w:type="fixed"/>
        <w:tblLook w:val="06A0" w:firstRow="1" w:lastRow="0" w:firstColumn="1" w:lastColumn="0" w:noHBand="1" w:noVBand="1"/>
      </w:tblPr>
      <w:tblGrid>
        <w:gridCol w:w="2138"/>
        <w:gridCol w:w="2138"/>
        <w:gridCol w:w="2138"/>
        <w:gridCol w:w="2138"/>
      </w:tblGrid>
      <w:tr w:rsidR="77559BAC" w:rsidTr="24C55E44" w14:paraId="04A1F25F" w14:textId="14DF5AFD">
        <w:tc>
          <w:tcPr>
            <w:tcW w:w="2138" w:type="dxa"/>
          </w:tcPr>
          <w:p w:rsidR="77559BAC" w:rsidP="77559BAC" w:rsidRDefault="1F5EC9AF" w14:paraId="73F0B937" w14:textId="000B4812">
            <w:r w:rsidRPr="1F5EC9AF">
              <w:t>Meeting Title</w:t>
            </w:r>
          </w:p>
        </w:tc>
        <w:tc>
          <w:tcPr>
            <w:tcW w:w="2138" w:type="dxa"/>
          </w:tcPr>
          <w:p w:rsidR="77559BAC" w:rsidP="77559BAC" w:rsidRDefault="1F5EC9AF" w14:paraId="0D522551" w14:textId="7881D5A8">
            <w:r w:rsidRPr="1F5EC9AF">
              <w:t>Duration</w:t>
            </w:r>
            <w:r w:rsidRPr="11D17AA3" w:rsidR="11D17AA3">
              <w:t xml:space="preserve"> and Location </w:t>
            </w:r>
          </w:p>
        </w:tc>
        <w:tc>
          <w:tcPr>
            <w:tcW w:w="2138" w:type="dxa"/>
          </w:tcPr>
          <w:p w:rsidR="64291ED9" w:rsidP="64291ED9" w:rsidRDefault="6CA58DB7" w14:paraId="0B7A3DD9" w14:textId="0E139F04">
            <w:r w:rsidRPr="6CA58DB7">
              <w:t>Frequency</w:t>
            </w:r>
          </w:p>
        </w:tc>
        <w:tc>
          <w:tcPr>
            <w:tcW w:w="2138" w:type="dxa"/>
          </w:tcPr>
          <w:p w:rsidRPr="6CA58DB7" w:rsidR="6CA58DB7" w:rsidP="6CA58DB7" w:rsidRDefault="6CA58DB7" w14:paraId="086D1ACA" w14:textId="2CB8CE10">
            <w:r w:rsidRPr="6CA58DB7">
              <w:t>Attendees</w:t>
            </w:r>
          </w:p>
        </w:tc>
      </w:tr>
      <w:tr w:rsidR="77559BAC" w:rsidTr="24C55E44" w14:paraId="6A8F64E1" w14:textId="4ECCDE36">
        <w:tc>
          <w:tcPr>
            <w:tcW w:w="2138" w:type="dxa"/>
          </w:tcPr>
          <w:p w:rsidR="77559BAC" w:rsidP="77559BAC" w:rsidRDefault="0D4A8853" w14:paraId="5B95D47F" w14:textId="6FCCC30E">
            <w:r w:rsidRPr="0D4A8853">
              <w:t xml:space="preserve">Leasehold </w:t>
            </w:r>
            <w:r w:rsidRPr="0E62C3CA" w:rsidR="0E62C3CA">
              <w:t>Steering Group</w:t>
            </w:r>
          </w:p>
        </w:tc>
        <w:tc>
          <w:tcPr>
            <w:tcW w:w="2138" w:type="dxa"/>
          </w:tcPr>
          <w:p w:rsidR="77559BAC" w:rsidP="77559BAC" w:rsidRDefault="1D5F1886" w14:paraId="5C6308FF" w14:textId="7DD7B578">
            <w:r w:rsidRPr="1D5F1886">
              <w:t xml:space="preserve">1 full day – </w:t>
            </w:r>
            <w:r w:rsidRPr="67F8C122" w:rsidR="67F8C122">
              <w:t>various</w:t>
            </w:r>
            <w:r w:rsidRPr="1D5F1886">
              <w:t xml:space="preserve"> locations</w:t>
            </w:r>
          </w:p>
        </w:tc>
        <w:tc>
          <w:tcPr>
            <w:tcW w:w="2138" w:type="dxa"/>
          </w:tcPr>
          <w:p w:rsidR="64291ED9" w:rsidP="64291ED9" w:rsidRDefault="1D5F1886" w14:paraId="3C09A074" w14:textId="5BA51D6F">
            <w:r w:rsidRPr="1D5F1886">
              <w:t>Monthly</w:t>
            </w:r>
          </w:p>
        </w:tc>
        <w:tc>
          <w:tcPr>
            <w:tcW w:w="2138" w:type="dxa"/>
          </w:tcPr>
          <w:p w:rsidR="6CA58DB7" w:rsidP="6CA58DB7" w:rsidRDefault="3CF3CDD2" w14:paraId="47956B13" w14:textId="46B88781">
            <w:r w:rsidRPr="3CF3CDD2">
              <w:t xml:space="preserve">Account Manager, Account Partner and any other </w:t>
            </w:r>
            <w:r w:rsidRPr="5B19D973" w:rsidR="5B19D973">
              <w:t>representatives as required</w:t>
            </w:r>
          </w:p>
        </w:tc>
      </w:tr>
      <w:tr w:rsidR="77559BAC" w:rsidTr="24C55E44" w14:paraId="57353772" w14:textId="7421B3AB">
        <w:tc>
          <w:tcPr>
            <w:tcW w:w="2138" w:type="dxa"/>
          </w:tcPr>
          <w:p w:rsidR="77559BAC" w:rsidP="77559BAC" w:rsidRDefault="00902756" w14:paraId="6FA058D0" w14:textId="5ED43FFA">
            <w:r>
              <w:t>Leasehold Working Group</w:t>
            </w:r>
            <w:r>
              <w:tab/>
            </w:r>
            <w:r>
              <w:t xml:space="preserve"> </w:t>
            </w:r>
          </w:p>
        </w:tc>
        <w:tc>
          <w:tcPr>
            <w:tcW w:w="2138" w:type="dxa"/>
          </w:tcPr>
          <w:p w:rsidR="77559BAC" w:rsidP="77559BAC" w:rsidRDefault="00902756" w14:paraId="6C4CB7BF" w14:textId="7938EF93">
            <w:r>
              <w:t>location either in person or on-line</w:t>
            </w:r>
          </w:p>
        </w:tc>
        <w:tc>
          <w:tcPr>
            <w:tcW w:w="2138" w:type="dxa"/>
          </w:tcPr>
          <w:p w:rsidR="64291ED9" w:rsidP="64291ED9" w:rsidRDefault="74F49A6C" w14:paraId="03F6023E" w14:textId="583CBB9E">
            <w:r w:rsidRPr="74F49A6C">
              <w:t>Monthly</w:t>
            </w:r>
          </w:p>
        </w:tc>
        <w:tc>
          <w:tcPr>
            <w:tcW w:w="2138" w:type="dxa"/>
          </w:tcPr>
          <w:p w:rsidR="28D3C0DD" w:rsidP="28D3C0DD" w:rsidRDefault="28D3C0DD" w14:paraId="09B30667" w14:textId="0ECC1224">
            <w:r w:rsidRPr="28D3C0DD">
              <w:t>Account Manager and any other representatives as required</w:t>
            </w:r>
          </w:p>
          <w:p w:rsidR="6CA58DB7" w:rsidP="6CA58DB7" w:rsidRDefault="6CA58DB7" w14:paraId="737C710E" w14:textId="173E7BDD"/>
        </w:tc>
      </w:tr>
      <w:tr w:rsidR="77559BAC" w:rsidTr="24C55E44" w14:paraId="3D04B302" w14:textId="6850F5DF">
        <w:tc>
          <w:tcPr>
            <w:tcW w:w="2138" w:type="dxa"/>
          </w:tcPr>
          <w:p w:rsidR="77559BAC" w:rsidP="77559BAC" w:rsidRDefault="08DF8A84" w14:paraId="08476118" w14:textId="6485820F">
            <w:r w:rsidRPr="08DF8A84">
              <w:t xml:space="preserve">Identified Programme </w:t>
            </w:r>
            <w:r w:rsidRPr="42805564" w:rsidR="42805564">
              <w:t>Meetings</w:t>
            </w:r>
          </w:p>
        </w:tc>
        <w:tc>
          <w:tcPr>
            <w:tcW w:w="2138" w:type="dxa"/>
          </w:tcPr>
          <w:p w:rsidR="77559BAC" w:rsidP="77559BAC" w:rsidRDefault="26D769B3" w14:paraId="28585299" w14:textId="6241B831">
            <w:r w:rsidRPr="26D769B3">
              <w:t>As required</w:t>
            </w:r>
          </w:p>
        </w:tc>
        <w:tc>
          <w:tcPr>
            <w:tcW w:w="2138" w:type="dxa"/>
          </w:tcPr>
          <w:p w:rsidR="64291ED9" w:rsidP="64291ED9" w:rsidRDefault="6D7B95C1" w14:paraId="77F6C32B" w14:textId="61CFC3CE">
            <w:r w:rsidRPr="6D7B95C1">
              <w:t>As required</w:t>
            </w:r>
          </w:p>
        </w:tc>
        <w:tc>
          <w:tcPr>
            <w:tcW w:w="2138" w:type="dxa"/>
          </w:tcPr>
          <w:p w:rsidR="6CA58DB7" w:rsidP="6CA58DB7" w:rsidRDefault="24C55E44" w14:paraId="6AE8870D" w14:textId="35925296">
            <w:r>
              <w:t xml:space="preserve">To be confirmed </w:t>
            </w:r>
          </w:p>
        </w:tc>
      </w:tr>
      <w:tr w:rsidR="77559BAC" w:rsidTr="24C55E44" w14:paraId="3F6756AB" w14:textId="635D4948">
        <w:tc>
          <w:tcPr>
            <w:tcW w:w="2138" w:type="dxa"/>
          </w:tcPr>
          <w:p w:rsidR="77559BAC" w:rsidP="77559BAC" w:rsidRDefault="304E591F" w14:paraId="531C12E6" w14:textId="2FDFFB6F">
            <w:r w:rsidRPr="304E591F">
              <w:t xml:space="preserve">Other Programmes of </w:t>
            </w:r>
            <w:r w:rsidRPr="504229D6" w:rsidR="504229D6">
              <w:t>Work</w:t>
            </w:r>
          </w:p>
        </w:tc>
        <w:tc>
          <w:tcPr>
            <w:tcW w:w="2138" w:type="dxa"/>
          </w:tcPr>
          <w:p w:rsidR="77559BAC" w:rsidP="77559BAC" w:rsidRDefault="504229D6" w14:paraId="17AB4ADA" w14:textId="1EACB3B1">
            <w:r w:rsidRPr="504229D6">
              <w:t>As required</w:t>
            </w:r>
          </w:p>
        </w:tc>
        <w:tc>
          <w:tcPr>
            <w:tcW w:w="2138" w:type="dxa"/>
          </w:tcPr>
          <w:p w:rsidR="64291ED9" w:rsidP="64291ED9" w:rsidRDefault="504229D6" w14:paraId="3B7D039D" w14:textId="4FB1DF61">
            <w:r w:rsidRPr="504229D6">
              <w:t>As required</w:t>
            </w:r>
          </w:p>
        </w:tc>
        <w:tc>
          <w:tcPr>
            <w:tcW w:w="2138" w:type="dxa"/>
          </w:tcPr>
          <w:p w:rsidR="6CA58DB7" w:rsidP="6CA58DB7" w:rsidRDefault="24C55E44" w14:paraId="225F4E3A" w14:textId="5432DDD1">
            <w:r>
              <w:t>To be confirmed</w:t>
            </w:r>
          </w:p>
        </w:tc>
      </w:tr>
      <w:tr w:rsidR="77559BAC" w:rsidTr="24C55E44" w14:paraId="571992AB" w14:textId="0992E510">
        <w:tc>
          <w:tcPr>
            <w:tcW w:w="2138" w:type="dxa"/>
          </w:tcPr>
          <w:p w:rsidR="03A1ACD4" w:rsidP="03A1ACD4" w:rsidRDefault="03A1ACD4" w14:paraId="08973C4F" w14:textId="14733133">
            <w:r w:rsidRPr="03A1ACD4">
              <w:t xml:space="preserve">Contract Review Board </w:t>
            </w:r>
            <w:r w:rsidR="00902756">
              <w:t>(refer to Call-Off Schedule 15 Contract Management)</w:t>
            </w:r>
          </w:p>
          <w:p w:rsidR="77559BAC" w:rsidP="77559BAC" w:rsidRDefault="77559BAC" w14:paraId="56EB0D25" w14:textId="43C8B429"/>
        </w:tc>
        <w:tc>
          <w:tcPr>
            <w:tcW w:w="2138" w:type="dxa"/>
          </w:tcPr>
          <w:p w:rsidR="2E9CED31" w:rsidP="2E9CED31" w:rsidRDefault="2E9CED31" w14:paraId="605A4D42" w14:textId="3A0BD970">
            <w:r w:rsidRPr="2E9CED31">
              <w:t>2 hours – various locations</w:t>
            </w:r>
          </w:p>
          <w:p w:rsidR="77559BAC" w:rsidP="77559BAC" w:rsidRDefault="77559BAC" w14:paraId="00D83484" w14:textId="36EFF17C"/>
        </w:tc>
        <w:tc>
          <w:tcPr>
            <w:tcW w:w="2138" w:type="dxa"/>
          </w:tcPr>
          <w:p w:rsidR="2E9CED31" w:rsidP="2E9CED31" w:rsidRDefault="2E9CED31" w14:paraId="2044EAF1" w14:textId="69C897E2">
            <w:r w:rsidRPr="2E9CED31">
              <w:t>Monthly</w:t>
            </w:r>
          </w:p>
          <w:p w:rsidR="64291ED9" w:rsidP="64291ED9" w:rsidRDefault="64291ED9" w14:paraId="75DA793C" w14:textId="050894FD"/>
        </w:tc>
        <w:tc>
          <w:tcPr>
            <w:tcW w:w="2138" w:type="dxa"/>
          </w:tcPr>
          <w:p w:rsidR="6CA58DB7" w:rsidP="6CA58DB7" w:rsidRDefault="4E792A1D" w14:paraId="09CB8D44" w14:textId="4D4B4470">
            <w:r w:rsidRPr="4E792A1D">
              <w:t>Senior Leadership and any other</w:t>
            </w:r>
            <w:r w:rsidRPr="2EA3144F" w:rsidR="2EA3144F">
              <w:t xml:space="preserve"> representatives as required</w:t>
            </w:r>
          </w:p>
        </w:tc>
      </w:tr>
    </w:tbl>
    <w:p w:rsidR="00354FFF" w:rsidP="00902756" w:rsidRDefault="00354FFF" w14:paraId="29472899" w14:textId="77777777"/>
    <w:p w:rsidR="00902756" w:rsidP="00902756" w:rsidRDefault="00CA1A88" w14:paraId="34311868" w14:textId="5A260457">
      <w:r w:rsidRPr="00784628">
        <w:rPr>
          <w:b/>
          <w:bCs/>
        </w:rPr>
        <w:t>5</w:t>
      </w:r>
      <w:r w:rsidRPr="00784628" w:rsidR="00902756">
        <w:rPr>
          <w:b/>
          <w:bCs/>
        </w:rPr>
        <w:t>.2.6.</w:t>
      </w:r>
      <w:r w:rsidR="00902756">
        <w:t xml:space="preserve"> Where the meeting is not being conducted electronically the Supplier will be required to attend in person and travel to the meeting location, at the Supplier’s own expense.</w:t>
      </w:r>
    </w:p>
    <w:p w:rsidR="00354FFF" w:rsidP="00902756" w:rsidRDefault="00354FFF" w14:paraId="0ACB706F" w14:textId="77777777"/>
    <w:p w:rsidR="00902756" w:rsidP="3AB0877B" w:rsidRDefault="00CA1A88" w14:paraId="47E68E9B" w14:textId="65759F3B">
      <w:pPr>
        <w:rPr>
          <w:b/>
          <w:bCs/>
        </w:rPr>
      </w:pPr>
      <w:r w:rsidRPr="0A161957">
        <w:rPr>
          <w:b/>
          <w:bCs/>
        </w:rPr>
        <w:t>5</w:t>
      </w:r>
      <w:r w:rsidRPr="0A161957" w:rsidR="00902756">
        <w:rPr>
          <w:b/>
          <w:bCs/>
        </w:rPr>
        <w:t xml:space="preserve">.2.7. Additional meetings maybe required, as set out </w:t>
      </w:r>
      <w:r w:rsidRPr="15849A90" w:rsidR="00902756">
        <w:rPr>
          <w:b/>
          <w:bCs/>
        </w:rPr>
        <w:t xml:space="preserve">above in the </w:t>
      </w:r>
      <w:r w:rsidRPr="7CCDC139" w:rsidR="00902756">
        <w:rPr>
          <w:b/>
          <w:bCs/>
        </w:rPr>
        <w:t>meeting table.</w:t>
      </w:r>
    </w:p>
    <w:p w:rsidR="00902756" w:rsidP="7CCDC139" w:rsidRDefault="00902756" w14:paraId="10BDDFF4" w14:textId="32E208BE">
      <w:pPr>
        <w:rPr>
          <w:b/>
          <w:bCs/>
        </w:rPr>
      </w:pPr>
    </w:p>
    <w:p w:rsidR="00F255C4" w:rsidP="6F3A4B0F" w:rsidRDefault="00F255C4" w14:paraId="26A0E890" w14:textId="77777777">
      <w:pPr>
        <w:rPr>
          <w:b/>
          <w:bCs/>
        </w:rPr>
      </w:pPr>
    </w:p>
    <w:p w:rsidR="00831CBF" w:rsidP="6F3A4B0F" w:rsidRDefault="00831CBF" w14:paraId="24A4EDF8" w14:textId="4720B3A7">
      <w:pPr>
        <w:rPr>
          <w:b/>
          <w:bCs/>
        </w:rPr>
      </w:pPr>
      <w:r w:rsidRPr="6F3A4B0F">
        <w:rPr>
          <w:b/>
          <w:bCs/>
        </w:rPr>
        <w:t>5</w:t>
      </w:r>
      <w:r w:rsidRPr="7873CC6B" w:rsidR="00902756">
        <w:rPr>
          <w:b/>
          <w:bCs/>
        </w:rPr>
        <w:t>.3.</w:t>
      </w:r>
      <w:r>
        <w:tab/>
      </w:r>
      <w:r w:rsidRPr="6F3A4B0F" w:rsidR="00902756">
        <w:rPr>
          <w:b/>
          <w:bCs/>
        </w:rPr>
        <w:t>Performance Management</w:t>
      </w:r>
    </w:p>
    <w:p w:rsidR="6F3A4B0F" w:rsidP="6F3A4B0F" w:rsidRDefault="6F3A4B0F" w14:paraId="2BC8BB8C" w14:textId="77777777">
      <w:pPr>
        <w:rPr>
          <w:b/>
          <w:bCs/>
        </w:rPr>
      </w:pPr>
    </w:p>
    <w:p w:rsidR="006E448B" w:rsidRDefault="006E448B" w14:paraId="6EDADE9A" w14:textId="3D8360FE">
      <w:r w:rsidRPr="6F3A4B0F">
        <w:rPr>
          <w:b/>
          <w:bCs/>
        </w:rPr>
        <w:t>5.</w:t>
      </w:r>
      <w:r w:rsidRPr="7873CC6B">
        <w:rPr>
          <w:b/>
          <w:bCs/>
        </w:rPr>
        <w:t>3</w:t>
      </w:r>
      <w:r w:rsidRPr="6F3A4B0F">
        <w:rPr>
          <w:b/>
          <w:bCs/>
        </w:rPr>
        <w:t>.1.</w:t>
      </w:r>
      <w:r>
        <w:tab/>
      </w:r>
      <w:r w:rsidR="00902756">
        <w:t xml:space="preserve"> Managing the performance of the Supplier is a critical aspect of achi</w:t>
      </w:r>
      <w:r w:rsidR="00AB1A01">
        <w:t>e</w:t>
      </w:r>
      <w:r w:rsidR="00902756">
        <w:t>ving successful Contract delivery. In managing the performance of the Supplier:</w:t>
      </w:r>
    </w:p>
    <w:p w:rsidR="6F3A4B0F" w:rsidRDefault="6F3A4B0F" w14:paraId="02798BAD" w14:textId="77777777"/>
    <w:p w:rsidR="006E448B" w:rsidRDefault="006E448B" w14:paraId="1FD2CBAA" w14:textId="45705169">
      <w:r w:rsidRPr="6F3A4B0F">
        <w:rPr>
          <w:b/>
          <w:bCs/>
        </w:rPr>
        <w:t>5.</w:t>
      </w:r>
      <w:r w:rsidRPr="7873CC6B">
        <w:rPr>
          <w:b/>
          <w:bCs/>
        </w:rPr>
        <w:t>3</w:t>
      </w:r>
      <w:r w:rsidRPr="6F3A4B0F">
        <w:rPr>
          <w:b/>
          <w:bCs/>
        </w:rPr>
        <w:t>.2.</w:t>
      </w:r>
      <w:r>
        <w:tab/>
      </w:r>
      <w:r w:rsidR="00902756">
        <w:t>The Buyer shall moni</w:t>
      </w:r>
      <w:r w:rsidR="0095780D">
        <w:t>tor</w:t>
      </w:r>
      <w:r w:rsidR="00902756">
        <w:t xml:space="preserve"> and manage the Supplier to ensure the Supplier complies with the required contractual standards and fully d</w:t>
      </w:r>
      <w:r w:rsidR="00561F4D">
        <w:t>i</w:t>
      </w:r>
      <w:r w:rsidR="00902756">
        <w:t>scharges its obligations under its respective Legal property Services Contract.</w:t>
      </w:r>
    </w:p>
    <w:p w:rsidR="6F3A4B0F" w:rsidRDefault="6F3A4B0F" w14:paraId="1ADB05F4" w14:textId="77777777"/>
    <w:p w:rsidR="006E448B" w:rsidRDefault="006E448B" w14:paraId="62F38F9C" w14:textId="3F5C4F62">
      <w:r w:rsidRPr="6F3A4B0F">
        <w:rPr>
          <w:b/>
          <w:bCs/>
        </w:rPr>
        <w:t>5.</w:t>
      </w:r>
      <w:r w:rsidRPr="6A1338D7">
        <w:rPr>
          <w:b/>
          <w:bCs/>
        </w:rPr>
        <w:t>3</w:t>
      </w:r>
      <w:r w:rsidRPr="6F3A4B0F">
        <w:rPr>
          <w:b/>
          <w:bCs/>
        </w:rPr>
        <w:t>.3.</w:t>
      </w:r>
      <w:r>
        <w:tab/>
      </w:r>
      <w:r w:rsidR="00902756">
        <w:t xml:space="preserve">The Buyer shall manage the performance of the Supplier to ensure all Services, requirements and contractual obligations are fully delivered in accordance with the Contract. This shall include but not be limited to regularly reviewing performance and performance trends in order to proactively avoid performance issues </w:t>
      </w:r>
      <w:r w:rsidR="00CA2D89">
        <w:t>occurring</w:t>
      </w:r>
      <w:r w:rsidR="00902756">
        <w:t xml:space="preserve"> and or mitigate the effects of unsatisfactory outcomes.</w:t>
      </w:r>
    </w:p>
    <w:p w:rsidR="6F3A4B0F" w:rsidRDefault="6F3A4B0F" w14:paraId="22C811C5" w14:textId="77777777"/>
    <w:p w:rsidR="006E448B" w:rsidRDefault="006E448B" w14:paraId="1DFD5841" w14:textId="247967E5">
      <w:r w:rsidRPr="6F3A4B0F">
        <w:rPr>
          <w:b/>
          <w:bCs/>
        </w:rPr>
        <w:t>5.</w:t>
      </w:r>
      <w:r w:rsidRPr="6A1338D7">
        <w:rPr>
          <w:b/>
          <w:bCs/>
        </w:rPr>
        <w:t>3</w:t>
      </w:r>
      <w:r w:rsidRPr="6F3A4B0F">
        <w:rPr>
          <w:b/>
          <w:bCs/>
        </w:rPr>
        <w:t>.4.</w:t>
      </w:r>
      <w:r>
        <w:tab/>
      </w:r>
      <w:r w:rsidR="00902756">
        <w:t>The Buyer and the Property Legal Services Supplier will use the findings of the performance management scheme within Call-Off Schedule 14 – Service Levels to inform the way the Property Legal Services Supplier operates, enabling the Buyer’s business to function as efficiently and effectively as possible.</w:t>
      </w:r>
    </w:p>
    <w:p w:rsidR="6F3A4B0F" w:rsidRDefault="6F3A4B0F" w14:paraId="767FC0EA" w14:textId="77777777"/>
    <w:p w:rsidR="006E448B" w:rsidRDefault="006E448B" w14:paraId="562FB853" w14:textId="034E22FA">
      <w:r w:rsidRPr="6F3A4B0F">
        <w:rPr>
          <w:b/>
          <w:bCs/>
        </w:rPr>
        <w:t>5</w:t>
      </w:r>
      <w:r w:rsidRPr="001CF6C2">
        <w:rPr>
          <w:b/>
          <w:bCs/>
        </w:rPr>
        <w:t>.3.</w:t>
      </w:r>
      <w:r w:rsidRPr="6F3A4B0F">
        <w:rPr>
          <w:b/>
          <w:bCs/>
        </w:rPr>
        <w:t>5.</w:t>
      </w:r>
      <w:r w:rsidR="006E370A">
        <w:t xml:space="preserve"> </w:t>
      </w:r>
      <w:r w:rsidR="00902756">
        <w:t>The Property Legal Services Supplier will be required to produce online monthly performance management reports detailing, as a minimum:</w:t>
      </w:r>
    </w:p>
    <w:p w:rsidR="00902756" w:rsidP="24C55E44" w:rsidRDefault="00902756" w14:paraId="54A4A2D0" w14:textId="246D49CF">
      <w:pPr>
        <w:pStyle w:val="ListParagraph"/>
        <w:numPr>
          <w:ilvl w:val="0"/>
          <w:numId w:val="1"/>
        </w:numPr>
        <w:rPr>
          <w:rFonts w:eastAsia="Arial" w:cs="Arial"/>
          <w:szCs w:val="24"/>
        </w:rPr>
      </w:pPr>
      <w:r>
        <w:t>the type and amount of property legal work orders received,</w:t>
      </w:r>
    </w:p>
    <w:p w:rsidR="373A7B8F" w:rsidP="24C55E44" w:rsidRDefault="00902756" w14:paraId="292E1A4A" w14:textId="30C43604">
      <w:pPr>
        <w:pStyle w:val="ListParagraph"/>
        <w:numPr>
          <w:ilvl w:val="0"/>
          <w:numId w:val="1"/>
        </w:numPr>
        <w:rPr>
          <w:rFonts w:eastAsia="Arial" w:cs="Arial"/>
          <w:szCs w:val="24"/>
        </w:rPr>
      </w:pPr>
      <w:r>
        <w:t xml:space="preserve">completed services including but not limited to, time taken to completion and a breakdown of costs. </w:t>
      </w:r>
    </w:p>
    <w:p w:rsidR="373A7B8F" w:rsidP="24C55E44" w:rsidRDefault="7E22E390" w14:paraId="085B2811" w14:textId="1E7452D7">
      <w:pPr>
        <w:pStyle w:val="ListParagraph"/>
        <w:numPr>
          <w:ilvl w:val="0"/>
          <w:numId w:val="2"/>
        </w:numPr>
        <w:rPr>
          <w:rFonts w:eastAsia="Arial" w:cs="Arial"/>
          <w:szCs w:val="24"/>
        </w:rPr>
      </w:pPr>
      <w:r>
        <w:t>Produce reports as outlined in Call-Off Schedule 14 –Service Levels</w:t>
      </w:r>
      <w:r w:rsidR="00902756">
        <w:t>.</w:t>
      </w:r>
    </w:p>
    <w:p w:rsidR="6F3A4B0F" w:rsidRDefault="6F3A4B0F" w14:paraId="5C1AAC2A" w14:textId="77777777"/>
    <w:p w:rsidR="006E448B" w:rsidRDefault="006E448B" w14:paraId="44BEE249" w14:textId="46DD79D5">
      <w:r w:rsidRPr="6F3A4B0F">
        <w:rPr>
          <w:b/>
          <w:bCs/>
        </w:rPr>
        <w:t>5.</w:t>
      </w:r>
      <w:r w:rsidRPr="001CF6C2">
        <w:rPr>
          <w:b/>
          <w:bCs/>
        </w:rPr>
        <w:t>3</w:t>
      </w:r>
      <w:r w:rsidRPr="6F3A4B0F">
        <w:rPr>
          <w:b/>
          <w:bCs/>
        </w:rPr>
        <w:t>.6.</w:t>
      </w:r>
      <w:r w:rsidR="00060371">
        <w:rPr>
          <w:b/>
          <w:bCs/>
        </w:rPr>
        <w:t xml:space="preserve"> </w:t>
      </w:r>
      <w:r w:rsidR="00902756">
        <w:t>Every 3 months the Property Legal Services Supplier is required to provide a report to the Buyer identifying any areas of critical failure, lessons learnt and opportunities for improvement within the supply chain and in the management and delivery of Property Legal Services including, but not limited to:</w:t>
      </w:r>
    </w:p>
    <w:p w:rsidR="6F3A4B0F" w:rsidP="6F3A4B0F" w:rsidRDefault="6F3A4B0F" w14:paraId="68E01FFD" w14:textId="77777777">
      <w:pPr>
        <w:ind w:left="567"/>
      </w:pPr>
    </w:p>
    <w:p w:rsidR="00561F4D" w:rsidP="6F3A4B0F" w:rsidRDefault="00561F4D" w14:paraId="2274DAF0" w14:textId="57E08000">
      <w:pPr>
        <w:ind w:left="567"/>
      </w:pPr>
      <w:r w:rsidRPr="6F3A4B0F">
        <w:rPr>
          <w:b/>
          <w:bCs/>
        </w:rPr>
        <w:t>5.</w:t>
      </w:r>
      <w:r w:rsidR="00CD6E11">
        <w:rPr>
          <w:b/>
          <w:bCs/>
        </w:rPr>
        <w:t>3</w:t>
      </w:r>
      <w:r w:rsidRPr="6F3A4B0F">
        <w:rPr>
          <w:b/>
          <w:bCs/>
        </w:rPr>
        <w:t>.6.1</w:t>
      </w:r>
      <w:r w:rsidRPr="6F3A4B0F" w:rsidR="000B7A37">
        <w:rPr>
          <w:b/>
          <w:bCs/>
        </w:rPr>
        <w:t>.</w:t>
      </w:r>
      <w:r>
        <w:tab/>
      </w:r>
      <w:r w:rsidR="00902756">
        <w:t>new or potential improvements to the services including quality, responsiveness, procedures, benchmarking methods, performance mechanisms and Buyer support services</w:t>
      </w:r>
    </w:p>
    <w:p w:rsidR="6F3A4B0F" w:rsidP="6F3A4B0F" w:rsidRDefault="6F3A4B0F" w14:paraId="34E9B115" w14:textId="77777777">
      <w:pPr>
        <w:ind w:left="567"/>
      </w:pPr>
    </w:p>
    <w:p w:rsidR="00A17457" w:rsidP="6F3A4B0F" w:rsidRDefault="00A17457" w14:paraId="1F95FB7B" w14:textId="5A9B532C">
      <w:pPr>
        <w:ind w:left="567"/>
      </w:pPr>
      <w:r w:rsidRPr="6F3A4B0F">
        <w:rPr>
          <w:b/>
          <w:bCs/>
        </w:rPr>
        <w:t>5.</w:t>
      </w:r>
      <w:r w:rsidR="00CD6E11">
        <w:rPr>
          <w:b/>
          <w:bCs/>
        </w:rPr>
        <w:t>3</w:t>
      </w:r>
      <w:r w:rsidRPr="6F3A4B0F">
        <w:rPr>
          <w:b/>
          <w:bCs/>
        </w:rPr>
        <w:t>.6.</w:t>
      </w:r>
      <w:r w:rsidRPr="6F3A4B0F" w:rsidR="000B7A37">
        <w:rPr>
          <w:b/>
          <w:bCs/>
        </w:rPr>
        <w:t>2</w:t>
      </w:r>
      <w:r w:rsidRPr="6F3A4B0F" w:rsidR="00902756">
        <w:rPr>
          <w:b/>
          <w:bCs/>
        </w:rPr>
        <w:t>.</w:t>
      </w:r>
      <w:r>
        <w:tab/>
      </w:r>
      <w:r w:rsidR="00902756">
        <w:t>new or potential improvements to the integration of the Property Legal Services with other services provided by the supply chain, which might result in efficiency, increased productivity, or a reduction of operational risk</w:t>
      </w:r>
    </w:p>
    <w:p w:rsidR="6F3A4B0F" w:rsidP="6F3A4B0F" w:rsidRDefault="6F3A4B0F" w14:paraId="23F87AC9" w14:textId="77777777">
      <w:pPr>
        <w:ind w:left="567"/>
      </w:pPr>
    </w:p>
    <w:p w:rsidR="000D0B3A" w:rsidP="6F3A4B0F" w:rsidRDefault="000D0B3A" w14:paraId="44A1641E" w14:textId="13D295C1">
      <w:pPr>
        <w:ind w:left="567"/>
      </w:pPr>
      <w:r w:rsidRPr="6F3A4B0F">
        <w:rPr>
          <w:b/>
          <w:bCs/>
        </w:rPr>
        <w:t>5.</w:t>
      </w:r>
      <w:r w:rsidR="00CD6E11">
        <w:rPr>
          <w:b/>
          <w:bCs/>
        </w:rPr>
        <w:t>3</w:t>
      </w:r>
      <w:r w:rsidRPr="6F3A4B0F">
        <w:rPr>
          <w:b/>
          <w:bCs/>
        </w:rPr>
        <w:t>.6.3.</w:t>
      </w:r>
      <w:r>
        <w:tab/>
      </w:r>
      <w:r w:rsidR="00902756">
        <w:t>changes in business processes and ways of working that would enable the Services to be delivered greater value for money and/or with greater benefits to the Buyer</w:t>
      </w:r>
    </w:p>
    <w:p w:rsidR="6F3A4B0F" w:rsidP="6F3A4B0F" w:rsidRDefault="6F3A4B0F" w14:paraId="1845D3F9" w14:textId="77777777">
      <w:pPr>
        <w:ind w:left="567"/>
      </w:pPr>
    </w:p>
    <w:p w:rsidR="000D0B3A" w:rsidP="6F3A4B0F" w:rsidRDefault="000D0B3A" w14:paraId="3A926ECA" w14:textId="014F3CEA">
      <w:pPr>
        <w:ind w:left="567"/>
      </w:pPr>
      <w:r w:rsidRPr="6F3A4B0F">
        <w:rPr>
          <w:b/>
          <w:bCs/>
        </w:rPr>
        <w:t>5.</w:t>
      </w:r>
      <w:r w:rsidR="00CD6E11">
        <w:rPr>
          <w:b/>
          <w:bCs/>
        </w:rPr>
        <w:t>3</w:t>
      </w:r>
      <w:r w:rsidRPr="6F3A4B0F">
        <w:rPr>
          <w:b/>
          <w:bCs/>
        </w:rPr>
        <w:t>.</w:t>
      </w:r>
      <w:r w:rsidRPr="7199B9B3">
        <w:rPr>
          <w:b/>
          <w:bCs/>
        </w:rPr>
        <w:t>6.4</w:t>
      </w:r>
      <w:r w:rsidR="00060371">
        <w:rPr>
          <w:b/>
          <w:bCs/>
        </w:rPr>
        <w:t>.</w:t>
      </w:r>
      <w:r w:rsidRPr="7199B9B3">
        <w:rPr>
          <w:b/>
          <w:bCs/>
        </w:rPr>
        <w:t xml:space="preserve"> </w:t>
      </w:r>
      <w:r w:rsidR="00902756">
        <w:t>the Supplier shall ensure the information it provides to the Buyer is sufficient for the Buyer to decide whether any improvement should be implemented. The Supplier shall provide any further information that the Buyer requires</w:t>
      </w:r>
    </w:p>
    <w:p w:rsidR="6F3A4B0F" w:rsidP="6F3A4B0F" w:rsidRDefault="6F3A4B0F" w14:paraId="6B1350FF" w14:textId="77777777">
      <w:pPr>
        <w:ind w:left="567"/>
      </w:pPr>
    </w:p>
    <w:p w:rsidR="000D0B3A" w:rsidP="6F3A4B0F" w:rsidRDefault="000D0B3A" w14:paraId="54361DF4" w14:textId="55E8953B">
      <w:pPr>
        <w:ind w:left="567"/>
      </w:pPr>
      <w:r w:rsidRPr="6F3A4B0F">
        <w:rPr>
          <w:b/>
          <w:bCs/>
        </w:rPr>
        <w:t>5.</w:t>
      </w:r>
      <w:r w:rsidR="00CD6E11">
        <w:rPr>
          <w:b/>
          <w:bCs/>
        </w:rPr>
        <w:t>3</w:t>
      </w:r>
      <w:r w:rsidRPr="6F3A4B0F">
        <w:rPr>
          <w:b/>
          <w:bCs/>
        </w:rPr>
        <w:t>.6.</w:t>
      </w:r>
      <w:r w:rsidRPr="6F3A4B0F" w:rsidR="00FC79C1">
        <w:rPr>
          <w:b/>
          <w:bCs/>
        </w:rPr>
        <w:t>5</w:t>
      </w:r>
      <w:r w:rsidRPr="6F3A4B0F">
        <w:rPr>
          <w:b/>
          <w:bCs/>
        </w:rPr>
        <w:t>.</w:t>
      </w:r>
      <w:r>
        <w:tab/>
      </w:r>
      <w:r w:rsidR="00902756">
        <w:t>if the Buyer wishes to incorporate any improvement identified by the Supplier, the Buyer shall send the Supplier a change request.</w:t>
      </w:r>
    </w:p>
    <w:p w:rsidR="6F3A4B0F" w:rsidP="6F3A4B0F" w:rsidRDefault="6F3A4B0F" w14:paraId="68149C6B" w14:textId="77777777">
      <w:pPr>
        <w:ind w:left="567"/>
      </w:pPr>
    </w:p>
    <w:p w:rsidR="000D0B3A" w:rsidP="6F3A4B0F" w:rsidRDefault="000D0B3A" w14:paraId="209D8B6F" w14:textId="6866F876">
      <w:pPr>
        <w:ind w:left="567"/>
      </w:pPr>
      <w:r w:rsidRPr="24C55E44">
        <w:rPr>
          <w:b/>
          <w:bCs/>
        </w:rPr>
        <w:t>5.</w:t>
      </w:r>
      <w:r w:rsidRPr="24C55E44" w:rsidR="00CD6E11">
        <w:rPr>
          <w:b/>
          <w:bCs/>
        </w:rPr>
        <w:t>3</w:t>
      </w:r>
      <w:r w:rsidRPr="24C55E44">
        <w:rPr>
          <w:b/>
          <w:bCs/>
        </w:rPr>
        <w:t>.6.</w:t>
      </w:r>
      <w:r w:rsidRPr="24C55E44" w:rsidR="00FC79C1">
        <w:rPr>
          <w:b/>
          <w:bCs/>
        </w:rPr>
        <w:t>6</w:t>
      </w:r>
      <w:r w:rsidRPr="24C55E44">
        <w:rPr>
          <w:b/>
          <w:bCs/>
        </w:rPr>
        <w:t>.</w:t>
      </w:r>
      <w:r w:rsidRPr="24C55E44" w:rsidR="00143269">
        <w:rPr>
          <w:b/>
          <w:bCs/>
        </w:rPr>
        <w:t xml:space="preserve"> </w:t>
      </w:r>
      <w:r w:rsidR="00902756">
        <w:t>The Buyers Supply Chain Integrator is responsible for collecting and reporting monthly performance data from the Authority Supply Chain Members including the Supplier in order that the Buyer may administer the performance management scheme and undertake active Supply Chain Management</w:t>
      </w:r>
    </w:p>
    <w:p w:rsidR="00902756" w:rsidP="6F3A4B0F" w:rsidRDefault="00902756" w14:paraId="0C20FF80" w14:textId="0BCD79CE">
      <w:pPr>
        <w:ind w:left="567"/>
      </w:pPr>
      <w:r>
        <w:t xml:space="preserve"> </w:t>
      </w:r>
    </w:p>
    <w:p w:rsidR="4B5CE664" w:rsidP="4B5CE664" w:rsidRDefault="000D0B3A" w14:paraId="50FBD574" w14:textId="05175077">
      <w:pPr>
        <w:ind w:left="567"/>
      </w:pPr>
      <w:r w:rsidRPr="24C55E44">
        <w:rPr>
          <w:b/>
          <w:bCs/>
        </w:rPr>
        <w:t>5.</w:t>
      </w:r>
      <w:r w:rsidRPr="24C55E44" w:rsidR="00CD6E11">
        <w:rPr>
          <w:b/>
          <w:bCs/>
        </w:rPr>
        <w:t>3</w:t>
      </w:r>
      <w:r w:rsidRPr="24C55E44">
        <w:rPr>
          <w:b/>
          <w:bCs/>
        </w:rPr>
        <w:t>.6.</w:t>
      </w:r>
      <w:r w:rsidRPr="24C55E44" w:rsidR="00FC79C1">
        <w:rPr>
          <w:b/>
          <w:bCs/>
        </w:rPr>
        <w:t>7</w:t>
      </w:r>
      <w:r w:rsidRPr="24C55E44" w:rsidR="006E370A">
        <w:rPr>
          <w:b/>
          <w:bCs/>
        </w:rPr>
        <w:t>.</w:t>
      </w:r>
      <w:r w:rsidRPr="24C55E44" w:rsidR="00143269">
        <w:rPr>
          <w:b/>
          <w:bCs/>
        </w:rPr>
        <w:t xml:space="preserve"> </w:t>
      </w:r>
      <w:r w:rsidR="00902756">
        <w:t>The Buyers Supply Chain Integrator shall keep the Buyer fully informed of the Property Legal Services Supplier’s performance against agreed KPI’s. The Buyer shall administer the performance management scheme for the Supplier as set out in Call-Off Schedule 14 – Service Levels of the Contract on a monthly basis. Should the performance management scheme findings suggest Service Credits under the Contract are due, the Supplier shall notify the Buyer of this providing suitable recommendation(s). In line with the relevant contractual obligations, the Buyer may make/ deduct the financial award. Further details of the performance management scheme can be found in Call-Off Schedule 14 -Service Levels.</w:t>
      </w:r>
    </w:p>
    <w:p w:rsidR="4B5CE664" w:rsidP="690FCEA4" w:rsidRDefault="4B5CE664" w14:paraId="50D18DE3" w14:textId="09D0B0D0">
      <w:pPr>
        <w:ind w:left="567"/>
      </w:pPr>
    </w:p>
    <w:p w:rsidR="003A2B76" w:rsidP="690FCEA4" w:rsidRDefault="003A2B76" w14:paraId="45E7BFBF" w14:textId="1E1D929E">
      <w:pPr>
        <w:ind w:left="567"/>
      </w:pPr>
      <w:r w:rsidRPr="4B5CE664">
        <w:rPr>
          <w:b/>
          <w:bCs/>
        </w:rPr>
        <w:t>5</w:t>
      </w:r>
      <w:r w:rsidRPr="4B5CE664" w:rsidR="00902756">
        <w:rPr>
          <w:b/>
          <w:bCs/>
        </w:rPr>
        <w:t>.</w:t>
      </w:r>
      <w:r w:rsidR="002C5E3E">
        <w:rPr>
          <w:b/>
          <w:bCs/>
        </w:rPr>
        <w:t>3</w:t>
      </w:r>
      <w:r w:rsidRPr="4B5CE664" w:rsidR="00902756">
        <w:rPr>
          <w:b/>
          <w:bCs/>
        </w:rPr>
        <w:t>.</w:t>
      </w:r>
      <w:r w:rsidR="006D5B2C">
        <w:rPr>
          <w:b/>
          <w:bCs/>
        </w:rPr>
        <w:t>7</w:t>
      </w:r>
      <w:r w:rsidRPr="4B5CE664" w:rsidR="00902756">
        <w:rPr>
          <w:b/>
          <w:bCs/>
        </w:rPr>
        <w:t>.</w:t>
      </w:r>
      <w:r w:rsidR="00902756">
        <w:t xml:space="preserve"> The Buyer shall monitor and manage the Supplier to ensure the Supplier complies with the required contractual standards and fully discharges its obligations under its respective Supply Chain Contract.</w:t>
      </w:r>
    </w:p>
    <w:p w:rsidR="4B5CE664" w:rsidP="690FCEA4" w:rsidRDefault="4B5CE664" w14:paraId="1745D940" w14:textId="20A27EDF">
      <w:pPr>
        <w:ind w:left="567"/>
      </w:pPr>
    </w:p>
    <w:p w:rsidR="003A2B76" w:rsidP="690FCEA4" w:rsidRDefault="003A2B76" w14:paraId="1047EC03" w14:textId="5E207461">
      <w:pPr>
        <w:ind w:left="567"/>
      </w:pPr>
      <w:r w:rsidRPr="00060371">
        <w:rPr>
          <w:b/>
          <w:bCs/>
        </w:rPr>
        <w:t>5</w:t>
      </w:r>
      <w:r w:rsidRPr="00060371" w:rsidR="00902756">
        <w:rPr>
          <w:b/>
          <w:bCs/>
        </w:rPr>
        <w:t>.</w:t>
      </w:r>
      <w:r w:rsidR="002C5E3E">
        <w:rPr>
          <w:b/>
          <w:bCs/>
        </w:rPr>
        <w:t>3</w:t>
      </w:r>
      <w:r w:rsidRPr="00060371" w:rsidR="00902756">
        <w:rPr>
          <w:b/>
          <w:bCs/>
        </w:rPr>
        <w:t>.</w:t>
      </w:r>
      <w:r w:rsidR="00A4163E">
        <w:rPr>
          <w:b/>
          <w:bCs/>
        </w:rPr>
        <w:t>8</w:t>
      </w:r>
      <w:r w:rsidR="00902756">
        <w:t xml:space="preserve">. The Buyer shall ensure the Supplier delivers the relevant Services in accordance with its contractual obligations in line with the values and behaviours set out. </w:t>
      </w:r>
    </w:p>
    <w:p w:rsidR="17D065E5" w:rsidP="17D065E5" w:rsidRDefault="17D065E5" w14:paraId="12F671CB" w14:textId="15C58AC0">
      <w:pPr>
        <w:ind w:left="567"/>
        <w:rPr>
          <w:b/>
          <w:bCs/>
        </w:rPr>
      </w:pPr>
    </w:p>
    <w:p w:rsidR="003A2B76" w:rsidP="7FECD116" w:rsidRDefault="003A2B76" w14:paraId="33729D73" w14:textId="083FB340">
      <w:pPr>
        <w:ind w:left="567"/>
      </w:pPr>
      <w:r w:rsidRPr="24C55E44">
        <w:rPr>
          <w:b/>
          <w:bCs/>
        </w:rPr>
        <w:t>5</w:t>
      </w:r>
      <w:r w:rsidRPr="24C55E44" w:rsidR="00902756">
        <w:rPr>
          <w:b/>
          <w:bCs/>
        </w:rPr>
        <w:t>.</w:t>
      </w:r>
      <w:r w:rsidRPr="24C55E44" w:rsidR="002C5E3E">
        <w:rPr>
          <w:b/>
          <w:bCs/>
        </w:rPr>
        <w:t>3</w:t>
      </w:r>
      <w:r w:rsidRPr="24C55E44" w:rsidR="00902756">
        <w:rPr>
          <w:b/>
          <w:bCs/>
        </w:rPr>
        <w:t>.</w:t>
      </w:r>
      <w:r w:rsidRPr="24C55E44" w:rsidR="006F393A">
        <w:rPr>
          <w:b/>
          <w:bCs/>
        </w:rPr>
        <w:t>9</w:t>
      </w:r>
      <w:r w:rsidRPr="24C55E44" w:rsidR="00902756">
        <w:rPr>
          <w:b/>
          <w:bCs/>
        </w:rPr>
        <w:t>.</w:t>
      </w:r>
      <w:r w:rsidR="00902756">
        <w:t>The  Supplier is required to implement a robust quality management system that is consistent with BS EN ISO 9001 or any equivalent standard, assuring the Buyer that all property legal services are delivered consistently and in compliance with all relevant professional and legal standards.</w:t>
      </w:r>
    </w:p>
    <w:p w:rsidR="4B5CE664" w:rsidP="4B5CE664" w:rsidRDefault="4B5CE664" w14:paraId="5E8625C1" w14:textId="2E3176A8">
      <w:pPr>
        <w:ind w:left="567"/>
      </w:pPr>
    </w:p>
    <w:p w:rsidRPr="00665455" w:rsidR="6F3A4B0F" w:rsidP="6F3A4B0F" w:rsidRDefault="00E34889" w14:paraId="38AD7B2D" w14:textId="14B487DB">
      <w:pPr>
        <w:rPr>
          <w:b/>
          <w:bCs/>
        </w:rPr>
      </w:pPr>
      <w:r>
        <w:rPr>
          <w:b/>
          <w:bCs/>
        </w:rPr>
        <w:t>5.4</w:t>
      </w:r>
      <w:r w:rsidR="00CF2282">
        <w:rPr>
          <w:b/>
          <w:bCs/>
        </w:rPr>
        <w:t>.</w:t>
      </w:r>
      <w:r w:rsidR="00CF2282">
        <w:rPr>
          <w:b/>
          <w:bCs/>
        </w:rPr>
        <w:tab/>
      </w:r>
      <w:r w:rsidRPr="00665455" w:rsidR="4EC88E26">
        <w:rPr>
          <w:b/>
          <w:bCs/>
        </w:rPr>
        <w:t xml:space="preserve">Escalation </w:t>
      </w:r>
    </w:p>
    <w:p w:rsidR="4EC88E26" w:rsidP="4EC88E26" w:rsidRDefault="4EC88E26" w14:paraId="73BE94CF" w14:textId="58E64E19"/>
    <w:p w:rsidR="4EC88E26" w:rsidP="4EC88E26" w:rsidRDefault="4EC88E26" w14:paraId="1CBD66EF" w14:textId="035ED4C7">
      <w:r w:rsidRPr="4EC88E26">
        <w:t>Both parties shall escalate performance issues if:</w:t>
      </w:r>
    </w:p>
    <w:p w:rsidR="4EC88E26" w:rsidP="4EC88E26" w:rsidRDefault="4EC88E26" w14:paraId="72EB5426" w14:textId="50452690"/>
    <w:p w:rsidR="2A77BEFD" w:rsidP="2A77BEFD" w:rsidRDefault="057ECE90" w14:paraId="4FAA3EB4" w14:textId="7AA1D1CE">
      <w:r w:rsidRPr="00665455">
        <w:rPr>
          <w:rFonts w:eastAsia="Arial"/>
        </w:rPr>
        <w:t xml:space="preserve">a) A contractual issue is likely to cause a commercial dispute and or negatively impact any party to such an extent that provision of the Services becomes unviable </w:t>
      </w:r>
      <w:r w:rsidRPr="00665455">
        <w:t>or should</w:t>
      </w:r>
      <w:r w:rsidRPr="00665455">
        <w:rPr>
          <w:rFonts w:eastAsia="Arial"/>
        </w:rPr>
        <w:t xml:space="preserve"> hinder the delivery of the relevant services,</w:t>
      </w:r>
    </w:p>
    <w:p w:rsidRPr="00665455" w:rsidR="00F05B21" w:rsidP="00902756" w:rsidRDefault="00F05B21" w14:paraId="454A37BB" w14:textId="6DC192C8"/>
    <w:p w:rsidR="608A8F33" w:rsidP="1BF48C9E" w:rsidRDefault="608A8F33" w14:paraId="1406E13E" w14:textId="7A5B8483">
      <w:pPr>
        <w:spacing w:line="259" w:lineRule="auto"/>
      </w:pPr>
      <w:r w:rsidRPr="00665455">
        <w:rPr>
          <w:rFonts w:eastAsia="Arial"/>
        </w:rPr>
        <w:t xml:space="preserve">b) A performance issue has resulted or is likely to result in a failure that has negatively impacted the performance of the </w:t>
      </w:r>
      <w:r w:rsidRPr="00665455" w:rsidR="404A0CD8">
        <w:rPr>
          <w:rFonts w:eastAsia="Arial"/>
        </w:rPr>
        <w:t>Buyer’s</w:t>
      </w:r>
      <w:r w:rsidRPr="48080872" w:rsidR="404A0CD8">
        <w:rPr>
          <w:rFonts w:eastAsia="Arial" w:cs="Arial"/>
          <w:sz w:val="18"/>
          <w:szCs w:val="18"/>
        </w:rPr>
        <w:t xml:space="preserve"> </w:t>
      </w:r>
      <w:r w:rsidRPr="00665455" w:rsidR="404A0CD8">
        <w:rPr>
          <w:rFonts w:eastAsia="Arial"/>
        </w:rPr>
        <w:t>core</w:t>
      </w:r>
      <w:r w:rsidRPr="00665455">
        <w:rPr>
          <w:rFonts w:eastAsia="Arial"/>
        </w:rPr>
        <w:t xml:space="preserve"> business or the performance issue is related to health and safety or security</w:t>
      </w:r>
    </w:p>
    <w:p w:rsidR="284DE725" w:rsidP="00665455" w:rsidRDefault="284DE725" w14:paraId="140EC246" w14:textId="367F27D4">
      <w:pPr>
        <w:spacing w:line="259" w:lineRule="auto"/>
      </w:pPr>
    </w:p>
    <w:p w:rsidR="608A8F33" w:rsidP="00665455" w:rsidRDefault="608A8F33" w14:paraId="4FB2EC40" w14:textId="5A121C5E">
      <w:pPr>
        <w:spacing w:line="259" w:lineRule="auto"/>
      </w:pPr>
      <w:r w:rsidRPr="00665455">
        <w:rPr>
          <w:rFonts w:eastAsia="Arial"/>
        </w:rPr>
        <w:t>c)</w:t>
      </w:r>
      <w:r w:rsidR="00143269">
        <w:rPr>
          <w:rFonts w:eastAsia="Arial"/>
        </w:rPr>
        <w:t xml:space="preserve"> </w:t>
      </w:r>
      <w:r w:rsidRPr="00665455">
        <w:rPr>
          <w:rFonts w:eastAsia="Arial"/>
        </w:rPr>
        <w:t>If any issue remains un-resolved for 2 months or more.</w:t>
      </w:r>
    </w:p>
    <w:p w:rsidR="284DE725" w:rsidP="00665455" w:rsidRDefault="284DE725" w14:paraId="3EADE3F9" w14:textId="0348C013">
      <w:pPr>
        <w:spacing w:line="259" w:lineRule="auto"/>
      </w:pPr>
    </w:p>
    <w:p w:rsidR="608A8F33" w:rsidP="00665455" w:rsidRDefault="608A8F33" w14:paraId="1CDACBD3" w14:textId="4BC32E29">
      <w:pPr>
        <w:spacing w:line="259" w:lineRule="auto"/>
      </w:pPr>
      <w:r w:rsidRPr="00665455">
        <w:rPr>
          <w:rFonts w:eastAsia="Arial"/>
        </w:rPr>
        <w:t>d) If following proposed recommendations for improvement there is no significant positive change on performance after the implementation of the recommendations have been implemented.</w:t>
      </w:r>
    </w:p>
    <w:p w:rsidR="1566F8B9" w:rsidP="00665455" w:rsidRDefault="1566F8B9" w14:paraId="654D2EEC" w14:textId="288D887E">
      <w:pPr>
        <w:spacing w:line="259" w:lineRule="auto"/>
      </w:pPr>
    </w:p>
    <w:p w:rsidR="1566F8B9" w:rsidP="1BF48C9E" w:rsidRDefault="1566F8B9" w14:paraId="5A0279DF" w14:textId="7A5B8483">
      <w:pPr>
        <w:spacing w:line="259" w:lineRule="auto"/>
      </w:pPr>
      <w:r w:rsidRPr="00665455">
        <w:rPr>
          <w:rFonts w:eastAsia="Arial"/>
        </w:rPr>
        <w:t xml:space="preserve">For the avoidance of doubt, escalation under this paragraph is without prejudice to the </w:t>
      </w:r>
      <w:r w:rsidRPr="00665455" w:rsidR="404A0CD8">
        <w:rPr>
          <w:rFonts w:eastAsia="Arial"/>
        </w:rPr>
        <w:t>rights</w:t>
      </w:r>
      <w:r w:rsidRPr="48080872" w:rsidR="404A0CD8">
        <w:rPr>
          <w:rFonts w:eastAsia="Arial" w:cs="Arial"/>
          <w:sz w:val="18"/>
          <w:szCs w:val="18"/>
        </w:rPr>
        <w:t xml:space="preserve"> </w:t>
      </w:r>
      <w:r w:rsidRPr="00665455" w:rsidR="404A0CD8">
        <w:rPr>
          <w:rFonts w:eastAsia="Arial"/>
        </w:rPr>
        <w:t>and</w:t>
      </w:r>
      <w:r w:rsidRPr="00665455">
        <w:rPr>
          <w:rFonts w:eastAsia="Arial"/>
        </w:rPr>
        <w:t xml:space="preserve"> remedies available to the Buyer under the Contract.</w:t>
      </w:r>
    </w:p>
    <w:p w:rsidR="1566F8B9" w:rsidP="00665455" w:rsidRDefault="1566F8B9" w14:paraId="4B7B653E" w14:textId="69EC7308">
      <w:pPr>
        <w:spacing w:line="259" w:lineRule="auto"/>
      </w:pPr>
    </w:p>
    <w:p w:rsidR="1566F8B9" w:rsidP="00665455" w:rsidRDefault="1566F8B9" w14:paraId="69CFDB6D" w14:textId="16593197">
      <w:pPr>
        <w:spacing w:line="259" w:lineRule="auto"/>
      </w:pPr>
      <w:r w:rsidRPr="00665455">
        <w:rPr>
          <w:rFonts w:eastAsia="Arial"/>
        </w:rPr>
        <w:t>The below escalation table shall be used for all forms of escalation, unless otherwise agreed in writing:</w:t>
      </w:r>
    </w:p>
    <w:p w:rsidR="1566F8B9" w:rsidP="1566F8B9" w:rsidRDefault="1566F8B9" w14:paraId="29F9A8A5" w14:textId="62B518E1"/>
    <w:tbl>
      <w:tblPr>
        <w:tblStyle w:val="TableGrid"/>
        <w:tblW w:w="0" w:type="auto"/>
        <w:tblLayout w:type="fixed"/>
        <w:tblLook w:val="06A0" w:firstRow="1" w:lastRow="0" w:firstColumn="1" w:lastColumn="0" w:noHBand="1" w:noVBand="1"/>
      </w:tblPr>
      <w:tblGrid>
        <w:gridCol w:w="2138"/>
        <w:gridCol w:w="2138"/>
        <w:gridCol w:w="2138"/>
        <w:gridCol w:w="2138"/>
      </w:tblGrid>
      <w:tr w:rsidR="2461EBB4" w:rsidTr="24C55E44" w14:paraId="4093D5F4" w14:textId="77777777">
        <w:tc>
          <w:tcPr>
            <w:tcW w:w="2138" w:type="dxa"/>
          </w:tcPr>
          <w:p w:rsidR="2461EBB4" w:rsidP="24C55E44" w:rsidRDefault="2B060C09" w14:paraId="57B1B8F9" w14:textId="3D2D872F">
            <w:pPr>
              <w:rPr>
                <w:b/>
                <w:bCs/>
              </w:rPr>
            </w:pPr>
            <w:r w:rsidRPr="24C55E44">
              <w:rPr>
                <w:b/>
                <w:bCs/>
              </w:rPr>
              <w:t>Complaint Stage</w:t>
            </w:r>
          </w:p>
        </w:tc>
        <w:tc>
          <w:tcPr>
            <w:tcW w:w="2138" w:type="dxa"/>
          </w:tcPr>
          <w:p w:rsidR="2461EBB4" w:rsidP="24C55E44" w:rsidRDefault="2B060C09" w14:paraId="4DEBBB6A" w14:textId="4B611C05">
            <w:pPr>
              <w:rPr>
                <w:b/>
                <w:bCs/>
              </w:rPr>
            </w:pPr>
            <w:r w:rsidRPr="24C55E44">
              <w:rPr>
                <w:b/>
                <w:bCs/>
              </w:rPr>
              <w:t xml:space="preserve">Account </w:t>
            </w:r>
            <w:r w:rsidRPr="24C55E44" w:rsidR="44E097E6">
              <w:rPr>
                <w:b/>
                <w:bCs/>
              </w:rPr>
              <w:t>Level</w:t>
            </w:r>
          </w:p>
        </w:tc>
        <w:tc>
          <w:tcPr>
            <w:tcW w:w="2138" w:type="dxa"/>
          </w:tcPr>
          <w:p w:rsidR="2461EBB4" w:rsidP="24C55E44" w:rsidRDefault="7A77FED6" w14:paraId="789627D5" w14:textId="5D031586">
            <w:pPr>
              <w:rPr>
                <w:b/>
                <w:bCs/>
              </w:rPr>
            </w:pPr>
            <w:r w:rsidRPr="24C55E44">
              <w:rPr>
                <w:b/>
                <w:bCs/>
              </w:rPr>
              <w:t xml:space="preserve">Days to </w:t>
            </w:r>
            <w:r w:rsidRPr="24C55E44" w:rsidR="700E2E17">
              <w:rPr>
                <w:b/>
                <w:bCs/>
              </w:rPr>
              <w:t xml:space="preserve">investigate &amp; </w:t>
            </w:r>
            <w:r w:rsidRPr="24C55E44" w:rsidR="41337E29">
              <w:rPr>
                <w:b/>
                <w:bCs/>
              </w:rPr>
              <w:t xml:space="preserve">provide </w:t>
            </w:r>
            <w:r w:rsidRPr="24C55E44" w:rsidR="0256C143">
              <w:rPr>
                <w:b/>
                <w:bCs/>
              </w:rPr>
              <w:t>solution</w:t>
            </w:r>
          </w:p>
        </w:tc>
        <w:tc>
          <w:tcPr>
            <w:tcW w:w="2138" w:type="dxa"/>
          </w:tcPr>
          <w:p w:rsidR="2461EBB4" w:rsidP="24C55E44" w:rsidRDefault="0256C143" w14:paraId="5210EF0E" w14:textId="66D41310">
            <w:pPr>
              <w:rPr>
                <w:b/>
                <w:bCs/>
              </w:rPr>
            </w:pPr>
            <w:r w:rsidRPr="24C55E44">
              <w:rPr>
                <w:b/>
                <w:bCs/>
              </w:rPr>
              <w:t xml:space="preserve">Type </w:t>
            </w:r>
            <w:r w:rsidRPr="24C55E44" w:rsidR="14C58C70">
              <w:rPr>
                <w:b/>
                <w:bCs/>
              </w:rPr>
              <w:t xml:space="preserve">of </w:t>
            </w:r>
            <w:r w:rsidRPr="24C55E44" w:rsidR="3FF59720">
              <w:rPr>
                <w:b/>
                <w:bCs/>
              </w:rPr>
              <w:t xml:space="preserve">Complaint/ </w:t>
            </w:r>
            <w:r w:rsidRPr="24C55E44" w:rsidR="2C2F4407">
              <w:rPr>
                <w:b/>
                <w:bCs/>
              </w:rPr>
              <w:t>Issue</w:t>
            </w:r>
          </w:p>
        </w:tc>
      </w:tr>
      <w:tr w:rsidR="2461EBB4" w:rsidTr="24C55E44" w14:paraId="684E78A8" w14:textId="77777777">
        <w:tc>
          <w:tcPr>
            <w:tcW w:w="2138" w:type="dxa"/>
          </w:tcPr>
          <w:p w:rsidR="2461EBB4" w:rsidP="2461EBB4" w:rsidRDefault="404A0CD8" w14:paraId="1B22C364" w14:textId="6CC35CDD">
            <w:r w:rsidRPr="404A0CD8">
              <w:t>1</w:t>
            </w:r>
          </w:p>
        </w:tc>
        <w:tc>
          <w:tcPr>
            <w:tcW w:w="2138" w:type="dxa"/>
          </w:tcPr>
          <w:p w:rsidR="2461EBB4" w:rsidP="2461EBB4" w:rsidRDefault="0482EC41" w14:paraId="1C4BC181" w14:textId="6C6D9A1A">
            <w:r w:rsidRPr="0482EC41">
              <w:t xml:space="preserve">Account </w:t>
            </w:r>
            <w:r w:rsidRPr="12103B4D" w:rsidR="12103B4D">
              <w:t>Manager</w:t>
            </w:r>
          </w:p>
        </w:tc>
        <w:tc>
          <w:tcPr>
            <w:tcW w:w="2138" w:type="dxa"/>
          </w:tcPr>
          <w:p w:rsidR="2461EBB4" w:rsidP="2461EBB4" w:rsidRDefault="404A0CD8" w14:paraId="07CE2202" w14:textId="5E3DD5BB">
            <w:r w:rsidRPr="404A0CD8">
              <w:t>5</w:t>
            </w:r>
          </w:p>
        </w:tc>
        <w:tc>
          <w:tcPr>
            <w:tcW w:w="2138" w:type="dxa"/>
          </w:tcPr>
          <w:p w:rsidR="404A0CD8" w:rsidP="48080872" w:rsidRDefault="404A0CD8" w14:paraId="3487FBB0" w14:textId="2AA8768B">
            <w:r>
              <w:t>Low-m</w:t>
            </w:r>
            <w:r w:rsidRPr="48080872" w:rsidR="48080872">
              <w:t>edium risk</w:t>
            </w:r>
          </w:p>
          <w:p w:rsidR="2461EBB4" w:rsidP="2461EBB4" w:rsidRDefault="2461EBB4" w14:paraId="2404377F" w14:textId="2F7CE4F8"/>
        </w:tc>
      </w:tr>
      <w:tr w:rsidR="2461EBB4" w:rsidTr="24C55E44" w14:paraId="432BE9AF" w14:textId="77777777">
        <w:tc>
          <w:tcPr>
            <w:tcW w:w="2138" w:type="dxa"/>
          </w:tcPr>
          <w:p w:rsidR="2461EBB4" w:rsidP="2461EBB4" w:rsidRDefault="404A0CD8" w14:paraId="62FCBC82" w14:textId="6DBCB029">
            <w:r w:rsidRPr="404A0CD8">
              <w:t>2</w:t>
            </w:r>
          </w:p>
        </w:tc>
        <w:tc>
          <w:tcPr>
            <w:tcW w:w="2138" w:type="dxa"/>
          </w:tcPr>
          <w:p w:rsidR="2461EBB4" w:rsidP="2461EBB4" w:rsidRDefault="5142EA94" w14:paraId="6451B845" w14:textId="570C9571">
            <w:r w:rsidRPr="5142EA94">
              <w:t>Account Partner</w:t>
            </w:r>
          </w:p>
        </w:tc>
        <w:tc>
          <w:tcPr>
            <w:tcW w:w="2138" w:type="dxa"/>
          </w:tcPr>
          <w:p w:rsidR="2461EBB4" w:rsidP="2461EBB4" w:rsidRDefault="404A0CD8" w14:paraId="35C91A67" w14:textId="0384FBEE">
            <w:r w:rsidRPr="404A0CD8">
              <w:t>3</w:t>
            </w:r>
          </w:p>
        </w:tc>
        <w:tc>
          <w:tcPr>
            <w:tcW w:w="2138" w:type="dxa"/>
          </w:tcPr>
          <w:p w:rsidR="2461EBB4" w:rsidP="2461EBB4" w:rsidRDefault="48080872" w14:paraId="4A5C9C37" w14:textId="25EC94B3">
            <w:r>
              <w:t>High risk</w:t>
            </w:r>
          </w:p>
        </w:tc>
      </w:tr>
    </w:tbl>
    <w:p w:rsidR="00647376" w:rsidP="24C55E44" w:rsidRDefault="00647376" w14:paraId="41CE3593" w14:textId="67A82B3A">
      <w:pPr>
        <w:rPr>
          <w:b/>
          <w:bCs/>
        </w:rPr>
      </w:pPr>
    </w:p>
    <w:p w:rsidR="00647376" w:rsidP="00902756" w:rsidRDefault="00647376" w14:paraId="19A8D9BF" w14:textId="77777777">
      <w:pPr>
        <w:rPr>
          <w:b/>
          <w:bCs/>
        </w:rPr>
      </w:pPr>
    </w:p>
    <w:p w:rsidR="00902756" w:rsidP="00902756" w:rsidRDefault="00831CBF" w14:paraId="16471A7C" w14:textId="1EEA32BA">
      <w:pPr>
        <w:rPr>
          <w:b/>
          <w:bCs/>
        </w:rPr>
      </w:pPr>
      <w:r w:rsidRPr="00784628">
        <w:rPr>
          <w:b/>
          <w:bCs/>
        </w:rPr>
        <w:t>5.</w:t>
      </w:r>
      <w:r w:rsidR="00CF2282">
        <w:rPr>
          <w:b/>
          <w:bCs/>
        </w:rPr>
        <w:t>5</w:t>
      </w:r>
      <w:r w:rsidRPr="00784628">
        <w:rPr>
          <w:b/>
          <w:bCs/>
        </w:rPr>
        <w:t>.</w:t>
      </w:r>
      <w:r w:rsidRPr="00784628" w:rsidR="00902756">
        <w:rPr>
          <w:b/>
          <w:bCs/>
        </w:rPr>
        <w:tab/>
      </w:r>
      <w:r w:rsidRPr="00784628" w:rsidR="00902756">
        <w:rPr>
          <w:b/>
          <w:bCs/>
        </w:rPr>
        <w:t>Legal Portal and Data Assurance</w:t>
      </w:r>
    </w:p>
    <w:p w:rsidRPr="00784628" w:rsidR="00FC79C1" w:rsidP="00902756" w:rsidRDefault="00FC79C1" w14:paraId="00452273" w14:textId="77777777">
      <w:pPr>
        <w:rPr>
          <w:b/>
          <w:bCs/>
        </w:rPr>
      </w:pPr>
    </w:p>
    <w:p w:rsidR="00902756" w:rsidP="2F3707B9" w:rsidRDefault="00831CBF" w14:paraId="6DB44398" w14:textId="508AF093">
      <w:r w:rsidRPr="2F3707B9">
        <w:rPr>
          <w:b/>
          <w:bCs/>
        </w:rPr>
        <w:t>5.</w:t>
      </w:r>
      <w:r w:rsidRPr="2F3707B9" w:rsidR="00CF2282">
        <w:rPr>
          <w:b/>
          <w:bCs/>
        </w:rPr>
        <w:t>5</w:t>
      </w:r>
      <w:r w:rsidRPr="2F3707B9">
        <w:rPr>
          <w:b/>
          <w:bCs/>
        </w:rPr>
        <w:t>.1.</w:t>
      </w:r>
      <w:r>
        <w:tab/>
      </w:r>
      <w:r w:rsidR="00902756">
        <w:t>The Supplier will be responsible for the storage of the Buyer’s legal documents, including Lease information in an on-line database ensuring that its management and maintenance is in real time. The Buyer anticipates that up to 50 users will need read only access to the portal.</w:t>
      </w:r>
    </w:p>
    <w:p w:rsidR="00902756" w:rsidP="2F3707B9" w:rsidRDefault="00902756" w14:paraId="40CFB49B" w14:textId="70336B15"/>
    <w:p w:rsidR="00940E23" w:rsidP="00902756" w:rsidRDefault="00831CBF" w14:paraId="136717A6" w14:textId="3A5CF452">
      <w:r w:rsidRPr="00784628">
        <w:rPr>
          <w:b/>
          <w:bCs/>
        </w:rPr>
        <w:t>5.</w:t>
      </w:r>
      <w:r w:rsidR="00CF2282">
        <w:rPr>
          <w:b/>
          <w:bCs/>
        </w:rPr>
        <w:t>5</w:t>
      </w:r>
      <w:r w:rsidRPr="00784628">
        <w:rPr>
          <w:b/>
          <w:bCs/>
        </w:rPr>
        <w:t>.2.</w:t>
      </w:r>
      <w:r w:rsidR="00902756">
        <w:tab/>
      </w:r>
      <w:r w:rsidR="00902756">
        <w:t>The portal must be able to store other legal documents relevant to the contract and Buyer’s business, including reports and best practice guides.</w:t>
      </w:r>
    </w:p>
    <w:p w:rsidR="00940E23" w:rsidP="00902756" w:rsidRDefault="00940E23" w14:paraId="0E4FAC28" w14:textId="77777777"/>
    <w:p w:rsidR="00902756" w:rsidP="00902756" w:rsidRDefault="00831CBF" w14:paraId="55E240B9" w14:textId="1B15BBF1">
      <w:r w:rsidRPr="00784628">
        <w:rPr>
          <w:b/>
          <w:bCs/>
        </w:rPr>
        <w:t>5.</w:t>
      </w:r>
      <w:r w:rsidR="00CF2282">
        <w:rPr>
          <w:b/>
          <w:bCs/>
        </w:rPr>
        <w:t>5</w:t>
      </w:r>
      <w:r w:rsidRPr="00784628">
        <w:rPr>
          <w:b/>
          <w:bCs/>
        </w:rPr>
        <w:t>.3.</w:t>
      </w:r>
      <w:r w:rsidR="00902756">
        <w:tab/>
      </w:r>
      <w:r w:rsidR="00902756">
        <w:t xml:space="preserve">The supplier must ensure the data is accurate and kept up to date, ensuring new legal agreements are uploaded in accordance with the timescales set out in Call-Off Schedule 14 Service Levels and the </w:t>
      </w:r>
      <w:r w:rsidR="7E22E390">
        <w:t>Landlord and Lease Management</w:t>
      </w:r>
      <w:r w:rsidR="00902756">
        <w:t xml:space="preserve"> Supplier advised immediately when a document is available for data extract.</w:t>
      </w:r>
    </w:p>
    <w:p w:rsidR="00644B32" w:rsidP="00902756" w:rsidRDefault="00644B32" w14:paraId="3FB11C16" w14:textId="77777777"/>
    <w:p w:rsidR="00902756" w:rsidP="00902756" w:rsidRDefault="00831CBF" w14:paraId="63D9D059" w14:textId="4C77CC4A">
      <w:r w:rsidRPr="24C55E44">
        <w:rPr>
          <w:b/>
          <w:bCs/>
        </w:rPr>
        <w:t>5.</w:t>
      </w:r>
      <w:r w:rsidRPr="24C55E44" w:rsidR="00CF2282">
        <w:rPr>
          <w:b/>
          <w:bCs/>
        </w:rPr>
        <w:t>5</w:t>
      </w:r>
      <w:r w:rsidRPr="24C55E44">
        <w:rPr>
          <w:b/>
          <w:bCs/>
        </w:rPr>
        <w:t>.4.</w:t>
      </w:r>
      <w:r>
        <w:tab/>
      </w:r>
      <w:r w:rsidR="00902756">
        <w:t>The supplier will ensure documents on the supplier’s portal are up to date and that the required timescale of 5 days</w:t>
      </w:r>
      <w:r w:rsidR="3C883B27">
        <w:t xml:space="preserve"> (as set out in Service Levels within Call-Off Schedule 14 – Service Levels)</w:t>
      </w:r>
      <w:r w:rsidR="00902756">
        <w:t xml:space="preserve"> for notifying the </w:t>
      </w:r>
      <w:r w:rsidR="7E22E390">
        <w:t>Landlord and Lease Management</w:t>
      </w:r>
      <w:r w:rsidR="00902756">
        <w:t xml:space="preserve"> </w:t>
      </w:r>
      <w:r w:rsidR="7E22E390">
        <w:t>S</w:t>
      </w:r>
      <w:r w:rsidR="00902756">
        <w:t>upplier (that they are available for data extract) are met. This will be reported quarterly to the Buyer and include details on any corrective actions needed to process the data where needed.</w:t>
      </w:r>
    </w:p>
    <w:p w:rsidR="00940E23" w:rsidP="00902756" w:rsidRDefault="00940E23" w14:paraId="1B26C4E2" w14:textId="77777777"/>
    <w:p w:rsidR="00940E23" w:rsidP="00902756" w:rsidRDefault="00831CBF" w14:paraId="7EC17456" w14:textId="53D277D2">
      <w:r w:rsidRPr="24C55E44">
        <w:rPr>
          <w:b/>
          <w:bCs/>
        </w:rPr>
        <w:t>5.</w:t>
      </w:r>
      <w:r w:rsidRPr="24C55E44" w:rsidR="00CF2282">
        <w:rPr>
          <w:b/>
          <w:bCs/>
        </w:rPr>
        <w:t>5</w:t>
      </w:r>
      <w:r w:rsidRPr="24C55E44">
        <w:rPr>
          <w:b/>
          <w:bCs/>
        </w:rPr>
        <w:t>.5.</w:t>
      </w:r>
      <w:r w:rsidR="005072CE">
        <w:t xml:space="preserve"> </w:t>
      </w:r>
      <w:r w:rsidR="00902756">
        <w:t>Hard copy deeds are to be stored and the Supplier must provide 120</w:t>
      </w:r>
      <w:r w:rsidRPr="24C55E44" w:rsidR="00902756">
        <w:t>m</w:t>
      </w:r>
      <w:r w:rsidR="00902756">
        <w:t xml:space="preserve"> of storage which must be made available to the Buyer and certain supply chain members if required</w:t>
      </w:r>
      <w:r w:rsidR="00860EB5">
        <w:t>.</w:t>
      </w:r>
      <w:r w:rsidR="00902756">
        <w:t xml:space="preserve"> </w:t>
      </w:r>
    </w:p>
    <w:p w:rsidR="00940E23" w:rsidP="2F3707B9" w:rsidRDefault="00940E23" w14:paraId="114749F9" w14:textId="3C024F40">
      <w:pPr>
        <w:rPr>
          <w:b/>
          <w:bCs/>
        </w:rPr>
      </w:pPr>
    </w:p>
    <w:p w:rsidR="00902756" w:rsidP="00902756" w:rsidRDefault="00831CBF" w14:paraId="3CB8393B" w14:textId="58947827">
      <w:r w:rsidRPr="24C55E44">
        <w:rPr>
          <w:b/>
          <w:bCs/>
        </w:rPr>
        <w:t>5.</w:t>
      </w:r>
      <w:r w:rsidRPr="24C55E44" w:rsidR="00CF2282">
        <w:rPr>
          <w:b/>
          <w:bCs/>
        </w:rPr>
        <w:t>5</w:t>
      </w:r>
      <w:r w:rsidRPr="24C55E44">
        <w:rPr>
          <w:b/>
          <w:bCs/>
        </w:rPr>
        <w:t>.6.</w:t>
      </w:r>
      <w:r>
        <w:tab/>
      </w:r>
      <w:r w:rsidR="00902756">
        <w:t>The Buyer owns all Authority Data and Documentation that is stored on the portal.</w:t>
      </w:r>
    </w:p>
    <w:p w:rsidR="00831CBF" w:rsidP="00902756" w:rsidRDefault="00831CBF" w14:paraId="402F34A4" w14:textId="77777777"/>
    <w:p w:rsidRPr="00784628" w:rsidR="00902756" w:rsidP="00902756" w:rsidRDefault="00831CBF" w14:paraId="0278738A" w14:textId="530AD293">
      <w:pPr>
        <w:rPr>
          <w:b/>
          <w:bCs/>
        </w:rPr>
      </w:pPr>
      <w:r w:rsidRPr="00784628">
        <w:rPr>
          <w:b/>
          <w:bCs/>
        </w:rPr>
        <w:t>5.</w:t>
      </w:r>
      <w:r w:rsidR="00CF2282">
        <w:rPr>
          <w:b/>
          <w:bCs/>
        </w:rPr>
        <w:t>6</w:t>
      </w:r>
      <w:r w:rsidRPr="00784628">
        <w:rPr>
          <w:b/>
          <w:bCs/>
        </w:rPr>
        <w:t>.</w:t>
      </w:r>
      <w:r w:rsidRPr="00784628" w:rsidR="00902756">
        <w:rPr>
          <w:b/>
          <w:bCs/>
        </w:rPr>
        <w:tab/>
      </w:r>
      <w:r w:rsidRPr="00784628" w:rsidR="00902756">
        <w:rPr>
          <w:b/>
          <w:bCs/>
        </w:rPr>
        <w:t>Continuing Professional Development</w:t>
      </w:r>
    </w:p>
    <w:p w:rsidR="00902756" w:rsidP="00784628" w:rsidRDefault="00902756" w14:paraId="61F52636" w14:textId="002FADE8">
      <w:pPr>
        <w:tabs>
          <w:tab w:val="left" w:pos="284"/>
        </w:tabs>
      </w:pPr>
      <w:r>
        <w:t xml:space="preserve">The Supplier will offer regular professional development opportunities to the Buyer, as outlined in the Framework. </w:t>
      </w:r>
    </w:p>
    <w:p w:rsidR="00902756" w:rsidP="00902756" w:rsidRDefault="00902756" w14:paraId="14C7BE7D" w14:textId="77777777"/>
    <w:p w:rsidRPr="00861571" w:rsidR="00F313F6" w:rsidP="00354FFF" w:rsidRDefault="008710EC" w14:paraId="6C57E34C" w14:textId="563AE4B9">
      <w:pPr>
        <w:pStyle w:val="Heading1"/>
        <w:spacing w:after="120"/>
      </w:pPr>
      <w:bookmarkStart w:name="_Toc101447501" w:id="38"/>
      <w:bookmarkStart w:name="_Toc474241123" w:id="39"/>
      <w:r>
        <w:t xml:space="preserve">6. </w:t>
      </w:r>
      <w:r w:rsidRPr="00861571" w:rsidR="00F313F6">
        <w:t xml:space="preserve">Staff and </w:t>
      </w:r>
      <w:r w:rsidR="00F55065">
        <w:t>Buyer</w:t>
      </w:r>
      <w:r w:rsidRPr="00861571" w:rsidR="00F313F6">
        <w:t xml:space="preserve"> Service</w:t>
      </w:r>
      <w:bookmarkEnd w:id="38"/>
    </w:p>
    <w:p w:rsidRPr="005B1162" w:rsidR="00F313F6" w:rsidP="00B35EB3" w:rsidRDefault="008D5F01" w14:paraId="02B7BA39" w14:textId="6FEE0811">
      <w:pPr>
        <w:spacing w:after="120"/>
      </w:pPr>
      <w:r w:rsidRPr="002244BA">
        <w:rPr>
          <w:b/>
          <w:bCs/>
        </w:rPr>
        <w:t>6.1.</w:t>
      </w:r>
      <w:r>
        <w:t xml:space="preserve"> </w:t>
      </w:r>
      <w:r w:rsidRPr="005B1162" w:rsidR="00F313F6">
        <w:t>The Supplier shall provide a sufficient level of resource throughout the duration of the Contract in order to consistently deliver a quality service.</w:t>
      </w:r>
    </w:p>
    <w:p w:rsidRPr="005B1162" w:rsidR="00F313F6" w:rsidP="00354FFF" w:rsidRDefault="008D5F01" w14:paraId="5D6FC77D" w14:textId="628A6116">
      <w:pPr>
        <w:spacing w:after="120"/>
      </w:pPr>
      <w:r w:rsidRPr="002244BA">
        <w:rPr>
          <w:b/>
          <w:bCs/>
        </w:rPr>
        <w:t>6.2.</w:t>
      </w:r>
      <w:r w:rsidR="008C1D90">
        <w:rPr>
          <w:b/>
          <w:bCs/>
        </w:rPr>
        <w:t xml:space="preserve"> </w:t>
      </w:r>
      <w:r w:rsidRPr="005B1162" w:rsidR="00F313F6">
        <w:t xml:space="preserve">The Supplier’s staff assigned to the Contract shall have the relevant qualifications and experience to deliver the Contract to the required standard. </w:t>
      </w:r>
    </w:p>
    <w:p w:rsidRPr="005B1162" w:rsidR="00F313F6" w:rsidP="00354FFF" w:rsidRDefault="008D5F01" w14:paraId="2444FBC1" w14:textId="71BB830C">
      <w:pPr>
        <w:spacing w:after="120"/>
      </w:pPr>
      <w:r w:rsidRPr="002244BA">
        <w:rPr>
          <w:b/>
          <w:bCs/>
        </w:rPr>
        <w:t>6.3.</w:t>
      </w:r>
      <w:r w:rsidR="008C1D90">
        <w:rPr>
          <w:b/>
          <w:bCs/>
        </w:rPr>
        <w:t xml:space="preserve"> </w:t>
      </w:r>
      <w:r w:rsidRPr="005B1162" w:rsidR="00F313F6">
        <w:t xml:space="preserve">The Supplier shall ensure that staff understand the Buyer’s vision and objectives and will provide excellent service to the Buyer throughout the duration of the Contract.  </w:t>
      </w:r>
    </w:p>
    <w:p w:rsidRPr="005B1162" w:rsidR="00F313F6" w:rsidP="00354FFF" w:rsidRDefault="008D5F01" w14:paraId="057AD077" w14:textId="0429450B">
      <w:pPr>
        <w:spacing w:after="120"/>
      </w:pPr>
      <w:r w:rsidRPr="002244BA">
        <w:rPr>
          <w:b/>
          <w:bCs/>
        </w:rPr>
        <w:t>6.4.</w:t>
      </w:r>
      <w:r>
        <w:t xml:space="preserve"> </w:t>
      </w:r>
      <w:r w:rsidRPr="005B1162" w:rsidR="00F313F6">
        <w:t>The Supplier shall provide all personnel required to deliver the Services at all times and shall warrant all Supplier Personnel are suitably competent and experienced to deliver the Services. At all times the Buyer has the right to determine suitability and have the right to instruct the Supplier to remove any Supplier Personnel in accordance with the Contract.</w:t>
      </w:r>
    </w:p>
    <w:p w:rsidRPr="005B1162" w:rsidR="00F313F6" w:rsidP="00354FFF" w:rsidRDefault="009B643D" w14:paraId="539C254B" w14:textId="419F5F71">
      <w:pPr>
        <w:spacing w:after="120"/>
      </w:pPr>
      <w:r w:rsidRPr="002244BA">
        <w:rPr>
          <w:b/>
          <w:bCs/>
        </w:rPr>
        <w:t>6.5.</w:t>
      </w:r>
      <w:r w:rsidR="008C1D90">
        <w:rPr>
          <w:b/>
          <w:bCs/>
        </w:rPr>
        <w:t xml:space="preserve"> </w:t>
      </w:r>
      <w:r w:rsidRPr="005B1162" w:rsidR="00F313F6">
        <w:t xml:space="preserve">The Supplier shall ensure, prior to commencing any work for the Buyer, all personnel are subject to as a minimum </w:t>
      </w:r>
      <w:bookmarkStart w:name="_Hlk100838396" w:id="40"/>
      <w:r w:rsidR="00FB44C0">
        <w:t>BPSS</w:t>
      </w:r>
      <w:r w:rsidRPr="005B1162" w:rsidR="00F313F6">
        <w:t xml:space="preserve"> </w:t>
      </w:r>
      <w:r w:rsidR="00FB44C0">
        <w:t>(</w:t>
      </w:r>
      <w:r w:rsidRPr="005B1162" w:rsidR="00F313F6">
        <w:t>Baseline Personnel Security Standard</w:t>
      </w:r>
      <w:r w:rsidR="00FB44C0">
        <w:t>)</w:t>
      </w:r>
      <w:r w:rsidRPr="005B1162" w:rsidR="00F313F6">
        <w:t xml:space="preserve"> security clearance.</w:t>
      </w:r>
      <w:bookmarkEnd w:id="40"/>
      <w:r w:rsidRPr="005B1162" w:rsidR="00F313F6">
        <w:t xml:space="preserve"> For certain Affected Properties to be advised by the Buyer, further levels of personnel assessment may be required. This will typically require individuals to hold Security Check (SC) clearance in line with the latest HMG personnel security controls </w:t>
      </w:r>
      <w:r w:rsidRPr="009B643D" w:rsidR="00F313F6">
        <w:rPr>
          <w:color w:val="0070C0"/>
        </w:rPr>
        <w:t>(</w:t>
      </w:r>
      <w:hyperlink w:history="1" r:id="rId16">
        <w:r w:rsidRPr="009B643D" w:rsidR="00F313F6">
          <w:rPr>
            <w:color w:val="0070C0"/>
          </w:rPr>
          <w:t>https://www.gov.uk/government/publications/hmg-personnel-security-c</w:t>
        </w:r>
        <w:r w:rsidRPr="003F4B6B" w:rsidR="00F313F6">
          <w:rPr>
            <w:color w:val="0070C0"/>
          </w:rPr>
          <w:t>ontrols</w:t>
        </w:r>
      </w:hyperlink>
      <w:r w:rsidRPr="00354FFF" w:rsidR="00F313F6">
        <w:rPr>
          <w:color w:val="0070C0"/>
        </w:rPr>
        <w:t xml:space="preserve">) </w:t>
      </w:r>
      <w:r w:rsidRPr="005B1162" w:rsidR="00F313F6">
        <w:t xml:space="preserve">There may be certain roles that require interaction with vulnerable groups, access higher levels of sensitive information, or due to the systems access capability, (for example database administrators, etc.), may be required to be subject to higher levels of personnel security vetting. The Buyer shall advise on these roles during the Implementation Phase. All security clearance documents shall be made available at all times to the Buyer. Please refer to Call-Off </w:t>
      </w:r>
      <w:r w:rsidRPr="002B1D7B" w:rsidR="00F313F6">
        <w:t>Schedule 18</w:t>
      </w:r>
      <w:r w:rsidR="005757C2">
        <w:t xml:space="preserve"> – Background Checks</w:t>
      </w:r>
      <w:r w:rsidRPr="005B1162" w:rsidR="00F313F6">
        <w:t>.</w:t>
      </w:r>
    </w:p>
    <w:p w:rsidRPr="006B178D" w:rsidR="00F313F6" w:rsidP="00F313F6" w:rsidRDefault="00F313F6" w14:paraId="2A25A8EE" w14:textId="77777777">
      <w:pPr>
        <w:tabs>
          <w:tab w:val="left" w:pos="720"/>
        </w:tabs>
        <w:ind w:left="709" w:hanging="709"/>
        <w:rPr>
          <w:rFonts w:eastAsia="Arial" w:cs="Arial"/>
        </w:rPr>
      </w:pPr>
    </w:p>
    <w:p w:rsidRPr="008D2DEA" w:rsidR="00F313F6" w:rsidP="00DB513A" w:rsidRDefault="003F4B6B" w14:paraId="01CE7BD2" w14:textId="2C3314D9">
      <w:pPr>
        <w:spacing w:after="120"/>
      </w:pPr>
      <w:r w:rsidRPr="002244BA">
        <w:rPr>
          <w:b/>
          <w:bCs/>
        </w:rPr>
        <w:t>6.6.</w:t>
      </w:r>
      <w:r w:rsidR="00354FFF">
        <w:t xml:space="preserve"> </w:t>
      </w:r>
      <w:r w:rsidRPr="008D2DEA" w:rsidR="00F313F6">
        <w:t xml:space="preserve">The Supplier shall deploy personnel and other resources flexibly in order to ensure the Buyer benefits from the scope and scale of the Supplier’s organisation. Please refer to Call-Off </w:t>
      </w:r>
      <w:r w:rsidRPr="002B1D7B" w:rsidR="00F313F6">
        <w:t>Schedule 7</w:t>
      </w:r>
      <w:r w:rsidRPr="008D2DEA" w:rsidR="00F313F6">
        <w:t xml:space="preserve"> </w:t>
      </w:r>
      <w:r w:rsidR="008F22EF">
        <w:t xml:space="preserve">- </w:t>
      </w:r>
      <w:r w:rsidRPr="008D2DEA" w:rsidR="00F313F6">
        <w:t>Key Supplier Staff.</w:t>
      </w:r>
    </w:p>
    <w:p w:rsidRPr="00907D67" w:rsidR="00F313F6" w:rsidP="00DB513A" w:rsidRDefault="003F4B6B" w14:paraId="6970D418" w14:textId="3EB3879F">
      <w:pPr>
        <w:spacing w:after="120"/>
        <w:rPr>
          <w:rStyle w:val="Hyperlink"/>
          <w:rFonts w:eastAsia="Arial"/>
        </w:rPr>
      </w:pPr>
      <w:r w:rsidRPr="002244BA">
        <w:rPr>
          <w:b/>
          <w:bCs/>
        </w:rPr>
        <w:t>6.7.</w:t>
      </w:r>
      <w:r w:rsidR="00354FFF">
        <w:t xml:space="preserve"> </w:t>
      </w:r>
      <w:r w:rsidRPr="00FE4914" w:rsidR="00F313F6">
        <w:t xml:space="preserve">Full details of the contractual obligations required to comply with the above procedures can be found in the Guidance document “HMG Baseline Personnel Security Standard - A Guide for DWP Contractors”. A PDF version can be viewed at:  </w:t>
      </w:r>
      <w:hyperlink w:history="1" r:id="rId17">
        <w:r w:rsidRPr="003F4B6B" w:rsidR="00F313F6">
          <w:rPr>
            <w:rStyle w:val="Hyperlink"/>
            <w:rFonts w:eastAsia="Arial"/>
          </w:rPr>
          <w:t>http://www.dwp.gov.uk/docs/aguidefordwpcontractors.pdf</w:t>
        </w:r>
      </w:hyperlink>
    </w:p>
    <w:p w:rsidRPr="008D2DEA" w:rsidR="00F313F6" w:rsidP="00DB513A" w:rsidRDefault="00907D67" w14:paraId="28858E64" w14:textId="3B2F4B05">
      <w:pPr>
        <w:pStyle w:val="Heading1"/>
        <w:spacing w:after="120"/>
      </w:pPr>
      <w:bookmarkStart w:name="_Toc101447502" w:id="41"/>
      <w:r>
        <w:t xml:space="preserve">7. </w:t>
      </w:r>
      <w:r w:rsidR="00F55065">
        <w:t>Buyer</w:t>
      </w:r>
      <w:r w:rsidRPr="007266D6" w:rsidR="00F313F6">
        <w:t xml:space="preserve"> </w:t>
      </w:r>
      <w:r w:rsidR="00147F99">
        <w:t>S</w:t>
      </w:r>
      <w:r w:rsidRPr="007266D6" w:rsidR="00F313F6">
        <w:t>atisfaction and Complaints Process</w:t>
      </w:r>
      <w:bookmarkEnd w:id="41"/>
    </w:p>
    <w:p w:rsidRPr="00FE4914" w:rsidR="00F313F6" w:rsidP="00DB513A" w:rsidRDefault="00907D67" w14:paraId="26B44B80" w14:textId="6FCA48F2">
      <w:pPr>
        <w:spacing w:after="120"/>
      </w:pPr>
      <w:r w:rsidRPr="002244BA">
        <w:rPr>
          <w:b/>
          <w:bCs/>
        </w:rPr>
        <w:t>7.1.</w:t>
      </w:r>
      <w:r w:rsidR="000A4981">
        <w:t xml:space="preserve"> </w:t>
      </w:r>
      <w:r w:rsidR="008C1D90">
        <w:t xml:space="preserve"> </w:t>
      </w:r>
      <w:r w:rsidRPr="00FE4914" w:rsidR="00F313F6">
        <w:t xml:space="preserve">An important factor in the delivery of any service is ensuring </w:t>
      </w:r>
      <w:r w:rsidR="00F55065">
        <w:t>Buyer</w:t>
      </w:r>
      <w:r w:rsidRPr="00FE4914" w:rsidR="00F313F6">
        <w:t xml:space="preserve"> satisfaction and being able to handle complaints, the</w:t>
      </w:r>
      <w:r w:rsidR="00AF385F">
        <w:t xml:space="preserve"> </w:t>
      </w:r>
      <w:r w:rsidRPr="00FE4914" w:rsidR="00F313F6">
        <w:t xml:space="preserve">Supplier is expected to have an appropriate process in place to evaluate </w:t>
      </w:r>
      <w:r w:rsidR="00F55065">
        <w:t>Buyer</w:t>
      </w:r>
      <w:r w:rsidRPr="00FE4914" w:rsidR="00F313F6">
        <w:t xml:space="preserve"> satisfaction and to act on findings to continually improve their service.</w:t>
      </w:r>
    </w:p>
    <w:p w:rsidRPr="00436B2E" w:rsidR="00F313F6" w:rsidP="00DB513A" w:rsidRDefault="00907D67" w14:paraId="6DC137AD" w14:textId="1A1D441A">
      <w:pPr>
        <w:spacing w:after="120"/>
      </w:pPr>
      <w:r w:rsidRPr="002244BA">
        <w:rPr>
          <w:b/>
          <w:bCs/>
        </w:rPr>
        <w:t>7.2.</w:t>
      </w:r>
      <w:r w:rsidR="008C1D90">
        <w:rPr>
          <w:b/>
          <w:bCs/>
        </w:rPr>
        <w:t xml:space="preserve"> </w:t>
      </w:r>
      <w:r w:rsidRPr="00FE4914" w:rsidR="00F313F6">
        <w:t xml:space="preserve">The </w:t>
      </w:r>
      <w:r w:rsidR="00147F99">
        <w:t>S</w:t>
      </w:r>
      <w:r w:rsidRPr="00FE4914" w:rsidR="00F313F6">
        <w:t>upplier will also be required to have an appropriate complaint process capable of making clear where and how complaints should be directed and a means of handling and responding to the complaints.</w:t>
      </w:r>
    </w:p>
    <w:p w:rsidRPr="007E5024" w:rsidR="00AA75C4" w:rsidP="00DB513A" w:rsidRDefault="00907D67" w14:paraId="1EF85928" w14:textId="0A931A10">
      <w:pPr>
        <w:pStyle w:val="Heading1"/>
        <w:spacing w:after="120"/>
      </w:pPr>
      <w:bookmarkStart w:name="_Toc490220898" w:id="42"/>
      <w:bookmarkStart w:name="_Toc490222097" w:id="43"/>
      <w:bookmarkStart w:name="_Toc490659559" w:id="44"/>
      <w:bookmarkStart w:name="_Toc495053238" w:id="45"/>
      <w:bookmarkStart w:name="_Toc95830809" w:id="46"/>
      <w:bookmarkStart w:name="_Toc101447503" w:id="47"/>
      <w:bookmarkEnd w:id="35"/>
      <w:bookmarkEnd w:id="39"/>
      <w:r>
        <w:t>8.</w:t>
      </w:r>
      <w:r w:rsidR="00DB513A">
        <w:t xml:space="preserve"> </w:t>
      </w:r>
      <w:r w:rsidRPr="0080330A" w:rsidR="00AA75C4">
        <w:t>Insurance</w:t>
      </w:r>
      <w:bookmarkEnd w:id="42"/>
      <w:bookmarkEnd w:id="43"/>
      <w:bookmarkEnd w:id="44"/>
      <w:bookmarkEnd w:id="45"/>
      <w:bookmarkEnd w:id="46"/>
      <w:bookmarkEnd w:id="47"/>
    </w:p>
    <w:p w:rsidR="00AA75C4" w:rsidP="00DB513A" w:rsidRDefault="00AA75C4" w14:paraId="38811CBD" w14:textId="62BCD18A">
      <w:pPr>
        <w:spacing w:after="120"/>
      </w:pPr>
      <w:r w:rsidRPr="00442193">
        <w:t xml:space="preserve">The Property Legal Services Supplier is reminded of the requirement to comply with the obligations contained within </w:t>
      </w:r>
      <w:bookmarkStart w:name="_Toc366085199" w:id="48"/>
      <w:bookmarkStart w:name="_Toc380428759" w:id="49"/>
      <w:bookmarkStart w:name="_Toc467243024" w:id="50"/>
      <w:r w:rsidRPr="00442193">
        <w:t xml:space="preserve">Crown Commercial Services RM6179 Joint </w:t>
      </w:r>
      <w:r w:rsidRPr="00CA2D89" w:rsidR="00FB44C0">
        <w:rPr>
          <w:shd w:val="clear" w:color="auto" w:fill="FFFFFF" w:themeFill="background1"/>
        </w:rPr>
        <w:t>S</w:t>
      </w:r>
      <w:r w:rsidRPr="00CA2D89">
        <w:rPr>
          <w:shd w:val="clear" w:color="auto" w:fill="FFFFFF" w:themeFill="background1"/>
        </w:rPr>
        <w:t>chedule 3:</w:t>
      </w:r>
      <w:r w:rsidRPr="00442193">
        <w:t xml:space="preserve"> </w:t>
      </w:r>
      <w:r w:rsidR="00AE7D4A">
        <w:t>I</w:t>
      </w:r>
      <w:r w:rsidRPr="00442193">
        <w:t xml:space="preserve">nsurance </w:t>
      </w:r>
      <w:r w:rsidR="00AE7D4A">
        <w:t>R</w:t>
      </w:r>
      <w:r w:rsidRPr="00442193">
        <w:t>equirements</w:t>
      </w:r>
      <w:bookmarkEnd w:id="48"/>
      <w:bookmarkEnd w:id="49"/>
      <w:bookmarkEnd w:id="50"/>
      <w:r w:rsidR="00A60FE3">
        <w:t>.</w:t>
      </w:r>
      <w:r w:rsidRPr="00442193">
        <w:t xml:space="preserve"> </w:t>
      </w:r>
    </w:p>
    <w:p w:rsidR="00FB44C0" w:rsidP="00DB513A" w:rsidRDefault="00907D67" w14:paraId="43C441A6" w14:textId="75AEBF94">
      <w:pPr>
        <w:pStyle w:val="Heading1"/>
      </w:pPr>
      <w:bookmarkStart w:name="_Toc101447504" w:id="51"/>
      <w:r>
        <w:t xml:space="preserve">9. </w:t>
      </w:r>
      <w:r w:rsidR="00FB44C0">
        <w:t>Flexibility during the life of the Contract</w:t>
      </w:r>
      <w:bookmarkEnd w:id="51"/>
    </w:p>
    <w:p w:rsidR="00FB44C0" w:rsidP="00FB44C0" w:rsidRDefault="00FB44C0" w14:paraId="38A20A99" w14:textId="5B174CE1">
      <w:pPr>
        <w:spacing w:after="120"/>
      </w:pPr>
      <w:r>
        <w:t>The contract will be sufficiently flexible to handle the changes that might occur during its lifetime and any variations will be subject to discussion and agreement at the appropriate time. Any proposed changes would be subject to agreement in accordance with the Variation procedures as detailed in the Framework Call-Off terms and conditions.</w:t>
      </w:r>
    </w:p>
    <w:p w:rsidR="009C1B90" w:rsidP="00DB513A" w:rsidRDefault="00DB513A" w14:paraId="72A4691E" w14:textId="7C500877">
      <w:pPr>
        <w:pStyle w:val="Heading1"/>
      </w:pPr>
      <w:bookmarkStart w:name="_Toc101447505" w:id="52"/>
      <w:r>
        <w:t xml:space="preserve">10. </w:t>
      </w:r>
      <w:r w:rsidR="009C1B90">
        <w:t>General</w:t>
      </w:r>
      <w:bookmarkEnd w:id="52"/>
      <w:r w:rsidR="009C1B90">
        <w:t xml:space="preserve"> </w:t>
      </w:r>
    </w:p>
    <w:p w:rsidR="009C1B90" w:rsidP="009C1B90" w:rsidRDefault="009C1B90" w14:paraId="28619FAF" w14:textId="77777777">
      <w:pPr>
        <w:spacing w:after="120"/>
      </w:pPr>
      <w:r>
        <w:t>The Buyer requires the Supplier, using the standard of care required by the Contract, to carry out all activities, operations and functions expressly stated in or reasonably to be inferred as required by this Statement of Requirements in order to:</w:t>
      </w:r>
    </w:p>
    <w:p w:rsidR="009C1B90" w:rsidP="009C1B90" w:rsidRDefault="009C1B90" w14:paraId="4437B2BF" w14:textId="77777777">
      <w:pPr>
        <w:spacing w:after="120"/>
      </w:pPr>
      <w:r>
        <w:t>•</w:t>
      </w:r>
      <w:r>
        <w:tab/>
      </w:r>
      <w:r>
        <w:t xml:space="preserve">meet the objectives of; </w:t>
      </w:r>
    </w:p>
    <w:p w:rsidR="009C1B90" w:rsidP="009C1B90" w:rsidRDefault="009C1B90" w14:paraId="27D12FBE" w14:textId="77777777">
      <w:pPr>
        <w:spacing w:after="120"/>
      </w:pPr>
      <w:r>
        <w:t>•</w:t>
      </w:r>
      <w:r>
        <w:tab/>
      </w:r>
      <w:r>
        <w:t xml:space="preserve">achieve the outputs described in; and </w:t>
      </w:r>
    </w:p>
    <w:p w:rsidR="00FB44C0" w:rsidP="009C7DC7" w:rsidRDefault="009C1B90" w14:paraId="19BC1C8B" w14:textId="1F214426">
      <w:pPr>
        <w:spacing w:after="120"/>
        <w:ind w:left="709" w:hanging="709"/>
      </w:pPr>
      <w:r>
        <w:t>•</w:t>
      </w:r>
      <w:r>
        <w:tab/>
      </w:r>
      <w:r>
        <w:t>provide all Services described in or which may be reasonably inferred as being the responsibility of the Supplier, from this Call-Off Schedule 20 Specification.</w:t>
      </w:r>
    </w:p>
    <w:p w:rsidR="00FB44C0" w:rsidP="00FB44C0" w:rsidRDefault="00FB44C0" w14:paraId="0F3285A6" w14:textId="498F93EA">
      <w:pPr>
        <w:spacing w:after="120"/>
      </w:pPr>
    </w:p>
    <w:p w:rsidR="00FB44C0" w:rsidP="00FB44C0" w:rsidRDefault="00FB44C0" w14:paraId="242A482F" w14:textId="5662E942">
      <w:pPr>
        <w:spacing w:after="120"/>
      </w:pPr>
    </w:p>
    <w:p w:rsidR="00FB44C0" w:rsidP="00FB44C0" w:rsidRDefault="00FB44C0" w14:paraId="2B9B5FF8" w14:textId="1DB2314F">
      <w:pPr>
        <w:spacing w:after="120"/>
      </w:pPr>
    </w:p>
    <w:p w:rsidR="00FB44C0" w:rsidP="00FB44C0" w:rsidRDefault="00FB44C0" w14:paraId="581A7658" w14:textId="20668EF1">
      <w:pPr>
        <w:spacing w:after="120"/>
      </w:pPr>
    </w:p>
    <w:p w:rsidR="00FB44C0" w:rsidP="00FB44C0" w:rsidRDefault="00FB44C0" w14:paraId="19866ED2" w14:textId="4839BACA">
      <w:pPr>
        <w:spacing w:after="120"/>
      </w:pPr>
    </w:p>
    <w:p w:rsidR="00FB44C0" w:rsidP="00FB44C0" w:rsidRDefault="00FB44C0" w14:paraId="69BFA8D4" w14:textId="4DF1D94B">
      <w:pPr>
        <w:spacing w:after="120"/>
      </w:pPr>
    </w:p>
    <w:p w:rsidR="00B35EB3" w:rsidP="00FB44C0" w:rsidRDefault="00B35EB3" w14:paraId="5229F839" w14:textId="2F2484B7">
      <w:pPr>
        <w:spacing w:after="120"/>
      </w:pPr>
    </w:p>
    <w:p w:rsidR="00B35EB3" w:rsidP="00FB44C0" w:rsidRDefault="00B35EB3" w14:paraId="27042A70" w14:textId="77777777">
      <w:pPr>
        <w:spacing w:after="120"/>
      </w:pPr>
    </w:p>
    <w:p w:rsidR="00FB44C0" w:rsidP="00D96009" w:rsidRDefault="00FB44C0" w14:paraId="3942E717" w14:textId="4B1FF10D">
      <w:pPr>
        <w:spacing w:after="120"/>
      </w:pPr>
    </w:p>
    <w:p w:rsidR="00E648A8" w:rsidP="00D96009" w:rsidRDefault="00E648A8" w14:paraId="236F5E0F" w14:textId="0278333B">
      <w:pPr>
        <w:spacing w:after="120"/>
      </w:pPr>
    </w:p>
    <w:p w:rsidR="00E648A8" w:rsidP="00D96009" w:rsidRDefault="00E648A8" w14:paraId="58520060" w14:textId="5CE54794">
      <w:pPr>
        <w:spacing w:after="120"/>
      </w:pPr>
    </w:p>
    <w:p w:rsidR="00E648A8" w:rsidP="00D96009" w:rsidRDefault="00E648A8" w14:paraId="62F7EE67" w14:textId="5C81C600">
      <w:pPr>
        <w:spacing w:after="120"/>
      </w:pPr>
    </w:p>
    <w:p w:rsidR="00E648A8" w:rsidP="00D96009" w:rsidRDefault="00E648A8" w14:paraId="7995CD02" w14:textId="02E6ABDC">
      <w:pPr>
        <w:spacing w:after="120"/>
      </w:pPr>
    </w:p>
    <w:p w:rsidR="00E648A8" w:rsidP="00D96009" w:rsidRDefault="00E648A8" w14:paraId="665BBA36" w14:textId="680398A9">
      <w:pPr>
        <w:spacing w:after="120"/>
      </w:pPr>
    </w:p>
    <w:p w:rsidR="00E648A8" w:rsidP="00D96009" w:rsidRDefault="00E648A8" w14:paraId="6D048394" w14:textId="6138AC17">
      <w:pPr>
        <w:spacing w:after="120"/>
      </w:pPr>
    </w:p>
    <w:p w:rsidR="00E648A8" w:rsidP="00D96009" w:rsidRDefault="00E648A8" w14:paraId="562EDAC7" w14:textId="5E8BD7C3">
      <w:pPr>
        <w:spacing w:after="120"/>
      </w:pPr>
    </w:p>
    <w:p w:rsidR="24C55E44" w:rsidP="24C55E44" w:rsidRDefault="24C55E44" w14:paraId="00C4AC09" w14:textId="03C4B429">
      <w:pPr>
        <w:spacing w:after="120"/>
      </w:pPr>
    </w:p>
    <w:p w:rsidR="24C55E44" w:rsidP="24C55E44" w:rsidRDefault="24C55E44" w14:paraId="7A98C003" w14:textId="76379CCC">
      <w:pPr>
        <w:spacing w:after="120"/>
      </w:pPr>
    </w:p>
    <w:p w:rsidR="24C55E44" w:rsidP="24C55E44" w:rsidRDefault="24C55E44" w14:paraId="73667229" w14:textId="05CB36B8">
      <w:pPr>
        <w:spacing w:after="120"/>
      </w:pPr>
    </w:p>
    <w:p w:rsidR="24C55E44" w:rsidP="24C55E44" w:rsidRDefault="24C55E44" w14:paraId="4C12963D" w14:textId="7780917A">
      <w:pPr>
        <w:spacing w:after="120"/>
      </w:pPr>
    </w:p>
    <w:p w:rsidR="24C55E44" w:rsidP="24C55E44" w:rsidRDefault="24C55E44" w14:paraId="7B7E07DC" w14:textId="7FBD3476">
      <w:pPr>
        <w:spacing w:after="120"/>
      </w:pPr>
    </w:p>
    <w:p w:rsidR="24C55E44" w:rsidP="24C55E44" w:rsidRDefault="24C55E44" w14:paraId="341D0C37" w14:textId="0AB8071F">
      <w:pPr>
        <w:spacing w:after="120"/>
      </w:pPr>
    </w:p>
    <w:p w:rsidR="24C55E44" w:rsidP="24C55E44" w:rsidRDefault="24C55E44" w14:paraId="08ABB30E" w14:textId="39467BCE">
      <w:pPr>
        <w:spacing w:after="120"/>
      </w:pPr>
    </w:p>
    <w:p w:rsidR="24C55E44" w:rsidP="24C55E44" w:rsidRDefault="24C55E44" w14:paraId="02FCCC78" w14:textId="705BDEA0">
      <w:pPr>
        <w:spacing w:after="120"/>
      </w:pPr>
    </w:p>
    <w:p w:rsidR="24C55E44" w:rsidP="24C55E44" w:rsidRDefault="24C55E44" w14:paraId="70299613" w14:textId="6537E6E7">
      <w:pPr>
        <w:spacing w:after="120"/>
      </w:pPr>
    </w:p>
    <w:p w:rsidR="24C55E44" w:rsidP="24C55E44" w:rsidRDefault="24C55E44" w14:paraId="1E000D20" w14:textId="5538C43E">
      <w:pPr>
        <w:spacing w:after="120"/>
      </w:pPr>
    </w:p>
    <w:p w:rsidR="24C55E44" w:rsidP="24C55E44" w:rsidRDefault="24C55E44" w14:paraId="2933BFB3" w14:textId="5AB0E4FC">
      <w:pPr>
        <w:spacing w:after="120"/>
      </w:pPr>
    </w:p>
    <w:p w:rsidR="24C55E44" w:rsidP="24C55E44" w:rsidRDefault="24C55E44" w14:paraId="52453D3B" w14:textId="27890FA0">
      <w:pPr>
        <w:spacing w:after="120"/>
      </w:pPr>
    </w:p>
    <w:p w:rsidR="24C55E44" w:rsidP="24C55E44" w:rsidRDefault="24C55E44" w14:paraId="24B97374" w14:textId="1459B5E7">
      <w:pPr>
        <w:spacing w:after="120"/>
      </w:pPr>
    </w:p>
    <w:p w:rsidR="00824471" w:rsidP="24C55E44" w:rsidRDefault="00824471" w14:paraId="2AACB653" w14:textId="64E0D9DA">
      <w:pPr>
        <w:spacing w:after="120"/>
      </w:pPr>
    </w:p>
    <w:p w:rsidRPr="00824471" w:rsidR="00824471" w:rsidP="00824471" w:rsidRDefault="00824471" w14:paraId="7D65E42A" w14:textId="0EF396E1">
      <w:pPr>
        <w:pStyle w:val="Heading1"/>
      </w:pPr>
      <w:bookmarkStart w:name="_Toc101447506" w:id="53"/>
      <w:r w:rsidRPr="00824471">
        <w:t>Annex 1 – Property Data</w:t>
      </w:r>
      <w:bookmarkEnd w:id="53"/>
    </w:p>
    <w:p w:rsidR="00824471" w:rsidP="00D96009" w:rsidRDefault="00824471" w14:paraId="17C4ED22" w14:textId="77777777">
      <w:pPr>
        <w:spacing w:after="120"/>
      </w:pPr>
    </w:p>
    <w:p w:rsidRPr="00442193" w:rsidR="00E648A8" w:rsidP="00D96009" w:rsidRDefault="00E648A8" w14:paraId="637909B1" w14:textId="77777777">
      <w:pPr>
        <w:spacing w:after="120"/>
      </w:pPr>
    </w:p>
    <w:p w:rsidRPr="00A04A40" w:rsidR="386E1F21" w:rsidP="386E1F21" w:rsidRDefault="00824471" w14:paraId="2CC0C741" w14:textId="3CA1DA71">
      <w:pPr>
        <w:rPr>
          <w:lang w:eastAsia="en-US"/>
        </w:rPr>
      </w:pPr>
      <w:r>
        <w:object w:dxaOrig="1508" w:dyaOrig="982" w14:anchorId="0307E2C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76.25pt;height:49.4pt" o:ole="" type="#_x0000_t75">
            <v:imagedata o:title="" r:id="rId18"/>
          </v:shape>
          <o:OLEObject Type="Embed" ProgID="Excel.Sheet.12" ShapeID="_x0000_i1025" DrawAspect="Icon" ObjectID="_1712442613" r:id="rId19"/>
        </w:object>
      </w:r>
    </w:p>
    <w:sectPr w:rsidRPr="00A04A40" w:rsidR="386E1F21" w:rsidSect="008C1D90">
      <w:headerReference w:type="default" r:id="rId20"/>
      <w:footerReference w:type="even" r:id="rId21"/>
      <w:footerReference w:type="default" r:id="rId22"/>
      <w:type w:val="continuous"/>
      <w:pgSz w:w="11906" w:h="16838" w:orient="portrait"/>
      <w:pgMar w:top="1440" w:right="1797"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36645" w:rsidRDefault="00C36645" w14:paraId="27FE9156" w14:textId="77777777">
      <w:r>
        <w:separator/>
      </w:r>
    </w:p>
  </w:endnote>
  <w:endnote w:type="continuationSeparator" w:id="0">
    <w:p w:rsidR="00C36645" w:rsidRDefault="00C36645" w14:paraId="47DE0D6B" w14:textId="77777777">
      <w:r>
        <w:continuationSeparator/>
      </w:r>
    </w:p>
  </w:endnote>
  <w:endnote w:type="continuationNotice" w:id="1">
    <w:p w:rsidR="00C36645" w:rsidRDefault="00C36645" w14:paraId="4FC1542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Book Antiqua">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Arial Bold">
    <w:panose1 w:val="00000000000000000000"/>
    <w:charset w:val="00"/>
    <w:family w:val="roman"/>
    <w:notTrueType/>
    <w:pitch w:val="default"/>
    <w:sig w:usb0="00000003" w:usb1="00000000" w:usb2="00000000" w:usb3="00000000" w:csb0="00000001" w:csb1="00000000"/>
  </w:font>
  <w:font w:name="STZhongsong">
    <w:charset w:val="86"/>
    <w:family w:val="auto"/>
    <w:pitch w:val="variable"/>
    <w:sig w:usb0="00000287" w:usb1="080F0000" w:usb2="00000010" w:usb3="00000000" w:csb0="0004009F" w:csb1="00000000"/>
  </w:font>
  <w:font w:name="Yu Mincho">
    <w:altName w:val="游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9635B" w:rsidRDefault="0049635B" w14:paraId="32CCCD45"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60</w:t>
    </w:r>
    <w:r>
      <w:rPr>
        <w:rStyle w:val="PageNumber"/>
      </w:rPr>
      <w:fldChar w:fldCharType="end"/>
    </w:r>
  </w:p>
  <w:p w:rsidR="0049635B" w:rsidRDefault="0049635B" w14:paraId="75EBABD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9635B" w:rsidRDefault="0049635B" w14:paraId="678BFD2F" w14:textId="77777777">
    <w:pPr>
      <w:pStyle w:val="Footer"/>
    </w:pPr>
    <w:r>
      <w:fldChar w:fldCharType="begin"/>
    </w:r>
    <w:r>
      <w:instrText xml:space="preserve"> PAGE   \* MERGEFORMAT </w:instrText>
    </w:r>
    <w:r>
      <w:fldChar w:fldCharType="separate"/>
    </w:r>
    <w:r>
      <w:rPr>
        <w:noProof/>
      </w:rPr>
      <w:t>22</w:t>
    </w:r>
    <w:r>
      <w:rPr>
        <w:noProof/>
      </w:rPr>
      <w:fldChar w:fldCharType="end"/>
    </w:r>
  </w:p>
  <w:p w:rsidR="0049635B" w:rsidP="00912AC7" w:rsidRDefault="0049635B" w14:paraId="007CF27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36645" w:rsidRDefault="00C36645" w14:paraId="3BC1105F" w14:textId="77777777">
      <w:r>
        <w:separator/>
      </w:r>
    </w:p>
  </w:footnote>
  <w:footnote w:type="continuationSeparator" w:id="0">
    <w:p w:rsidR="00C36645" w:rsidRDefault="00C36645" w14:paraId="5E38C9BE" w14:textId="77777777">
      <w:r>
        <w:continuationSeparator/>
      </w:r>
    </w:p>
  </w:footnote>
  <w:footnote w:type="continuationNotice" w:id="1">
    <w:p w:rsidR="00C36645" w:rsidRDefault="00C36645" w14:paraId="7C59E84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9635B" w:rsidRDefault="0049635B" w14:paraId="0CC90F31" w14:textId="77777777">
    <w:pPr>
      <w:pStyle w:val="Header"/>
    </w:pPr>
    <w:r>
      <w:t>OFFICIAL SENSITIVE</w:t>
    </w:r>
  </w:p>
  <w:p w:rsidR="0049635B" w:rsidP="00D528BB" w:rsidRDefault="0049635B" w14:paraId="1858905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B2445064"/>
    <w:lvl w:ilvl="0">
      <w:start w:val="1"/>
      <w:numFmt w:val="decimal"/>
      <w:pStyle w:val="ListNumber"/>
      <w:lvlText w:val="%1."/>
      <w:lvlJc w:val="left"/>
      <w:pPr>
        <w:tabs>
          <w:tab w:val="num" w:pos="360"/>
        </w:tabs>
        <w:ind w:left="360" w:hanging="360"/>
      </w:pPr>
    </w:lvl>
  </w:abstractNum>
  <w:abstractNum w:abstractNumId="1" w15:restartNumberingAfterBreak="0">
    <w:nsid w:val="002A7880"/>
    <w:multiLevelType w:val="hybridMultilevel"/>
    <w:tmpl w:val="FFFFFFFF"/>
    <w:lvl w:ilvl="0" w:tplc="4CD2881C">
      <w:start w:val="1"/>
      <w:numFmt w:val="bullet"/>
      <w:lvlText w:val=""/>
      <w:lvlJc w:val="left"/>
      <w:pPr>
        <w:ind w:left="720" w:hanging="360"/>
      </w:pPr>
      <w:rPr>
        <w:rFonts w:hint="default" w:ascii="Symbol" w:hAnsi="Symbol"/>
      </w:rPr>
    </w:lvl>
    <w:lvl w:ilvl="1" w:tplc="34C85E9E">
      <w:start w:val="1"/>
      <w:numFmt w:val="bullet"/>
      <w:lvlText w:val="o"/>
      <w:lvlJc w:val="left"/>
      <w:pPr>
        <w:ind w:left="1440" w:hanging="360"/>
      </w:pPr>
      <w:rPr>
        <w:rFonts w:hint="default" w:ascii="Courier New" w:hAnsi="Courier New"/>
      </w:rPr>
    </w:lvl>
    <w:lvl w:ilvl="2" w:tplc="37A6573A">
      <w:start w:val="1"/>
      <w:numFmt w:val="bullet"/>
      <w:lvlText w:val=""/>
      <w:lvlJc w:val="left"/>
      <w:pPr>
        <w:ind w:left="2160" w:hanging="360"/>
      </w:pPr>
      <w:rPr>
        <w:rFonts w:hint="default" w:ascii="Wingdings" w:hAnsi="Wingdings"/>
      </w:rPr>
    </w:lvl>
    <w:lvl w:ilvl="3" w:tplc="CC08E374">
      <w:start w:val="1"/>
      <w:numFmt w:val="bullet"/>
      <w:lvlText w:val=""/>
      <w:lvlJc w:val="left"/>
      <w:pPr>
        <w:ind w:left="2880" w:hanging="360"/>
      </w:pPr>
      <w:rPr>
        <w:rFonts w:hint="default" w:ascii="Symbol" w:hAnsi="Symbol"/>
      </w:rPr>
    </w:lvl>
    <w:lvl w:ilvl="4" w:tplc="6010A14C">
      <w:start w:val="1"/>
      <w:numFmt w:val="bullet"/>
      <w:lvlText w:val="o"/>
      <w:lvlJc w:val="left"/>
      <w:pPr>
        <w:ind w:left="3600" w:hanging="360"/>
      </w:pPr>
      <w:rPr>
        <w:rFonts w:hint="default" w:ascii="Courier New" w:hAnsi="Courier New"/>
      </w:rPr>
    </w:lvl>
    <w:lvl w:ilvl="5" w:tplc="74B6CF10">
      <w:start w:val="1"/>
      <w:numFmt w:val="bullet"/>
      <w:lvlText w:val=""/>
      <w:lvlJc w:val="left"/>
      <w:pPr>
        <w:ind w:left="4320" w:hanging="360"/>
      </w:pPr>
      <w:rPr>
        <w:rFonts w:hint="default" w:ascii="Wingdings" w:hAnsi="Wingdings"/>
      </w:rPr>
    </w:lvl>
    <w:lvl w:ilvl="6" w:tplc="1C460A16">
      <w:start w:val="1"/>
      <w:numFmt w:val="bullet"/>
      <w:lvlText w:val=""/>
      <w:lvlJc w:val="left"/>
      <w:pPr>
        <w:ind w:left="5040" w:hanging="360"/>
      </w:pPr>
      <w:rPr>
        <w:rFonts w:hint="default" w:ascii="Symbol" w:hAnsi="Symbol"/>
      </w:rPr>
    </w:lvl>
    <w:lvl w:ilvl="7" w:tplc="355A054C">
      <w:start w:val="1"/>
      <w:numFmt w:val="bullet"/>
      <w:lvlText w:val="o"/>
      <w:lvlJc w:val="left"/>
      <w:pPr>
        <w:ind w:left="5760" w:hanging="360"/>
      </w:pPr>
      <w:rPr>
        <w:rFonts w:hint="default" w:ascii="Courier New" w:hAnsi="Courier New"/>
      </w:rPr>
    </w:lvl>
    <w:lvl w:ilvl="8" w:tplc="9A4E5050">
      <w:start w:val="1"/>
      <w:numFmt w:val="bullet"/>
      <w:lvlText w:val=""/>
      <w:lvlJc w:val="left"/>
      <w:pPr>
        <w:ind w:left="6480" w:hanging="360"/>
      </w:pPr>
      <w:rPr>
        <w:rFonts w:hint="default" w:ascii="Wingdings" w:hAnsi="Wingdings"/>
      </w:rPr>
    </w:lvl>
  </w:abstractNum>
  <w:abstractNum w:abstractNumId="2" w15:restartNumberingAfterBreak="0">
    <w:nsid w:val="07185610"/>
    <w:multiLevelType w:val="multilevel"/>
    <w:tmpl w:val="B75E4AD0"/>
    <w:lvl w:ilvl="0">
      <w:start w:val="1"/>
      <w:numFmt w:val="decimal"/>
      <w:lvlText w:val="%1."/>
      <w:lvlJc w:val="left"/>
      <w:pPr>
        <w:ind w:left="360" w:hanging="360"/>
      </w:pPr>
    </w:lvl>
    <w:lvl w:ilvl="1">
      <w:start w:val="1"/>
      <w:numFmt w:val="decimal"/>
      <w:lvlText w:val="%1.%2."/>
      <w:lvlJc w:val="left"/>
      <w:pPr>
        <w:ind w:left="432" w:hanging="432"/>
      </w:pPr>
      <w:rPr>
        <w:b/>
        <w:bCs/>
        <w:color w:val="auto"/>
      </w:rPr>
    </w:lvl>
    <w:lvl w:ilvl="2">
      <w:start w:val="1"/>
      <w:numFmt w:val="decimal"/>
      <w:lvlText w:val="%1.%2.%3."/>
      <w:lvlJc w:val="left"/>
      <w:pPr>
        <w:ind w:left="1497" w:hanging="504"/>
      </w:pPr>
      <w:rPr>
        <w:b/>
        <w:bCs/>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B43B2F"/>
    <w:multiLevelType w:val="hybridMultilevel"/>
    <w:tmpl w:val="FFFFFFFF"/>
    <w:lvl w:ilvl="0" w:tplc="6186E538">
      <w:start w:val="1"/>
      <w:numFmt w:val="bullet"/>
      <w:lvlText w:val=""/>
      <w:lvlJc w:val="left"/>
      <w:pPr>
        <w:ind w:left="720" w:hanging="360"/>
      </w:pPr>
      <w:rPr>
        <w:rFonts w:hint="default" w:ascii="Symbol" w:hAnsi="Symbol"/>
      </w:rPr>
    </w:lvl>
    <w:lvl w:ilvl="1" w:tplc="328EBBF6">
      <w:start w:val="1"/>
      <w:numFmt w:val="bullet"/>
      <w:lvlText w:val="o"/>
      <w:lvlJc w:val="left"/>
      <w:pPr>
        <w:ind w:left="1440" w:hanging="360"/>
      </w:pPr>
      <w:rPr>
        <w:rFonts w:hint="default" w:ascii="Courier New" w:hAnsi="Courier New"/>
      </w:rPr>
    </w:lvl>
    <w:lvl w:ilvl="2" w:tplc="734EDCBE">
      <w:start w:val="1"/>
      <w:numFmt w:val="bullet"/>
      <w:lvlText w:val=""/>
      <w:lvlJc w:val="left"/>
      <w:pPr>
        <w:ind w:left="2160" w:hanging="360"/>
      </w:pPr>
      <w:rPr>
        <w:rFonts w:hint="default" w:ascii="Wingdings" w:hAnsi="Wingdings"/>
      </w:rPr>
    </w:lvl>
    <w:lvl w:ilvl="3" w:tplc="F14C752A">
      <w:start w:val="1"/>
      <w:numFmt w:val="bullet"/>
      <w:lvlText w:val=""/>
      <w:lvlJc w:val="left"/>
      <w:pPr>
        <w:ind w:left="2880" w:hanging="360"/>
      </w:pPr>
      <w:rPr>
        <w:rFonts w:hint="default" w:ascii="Symbol" w:hAnsi="Symbol"/>
      </w:rPr>
    </w:lvl>
    <w:lvl w:ilvl="4" w:tplc="4EAA2882">
      <w:start w:val="1"/>
      <w:numFmt w:val="bullet"/>
      <w:lvlText w:val="o"/>
      <w:lvlJc w:val="left"/>
      <w:pPr>
        <w:ind w:left="3600" w:hanging="360"/>
      </w:pPr>
      <w:rPr>
        <w:rFonts w:hint="default" w:ascii="Courier New" w:hAnsi="Courier New"/>
      </w:rPr>
    </w:lvl>
    <w:lvl w:ilvl="5" w:tplc="62887FE2">
      <w:start w:val="1"/>
      <w:numFmt w:val="bullet"/>
      <w:lvlText w:val=""/>
      <w:lvlJc w:val="left"/>
      <w:pPr>
        <w:ind w:left="4320" w:hanging="360"/>
      </w:pPr>
      <w:rPr>
        <w:rFonts w:hint="default" w:ascii="Wingdings" w:hAnsi="Wingdings"/>
      </w:rPr>
    </w:lvl>
    <w:lvl w:ilvl="6" w:tplc="934A1272">
      <w:start w:val="1"/>
      <w:numFmt w:val="bullet"/>
      <w:lvlText w:val=""/>
      <w:lvlJc w:val="left"/>
      <w:pPr>
        <w:ind w:left="5040" w:hanging="360"/>
      </w:pPr>
      <w:rPr>
        <w:rFonts w:hint="default" w:ascii="Symbol" w:hAnsi="Symbol"/>
      </w:rPr>
    </w:lvl>
    <w:lvl w:ilvl="7" w:tplc="E3688926">
      <w:start w:val="1"/>
      <w:numFmt w:val="bullet"/>
      <w:lvlText w:val="o"/>
      <w:lvlJc w:val="left"/>
      <w:pPr>
        <w:ind w:left="5760" w:hanging="360"/>
      </w:pPr>
      <w:rPr>
        <w:rFonts w:hint="default" w:ascii="Courier New" w:hAnsi="Courier New"/>
      </w:rPr>
    </w:lvl>
    <w:lvl w:ilvl="8" w:tplc="F6BC44BE">
      <w:start w:val="1"/>
      <w:numFmt w:val="bullet"/>
      <w:lvlText w:val=""/>
      <w:lvlJc w:val="left"/>
      <w:pPr>
        <w:ind w:left="6480" w:hanging="360"/>
      </w:pPr>
      <w:rPr>
        <w:rFonts w:hint="default" w:ascii="Wingdings" w:hAnsi="Wingdings"/>
      </w:rPr>
    </w:lvl>
  </w:abstractNum>
  <w:abstractNum w:abstractNumId="4" w15:restartNumberingAfterBreak="0">
    <w:nsid w:val="0F893A90"/>
    <w:multiLevelType w:val="multilevel"/>
    <w:tmpl w:val="A984B39C"/>
    <w:styleLink w:val="Level"/>
    <w:lvl w:ilvl="0">
      <w:start w:val="1"/>
      <w:numFmt w:val="decimal"/>
      <w:pStyle w:val="TLTLevel1"/>
      <w:lvlText w:val="%1"/>
      <w:lvlJc w:val="left"/>
      <w:pPr>
        <w:ind w:left="720" w:hanging="720"/>
      </w:pPr>
      <w:rPr>
        <w:rFonts w:hint="default"/>
      </w:rPr>
    </w:lvl>
    <w:lvl w:ilvl="1">
      <w:start w:val="1"/>
      <w:numFmt w:val="decimal"/>
      <w:pStyle w:val="TLTLevel2"/>
      <w:lvlText w:val="%1.%2"/>
      <w:lvlJc w:val="left"/>
      <w:pPr>
        <w:ind w:left="720" w:hanging="720"/>
      </w:pPr>
      <w:rPr>
        <w:rFonts w:hint="default"/>
      </w:rPr>
    </w:lvl>
    <w:lvl w:ilvl="2">
      <w:start w:val="1"/>
      <w:numFmt w:val="decimal"/>
      <w:pStyle w:val="TLTLevel3"/>
      <w:lvlText w:val="%1.%2.%3"/>
      <w:lvlJc w:val="left"/>
      <w:pPr>
        <w:ind w:left="1803" w:hanging="1083"/>
      </w:pPr>
      <w:rPr>
        <w:rFonts w:hint="default"/>
      </w:rPr>
    </w:lvl>
    <w:lvl w:ilvl="3">
      <w:start w:val="1"/>
      <w:numFmt w:val="lowerLetter"/>
      <w:pStyle w:val="TLTLevel4"/>
      <w:lvlText w:val="(%4)"/>
      <w:lvlJc w:val="left"/>
      <w:pPr>
        <w:ind w:left="1803" w:hanging="1083"/>
      </w:pPr>
      <w:rPr>
        <w:rFonts w:hint="default"/>
      </w:rPr>
    </w:lvl>
    <w:lvl w:ilvl="4">
      <w:start w:val="1"/>
      <w:numFmt w:val="lowerRoman"/>
      <w:pStyle w:val="TLTLevel5"/>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5" w15:restartNumberingAfterBreak="0">
    <w:nsid w:val="14B810BD"/>
    <w:multiLevelType w:val="hybridMultilevel"/>
    <w:tmpl w:val="FFFFFFFF"/>
    <w:lvl w:ilvl="0" w:tplc="C1822A8E">
      <w:start w:val="1"/>
      <w:numFmt w:val="bullet"/>
      <w:lvlText w:val=""/>
      <w:lvlJc w:val="left"/>
      <w:pPr>
        <w:ind w:left="720" w:hanging="360"/>
      </w:pPr>
      <w:rPr>
        <w:rFonts w:hint="default" w:ascii="Symbol" w:hAnsi="Symbol"/>
      </w:rPr>
    </w:lvl>
    <w:lvl w:ilvl="1" w:tplc="DD28C686">
      <w:start w:val="1"/>
      <w:numFmt w:val="bullet"/>
      <w:lvlText w:val="o"/>
      <w:lvlJc w:val="left"/>
      <w:pPr>
        <w:ind w:left="1440" w:hanging="360"/>
      </w:pPr>
      <w:rPr>
        <w:rFonts w:hint="default" w:ascii="Courier New" w:hAnsi="Courier New"/>
      </w:rPr>
    </w:lvl>
    <w:lvl w:ilvl="2" w:tplc="86EEFD56">
      <w:start w:val="1"/>
      <w:numFmt w:val="bullet"/>
      <w:lvlText w:val=""/>
      <w:lvlJc w:val="left"/>
      <w:pPr>
        <w:ind w:left="2160" w:hanging="360"/>
      </w:pPr>
      <w:rPr>
        <w:rFonts w:hint="default" w:ascii="Wingdings" w:hAnsi="Wingdings"/>
      </w:rPr>
    </w:lvl>
    <w:lvl w:ilvl="3" w:tplc="9AFC31F6">
      <w:start w:val="1"/>
      <w:numFmt w:val="bullet"/>
      <w:lvlText w:val=""/>
      <w:lvlJc w:val="left"/>
      <w:pPr>
        <w:ind w:left="2880" w:hanging="360"/>
      </w:pPr>
      <w:rPr>
        <w:rFonts w:hint="default" w:ascii="Symbol" w:hAnsi="Symbol"/>
      </w:rPr>
    </w:lvl>
    <w:lvl w:ilvl="4" w:tplc="F6524A52">
      <w:start w:val="1"/>
      <w:numFmt w:val="bullet"/>
      <w:lvlText w:val="o"/>
      <w:lvlJc w:val="left"/>
      <w:pPr>
        <w:ind w:left="3600" w:hanging="360"/>
      </w:pPr>
      <w:rPr>
        <w:rFonts w:hint="default" w:ascii="Courier New" w:hAnsi="Courier New"/>
      </w:rPr>
    </w:lvl>
    <w:lvl w:ilvl="5" w:tplc="83A001EE">
      <w:start w:val="1"/>
      <w:numFmt w:val="bullet"/>
      <w:lvlText w:val=""/>
      <w:lvlJc w:val="left"/>
      <w:pPr>
        <w:ind w:left="4320" w:hanging="360"/>
      </w:pPr>
      <w:rPr>
        <w:rFonts w:hint="default" w:ascii="Wingdings" w:hAnsi="Wingdings"/>
      </w:rPr>
    </w:lvl>
    <w:lvl w:ilvl="6" w:tplc="8604C8AA">
      <w:start w:val="1"/>
      <w:numFmt w:val="bullet"/>
      <w:lvlText w:val=""/>
      <w:lvlJc w:val="left"/>
      <w:pPr>
        <w:ind w:left="5040" w:hanging="360"/>
      </w:pPr>
      <w:rPr>
        <w:rFonts w:hint="default" w:ascii="Symbol" w:hAnsi="Symbol"/>
      </w:rPr>
    </w:lvl>
    <w:lvl w:ilvl="7" w:tplc="BB043800">
      <w:start w:val="1"/>
      <w:numFmt w:val="bullet"/>
      <w:lvlText w:val="o"/>
      <w:lvlJc w:val="left"/>
      <w:pPr>
        <w:ind w:left="5760" w:hanging="360"/>
      </w:pPr>
      <w:rPr>
        <w:rFonts w:hint="default" w:ascii="Courier New" w:hAnsi="Courier New"/>
      </w:rPr>
    </w:lvl>
    <w:lvl w:ilvl="8" w:tplc="AE92AFBC">
      <w:start w:val="1"/>
      <w:numFmt w:val="bullet"/>
      <w:lvlText w:val=""/>
      <w:lvlJc w:val="left"/>
      <w:pPr>
        <w:ind w:left="6480" w:hanging="360"/>
      </w:pPr>
      <w:rPr>
        <w:rFonts w:hint="default" w:ascii="Wingdings" w:hAnsi="Wingdings"/>
      </w:rPr>
    </w:lvl>
  </w:abstractNum>
  <w:abstractNum w:abstractNumId="6" w15:restartNumberingAfterBreak="0">
    <w:nsid w:val="183B3D75"/>
    <w:multiLevelType w:val="hybridMultilevel"/>
    <w:tmpl w:val="FFFFFFFF"/>
    <w:lvl w:ilvl="0" w:tplc="E7C2B4CA">
      <w:start w:val="1"/>
      <w:numFmt w:val="bullet"/>
      <w:lvlText w:val=""/>
      <w:lvlJc w:val="left"/>
      <w:pPr>
        <w:ind w:left="720" w:hanging="360"/>
      </w:pPr>
      <w:rPr>
        <w:rFonts w:hint="default" w:ascii="Symbol" w:hAnsi="Symbol"/>
      </w:rPr>
    </w:lvl>
    <w:lvl w:ilvl="1" w:tplc="17F8FCDA">
      <w:start w:val="1"/>
      <w:numFmt w:val="bullet"/>
      <w:lvlText w:val="o"/>
      <w:lvlJc w:val="left"/>
      <w:pPr>
        <w:ind w:left="1440" w:hanging="360"/>
      </w:pPr>
      <w:rPr>
        <w:rFonts w:hint="default" w:ascii="Courier New" w:hAnsi="Courier New"/>
      </w:rPr>
    </w:lvl>
    <w:lvl w:ilvl="2" w:tplc="DBBC76CA">
      <w:start w:val="1"/>
      <w:numFmt w:val="bullet"/>
      <w:lvlText w:val=""/>
      <w:lvlJc w:val="left"/>
      <w:pPr>
        <w:ind w:left="2160" w:hanging="360"/>
      </w:pPr>
      <w:rPr>
        <w:rFonts w:hint="default" w:ascii="Wingdings" w:hAnsi="Wingdings"/>
      </w:rPr>
    </w:lvl>
    <w:lvl w:ilvl="3" w:tplc="A1CC85D4">
      <w:start w:val="1"/>
      <w:numFmt w:val="bullet"/>
      <w:lvlText w:val=""/>
      <w:lvlJc w:val="left"/>
      <w:pPr>
        <w:ind w:left="2880" w:hanging="360"/>
      </w:pPr>
      <w:rPr>
        <w:rFonts w:hint="default" w:ascii="Symbol" w:hAnsi="Symbol"/>
      </w:rPr>
    </w:lvl>
    <w:lvl w:ilvl="4" w:tplc="B36A7C30">
      <w:start w:val="1"/>
      <w:numFmt w:val="bullet"/>
      <w:lvlText w:val="o"/>
      <w:lvlJc w:val="left"/>
      <w:pPr>
        <w:ind w:left="3600" w:hanging="360"/>
      </w:pPr>
      <w:rPr>
        <w:rFonts w:hint="default" w:ascii="Courier New" w:hAnsi="Courier New"/>
      </w:rPr>
    </w:lvl>
    <w:lvl w:ilvl="5" w:tplc="CD4EA652">
      <w:start w:val="1"/>
      <w:numFmt w:val="bullet"/>
      <w:lvlText w:val=""/>
      <w:lvlJc w:val="left"/>
      <w:pPr>
        <w:ind w:left="4320" w:hanging="360"/>
      </w:pPr>
      <w:rPr>
        <w:rFonts w:hint="default" w:ascii="Wingdings" w:hAnsi="Wingdings"/>
      </w:rPr>
    </w:lvl>
    <w:lvl w:ilvl="6" w:tplc="0DBAE93C">
      <w:start w:val="1"/>
      <w:numFmt w:val="bullet"/>
      <w:lvlText w:val=""/>
      <w:lvlJc w:val="left"/>
      <w:pPr>
        <w:ind w:left="5040" w:hanging="360"/>
      </w:pPr>
      <w:rPr>
        <w:rFonts w:hint="default" w:ascii="Symbol" w:hAnsi="Symbol"/>
      </w:rPr>
    </w:lvl>
    <w:lvl w:ilvl="7" w:tplc="31B204A2">
      <w:start w:val="1"/>
      <w:numFmt w:val="bullet"/>
      <w:lvlText w:val="o"/>
      <w:lvlJc w:val="left"/>
      <w:pPr>
        <w:ind w:left="5760" w:hanging="360"/>
      </w:pPr>
      <w:rPr>
        <w:rFonts w:hint="default" w:ascii="Courier New" w:hAnsi="Courier New"/>
      </w:rPr>
    </w:lvl>
    <w:lvl w:ilvl="8" w:tplc="F41C838A">
      <w:start w:val="1"/>
      <w:numFmt w:val="bullet"/>
      <w:lvlText w:val=""/>
      <w:lvlJc w:val="left"/>
      <w:pPr>
        <w:ind w:left="6480" w:hanging="360"/>
      </w:pPr>
      <w:rPr>
        <w:rFonts w:hint="default" w:ascii="Wingdings" w:hAnsi="Wingdings"/>
      </w:rPr>
    </w:lvl>
  </w:abstractNum>
  <w:abstractNum w:abstractNumId="7" w15:restartNumberingAfterBreak="0">
    <w:nsid w:val="1879039F"/>
    <w:multiLevelType w:val="hybridMultilevel"/>
    <w:tmpl w:val="FFFFFFFF"/>
    <w:lvl w:ilvl="0" w:tplc="104E07B0">
      <w:start w:val="1"/>
      <w:numFmt w:val="bullet"/>
      <w:lvlText w:val=""/>
      <w:lvlJc w:val="left"/>
      <w:pPr>
        <w:ind w:left="720" w:hanging="360"/>
      </w:pPr>
      <w:rPr>
        <w:rFonts w:hint="default" w:ascii="Symbol" w:hAnsi="Symbol"/>
      </w:rPr>
    </w:lvl>
    <w:lvl w:ilvl="1" w:tplc="24065260">
      <w:start w:val="1"/>
      <w:numFmt w:val="bullet"/>
      <w:lvlText w:val="o"/>
      <w:lvlJc w:val="left"/>
      <w:pPr>
        <w:ind w:left="1440" w:hanging="360"/>
      </w:pPr>
      <w:rPr>
        <w:rFonts w:hint="default" w:ascii="Courier New" w:hAnsi="Courier New"/>
      </w:rPr>
    </w:lvl>
    <w:lvl w:ilvl="2" w:tplc="80F22F56">
      <w:start w:val="1"/>
      <w:numFmt w:val="bullet"/>
      <w:lvlText w:val=""/>
      <w:lvlJc w:val="left"/>
      <w:pPr>
        <w:ind w:left="2160" w:hanging="360"/>
      </w:pPr>
      <w:rPr>
        <w:rFonts w:hint="default" w:ascii="Wingdings" w:hAnsi="Wingdings"/>
      </w:rPr>
    </w:lvl>
    <w:lvl w:ilvl="3" w:tplc="824AAE36">
      <w:start w:val="1"/>
      <w:numFmt w:val="bullet"/>
      <w:lvlText w:val=""/>
      <w:lvlJc w:val="left"/>
      <w:pPr>
        <w:ind w:left="2880" w:hanging="360"/>
      </w:pPr>
      <w:rPr>
        <w:rFonts w:hint="default" w:ascii="Symbol" w:hAnsi="Symbol"/>
      </w:rPr>
    </w:lvl>
    <w:lvl w:ilvl="4" w:tplc="F17CC52A">
      <w:start w:val="1"/>
      <w:numFmt w:val="bullet"/>
      <w:lvlText w:val="o"/>
      <w:lvlJc w:val="left"/>
      <w:pPr>
        <w:ind w:left="3600" w:hanging="360"/>
      </w:pPr>
      <w:rPr>
        <w:rFonts w:hint="default" w:ascii="Courier New" w:hAnsi="Courier New"/>
      </w:rPr>
    </w:lvl>
    <w:lvl w:ilvl="5" w:tplc="6302A0F8">
      <w:start w:val="1"/>
      <w:numFmt w:val="bullet"/>
      <w:lvlText w:val=""/>
      <w:lvlJc w:val="left"/>
      <w:pPr>
        <w:ind w:left="4320" w:hanging="360"/>
      </w:pPr>
      <w:rPr>
        <w:rFonts w:hint="default" w:ascii="Wingdings" w:hAnsi="Wingdings"/>
      </w:rPr>
    </w:lvl>
    <w:lvl w:ilvl="6" w:tplc="CF6A95F6">
      <w:start w:val="1"/>
      <w:numFmt w:val="bullet"/>
      <w:lvlText w:val=""/>
      <w:lvlJc w:val="left"/>
      <w:pPr>
        <w:ind w:left="5040" w:hanging="360"/>
      </w:pPr>
      <w:rPr>
        <w:rFonts w:hint="default" w:ascii="Symbol" w:hAnsi="Symbol"/>
      </w:rPr>
    </w:lvl>
    <w:lvl w:ilvl="7" w:tplc="75803096">
      <w:start w:val="1"/>
      <w:numFmt w:val="bullet"/>
      <w:lvlText w:val="o"/>
      <w:lvlJc w:val="left"/>
      <w:pPr>
        <w:ind w:left="5760" w:hanging="360"/>
      </w:pPr>
      <w:rPr>
        <w:rFonts w:hint="default" w:ascii="Courier New" w:hAnsi="Courier New"/>
      </w:rPr>
    </w:lvl>
    <w:lvl w:ilvl="8" w:tplc="6C9E5340">
      <w:start w:val="1"/>
      <w:numFmt w:val="bullet"/>
      <w:lvlText w:val=""/>
      <w:lvlJc w:val="left"/>
      <w:pPr>
        <w:ind w:left="6480" w:hanging="360"/>
      </w:pPr>
      <w:rPr>
        <w:rFonts w:hint="default" w:ascii="Wingdings" w:hAnsi="Wingdings"/>
      </w:rPr>
    </w:lvl>
  </w:abstractNum>
  <w:abstractNum w:abstractNumId="8" w15:restartNumberingAfterBreak="0">
    <w:nsid w:val="19CE3CC1"/>
    <w:multiLevelType w:val="hybridMultilevel"/>
    <w:tmpl w:val="3F1441A2"/>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9" w15:restartNumberingAfterBreak="0">
    <w:nsid w:val="1B5C56BA"/>
    <w:multiLevelType w:val="hybridMultilevel"/>
    <w:tmpl w:val="EF8A2290"/>
    <w:lvl w:ilvl="0" w:tplc="B9A4566E">
      <w:start w:val="1"/>
      <w:numFmt w:val="lowerLetter"/>
      <w:pStyle w:val="ListBulletIndent"/>
      <w:lvlText w:val="%1)"/>
      <w:lvlJc w:val="left"/>
      <w:pPr>
        <w:ind w:left="1082" w:hanging="360"/>
      </w:pPr>
      <w:rPr>
        <w:rFonts w:hint="default" w:cs="Times New Roman"/>
      </w:rPr>
    </w:lvl>
    <w:lvl w:ilvl="1" w:tplc="08090019">
      <w:start w:val="1"/>
      <w:numFmt w:val="lowerLetter"/>
      <w:lvlText w:val="%2."/>
      <w:lvlJc w:val="left"/>
      <w:pPr>
        <w:ind w:left="1802" w:hanging="360"/>
      </w:pPr>
      <w:rPr>
        <w:rFonts w:cs="Times New Roman"/>
      </w:rPr>
    </w:lvl>
    <w:lvl w:ilvl="2" w:tplc="0809001B" w:tentative="1">
      <w:start w:val="1"/>
      <w:numFmt w:val="lowerRoman"/>
      <w:lvlText w:val="%3."/>
      <w:lvlJc w:val="right"/>
      <w:pPr>
        <w:ind w:left="2522" w:hanging="180"/>
      </w:pPr>
      <w:rPr>
        <w:rFonts w:cs="Times New Roman"/>
      </w:rPr>
    </w:lvl>
    <w:lvl w:ilvl="3" w:tplc="0809000F" w:tentative="1">
      <w:start w:val="1"/>
      <w:numFmt w:val="decimal"/>
      <w:lvlText w:val="%4."/>
      <w:lvlJc w:val="left"/>
      <w:pPr>
        <w:ind w:left="3242" w:hanging="360"/>
      </w:pPr>
      <w:rPr>
        <w:rFonts w:cs="Times New Roman"/>
      </w:rPr>
    </w:lvl>
    <w:lvl w:ilvl="4" w:tplc="08090019" w:tentative="1">
      <w:start w:val="1"/>
      <w:numFmt w:val="lowerLetter"/>
      <w:lvlText w:val="%5."/>
      <w:lvlJc w:val="left"/>
      <w:pPr>
        <w:ind w:left="3962" w:hanging="360"/>
      </w:pPr>
      <w:rPr>
        <w:rFonts w:cs="Times New Roman"/>
      </w:rPr>
    </w:lvl>
    <w:lvl w:ilvl="5" w:tplc="0809001B" w:tentative="1">
      <w:start w:val="1"/>
      <w:numFmt w:val="lowerRoman"/>
      <w:lvlText w:val="%6."/>
      <w:lvlJc w:val="right"/>
      <w:pPr>
        <w:ind w:left="4682" w:hanging="180"/>
      </w:pPr>
      <w:rPr>
        <w:rFonts w:cs="Times New Roman"/>
      </w:rPr>
    </w:lvl>
    <w:lvl w:ilvl="6" w:tplc="0809000F" w:tentative="1">
      <w:start w:val="1"/>
      <w:numFmt w:val="decimal"/>
      <w:lvlText w:val="%7."/>
      <w:lvlJc w:val="left"/>
      <w:pPr>
        <w:ind w:left="5402" w:hanging="360"/>
      </w:pPr>
      <w:rPr>
        <w:rFonts w:cs="Times New Roman"/>
      </w:rPr>
    </w:lvl>
    <w:lvl w:ilvl="7" w:tplc="08090019" w:tentative="1">
      <w:start w:val="1"/>
      <w:numFmt w:val="lowerLetter"/>
      <w:lvlText w:val="%8."/>
      <w:lvlJc w:val="left"/>
      <w:pPr>
        <w:ind w:left="6122" w:hanging="360"/>
      </w:pPr>
      <w:rPr>
        <w:rFonts w:cs="Times New Roman"/>
      </w:rPr>
    </w:lvl>
    <w:lvl w:ilvl="8" w:tplc="0809001B" w:tentative="1">
      <w:start w:val="1"/>
      <w:numFmt w:val="lowerRoman"/>
      <w:lvlText w:val="%9."/>
      <w:lvlJc w:val="right"/>
      <w:pPr>
        <w:ind w:left="6842" w:hanging="180"/>
      </w:pPr>
      <w:rPr>
        <w:rFonts w:cs="Times New Roman"/>
      </w:rPr>
    </w:lvl>
  </w:abstractNum>
  <w:abstractNum w:abstractNumId="10" w15:restartNumberingAfterBreak="0">
    <w:nsid w:val="1C243DFA"/>
    <w:multiLevelType w:val="hybridMultilevel"/>
    <w:tmpl w:val="FFFFFFFF"/>
    <w:lvl w:ilvl="0" w:tplc="E630696E">
      <w:start w:val="1"/>
      <w:numFmt w:val="bullet"/>
      <w:lvlText w:val=""/>
      <w:lvlJc w:val="left"/>
      <w:pPr>
        <w:ind w:left="720" w:hanging="360"/>
      </w:pPr>
      <w:rPr>
        <w:rFonts w:hint="default" w:ascii="Symbol" w:hAnsi="Symbol"/>
      </w:rPr>
    </w:lvl>
    <w:lvl w:ilvl="1" w:tplc="1A9669E8">
      <w:start w:val="1"/>
      <w:numFmt w:val="bullet"/>
      <w:lvlText w:val="o"/>
      <w:lvlJc w:val="left"/>
      <w:pPr>
        <w:ind w:left="1440" w:hanging="360"/>
      </w:pPr>
      <w:rPr>
        <w:rFonts w:hint="default" w:ascii="Courier New" w:hAnsi="Courier New"/>
      </w:rPr>
    </w:lvl>
    <w:lvl w:ilvl="2" w:tplc="6AA4B7D0">
      <w:start w:val="1"/>
      <w:numFmt w:val="bullet"/>
      <w:lvlText w:val=""/>
      <w:lvlJc w:val="left"/>
      <w:pPr>
        <w:ind w:left="2160" w:hanging="360"/>
      </w:pPr>
      <w:rPr>
        <w:rFonts w:hint="default" w:ascii="Wingdings" w:hAnsi="Wingdings"/>
      </w:rPr>
    </w:lvl>
    <w:lvl w:ilvl="3" w:tplc="363A9632">
      <w:start w:val="1"/>
      <w:numFmt w:val="bullet"/>
      <w:lvlText w:val=""/>
      <w:lvlJc w:val="left"/>
      <w:pPr>
        <w:ind w:left="2880" w:hanging="360"/>
      </w:pPr>
      <w:rPr>
        <w:rFonts w:hint="default" w:ascii="Symbol" w:hAnsi="Symbol"/>
      </w:rPr>
    </w:lvl>
    <w:lvl w:ilvl="4" w:tplc="65A04BC2">
      <w:start w:val="1"/>
      <w:numFmt w:val="bullet"/>
      <w:lvlText w:val="o"/>
      <w:lvlJc w:val="left"/>
      <w:pPr>
        <w:ind w:left="3600" w:hanging="360"/>
      </w:pPr>
      <w:rPr>
        <w:rFonts w:hint="default" w:ascii="Courier New" w:hAnsi="Courier New"/>
      </w:rPr>
    </w:lvl>
    <w:lvl w:ilvl="5" w:tplc="AFB44212">
      <w:start w:val="1"/>
      <w:numFmt w:val="bullet"/>
      <w:lvlText w:val=""/>
      <w:lvlJc w:val="left"/>
      <w:pPr>
        <w:ind w:left="4320" w:hanging="360"/>
      </w:pPr>
      <w:rPr>
        <w:rFonts w:hint="default" w:ascii="Wingdings" w:hAnsi="Wingdings"/>
      </w:rPr>
    </w:lvl>
    <w:lvl w:ilvl="6" w:tplc="1E8E6E28">
      <w:start w:val="1"/>
      <w:numFmt w:val="bullet"/>
      <w:lvlText w:val=""/>
      <w:lvlJc w:val="left"/>
      <w:pPr>
        <w:ind w:left="5040" w:hanging="360"/>
      </w:pPr>
      <w:rPr>
        <w:rFonts w:hint="default" w:ascii="Symbol" w:hAnsi="Symbol"/>
      </w:rPr>
    </w:lvl>
    <w:lvl w:ilvl="7" w:tplc="882A26BC">
      <w:start w:val="1"/>
      <w:numFmt w:val="bullet"/>
      <w:lvlText w:val="o"/>
      <w:lvlJc w:val="left"/>
      <w:pPr>
        <w:ind w:left="5760" w:hanging="360"/>
      </w:pPr>
      <w:rPr>
        <w:rFonts w:hint="default" w:ascii="Courier New" w:hAnsi="Courier New"/>
      </w:rPr>
    </w:lvl>
    <w:lvl w:ilvl="8" w:tplc="72DA774E">
      <w:start w:val="1"/>
      <w:numFmt w:val="bullet"/>
      <w:lvlText w:val=""/>
      <w:lvlJc w:val="left"/>
      <w:pPr>
        <w:ind w:left="6480" w:hanging="360"/>
      </w:pPr>
      <w:rPr>
        <w:rFonts w:hint="default" w:ascii="Wingdings" w:hAnsi="Wingdings"/>
      </w:rPr>
    </w:lvl>
  </w:abstractNum>
  <w:abstractNum w:abstractNumId="11" w15:restartNumberingAfterBreak="0">
    <w:nsid w:val="1FAD6D25"/>
    <w:multiLevelType w:val="hybridMultilevel"/>
    <w:tmpl w:val="FFFFFFFF"/>
    <w:lvl w:ilvl="0" w:tplc="DA184E7A">
      <w:start w:val="1"/>
      <w:numFmt w:val="bullet"/>
      <w:lvlText w:val=""/>
      <w:lvlJc w:val="left"/>
      <w:pPr>
        <w:ind w:left="720" w:hanging="360"/>
      </w:pPr>
      <w:rPr>
        <w:rFonts w:hint="default" w:ascii="Symbol" w:hAnsi="Symbol"/>
      </w:rPr>
    </w:lvl>
    <w:lvl w:ilvl="1" w:tplc="2F36BB08">
      <w:start w:val="1"/>
      <w:numFmt w:val="bullet"/>
      <w:lvlText w:val="o"/>
      <w:lvlJc w:val="left"/>
      <w:pPr>
        <w:ind w:left="1440" w:hanging="360"/>
      </w:pPr>
      <w:rPr>
        <w:rFonts w:hint="default" w:ascii="Courier New" w:hAnsi="Courier New"/>
      </w:rPr>
    </w:lvl>
    <w:lvl w:ilvl="2" w:tplc="BAF00C80">
      <w:start w:val="1"/>
      <w:numFmt w:val="bullet"/>
      <w:lvlText w:val=""/>
      <w:lvlJc w:val="left"/>
      <w:pPr>
        <w:ind w:left="2160" w:hanging="360"/>
      </w:pPr>
      <w:rPr>
        <w:rFonts w:hint="default" w:ascii="Wingdings" w:hAnsi="Wingdings"/>
      </w:rPr>
    </w:lvl>
    <w:lvl w:ilvl="3" w:tplc="019AA81C">
      <w:start w:val="1"/>
      <w:numFmt w:val="bullet"/>
      <w:lvlText w:val=""/>
      <w:lvlJc w:val="left"/>
      <w:pPr>
        <w:ind w:left="2880" w:hanging="360"/>
      </w:pPr>
      <w:rPr>
        <w:rFonts w:hint="default" w:ascii="Symbol" w:hAnsi="Symbol"/>
      </w:rPr>
    </w:lvl>
    <w:lvl w:ilvl="4" w:tplc="D49AAD98">
      <w:start w:val="1"/>
      <w:numFmt w:val="bullet"/>
      <w:lvlText w:val="o"/>
      <w:lvlJc w:val="left"/>
      <w:pPr>
        <w:ind w:left="3600" w:hanging="360"/>
      </w:pPr>
      <w:rPr>
        <w:rFonts w:hint="default" w:ascii="Courier New" w:hAnsi="Courier New"/>
      </w:rPr>
    </w:lvl>
    <w:lvl w:ilvl="5" w:tplc="251019DC">
      <w:start w:val="1"/>
      <w:numFmt w:val="bullet"/>
      <w:lvlText w:val=""/>
      <w:lvlJc w:val="left"/>
      <w:pPr>
        <w:ind w:left="4320" w:hanging="360"/>
      </w:pPr>
      <w:rPr>
        <w:rFonts w:hint="default" w:ascii="Wingdings" w:hAnsi="Wingdings"/>
      </w:rPr>
    </w:lvl>
    <w:lvl w:ilvl="6" w:tplc="87485FE0">
      <w:start w:val="1"/>
      <w:numFmt w:val="bullet"/>
      <w:lvlText w:val=""/>
      <w:lvlJc w:val="left"/>
      <w:pPr>
        <w:ind w:left="5040" w:hanging="360"/>
      </w:pPr>
      <w:rPr>
        <w:rFonts w:hint="default" w:ascii="Symbol" w:hAnsi="Symbol"/>
      </w:rPr>
    </w:lvl>
    <w:lvl w:ilvl="7" w:tplc="AF386DFC">
      <w:start w:val="1"/>
      <w:numFmt w:val="bullet"/>
      <w:lvlText w:val="o"/>
      <w:lvlJc w:val="left"/>
      <w:pPr>
        <w:ind w:left="5760" w:hanging="360"/>
      </w:pPr>
      <w:rPr>
        <w:rFonts w:hint="default" w:ascii="Courier New" w:hAnsi="Courier New"/>
      </w:rPr>
    </w:lvl>
    <w:lvl w:ilvl="8" w:tplc="D20A5ED2">
      <w:start w:val="1"/>
      <w:numFmt w:val="bullet"/>
      <w:lvlText w:val=""/>
      <w:lvlJc w:val="left"/>
      <w:pPr>
        <w:ind w:left="6480" w:hanging="360"/>
      </w:pPr>
      <w:rPr>
        <w:rFonts w:hint="default" w:ascii="Wingdings" w:hAnsi="Wingdings"/>
      </w:rPr>
    </w:lvl>
  </w:abstractNum>
  <w:abstractNum w:abstractNumId="12" w15:restartNumberingAfterBreak="0">
    <w:nsid w:val="20440F35"/>
    <w:multiLevelType w:val="hybridMultilevel"/>
    <w:tmpl w:val="FFFFFFFF"/>
    <w:lvl w:ilvl="0" w:tplc="0ED6A9BC">
      <w:start w:val="1"/>
      <w:numFmt w:val="bullet"/>
      <w:lvlText w:val=""/>
      <w:lvlJc w:val="left"/>
      <w:pPr>
        <w:ind w:left="720" w:hanging="360"/>
      </w:pPr>
      <w:rPr>
        <w:rFonts w:hint="default" w:ascii="Symbol" w:hAnsi="Symbol"/>
      </w:rPr>
    </w:lvl>
    <w:lvl w:ilvl="1" w:tplc="15244942">
      <w:start w:val="1"/>
      <w:numFmt w:val="bullet"/>
      <w:lvlText w:val="o"/>
      <w:lvlJc w:val="left"/>
      <w:pPr>
        <w:ind w:left="1440" w:hanging="360"/>
      </w:pPr>
      <w:rPr>
        <w:rFonts w:hint="default" w:ascii="Courier New" w:hAnsi="Courier New"/>
      </w:rPr>
    </w:lvl>
    <w:lvl w:ilvl="2" w:tplc="D3F292BC">
      <w:start w:val="1"/>
      <w:numFmt w:val="bullet"/>
      <w:lvlText w:val=""/>
      <w:lvlJc w:val="left"/>
      <w:pPr>
        <w:ind w:left="2160" w:hanging="360"/>
      </w:pPr>
      <w:rPr>
        <w:rFonts w:hint="default" w:ascii="Wingdings" w:hAnsi="Wingdings"/>
      </w:rPr>
    </w:lvl>
    <w:lvl w:ilvl="3" w:tplc="A58097FE">
      <w:start w:val="1"/>
      <w:numFmt w:val="bullet"/>
      <w:lvlText w:val=""/>
      <w:lvlJc w:val="left"/>
      <w:pPr>
        <w:ind w:left="2880" w:hanging="360"/>
      </w:pPr>
      <w:rPr>
        <w:rFonts w:hint="default" w:ascii="Symbol" w:hAnsi="Symbol"/>
      </w:rPr>
    </w:lvl>
    <w:lvl w:ilvl="4" w:tplc="736C8352">
      <w:start w:val="1"/>
      <w:numFmt w:val="bullet"/>
      <w:lvlText w:val="o"/>
      <w:lvlJc w:val="left"/>
      <w:pPr>
        <w:ind w:left="3600" w:hanging="360"/>
      </w:pPr>
      <w:rPr>
        <w:rFonts w:hint="default" w:ascii="Courier New" w:hAnsi="Courier New"/>
      </w:rPr>
    </w:lvl>
    <w:lvl w:ilvl="5" w:tplc="7708E4B0">
      <w:start w:val="1"/>
      <w:numFmt w:val="bullet"/>
      <w:lvlText w:val=""/>
      <w:lvlJc w:val="left"/>
      <w:pPr>
        <w:ind w:left="4320" w:hanging="360"/>
      </w:pPr>
      <w:rPr>
        <w:rFonts w:hint="default" w:ascii="Wingdings" w:hAnsi="Wingdings"/>
      </w:rPr>
    </w:lvl>
    <w:lvl w:ilvl="6" w:tplc="F4D8A024">
      <w:start w:val="1"/>
      <w:numFmt w:val="bullet"/>
      <w:lvlText w:val=""/>
      <w:lvlJc w:val="left"/>
      <w:pPr>
        <w:ind w:left="5040" w:hanging="360"/>
      </w:pPr>
      <w:rPr>
        <w:rFonts w:hint="default" w:ascii="Symbol" w:hAnsi="Symbol"/>
      </w:rPr>
    </w:lvl>
    <w:lvl w:ilvl="7" w:tplc="09C63FFA">
      <w:start w:val="1"/>
      <w:numFmt w:val="bullet"/>
      <w:lvlText w:val="o"/>
      <w:lvlJc w:val="left"/>
      <w:pPr>
        <w:ind w:left="5760" w:hanging="360"/>
      </w:pPr>
      <w:rPr>
        <w:rFonts w:hint="default" w:ascii="Courier New" w:hAnsi="Courier New"/>
      </w:rPr>
    </w:lvl>
    <w:lvl w:ilvl="8" w:tplc="DF9ADA60">
      <w:start w:val="1"/>
      <w:numFmt w:val="bullet"/>
      <w:lvlText w:val=""/>
      <w:lvlJc w:val="left"/>
      <w:pPr>
        <w:ind w:left="6480" w:hanging="360"/>
      </w:pPr>
      <w:rPr>
        <w:rFonts w:hint="default" w:ascii="Wingdings" w:hAnsi="Wingdings"/>
      </w:rPr>
    </w:lvl>
  </w:abstractNum>
  <w:abstractNum w:abstractNumId="13" w15:restartNumberingAfterBreak="0">
    <w:nsid w:val="2B355315"/>
    <w:multiLevelType w:val="hybridMultilevel"/>
    <w:tmpl w:val="FFFFFFFF"/>
    <w:lvl w:ilvl="0" w:tplc="4B020690">
      <w:start w:val="1"/>
      <w:numFmt w:val="bullet"/>
      <w:lvlText w:val=""/>
      <w:lvlJc w:val="left"/>
      <w:pPr>
        <w:ind w:left="720" w:hanging="360"/>
      </w:pPr>
      <w:rPr>
        <w:rFonts w:hint="default" w:ascii="Symbol" w:hAnsi="Symbol"/>
      </w:rPr>
    </w:lvl>
    <w:lvl w:ilvl="1" w:tplc="3116816E">
      <w:start w:val="1"/>
      <w:numFmt w:val="bullet"/>
      <w:lvlText w:val="o"/>
      <w:lvlJc w:val="left"/>
      <w:pPr>
        <w:ind w:left="1440" w:hanging="360"/>
      </w:pPr>
      <w:rPr>
        <w:rFonts w:hint="default" w:ascii="Courier New" w:hAnsi="Courier New"/>
      </w:rPr>
    </w:lvl>
    <w:lvl w:ilvl="2" w:tplc="D11222BC">
      <w:start w:val="1"/>
      <w:numFmt w:val="bullet"/>
      <w:lvlText w:val=""/>
      <w:lvlJc w:val="left"/>
      <w:pPr>
        <w:ind w:left="2160" w:hanging="360"/>
      </w:pPr>
      <w:rPr>
        <w:rFonts w:hint="default" w:ascii="Wingdings" w:hAnsi="Wingdings"/>
      </w:rPr>
    </w:lvl>
    <w:lvl w:ilvl="3" w:tplc="0E6A7358">
      <w:start w:val="1"/>
      <w:numFmt w:val="bullet"/>
      <w:lvlText w:val=""/>
      <w:lvlJc w:val="left"/>
      <w:pPr>
        <w:ind w:left="2880" w:hanging="360"/>
      </w:pPr>
      <w:rPr>
        <w:rFonts w:hint="default" w:ascii="Symbol" w:hAnsi="Symbol"/>
      </w:rPr>
    </w:lvl>
    <w:lvl w:ilvl="4" w:tplc="9BC08978">
      <w:start w:val="1"/>
      <w:numFmt w:val="bullet"/>
      <w:lvlText w:val="o"/>
      <w:lvlJc w:val="left"/>
      <w:pPr>
        <w:ind w:left="3600" w:hanging="360"/>
      </w:pPr>
      <w:rPr>
        <w:rFonts w:hint="default" w:ascii="Courier New" w:hAnsi="Courier New"/>
      </w:rPr>
    </w:lvl>
    <w:lvl w:ilvl="5" w:tplc="28D6ED2C">
      <w:start w:val="1"/>
      <w:numFmt w:val="bullet"/>
      <w:lvlText w:val=""/>
      <w:lvlJc w:val="left"/>
      <w:pPr>
        <w:ind w:left="4320" w:hanging="360"/>
      </w:pPr>
      <w:rPr>
        <w:rFonts w:hint="default" w:ascii="Wingdings" w:hAnsi="Wingdings"/>
      </w:rPr>
    </w:lvl>
    <w:lvl w:ilvl="6" w:tplc="78143DBC">
      <w:start w:val="1"/>
      <w:numFmt w:val="bullet"/>
      <w:lvlText w:val=""/>
      <w:lvlJc w:val="left"/>
      <w:pPr>
        <w:ind w:left="5040" w:hanging="360"/>
      </w:pPr>
      <w:rPr>
        <w:rFonts w:hint="default" w:ascii="Symbol" w:hAnsi="Symbol"/>
      </w:rPr>
    </w:lvl>
    <w:lvl w:ilvl="7" w:tplc="AEF6888A">
      <w:start w:val="1"/>
      <w:numFmt w:val="bullet"/>
      <w:lvlText w:val="o"/>
      <w:lvlJc w:val="left"/>
      <w:pPr>
        <w:ind w:left="5760" w:hanging="360"/>
      </w:pPr>
      <w:rPr>
        <w:rFonts w:hint="default" w:ascii="Courier New" w:hAnsi="Courier New"/>
      </w:rPr>
    </w:lvl>
    <w:lvl w:ilvl="8" w:tplc="9FB800E8">
      <w:start w:val="1"/>
      <w:numFmt w:val="bullet"/>
      <w:lvlText w:val=""/>
      <w:lvlJc w:val="left"/>
      <w:pPr>
        <w:ind w:left="6480" w:hanging="360"/>
      </w:pPr>
      <w:rPr>
        <w:rFonts w:hint="default" w:ascii="Wingdings" w:hAnsi="Wingdings"/>
      </w:rPr>
    </w:lvl>
  </w:abstractNum>
  <w:abstractNum w:abstractNumId="14" w15:restartNumberingAfterBreak="0">
    <w:nsid w:val="2CB55620"/>
    <w:multiLevelType w:val="hybridMultilevel"/>
    <w:tmpl w:val="A9AA5B1C"/>
    <w:lvl w:ilvl="0" w:tplc="CAAEEB7E">
      <w:start w:val="1"/>
      <w:numFmt w:val="bullet"/>
      <w:lvlText w:val=""/>
      <w:lvlJc w:val="left"/>
      <w:pPr>
        <w:ind w:left="720" w:hanging="360"/>
      </w:pPr>
      <w:rPr>
        <w:rFonts w:hint="default" w:ascii="Symbol" w:hAnsi="Symbol"/>
      </w:rPr>
    </w:lvl>
    <w:lvl w:ilvl="1" w:tplc="DBFCEB5C">
      <w:start w:val="1"/>
      <w:numFmt w:val="bullet"/>
      <w:lvlText w:val="o"/>
      <w:lvlJc w:val="left"/>
      <w:pPr>
        <w:ind w:left="1440" w:hanging="360"/>
      </w:pPr>
      <w:rPr>
        <w:rFonts w:hint="default" w:ascii="Courier New" w:hAnsi="Courier New"/>
      </w:rPr>
    </w:lvl>
    <w:lvl w:ilvl="2" w:tplc="B98A6EC2">
      <w:start w:val="1"/>
      <w:numFmt w:val="bullet"/>
      <w:lvlText w:val=""/>
      <w:lvlJc w:val="left"/>
      <w:pPr>
        <w:ind w:left="2160" w:hanging="360"/>
      </w:pPr>
      <w:rPr>
        <w:rFonts w:hint="default" w:ascii="Wingdings" w:hAnsi="Wingdings"/>
      </w:rPr>
    </w:lvl>
    <w:lvl w:ilvl="3" w:tplc="7F4E646C">
      <w:start w:val="1"/>
      <w:numFmt w:val="bullet"/>
      <w:lvlText w:val=""/>
      <w:lvlJc w:val="left"/>
      <w:pPr>
        <w:ind w:left="2880" w:hanging="360"/>
      </w:pPr>
      <w:rPr>
        <w:rFonts w:hint="default" w:ascii="Symbol" w:hAnsi="Symbol"/>
      </w:rPr>
    </w:lvl>
    <w:lvl w:ilvl="4" w:tplc="F83A72C0">
      <w:start w:val="1"/>
      <w:numFmt w:val="bullet"/>
      <w:lvlText w:val="o"/>
      <w:lvlJc w:val="left"/>
      <w:pPr>
        <w:ind w:left="3600" w:hanging="360"/>
      </w:pPr>
      <w:rPr>
        <w:rFonts w:hint="default" w:ascii="Courier New" w:hAnsi="Courier New"/>
      </w:rPr>
    </w:lvl>
    <w:lvl w:ilvl="5" w:tplc="95D6C1C0">
      <w:start w:val="1"/>
      <w:numFmt w:val="bullet"/>
      <w:lvlText w:val=""/>
      <w:lvlJc w:val="left"/>
      <w:pPr>
        <w:ind w:left="4320" w:hanging="360"/>
      </w:pPr>
      <w:rPr>
        <w:rFonts w:hint="default" w:ascii="Wingdings" w:hAnsi="Wingdings"/>
      </w:rPr>
    </w:lvl>
    <w:lvl w:ilvl="6" w:tplc="695EC5A0">
      <w:start w:val="1"/>
      <w:numFmt w:val="bullet"/>
      <w:lvlText w:val=""/>
      <w:lvlJc w:val="left"/>
      <w:pPr>
        <w:ind w:left="5040" w:hanging="360"/>
      </w:pPr>
      <w:rPr>
        <w:rFonts w:hint="default" w:ascii="Symbol" w:hAnsi="Symbol"/>
      </w:rPr>
    </w:lvl>
    <w:lvl w:ilvl="7" w:tplc="02FA7AD0">
      <w:start w:val="1"/>
      <w:numFmt w:val="bullet"/>
      <w:lvlText w:val="o"/>
      <w:lvlJc w:val="left"/>
      <w:pPr>
        <w:ind w:left="5760" w:hanging="360"/>
      </w:pPr>
      <w:rPr>
        <w:rFonts w:hint="default" w:ascii="Courier New" w:hAnsi="Courier New"/>
      </w:rPr>
    </w:lvl>
    <w:lvl w:ilvl="8" w:tplc="0EDC8190">
      <w:start w:val="1"/>
      <w:numFmt w:val="bullet"/>
      <w:lvlText w:val=""/>
      <w:lvlJc w:val="left"/>
      <w:pPr>
        <w:ind w:left="6480" w:hanging="360"/>
      </w:pPr>
      <w:rPr>
        <w:rFonts w:hint="default" w:ascii="Wingdings" w:hAnsi="Wingdings"/>
      </w:rPr>
    </w:lvl>
  </w:abstractNum>
  <w:abstractNum w:abstractNumId="15" w15:restartNumberingAfterBreak="0">
    <w:nsid w:val="32687509"/>
    <w:multiLevelType w:val="hybridMultilevel"/>
    <w:tmpl w:val="FFFFFFFF"/>
    <w:lvl w:ilvl="0" w:tplc="7B2E041A">
      <w:start w:val="1"/>
      <w:numFmt w:val="bullet"/>
      <w:lvlText w:val=""/>
      <w:lvlJc w:val="left"/>
      <w:pPr>
        <w:ind w:left="720" w:hanging="360"/>
      </w:pPr>
      <w:rPr>
        <w:rFonts w:hint="default" w:ascii="Symbol" w:hAnsi="Symbol"/>
      </w:rPr>
    </w:lvl>
    <w:lvl w:ilvl="1" w:tplc="9C04AFD0">
      <w:start w:val="1"/>
      <w:numFmt w:val="bullet"/>
      <w:lvlText w:val="o"/>
      <w:lvlJc w:val="left"/>
      <w:pPr>
        <w:ind w:left="1440" w:hanging="360"/>
      </w:pPr>
      <w:rPr>
        <w:rFonts w:hint="default" w:ascii="Courier New" w:hAnsi="Courier New"/>
      </w:rPr>
    </w:lvl>
    <w:lvl w:ilvl="2" w:tplc="5E0C6D74">
      <w:start w:val="1"/>
      <w:numFmt w:val="bullet"/>
      <w:lvlText w:val=""/>
      <w:lvlJc w:val="left"/>
      <w:pPr>
        <w:ind w:left="2160" w:hanging="360"/>
      </w:pPr>
      <w:rPr>
        <w:rFonts w:hint="default" w:ascii="Wingdings" w:hAnsi="Wingdings"/>
      </w:rPr>
    </w:lvl>
    <w:lvl w:ilvl="3" w:tplc="86643192">
      <w:start w:val="1"/>
      <w:numFmt w:val="bullet"/>
      <w:lvlText w:val=""/>
      <w:lvlJc w:val="left"/>
      <w:pPr>
        <w:ind w:left="2880" w:hanging="360"/>
      </w:pPr>
      <w:rPr>
        <w:rFonts w:hint="default" w:ascii="Symbol" w:hAnsi="Symbol"/>
      </w:rPr>
    </w:lvl>
    <w:lvl w:ilvl="4" w:tplc="2A4E397A">
      <w:start w:val="1"/>
      <w:numFmt w:val="bullet"/>
      <w:lvlText w:val="o"/>
      <w:lvlJc w:val="left"/>
      <w:pPr>
        <w:ind w:left="3600" w:hanging="360"/>
      </w:pPr>
      <w:rPr>
        <w:rFonts w:hint="default" w:ascii="Courier New" w:hAnsi="Courier New"/>
      </w:rPr>
    </w:lvl>
    <w:lvl w:ilvl="5" w:tplc="5ECEA3BC">
      <w:start w:val="1"/>
      <w:numFmt w:val="bullet"/>
      <w:lvlText w:val=""/>
      <w:lvlJc w:val="left"/>
      <w:pPr>
        <w:ind w:left="4320" w:hanging="360"/>
      </w:pPr>
      <w:rPr>
        <w:rFonts w:hint="default" w:ascii="Wingdings" w:hAnsi="Wingdings"/>
      </w:rPr>
    </w:lvl>
    <w:lvl w:ilvl="6" w:tplc="EA345CAA">
      <w:start w:val="1"/>
      <w:numFmt w:val="bullet"/>
      <w:lvlText w:val=""/>
      <w:lvlJc w:val="left"/>
      <w:pPr>
        <w:ind w:left="5040" w:hanging="360"/>
      </w:pPr>
      <w:rPr>
        <w:rFonts w:hint="default" w:ascii="Symbol" w:hAnsi="Symbol"/>
      </w:rPr>
    </w:lvl>
    <w:lvl w:ilvl="7" w:tplc="4BE2AE04">
      <w:start w:val="1"/>
      <w:numFmt w:val="bullet"/>
      <w:lvlText w:val="o"/>
      <w:lvlJc w:val="left"/>
      <w:pPr>
        <w:ind w:left="5760" w:hanging="360"/>
      </w:pPr>
      <w:rPr>
        <w:rFonts w:hint="default" w:ascii="Courier New" w:hAnsi="Courier New"/>
      </w:rPr>
    </w:lvl>
    <w:lvl w:ilvl="8" w:tplc="6F2A3F30">
      <w:start w:val="1"/>
      <w:numFmt w:val="bullet"/>
      <w:lvlText w:val=""/>
      <w:lvlJc w:val="left"/>
      <w:pPr>
        <w:ind w:left="6480" w:hanging="360"/>
      </w:pPr>
      <w:rPr>
        <w:rFonts w:hint="default" w:ascii="Wingdings" w:hAnsi="Wingdings"/>
      </w:rPr>
    </w:lvl>
  </w:abstractNum>
  <w:abstractNum w:abstractNumId="16" w15:restartNumberingAfterBreak="0">
    <w:nsid w:val="34C11DD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D9E1242"/>
    <w:multiLevelType w:val="hybridMultilevel"/>
    <w:tmpl w:val="FFFFFFFF"/>
    <w:lvl w:ilvl="0" w:tplc="1ED6593C">
      <w:start w:val="1"/>
      <w:numFmt w:val="bullet"/>
      <w:lvlText w:val=""/>
      <w:lvlJc w:val="left"/>
      <w:pPr>
        <w:ind w:left="720" w:hanging="360"/>
      </w:pPr>
      <w:rPr>
        <w:rFonts w:hint="default" w:ascii="Symbol" w:hAnsi="Symbol"/>
      </w:rPr>
    </w:lvl>
    <w:lvl w:ilvl="1" w:tplc="CE94AC58">
      <w:start w:val="1"/>
      <w:numFmt w:val="bullet"/>
      <w:lvlText w:val="o"/>
      <w:lvlJc w:val="left"/>
      <w:pPr>
        <w:ind w:left="1440" w:hanging="360"/>
      </w:pPr>
      <w:rPr>
        <w:rFonts w:hint="default" w:ascii="Courier New" w:hAnsi="Courier New"/>
      </w:rPr>
    </w:lvl>
    <w:lvl w:ilvl="2" w:tplc="5F86267C">
      <w:start w:val="1"/>
      <w:numFmt w:val="bullet"/>
      <w:lvlText w:val=""/>
      <w:lvlJc w:val="left"/>
      <w:pPr>
        <w:ind w:left="2160" w:hanging="360"/>
      </w:pPr>
      <w:rPr>
        <w:rFonts w:hint="default" w:ascii="Wingdings" w:hAnsi="Wingdings"/>
      </w:rPr>
    </w:lvl>
    <w:lvl w:ilvl="3" w:tplc="EC58B502">
      <w:start w:val="1"/>
      <w:numFmt w:val="bullet"/>
      <w:lvlText w:val=""/>
      <w:lvlJc w:val="left"/>
      <w:pPr>
        <w:ind w:left="2880" w:hanging="360"/>
      </w:pPr>
      <w:rPr>
        <w:rFonts w:hint="default" w:ascii="Symbol" w:hAnsi="Symbol"/>
      </w:rPr>
    </w:lvl>
    <w:lvl w:ilvl="4" w:tplc="B1C6A1B0">
      <w:start w:val="1"/>
      <w:numFmt w:val="bullet"/>
      <w:lvlText w:val="o"/>
      <w:lvlJc w:val="left"/>
      <w:pPr>
        <w:ind w:left="3600" w:hanging="360"/>
      </w:pPr>
      <w:rPr>
        <w:rFonts w:hint="default" w:ascii="Courier New" w:hAnsi="Courier New"/>
      </w:rPr>
    </w:lvl>
    <w:lvl w:ilvl="5" w:tplc="678A7F8A">
      <w:start w:val="1"/>
      <w:numFmt w:val="bullet"/>
      <w:lvlText w:val=""/>
      <w:lvlJc w:val="left"/>
      <w:pPr>
        <w:ind w:left="4320" w:hanging="360"/>
      </w:pPr>
      <w:rPr>
        <w:rFonts w:hint="default" w:ascii="Wingdings" w:hAnsi="Wingdings"/>
      </w:rPr>
    </w:lvl>
    <w:lvl w:ilvl="6" w:tplc="4D1C8E4C">
      <w:start w:val="1"/>
      <w:numFmt w:val="bullet"/>
      <w:lvlText w:val=""/>
      <w:lvlJc w:val="left"/>
      <w:pPr>
        <w:ind w:left="5040" w:hanging="360"/>
      </w:pPr>
      <w:rPr>
        <w:rFonts w:hint="default" w:ascii="Symbol" w:hAnsi="Symbol"/>
      </w:rPr>
    </w:lvl>
    <w:lvl w:ilvl="7" w:tplc="6CECF256">
      <w:start w:val="1"/>
      <w:numFmt w:val="bullet"/>
      <w:lvlText w:val="o"/>
      <w:lvlJc w:val="left"/>
      <w:pPr>
        <w:ind w:left="5760" w:hanging="360"/>
      </w:pPr>
      <w:rPr>
        <w:rFonts w:hint="default" w:ascii="Courier New" w:hAnsi="Courier New"/>
      </w:rPr>
    </w:lvl>
    <w:lvl w:ilvl="8" w:tplc="9620DB0E">
      <w:start w:val="1"/>
      <w:numFmt w:val="bullet"/>
      <w:lvlText w:val=""/>
      <w:lvlJc w:val="left"/>
      <w:pPr>
        <w:ind w:left="6480" w:hanging="360"/>
      </w:pPr>
      <w:rPr>
        <w:rFonts w:hint="default" w:ascii="Wingdings" w:hAnsi="Wingdings"/>
      </w:rPr>
    </w:lvl>
  </w:abstractNum>
  <w:abstractNum w:abstractNumId="18" w15:restartNumberingAfterBreak="0">
    <w:nsid w:val="3F6D7C3E"/>
    <w:multiLevelType w:val="multilevel"/>
    <w:tmpl w:val="3858DCFA"/>
    <w:lvl w:ilvl="0">
      <w:start w:val="1"/>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3BF3395"/>
    <w:multiLevelType w:val="hybridMultilevel"/>
    <w:tmpl w:val="FFFFFFFF"/>
    <w:lvl w:ilvl="0" w:tplc="1D28D7B6">
      <w:start w:val="1"/>
      <w:numFmt w:val="bullet"/>
      <w:lvlText w:val=""/>
      <w:lvlJc w:val="left"/>
      <w:pPr>
        <w:ind w:left="720" w:hanging="360"/>
      </w:pPr>
      <w:rPr>
        <w:rFonts w:hint="default" w:ascii="Symbol" w:hAnsi="Symbol"/>
      </w:rPr>
    </w:lvl>
    <w:lvl w:ilvl="1" w:tplc="23F25D1C">
      <w:start w:val="1"/>
      <w:numFmt w:val="bullet"/>
      <w:lvlText w:val="o"/>
      <w:lvlJc w:val="left"/>
      <w:pPr>
        <w:ind w:left="1440" w:hanging="360"/>
      </w:pPr>
      <w:rPr>
        <w:rFonts w:hint="default" w:ascii="Courier New" w:hAnsi="Courier New"/>
      </w:rPr>
    </w:lvl>
    <w:lvl w:ilvl="2" w:tplc="4F6AEB9C">
      <w:start w:val="1"/>
      <w:numFmt w:val="bullet"/>
      <w:lvlText w:val=""/>
      <w:lvlJc w:val="left"/>
      <w:pPr>
        <w:ind w:left="2160" w:hanging="360"/>
      </w:pPr>
      <w:rPr>
        <w:rFonts w:hint="default" w:ascii="Wingdings" w:hAnsi="Wingdings"/>
      </w:rPr>
    </w:lvl>
    <w:lvl w:ilvl="3" w:tplc="72AA5D1A">
      <w:start w:val="1"/>
      <w:numFmt w:val="bullet"/>
      <w:lvlText w:val=""/>
      <w:lvlJc w:val="left"/>
      <w:pPr>
        <w:ind w:left="2880" w:hanging="360"/>
      </w:pPr>
      <w:rPr>
        <w:rFonts w:hint="default" w:ascii="Symbol" w:hAnsi="Symbol"/>
      </w:rPr>
    </w:lvl>
    <w:lvl w:ilvl="4" w:tplc="1B54ADEE">
      <w:start w:val="1"/>
      <w:numFmt w:val="bullet"/>
      <w:lvlText w:val="o"/>
      <w:lvlJc w:val="left"/>
      <w:pPr>
        <w:ind w:left="3600" w:hanging="360"/>
      </w:pPr>
      <w:rPr>
        <w:rFonts w:hint="default" w:ascii="Courier New" w:hAnsi="Courier New"/>
      </w:rPr>
    </w:lvl>
    <w:lvl w:ilvl="5" w:tplc="37E47206">
      <w:start w:val="1"/>
      <w:numFmt w:val="bullet"/>
      <w:lvlText w:val=""/>
      <w:lvlJc w:val="left"/>
      <w:pPr>
        <w:ind w:left="4320" w:hanging="360"/>
      </w:pPr>
      <w:rPr>
        <w:rFonts w:hint="default" w:ascii="Wingdings" w:hAnsi="Wingdings"/>
      </w:rPr>
    </w:lvl>
    <w:lvl w:ilvl="6" w:tplc="B7E0AC86">
      <w:start w:val="1"/>
      <w:numFmt w:val="bullet"/>
      <w:lvlText w:val=""/>
      <w:lvlJc w:val="left"/>
      <w:pPr>
        <w:ind w:left="5040" w:hanging="360"/>
      </w:pPr>
      <w:rPr>
        <w:rFonts w:hint="default" w:ascii="Symbol" w:hAnsi="Symbol"/>
      </w:rPr>
    </w:lvl>
    <w:lvl w:ilvl="7" w:tplc="2572E876">
      <w:start w:val="1"/>
      <w:numFmt w:val="bullet"/>
      <w:lvlText w:val="o"/>
      <w:lvlJc w:val="left"/>
      <w:pPr>
        <w:ind w:left="5760" w:hanging="360"/>
      </w:pPr>
      <w:rPr>
        <w:rFonts w:hint="default" w:ascii="Courier New" w:hAnsi="Courier New"/>
      </w:rPr>
    </w:lvl>
    <w:lvl w:ilvl="8" w:tplc="826C0FDE">
      <w:start w:val="1"/>
      <w:numFmt w:val="bullet"/>
      <w:lvlText w:val=""/>
      <w:lvlJc w:val="left"/>
      <w:pPr>
        <w:ind w:left="6480" w:hanging="360"/>
      </w:pPr>
      <w:rPr>
        <w:rFonts w:hint="default" w:ascii="Wingdings" w:hAnsi="Wingdings"/>
      </w:rPr>
    </w:lvl>
  </w:abstractNum>
  <w:abstractNum w:abstractNumId="20" w15:restartNumberingAfterBreak="0">
    <w:nsid w:val="489F49F2"/>
    <w:multiLevelType w:val="hybridMultilevel"/>
    <w:tmpl w:val="FFFFFFFF"/>
    <w:lvl w:ilvl="0" w:tplc="32487280">
      <w:start w:val="1"/>
      <w:numFmt w:val="bullet"/>
      <w:lvlText w:val=""/>
      <w:lvlJc w:val="left"/>
      <w:pPr>
        <w:ind w:left="720" w:hanging="360"/>
      </w:pPr>
      <w:rPr>
        <w:rFonts w:hint="default" w:ascii="Symbol" w:hAnsi="Symbol"/>
      </w:rPr>
    </w:lvl>
    <w:lvl w:ilvl="1" w:tplc="FF92523A">
      <w:start w:val="1"/>
      <w:numFmt w:val="bullet"/>
      <w:lvlText w:val="o"/>
      <w:lvlJc w:val="left"/>
      <w:pPr>
        <w:ind w:left="1440" w:hanging="360"/>
      </w:pPr>
      <w:rPr>
        <w:rFonts w:hint="default" w:ascii="Courier New" w:hAnsi="Courier New"/>
      </w:rPr>
    </w:lvl>
    <w:lvl w:ilvl="2" w:tplc="000886CC">
      <w:start w:val="1"/>
      <w:numFmt w:val="bullet"/>
      <w:lvlText w:val=""/>
      <w:lvlJc w:val="left"/>
      <w:pPr>
        <w:ind w:left="2160" w:hanging="360"/>
      </w:pPr>
      <w:rPr>
        <w:rFonts w:hint="default" w:ascii="Wingdings" w:hAnsi="Wingdings"/>
      </w:rPr>
    </w:lvl>
    <w:lvl w:ilvl="3" w:tplc="AF70C9D0">
      <w:start w:val="1"/>
      <w:numFmt w:val="bullet"/>
      <w:lvlText w:val=""/>
      <w:lvlJc w:val="left"/>
      <w:pPr>
        <w:ind w:left="2880" w:hanging="360"/>
      </w:pPr>
      <w:rPr>
        <w:rFonts w:hint="default" w:ascii="Symbol" w:hAnsi="Symbol"/>
      </w:rPr>
    </w:lvl>
    <w:lvl w:ilvl="4" w:tplc="C5DC3A74">
      <w:start w:val="1"/>
      <w:numFmt w:val="bullet"/>
      <w:lvlText w:val="o"/>
      <w:lvlJc w:val="left"/>
      <w:pPr>
        <w:ind w:left="3600" w:hanging="360"/>
      </w:pPr>
      <w:rPr>
        <w:rFonts w:hint="default" w:ascii="Courier New" w:hAnsi="Courier New"/>
      </w:rPr>
    </w:lvl>
    <w:lvl w:ilvl="5" w:tplc="CD663736">
      <w:start w:val="1"/>
      <w:numFmt w:val="bullet"/>
      <w:lvlText w:val=""/>
      <w:lvlJc w:val="left"/>
      <w:pPr>
        <w:ind w:left="4320" w:hanging="360"/>
      </w:pPr>
      <w:rPr>
        <w:rFonts w:hint="default" w:ascii="Wingdings" w:hAnsi="Wingdings"/>
      </w:rPr>
    </w:lvl>
    <w:lvl w:ilvl="6" w:tplc="89309846">
      <w:start w:val="1"/>
      <w:numFmt w:val="bullet"/>
      <w:lvlText w:val=""/>
      <w:lvlJc w:val="left"/>
      <w:pPr>
        <w:ind w:left="5040" w:hanging="360"/>
      </w:pPr>
      <w:rPr>
        <w:rFonts w:hint="default" w:ascii="Symbol" w:hAnsi="Symbol"/>
      </w:rPr>
    </w:lvl>
    <w:lvl w:ilvl="7" w:tplc="1D78E220">
      <w:start w:val="1"/>
      <w:numFmt w:val="bullet"/>
      <w:lvlText w:val="o"/>
      <w:lvlJc w:val="left"/>
      <w:pPr>
        <w:ind w:left="5760" w:hanging="360"/>
      </w:pPr>
      <w:rPr>
        <w:rFonts w:hint="default" w:ascii="Courier New" w:hAnsi="Courier New"/>
      </w:rPr>
    </w:lvl>
    <w:lvl w:ilvl="8" w:tplc="7E98ECC6">
      <w:start w:val="1"/>
      <w:numFmt w:val="bullet"/>
      <w:lvlText w:val=""/>
      <w:lvlJc w:val="left"/>
      <w:pPr>
        <w:ind w:left="6480" w:hanging="360"/>
      </w:pPr>
      <w:rPr>
        <w:rFonts w:hint="default" w:ascii="Wingdings" w:hAnsi="Wingdings"/>
      </w:rPr>
    </w:lvl>
  </w:abstractNum>
  <w:abstractNum w:abstractNumId="21" w15:restartNumberingAfterBreak="0">
    <w:nsid w:val="4A4E5640"/>
    <w:multiLevelType w:val="multilevel"/>
    <w:tmpl w:val="A984B39C"/>
    <w:numStyleLink w:val="Level"/>
  </w:abstractNum>
  <w:abstractNum w:abstractNumId="22" w15:restartNumberingAfterBreak="0">
    <w:nsid w:val="4B541560"/>
    <w:multiLevelType w:val="multilevel"/>
    <w:tmpl w:val="7782139A"/>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B857DC4"/>
    <w:multiLevelType w:val="hybridMultilevel"/>
    <w:tmpl w:val="1F9C1380"/>
    <w:lvl w:ilvl="0" w:tplc="08090001">
      <w:start w:val="1"/>
      <w:numFmt w:val="bullet"/>
      <w:lvlText w:val=""/>
      <w:lvlJc w:val="left"/>
      <w:pPr>
        <w:ind w:left="2280" w:hanging="360"/>
      </w:pPr>
      <w:rPr>
        <w:rFonts w:hint="default" w:ascii="Symbol" w:hAnsi="Symbol"/>
      </w:rPr>
    </w:lvl>
    <w:lvl w:ilvl="1" w:tplc="08090003" w:tentative="1">
      <w:start w:val="1"/>
      <w:numFmt w:val="bullet"/>
      <w:lvlText w:val="o"/>
      <w:lvlJc w:val="left"/>
      <w:pPr>
        <w:ind w:left="3000" w:hanging="360"/>
      </w:pPr>
      <w:rPr>
        <w:rFonts w:hint="default" w:ascii="Courier New" w:hAnsi="Courier New" w:cs="Courier New"/>
      </w:rPr>
    </w:lvl>
    <w:lvl w:ilvl="2" w:tplc="08090005" w:tentative="1">
      <w:start w:val="1"/>
      <w:numFmt w:val="bullet"/>
      <w:lvlText w:val=""/>
      <w:lvlJc w:val="left"/>
      <w:pPr>
        <w:ind w:left="3720" w:hanging="360"/>
      </w:pPr>
      <w:rPr>
        <w:rFonts w:hint="default" w:ascii="Wingdings" w:hAnsi="Wingdings"/>
      </w:rPr>
    </w:lvl>
    <w:lvl w:ilvl="3" w:tplc="08090001" w:tentative="1">
      <w:start w:val="1"/>
      <w:numFmt w:val="bullet"/>
      <w:lvlText w:val=""/>
      <w:lvlJc w:val="left"/>
      <w:pPr>
        <w:ind w:left="4440" w:hanging="360"/>
      </w:pPr>
      <w:rPr>
        <w:rFonts w:hint="default" w:ascii="Symbol" w:hAnsi="Symbol"/>
      </w:rPr>
    </w:lvl>
    <w:lvl w:ilvl="4" w:tplc="08090003" w:tentative="1">
      <w:start w:val="1"/>
      <w:numFmt w:val="bullet"/>
      <w:lvlText w:val="o"/>
      <w:lvlJc w:val="left"/>
      <w:pPr>
        <w:ind w:left="5160" w:hanging="360"/>
      </w:pPr>
      <w:rPr>
        <w:rFonts w:hint="default" w:ascii="Courier New" w:hAnsi="Courier New" w:cs="Courier New"/>
      </w:rPr>
    </w:lvl>
    <w:lvl w:ilvl="5" w:tplc="08090005" w:tentative="1">
      <w:start w:val="1"/>
      <w:numFmt w:val="bullet"/>
      <w:lvlText w:val=""/>
      <w:lvlJc w:val="left"/>
      <w:pPr>
        <w:ind w:left="5880" w:hanging="360"/>
      </w:pPr>
      <w:rPr>
        <w:rFonts w:hint="default" w:ascii="Wingdings" w:hAnsi="Wingdings"/>
      </w:rPr>
    </w:lvl>
    <w:lvl w:ilvl="6" w:tplc="08090001" w:tentative="1">
      <w:start w:val="1"/>
      <w:numFmt w:val="bullet"/>
      <w:lvlText w:val=""/>
      <w:lvlJc w:val="left"/>
      <w:pPr>
        <w:ind w:left="6600" w:hanging="360"/>
      </w:pPr>
      <w:rPr>
        <w:rFonts w:hint="default" w:ascii="Symbol" w:hAnsi="Symbol"/>
      </w:rPr>
    </w:lvl>
    <w:lvl w:ilvl="7" w:tplc="08090003" w:tentative="1">
      <w:start w:val="1"/>
      <w:numFmt w:val="bullet"/>
      <w:lvlText w:val="o"/>
      <w:lvlJc w:val="left"/>
      <w:pPr>
        <w:ind w:left="7320" w:hanging="360"/>
      </w:pPr>
      <w:rPr>
        <w:rFonts w:hint="default" w:ascii="Courier New" w:hAnsi="Courier New" w:cs="Courier New"/>
      </w:rPr>
    </w:lvl>
    <w:lvl w:ilvl="8" w:tplc="08090005" w:tentative="1">
      <w:start w:val="1"/>
      <w:numFmt w:val="bullet"/>
      <w:lvlText w:val=""/>
      <w:lvlJc w:val="left"/>
      <w:pPr>
        <w:ind w:left="8040" w:hanging="360"/>
      </w:pPr>
      <w:rPr>
        <w:rFonts w:hint="default" w:ascii="Wingdings" w:hAnsi="Wingdings"/>
      </w:rPr>
    </w:lvl>
  </w:abstractNum>
  <w:abstractNum w:abstractNumId="24" w15:restartNumberingAfterBreak="0">
    <w:nsid w:val="4BE97FC5"/>
    <w:multiLevelType w:val="hybridMultilevel"/>
    <w:tmpl w:val="FFFFFFFF"/>
    <w:lvl w:ilvl="0" w:tplc="1C16F410">
      <w:start w:val="1"/>
      <w:numFmt w:val="bullet"/>
      <w:lvlText w:val=""/>
      <w:lvlJc w:val="left"/>
      <w:pPr>
        <w:ind w:left="720" w:hanging="360"/>
      </w:pPr>
      <w:rPr>
        <w:rFonts w:hint="default" w:ascii="Symbol" w:hAnsi="Symbol"/>
      </w:rPr>
    </w:lvl>
    <w:lvl w:ilvl="1" w:tplc="BE846402">
      <w:start w:val="1"/>
      <w:numFmt w:val="bullet"/>
      <w:lvlText w:val="o"/>
      <w:lvlJc w:val="left"/>
      <w:pPr>
        <w:ind w:left="1440" w:hanging="360"/>
      </w:pPr>
      <w:rPr>
        <w:rFonts w:hint="default" w:ascii="Courier New" w:hAnsi="Courier New"/>
      </w:rPr>
    </w:lvl>
    <w:lvl w:ilvl="2" w:tplc="162E4030">
      <w:start w:val="1"/>
      <w:numFmt w:val="bullet"/>
      <w:lvlText w:val=""/>
      <w:lvlJc w:val="left"/>
      <w:pPr>
        <w:ind w:left="2160" w:hanging="360"/>
      </w:pPr>
      <w:rPr>
        <w:rFonts w:hint="default" w:ascii="Wingdings" w:hAnsi="Wingdings"/>
      </w:rPr>
    </w:lvl>
    <w:lvl w:ilvl="3" w:tplc="BB2E4F34">
      <w:start w:val="1"/>
      <w:numFmt w:val="bullet"/>
      <w:lvlText w:val=""/>
      <w:lvlJc w:val="left"/>
      <w:pPr>
        <w:ind w:left="2880" w:hanging="360"/>
      </w:pPr>
      <w:rPr>
        <w:rFonts w:hint="default" w:ascii="Symbol" w:hAnsi="Symbol"/>
      </w:rPr>
    </w:lvl>
    <w:lvl w:ilvl="4" w:tplc="15C6B2CE">
      <w:start w:val="1"/>
      <w:numFmt w:val="bullet"/>
      <w:lvlText w:val="o"/>
      <w:lvlJc w:val="left"/>
      <w:pPr>
        <w:ind w:left="3600" w:hanging="360"/>
      </w:pPr>
      <w:rPr>
        <w:rFonts w:hint="default" w:ascii="Courier New" w:hAnsi="Courier New"/>
      </w:rPr>
    </w:lvl>
    <w:lvl w:ilvl="5" w:tplc="13C4A224">
      <w:start w:val="1"/>
      <w:numFmt w:val="bullet"/>
      <w:lvlText w:val=""/>
      <w:lvlJc w:val="left"/>
      <w:pPr>
        <w:ind w:left="4320" w:hanging="360"/>
      </w:pPr>
      <w:rPr>
        <w:rFonts w:hint="default" w:ascii="Wingdings" w:hAnsi="Wingdings"/>
      </w:rPr>
    </w:lvl>
    <w:lvl w:ilvl="6" w:tplc="B0FAFE86">
      <w:start w:val="1"/>
      <w:numFmt w:val="bullet"/>
      <w:lvlText w:val=""/>
      <w:lvlJc w:val="left"/>
      <w:pPr>
        <w:ind w:left="5040" w:hanging="360"/>
      </w:pPr>
      <w:rPr>
        <w:rFonts w:hint="default" w:ascii="Symbol" w:hAnsi="Symbol"/>
      </w:rPr>
    </w:lvl>
    <w:lvl w:ilvl="7" w:tplc="F2844C26">
      <w:start w:val="1"/>
      <w:numFmt w:val="bullet"/>
      <w:lvlText w:val="o"/>
      <w:lvlJc w:val="left"/>
      <w:pPr>
        <w:ind w:left="5760" w:hanging="360"/>
      </w:pPr>
      <w:rPr>
        <w:rFonts w:hint="default" w:ascii="Courier New" w:hAnsi="Courier New"/>
      </w:rPr>
    </w:lvl>
    <w:lvl w:ilvl="8" w:tplc="ACEE9532">
      <w:start w:val="1"/>
      <w:numFmt w:val="bullet"/>
      <w:lvlText w:val=""/>
      <w:lvlJc w:val="left"/>
      <w:pPr>
        <w:ind w:left="6480" w:hanging="360"/>
      </w:pPr>
      <w:rPr>
        <w:rFonts w:hint="default" w:ascii="Wingdings" w:hAnsi="Wingdings"/>
      </w:rPr>
    </w:lvl>
  </w:abstractNum>
  <w:abstractNum w:abstractNumId="25" w15:restartNumberingAfterBreak="0">
    <w:nsid w:val="4F0718A0"/>
    <w:multiLevelType w:val="hybridMultilevel"/>
    <w:tmpl w:val="FFFFFFFF"/>
    <w:lvl w:ilvl="0" w:tplc="E44CC572">
      <w:start w:val="1"/>
      <w:numFmt w:val="bullet"/>
      <w:lvlText w:val=""/>
      <w:lvlJc w:val="left"/>
      <w:pPr>
        <w:ind w:left="720" w:hanging="360"/>
      </w:pPr>
      <w:rPr>
        <w:rFonts w:hint="default" w:ascii="Symbol" w:hAnsi="Symbol"/>
      </w:rPr>
    </w:lvl>
    <w:lvl w:ilvl="1" w:tplc="605AB6DA">
      <w:start w:val="1"/>
      <w:numFmt w:val="bullet"/>
      <w:lvlText w:val="o"/>
      <w:lvlJc w:val="left"/>
      <w:pPr>
        <w:ind w:left="1440" w:hanging="360"/>
      </w:pPr>
      <w:rPr>
        <w:rFonts w:hint="default" w:ascii="Courier New" w:hAnsi="Courier New"/>
      </w:rPr>
    </w:lvl>
    <w:lvl w:ilvl="2" w:tplc="42DE9B10">
      <w:start w:val="1"/>
      <w:numFmt w:val="bullet"/>
      <w:lvlText w:val=""/>
      <w:lvlJc w:val="left"/>
      <w:pPr>
        <w:ind w:left="2160" w:hanging="360"/>
      </w:pPr>
      <w:rPr>
        <w:rFonts w:hint="default" w:ascii="Wingdings" w:hAnsi="Wingdings"/>
      </w:rPr>
    </w:lvl>
    <w:lvl w:ilvl="3" w:tplc="1A48B6A0">
      <w:start w:val="1"/>
      <w:numFmt w:val="bullet"/>
      <w:lvlText w:val=""/>
      <w:lvlJc w:val="left"/>
      <w:pPr>
        <w:ind w:left="2880" w:hanging="360"/>
      </w:pPr>
      <w:rPr>
        <w:rFonts w:hint="default" w:ascii="Symbol" w:hAnsi="Symbol"/>
      </w:rPr>
    </w:lvl>
    <w:lvl w:ilvl="4" w:tplc="A3C8A920">
      <w:start w:val="1"/>
      <w:numFmt w:val="bullet"/>
      <w:lvlText w:val="o"/>
      <w:lvlJc w:val="left"/>
      <w:pPr>
        <w:ind w:left="3600" w:hanging="360"/>
      </w:pPr>
      <w:rPr>
        <w:rFonts w:hint="default" w:ascii="Courier New" w:hAnsi="Courier New"/>
      </w:rPr>
    </w:lvl>
    <w:lvl w:ilvl="5" w:tplc="C4849B2E">
      <w:start w:val="1"/>
      <w:numFmt w:val="bullet"/>
      <w:lvlText w:val=""/>
      <w:lvlJc w:val="left"/>
      <w:pPr>
        <w:ind w:left="4320" w:hanging="360"/>
      </w:pPr>
      <w:rPr>
        <w:rFonts w:hint="default" w:ascii="Wingdings" w:hAnsi="Wingdings"/>
      </w:rPr>
    </w:lvl>
    <w:lvl w:ilvl="6" w:tplc="B0B6B140">
      <w:start w:val="1"/>
      <w:numFmt w:val="bullet"/>
      <w:lvlText w:val=""/>
      <w:lvlJc w:val="left"/>
      <w:pPr>
        <w:ind w:left="5040" w:hanging="360"/>
      </w:pPr>
      <w:rPr>
        <w:rFonts w:hint="default" w:ascii="Symbol" w:hAnsi="Symbol"/>
      </w:rPr>
    </w:lvl>
    <w:lvl w:ilvl="7" w:tplc="991C6FB6">
      <w:start w:val="1"/>
      <w:numFmt w:val="bullet"/>
      <w:lvlText w:val="o"/>
      <w:lvlJc w:val="left"/>
      <w:pPr>
        <w:ind w:left="5760" w:hanging="360"/>
      </w:pPr>
      <w:rPr>
        <w:rFonts w:hint="default" w:ascii="Courier New" w:hAnsi="Courier New"/>
      </w:rPr>
    </w:lvl>
    <w:lvl w:ilvl="8" w:tplc="F6AE2B50">
      <w:start w:val="1"/>
      <w:numFmt w:val="bullet"/>
      <w:lvlText w:val=""/>
      <w:lvlJc w:val="left"/>
      <w:pPr>
        <w:ind w:left="6480" w:hanging="360"/>
      </w:pPr>
      <w:rPr>
        <w:rFonts w:hint="default" w:ascii="Wingdings" w:hAnsi="Wingdings"/>
      </w:rPr>
    </w:lvl>
  </w:abstractNum>
  <w:abstractNum w:abstractNumId="26" w15:restartNumberingAfterBreak="0">
    <w:nsid w:val="53313A04"/>
    <w:multiLevelType w:val="hybridMultilevel"/>
    <w:tmpl w:val="7170594A"/>
    <w:lvl w:ilvl="0" w:tplc="0809000F">
      <w:start w:val="1"/>
      <w:numFmt w:val="decimal"/>
      <w:lvlText w:val="%1."/>
      <w:lvlJc w:val="left"/>
      <w:pPr>
        <w:ind w:left="720" w:hanging="360"/>
      </w:pPr>
    </w:lvl>
    <w:lvl w:ilvl="1" w:tplc="08090001">
      <w:start w:val="1"/>
      <w:numFmt w:val="bullet"/>
      <w:lvlText w:val=""/>
      <w:lvlJc w:val="left"/>
      <w:pPr>
        <w:ind w:left="1440" w:hanging="360"/>
      </w:pPr>
      <w:rPr>
        <w:rFonts w:hint="default" w:ascii="Symbol" w:hAnsi="Symbo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524AA6"/>
    <w:multiLevelType w:val="hybridMultilevel"/>
    <w:tmpl w:val="FFFFFFFF"/>
    <w:lvl w:ilvl="0" w:tplc="2C8E915C">
      <w:start w:val="1"/>
      <w:numFmt w:val="bullet"/>
      <w:lvlText w:val=""/>
      <w:lvlJc w:val="left"/>
      <w:pPr>
        <w:ind w:left="720" w:hanging="360"/>
      </w:pPr>
      <w:rPr>
        <w:rFonts w:hint="default" w:ascii="Symbol" w:hAnsi="Symbol"/>
      </w:rPr>
    </w:lvl>
    <w:lvl w:ilvl="1" w:tplc="EFC4B1E6">
      <w:start w:val="1"/>
      <w:numFmt w:val="bullet"/>
      <w:lvlText w:val="o"/>
      <w:lvlJc w:val="left"/>
      <w:pPr>
        <w:ind w:left="1440" w:hanging="360"/>
      </w:pPr>
      <w:rPr>
        <w:rFonts w:hint="default" w:ascii="Courier New" w:hAnsi="Courier New"/>
      </w:rPr>
    </w:lvl>
    <w:lvl w:ilvl="2" w:tplc="4C667CD2">
      <w:start w:val="1"/>
      <w:numFmt w:val="bullet"/>
      <w:lvlText w:val=""/>
      <w:lvlJc w:val="left"/>
      <w:pPr>
        <w:ind w:left="2160" w:hanging="360"/>
      </w:pPr>
      <w:rPr>
        <w:rFonts w:hint="default" w:ascii="Wingdings" w:hAnsi="Wingdings"/>
      </w:rPr>
    </w:lvl>
    <w:lvl w:ilvl="3" w:tplc="F9D054C2">
      <w:start w:val="1"/>
      <w:numFmt w:val="bullet"/>
      <w:lvlText w:val=""/>
      <w:lvlJc w:val="left"/>
      <w:pPr>
        <w:ind w:left="2880" w:hanging="360"/>
      </w:pPr>
      <w:rPr>
        <w:rFonts w:hint="default" w:ascii="Symbol" w:hAnsi="Symbol"/>
      </w:rPr>
    </w:lvl>
    <w:lvl w:ilvl="4" w:tplc="EAFA0E04">
      <w:start w:val="1"/>
      <w:numFmt w:val="bullet"/>
      <w:lvlText w:val="o"/>
      <w:lvlJc w:val="left"/>
      <w:pPr>
        <w:ind w:left="3600" w:hanging="360"/>
      </w:pPr>
      <w:rPr>
        <w:rFonts w:hint="default" w:ascii="Courier New" w:hAnsi="Courier New"/>
      </w:rPr>
    </w:lvl>
    <w:lvl w:ilvl="5" w:tplc="1592D278">
      <w:start w:val="1"/>
      <w:numFmt w:val="bullet"/>
      <w:lvlText w:val=""/>
      <w:lvlJc w:val="left"/>
      <w:pPr>
        <w:ind w:left="4320" w:hanging="360"/>
      </w:pPr>
      <w:rPr>
        <w:rFonts w:hint="default" w:ascii="Wingdings" w:hAnsi="Wingdings"/>
      </w:rPr>
    </w:lvl>
    <w:lvl w:ilvl="6" w:tplc="F2DA3AC6">
      <w:start w:val="1"/>
      <w:numFmt w:val="bullet"/>
      <w:lvlText w:val=""/>
      <w:lvlJc w:val="left"/>
      <w:pPr>
        <w:ind w:left="5040" w:hanging="360"/>
      </w:pPr>
      <w:rPr>
        <w:rFonts w:hint="default" w:ascii="Symbol" w:hAnsi="Symbol"/>
      </w:rPr>
    </w:lvl>
    <w:lvl w:ilvl="7" w:tplc="1870D8AA">
      <w:start w:val="1"/>
      <w:numFmt w:val="bullet"/>
      <w:lvlText w:val="o"/>
      <w:lvlJc w:val="left"/>
      <w:pPr>
        <w:ind w:left="5760" w:hanging="360"/>
      </w:pPr>
      <w:rPr>
        <w:rFonts w:hint="default" w:ascii="Courier New" w:hAnsi="Courier New"/>
      </w:rPr>
    </w:lvl>
    <w:lvl w:ilvl="8" w:tplc="AB3CBBBE">
      <w:start w:val="1"/>
      <w:numFmt w:val="bullet"/>
      <w:lvlText w:val=""/>
      <w:lvlJc w:val="left"/>
      <w:pPr>
        <w:ind w:left="6480" w:hanging="360"/>
      </w:pPr>
      <w:rPr>
        <w:rFonts w:hint="default" w:ascii="Wingdings" w:hAnsi="Wingdings"/>
      </w:rPr>
    </w:lvl>
  </w:abstractNum>
  <w:abstractNum w:abstractNumId="28" w15:restartNumberingAfterBreak="0">
    <w:nsid w:val="57AA4F55"/>
    <w:multiLevelType w:val="hybridMultilevel"/>
    <w:tmpl w:val="FFFFFFFF"/>
    <w:lvl w:ilvl="0" w:tplc="4B1E37B4">
      <w:start w:val="1"/>
      <w:numFmt w:val="bullet"/>
      <w:lvlText w:val=""/>
      <w:lvlJc w:val="left"/>
      <w:pPr>
        <w:ind w:left="720" w:hanging="360"/>
      </w:pPr>
      <w:rPr>
        <w:rFonts w:hint="default" w:ascii="Symbol" w:hAnsi="Symbol"/>
      </w:rPr>
    </w:lvl>
    <w:lvl w:ilvl="1" w:tplc="6C100ABA">
      <w:start w:val="1"/>
      <w:numFmt w:val="bullet"/>
      <w:lvlText w:val="o"/>
      <w:lvlJc w:val="left"/>
      <w:pPr>
        <w:ind w:left="1440" w:hanging="360"/>
      </w:pPr>
      <w:rPr>
        <w:rFonts w:hint="default" w:ascii="Courier New" w:hAnsi="Courier New"/>
      </w:rPr>
    </w:lvl>
    <w:lvl w:ilvl="2" w:tplc="F6466476">
      <w:start w:val="1"/>
      <w:numFmt w:val="bullet"/>
      <w:lvlText w:val=""/>
      <w:lvlJc w:val="left"/>
      <w:pPr>
        <w:ind w:left="2160" w:hanging="360"/>
      </w:pPr>
      <w:rPr>
        <w:rFonts w:hint="default" w:ascii="Wingdings" w:hAnsi="Wingdings"/>
      </w:rPr>
    </w:lvl>
    <w:lvl w:ilvl="3" w:tplc="705636D6">
      <w:start w:val="1"/>
      <w:numFmt w:val="bullet"/>
      <w:lvlText w:val=""/>
      <w:lvlJc w:val="left"/>
      <w:pPr>
        <w:ind w:left="2880" w:hanging="360"/>
      </w:pPr>
      <w:rPr>
        <w:rFonts w:hint="default" w:ascii="Symbol" w:hAnsi="Symbol"/>
      </w:rPr>
    </w:lvl>
    <w:lvl w:ilvl="4" w:tplc="342A9758">
      <w:start w:val="1"/>
      <w:numFmt w:val="bullet"/>
      <w:lvlText w:val="o"/>
      <w:lvlJc w:val="left"/>
      <w:pPr>
        <w:ind w:left="3600" w:hanging="360"/>
      </w:pPr>
      <w:rPr>
        <w:rFonts w:hint="default" w:ascii="Courier New" w:hAnsi="Courier New"/>
      </w:rPr>
    </w:lvl>
    <w:lvl w:ilvl="5" w:tplc="982A0E8E">
      <w:start w:val="1"/>
      <w:numFmt w:val="bullet"/>
      <w:lvlText w:val=""/>
      <w:lvlJc w:val="left"/>
      <w:pPr>
        <w:ind w:left="4320" w:hanging="360"/>
      </w:pPr>
      <w:rPr>
        <w:rFonts w:hint="default" w:ascii="Wingdings" w:hAnsi="Wingdings"/>
      </w:rPr>
    </w:lvl>
    <w:lvl w:ilvl="6" w:tplc="D1182580">
      <w:start w:val="1"/>
      <w:numFmt w:val="bullet"/>
      <w:lvlText w:val=""/>
      <w:lvlJc w:val="left"/>
      <w:pPr>
        <w:ind w:left="5040" w:hanging="360"/>
      </w:pPr>
      <w:rPr>
        <w:rFonts w:hint="default" w:ascii="Symbol" w:hAnsi="Symbol"/>
      </w:rPr>
    </w:lvl>
    <w:lvl w:ilvl="7" w:tplc="E20C9C82">
      <w:start w:val="1"/>
      <w:numFmt w:val="bullet"/>
      <w:lvlText w:val="o"/>
      <w:lvlJc w:val="left"/>
      <w:pPr>
        <w:ind w:left="5760" w:hanging="360"/>
      </w:pPr>
      <w:rPr>
        <w:rFonts w:hint="default" w:ascii="Courier New" w:hAnsi="Courier New"/>
      </w:rPr>
    </w:lvl>
    <w:lvl w:ilvl="8" w:tplc="BB0E9004">
      <w:start w:val="1"/>
      <w:numFmt w:val="bullet"/>
      <w:lvlText w:val=""/>
      <w:lvlJc w:val="left"/>
      <w:pPr>
        <w:ind w:left="6480" w:hanging="360"/>
      </w:pPr>
      <w:rPr>
        <w:rFonts w:hint="default" w:ascii="Wingdings" w:hAnsi="Wingdings"/>
      </w:rPr>
    </w:lvl>
  </w:abstractNum>
  <w:abstractNum w:abstractNumId="29" w15:restartNumberingAfterBreak="0">
    <w:nsid w:val="5A0670FA"/>
    <w:multiLevelType w:val="hybridMultilevel"/>
    <w:tmpl w:val="FFFFFFFF"/>
    <w:lvl w:ilvl="0" w:tplc="EBD26A7C">
      <w:start w:val="1"/>
      <w:numFmt w:val="bullet"/>
      <w:lvlText w:val=""/>
      <w:lvlJc w:val="left"/>
      <w:pPr>
        <w:ind w:left="720" w:hanging="360"/>
      </w:pPr>
      <w:rPr>
        <w:rFonts w:hint="default" w:ascii="Symbol" w:hAnsi="Symbol"/>
      </w:rPr>
    </w:lvl>
    <w:lvl w:ilvl="1" w:tplc="A7FAAD0C">
      <w:start w:val="1"/>
      <w:numFmt w:val="bullet"/>
      <w:lvlText w:val="o"/>
      <w:lvlJc w:val="left"/>
      <w:pPr>
        <w:ind w:left="1440" w:hanging="360"/>
      </w:pPr>
      <w:rPr>
        <w:rFonts w:hint="default" w:ascii="Courier New" w:hAnsi="Courier New"/>
      </w:rPr>
    </w:lvl>
    <w:lvl w:ilvl="2" w:tplc="3D60EF40">
      <w:start w:val="1"/>
      <w:numFmt w:val="bullet"/>
      <w:lvlText w:val=""/>
      <w:lvlJc w:val="left"/>
      <w:pPr>
        <w:ind w:left="2160" w:hanging="360"/>
      </w:pPr>
      <w:rPr>
        <w:rFonts w:hint="default" w:ascii="Wingdings" w:hAnsi="Wingdings"/>
      </w:rPr>
    </w:lvl>
    <w:lvl w:ilvl="3" w:tplc="0F36DBA6">
      <w:start w:val="1"/>
      <w:numFmt w:val="bullet"/>
      <w:lvlText w:val=""/>
      <w:lvlJc w:val="left"/>
      <w:pPr>
        <w:ind w:left="2880" w:hanging="360"/>
      </w:pPr>
      <w:rPr>
        <w:rFonts w:hint="default" w:ascii="Symbol" w:hAnsi="Symbol"/>
      </w:rPr>
    </w:lvl>
    <w:lvl w:ilvl="4" w:tplc="22BE1F2E">
      <w:start w:val="1"/>
      <w:numFmt w:val="bullet"/>
      <w:lvlText w:val="o"/>
      <w:lvlJc w:val="left"/>
      <w:pPr>
        <w:ind w:left="3600" w:hanging="360"/>
      </w:pPr>
      <w:rPr>
        <w:rFonts w:hint="default" w:ascii="Courier New" w:hAnsi="Courier New"/>
      </w:rPr>
    </w:lvl>
    <w:lvl w:ilvl="5" w:tplc="8BCC74C0">
      <w:start w:val="1"/>
      <w:numFmt w:val="bullet"/>
      <w:lvlText w:val=""/>
      <w:lvlJc w:val="left"/>
      <w:pPr>
        <w:ind w:left="4320" w:hanging="360"/>
      </w:pPr>
      <w:rPr>
        <w:rFonts w:hint="default" w:ascii="Wingdings" w:hAnsi="Wingdings"/>
      </w:rPr>
    </w:lvl>
    <w:lvl w:ilvl="6" w:tplc="469677F2">
      <w:start w:val="1"/>
      <w:numFmt w:val="bullet"/>
      <w:lvlText w:val=""/>
      <w:lvlJc w:val="left"/>
      <w:pPr>
        <w:ind w:left="5040" w:hanging="360"/>
      </w:pPr>
      <w:rPr>
        <w:rFonts w:hint="default" w:ascii="Symbol" w:hAnsi="Symbol"/>
      </w:rPr>
    </w:lvl>
    <w:lvl w:ilvl="7" w:tplc="01324640">
      <w:start w:val="1"/>
      <w:numFmt w:val="bullet"/>
      <w:lvlText w:val="o"/>
      <w:lvlJc w:val="left"/>
      <w:pPr>
        <w:ind w:left="5760" w:hanging="360"/>
      </w:pPr>
      <w:rPr>
        <w:rFonts w:hint="default" w:ascii="Courier New" w:hAnsi="Courier New"/>
      </w:rPr>
    </w:lvl>
    <w:lvl w:ilvl="8" w:tplc="7DC0BE86">
      <w:start w:val="1"/>
      <w:numFmt w:val="bullet"/>
      <w:lvlText w:val=""/>
      <w:lvlJc w:val="left"/>
      <w:pPr>
        <w:ind w:left="6480" w:hanging="360"/>
      </w:pPr>
      <w:rPr>
        <w:rFonts w:hint="default" w:ascii="Wingdings" w:hAnsi="Wingdings"/>
      </w:rPr>
    </w:lvl>
  </w:abstractNum>
  <w:abstractNum w:abstractNumId="30" w15:restartNumberingAfterBreak="0">
    <w:nsid w:val="60543A30"/>
    <w:multiLevelType w:val="hybridMultilevel"/>
    <w:tmpl w:val="FFFFFFFF"/>
    <w:lvl w:ilvl="0" w:tplc="204453D2">
      <w:start w:val="1"/>
      <w:numFmt w:val="bullet"/>
      <w:lvlText w:val=""/>
      <w:lvlJc w:val="left"/>
      <w:pPr>
        <w:ind w:left="720" w:hanging="360"/>
      </w:pPr>
      <w:rPr>
        <w:rFonts w:hint="default" w:ascii="Symbol" w:hAnsi="Symbol"/>
      </w:rPr>
    </w:lvl>
    <w:lvl w:ilvl="1" w:tplc="284EB264">
      <w:start w:val="1"/>
      <w:numFmt w:val="bullet"/>
      <w:lvlText w:val="o"/>
      <w:lvlJc w:val="left"/>
      <w:pPr>
        <w:ind w:left="1440" w:hanging="360"/>
      </w:pPr>
      <w:rPr>
        <w:rFonts w:hint="default" w:ascii="Courier New" w:hAnsi="Courier New"/>
      </w:rPr>
    </w:lvl>
    <w:lvl w:ilvl="2" w:tplc="13BC68F6">
      <w:start w:val="1"/>
      <w:numFmt w:val="bullet"/>
      <w:lvlText w:val=""/>
      <w:lvlJc w:val="left"/>
      <w:pPr>
        <w:ind w:left="2160" w:hanging="360"/>
      </w:pPr>
      <w:rPr>
        <w:rFonts w:hint="default" w:ascii="Wingdings" w:hAnsi="Wingdings"/>
      </w:rPr>
    </w:lvl>
    <w:lvl w:ilvl="3" w:tplc="24E249FA">
      <w:start w:val="1"/>
      <w:numFmt w:val="bullet"/>
      <w:lvlText w:val=""/>
      <w:lvlJc w:val="left"/>
      <w:pPr>
        <w:ind w:left="2880" w:hanging="360"/>
      </w:pPr>
      <w:rPr>
        <w:rFonts w:hint="default" w:ascii="Symbol" w:hAnsi="Symbol"/>
      </w:rPr>
    </w:lvl>
    <w:lvl w:ilvl="4" w:tplc="6F4C39C4">
      <w:start w:val="1"/>
      <w:numFmt w:val="bullet"/>
      <w:lvlText w:val="o"/>
      <w:lvlJc w:val="left"/>
      <w:pPr>
        <w:ind w:left="3600" w:hanging="360"/>
      </w:pPr>
      <w:rPr>
        <w:rFonts w:hint="default" w:ascii="Courier New" w:hAnsi="Courier New"/>
      </w:rPr>
    </w:lvl>
    <w:lvl w:ilvl="5" w:tplc="640699E4">
      <w:start w:val="1"/>
      <w:numFmt w:val="bullet"/>
      <w:lvlText w:val=""/>
      <w:lvlJc w:val="left"/>
      <w:pPr>
        <w:ind w:left="4320" w:hanging="360"/>
      </w:pPr>
      <w:rPr>
        <w:rFonts w:hint="default" w:ascii="Wingdings" w:hAnsi="Wingdings"/>
      </w:rPr>
    </w:lvl>
    <w:lvl w:ilvl="6" w:tplc="5B982CE8">
      <w:start w:val="1"/>
      <w:numFmt w:val="bullet"/>
      <w:lvlText w:val=""/>
      <w:lvlJc w:val="left"/>
      <w:pPr>
        <w:ind w:left="5040" w:hanging="360"/>
      </w:pPr>
      <w:rPr>
        <w:rFonts w:hint="default" w:ascii="Symbol" w:hAnsi="Symbol"/>
      </w:rPr>
    </w:lvl>
    <w:lvl w:ilvl="7" w:tplc="39B8A21E">
      <w:start w:val="1"/>
      <w:numFmt w:val="bullet"/>
      <w:lvlText w:val="o"/>
      <w:lvlJc w:val="left"/>
      <w:pPr>
        <w:ind w:left="5760" w:hanging="360"/>
      </w:pPr>
      <w:rPr>
        <w:rFonts w:hint="default" w:ascii="Courier New" w:hAnsi="Courier New"/>
      </w:rPr>
    </w:lvl>
    <w:lvl w:ilvl="8" w:tplc="077A465C">
      <w:start w:val="1"/>
      <w:numFmt w:val="bullet"/>
      <w:lvlText w:val=""/>
      <w:lvlJc w:val="left"/>
      <w:pPr>
        <w:ind w:left="6480" w:hanging="360"/>
      </w:pPr>
      <w:rPr>
        <w:rFonts w:hint="default" w:ascii="Wingdings" w:hAnsi="Wingdings"/>
      </w:rPr>
    </w:lvl>
  </w:abstractNum>
  <w:abstractNum w:abstractNumId="31" w15:restartNumberingAfterBreak="0">
    <w:nsid w:val="649C04BB"/>
    <w:multiLevelType w:val="hybridMultilevel"/>
    <w:tmpl w:val="FFFFFFFF"/>
    <w:lvl w:ilvl="0" w:tplc="55DE81A2">
      <w:start w:val="1"/>
      <w:numFmt w:val="bullet"/>
      <w:lvlText w:val=""/>
      <w:lvlJc w:val="left"/>
      <w:pPr>
        <w:ind w:left="720" w:hanging="360"/>
      </w:pPr>
      <w:rPr>
        <w:rFonts w:hint="default" w:ascii="Symbol" w:hAnsi="Symbol"/>
      </w:rPr>
    </w:lvl>
    <w:lvl w:ilvl="1" w:tplc="B1A0FCE6">
      <w:start w:val="1"/>
      <w:numFmt w:val="bullet"/>
      <w:lvlText w:val="o"/>
      <w:lvlJc w:val="left"/>
      <w:pPr>
        <w:ind w:left="1440" w:hanging="360"/>
      </w:pPr>
      <w:rPr>
        <w:rFonts w:hint="default" w:ascii="Courier New" w:hAnsi="Courier New"/>
      </w:rPr>
    </w:lvl>
    <w:lvl w:ilvl="2" w:tplc="8FAE695C">
      <w:start w:val="1"/>
      <w:numFmt w:val="bullet"/>
      <w:lvlText w:val=""/>
      <w:lvlJc w:val="left"/>
      <w:pPr>
        <w:ind w:left="2160" w:hanging="360"/>
      </w:pPr>
      <w:rPr>
        <w:rFonts w:hint="default" w:ascii="Wingdings" w:hAnsi="Wingdings"/>
      </w:rPr>
    </w:lvl>
    <w:lvl w:ilvl="3" w:tplc="6ABE6662">
      <w:start w:val="1"/>
      <w:numFmt w:val="bullet"/>
      <w:lvlText w:val=""/>
      <w:lvlJc w:val="left"/>
      <w:pPr>
        <w:ind w:left="2880" w:hanging="360"/>
      </w:pPr>
      <w:rPr>
        <w:rFonts w:hint="default" w:ascii="Symbol" w:hAnsi="Symbol"/>
      </w:rPr>
    </w:lvl>
    <w:lvl w:ilvl="4" w:tplc="1D6C3FFA">
      <w:start w:val="1"/>
      <w:numFmt w:val="bullet"/>
      <w:lvlText w:val="o"/>
      <w:lvlJc w:val="left"/>
      <w:pPr>
        <w:ind w:left="3600" w:hanging="360"/>
      </w:pPr>
      <w:rPr>
        <w:rFonts w:hint="default" w:ascii="Courier New" w:hAnsi="Courier New"/>
      </w:rPr>
    </w:lvl>
    <w:lvl w:ilvl="5" w:tplc="E340AAF0">
      <w:start w:val="1"/>
      <w:numFmt w:val="bullet"/>
      <w:lvlText w:val=""/>
      <w:lvlJc w:val="left"/>
      <w:pPr>
        <w:ind w:left="4320" w:hanging="360"/>
      </w:pPr>
      <w:rPr>
        <w:rFonts w:hint="default" w:ascii="Wingdings" w:hAnsi="Wingdings"/>
      </w:rPr>
    </w:lvl>
    <w:lvl w:ilvl="6" w:tplc="2612D070">
      <w:start w:val="1"/>
      <w:numFmt w:val="bullet"/>
      <w:lvlText w:val=""/>
      <w:lvlJc w:val="left"/>
      <w:pPr>
        <w:ind w:left="5040" w:hanging="360"/>
      </w:pPr>
      <w:rPr>
        <w:rFonts w:hint="default" w:ascii="Symbol" w:hAnsi="Symbol"/>
      </w:rPr>
    </w:lvl>
    <w:lvl w:ilvl="7" w:tplc="D040AC44">
      <w:start w:val="1"/>
      <w:numFmt w:val="bullet"/>
      <w:lvlText w:val="o"/>
      <w:lvlJc w:val="left"/>
      <w:pPr>
        <w:ind w:left="5760" w:hanging="360"/>
      </w:pPr>
      <w:rPr>
        <w:rFonts w:hint="default" w:ascii="Courier New" w:hAnsi="Courier New"/>
      </w:rPr>
    </w:lvl>
    <w:lvl w:ilvl="8" w:tplc="2D708076">
      <w:start w:val="1"/>
      <w:numFmt w:val="bullet"/>
      <w:lvlText w:val=""/>
      <w:lvlJc w:val="left"/>
      <w:pPr>
        <w:ind w:left="6480" w:hanging="360"/>
      </w:pPr>
      <w:rPr>
        <w:rFonts w:hint="default" w:ascii="Wingdings" w:hAnsi="Wingdings"/>
      </w:rPr>
    </w:lvl>
  </w:abstractNum>
  <w:abstractNum w:abstractNumId="32" w15:restartNumberingAfterBreak="0">
    <w:nsid w:val="657218C2"/>
    <w:multiLevelType w:val="hybridMultilevel"/>
    <w:tmpl w:val="FFFFFFFF"/>
    <w:lvl w:ilvl="0" w:tplc="03FEA992">
      <w:start w:val="1"/>
      <w:numFmt w:val="bullet"/>
      <w:lvlText w:val=""/>
      <w:lvlJc w:val="left"/>
      <w:pPr>
        <w:ind w:left="720" w:hanging="360"/>
      </w:pPr>
      <w:rPr>
        <w:rFonts w:hint="default" w:ascii="Symbol" w:hAnsi="Symbol"/>
      </w:rPr>
    </w:lvl>
    <w:lvl w:ilvl="1" w:tplc="D0222890">
      <w:start w:val="1"/>
      <w:numFmt w:val="bullet"/>
      <w:lvlText w:val="o"/>
      <w:lvlJc w:val="left"/>
      <w:pPr>
        <w:ind w:left="1440" w:hanging="360"/>
      </w:pPr>
      <w:rPr>
        <w:rFonts w:hint="default" w:ascii="Courier New" w:hAnsi="Courier New"/>
      </w:rPr>
    </w:lvl>
    <w:lvl w:ilvl="2" w:tplc="9462D6C0">
      <w:start w:val="1"/>
      <w:numFmt w:val="bullet"/>
      <w:lvlText w:val=""/>
      <w:lvlJc w:val="left"/>
      <w:pPr>
        <w:ind w:left="2160" w:hanging="360"/>
      </w:pPr>
      <w:rPr>
        <w:rFonts w:hint="default" w:ascii="Wingdings" w:hAnsi="Wingdings"/>
      </w:rPr>
    </w:lvl>
    <w:lvl w:ilvl="3" w:tplc="139CA47C">
      <w:start w:val="1"/>
      <w:numFmt w:val="bullet"/>
      <w:lvlText w:val=""/>
      <w:lvlJc w:val="left"/>
      <w:pPr>
        <w:ind w:left="2880" w:hanging="360"/>
      </w:pPr>
      <w:rPr>
        <w:rFonts w:hint="default" w:ascii="Symbol" w:hAnsi="Symbol"/>
      </w:rPr>
    </w:lvl>
    <w:lvl w:ilvl="4" w:tplc="CB1C90F0">
      <w:start w:val="1"/>
      <w:numFmt w:val="bullet"/>
      <w:lvlText w:val="o"/>
      <w:lvlJc w:val="left"/>
      <w:pPr>
        <w:ind w:left="3600" w:hanging="360"/>
      </w:pPr>
      <w:rPr>
        <w:rFonts w:hint="default" w:ascii="Courier New" w:hAnsi="Courier New"/>
      </w:rPr>
    </w:lvl>
    <w:lvl w:ilvl="5" w:tplc="BD144542">
      <w:start w:val="1"/>
      <w:numFmt w:val="bullet"/>
      <w:lvlText w:val=""/>
      <w:lvlJc w:val="left"/>
      <w:pPr>
        <w:ind w:left="4320" w:hanging="360"/>
      </w:pPr>
      <w:rPr>
        <w:rFonts w:hint="default" w:ascii="Wingdings" w:hAnsi="Wingdings"/>
      </w:rPr>
    </w:lvl>
    <w:lvl w:ilvl="6" w:tplc="4B6A800A">
      <w:start w:val="1"/>
      <w:numFmt w:val="bullet"/>
      <w:lvlText w:val=""/>
      <w:lvlJc w:val="left"/>
      <w:pPr>
        <w:ind w:left="5040" w:hanging="360"/>
      </w:pPr>
      <w:rPr>
        <w:rFonts w:hint="default" w:ascii="Symbol" w:hAnsi="Symbol"/>
      </w:rPr>
    </w:lvl>
    <w:lvl w:ilvl="7" w:tplc="A3B84224">
      <w:start w:val="1"/>
      <w:numFmt w:val="bullet"/>
      <w:lvlText w:val="o"/>
      <w:lvlJc w:val="left"/>
      <w:pPr>
        <w:ind w:left="5760" w:hanging="360"/>
      </w:pPr>
      <w:rPr>
        <w:rFonts w:hint="default" w:ascii="Courier New" w:hAnsi="Courier New"/>
      </w:rPr>
    </w:lvl>
    <w:lvl w:ilvl="8" w:tplc="DD080952">
      <w:start w:val="1"/>
      <w:numFmt w:val="bullet"/>
      <w:lvlText w:val=""/>
      <w:lvlJc w:val="left"/>
      <w:pPr>
        <w:ind w:left="6480" w:hanging="360"/>
      </w:pPr>
      <w:rPr>
        <w:rFonts w:hint="default" w:ascii="Wingdings" w:hAnsi="Wingdings"/>
      </w:rPr>
    </w:lvl>
  </w:abstractNum>
  <w:abstractNum w:abstractNumId="33" w15:restartNumberingAfterBreak="0">
    <w:nsid w:val="66D307C4"/>
    <w:multiLevelType w:val="multilevel"/>
    <w:tmpl w:val="2620F96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A3D7F35"/>
    <w:multiLevelType w:val="hybridMultilevel"/>
    <w:tmpl w:val="FFFFFFFF"/>
    <w:lvl w:ilvl="0" w:tplc="F7900D9C">
      <w:start w:val="1"/>
      <w:numFmt w:val="bullet"/>
      <w:lvlText w:val=""/>
      <w:lvlJc w:val="left"/>
      <w:pPr>
        <w:ind w:left="720" w:hanging="360"/>
      </w:pPr>
      <w:rPr>
        <w:rFonts w:hint="default" w:ascii="Symbol" w:hAnsi="Symbol"/>
      </w:rPr>
    </w:lvl>
    <w:lvl w:ilvl="1" w:tplc="9D7C27AA">
      <w:start w:val="1"/>
      <w:numFmt w:val="bullet"/>
      <w:lvlText w:val="o"/>
      <w:lvlJc w:val="left"/>
      <w:pPr>
        <w:ind w:left="1440" w:hanging="360"/>
      </w:pPr>
      <w:rPr>
        <w:rFonts w:hint="default" w:ascii="Courier New" w:hAnsi="Courier New"/>
      </w:rPr>
    </w:lvl>
    <w:lvl w:ilvl="2" w:tplc="EEB2EAA4">
      <w:start w:val="1"/>
      <w:numFmt w:val="bullet"/>
      <w:lvlText w:val=""/>
      <w:lvlJc w:val="left"/>
      <w:pPr>
        <w:ind w:left="2160" w:hanging="360"/>
      </w:pPr>
      <w:rPr>
        <w:rFonts w:hint="default" w:ascii="Wingdings" w:hAnsi="Wingdings"/>
      </w:rPr>
    </w:lvl>
    <w:lvl w:ilvl="3" w:tplc="542A5C46">
      <w:start w:val="1"/>
      <w:numFmt w:val="bullet"/>
      <w:lvlText w:val=""/>
      <w:lvlJc w:val="left"/>
      <w:pPr>
        <w:ind w:left="2880" w:hanging="360"/>
      </w:pPr>
      <w:rPr>
        <w:rFonts w:hint="default" w:ascii="Symbol" w:hAnsi="Symbol"/>
      </w:rPr>
    </w:lvl>
    <w:lvl w:ilvl="4" w:tplc="6DC23A32">
      <w:start w:val="1"/>
      <w:numFmt w:val="bullet"/>
      <w:lvlText w:val="o"/>
      <w:lvlJc w:val="left"/>
      <w:pPr>
        <w:ind w:left="3600" w:hanging="360"/>
      </w:pPr>
      <w:rPr>
        <w:rFonts w:hint="default" w:ascii="Courier New" w:hAnsi="Courier New"/>
      </w:rPr>
    </w:lvl>
    <w:lvl w:ilvl="5" w:tplc="07B89AF2">
      <w:start w:val="1"/>
      <w:numFmt w:val="bullet"/>
      <w:lvlText w:val=""/>
      <w:lvlJc w:val="left"/>
      <w:pPr>
        <w:ind w:left="4320" w:hanging="360"/>
      </w:pPr>
      <w:rPr>
        <w:rFonts w:hint="default" w:ascii="Wingdings" w:hAnsi="Wingdings"/>
      </w:rPr>
    </w:lvl>
    <w:lvl w:ilvl="6" w:tplc="B8DEC8C6">
      <w:start w:val="1"/>
      <w:numFmt w:val="bullet"/>
      <w:lvlText w:val=""/>
      <w:lvlJc w:val="left"/>
      <w:pPr>
        <w:ind w:left="5040" w:hanging="360"/>
      </w:pPr>
      <w:rPr>
        <w:rFonts w:hint="default" w:ascii="Symbol" w:hAnsi="Symbol"/>
      </w:rPr>
    </w:lvl>
    <w:lvl w:ilvl="7" w:tplc="FA8ED3A8">
      <w:start w:val="1"/>
      <w:numFmt w:val="bullet"/>
      <w:lvlText w:val="o"/>
      <w:lvlJc w:val="left"/>
      <w:pPr>
        <w:ind w:left="5760" w:hanging="360"/>
      </w:pPr>
      <w:rPr>
        <w:rFonts w:hint="default" w:ascii="Courier New" w:hAnsi="Courier New"/>
      </w:rPr>
    </w:lvl>
    <w:lvl w:ilvl="8" w:tplc="578267EA">
      <w:start w:val="1"/>
      <w:numFmt w:val="bullet"/>
      <w:lvlText w:val=""/>
      <w:lvlJc w:val="left"/>
      <w:pPr>
        <w:ind w:left="6480" w:hanging="360"/>
      </w:pPr>
      <w:rPr>
        <w:rFonts w:hint="default" w:ascii="Wingdings" w:hAnsi="Wingdings"/>
      </w:rPr>
    </w:lvl>
  </w:abstractNum>
  <w:abstractNum w:abstractNumId="35" w15:restartNumberingAfterBreak="0">
    <w:nsid w:val="6B684158"/>
    <w:multiLevelType w:val="hybridMultilevel"/>
    <w:tmpl w:val="FFFFFFFF"/>
    <w:lvl w:ilvl="0" w:tplc="0CF8CF82">
      <w:start w:val="1"/>
      <w:numFmt w:val="bullet"/>
      <w:lvlText w:val=""/>
      <w:lvlJc w:val="left"/>
      <w:pPr>
        <w:ind w:left="720" w:hanging="360"/>
      </w:pPr>
      <w:rPr>
        <w:rFonts w:hint="default" w:ascii="Symbol" w:hAnsi="Symbol"/>
      </w:rPr>
    </w:lvl>
    <w:lvl w:ilvl="1" w:tplc="6234FA8E">
      <w:start w:val="1"/>
      <w:numFmt w:val="bullet"/>
      <w:lvlText w:val="o"/>
      <w:lvlJc w:val="left"/>
      <w:pPr>
        <w:ind w:left="1440" w:hanging="360"/>
      </w:pPr>
      <w:rPr>
        <w:rFonts w:hint="default" w:ascii="Courier New" w:hAnsi="Courier New"/>
      </w:rPr>
    </w:lvl>
    <w:lvl w:ilvl="2" w:tplc="C0F4FECE">
      <w:start w:val="1"/>
      <w:numFmt w:val="bullet"/>
      <w:lvlText w:val=""/>
      <w:lvlJc w:val="left"/>
      <w:pPr>
        <w:ind w:left="2160" w:hanging="360"/>
      </w:pPr>
      <w:rPr>
        <w:rFonts w:hint="default" w:ascii="Wingdings" w:hAnsi="Wingdings"/>
      </w:rPr>
    </w:lvl>
    <w:lvl w:ilvl="3" w:tplc="C8CCE6C4">
      <w:start w:val="1"/>
      <w:numFmt w:val="bullet"/>
      <w:lvlText w:val=""/>
      <w:lvlJc w:val="left"/>
      <w:pPr>
        <w:ind w:left="2880" w:hanging="360"/>
      </w:pPr>
      <w:rPr>
        <w:rFonts w:hint="default" w:ascii="Symbol" w:hAnsi="Symbol"/>
      </w:rPr>
    </w:lvl>
    <w:lvl w:ilvl="4" w:tplc="79A2A708">
      <w:start w:val="1"/>
      <w:numFmt w:val="bullet"/>
      <w:lvlText w:val="o"/>
      <w:lvlJc w:val="left"/>
      <w:pPr>
        <w:ind w:left="3600" w:hanging="360"/>
      </w:pPr>
      <w:rPr>
        <w:rFonts w:hint="default" w:ascii="Courier New" w:hAnsi="Courier New"/>
      </w:rPr>
    </w:lvl>
    <w:lvl w:ilvl="5" w:tplc="51160828">
      <w:start w:val="1"/>
      <w:numFmt w:val="bullet"/>
      <w:lvlText w:val=""/>
      <w:lvlJc w:val="left"/>
      <w:pPr>
        <w:ind w:left="4320" w:hanging="360"/>
      </w:pPr>
      <w:rPr>
        <w:rFonts w:hint="default" w:ascii="Wingdings" w:hAnsi="Wingdings"/>
      </w:rPr>
    </w:lvl>
    <w:lvl w:ilvl="6" w:tplc="36EC4732">
      <w:start w:val="1"/>
      <w:numFmt w:val="bullet"/>
      <w:lvlText w:val=""/>
      <w:lvlJc w:val="left"/>
      <w:pPr>
        <w:ind w:left="5040" w:hanging="360"/>
      </w:pPr>
      <w:rPr>
        <w:rFonts w:hint="default" w:ascii="Symbol" w:hAnsi="Symbol"/>
      </w:rPr>
    </w:lvl>
    <w:lvl w:ilvl="7" w:tplc="CE841D9C">
      <w:start w:val="1"/>
      <w:numFmt w:val="bullet"/>
      <w:lvlText w:val="o"/>
      <w:lvlJc w:val="left"/>
      <w:pPr>
        <w:ind w:left="5760" w:hanging="360"/>
      </w:pPr>
      <w:rPr>
        <w:rFonts w:hint="default" w:ascii="Courier New" w:hAnsi="Courier New"/>
      </w:rPr>
    </w:lvl>
    <w:lvl w:ilvl="8" w:tplc="732274B6">
      <w:start w:val="1"/>
      <w:numFmt w:val="bullet"/>
      <w:lvlText w:val=""/>
      <w:lvlJc w:val="left"/>
      <w:pPr>
        <w:ind w:left="6480" w:hanging="360"/>
      </w:pPr>
      <w:rPr>
        <w:rFonts w:hint="default" w:ascii="Wingdings" w:hAnsi="Wingdings"/>
      </w:rPr>
    </w:lvl>
  </w:abstractNum>
  <w:abstractNum w:abstractNumId="36" w15:restartNumberingAfterBreak="0">
    <w:nsid w:val="6C31619E"/>
    <w:multiLevelType w:val="hybridMultilevel"/>
    <w:tmpl w:val="FFFFFFFF"/>
    <w:lvl w:ilvl="0" w:tplc="853A8128">
      <w:start w:val="1"/>
      <w:numFmt w:val="bullet"/>
      <w:lvlText w:val=""/>
      <w:lvlJc w:val="left"/>
      <w:pPr>
        <w:ind w:left="720" w:hanging="360"/>
      </w:pPr>
      <w:rPr>
        <w:rFonts w:hint="default" w:ascii="Symbol" w:hAnsi="Symbol"/>
      </w:rPr>
    </w:lvl>
    <w:lvl w:ilvl="1" w:tplc="7826B454">
      <w:start w:val="1"/>
      <w:numFmt w:val="bullet"/>
      <w:lvlText w:val="o"/>
      <w:lvlJc w:val="left"/>
      <w:pPr>
        <w:ind w:left="1440" w:hanging="360"/>
      </w:pPr>
      <w:rPr>
        <w:rFonts w:hint="default" w:ascii="Courier New" w:hAnsi="Courier New"/>
      </w:rPr>
    </w:lvl>
    <w:lvl w:ilvl="2" w:tplc="B0F43708">
      <w:start w:val="1"/>
      <w:numFmt w:val="bullet"/>
      <w:lvlText w:val=""/>
      <w:lvlJc w:val="left"/>
      <w:pPr>
        <w:ind w:left="2160" w:hanging="360"/>
      </w:pPr>
      <w:rPr>
        <w:rFonts w:hint="default" w:ascii="Wingdings" w:hAnsi="Wingdings"/>
      </w:rPr>
    </w:lvl>
    <w:lvl w:ilvl="3" w:tplc="7B2A620E">
      <w:start w:val="1"/>
      <w:numFmt w:val="bullet"/>
      <w:lvlText w:val=""/>
      <w:lvlJc w:val="left"/>
      <w:pPr>
        <w:ind w:left="2880" w:hanging="360"/>
      </w:pPr>
      <w:rPr>
        <w:rFonts w:hint="default" w:ascii="Symbol" w:hAnsi="Symbol"/>
      </w:rPr>
    </w:lvl>
    <w:lvl w:ilvl="4" w:tplc="2DD49832">
      <w:start w:val="1"/>
      <w:numFmt w:val="bullet"/>
      <w:lvlText w:val="o"/>
      <w:lvlJc w:val="left"/>
      <w:pPr>
        <w:ind w:left="3600" w:hanging="360"/>
      </w:pPr>
      <w:rPr>
        <w:rFonts w:hint="default" w:ascii="Courier New" w:hAnsi="Courier New"/>
      </w:rPr>
    </w:lvl>
    <w:lvl w:ilvl="5" w:tplc="5E4C273C">
      <w:start w:val="1"/>
      <w:numFmt w:val="bullet"/>
      <w:lvlText w:val=""/>
      <w:lvlJc w:val="left"/>
      <w:pPr>
        <w:ind w:left="4320" w:hanging="360"/>
      </w:pPr>
      <w:rPr>
        <w:rFonts w:hint="default" w:ascii="Wingdings" w:hAnsi="Wingdings"/>
      </w:rPr>
    </w:lvl>
    <w:lvl w:ilvl="6" w:tplc="7E1204C4">
      <w:start w:val="1"/>
      <w:numFmt w:val="bullet"/>
      <w:lvlText w:val=""/>
      <w:lvlJc w:val="left"/>
      <w:pPr>
        <w:ind w:left="5040" w:hanging="360"/>
      </w:pPr>
      <w:rPr>
        <w:rFonts w:hint="default" w:ascii="Symbol" w:hAnsi="Symbol"/>
      </w:rPr>
    </w:lvl>
    <w:lvl w:ilvl="7" w:tplc="2C24C3CE">
      <w:start w:val="1"/>
      <w:numFmt w:val="bullet"/>
      <w:lvlText w:val="o"/>
      <w:lvlJc w:val="left"/>
      <w:pPr>
        <w:ind w:left="5760" w:hanging="360"/>
      </w:pPr>
      <w:rPr>
        <w:rFonts w:hint="default" w:ascii="Courier New" w:hAnsi="Courier New"/>
      </w:rPr>
    </w:lvl>
    <w:lvl w:ilvl="8" w:tplc="6A3277A4">
      <w:start w:val="1"/>
      <w:numFmt w:val="bullet"/>
      <w:lvlText w:val=""/>
      <w:lvlJc w:val="left"/>
      <w:pPr>
        <w:ind w:left="6480" w:hanging="360"/>
      </w:pPr>
      <w:rPr>
        <w:rFonts w:hint="default" w:ascii="Wingdings" w:hAnsi="Wingdings"/>
      </w:rPr>
    </w:lvl>
  </w:abstractNum>
  <w:abstractNum w:abstractNumId="37" w15:restartNumberingAfterBreak="0">
    <w:nsid w:val="72464568"/>
    <w:multiLevelType w:val="multilevel"/>
    <w:tmpl w:val="E740103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hint="default" w:ascii="Symbol" w:hAnsi="Symbo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51863DF"/>
    <w:multiLevelType w:val="hybridMultilevel"/>
    <w:tmpl w:val="FFFFFFFF"/>
    <w:lvl w:ilvl="0" w:tplc="7DFA69F6">
      <w:start w:val="1"/>
      <w:numFmt w:val="bullet"/>
      <w:lvlText w:val=""/>
      <w:lvlJc w:val="left"/>
      <w:pPr>
        <w:ind w:left="720" w:hanging="360"/>
      </w:pPr>
      <w:rPr>
        <w:rFonts w:hint="default" w:ascii="Symbol" w:hAnsi="Symbol"/>
      </w:rPr>
    </w:lvl>
    <w:lvl w:ilvl="1" w:tplc="8CCE2F00">
      <w:start w:val="1"/>
      <w:numFmt w:val="bullet"/>
      <w:lvlText w:val="o"/>
      <w:lvlJc w:val="left"/>
      <w:pPr>
        <w:ind w:left="1440" w:hanging="360"/>
      </w:pPr>
      <w:rPr>
        <w:rFonts w:hint="default" w:ascii="Courier New" w:hAnsi="Courier New"/>
      </w:rPr>
    </w:lvl>
    <w:lvl w:ilvl="2" w:tplc="8A184E56">
      <w:start w:val="1"/>
      <w:numFmt w:val="bullet"/>
      <w:lvlText w:val=""/>
      <w:lvlJc w:val="left"/>
      <w:pPr>
        <w:ind w:left="2160" w:hanging="360"/>
      </w:pPr>
      <w:rPr>
        <w:rFonts w:hint="default" w:ascii="Wingdings" w:hAnsi="Wingdings"/>
      </w:rPr>
    </w:lvl>
    <w:lvl w:ilvl="3" w:tplc="922E616E">
      <w:start w:val="1"/>
      <w:numFmt w:val="bullet"/>
      <w:lvlText w:val=""/>
      <w:lvlJc w:val="left"/>
      <w:pPr>
        <w:ind w:left="2880" w:hanging="360"/>
      </w:pPr>
      <w:rPr>
        <w:rFonts w:hint="default" w:ascii="Symbol" w:hAnsi="Symbol"/>
      </w:rPr>
    </w:lvl>
    <w:lvl w:ilvl="4" w:tplc="51B8976E">
      <w:start w:val="1"/>
      <w:numFmt w:val="bullet"/>
      <w:lvlText w:val="o"/>
      <w:lvlJc w:val="left"/>
      <w:pPr>
        <w:ind w:left="3600" w:hanging="360"/>
      </w:pPr>
      <w:rPr>
        <w:rFonts w:hint="default" w:ascii="Courier New" w:hAnsi="Courier New"/>
      </w:rPr>
    </w:lvl>
    <w:lvl w:ilvl="5" w:tplc="040CA3D8">
      <w:start w:val="1"/>
      <w:numFmt w:val="bullet"/>
      <w:lvlText w:val=""/>
      <w:lvlJc w:val="left"/>
      <w:pPr>
        <w:ind w:left="4320" w:hanging="360"/>
      </w:pPr>
      <w:rPr>
        <w:rFonts w:hint="default" w:ascii="Wingdings" w:hAnsi="Wingdings"/>
      </w:rPr>
    </w:lvl>
    <w:lvl w:ilvl="6" w:tplc="39840FB6">
      <w:start w:val="1"/>
      <w:numFmt w:val="bullet"/>
      <w:lvlText w:val=""/>
      <w:lvlJc w:val="left"/>
      <w:pPr>
        <w:ind w:left="5040" w:hanging="360"/>
      </w:pPr>
      <w:rPr>
        <w:rFonts w:hint="default" w:ascii="Symbol" w:hAnsi="Symbol"/>
      </w:rPr>
    </w:lvl>
    <w:lvl w:ilvl="7" w:tplc="FD80D2DC">
      <w:start w:val="1"/>
      <w:numFmt w:val="bullet"/>
      <w:lvlText w:val="o"/>
      <w:lvlJc w:val="left"/>
      <w:pPr>
        <w:ind w:left="5760" w:hanging="360"/>
      </w:pPr>
      <w:rPr>
        <w:rFonts w:hint="default" w:ascii="Courier New" w:hAnsi="Courier New"/>
      </w:rPr>
    </w:lvl>
    <w:lvl w:ilvl="8" w:tplc="BAD0580C">
      <w:start w:val="1"/>
      <w:numFmt w:val="bullet"/>
      <w:lvlText w:val=""/>
      <w:lvlJc w:val="left"/>
      <w:pPr>
        <w:ind w:left="6480" w:hanging="360"/>
      </w:pPr>
      <w:rPr>
        <w:rFonts w:hint="default" w:ascii="Wingdings" w:hAnsi="Wingdings"/>
      </w:rPr>
    </w:lvl>
  </w:abstractNum>
  <w:abstractNum w:abstractNumId="39" w15:restartNumberingAfterBreak="0">
    <w:nsid w:val="7BC47126"/>
    <w:multiLevelType w:val="hybridMultilevel"/>
    <w:tmpl w:val="FFFFFFFF"/>
    <w:lvl w:ilvl="0" w:tplc="36525F98">
      <w:start w:val="1"/>
      <w:numFmt w:val="bullet"/>
      <w:lvlText w:val=""/>
      <w:lvlJc w:val="left"/>
      <w:pPr>
        <w:ind w:left="720" w:hanging="360"/>
      </w:pPr>
      <w:rPr>
        <w:rFonts w:hint="default" w:ascii="Symbol" w:hAnsi="Symbol"/>
      </w:rPr>
    </w:lvl>
    <w:lvl w:ilvl="1" w:tplc="C8D87E9A">
      <w:start w:val="1"/>
      <w:numFmt w:val="bullet"/>
      <w:lvlText w:val="o"/>
      <w:lvlJc w:val="left"/>
      <w:pPr>
        <w:ind w:left="1440" w:hanging="360"/>
      </w:pPr>
      <w:rPr>
        <w:rFonts w:hint="default" w:ascii="Courier New" w:hAnsi="Courier New"/>
      </w:rPr>
    </w:lvl>
    <w:lvl w:ilvl="2" w:tplc="5052F3F6">
      <w:start w:val="1"/>
      <w:numFmt w:val="bullet"/>
      <w:lvlText w:val=""/>
      <w:lvlJc w:val="left"/>
      <w:pPr>
        <w:ind w:left="2160" w:hanging="360"/>
      </w:pPr>
      <w:rPr>
        <w:rFonts w:hint="default" w:ascii="Wingdings" w:hAnsi="Wingdings"/>
      </w:rPr>
    </w:lvl>
    <w:lvl w:ilvl="3" w:tplc="CB7CC73E">
      <w:start w:val="1"/>
      <w:numFmt w:val="bullet"/>
      <w:lvlText w:val=""/>
      <w:lvlJc w:val="left"/>
      <w:pPr>
        <w:ind w:left="2880" w:hanging="360"/>
      </w:pPr>
      <w:rPr>
        <w:rFonts w:hint="default" w:ascii="Symbol" w:hAnsi="Symbol"/>
      </w:rPr>
    </w:lvl>
    <w:lvl w:ilvl="4" w:tplc="47947EBA">
      <w:start w:val="1"/>
      <w:numFmt w:val="bullet"/>
      <w:lvlText w:val="o"/>
      <w:lvlJc w:val="left"/>
      <w:pPr>
        <w:ind w:left="3600" w:hanging="360"/>
      </w:pPr>
      <w:rPr>
        <w:rFonts w:hint="default" w:ascii="Courier New" w:hAnsi="Courier New"/>
      </w:rPr>
    </w:lvl>
    <w:lvl w:ilvl="5" w:tplc="3F60A202">
      <w:start w:val="1"/>
      <w:numFmt w:val="bullet"/>
      <w:lvlText w:val=""/>
      <w:lvlJc w:val="left"/>
      <w:pPr>
        <w:ind w:left="4320" w:hanging="360"/>
      </w:pPr>
      <w:rPr>
        <w:rFonts w:hint="default" w:ascii="Wingdings" w:hAnsi="Wingdings"/>
      </w:rPr>
    </w:lvl>
    <w:lvl w:ilvl="6" w:tplc="CE5E6854">
      <w:start w:val="1"/>
      <w:numFmt w:val="bullet"/>
      <w:lvlText w:val=""/>
      <w:lvlJc w:val="left"/>
      <w:pPr>
        <w:ind w:left="5040" w:hanging="360"/>
      </w:pPr>
      <w:rPr>
        <w:rFonts w:hint="default" w:ascii="Symbol" w:hAnsi="Symbol"/>
      </w:rPr>
    </w:lvl>
    <w:lvl w:ilvl="7" w:tplc="CFCC3CB0">
      <w:start w:val="1"/>
      <w:numFmt w:val="bullet"/>
      <w:lvlText w:val="o"/>
      <w:lvlJc w:val="left"/>
      <w:pPr>
        <w:ind w:left="5760" w:hanging="360"/>
      </w:pPr>
      <w:rPr>
        <w:rFonts w:hint="default" w:ascii="Courier New" w:hAnsi="Courier New"/>
      </w:rPr>
    </w:lvl>
    <w:lvl w:ilvl="8" w:tplc="B672E7E2">
      <w:start w:val="1"/>
      <w:numFmt w:val="bullet"/>
      <w:lvlText w:val=""/>
      <w:lvlJc w:val="left"/>
      <w:pPr>
        <w:ind w:left="6480" w:hanging="360"/>
      </w:pPr>
      <w:rPr>
        <w:rFonts w:hint="default" w:ascii="Wingdings" w:hAnsi="Wingdings"/>
      </w:rPr>
    </w:lvl>
  </w:abstractNum>
  <w:abstractNum w:abstractNumId="40" w15:restartNumberingAfterBreak="0">
    <w:nsid w:val="7F4A03B6"/>
    <w:multiLevelType w:val="hybridMultilevel"/>
    <w:tmpl w:val="FFFFFFFF"/>
    <w:lvl w:ilvl="0" w:tplc="2340CB38">
      <w:start w:val="1"/>
      <w:numFmt w:val="bullet"/>
      <w:lvlText w:val=""/>
      <w:lvlJc w:val="left"/>
      <w:pPr>
        <w:ind w:left="720" w:hanging="360"/>
      </w:pPr>
      <w:rPr>
        <w:rFonts w:hint="default" w:ascii="Symbol" w:hAnsi="Symbol"/>
      </w:rPr>
    </w:lvl>
    <w:lvl w:ilvl="1" w:tplc="C93A3690">
      <w:start w:val="1"/>
      <w:numFmt w:val="bullet"/>
      <w:lvlText w:val="o"/>
      <w:lvlJc w:val="left"/>
      <w:pPr>
        <w:ind w:left="1440" w:hanging="360"/>
      </w:pPr>
      <w:rPr>
        <w:rFonts w:hint="default" w:ascii="Courier New" w:hAnsi="Courier New"/>
      </w:rPr>
    </w:lvl>
    <w:lvl w:ilvl="2" w:tplc="AD54064A">
      <w:start w:val="1"/>
      <w:numFmt w:val="bullet"/>
      <w:lvlText w:val=""/>
      <w:lvlJc w:val="left"/>
      <w:pPr>
        <w:ind w:left="2160" w:hanging="360"/>
      </w:pPr>
      <w:rPr>
        <w:rFonts w:hint="default" w:ascii="Wingdings" w:hAnsi="Wingdings"/>
      </w:rPr>
    </w:lvl>
    <w:lvl w:ilvl="3" w:tplc="AF6AEC3A">
      <w:start w:val="1"/>
      <w:numFmt w:val="bullet"/>
      <w:lvlText w:val=""/>
      <w:lvlJc w:val="left"/>
      <w:pPr>
        <w:ind w:left="2880" w:hanging="360"/>
      </w:pPr>
      <w:rPr>
        <w:rFonts w:hint="default" w:ascii="Symbol" w:hAnsi="Symbol"/>
      </w:rPr>
    </w:lvl>
    <w:lvl w:ilvl="4" w:tplc="F03CF4A4">
      <w:start w:val="1"/>
      <w:numFmt w:val="bullet"/>
      <w:lvlText w:val="o"/>
      <w:lvlJc w:val="left"/>
      <w:pPr>
        <w:ind w:left="3600" w:hanging="360"/>
      </w:pPr>
      <w:rPr>
        <w:rFonts w:hint="default" w:ascii="Courier New" w:hAnsi="Courier New"/>
      </w:rPr>
    </w:lvl>
    <w:lvl w:ilvl="5" w:tplc="E1D2B6F8">
      <w:start w:val="1"/>
      <w:numFmt w:val="bullet"/>
      <w:lvlText w:val=""/>
      <w:lvlJc w:val="left"/>
      <w:pPr>
        <w:ind w:left="4320" w:hanging="360"/>
      </w:pPr>
      <w:rPr>
        <w:rFonts w:hint="default" w:ascii="Wingdings" w:hAnsi="Wingdings"/>
      </w:rPr>
    </w:lvl>
    <w:lvl w:ilvl="6" w:tplc="DF5A344A">
      <w:start w:val="1"/>
      <w:numFmt w:val="bullet"/>
      <w:lvlText w:val=""/>
      <w:lvlJc w:val="left"/>
      <w:pPr>
        <w:ind w:left="5040" w:hanging="360"/>
      </w:pPr>
      <w:rPr>
        <w:rFonts w:hint="default" w:ascii="Symbol" w:hAnsi="Symbol"/>
      </w:rPr>
    </w:lvl>
    <w:lvl w:ilvl="7" w:tplc="4732D760">
      <w:start w:val="1"/>
      <w:numFmt w:val="bullet"/>
      <w:lvlText w:val="o"/>
      <w:lvlJc w:val="left"/>
      <w:pPr>
        <w:ind w:left="5760" w:hanging="360"/>
      </w:pPr>
      <w:rPr>
        <w:rFonts w:hint="default" w:ascii="Courier New" w:hAnsi="Courier New"/>
      </w:rPr>
    </w:lvl>
    <w:lvl w:ilvl="8" w:tplc="0A5CEFB8">
      <w:start w:val="1"/>
      <w:numFmt w:val="bullet"/>
      <w:lvlText w:val=""/>
      <w:lvlJc w:val="left"/>
      <w:pPr>
        <w:ind w:left="6480" w:hanging="360"/>
      </w:pPr>
      <w:rPr>
        <w:rFonts w:hint="default" w:ascii="Wingdings" w:hAnsi="Wingdings"/>
      </w:rPr>
    </w:lvl>
  </w:abstractNum>
  <w:abstractNum w:abstractNumId="41" w15:restartNumberingAfterBreak="0">
    <w:nsid w:val="7FE82CD0"/>
    <w:multiLevelType w:val="hybridMultilevel"/>
    <w:tmpl w:val="C3169DE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104377047">
    <w:abstractNumId w:val="3"/>
  </w:num>
  <w:num w:numId="2" w16cid:durableId="132868830">
    <w:abstractNumId w:val="15"/>
  </w:num>
  <w:num w:numId="3" w16cid:durableId="371997355">
    <w:abstractNumId w:val="0"/>
  </w:num>
  <w:num w:numId="4" w16cid:durableId="1863976106">
    <w:abstractNumId w:val="4"/>
  </w:num>
  <w:num w:numId="5" w16cid:durableId="489102495">
    <w:abstractNumId w:val="21"/>
  </w:num>
  <w:num w:numId="6" w16cid:durableId="1042753998">
    <w:abstractNumId w:val="9"/>
  </w:num>
  <w:num w:numId="7" w16cid:durableId="2137137480">
    <w:abstractNumId w:val="37"/>
  </w:num>
  <w:num w:numId="8" w16cid:durableId="134028230">
    <w:abstractNumId w:val="14"/>
  </w:num>
  <w:num w:numId="9" w16cid:durableId="532689587">
    <w:abstractNumId w:val="41"/>
  </w:num>
  <w:num w:numId="10" w16cid:durableId="1033463181">
    <w:abstractNumId w:val="2"/>
  </w:num>
  <w:num w:numId="11" w16cid:durableId="710303353">
    <w:abstractNumId w:val="33"/>
  </w:num>
  <w:num w:numId="12" w16cid:durableId="2141260556">
    <w:abstractNumId w:val="16"/>
  </w:num>
  <w:num w:numId="13" w16cid:durableId="1874272433">
    <w:abstractNumId w:val="26"/>
  </w:num>
  <w:num w:numId="14" w16cid:durableId="1505317158">
    <w:abstractNumId w:val="18"/>
  </w:num>
  <w:num w:numId="15" w16cid:durableId="1828665046">
    <w:abstractNumId w:val="8"/>
  </w:num>
  <w:num w:numId="16" w16cid:durableId="1757282983">
    <w:abstractNumId w:val="23"/>
  </w:num>
  <w:num w:numId="17" w16cid:durableId="1648825057">
    <w:abstractNumId w:val="22"/>
  </w:num>
  <w:num w:numId="18" w16cid:durableId="1753426077">
    <w:abstractNumId w:val="34"/>
  </w:num>
  <w:num w:numId="19" w16cid:durableId="1290013774">
    <w:abstractNumId w:val="7"/>
  </w:num>
  <w:num w:numId="20" w16cid:durableId="957300914">
    <w:abstractNumId w:val="10"/>
  </w:num>
  <w:num w:numId="21" w16cid:durableId="851260461">
    <w:abstractNumId w:val="29"/>
  </w:num>
  <w:num w:numId="22" w16cid:durableId="1734545806">
    <w:abstractNumId w:val="13"/>
  </w:num>
  <w:num w:numId="23" w16cid:durableId="973679431">
    <w:abstractNumId w:val="1"/>
  </w:num>
  <w:num w:numId="24" w16cid:durableId="1813719304">
    <w:abstractNumId w:val="24"/>
  </w:num>
  <w:num w:numId="25" w16cid:durableId="1480269933">
    <w:abstractNumId w:val="31"/>
  </w:num>
  <w:num w:numId="26" w16cid:durableId="593784819">
    <w:abstractNumId w:val="38"/>
  </w:num>
  <w:num w:numId="27" w16cid:durableId="156189548">
    <w:abstractNumId w:val="36"/>
  </w:num>
  <w:num w:numId="28" w16cid:durableId="1226187624">
    <w:abstractNumId w:val="40"/>
  </w:num>
  <w:num w:numId="29" w16cid:durableId="1954819524">
    <w:abstractNumId w:val="25"/>
  </w:num>
  <w:num w:numId="30" w16cid:durableId="1838886074">
    <w:abstractNumId w:val="19"/>
  </w:num>
  <w:num w:numId="31" w16cid:durableId="481316517">
    <w:abstractNumId w:val="30"/>
  </w:num>
  <w:num w:numId="32" w16cid:durableId="1689326969">
    <w:abstractNumId w:val="32"/>
  </w:num>
  <w:num w:numId="33" w16cid:durableId="2053918736">
    <w:abstractNumId w:val="17"/>
  </w:num>
  <w:num w:numId="34" w16cid:durableId="1179614496">
    <w:abstractNumId w:val="20"/>
  </w:num>
  <w:num w:numId="35" w16cid:durableId="298263820">
    <w:abstractNumId w:val="28"/>
  </w:num>
  <w:num w:numId="36" w16cid:durableId="36511037">
    <w:abstractNumId w:val="6"/>
  </w:num>
  <w:num w:numId="37" w16cid:durableId="1985770133">
    <w:abstractNumId w:val="39"/>
  </w:num>
  <w:num w:numId="38" w16cid:durableId="477772193">
    <w:abstractNumId w:val="5"/>
  </w:num>
  <w:num w:numId="39" w16cid:durableId="554395839">
    <w:abstractNumId w:val="12"/>
  </w:num>
  <w:num w:numId="40" w16cid:durableId="769935173">
    <w:abstractNumId w:val="11"/>
  </w:num>
  <w:num w:numId="41" w16cid:durableId="1474954504">
    <w:abstractNumId w:val="35"/>
  </w:num>
  <w:num w:numId="42" w16cid:durableId="597719968">
    <w:abstractNumId w:val="27"/>
  </w:num>
  <w:num w:numId="43" w16cid:durableId="1973051121">
    <w:abstractNumId w:val="21"/>
  </w:num>
  <w:numIdMacAtCleanup w:val="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A77"/>
    <w:rsid w:val="00000075"/>
    <w:rsid w:val="000009C7"/>
    <w:rsid w:val="00001668"/>
    <w:rsid w:val="00002234"/>
    <w:rsid w:val="000026AB"/>
    <w:rsid w:val="000027C2"/>
    <w:rsid w:val="0000359F"/>
    <w:rsid w:val="0000367C"/>
    <w:rsid w:val="00004CC8"/>
    <w:rsid w:val="00005111"/>
    <w:rsid w:val="00005653"/>
    <w:rsid w:val="00005C65"/>
    <w:rsid w:val="00006E06"/>
    <w:rsid w:val="00007252"/>
    <w:rsid w:val="00007CDD"/>
    <w:rsid w:val="00007E12"/>
    <w:rsid w:val="00007E52"/>
    <w:rsid w:val="0001075A"/>
    <w:rsid w:val="000107CA"/>
    <w:rsid w:val="00010DCE"/>
    <w:rsid w:val="00011545"/>
    <w:rsid w:val="00011E52"/>
    <w:rsid w:val="0001278B"/>
    <w:rsid w:val="000129B6"/>
    <w:rsid w:val="00012B5C"/>
    <w:rsid w:val="00012ECD"/>
    <w:rsid w:val="00012F0A"/>
    <w:rsid w:val="00013668"/>
    <w:rsid w:val="00016246"/>
    <w:rsid w:val="0001631F"/>
    <w:rsid w:val="00017B35"/>
    <w:rsid w:val="000192D0"/>
    <w:rsid w:val="00020593"/>
    <w:rsid w:val="0002090A"/>
    <w:rsid w:val="00020B57"/>
    <w:rsid w:val="00021467"/>
    <w:rsid w:val="00021733"/>
    <w:rsid w:val="00021789"/>
    <w:rsid w:val="00021B4E"/>
    <w:rsid w:val="00021BA7"/>
    <w:rsid w:val="00021CA0"/>
    <w:rsid w:val="00022A66"/>
    <w:rsid w:val="00022D80"/>
    <w:rsid w:val="0002343F"/>
    <w:rsid w:val="00023496"/>
    <w:rsid w:val="000234E9"/>
    <w:rsid w:val="00023833"/>
    <w:rsid w:val="0002417E"/>
    <w:rsid w:val="00024A42"/>
    <w:rsid w:val="00024C61"/>
    <w:rsid w:val="000261A0"/>
    <w:rsid w:val="00026598"/>
    <w:rsid w:val="00026E64"/>
    <w:rsid w:val="000301FD"/>
    <w:rsid w:val="00030935"/>
    <w:rsid w:val="000311BF"/>
    <w:rsid w:val="000316E6"/>
    <w:rsid w:val="00031EF4"/>
    <w:rsid w:val="0003208D"/>
    <w:rsid w:val="000349BF"/>
    <w:rsid w:val="00034FF4"/>
    <w:rsid w:val="00036677"/>
    <w:rsid w:val="000367C9"/>
    <w:rsid w:val="000368B2"/>
    <w:rsid w:val="00036E62"/>
    <w:rsid w:val="00037850"/>
    <w:rsid w:val="000379E2"/>
    <w:rsid w:val="00040304"/>
    <w:rsid w:val="000404A6"/>
    <w:rsid w:val="000408D2"/>
    <w:rsid w:val="00040E4E"/>
    <w:rsid w:val="00040F36"/>
    <w:rsid w:val="0004182C"/>
    <w:rsid w:val="000441E7"/>
    <w:rsid w:val="0004497C"/>
    <w:rsid w:val="00044BCA"/>
    <w:rsid w:val="000455F3"/>
    <w:rsid w:val="00045C59"/>
    <w:rsid w:val="00045E03"/>
    <w:rsid w:val="00046093"/>
    <w:rsid w:val="00046454"/>
    <w:rsid w:val="0004709B"/>
    <w:rsid w:val="000474B9"/>
    <w:rsid w:val="000475A3"/>
    <w:rsid w:val="000506CE"/>
    <w:rsid w:val="00052404"/>
    <w:rsid w:val="00052AED"/>
    <w:rsid w:val="00052B90"/>
    <w:rsid w:val="00053969"/>
    <w:rsid w:val="00053D99"/>
    <w:rsid w:val="00054867"/>
    <w:rsid w:val="00055225"/>
    <w:rsid w:val="00056E73"/>
    <w:rsid w:val="00060371"/>
    <w:rsid w:val="00061B3E"/>
    <w:rsid w:val="00061D99"/>
    <w:rsid w:val="00062413"/>
    <w:rsid w:val="00062929"/>
    <w:rsid w:val="00062A77"/>
    <w:rsid w:val="00062B8B"/>
    <w:rsid w:val="0006326D"/>
    <w:rsid w:val="000635DB"/>
    <w:rsid w:val="00063809"/>
    <w:rsid w:val="00063B9D"/>
    <w:rsid w:val="000640C9"/>
    <w:rsid w:val="0006431E"/>
    <w:rsid w:val="00064A77"/>
    <w:rsid w:val="00064C5F"/>
    <w:rsid w:val="00064D52"/>
    <w:rsid w:val="000656E4"/>
    <w:rsid w:val="00065F82"/>
    <w:rsid w:val="00066BA9"/>
    <w:rsid w:val="0006787B"/>
    <w:rsid w:val="00067B31"/>
    <w:rsid w:val="00067C77"/>
    <w:rsid w:val="00067FC0"/>
    <w:rsid w:val="0007041E"/>
    <w:rsid w:val="00071726"/>
    <w:rsid w:val="0007187C"/>
    <w:rsid w:val="00071E2C"/>
    <w:rsid w:val="00071F38"/>
    <w:rsid w:val="000721FE"/>
    <w:rsid w:val="00072672"/>
    <w:rsid w:val="00072875"/>
    <w:rsid w:val="000729CF"/>
    <w:rsid w:val="000731A5"/>
    <w:rsid w:val="000746A5"/>
    <w:rsid w:val="00076690"/>
    <w:rsid w:val="00077856"/>
    <w:rsid w:val="00077A80"/>
    <w:rsid w:val="00081460"/>
    <w:rsid w:val="00081A55"/>
    <w:rsid w:val="00083314"/>
    <w:rsid w:val="0008378C"/>
    <w:rsid w:val="0008443F"/>
    <w:rsid w:val="0008481F"/>
    <w:rsid w:val="0008584E"/>
    <w:rsid w:val="00086137"/>
    <w:rsid w:val="000862E4"/>
    <w:rsid w:val="00090165"/>
    <w:rsid w:val="000907B4"/>
    <w:rsid w:val="00090DF4"/>
    <w:rsid w:val="00091105"/>
    <w:rsid w:val="000913AB"/>
    <w:rsid w:val="0009323E"/>
    <w:rsid w:val="000938F2"/>
    <w:rsid w:val="00094C7D"/>
    <w:rsid w:val="00094F4D"/>
    <w:rsid w:val="00095777"/>
    <w:rsid w:val="00097D36"/>
    <w:rsid w:val="000A20EF"/>
    <w:rsid w:val="000A25CD"/>
    <w:rsid w:val="000A320D"/>
    <w:rsid w:val="000A394B"/>
    <w:rsid w:val="000A3ADA"/>
    <w:rsid w:val="000A4981"/>
    <w:rsid w:val="000A50B5"/>
    <w:rsid w:val="000A546E"/>
    <w:rsid w:val="000A5D35"/>
    <w:rsid w:val="000A7BD9"/>
    <w:rsid w:val="000A7F85"/>
    <w:rsid w:val="000A7FE5"/>
    <w:rsid w:val="000B0127"/>
    <w:rsid w:val="000B25B0"/>
    <w:rsid w:val="000B2AC0"/>
    <w:rsid w:val="000B2E83"/>
    <w:rsid w:val="000B2FEA"/>
    <w:rsid w:val="000B3042"/>
    <w:rsid w:val="000B52F3"/>
    <w:rsid w:val="000B596E"/>
    <w:rsid w:val="000B59D7"/>
    <w:rsid w:val="000B62AD"/>
    <w:rsid w:val="000B6D97"/>
    <w:rsid w:val="000B7535"/>
    <w:rsid w:val="000B7A37"/>
    <w:rsid w:val="000B7B18"/>
    <w:rsid w:val="000B7C87"/>
    <w:rsid w:val="000C040F"/>
    <w:rsid w:val="000C0B40"/>
    <w:rsid w:val="000C1069"/>
    <w:rsid w:val="000C1C39"/>
    <w:rsid w:val="000C26B6"/>
    <w:rsid w:val="000C342B"/>
    <w:rsid w:val="000C38BB"/>
    <w:rsid w:val="000C3D2D"/>
    <w:rsid w:val="000C40DC"/>
    <w:rsid w:val="000C5371"/>
    <w:rsid w:val="000C5C9D"/>
    <w:rsid w:val="000C6936"/>
    <w:rsid w:val="000C7750"/>
    <w:rsid w:val="000C7D3F"/>
    <w:rsid w:val="000D0069"/>
    <w:rsid w:val="000D0B3A"/>
    <w:rsid w:val="000D1591"/>
    <w:rsid w:val="000D2722"/>
    <w:rsid w:val="000D335E"/>
    <w:rsid w:val="000D51A7"/>
    <w:rsid w:val="000D51E6"/>
    <w:rsid w:val="000D5678"/>
    <w:rsid w:val="000D5EF4"/>
    <w:rsid w:val="000D5F82"/>
    <w:rsid w:val="000D62B9"/>
    <w:rsid w:val="000D7787"/>
    <w:rsid w:val="000D7D6D"/>
    <w:rsid w:val="000D7F43"/>
    <w:rsid w:val="000E020F"/>
    <w:rsid w:val="000E0473"/>
    <w:rsid w:val="000E1252"/>
    <w:rsid w:val="000E167E"/>
    <w:rsid w:val="000E1930"/>
    <w:rsid w:val="000E1E1C"/>
    <w:rsid w:val="000E1ED1"/>
    <w:rsid w:val="000E31EC"/>
    <w:rsid w:val="000E37F6"/>
    <w:rsid w:val="000E3F90"/>
    <w:rsid w:val="000E483C"/>
    <w:rsid w:val="000E6839"/>
    <w:rsid w:val="000E6B0F"/>
    <w:rsid w:val="000E7028"/>
    <w:rsid w:val="000E7D2F"/>
    <w:rsid w:val="000F13AB"/>
    <w:rsid w:val="000F2D5B"/>
    <w:rsid w:val="000F2E26"/>
    <w:rsid w:val="000F349B"/>
    <w:rsid w:val="000F3B2E"/>
    <w:rsid w:val="000F4042"/>
    <w:rsid w:val="000F59A8"/>
    <w:rsid w:val="000F5CEC"/>
    <w:rsid w:val="000F5E68"/>
    <w:rsid w:val="000F6A6A"/>
    <w:rsid w:val="000F7472"/>
    <w:rsid w:val="000F7656"/>
    <w:rsid w:val="000F7AF4"/>
    <w:rsid w:val="000F7C98"/>
    <w:rsid w:val="000F7E22"/>
    <w:rsid w:val="000F7FEB"/>
    <w:rsid w:val="00100846"/>
    <w:rsid w:val="00100D2A"/>
    <w:rsid w:val="00100E99"/>
    <w:rsid w:val="00101354"/>
    <w:rsid w:val="00103C2A"/>
    <w:rsid w:val="001041AC"/>
    <w:rsid w:val="00104FA0"/>
    <w:rsid w:val="00104FC0"/>
    <w:rsid w:val="00106355"/>
    <w:rsid w:val="001063A2"/>
    <w:rsid w:val="001064BA"/>
    <w:rsid w:val="00106864"/>
    <w:rsid w:val="00106B24"/>
    <w:rsid w:val="00106D01"/>
    <w:rsid w:val="00106FBD"/>
    <w:rsid w:val="0010796E"/>
    <w:rsid w:val="00107BB7"/>
    <w:rsid w:val="0011012B"/>
    <w:rsid w:val="0011022D"/>
    <w:rsid w:val="00110846"/>
    <w:rsid w:val="00110E20"/>
    <w:rsid w:val="00110E9D"/>
    <w:rsid w:val="00112239"/>
    <w:rsid w:val="0011292E"/>
    <w:rsid w:val="00112DFC"/>
    <w:rsid w:val="001132F6"/>
    <w:rsid w:val="00115127"/>
    <w:rsid w:val="00115236"/>
    <w:rsid w:val="001156E4"/>
    <w:rsid w:val="00117158"/>
    <w:rsid w:val="00121479"/>
    <w:rsid w:val="00121752"/>
    <w:rsid w:val="00121C0E"/>
    <w:rsid w:val="00122271"/>
    <w:rsid w:val="001226F7"/>
    <w:rsid w:val="00122C05"/>
    <w:rsid w:val="0012321E"/>
    <w:rsid w:val="001235D9"/>
    <w:rsid w:val="001251B3"/>
    <w:rsid w:val="001252BA"/>
    <w:rsid w:val="001253B8"/>
    <w:rsid w:val="00126189"/>
    <w:rsid w:val="001262E2"/>
    <w:rsid w:val="00126B5E"/>
    <w:rsid w:val="00126D27"/>
    <w:rsid w:val="00126EB3"/>
    <w:rsid w:val="00127E83"/>
    <w:rsid w:val="0013041E"/>
    <w:rsid w:val="0013125B"/>
    <w:rsid w:val="00131ABF"/>
    <w:rsid w:val="00131ECE"/>
    <w:rsid w:val="00131F4E"/>
    <w:rsid w:val="001325D6"/>
    <w:rsid w:val="00132D2B"/>
    <w:rsid w:val="0013355A"/>
    <w:rsid w:val="001335B4"/>
    <w:rsid w:val="00133DBA"/>
    <w:rsid w:val="00134EA0"/>
    <w:rsid w:val="0013616B"/>
    <w:rsid w:val="00136615"/>
    <w:rsid w:val="00136624"/>
    <w:rsid w:val="00136F78"/>
    <w:rsid w:val="00137F08"/>
    <w:rsid w:val="001402E5"/>
    <w:rsid w:val="00140E72"/>
    <w:rsid w:val="00141EFC"/>
    <w:rsid w:val="001422B1"/>
    <w:rsid w:val="00142413"/>
    <w:rsid w:val="00143269"/>
    <w:rsid w:val="0014353D"/>
    <w:rsid w:val="00144790"/>
    <w:rsid w:val="00144A85"/>
    <w:rsid w:val="00144DBF"/>
    <w:rsid w:val="00144F13"/>
    <w:rsid w:val="00145E56"/>
    <w:rsid w:val="00146959"/>
    <w:rsid w:val="00147221"/>
    <w:rsid w:val="00147939"/>
    <w:rsid w:val="00147BB7"/>
    <w:rsid w:val="00147F99"/>
    <w:rsid w:val="001501AA"/>
    <w:rsid w:val="00150E53"/>
    <w:rsid w:val="0015125E"/>
    <w:rsid w:val="00151844"/>
    <w:rsid w:val="00151F38"/>
    <w:rsid w:val="00152624"/>
    <w:rsid w:val="0015437E"/>
    <w:rsid w:val="001551DD"/>
    <w:rsid w:val="00155676"/>
    <w:rsid w:val="00155F45"/>
    <w:rsid w:val="00156844"/>
    <w:rsid w:val="0015685E"/>
    <w:rsid w:val="00156AEB"/>
    <w:rsid w:val="0015742F"/>
    <w:rsid w:val="00157A64"/>
    <w:rsid w:val="00157B1E"/>
    <w:rsid w:val="00157D48"/>
    <w:rsid w:val="0016098C"/>
    <w:rsid w:val="001618AC"/>
    <w:rsid w:val="00161A89"/>
    <w:rsid w:val="001624EC"/>
    <w:rsid w:val="001628DB"/>
    <w:rsid w:val="001634C0"/>
    <w:rsid w:val="00163D24"/>
    <w:rsid w:val="001649FA"/>
    <w:rsid w:val="00165BF4"/>
    <w:rsid w:val="00165F5B"/>
    <w:rsid w:val="00167370"/>
    <w:rsid w:val="0016738E"/>
    <w:rsid w:val="00167839"/>
    <w:rsid w:val="00167856"/>
    <w:rsid w:val="00170B68"/>
    <w:rsid w:val="0017186F"/>
    <w:rsid w:val="001719AA"/>
    <w:rsid w:val="00172D3F"/>
    <w:rsid w:val="00172F11"/>
    <w:rsid w:val="001732F5"/>
    <w:rsid w:val="00173ED3"/>
    <w:rsid w:val="00174C15"/>
    <w:rsid w:val="001750B6"/>
    <w:rsid w:val="00176DE0"/>
    <w:rsid w:val="0017746B"/>
    <w:rsid w:val="001775C1"/>
    <w:rsid w:val="00180011"/>
    <w:rsid w:val="001824C4"/>
    <w:rsid w:val="001824CA"/>
    <w:rsid w:val="00182533"/>
    <w:rsid w:val="001826D7"/>
    <w:rsid w:val="00182DCC"/>
    <w:rsid w:val="00182F08"/>
    <w:rsid w:val="0018335C"/>
    <w:rsid w:val="00183F4B"/>
    <w:rsid w:val="0018420B"/>
    <w:rsid w:val="00184C44"/>
    <w:rsid w:val="00184C75"/>
    <w:rsid w:val="00185B7A"/>
    <w:rsid w:val="00185ED8"/>
    <w:rsid w:val="00185FF4"/>
    <w:rsid w:val="001865A2"/>
    <w:rsid w:val="00187E8C"/>
    <w:rsid w:val="00191F30"/>
    <w:rsid w:val="00192714"/>
    <w:rsid w:val="00192B30"/>
    <w:rsid w:val="00193C43"/>
    <w:rsid w:val="001945C9"/>
    <w:rsid w:val="00194AF0"/>
    <w:rsid w:val="00194E5B"/>
    <w:rsid w:val="0019748B"/>
    <w:rsid w:val="001974A8"/>
    <w:rsid w:val="001A033B"/>
    <w:rsid w:val="001A0548"/>
    <w:rsid w:val="001A0A20"/>
    <w:rsid w:val="001A0B2E"/>
    <w:rsid w:val="001A10C4"/>
    <w:rsid w:val="001A11A1"/>
    <w:rsid w:val="001A1E95"/>
    <w:rsid w:val="001A2830"/>
    <w:rsid w:val="001A29B7"/>
    <w:rsid w:val="001A2B2D"/>
    <w:rsid w:val="001A356E"/>
    <w:rsid w:val="001A362C"/>
    <w:rsid w:val="001A3768"/>
    <w:rsid w:val="001A3985"/>
    <w:rsid w:val="001A4591"/>
    <w:rsid w:val="001A4D74"/>
    <w:rsid w:val="001A4D8E"/>
    <w:rsid w:val="001A4EF4"/>
    <w:rsid w:val="001A4F2D"/>
    <w:rsid w:val="001A4F69"/>
    <w:rsid w:val="001A522C"/>
    <w:rsid w:val="001A53C9"/>
    <w:rsid w:val="001A5823"/>
    <w:rsid w:val="001A5E39"/>
    <w:rsid w:val="001A7130"/>
    <w:rsid w:val="001A7816"/>
    <w:rsid w:val="001B3946"/>
    <w:rsid w:val="001B46A9"/>
    <w:rsid w:val="001B5905"/>
    <w:rsid w:val="001B7A94"/>
    <w:rsid w:val="001C0968"/>
    <w:rsid w:val="001C0B7A"/>
    <w:rsid w:val="001C1551"/>
    <w:rsid w:val="001C19C4"/>
    <w:rsid w:val="001C1A5F"/>
    <w:rsid w:val="001C1CC5"/>
    <w:rsid w:val="001C2109"/>
    <w:rsid w:val="001C2337"/>
    <w:rsid w:val="001C2BD4"/>
    <w:rsid w:val="001C3AB9"/>
    <w:rsid w:val="001C3EC5"/>
    <w:rsid w:val="001C458F"/>
    <w:rsid w:val="001C4A93"/>
    <w:rsid w:val="001C4CED"/>
    <w:rsid w:val="001C4DF3"/>
    <w:rsid w:val="001C4F0F"/>
    <w:rsid w:val="001C4FB1"/>
    <w:rsid w:val="001C53C8"/>
    <w:rsid w:val="001C6066"/>
    <w:rsid w:val="001C6823"/>
    <w:rsid w:val="001CF6C2"/>
    <w:rsid w:val="001D045A"/>
    <w:rsid w:val="001D05AF"/>
    <w:rsid w:val="001D398A"/>
    <w:rsid w:val="001D4269"/>
    <w:rsid w:val="001D4E1E"/>
    <w:rsid w:val="001D5924"/>
    <w:rsid w:val="001D594B"/>
    <w:rsid w:val="001D657F"/>
    <w:rsid w:val="001D7752"/>
    <w:rsid w:val="001D7A51"/>
    <w:rsid w:val="001D7E8F"/>
    <w:rsid w:val="001E07FC"/>
    <w:rsid w:val="001E2EC2"/>
    <w:rsid w:val="001E349C"/>
    <w:rsid w:val="001E49F1"/>
    <w:rsid w:val="001E7ED5"/>
    <w:rsid w:val="001F08EF"/>
    <w:rsid w:val="001F0A46"/>
    <w:rsid w:val="001F15D6"/>
    <w:rsid w:val="001F1862"/>
    <w:rsid w:val="001F2931"/>
    <w:rsid w:val="001F2A2A"/>
    <w:rsid w:val="001F36BF"/>
    <w:rsid w:val="001F3730"/>
    <w:rsid w:val="001F376B"/>
    <w:rsid w:val="001F3F69"/>
    <w:rsid w:val="001F4575"/>
    <w:rsid w:val="001F53E9"/>
    <w:rsid w:val="001F64D0"/>
    <w:rsid w:val="001F7809"/>
    <w:rsid w:val="002008D3"/>
    <w:rsid w:val="00200AF8"/>
    <w:rsid w:val="002015EC"/>
    <w:rsid w:val="002017B0"/>
    <w:rsid w:val="0020229E"/>
    <w:rsid w:val="0020248F"/>
    <w:rsid w:val="00202683"/>
    <w:rsid w:val="00203014"/>
    <w:rsid w:val="002037B9"/>
    <w:rsid w:val="00203BD1"/>
    <w:rsid w:val="0020414B"/>
    <w:rsid w:val="002046E9"/>
    <w:rsid w:val="00204B7A"/>
    <w:rsid w:val="00205014"/>
    <w:rsid w:val="002053C5"/>
    <w:rsid w:val="002064F1"/>
    <w:rsid w:val="0020713E"/>
    <w:rsid w:val="0020738E"/>
    <w:rsid w:val="002073EF"/>
    <w:rsid w:val="0020755F"/>
    <w:rsid w:val="00207B2D"/>
    <w:rsid w:val="00207BB4"/>
    <w:rsid w:val="00207F11"/>
    <w:rsid w:val="0021063D"/>
    <w:rsid w:val="00210911"/>
    <w:rsid w:val="00212595"/>
    <w:rsid w:val="00212760"/>
    <w:rsid w:val="00212846"/>
    <w:rsid w:val="00214208"/>
    <w:rsid w:val="0021571E"/>
    <w:rsid w:val="002168A9"/>
    <w:rsid w:val="002173D1"/>
    <w:rsid w:val="0021784F"/>
    <w:rsid w:val="002179E8"/>
    <w:rsid w:val="00217A4B"/>
    <w:rsid w:val="002207C0"/>
    <w:rsid w:val="00220DD0"/>
    <w:rsid w:val="002223A1"/>
    <w:rsid w:val="0022295E"/>
    <w:rsid w:val="002244BA"/>
    <w:rsid w:val="0022495E"/>
    <w:rsid w:val="002257EA"/>
    <w:rsid w:val="002259B0"/>
    <w:rsid w:val="00226690"/>
    <w:rsid w:val="002303D3"/>
    <w:rsid w:val="00230418"/>
    <w:rsid w:val="002307EE"/>
    <w:rsid w:val="00230DCC"/>
    <w:rsid w:val="00232120"/>
    <w:rsid w:val="0023368C"/>
    <w:rsid w:val="00233C6D"/>
    <w:rsid w:val="00234A92"/>
    <w:rsid w:val="00234E90"/>
    <w:rsid w:val="00235180"/>
    <w:rsid w:val="00235C62"/>
    <w:rsid w:val="00236688"/>
    <w:rsid w:val="00236BE2"/>
    <w:rsid w:val="002379EB"/>
    <w:rsid w:val="002408FE"/>
    <w:rsid w:val="00240FD4"/>
    <w:rsid w:val="00241152"/>
    <w:rsid w:val="002435B4"/>
    <w:rsid w:val="0024422C"/>
    <w:rsid w:val="0024488A"/>
    <w:rsid w:val="00244FDD"/>
    <w:rsid w:val="00245381"/>
    <w:rsid w:val="002468C2"/>
    <w:rsid w:val="00247319"/>
    <w:rsid w:val="002477EC"/>
    <w:rsid w:val="002524F6"/>
    <w:rsid w:val="00252D45"/>
    <w:rsid w:val="00253147"/>
    <w:rsid w:val="00253720"/>
    <w:rsid w:val="00253AE5"/>
    <w:rsid w:val="00253B90"/>
    <w:rsid w:val="00254BCE"/>
    <w:rsid w:val="002560BE"/>
    <w:rsid w:val="00256C55"/>
    <w:rsid w:val="00256D4D"/>
    <w:rsid w:val="00257FD6"/>
    <w:rsid w:val="002607E7"/>
    <w:rsid w:val="0026097F"/>
    <w:rsid w:val="0026139C"/>
    <w:rsid w:val="0026140C"/>
    <w:rsid w:val="002619AF"/>
    <w:rsid w:val="00261B3B"/>
    <w:rsid w:val="00261F4F"/>
    <w:rsid w:val="002620B5"/>
    <w:rsid w:val="00262B87"/>
    <w:rsid w:val="00262E5F"/>
    <w:rsid w:val="00262FEA"/>
    <w:rsid w:val="00263072"/>
    <w:rsid w:val="002634B9"/>
    <w:rsid w:val="00264090"/>
    <w:rsid w:val="0026416E"/>
    <w:rsid w:val="002642D9"/>
    <w:rsid w:val="002642F1"/>
    <w:rsid w:val="00264876"/>
    <w:rsid w:val="00264C5B"/>
    <w:rsid w:val="00265481"/>
    <w:rsid w:val="002671E0"/>
    <w:rsid w:val="00267671"/>
    <w:rsid w:val="00267BA2"/>
    <w:rsid w:val="00270295"/>
    <w:rsid w:val="0027039E"/>
    <w:rsid w:val="00270FB5"/>
    <w:rsid w:val="002715D0"/>
    <w:rsid w:val="0027180A"/>
    <w:rsid w:val="00271958"/>
    <w:rsid w:val="00271AA8"/>
    <w:rsid w:val="00272E2A"/>
    <w:rsid w:val="002734AE"/>
    <w:rsid w:val="00273DFA"/>
    <w:rsid w:val="00274173"/>
    <w:rsid w:val="002744F5"/>
    <w:rsid w:val="00276891"/>
    <w:rsid w:val="00276EDE"/>
    <w:rsid w:val="00276F6A"/>
    <w:rsid w:val="00277AB2"/>
    <w:rsid w:val="00280448"/>
    <w:rsid w:val="002812D3"/>
    <w:rsid w:val="002826BB"/>
    <w:rsid w:val="00283294"/>
    <w:rsid w:val="00284002"/>
    <w:rsid w:val="002847DC"/>
    <w:rsid w:val="00284C05"/>
    <w:rsid w:val="00285CF0"/>
    <w:rsid w:val="00285F1E"/>
    <w:rsid w:val="00286DFD"/>
    <w:rsid w:val="00287440"/>
    <w:rsid w:val="00290984"/>
    <w:rsid w:val="002915F0"/>
    <w:rsid w:val="002915FB"/>
    <w:rsid w:val="00292213"/>
    <w:rsid w:val="002923DB"/>
    <w:rsid w:val="00292511"/>
    <w:rsid w:val="00292E5F"/>
    <w:rsid w:val="00292FFC"/>
    <w:rsid w:val="00293076"/>
    <w:rsid w:val="002935AC"/>
    <w:rsid w:val="0029506C"/>
    <w:rsid w:val="00295FED"/>
    <w:rsid w:val="002964EB"/>
    <w:rsid w:val="00296521"/>
    <w:rsid w:val="0029663F"/>
    <w:rsid w:val="0029685F"/>
    <w:rsid w:val="00296A24"/>
    <w:rsid w:val="002A0B6B"/>
    <w:rsid w:val="002A0C9D"/>
    <w:rsid w:val="002A0D57"/>
    <w:rsid w:val="002A0E39"/>
    <w:rsid w:val="002A1353"/>
    <w:rsid w:val="002A1D98"/>
    <w:rsid w:val="002A238D"/>
    <w:rsid w:val="002A35F7"/>
    <w:rsid w:val="002A432B"/>
    <w:rsid w:val="002A5362"/>
    <w:rsid w:val="002A5647"/>
    <w:rsid w:val="002A5BAB"/>
    <w:rsid w:val="002A5DFD"/>
    <w:rsid w:val="002A64C6"/>
    <w:rsid w:val="002A71F4"/>
    <w:rsid w:val="002A777B"/>
    <w:rsid w:val="002A78D1"/>
    <w:rsid w:val="002A7D4F"/>
    <w:rsid w:val="002B06F4"/>
    <w:rsid w:val="002B15AE"/>
    <w:rsid w:val="002B1A64"/>
    <w:rsid w:val="002B1C1F"/>
    <w:rsid w:val="002B1D7B"/>
    <w:rsid w:val="002B2139"/>
    <w:rsid w:val="002B29FE"/>
    <w:rsid w:val="002B3E80"/>
    <w:rsid w:val="002B43C7"/>
    <w:rsid w:val="002B5127"/>
    <w:rsid w:val="002B5BDB"/>
    <w:rsid w:val="002B5E05"/>
    <w:rsid w:val="002B5F8F"/>
    <w:rsid w:val="002B62AE"/>
    <w:rsid w:val="002B79CF"/>
    <w:rsid w:val="002C0C61"/>
    <w:rsid w:val="002C1349"/>
    <w:rsid w:val="002C137D"/>
    <w:rsid w:val="002C16C3"/>
    <w:rsid w:val="002C30AE"/>
    <w:rsid w:val="002C5E3E"/>
    <w:rsid w:val="002C6046"/>
    <w:rsid w:val="002C724C"/>
    <w:rsid w:val="002C786E"/>
    <w:rsid w:val="002C7997"/>
    <w:rsid w:val="002D043D"/>
    <w:rsid w:val="002D0571"/>
    <w:rsid w:val="002D0670"/>
    <w:rsid w:val="002D0766"/>
    <w:rsid w:val="002D14AD"/>
    <w:rsid w:val="002D1A14"/>
    <w:rsid w:val="002D2A47"/>
    <w:rsid w:val="002D4FCD"/>
    <w:rsid w:val="002D57C0"/>
    <w:rsid w:val="002D671D"/>
    <w:rsid w:val="002D6B4B"/>
    <w:rsid w:val="002D6B69"/>
    <w:rsid w:val="002D6F75"/>
    <w:rsid w:val="002D7AE8"/>
    <w:rsid w:val="002D7C8B"/>
    <w:rsid w:val="002E0FCE"/>
    <w:rsid w:val="002E1743"/>
    <w:rsid w:val="002E1F59"/>
    <w:rsid w:val="002E2043"/>
    <w:rsid w:val="002E2176"/>
    <w:rsid w:val="002E2586"/>
    <w:rsid w:val="002E2778"/>
    <w:rsid w:val="002E2C8D"/>
    <w:rsid w:val="002E2EEC"/>
    <w:rsid w:val="002E300E"/>
    <w:rsid w:val="002E3213"/>
    <w:rsid w:val="002E3645"/>
    <w:rsid w:val="002E487E"/>
    <w:rsid w:val="002E4999"/>
    <w:rsid w:val="002E4A62"/>
    <w:rsid w:val="002E52E5"/>
    <w:rsid w:val="002E53DE"/>
    <w:rsid w:val="002E5B6F"/>
    <w:rsid w:val="002E64C5"/>
    <w:rsid w:val="002E7D85"/>
    <w:rsid w:val="002E7E08"/>
    <w:rsid w:val="002F0108"/>
    <w:rsid w:val="002F017F"/>
    <w:rsid w:val="002F03DC"/>
    <w:rsid w:val="002F0A18"/>
    <w:rsid w:val="002F24CC"/>
    <w:rsid w:val="002F25F8"/>
    <w:rsid w:val="002F2C15"/>
    <w:rsid w:val="002F2CD2"/>
    <w:rsid w:val="002F2D78"/>
    <w:rsid w:val="002F3063"/>
    <w:rsid w:val="002F3682"/>
    <w:rsid w:val="002F3816"/>
    <w:rsid w:val="002F3D43"/>
    <w:rsid w:val="002F497B"/>
    <w:rsid w:val="002F4FA6"/>
    <w:rsid w:val="002F51FF"/>
    <w:rsid w:val="002F5E32"/>
    <w:rsid w:val="002F6039"/>
    <w:rsid w:val="002F7A62"/>
    <w:rsid w:val="002F7CEB"/>
    <w:rsid w:val="003004C3"/>
    <w:rsid w:val="00300F80"/>
    <w:rsid w:val="00302225"/>
    <w:rsid w:val="00302441"/>
    <w:rsid w:val="003041A4"/>
    <w:rsid w:val="003045B9"/>
    <w:rsid w:val="0030469A"/>
    <w:rsid w:val="003048E6"/>
    <w:rsid w:val="003049A4"/>
    <w:rsid w:val="0030708D"/>
    <w:rsid w:val="00307B9D"/>
    <w:rsid w:val="0031005B"/>
    <w:rsid w:val="0031075A"/>
    <w:rsid w:val="00310C14"/>
    <w:rsid w:val="00310EE2"/>
    <w:rsid w:val="0031136C"/>
    <w:rsid w:val="00311533"/>
    <w:rsid w:val="003116C9"/>
    <w:rsid w:val="003121A3"/>
    <w:rsid w:val="003145FF"/>
    <w:rsid w:val="00314A09"/>
    <w:rsid w:val="00314A59"/>
    <w:rsid w:val="0031558C"/>
    <w:rsid w:val="00315A05"/>
    <w:rsid w:val="00316138"/>
    <w:rsid w:val="00316A3D"/>
    <w:rsid w:val="0031761B"/>
    <w:rsid w:val="003177BA"/>
    <w:rsid w:val="00317CAC"/>
    <w:rsid w:val="0032011F"/>
    <w:rsid w:val="00321487"/>
    <w:rsid w:val="00322078"/>
    <w:rsid w:val="00322274"/>
    <w:rsid w:val="003222DA"/>
    <w:rsid w:val="0032267E"/>
    <w:rsid w:val="003235B3"/>
    <w:rsid w:val="00323600"/>
    <w:rsid w:val="00323F4D"/>
    <w:rsid w:val="00324057"/>
    <w:rsid w:val="00325FAC"/>
    <w:rsid w:val="003262F9"/>
    <w:rsid w:val="0033062D"/>
    <w:rsid w:val="00331046"/>
    <w:rsid w:val="003310DB"/>
    <w:rsid w:val="00331398"/>
    <w:rsid w:val="003314CF"/>
    <w:rsid w:val="00332163"/>
    <w:rsid w:val="00332293"/>
    <w:rsid w:val="003328AC"/>
    <w:rsid w:val="003329A8"/>
    <w:rsid w:val="00333E55"/>
    <w:rsid w:val="003349F2"/>
    <w:rsid w:val="00334C1D"/>
    <w:rsid w:val="0033555C"/>
    <w:rsid w:val="003357A1"/>
    <w:rsid w:val="00336522"/>
    <w:rsid w:val="0033694D"/>
    <w:rsid w:val="00336C13"/>
    <w:rsid w:val="00337FD5"/>
    <w:rsid w:val="00341CBB"/>
    <w:rsid w:val="00341D72"/>
    <w:rsid w:val="003432E3"/>
    <w:rsid w:val="003437D2"/>
    <w:rsid w:val="003437EC"/>
    <w:rsid w:val="00343DAA"/>
    <w:rsid w:val="00344E22"/>
    <w:rsid w:val="00345561"/>
    <w:rsid w:val="003457EE"/>
    <w:rsid w:val="003459C7"/>
    <w:rsid w:val="003469AA"/>
    <w:rsid w:val="00346F3F"/>
    <w:rsid w:val="00347A08"/>
    <w:rsid w:val="00347AA7"/>
    <w:rsid w:val="00351C69"/>
    <w:rsid w:val="0035299A"/>
    <w:rsid w:val="00354FFF"/>
    <w:rsid w:val="003552A6"/>
    <w:rsid w:val="003552ED"/>
    <w:rsid w:val="0035678D"/>
    <w:rsid w:val="0035769F"/>
    <w:rsid w:val="003579D2"/>
    <w:rsid w:val="00360B95"/>
    <w:rsid w:val="003616F8"/>
    <w:rsid w:val="00361B23"/>
    <w:rsid w:val="00361DF3"/>
    <w:rsid w:val="00363856"/>
    <w:rsid w:val="003640A6"/>
    <w:rsid w:val="0036411C"/>
    <w:rsid w:val="00364AFF"/>
    <w:rsid w:val="0036569A"/>
    <w:rsid w:val="00366F22"/>
    <w:rsid w:val="003673BB"/>
    <w:rsid w:val="0036779F"/>
    <w:rsid w:val="003700C0"/>
    <w:rsid w:val="0037031F"/>
    <w:rsid w:val="003707C3"/>
    <w:rsid w:val="00370C74"/>
    <w:rsid w:val="00370E37"/>
    <w:rsid w:val="003717F8"/>
    <w:rsid w:val="00372232"/>
    <w:rsid w:val="003724E7"/>
    <w:rsid w:val="00372EA7"/>
    <w:rsid w:val="00372F90"/>
    <w:rsid w:val="0037328B"/>
    <w:rsid w:val="00373604"/>
    <w:rsid w:val="00373C88"/>
    <w:rsid w:val="003740C8"/>
    <w:rsid w:val="003752AD"/>
    <w:rsid w:val="003752E1"/>
    <w:rsid w:val="00375591"/>
    <w:rsid w:val="00376EC1"/>
    <w:rsid w:val="003772EE"/>
    <w:rsid w:val="003778CE"/>
    <w:rsid w:val="00377A23"/>
    <w:rsid w:val="00377AB4"/>
    <w:rsid w:val="00377DBA"/>
    <w:rsid w:val="0038033C"/>
    <w:rsid w:val="0038088A"/>
    <w:rsid w:val="00380B2F"/>
    <w:rsid w:val="00381C90"/>
    <w:rsid w:val="00382C64"/>
    <w:rsid w:val="00383646"/>
    <w:rsid w:val="00383BA2"/>
    <w:rsid w:val="003840F2"/>
    <w:rsid w:val="0038461C"/>
    <w:rsid w:val="003848D9"/>
    <w:rsid w:val="00385037"/>
    <w:rsid w:val="00385598"/>
    <w:rsid w:val="003857FC"/>
    <w:rsid w:val="0038764C"/>
    <w:rsid w:val="00387C54"/>
    <w:rsid w:val="00387D53"/>
    <w:rsid w:val="0039011F"/>
    <w:rsid w:val="0039018C"/>
    <w:rsid w:val="003918D3"/>
    <w:rsid w:val="00391A09"/>
    <w:rsid w:val="003920FC"/>
    <w:rsid w:val="003926AB"/>
    <w:rsid w:val="00392C84"/>
    <w:rsid w:val="00392DA2"/>
    <w:rsid w:val="00393EFF"/>
    <w:rsid w:val="003944E7"/>
    <w:rsid w:val="003949EA"/>
    <w:rsid w:val="00394F1D"/>
    <w:rsid w:val="00395DD9"/>
    <w:rsid w:val="00396428"/>
    <w:rsid w:val="003A0302"/>
    <w:rsid w:val="003A057E"/>
    <w:rsid w:val="003A0BD7"/>
    <w:rsid w:val="003A0FCF"/>
    <w:rsid w:val="003A16BA"/>
    <w:rsid w:val="003A20F8"/>
    <w:rsid w:val="003A26EC"/>
    <w:rsid w:val="003A29C7"/>
    <w:rsid w:val="003A2B76"/>
    <w:rsid w:val="003A3180"/>
    <w:rsid w:val="003A3260"/>
    <w:rsid w:val="003A3F48"/>
    <w:rsid w:val="003A40A0"/>
    <w:rsid w:val="003A5887"/>
    <w:rsid w:val="003A6026"/>
    <w:rsid w:val="003A64C4"/>
    <w:rsid w:val="003A6CC8"/>
    <w:rsid w:val="003A784B"/>
    <w:rsid w:val="003A7D62"/>
    <w:rsid w:val="003B0AFC"/>
    <w:rsid w:val="003B11DF"/>
    <w:rsid w:val="003B150F"/>
    <w:rsid w:val="003B1D7D"/>
    <w:rsid w:val="003B4DEF"/>
    <w:rsid w:val="003B5A64"/>
    <w:rsid w:val="003B5CCB"/>
    <w:rsid w:val="003B63C7"/>
    <w:rsid w:val="003B67EF"/>
    <w:rsid w:val="003B69FA"/>
    <w:rsid w:val="003B6C5D"/>
    <w:rsid w:val="003B7A22"/>
    <w:rsid w:val="003B7FB4"/>
    <w:rsid w:val="003C139C"/>
    <w:rsid w:val="003C2D21"/>
    <w:rsid w:val="003C346E"/>
    <w:rsid w:val="003C3CA1"/>
    <w:rsid w:val="003C4707"/>
    <w:rsid w:val="003C4EF8"/>
    <w:rsid w:val="003C563B"/>
    <w:rsid w:val="003C5E6A"/>
    <w:rsid w:val="003C68CE"/>
    <w:rsid w:val="003C6B50"/>
    <w:rsid w:val="003C70AE"/>
    <w:rsid w:val="003C71DB"/>
    <w:rsid w:val="003C7729"/>
    <w:rsid w:val="003C7793"/>
    <w:rsid w:val="003C7BFF"/>
    <w:rsid w:val="003C7F01"/>
    <w:rsid w:val="003D1120"/>
    <w:rsid w:val="003D26A5"/>
    <w:rsid w:val="003D2939"/>
    <w:rsid w:val="003D32A7"/>
    <w:rsid w:val="003D40CE"/>
    <w:rsid w:val="003D4787"/>
    <w:rsid w:val="003D488C"/>
    <w:rsid w:val="003D50DD"/>
    <w:rsid w:val="003D5390"/>
    <w:rsid w:val="003D5BE0"/>
    <w:rsid w:val="003D5DF2"/>
    <w:rsid w:val="003D60A2"/>
    <w:rsid w:val="003E000B"/>
    <w:rsid w:val="003E075B"/>
    <w:rsid w:val="003E18B5"/>
    <w:rsid w:val="003E22D8"/>
    <w:rsid w:val="003E27DF"/>
    <w:rsid w:val="003E32FB"/>
    <w:rsid w:val="003E3D0F"/>
    <w:rsid w:val="003E522F"/>
    <w:rsid w:val="003E6AA5"/>
    <w:rsid w:val="003E6AC7"/>
    <w:rsid w:val="003E7CCF"/>
    <w:rsid w:val="003F3037"/>
    <w:rsid w:val="003F3173"/>
    <w:rsid w:val="003F4B6B"/>
    <w:rsid w:val="003F4D7F"/>
    <w:rsid w:val="003F4DF6"/>
    <w:rsid w:val="003F4EA9"/>
    <w:rsid w:val="003F5F2B"/>
    <w:rsid w:val="003F6853"/>
    <w:rsid w:val="003F6BBC"/>
    <w:rsid w:val="003F713F"/>
    <w:rsid w:val="003F776D"/>
    <w:rsid w:val="003F7A27"/>
    <w:rsid w:val="00401B88"/>
    <w:rsid w:val="00402D24"/>
    <w:rsid w:val="00402DA5"/>
    <w:rsid w:val="00402F8C"/>
    <w:rsid w:val="00403317"/>
    <w:rsid w:val="00403F63"/>
    <w:rsid w:val="00405B56"/>
    <w:rsid w:val="004076F0"/>
    <w:rsid w:val="004100A0"/>
    <w:rsid w:val="00410811"/>
    <w:rsid w:val="0041242D"/>
    <w:rsid w:val="0041311B"/>
    <w:rsid w:val="00414C05"/>
    <w:rsid w:val="00414E52"/>
    <w:rsid w:val="00415C36"/>
    <w:rsid w:val="00416030"/>
    <w:rsid w:val="0041700D"/>
    <w:rsid w:val="004175EE"/>
    <w:rsid w:val="00420643"/>
    <w:rsid w:val="00420D5D"/>
    <w:rsid w:val="0042164B"/>
    <w:rsid w:val="00421C20"/>
    <w:rsid w:val="00421E6F"/>
    <w:rsid w:val="00423571"/>
    <w:rsid w:val="00423F20"/>
    <w:rsid w:val="00424624"/>
    <w:rsid w:val="0042579E"/>
    <w:rsid w:val="00425E00"/>
    <w:rsid w:val="0042690F"/>
    <w:rsid w:val="00426AC1"/>
    <w:rsid w:val="00427014"/>
    <w:rsid w:val="00427946"/>
    <w:rsid w:val="00427B3F"/>
    <w:rsid w:val="00431017"/>
    <w:rsid w:val="00431619"/>
    <w:rsid w:val="00431D66"/>
    <w:rsid w:val="004329E7"/>
    <w:rsid w:val="00432A88"/>
    <w:rsid w:val="00433024"/>
    <w:rsid w:val="004351DE"/>
    <w:rsid w:val="004352A1"/>
    <w:rsid w:val="0043569B"/>
    <w:rsid w:val="00435918"/>
    <w:rsid w:val="00435DC2"/>
    <w:rsid w:val="00436B2E"/>
    <w:rsid w:val="00437A4E"/>
    <w:rsid w:val="00441C29"/>
    <w:rsid w:val="00441F1F"/>
    <w:rsid w:val="00442193"/>
    <w:rsid w:val="00442816"/>
    <w:rsid w:val="004430C6"/>
    <w:rsid w:val="0044361D"/>
    <w:rsid w:val="00443672"/>
    <w:rsid w:val="004438FE"/>
    <w:rsid w:val="00445E1D"/>
    <w:rsid w:val="00446865"/>
    <w:rsid w:val="00450155"/>
    <w:rsid w:val="00451141"/>
    <w:rsid w:val="00451506"/>
    <w:rsid w:val="004516A3"/>
    <w:rsid w:val="00452233"/>
    <w:rsid w:val="00453C56"/>
    <w:rsid w:val="004543A9"/>
    <w:rsid w:val="0045455F"/>
    <w:rsid w:val="00455F60"/>
    <w:rsid w:val="00456228"/>
    <w:rsid w:val="0045650B"/>
    <w:rsid w:val="004566B5"/>
    <w:rsid w:val="00456CAD"/>
    <w:rsid w:val="004572CE"/>
    <w:rsid w:val="0045768A"/>
    <w:rsid w:val="00460314"/>
    <w:rsid w:val="004604DA"/>
    <w:rsid w:val="00461322"/>
    <w:rsid w:val="004619B9"/>
    <w:rsid w:val="00462919"/>
    <w:rsid w:val="00463D01"/>
    <w:rsid w:val="004645A0"/>
    <w:rsid w:val="00465AE6"/>
    <w:rsid w:val="00465DAC"/>
    <w:rsid w:val="00466485"/>
    <w:rsid w:val="00466577"/>
    <w:rsid w:val="00466EDE"/>
    <w:rsid w:val="00467924"/>
    <w:rsid w:val="00467F3B"/>
    <w:rsid w:val="0047045E"/>
    <w:rsid w:val="0047227A"/>
    <w:rsid w:val="004728AD"/>
    <w:rsid w:val="00472F95"/>
    <w:rsid w:val="00472FB8"/>
    <w:rsid w:val="004731B7"/>
    <w:rsid w:val="0047324E"/>
    <w:rsid w:val="00473F5B"/>
    <w:rsid w:val="00474008"/>
    <w:rsid w:val="00474237"/>
    <w:rsid w:val="00474874"/>
    <w:rsid w:val="00474C5E"/>
    <w:rsid w:val="00474D35"/>
    <w:rsid w:val="0047537B"/>
    <w:rsid w:val="00475A7C"/>
    <w:rsid w:val="00475B6B"/>
    <w:rsid w:val="004763A9"/>
    <w:rsid w:val="00480B1E"/>
    <w:rsid w:val="00481538"/>
    <w:rsid w:val="004815E7"/>
    <w:rsid w:val="00481648"/>
    <w:rsid w:val="00481B01"/>
    <w:rsid w:val="0048253D"/>
    <w:rsid w:val="00482A55"/>
    <w:rsid w:val="0048331C"/>
    <w:rsid w:val="0048436E"/>
    <w:rsid w:val="00485471"/>
    <w:rsid w:val="004857A0"/>
    <w:rsid w:val="0048591A"/>
    <w:rsid w:val="00487A52"/>
    <w:rsid w:val="00491284"/>
    <w:rsid w:val="0049160C"/>
    <w:rsid w:val="0049233D"/>
    <w:rsid w:val="00492431"/>
    <w:rsid w:val="00492531"/>
    <w:rsid w:val="004932AC"/>
    <w:rsid w:val="00493D02"/>
    <w:rsid w:val="00494F19"/>
    <w:rsid w:val="00495176"/>
    <w:rsid w:val="0049635B"/>
    <w:rsid w:val="00496E76"/>
    <w:rsid w:val="004A0373"/>
    <w:rsid w:val="004A1319"/>
    <w:rsid w:val="004A3416"/>
    <w:rsid w:val="004A3941"/>
    <w:rsid w:val="004A4A0F"/>
    <w:rsid w:val="004A4F39"/>
    <w:rsid w:val="004A532B"/>
    <w:rsid w:val="004A5772"/>
    <w:rsid w:val="004A5A2C"/>
    <w:rsid w:val="004A5DAB"/>
    <w:rsid w:val="004A682B"/>
    <w:rsid w:val="004A6E25"/>
    <w:rsid w:val="004B02B7"/>
    <w:rsid w:val="004B0356"/>
    <w:rsid w:val="004B0C5A"/>
    <w:rsid w:val="004B20D8"/>
    <w:rsid w:val="004B2329"/>
    <w:rsid w:val="004B24DD"/>
    <w:rsid w:val="004B2CB9"/>
    <w:rsid w:val="004B3A3B"/>
    <w:rsid w:val="004B53C8"/>
    <w:rsid w:val="004B58F8"/>
    <w:rsid w:val="004B636C"/>
    <w:rsid w:val="004B72AA"/>
    <w:rsid w:val="004B7AC9"/>
    <w:rsid w:val="004B7C45"/>
    <w:rsid w:val="004B7E8E"/>
    <w:rsid w:val="004C0B34"/>
    <w:rsid w:val="004C0CFD"/>
    <w:rsid w:val="004C1333"/>
    <w:rsid w:val="004C1708"/>
    <w:rsid w:val="004C2F6D"/>
    <w:rsid w:val="004C4965"/>
    <w:rsid w:val="004C4978"/>
    <w:rsid w:val="004C4C4B"/>
    <w:rsid w:val="004C66E1"/>
    <w:rsid w:val="004C76BD"/>
    <w:rsid w:val="004D080D"/>
    <w:rsid w:val="004D08D1"/>
    <w:rsid w:val="004D0ACF"/>
    <w:rsid w:val="004D0BBD"/>
    <w:rsid w:val="004D0D08"/>
    <w:rsid w:val="004D1795"/>
    <w:rsid w:val="004D193D"/>
    <w:rsid w:val="004D1EAF"/>
    <w:rsid w:val="004D2267"/>
    <w:rsid w:val="004D2959"/>
    <w:rsid w:val="004D2AE9"/>
    <w:rsid w:val="004D367B"/>
    <w:rsid w:val="004D3AD1"/>
    <w:rsid w:val="004D3D7F"/>
    <w:rsid w:val="004D4454"/>
    <w:rsid w:val="004D4D87"/>
    <w:rsid w:val="004D5368"/>
    <w:rsid w:val="004D6B73"/>
    <w:rsid w:val="004D6DD6"/>
    <w:rsid w:val="004D7805"/>
    <w:rsid w:val="004E12E6"/>
    <w:rsid w:val="004E1568"/>
    <w:rsid w:val="004E1E12"/>
    <w:rsid w:val="004E1F3B"/>
    <w:rsid w:val="004E3B01"/>
    <w:rsid w:val="004E3DE1"/>
    <w:rsid w:val="004E476A"/>
    <w:rsid w:val="004E6816"/>
    <w:rsid w:val="004E68F7"/>
    <w:rsid w:val="004E6D37"/>
    <w:rsid w:val="004F088E"/>
    <w:rsid w:val="004F1881"/>
    <w:rsid w:val="004F197A"/>
    <w:rsid w:val="004F2A41"/>
    <w:rsid w:val="004F2A56"/>
    <w:rsid w:val="004F2E01"/>
    <w:rsid w:val="004F2E8C"/>
    <w:rsid w:val="004F3330"/>
    <w:rsid w:val="004F38D7"/>
    <w:rsid w:val="004F5726"/>
    <w:rsid w:val="004F6042"/>
    <w:rsid w:val="004F7150"/>
    <w:rsid w:val="004F7749"/>
    <w:rsid w:val="004F7D3B"/>
    <w:rsid w:val="004F7FDF"/>
    <w:rsid w:val="0050119B"/>
    <w:rsid w:val="005013C5"/>
    <w:rsid w:val="005015A6"/>
    <w:rsid w:val="00501768"/>
    <w:rsid w:val="005019B5"/>
    <w:rsid w:val="005031EA"/>
    <w:rsid w:val="005037C5"/>
    <w:rsid w:val="00503FD9"/>
    <w:rsid w:val="00504F82"/>
    <w:rsid w:val="005054B3"/>
    <w:rsid w:val="00505685"/>
    <w:rsid w:val="00506768"/>
    <w:rsid w:val="005072CE"/>
    <w:rsid w:val="005124BC"/>
    <w:rsid w:val="0051347F"/>
    <w:rsid w:val="00513CC3"/>
    <w:rsid w:val="00515047"/>
    <w:rsid w:val="00515B13"/>
    <w:rsid w:val="0051697E"/>
    <w:rsid w:val="00517230"/>
    <w:rsid w:val="00517380"/>
    <w:rsid w:val="00517600"/>
    <w:rsid w:val="005179AB"/>
    <w:rsid w:val="00521609"/>
    <w:rsid w:val="00522020"/>
    <w:rsid w:val="00522387"/>
    <w:rsid w:val="00522432"/>
    <w:rsid w:val="005229E9"/>
    <w:rsid w:val="0052346F"/>
    <w:rsid w:val="00523DDD"/>
    <w:rsid w:val="00523F64"/>
    <w:rsid w:val="005240C1"/>
    <w:rsid w:val="00525859"/>
    <w:rsid w:val="00525B8B"/>
    <w:rsid w:val="00525FBA"/>
    <w:rsid w:val="00526E73"/>
    <w:rsid w:val="005273E3"/>
    <w:rsid w:val="005277D3"/>
    <w:rsid w:val="00527E00"/>
    <w:rsid w:val="00530300"/>
    <w:rsid w:val="005307C8"/>
    <w:rsid w:val="00531183"/>
    <w:rsid w:val="0053201B"/>
    <w:rsid w:val="00532B6E"/>
    <w:rsid w:val="005330A5"/>
    <w:rsid w:val="005333E4"/>
    <w:rsid w:val="005339E3"/>
    <w:rsid w:val="00533E07"/>
    <w:rsid w:val="005349A8"/>
    <w:rsid w:val="00535167"/>
    <w:rsid w:val="00535B81"/>
    <w:rsid w:val="00535E56"/>
    <w:rsid w:val="00536748"/>
    <w:rsid w:val="00536CF3"/>
    <w:rsid w:val="005371A0"/>
    <w:rsid w:val="00537A7E"/>
    <w:rsid w:val="0054035D"/>
    <w:rsid w:val="005407A1"/>
    <w:rsid w:val="00540B5D"/>
    <w:rsid w:val="00541A54"/>
    <w:rsid w:val="005423E5"/>
    <w:rsid w:val="005423E9"/>
    <w:rsid w:val="005426B2"/>
    <w:rsid w:val="0054479D"/>
    <w:rsid w:val="00544F1E"/>
    <w:rsid w:val="00545363"/>
    <w:rsid w:val="00547264"/>
    <w:rsid w:val="005476DA"/>
    <w:rsid w:val="00547B54"/>
    <w:rsid w:val="00550001"/>
    <w:rsid w:val="005500F4"/>
    <w:rsid w:val="0055123B"/>
    <w:rsid w:val="00551397"/>
    <w:rsid w:val="00551A54"/>
    <w:rsid w:val="00551AB4"/>
    <w:rsid w:val="00552797"/>
    <w:rsid w:val="0055307E"/>
    <w:rsid w:val="0055313E"/>
    <w:rsid w:val="00553BFF"/>
    <w:rsid w:val="00553F97"/>
    <w:rsid w:val="005542CE"/>
    <w:rsid w:val="005549AD"/>
    <w:rsid w:val="005553B5"/>
    <w:rsid w:val="00557E8C"/>
    <w:rsid w:val="0056005B"/>
    <w:rsid w:val="0056029A"/>
    <w:rsid w:val="005613AE"/>
    <w:rsid w:val="005615A1"/>
    <w:rsid w:val="00561F4D"/>
    <w:rsid w:val="00561FF9"/>
    <w:rsid w:val="00563D23"/>
    <w:rsid w:val="0056545F"/>
    <w:rsid w:val="00565ACE"/>
    <w:rsid w:val="0056645D"/>
    <w:rsid w:val="00567FF7"/>
    <w:rsid w:val="00570309"/>
    <w:rsid w:val="00571734"/>
    <w:rsid w:val="005718B0"/>
    <w:rsid w:val="005718C5"/>
    <w:rsid w:val="0057383C"/>
    <w:rsid w:val="00574FD0"/>
    <w:rsid w:val="005757C2"/>
    <w:rsid w:val="00575A64"/>
    <w:rsid w:val="00575C17"/>
    <w:rsid w:val="00575C91"/>
    <w:rsid w:val="00577E8B"/>
    <w:rsid w:val="00580BB0"/>
    <w:rsid w:val="0058189B"/>
    <w:rsid w:val="00581A40"/>
    <w:rsid w:val="00581E42"/>
    <w:rsid w:val="00582338"/>
    <w:rsid w:val="00582DB9"/>
    <w:rsid w:val="00582F1A"/>
    <w:rsid w:val="005848F6"/>
    <w:rsid w:val="0058610A"/>
    <w:rsid w:val="00586B81"/>
    <w:rsid w:val="00586E6B"/>
    <w:rsid w:val="00587AA6"/>
    <w:rsid w:val="00587F87"/>
    <w:rsid w:val="00590E4D"/>
    <w:rsid w:val="00591138"/>
    <w:rsid w:val="0059146B"/>
    <w:rsid w:val="00591964"/>
    <w:rsid w:val="00591C2A"/>
    <w:rsid w:val="005921C2"/>
    <w:rsid w:val="005948E3"/>
    <w:rsid w:val="00594B7D"/>
    <w:rsid w:val="00594BD8"/>
    <w:rsid w:val="00595FB3"/>
    <w:rsid w:val="005967CC"/>
    <w:rsid w:val="00596F39"/>
    <w:rsid w:val="00597DF5"/>
    <w:rsid w:val="005A0E8A"/>
    <w:rsid w:val="005A0EC7"/>
    <w:rsid w:val="005A140E"/>
    <w:rsid w:val="005A17DE"/>
    <w:rsid w:val="005A1AED"/>
    <w:rsid w:val="005A1B4C"/>
    <w:rsid w:val="005A1E49"/>
    <w:rsid w:val="005A20A1"/>
    <w:rsid w:val="005A2C95"/>
    <w:rsid w:val="005A31D0"/>
    <w:rsid w:val="005A3C95"/>
    <w:rsid w:val="005A667B"/>
    <w:rsid w:val="005A6830"/>
    <w:rsid w:val="005A697E"/>
    <w:rsid w:val="005B1162"/>
    <w:rsid w:val="005B1DC3"/>
    <w:rsid w:val="005B21A5"/>
    <w:rsid w:val="005B3A8A"/>
    <w:rsid w:val="005B49F2"/>
    <w:rsid w:val="005B5B88"/>
    <w:rsid w:val="005B639F"/>
    <w:rsid w:val="005B784F"/>
    <w:rsid w:val="005B7C3D"/>
    <w:rsid w:val="005C009F"/>
    <w:rsid w:val="005C0587"/>
    <w:rsid w:val="005C14C2"/>
    <w:rsid w:val="005C1923"/>
    <w:rsid w:val="005C3A87"/>
    <w:rsid w:val="005C4926"/>
    <w:rsid w:val="005C4991"/>
    <w:rsid w:val="005C5726"/>
    <w:rsid w:val="005C5766"/>
    <w:rsid w:val="005C58C5"/>
    <w:rsid w:val="005C5D1B"/>
    <w:rsid w:val="005C68F1"/>
    <w:rsid w:val="005C696C"/>
    <w:rsid w:val="005C76D2"/>
    <w:rsid w:val="005D012F"/>
    <w:rsid w:val="005D031C"/>
    <w:rsid w:val="005D05BC"/>
    <w:rsid w:val="005D089C"/>
    <w:rsid w:val="005D0DAC"/>
    <w:rsid w:val="005D19C1"/>
    <w:rsid w:val="005D1A20"/>
    <w:rsid w:val="005D1A7F"/>
    <w:rsid w:val="005D24D8"/>
    <w:rsid w:val="005D4E84"/>
    <w:rsid w:val="005D5B2D"/>
    <w:rsid w:val="005D5F32"/>
    <w:rsid w:val="005D670A"/>
    <w:rsid w:val="005D6DD6"/>
    <w:rsid w:val="005D6F8C"/>
    <w:rsid w:val="005D7040"/>
    <w:rsid w:val="005D7A55"/>
    <w:rsid w:val="005E0473"/>
    <w:rsid w:val="005E0677"/>
    <w:rsid w:val="005E080B"/>
    <w:rsid w:val="005E0FE9"/>
    <w:rsid w:val="005E178A"/>
    <w:rsid w:val="005E2417"/>
    <w:rsid w:val="005E2C17"/>
    <w:rsid w:val="005E2D5B"/>
    <w:rsid w:val="005E32E2"/>
    <w:rsid w:val="005E37D2"/>
    <w:rsid w:val="005E3B85"/>
    <w:rsid w:val="005E5397"/>
    <w:rsid w:val="005E66A1"/>
    <w:rsid w:val="005E71AA"/>
    <w:rsid w:val="005E7901"/>
    <w:rsid w:val="005E7DA3"/>
    <w:rsid w:val="005F096B"/>
    <w:rsid w:val="005F0F89"/>
    <w:rsid w:val="005F0FE0"/>
    <w:rsid w:val="005F10F4"/>
    <w:rsid w:val="005F3177"/>
    <w:rsid w:val="005F3AC5"/>
    <w:rsid w:val="005F4F99"/>
    <w:rsid w:val="005F53ED"/>
    <w:rsid w:val="005F5591"/>
    <w:rsid w:val="005F57F4"/>
    <w:rsid w:val="005F68F8"/>
    <w:rsid w:val="005F6EE9"/>
    <w:rsid w:val="005F7669"/>
    <w:rsid w:val="005F7C2D"/>
    <w:rsid w:val="00600B5D"/>
    <w:rsid w:val="00600F30"/>
    <w:rsid w:val="006010BB"/>
    <w:rsid w:val="0060115A"/>
    <w:rsid w:val="00601578"/>
    <w:rsid w:val="00602429"/>
    <w:rsid w:val="0060254B"/>
    <w:rsid w:val="00603DD8"/>
    <w:rsid w:val="006050E0"/>
    <w:rsid w:val="0060575D"/>
    <w:rsid w:val="0060656C"/>
    <w:rsid w:val="00606F7D"/>
    <w:rsid w:val="006070F3"/>
    <w:rsid w:val="006071C5"/>
    <w:rsid w:val="00607D4A"/>
    <w:rsid w:val="00607FEA"/>
    <w:rsid w:val="00612A51"/>
    <w:rsid w:val="00616405"/>
    <w:rsid w:val="00616CA5"/>
    <w:rsid w:val="00616F37"/>
    <w:rsid w:val="0061737E"/>
    <w:rsid w:val="00620B4C"/>
    <w:rsid w:val="006214A0"/>
    <w:rsid w:val="006215F1"/>
    <w:rsid w:val="0062282E"/>
    <w:rsid w:val="006228AB"/>
    <w:rsid w:val="00622BA8"/>
    <w:rsid w:val="006230F6"/>
    <w:rsid w:val="006244A6"/>
    <w:rsid w:val="00625185"/>
    <w:rsid w:val="006262A1"/>
    <w:rsid w:val="0062686E"/>
    <w:rsid w:val="00626C00"/>
    <w:rsid w:val="00630137"/>
    <w:rsid w:val="00630864"/>
    <w:rsid w:val="006310F1"/>
    <w:rsid w:val="006332BF"/>
    <w:rsid w:val="006344DC"/>
    <w:rsid w:val="006347ED"/>
    <w:rsid w:val="00634C00"/>
    <w:rsid w:val="00635438"/>
    <w:rsid w:val="00637603"/>
    <w:rsid w:val="00637824"/>
    <w:rsid w:val="00640199"/>
    <w:rsid w:val="00640ADA"/>
    <w:rsid w:val="006411E7"/>
    <w:rsid w:val="00642A55"/>
    <w:rsid w:val="00644B32"/>
    <w:rsid w:val="00644E1E"/>
    <w:rsid w:val="006460CC"/>
    <w:rsid w:val="00646842"/>
    <w:rsid w:val="00646A03"/>
    <w:rsid w:val="00646D2A"/>
    <w:rsid w:val="00646F57"/>
    <w:rsid w:val="00647376"/>
    <w:rsid w:val="0064776B"/>
    <w:rsid w:val="00647D65"/>
    <w:rsid w:val="0065032C"/>
    <w:rsid w:val="00650D84"/>
    <w:rsid w:val="006518DE"/>
    <w:rsid w:val="00652D08"/>
    <w:rsid w:val="006537C1"/>
    <w:rsid w:val="006540FE"/>
    <w:rsid w:val="00654361"/>
    <w:rsid w:val="006544EB"/>
    <w:rsid w:val="0065469E"/>
    <w:rsid w:val="00654E9E"/>
    <w:rsid w:val="00655992"/>
    <w:rsid w:val="006567FA"/>
    <w:rsid w:val="00656857"/>
    <w:rsid w:val="00657C54"/>
    <w:rsid w:val="00657E7D"/>
    <w:rsid w:val="0066040D"/>
    <w:rsid w:val="006607D7"/>
    <w:rsid w:val="006620F1"/>
    <w:rsid w:val="00662D51"/>
    <w:rsid w:val="006637CF"/>
    <w:rsid w:val="006642E0"/>
    <w:rsid w:val="006643E5"/>
    <w:rsid w:val="00665455"/>
    <w:rsid w:val="00665733"/>
    <w:rsid w:val="0066661F"/>
    <w:rsid w:val="006676CA"/>
    <w:rsid w:val="00667BA8"/>
    <w:rsid w:val="00667BEB"/>
    <w:rsid w:val="00667E7D"/>
    <w:rsid w:val="00670190"/>
    <w:rsid w:val="00670212"/>
    <w:rsid w:val="0067101E"/>
    <w:rsid w:val="00671081"/>
    <w:rsid w:val="006711DF"/>
    <w:rsid w:val="006715B9"/>
    <w:rsid w:val="006716C6"/>
    <w:rsid w:val="006733C8"/>
    <w:rsid w:val="0067565A"/>
    <w:rsid w:val="00675800"/>
    <w:rsid w:val="00676134"/>
    <w:rsid w:val="00676B76"/>
    <w:rsid w:val="00680176"/>
    <w:rsid w:val="006804EF"/>
    <w:rsid w:val="00680801"/>
    <w:rsid w:val="006815E2"/>
    <w:rsid w:val="006821F0"/>
    <w:rsid w:val="00683032"/>
    <w:rsid w:val="0068434D"/>
    <w:rsid w:val="0068611A"/>
    <w:rsid w:val="00687571"/>
    <w:rsid w:val="00687864"/>
    <w:rsid w:val="00687912"/>
    <w:rsid w:val="00687A2A"/>
    <w:rsid w:val="00690558"/>
    <w:rsid w:val="00690AAD"/>
    <w:rsid w:val="00690B25"/>
    <w:rsid w:val="00691087"/>
    <w:rsid w:val="006911CA"/>
    <w:rsid w:val="00691688"/>
    <w:rsid w:val="00691E17"/>
    <w:rsid w:val="006920FC"/>
    <w:rsid w:val="00692CBC"/>
    <w:rsid w:val="00692E05"/>
    <w:rsid w:val="00693A87"/>
    <w:rsid w:val="00693F44"/>
    <w:rsid w:val="00694572"/>
    <w:rsid w:val="00694DE0"/>
    <w:rsid w:val="006964BC"/>
    <w:rsid w:val="006964F8"/>
    <w:rsid w:val="0069694F"/>
    <w:rsid w:val="00696A8B"/>
    <w:rsid w:val="00696DD6"/>
    <w:rsid w:val="00697257"/>
    <w:rsid w:val="00697DC3"/>
    <w:rsid w:val="006A016D"/>
    <w:rsid w:val="006A2587"/>
    <w:rsid w:val="006A2AC5"/>
    <w:rsid w:val="006A4588"/>
    <w:rsid w:val="006A4D4C"/>
    <w:rsid w:val="006A5173"/>
    <w:rsid w:val="006A5612"/>
    <w:rsid w:val="006A5CDA"/>
    <w:rsid w:val="006A6682"/>
    <w:rsid w:val="006A7FF5"/>
    <w:rsid w:val="006B0068"/>
    <w:rsid w:val="006B090D"/>
    <w:rsid w:val="006B0D53"/>
    <w:rsid w:val="006B13BC"/>
    <w:rsid w:val="006B14A9"/>
    <w:rsid w:val="006B162D"/>
    <w:rsid w:val="006B178D"/>
    <w:rsid w:val="006B2670"/>
    <w:rsid w:val="006B26BF"/>
    <w:rsid w:val="006B4759"/>
    <w:rsid w:val="006B5302"/>
    <w:rsid w:val="006B54D9"/>
    <w:rsid w:val="006B5676"/>
    <w:rsid w:val="006B616B"/>
    <w:rsid w:val="006B6A15"/>
    <w:rsid w:val="006B6A1B"/>
    <w:rsid w:val="006B6E98"/>
    <w:rsid w:val="006B7016"/>
    <w:rsid w:val="006C0905"/>
    <w:rsid w:val="006C0A97"/>
    <w:rsid w:val="006C15E9"/>
    <w:rsid w:val="006C19DE"/>
    <w:rsid w:val="006C1F85"/>
    <w:rsid w:val="006C22BB"/>
    <w:rsid w:val="006C3AA0"/>
    <w:rsid w:val="006C44F1"/>
    <w:rsid w:val="006C4A3F"/>
    <w:rsid w:val="006C52E5"/>
    <w:rsid w:val="006C5567"/>
    <w:rsid w:val="006C5A9A"/>
    <w:rsid w:val="006C623A"/>
    <w:rsid w:val="006C6FC6"/>
    <w:rsid w:val="006C7AA6"/>
    <w:rsid w:val="006C7D95"/>
    <w:rsid w:val="006D02A0"/>
    <w:rsid w:val="006D02BF"/>
    <w:rsid w:val="006D0BE2"/>
    <w:rsid w:val="006D1829"/>
    <w:rsid w:val="006D21B0"/>
    <w:rsid w:val="006D28AF"/>
    <w:rsid w:val="006D3030"/>
    <w:rsid w:val="006D305B"/>
    <w:rsid w:val="006D376E"/>
    <w:rsid w:val="006D557C"/>
    <w:rsid w:val="006D55D4"/>
    <w:rsid w:val="006D57AD"/>
    <w:rsid w:val="006D59D2"/>
    <w:rsid w:val="006D5B2C"/>
    <w:rsid w:val="006D629B"/>
    <w:rsid w:val="006D72DD"/>
    <w:rsid w:val="006D7C8A"/>
    <w:rsid w:val="006E0924"/>
    <w:rsid w:val="006E12DE"/>
    <w:rsid w:val="006E1931"/>
    <w:rsid w:val="006E370A"/>
    <w:rsid w:val="006E3F4C"/>
    <w:rsid w:val="006E448B"/>
    <w:rsid w:val="006E4709"/>
    <w:rsid w:val="006E5B0C"/>
    <w:rsid w:val="006E5F94"/>
    <w:rsid w:val="006E6E5A"/>
    <w:rsid w:val="006E7319"/>
    <w:rsid w:val="006E7F96"/>
    <w:rsid w:val="006F0450"/>
    <w:rsid w:val="006F0F52"/>
    <w:rsid w:val="006F0F94"/>
    <w:rsid w:val="006F24CA"/>
    <w:rsid w:val="006F2B94"/>
    <w:rsid w:val="006F2BB8"/>
    <w:rsid w:val="006F393A"/>
    <w:rsid w:val="006F414B"/>
    <w:rsid w:val="006F4488"/>
    <w:rsid w:val="006F4734"/>
    <w:rsid w:val="006F504E"/>
    <w:rsid w:val="006F683E"/>
    <w:rsid w:val="006F6DA3"/>
    <w:rsid w:val="006F786E"/>
    <w:rsid w:val="006FCCF7"/>
    <w:rsid w:val="00700058"/>
    <w:rsid w:val="007007C4"/>
    <w:rsid w:val="00701012"/>
    <w:rsid w:val="007011AE"/>
    <w:rsid w:val="00701A36"/>
    <w:rsid w:val="00701A41"/>
    <w:rsid w:val="007026C8"/>
    <w:rsid w:val="00702A74"/>
    <w:rsid w:val="00703151"/>
    <w:rsid w:val="00703BC5"/>
    <w:rsid w:val="00704185"/>
    <w:rsid w:val="00705232"/>
    <w:rsid w:val="007058A7"/>
    <w:rsid w:val="00706364"/>
    <w:rsid w:val="00707220"/>
    <w:rsid w:val="007074F3"/>
    <w:rsid w:val="00707625"/>
    <w:rsid w:val="00707889"/>
    <w:rsid w:val="00707C54"/>
    <w:rsid w:val="007108DD"/>
    <w:rsid w:val="007113BE"/>
    <w:rsid w:val="0071187B"/>
    <w:rsid w:val="00712CC8"/>
    <w:rsid w:val="00713C40"/>
    <w:rsid w:val="007144CE"/>
    <w:rsid w:val="0071457E"/>
    <w:rsid w:val="00714AE7"/>
    <w:rsid w:val="00714C54"/>
    <w:rsid w:val="00714E52"/>
    <w:rsid w:val="00714E60"/>
    <w:rsid w:val="00715C74"/>
    <w:rsid w:val="00715E8B"/>
    <w:rsid w:val="00716A92"/>
    <w:rsid w:val="00716DC0"/>
    <w:rsid w:val="00717BC4"/>
    <w:rsid w:val="00720065"/>
    <w:rsid w:val="0072019D"/>
    <w:rsid w:val="007219B9"/>
    <w:rsid w:val="00721F64"/>
    <w:rsid w:val="007222B7"/>
    <w:rsid w:val="00722A3B"/>
    <w:rsid w:val="00722C71"/>
    <w:rsid w:val="007231DF"/>
    <w:rsid w:val="00723392"/>
    <w:rsid w:val="00723748"/>
    <w:rsid w:val="007254CC"/>
    <w:rsid w:val="00725917"/>
    <w:rsid w:val="00725FBD"/>
    <w:rsid w:val="00726142"/>
    <w:rsid w:val="00726D54"/>
    <w:rsid w:val="00727B51"/>
    <w:rsid w:val="00727EBE"/>
    <w:rsid w:val="00730FC3"/>
    <w:rsid w:val="007315B4"/>
    <w:rsid w:val="00731A43"/>
    <w:rsid w:val="00731C10"/>
    <w:rsid w:val="007323AE"/>
    <w:rsid w:val="00732C95"/>
    <w:rsid w:val="007330B2"/>
    <w:rsid w:val="00733E7E"/>
    <w:rsid w:val="00734354"/>
    <w:rsid w:val="0073598F"/>
    <w:rsid w:val="00735B27"/>
    <w:rsid w:val="0073611D"/>
    <w:rsid w:val="0073658C"/>
    <w:rsid w:val="00736ED7"/>
    <w:rsid w:val="0073734B"/>
    <w:rsid w:val="00737395"/>
    <w:rsid w:val="007413FB"/>
    <w:rsid w:val="007428E4"/>
    <w:rsid w:val="007433E6"/>
    <w:rsid w:val="0074392A"/>
    <w:rsid w:val="00743AC6"/>
    <w:rsid w:val="00744272"/>
    <w:rsid w:val="00744C5A"/>
    <w:rsid w:val="00745568"/>
    <w:rsid w:val="00746DC1"/>
    <w:rsid w:val="00747F69"/>
    <w:rsid w:val="0075048B"/>
    <w:rsid w:val="00750A96"/>
    <w:rsid w:val="007512C7"/>
    <w:rsid w:val="00751658"/>
    <w:rsid w:val="007525DB"/>
    <w:rsid w:val="00753E63"/>
    <w:rsid w:val="0075483E"/>
    <w:rsid w:val="00754F90"/>
    <w:rsid w:val="00756072"/>
    <w:rsid w:val="00756A73"/>
    <w:rsid w:val="00756B69"/>
    <w:rsid w:val="00756F51"/>
    <w:rsid w:val="0075730B"/>
    <w:rsid w:val="00757449"/>
    <w:rsid w:val="00757ECC"/>
    <w:rsid w:val="00761629"/>
    <w:rsid w:val="0076173D"/>
    <w:rsid w:val="00762183"/>
    <w:rsid w:val="00762399"/>
    <w:rsid w:val="007625B8"/>
    <w:rsid w:val="007627A0"/>
    <w:rsid w:val="00763951"/>
    <w:rsid w:val="00763AE0"/>
    <w:rsid w:val="00763E03"/>
    <w:rsid w:val="00765B0E"/>
    <w:rsid w:val="007668D3"/>
    <w:rsid w:val="00766BE2"/>
    <w:rsid w:val="007674EF"/>
    <w:rsid w:val="00767E41"/>
    <w:rsid w:val="007707C9"/>
    <w:rsid w:val="00771308"/>
    <w:rsid w:val="00771C75"/>
    <w:rsid w:val="007724A4"/>
    <w:rsid w:val="00772D52"/>
    <w:rsid w:val="007736E6"/>
    <w:rsid w:val="0077475A"/>
    <w:rsid w:val="00775F27"/>
    <w:rsid w:val="00776470"/>
    <w:rsid w:val="00776552"/>
    <w:rsid w:val="007766B9"/>
    <w:rsid w:val="007767D9"/>
    <w:rsid w:val="00776803"/>
    <w:rsid w:val="007769DF"/>
    <w:rsid w:val="0077707E"/>
    <w:rsid w:val="0077721F"/>
    <w:rsid w:val="0077724E"/>
    <w:rsid w:val="007809A8"/>
    <w:rsid w:val="00781033"/>
    <w:rsid w:val="00782362"/>
    <w:rsid w:val="00782C25"/>
    <w:rsid w:val="00783794"/>
    <w:rsid w:val="007842E7"/>
    <w:rsid w:val="00784628"/>
    <w:rsid w:val="007847B1"/>
    <w:rsid w:val="00784DE0"/>
    <w:rsid w:val="0078617F"/>
    <w:rsid w:val="00790BED"/>
    <w:rsid w:val="00791370"/>
    <w:rsid w:val="00794E97"/>
    <w:rsid w:val="00795287"/>
    <w:rsid w:val="00795F02"/>
    <w:rsid w:val="00796AFD"/>
    <w:rsid w:val="007970DD"/>
    <w:rsid w:val="007977C5"/>
    <w:rsid w:val="00797BBC"/>
    <w:rsid w:val="00797BE2"/>
    <w:rsid w:val="007A0626"/>
    <w:rsid w:val="007A071B"/>
    <w:rsid w:val="007A0ECC"/>
    <w:rsid w:val="007A159F"/>
    <w:rsid w:val="007A1891"/>
    <w:rsid w:val="007A1C9A"/>
    <w:rsid w:val="007A1DF1"/>
    <w:rsid w:val="007A39D4"/>
    <w:rsid w:val="007A3B73"/>
    <w:rsid w:val="007A4058"/>
    <w:rsid w:val="007A4507"/>
    <w:rsid w:val="007A4B0B"/>
    <w:rsid w:val="007A4DDF"/>
    <w:rsid w:val="007A50F0"/>
    <w:rsid w:val="007A5438"/>
    <w:rsid w:val="007A6DB6"/>
    <w:rsid w:val="007A6EEB"/>
    <w:rsid w:val="007A7651"/>
    <w:rsid w:val="007A7DA7"/>
    <w:rsid w:val="007B096B"/>
    <w:rsid w:val="007B0A8F"/>
    <w:rsid w:val="007B19C4"/>
    <w:rsid w:val="007B1BAF"/>
    <w:rsid w:val="007B2991"/>
    <w:rsid w:val="007B3095"/>
    <w:rsid w:val="007B3B47"/>
    <w:rsid w:val="007B4075"/>
    <w:rsid w:val="007B4E4F"/>
    <w:rsid w:val="007B55D8"/>
    <w:rsid w:val="007B57DB"/>
    <w:rsid w:val="007B65B6"/>
    <w:rsid w:val="007B677F"/>
    <w:rsid w:val="007B766F"/>
    <w:rsid w:val="007B7B44"/>
    <w:rsid w:val="007B7BBD"/>
    <w:rsid w:val="007C01CE"/>
    <w:rsid w:val="007C0747"/>
    <w:rsid w:val="007C0933"/>
    <w:rsid w:val="007C0951"/>
    <w:rsid w:val="007C101A"/>
    <w:rsid w:val="007C109E"/>
    <w:rsid w:val="007C1306"/>
    <w:rsid w:val="007C25F2"/>
    <w:rsid w:val="007C26FD"/>
    <w:rsid w:val="007C33A4"/>
    <w:rsid w:val="007C34C4"/>
    <w:rsid w:val="007C359A"/>
    <w:rsid w:val="007C3790"/>
    <w:rsid w:val="007C3CF5"/>
    <w:rsid w:val="007C449F"/>
    <w:rsid w:val="007C46A1"/>
    <w:rsid w:val="007C4A31"/>
    <w:rsid w:val="007C4A38"/>
    <w:rsid w:val="007C4EE5"/>
    <w:rsid w:val="007C5036"/>
    <w:rsid w:val="007C5A45"/>
    <w:rsid w:val="007C5D11"/>
    <w:rsid w:val="007C6DE0"/>
    <w:rsid w:val="007C7E5C"/>
    <w:rsid w:val="007D06FA"/>
    <w:rsid w:val="007D11F5"/>
    <w:rsid w:val="007D1C8E"/>
    <w:rsid w:val="007D3542"/>
    <w:rsid w:val="007D36F4"/>
    <w:rsid w:val="007D55C5"/>
    <w:rsid w:val="007D5A68"/>
    <w:rsid w:val="007D60A5"/>
    <w:rsid w:val="007D61E8"/>
    <w:rsid w:val="007D67D0"/>
    <w:rsid w:val="007D682F"/>
    <w:rsid w:val="007D7141"/>
    <w:rsid w:val="007D7323"/>
    <w:rsid w:val="007D7544"/>
    <w:rsid w:val="007E01D9"/>
    <w:rsid w:val="007E04A8"/>
    <w:rsid w:val="007E0CF4"/>
    <w:rsid w:val="007E134F"/>
    <w:rsid w:val="007E14AA"/>
    <w:rsid w:val="007E17B3"/>
    <w:rsid w:val="007E1EE3"/>
    <w:rsid w:val="007E1FFE"/>
    <w:rsid w:val="007E2862"/>
    <w:rsid w:val="007E3637"/>
    <w:rsid w:val="007E3E93"/>
    <w:rsid w:val="007E3FD2"/>
    <w:rsid w:val="007E44D2"/>
    <w:rsid w:val="007E4509"/>
    <w:rsid w:val="007E4712"/>
    <w:rsid w:val="007E4762"/>
    <w:rsid w:val="007E49BC"/>
    <w:rsid w:val="007E49CC"/>
    <w:rsid w:val="007E5024"/>
    <w:rsid w:val="007E512E"/>
    <w:rsid w:val="007E56A4"/>
    <w:rsid w:val="007E5747"/>
    <w:rsid w:val="007E5F34"/>
    <w:rsid w:val="007E60C9"/>
    <w:rsid w:val="007E6AFF"/>
    <w:rsid w:val="007F0406"/>
    <w:rsid w:val="007F126D"/>
    <w:rsid w:val="007F21D1"/>
    <w:rsid w:val="007F225F"/>
    <w:rsid w:val="007F55B1"/>
    <w:rsid w:val="007F565E"/>
    <w:rsid w:val="007F5DE5"/>
    <w:rsid w:val="007F6D3D"/>
    <w:rsid w:val="007F6F00"/>
    <w:rsid w:val="0080043D"/>
    <w:rsid w:val="008005D7"/>
    <w:rsid w:val="008008A5"/>
    <w:rsid w:val="00800FE1"/>
    <w:rsid w:val="00801312"/>
    <w:rsid w:val="00801DF5"/>
    <w:rsid w:val="0080232E"/>
    <w:rsid w:val="00802748"/>
    <w:rsid w:val="00802B41"/>
    <w:rsid w:val="0080330A"/>
    <w:rsid w:val="0080369E"/>
    <w:rsid w:val="00803D21"/>
    <w:rsid w:val="00803FD2"/>
    <w:rsid w:val="0080421D"/>
    <w:rsid w:val="008053F7"/>
    <w:rsid w:val="00805486"/>
    <w:rsid w:val="00806075"/>
    <w:rsid w:val="00807422"/>
    <w:rsid w:val="00807C30"/>
    <w:rsid w:val="00810856"/>
    <w:rsid w:val="008112CA"/>
    <w:rsid w:val="008118CF"/>
    <w:rsid w:val="00811AE7"/>
    <w:rsid w:val="008125E5"/>
    <w:rsid w:val="00813C8B"/>
    <w:rsid w:val="008140CE"/>
    <w:rsid w:val="00814C32"/>
    <w:rsid w:val="008158EB"/>
    <w:rsid w:val="00815F98"/>
    <w:rsid w:val="008178DB"/>
    <w:rsid w:val="008202C5"/>
    <w:rsid w:val="008202D4"/>
    <w:rsid w:val="0082068A"/>
    <w:rsid w:val="00820783"/>
    <w:rsid w:val="00820E9D"/>
    <w:rsid w:val="00821D31"/>
    <w:rsid w:val="0082273A"/>
    <w:rsid w:val="0082294F"/>
    <w:rsid w:val="00822B51"/>
    <w:rsid w:val="00822BB7"/>
    <w:rsid w:val="008237E2"/>
    <w:rsid w:val="00823AC4"/>
    <w:rsid w:val="00823AEB"/>
    <w:rsid w:val="00824471"/>
    <w:rsid w:val="008246B9"/>
    <w:rsid w:val="00825724"/>
    <w:rsid w:val="00825D05"/>
    <w:rsid w:val="00831534"/>
    <w:rsid w:val="00831542"/>
    <w:rsid w:val="00831576"/>
    <w:rsid w:val="00831CBF"/>
    <w:rsid w:val="00831F87"/>
    <w:rsid w:val="00832D9E"/>
    <w:rsid w:val="00832EFC"/>
    <w:rsid w:val="008331A5"/>
    <w:rsid w:val="008336F3"/>
    <w:rsid w:val="00833C60"/>
    <w:rsid w:val="00833EC1"/>
    <w:rsid w:val="0083461E"/>
    <w:rsid w:val="00835467"/>
    <w:rsid w:val="008359E5"/>
    <w:rsid w:val="00835D0A"/>
    <w:rsid w:val="00835D12"/>
    <w:rsid w:val="0083605B"/>
    <w:rsid w:val="0083625B"/>
    <w:rsid w:val="00836399"/>
    <w:rsid w:val="008366EB"/>
    <w:rsid w:val="00837140"/>
    <w:rsid w:val="00840CF5"/>
    <w:rsid w:val="00841399"/>
    <w:rsid w:val="0084316B"/>
    <w:rsid w:val="008437EC"/>
    <w:rsid w:val="008438D5"/>
    <w:rsid w:val="00843FF1"/>
    <w:rsid w:val="00844725"/>
    <w:rsid w:val="008449DA"/>
    <w:rsid w:val="0084527A"/>
    <w:rsid w:val="008457DB"/>
    <w:rsid w:val="0084597D"/>
    <w:rsid w:val="0084636D"/>
    <w:rsid w:val="008465E7"/>
    <w:rsid w:val="00846A01"/>
    <w:rsid w:val="00846E09"/>
    <w:rsid w:val="00847599"/>
    <w:rsid w:val="008476EE"/>
    <w:rsid w:val="0085062F"/>
    <w:rsid w:val="00851BB8"/>
    <w:rsid w:val="00852319"/>
    <w:rsid w:val="00852586"/>
    <w:rsid w:val="00852C40"/>
    <w:rsid w:val="00852FD7"/>
    <w:rsid w:val="00853A30"/>
    <w:rsid w:val="00853D84"/>
    <w:rsid w:val="00853E30"/>
    <w:rsid w:val="0085418E"/>
    <w:rsid w:val="008542BF"/>
    <w:rsid w:val="008544BF"/>
    <w:rsid w:val="00855528"/>
    <w:rsid w:val="00855959"/>
    <w:rsid w:val="00855EA3"/>
    <w:rsid w:val="0085661B"/>
    <w:rsid w:val="0085717A"/>
    <w:rsid w:val="0085742D"/>
    <w:rsid w:val="00857F83"/>
    <w:rsid w:val="0086051D"/>
    <w:rsid w:val="00860EB5"/>
    <w:rsid w:val="00861571"/>
    <w:rsid w:val="00861661"/>
    <w:rsid w:val="00861B88"/>
    <w:rsid w:val="00863033"/>
    <w:rsid w:val="0086341D"/>
    <w:rsid w:val="0086417E"/>
    <w:rsid w:val="008643EB"/>
    <w:rsid w:val="008704F4"/>
    <w:rsid w:val="00870A77"/>
    <w:rsid w:val="00870D4B"/>
    <w:rsid w:val="008710EC"/>
    <w:rsid w:val="0087149E"/>
    <w:rsid w:val="008717BF"/>
    <w:rsid w:val="008720DC"/>
    <w:rsid w:val="00872608"/>
    <w:rsid w:val="0087267C"/>
    <w:rsid w:val="00872CCF"/>
    <w:rsid w:val="00873AF3"/>
    <w:rsid w:val="00874682"/>
    <w:rsid w:val="0087472C"/>
    <w:rsid w:val="008747F8"/>
    <w:rsid w:val="00874BB1"/>
    <w:rsid w:val="0087568B"/>
    <w:rsid w:val="00876EC4"/>
    <w:rsid w:val="00877143"/>
    <w:rsid w:val="008775BA"/>
    <w:rsid w:val="0088022A"/>
    <w:rsid w:val="00880432"/>
    <w:rsid w:val="008805C9"/>
    <w:rsid w:val="0088086F"/>
    <w:rsid w:val="00881872"/>
    <w:rsid w:val="00881C6E"/>
    <w:rsid w:val="00881FDC"/>
    <w:rsid w:val="0088285F"/>
    <w:rsid w:val="0088436A"/>
    <w:rsid w:val="00884F01"/>
    <w:rsid w:val="0088539F"/>
    <w:rsid w:val="00885907"/>
    <w:rsid w:val="00885B57"/>
    <w:rsid w:val="0088606E"/>
    <w:rsid w:val="008863D6"/>
    <w:rsid w:val="00886844"/>
    <w:rsid w:val="00886AEB"/>
    <w:rsid w:val="00886B4F"/>
    <w:rsid w:val="00886F78"/>
    <w:rsid w:val="00887D1D"/>
    <w:rsid w:val="0089090D"/>
    <w:rsid w:val="00890BEC"/>
    <w:rsid w:val="00890F33"/>
    <w:rsid w:val="008918C2"/>
    <w:rsid w:val="00891E92"/>
    <w:rsid w:val="008924F9"/>
    <w:rsid w:val="00892754"/>
    <w:rsid w:val="008930D0"/>
    <w:rsid w:val="008931F7"/>
    <w:rsid w:val="008944F9"/>
    <w:rsid w:val="008959A0"/>
    <w:rsid w:val="00896C75"/>
    <w:rsid w:val="0089725B"/>
    <w:rsid w:val="00897F11"/>
    <w:rsid w:val="008A0D99"/>
    <w:rsid w:val="008A10DC"/>
    <w:rsid w:val="008A2271"/>
    <w:rsid w:val="008A2673"/>
    <w:rsid w:val="008A33A5"/>
    <w:rsid w:val="008A3D01"/>
    <w:rsid w:val="008A43AF"/>
    <w:rsid w:val="008A449E"/>
    <w:rsid w:val="008A4C06"/>
    <w:rsid w:val="008A4C95"/>
    <w:rsid w:val="008A609D"/>
    <w:rsid w:val="008A60BB"/>
    <w:rsid w:val="008A68B6"/>
    <w:rsid w:val="008A6AE2"/>
    <w:rsid w:val="008A73BE"/>
    <w:rsid w:val="008A798B"/>
    <w:rsid w:val="008A7B49"/>
    <w:rsid w:val="008A7EF8"/>
    <w:rsid w:val="008B010D"/>
    <w:rsid w:val="008B03EE"/>
    <w:rsid w:val="008B07E0"/>
    <w:rsid w:val="008B1714"/>
    <w:rsid w:val="008B1973"/>
    <w:rsid w:val="008B1F6F"/>
    <w:rsid w:val="008B2725"/>
    <w:rsid w:val="008B285E"/>
    <w:rsid w:val="008B2DC8"/>
    <w:rsid w:val="008B2E06"/>
    <w:rsid w:val="008B321A"/>
    <w:rsid w:val="008B3823"/>
    <w:rsid w:val="008B52CA"/>
    <w:rsid w:val="008B5508"/>
    <w:rsid w:val="008B5A66"/>
    <w:rsid w:val="008B6FC7"/>
    <w:rsid w:val="008B722E"/>
    <w:rsid w:val="008B7A1A"/>
    <w:rsid w:val="008B7E9A"/>
    <w:rsid w:val="008B7FD5"/>
    <w:rsid w:val="008C1D90"/>
    <w:rsid w:val="008C3E85"/>
    <w:rsid w:val="008C486C"/>
    <w:rsid w:val="008C4DC8"/>
    <w:rsid w:val="008C561B"/>
    <w:rsid w:val="008C5CBD"/>
    <w:rsid w:val="008C5D38"/>
    <w:rsid w:val="008C6190"/>
    <w:rsid w:val="008C68ED"/>
    <w:rsid w:val="008C72EF"/>
    <w:rsid w:val="008C74FC"/>
    <w:rsid w:val="008C787D"/>
    <w:rsid w:val="008D0077"/>
    <w:rsid w:val="008D06CC"/>
    <w:rsid w:val="008D136E"/>
    <w:rsid w:val="008D1F4A"/>
    <w:rsid w:val="008D1F7E"/>
    <w:rsid w:val="008D2009"/>
    <w:rsid w:val="008D2D9C"/>
    <w:rsid w:val="008D2DEA"/>
    <w:rsid w:val="008D3346"/>
    <w:rsid w:val="008D37F4"/>
    <w:rsid w:val="008D3B5B"/>
    <w:rsid w:val="008D408B"/>
    <w:rsid w:val="008D47A3"/>
    <w:rsid w:val="008D5B9F"/>
    <w:rsid w:val="008D5F01"/>
    <w:rsid w:val="008D624E"/>
    <w:rsid w:val="008D6D12"/>
    <w:rsid w:val="008D6DF1"/>
    <w:rsid w:val="008D739B"/>
    <w:rsid w:val="008E0CBD"/>
    <w:rsid w:val="008E142B"/>
    <w:rsid w:val="008E2679"/>
    <w:rsid w:val="008E290A"/>
    <w:rsid w:val="008E37CB"/>
    <w:rsid w:val="008E4069"/>
    <w:rsid w:val="008E455A"/>
    <w:rsid w:val="008E4B8D"/>
    <w:rsid w:val="008E4FB2"/>
    <w:rsid w:val="008E5451"/>
    <w:rsid w:val="008E591B"/>
    <w:rsid w:val="008E6630"/>
    <w:rsid w:val="008E6B3C"/>
    <w:rsid w:val="008E73DF"/>
    <w:rsid w:val="008E77C5"/>
    <w:rsid w:val="008E7978"/>
    <w:rsid w:val="008F0895"/>
    <w:rsid w:val="008F1885"/>
    <w:rsid w:val="008F22EF"/>
    <w:rsid w:val="008F232B"/>
    <w:rsid w:val="008F24EF"/>
    <w:rsid w:val="008F2756"/>
    <w:rsid w:val="008F2EA5"/>
    <w:rsid w:val="008F3395"/>
    <w:rsid w:val="008F4976"/>
    <w:rsid w:val="008F631E"/>
    <w:rsid w:val="008F73BF"/>
    <w:rsid w:val="008F7594"/>
    <w:rsid w:val="008F792C"/>
    <w:rsid w:val="00900CED"/>
    <w:rsid w:val="00900FCD"/>
    <w:rsid w:val="00902756"/>
    <w:rsid w:val="00903C95"/>
    <w:rsid w:val="00904893"/>
    <w:rsid w:val="009053F7"/>
    <w:rsid w:val="00905FBB"/>
    <w:rsid w:val="00905FE7"/>
    <w:rsid w:val="00906030"/>
    <w:rsid w:val="00906535"/>
    <w:rsid w:val="00906B76"/>
    <w:rsid w:val="00906BEF"/>
    <w:rsid w:val="00906E7B"/>
    <w:rsid w:val="00906F78"/>
    <w:rsid w:val="00907D67"/>
    <w:rsid w:val="009111C3"/>
    <w:rsid w:val="009114C0"/>
    <w:rsid w:val="00912AC6"/>
    <w:rsid w:val="00912AC7"/>
    <w:rsid w:val="00912E2D"/>
    <w:rsid w:val="009136DE"/>
    <w:rsid w:val="0091373B"/>
    <w:rsid w:val="0091384E"/>
    <w:rsid w:val="009138A4"/>
    <w:rsid w:val="00913944"/>
    <w:rsid w:val="00914AE4"/>
    <w:rsid w:val="00916787"/>
    <w:rsid w:val="00916A1E"/>
    <w:rsid w:val="0091720C"/>
    <w:rsid w:val="0091740E"/>
    <w:rsid w:val="009175F0"/>
    <w:rsid w:val="009179DA"/>
    <w:rsid w:val="00921490"/>
    <w:rsid w:val="00921507"/>
    <w:rsid w:val="00921591"/>
    <w:rsid w:val="0092271F"/>
    <w:rsid w:val="009235FA"/>
    <w:rsid w:val="00923712"/>
    <w:rsid w:val="00923C30"/>
    <w:rsid w:val="00924A52"/>
    <w:rsid w:val="009260A2"/>
    <w:rsid w:val="00926796"/>
    <w:rsid w:val="00927358"/>
    <w:rsid w:val="009329CE"/>
    <w:rsid w:val="00932CDE"/>
    <w:rsid w:val="00933923"/>
    <w:rsid w:val="00934743"/>
    <w:rsid w:val="009363B1"/>
    <w:rsid w:val="00937225"/>
    <w:rsid w:val="009378A1"/>
    <w:rsid w:val="00937904"/>
    <w:rsid w:val="00940040"/>
    <w:rsid w:val="00940E23"/>
    <w:rsid w:val="00941E20"/>
    <w:rsid w:val="00942527"/>
    <w:rsid w:val="00943AF2"/>
    <w:rsid w:val="00943E15"/>
    <w:rsid w:val="00943EEC"/>
    <w:rsid w:val="0094427E"/>
    <w:rsid w:val="009445B2"/>
    <w:rsid w:val="00944901"/>
    <w:rsid w:val="00944C0E"/>
    <w:rsid w:val="00944C83"/>
    <w:rsid w:val="00945107"/>
    <w:rsid w:val="00945173"/>
    <w:rsid w:val="00945836"/>
    <w:rsid w:val="00945B44"/>
    <w:rsid w:val="00945F77"/>
    <w:rsid w:val="00946345"/>
    <w:rsid w:val="00946C9A"/>
    <w:rsid w:val="00946E20"/>
    <w:rsid w:val="009503ED"/>
    <w:rsid w:val="0095104F"/>
    <w:rsid w:val="009513FD"/>
    <w:rsid w:val="00951547"/>
    <w:rsid w:val="00951884"/>
    <w:rsid w:val="009521BB"/>
    <w:rsid w:val="0095222B"/>
    <w:rsid w:val="009523F7"/>
    <w:rsid w:val="0095247F"/>
    <w:rsid w:val="00952537"/>
    <w:rsid w:val="009537DC"/>
    <w:rsid w:val="009539E8"/>
    <w:rsid w:val="00953AE7"/>
    <w:rsid w:val="00953DAD"/>
    <w:rsid w:val="009542CA"/>
    <w:rsid w:val="0095534A"/>
    <w:rsid w:val="0095579B"/>
    <w:rsid w:val="00955E76"/>
    <w:rsid w:val="009564B8"/>
    <w:rsid w:val="00956665"/>
    <w:rsid w:val="00956A89"/>
    <w:rsid w:val="00957278"/>
    <w:rsid w:val="0095780D"/>
    <w:rsid w:val="00957E40"/>
    <w:rsid w:val="0096118E"/>
    <w:rsid w:val="00962232"/>
    <w:rsid w:val="00962D80"/>
    <w:rsid w:val="009633AF"/>
    <w:rsid w:val="009636F8"/>
    <w:rsid w:val="0096418A"/>
    <w:rsid w:val="00965F01"/>
    <w:rsid w:val="00966692"/>
    <w:rsid w:val="0096764F"/>
    <w:rsid w:val="00967A25"/>
    <w:rsid w:val="00967C1B"/>
    <w:rsid w:val="00970633"/>
    <w:rsid w:val="009706AE"/>
    <w:rsid w:val="0097311B"/>
    <w:rsid w:val="0097331E"/>
    <w:rsid w:val="00973380"/>
    <w:rsid w:val="00973F6A"/>
    <w:rsid w:val="0097441D"/>
    <w:rsid w:val="00974E27"/>
    <w:rsid w:val="00975A0A"/>
    <w:rsid w:val="00975E9F"/>
    <w:rsid w:val="00977BDA"/>
    <w:rsid w:val="00980105"/>
    <w:rsid w:val="00981BB8"/>
    <w:rsid w:val="00981DE6"/>
    <w:rsid w:val="00982357"/>
    <w:rsid w:val="00983A35"/>
    <w:rsid w:val="00984575"/>
    <w:rsid w:val="00984EB2"/>
    <w:rsid w:val="009850C7"/>
    <w:rsid w:val="009860F7"/>
    <w:rsid w:val="00986A21"/>
    <w:rsid w:val="00986B45"/>
    <w:rsid w:val="00990CAF"/>
    <w:rsid w:val="00990F34"/>
    <w:rsid w:val="00990F3A"/>
    <w:rsid w:val="009915DE"/>
    <w:rsid w:val="00992552"/>
    <w:rsid w:val="00992CA7"/>
    <w:rsid w:val="00994046"/>
    <w:rsid w:val="00994762"/>
    <w:rsid w:val="00994E1F"/>
    <w:rsid w:val="00995146"/>
    <w:rsid w:val="009951D4"/>
    <w:rsid w:val="00995928"/>
    <w:rsid w:val="00995BA0"/>
    <w:rsid w:val="009978D1"/>
    <w:rsid w:val="009978D5"/>
    <w:rsid w:val="00997C56"/>
    <w:rsid w:val="009A0816"/>
    <w:rsid w:val="009A10E4"/>
    <w:rsid w:val="009A15CD"/>
    <w:rsid w:val="009A192D"/>
    <w:rsid w:val="009A3302"/>
    <w:rsid w:val="009A41E4"/>
    <w:rsid w:val="009A4584"/>
    <w:rsid w:val="009A493B"/>
    <w:rsid w:val="009A55A9"/>
    <w:rsid w:val="009A563B"/>
    <w:rsid w:val="009A6E57"/>
    <w:rsid w:val="009A7131"/>
    <w:rsid w:val="009B1421"/>
    <w:rsid w:val="009B198A"/>
    <w:rsid w:val="009B286F"/>
    <w:rsid w:val="009B28E7"/>
    <w:rsid w:val="009B2C62"/>
    <w:rsid w:val="009B2CCF"/>
    <w:rsid w:val="009B406E"/>
    <w:rsid w:val="009B4205"/>
    <w:rsid w:val="009B42BD"/>
    <w:rsid w:val="009B4E58"/>
    <w:rsid w:val="009B53E2"/>
    <w:rsid w:val="009B5DCB"/>
    <w:rsid w:val="009B643D"/>
    <w:rsid w:val="009B6CAC"/>
    <w:rsid w:val="009B73B9"/>
    <w:rsid w:val="009B76B1"/>
    <w:rsid w:val="009B7E22"/>
    <w:rsid w:val="009C07A3"/>
    <w:rsid w:val="009C0D90"/>
    <w:rsid w:val="009C18B7"/>
    <w:rsid w:val="009C1B90"/>
    <w:rsid w:val="009C269B"/>
    <w:rsid w:val="009C2C42"/>
    <w:rsid w:val="009C3432"/>
    <w:rsid w:val="009C35FB"/>
    <w:rsid w:val="009C36B9"/>
    <w:rsid w:val="009C3A0A"/>
    <w:rsid w:val="009C414C"/>
    <w:rsid w:val="009C444E"/>
    <w:rsid w:val="009C4B6A"/>
    <w:rsid w:val="009C58C4"/>
    <w:rsid w:val="009C5E48"/>
    <w:rsid w:val="009C7DC7"/>
    <w:rsid w:val="009D1B4D"/>
    <w:rsid w:val="009D38CE"/>
    <w:rsid w:val="009D42D6"/>
    <w:rsid w:val="009D56EF"/>
    <w:rsid w:val="009D5920"/>
    <w:rsid w:val="009D5C92"/>
    <w:rsid w:val="009D6EDD"/>
    <w:rsid w:val="009D7F29"/>
    <w:rsid w:val="009E01EE"/>
    <w:rsid w:val="009E0490"/>
    <w:rsid w:val="009E0A89"/>
    <w:rsid w:val="009E1287"/>
    <w:rsid w:val="009E1787"/>
    <w:rsid w:val="009E1B42"/>
    <w:rsid w:val="009E1D82"/>
    <w:rsid w:val="009E32FF"/>
    <w:rsid w:val="009E3A35"/>
    <w:rsid w:val="009E418E"/>
    <w:rsid w:val="009E4F46"/>
    <w:rsid w:val="009E5166"/>
    <w:rsid w:val="009E58EC"/>
    <w:rsid w:val="009E7643"/>
    <w:rsid w:val="009F035F"/>
    <w:rsid w:val="009F1F01"/>
    <w:rsid w:val="009F2698"/>
    <w:rsid w:val="009F366E"/>
    <w:rsid w:val="009F3785"/>
    <w:rsid w:val="009F3AF4"/>
    <w:rsid w:val="009F41B1"/>
    <w:rsid w:val="009F444E"/>
    <w:rsid w:val="009F466D"/>
    <w:rsid w:val="009F4C82"/>
    <w:rsid w:val="009F4F7D"/>
    <w:rsid w:val="009F5048"/>
    <w:rsid w:val="009F5B2B"/>
    <w:rsid w:val="009F6307"/>
    <w:rsid w:val="009F6F24"/>
    <w:rsid w:val="009F6F2C"/>
    <w:rsid w:val="009F7144"/>
    <w:rsid w:val="009F7971"/>
    <w:rsid w:val="00A001CD"/>
    <w:rsid w:val="00A0161A"/>
    <w:rsid w:val="00A0180F"/>
    <w:rsid w:val="00A0190A"/>
    <w:rsid w:val="00A01D7E"/>
    <w:rsid w:val="00A02206"/>
    <w:rsid w:val="00A025FF"/>
    <w:rsid w:val="00A0297A"/>
    <w:rsid w:val="00A029C5"/>
    <w:rsid w:val="00A0303D"/>
    <w:rsid w:val="00A033FB"/>
    <w:rsid w:val="00A0341A"/>
    <w:rsid w:val="00A03420"/>
    <w:rsid w:val="00A0358F"/>
    <w:rsid w:val="00A0388A"/>
    <w:rsid w:val="00A03974"/>
    <w:rsid w:val="00A03F69"/>
    <w:rsid w:val="00A04155"/>
    <w:rsid w:val="00A0489A"/>
    <w:rsid w:val="00A04985"/>
    <w:rsid w:val="00A04A40"/>
    <w:rsid w:val="00A04F19"/>
    <w:rsid w:val="00A04F94"/>
    <w:rsid w:val="00A058D3"/>
    <w:rsid w:val="00A0613F"/>
    <w:rsid w:val="00A07963"/>
    <w:rsid w:val="00A07A0F"/>
    <w:rsid w:val="00A07A6E"/>
    <w:rsid w:val="00A112BB"/>
    <w:rsid w:val="00A13092"/>
    <w:rsid w:val="00A1311A"/>
    <w:rsid w:val="00A141D9"/>
    <w:rsid w:val="00A1494C"/>
    <w:rsid w:val="00A15E71"/>
    <w:rsid w:val="00A17457"/>
    <w:rsid w:val="00A1758C"/>
    <w:rsid w:val="00A17D04"/>
    <w:rsid w:val="00A21938"/>
    <w:rsid w:val="00A23543"/>
    <w:rsid w:val="00A23D10"/>
    <w:rsid w:val="00A240A0"/>
    <w:rsid w:val="00A25132"/>
    <w:rsid w:val="00A2548E"/>
    <w:rsid w:val="00A254A0"/>
    <w:rsid w:val="00A265ED"/>
    <w:rsid w:val="00A3073F"/>
    <w:rsid w:val="00A30B70"/>
    <w:rsid w:val="00A310DA"/>
    <w:rsid w:val="00A31564"/>
    <w:rsid w:val="00A3190A"/>
    <w:rsid w:val="00A31FE0"/>
    <w:rsid w:val="00A325CF"/>
    <w:rsid w:val="00A326EF"/>
    <w:rsid w:val="00A3294E"/>
    <w:rsid w:val="00A32E86"/>
    <w:rsid w:val="00A34470"/>
    <w:rsid w:val="00A34F7F"/>
    <w:rsid w:val="00A353F6"/>
    <w:rsid w:val="00A36240"/>
    <w:rsid w:val="00A36E4D"/>
    <w:rsid w:val="00A374FA"/>
    <w:rsid w:val="00A40037"/>
    <w:rsid w:val="00A413AC"/>
    <w:rsid w:val="00A4163E"/>
    <w:rsid w:val="00A4166C"/>
    <w:rsid w:val="00A42491"/>
    <w:rsid w:val="00A42557"/>
    <w:rsid w:val="00A4323C"/>
    <w:rsid w:val="00A43BB8"/>
    <w:rsid w:val="00A43FDC"/>
    <w:rsid w:val="00A44C29"/>
    <w:rsid w:val="00A453D1"/>
    <w:rsid w:val="00A45A9D"/>
    <w:rsid w:val="00A4616C"/>
    <w:rsid w:val="00A46567"/>
    <w:rsid w:val="00A46694"/>
    <w:rsid w:val="00A46A6C"/>
    <w:rsid w:val="00A4728D"/>
    <w:rsid w:val="00A47AD8"/>
    <w:rsid w:val="00A47B70"/>
    <w:rsid w:val="00A500EB"/>
    <w:rsid w:val="00A50876"/>
    <w:rsid w:val="00A510B2"/>
    <w:rsid w:val="00A5113B"/>
    <w:rsid w:val="00A513E2"/>
    <w:rsid w:val="00A51F12"/>
    <w:rsid w:val="00A5219E"/>
    <w:rsid w:val="00A53BEC"/>
    <w:rsid w:val="00A54E5C"/>
    <w:rsid w:val="00A55E2A"/>
    <w:rsid w:val="00A56167"/>
    <w:rsid w:val="00A562BF"/>
    <w:rsid w:val="00A56F44"/>
    <w:rsid w:val="00A60E1F"/>
    <w:rsid w:val="00A60FA9"/>
    <w:rsid w:val="00A60FE3"/>
    <w:rsid w:val="00A61932"/>
    <w:rsid w:val="00A6203B"/>
    <w:rsid w:val="00A62B34"/>
    <w:rsid w:val="00A64200"/>
    <w:rsid w:val="00A64F43"/>
    <w:rsid w:val="00A6532C"/>
    <w:rsid w:val="00A65A65"/>
    <w:rsid w:val="00A6644F"/>
    <w:rsid w:val="00A666E2"/>
    <w:rsid w:val="00A67342"/>
    <w:rsid w:val="00A679B0"/>
    <w:rsid w:val="00A67DE8"/>
    <w:rsid w:val="00A704DB"/>
    <w:rsid w:val="00A70D89"/>
    <w:rsid w:val="00A7145E"/>
    <w:rsid w:val="00A72C92"/>
    <w:rsid w:val="00A73181"/>
    <w:rsid w:val="00A737FB"/>
    <w:rsid w:val="00A744CF"/>
    <w:rsid w:val="00A74DA5"/>
    <w:rsid w:val="00A74DBD"/>
    <w:rsid w:val="00A750F1"/>
    <w:rsid w:val="00A77846"/>
    <w:rsid w:val="00A815BE"/>
    <w:rsid w:val="00A81CE8"/>
    <w:rsid w:val="00A823B4"/>
    <w:rsid w:val="00A826C5"/>
    <w:rsid w:val="00A8276B"/>
    <w:rsid w:val="00A83277"/>
    <w:rsid w:val="00A850A3"/>
    <w:rsid w:val="00A85348"/>
    <w:rsid w:val="00A85559"/>
    <w:rsid w:val="00A85748"/>
    <w:rsid w:val="00A85C4F"/>
    <w:rsid w:val="00A85DFD"/>
    <w:rsid w:val="00A864A1"/>
    <w:rsid w:val="00A87032"/>
    <w:rsid w:val="00A87166"/>
    <w:rsid w:val="00A87C93"/>
    <w:rsid w:val="00A9152B"/>
    <w:rsid w:val="00A9238A"/>
    <w:rsid w:val="00A92ADA"/>
    <w:rsid w:val="00A940D6"/>
    <w:rsid w:val="00A94AA7"/>
    <w:rsid w:val="00A95BC1"/>
    <w:rsid w:val="00A965EE"/>
    <w:rsid w:val="00A97022"/>
    <w:rsid w:val="00A97927"/>
    <w:rsid w:val="00AA072A"/>
    <w:rsid w:val="00AA0A5D"/>
    <w:rsid w:val="00AA0BCC"/>
    <w:rsid w:val="00AA0BE0"/>
    <w:rsid w:val="00AA104E"/>
    <w:rsid w:val="00AA2047"/>
    <w:rsid w:val="00AA25CB"/>
    <w:rsid w:val="00AA37E3"/>
    <w:rsid w:val="00AA3AA4"/>
    <w:rsid w:val="00AA42E5"/>
    <w:rsid w:val="00AA4323"/>
    <w:rsid w:val="00AA44F1"/>
    <w:rsid w:val="00AA4A2B"/>
    <w:rsid w:val="00AA6C3C"/>
    <w:rsid w:val="00AA703E"/>
    <w:rsid w:val="00AA7559"/>
    <w:rsid w:val="00AA75C4"/>
    <w:rsid w:val="00AB15CA"/>
    <w:rsid w:val="00AB1A01"/>
    <w:rsid w:val="00AB2231"/>
    <w:rsid w:val="00AB2971"/>
    <w:rsid w:val="00AB3D82"/>
    <w:rsid w:val="00AB3F38"/>
    <w:rsid w:val="00AB455A"/>
    <w:rsid w:val="00AB4908"/>
    <w:rsid w:val="00AB4E5E"/>
    <w:rsid w:val="00AB539D"/>
    <w:rsid w:val="00AB58A5"/>
    <w:rsid w:val="00AB5974"/>
    <w:rsid w:val="00AB7202"/>
    <w:rsid w:val="00AB7350"/>
    <w:rsid w:val="00AB73E3"/>
    <w:rsid w:val="00AC07B2"/>
    <w:rsid w:val="00AC15B2"/>
    <w:rsid w:val="00AC17C6"/>
    <w:rsid w:val="00AC260D"/>
    <w:rsid w:val="00AC3206"/>
    <w:rsid w:val="00AC37CB"/>
    <w:rsid w:val="00AC3C6C"/>
    <w:rsid w:val="00AC49FA"/>
    <w:rsid w:val="00AC5FA6"/>
    <w:rsid w:val="00AC7656"/>
    <w:rsid w:val="00AD0052"/>
    <w:rsid w:val="00AD0BC6"/>
    <w:rsid w:val="00AD17FC"/>
    <w:rsid w:val="00AD22C4"/>
    <w:rsid w:val="00AD22E3"/>
    <w:rsid w:val="00AD2E07"/>
    <w:rsid w:val="00AD38E1"/>
    <w:rsid w:val="00AD4621"/>
    <w:rsid w:val="00AD4AE9"/>
    <w:rsid w:val="00AD4F69"/>
    <w:rsid w:val="00AD5B16"/>
    <w:rsid w:val="00AD7C23"/>
    <w:rsid w:val="00AE0501"/>
    <w:rsid w:val="00AE0535"/>
    <w:rsid w:val="00AE0DED"/>
    <w:rsid w:val="00AE1C84"/>
    <w:rsid w:val="00AE2A13"/>
    <w:rsid w:val="00AE2D93"/>
    <w:rsid w:val="00AE345D"/>
    <w:rsid w:val="00AE474B"/>
    <w:rsid w:val="00AE4CFF"/>
    <w:rsid w:val="00AE524F"/>
    <w:rsid w:val="00AE54CC"/>
    <w:rsid w:val="00AE6259"/>
    <w:rsid w:val="00AE6B57"/>
    <w:rsid w:val="00AE7D4A"/>
    <w:rsid w:val="00AF0254"/>
    <w:rsid w:val="00AF0CE0"/>
    <w:rsid w:val="00AF1099"/>
    <w:rsid w:val="00AF11D6"/>
    <w:rsid w:val="00AF385F"/>
    <w:rsid w:val="00AF54A0"/>
    <w:rsid w:val="00AF5B14"/>
    <w:rsid w:val="00AF6187"/>
    <w:rsid w:val="00AF67AD"/>
    <w:rsid w:val="00AF7769"/>
    <w:rsid w:val="00B001EF"/>
    <w:rsid w:val="00B00305"/>
    <w:rsid w:val="00B00D4A"/>
    <w:rsid w:val="00B013B2"/>
    <w:rsid w:val="00B0173F"/>
    <w:rsid w:val="00B018CF"/>
    <w:rsid w:val="00B02699"/>
    <w:rsid w:val="00B029C8"/>
    <w:rsid w:val="00B03302"/>
    <w:rsid w:val="00B03E9B"/>
    <w:rsid w:val="00B04883"/>
    <w:rsid w:val="00B04B54"/>
    <w:rsid w:val="00B05FBA"/>
    <w:rsid w:val="00B06209"/>
    <w:rsid w:val="00B06ADE"/>
    <w:rsid w:val="00B075D6"/>
    <w:rsid w:val="00B0785B"/>
    <w:rsid w:val="00B07B0B"/>
    <w:rsid w:val="00B113CF"/>
    <w:rsid w:val="00B11BAF"/>
    <w:rsid w:val="00B13662"/>
    <w:rsid w:val="00B139EB"/>
    <w:rsid w:val="00B144E6"/>
    <w:rsid w:val="00B14D93"/>
    <w:rsid w:val="00B14E2A"/>
    <w:rsid w:val="00B15764"/>
    <w:rsid w:val="00B15F26"/>
    <w:rsid w:val="00B16DCF"/>
    <w:rsid w:val="00B16F48"/>
    <w:rsid w:val="00B17A40"/>
    <w:rsid w:val="00B17D01"/>
    <w:rsid w:val="00B17DD4"/>
    <w:rsid w:val="00B20006"/>
    <w:rsid w:val="00B20DCA"/>
    <w:rsid w:val="00B2114F"/>
    <w:rsid w:val="00B21822"/>
    <w:rsid w:val="00B21AB1"/>
    <w:rsid w:val="00B21BA8"/>
    <w:rsid w:val="00B22333"/>
    <w:rsid w:val="00B230AC"/>
    <w:rsid w:val="00B243EF"/>
    <w:rsid w:val="00B24C8F"/>
    <w:rsid w:val="00B24DAB"/>
    <w:rsid w:val="00B256DA"/>
    <w:rsid w:val="00B26E4E"/>
    <w:rsid w:val="00B279A9"/>
    <w:rsid w:val="00B3037E"/>
    <w:rsid w:val="00B3070B"/>
    <w:rsid w:val="00B30BDC"/>
    <w:rsid w:val="00B323BE"/>
    <w:rsid w:val="00B332B2"/>
    <w:rsid w:val="00B33626"/>
    <w:rsid w:val="00B34007"/>
    <w:rsid w:val="00B341F8"/>
    <w:rsid w:val="00B35CDC"/>
    <w:rsid w:val="00B35EB3"/>
    <w:rsid w:val="00B35F36"/>
    <w:rsid w:val="00B35F68"/>
    <w:rsid w:val="00B3694A"/>
    <w:rsid w:val="00B40BE3"/>
    <w:rsid w:val="00B40D87"/>
    <w:rsid w:val="00B41032"/>
    <w:rsid w:val="00B4310C"/>
    <w:rsid w:val="00B43C9E"/>
    <w:rsid w:val="00B43CD7"/>
    <w:rsid w:val="00B44DBC"/>
    <w:rsid w:val="00B45977"/>
    <w:rsid w:val="00B4602C"/>
    <w:rsid w:val="00B46E4A"/>
    <w:rsid w:val="00B47780"/>
    <w:rsid w:val="00B4794D"/>
    <w:rsid w:val="00B50D88"/>
    <w:rsid w:val="00B51816"/>
    <w:rsid w:val="00B51FAD"/>
    <w:rsid w:val="00B52329"/>
    <w:rsid w:val="00B52396"/>
    <w:rsid w:val="00B52BD0"/>
    <w:rsid w:val="00B53B3C"/>
    <w:rsid w:val="00B54524"/>
    <w:rsid w:val="00B546B7"/>
    <w:rsid w:val="00B55835"/>
    <w:rsid w:val="00B55E94"/>
    <w:rsid w:val="00B55FAF"/>
    <w:rsid w:val="00B560DF"/>
    <w:rsid w:val="00B56475"/>
    <w:rsid w:val="00B56483"/>
    <w:rsid w:val="00B56F4D"/>
    <w:rsid w:val="00B57098"/>
    <w:rsid w:val="00B5713E"/>
    <w:rsid w:val="00B57373"/>
    <w:rsid w:val="00B573DD"/>
    <w:rsid w:val="00B5760F"/>
    <w:rsid w:val="00B6131E"/>
    <w:rsid w:val="00B62041"/>
    <w:rsid w:val="00B622C6"/>
    <w:rsid w:val="00B656A8"/>
    <w:rsid w:val="00B65A53"/>
    <w:rsid w:val="00B65C52"/>
    <w:rsid w:val="00B66739"/>
    <w:rsid w:val="00B6781A"/>
    <w:rsid w:val="00B67BA7"/>
    <w:rsid w:val="00B67DF7"/>
    <w:rsid w:val="00B70404"/>
    <w:rsid w:val="00B70DD0"/>
    <w:rsid w:val="00B71719"/>
    <w:rsid w:val="00B73BB3"/>
    <w:rsid w:val="00B743B4"/>
    <w:rsid w:val="00B74BD1"/>
    <w:rsid w:val="00B7531E"/>
    <w:rsid w:val="00B75970"/>
    <w:rsid w:val="00B76C72"/>
    <w:rsid w:val="00B77DC0"/>
    <w:rsid w:val="00B81DB8"/>
    <w:rsid w:val="00B81F32"/>
    <w:rsid w:val="00B81FF2"/>
    <w:rsid w:val="00B8227C"/>
    <w:rsid w:val="00B82465"/>
    <w:rsid w:val="00B8421E"/>
    <w:rsid w:val="00B84403"/>
    <w:rsid w:val="00B84A96"/>
    <w:rsid w:val="00B84BB1"/>
    <w:rsid w:val="00B8544B"/>
    <w:rsid w:val="00B8568F"/>
    <w:rsid w:val="00B85733"/>
    <w:rsid w:val="00B85CD7"/>
    <w:rsid w:val="00B86793"/>
    <w:rsid w:val="00B87116"/>
    <w:rsid w:val="00B87487"/>
    <w:rsid w:val="00B91184"/>
    <w:rsid w:val="00B91C0C"/>
    <w:rsid w:val="00B91EAB"/>
    <w:rsid w:val="00B92726"/>
    <w:rsid w:val="00B932A2"/>
    <w:rsid w:val="00B93450"/>
    <w:rsid w:val="00B934D8"/>
    <w:rsid w:val="00B936A0"/>
    <w:rsid w:val="00B93F0F"/>
    <w:rsid w:val="00B94E70"/>
    <w:rsid w:val="00B94F9C"/>
    <w:rsid w:val="00B95B2D"/>
    <w:rsid w:val="00B964B2"/>
    <w:rsid w:val="00B974E0"/>
    <w:rsid w:val="00B978E4"/>
    <w:rsid w:val="00B97DB4"/>
    <w:rsid w:val="00B97EED"/>
    <w:rsid w:val="00B97F8F"/>
    <w:rsid w:val="00BA0E25"/>
    <w:rsid w:val="00BA0FAE"/>
    <w:rsid w:val="00BA22DD"/>
    <w:rsid w:val="00BA34D7"/>
    <w:rsid w:val="00BA4457"/>
    <w:rsid w:val="00BA4EC5"/>
    <w:rsid w:val="00BA594A"/>
    <w:rsid w:val="00BA6500"/>
    <w:rsid w:val="00BA6681"/>
    <w:rsid w:val="00BA7376"/>
    <w:rsid w:val="00BA7D12"/>
    <w:rsid w:val="00BB025C"/>
    <w:rsid w:val="00BB036C"/>
    <w:rsid w:val="00BB063E"/>
    <w:rsid w:val="00BB0C18"/>
    <w:rsid w:val="00BB0EDC"/>
    <w:rsid w:val="00BB112D"/>
    <w:rsid w:val="00BB1685"/>
    <w:rsid w:val="00BB1753"/>
    <w:rsid w:val="00BB1DC5"/>
    <w:rsid w:val="00BB1EF3"/>
    <w:rsid w:val="00BB2084"/>
    <w:rsid w:val="00BB208E"/>
    <w:rsid w:val="00BB423C"/>
    <w:rsid w:val="00BB4282"/>
    <w:rsid w:val="00BB430F"/>
    <w:rsid w:val="00BB4BFA"/>
    <w:rsid w:val="00BB4C50"/>
    <w:rsid w:val="00BB5035"/>
    <w:rsid w:val="00BB7742"/>
    <w:rsid w:val="00BB77BC"/>
    <w:rsid w:val="00BC052C"/>
    <w:rsid w:val="00BC0928"/>
    <w:rsid w:val="00BC128F"/>
    <w:rsid w:val="00BC1F37"/>
    <w:rsid w:val="00BC22B6"/>
    <w:rsid w:val="00BC323D"/>
    <w:rsid w:val="00BC3E5B"/>
    <w:rsid w:val="00BC4956"/>
    <w:rsid w:val="00BC4E2D"/>
    <w:rsid w:val="00BC5046"/>
    <w:rsid w:val="00BC5D6F"/>
    <w:rsid w:val="00BC5F47"/>
    <w:rsid w:val="00BC67F0"/>
    <w:rsid w:val="00BC6900"/>
    <w:rsid w:val="00BC6A2A"/>
    <w:rsid w:val="00BC7063"/>
    <w:rsid w:val="00BC74FD"/>
    <w:rsid w:val="00BC7772"/>
    <w:rsid w:val="00BC7E71"/>
    <w:rsid w:val="00BD02D6"/>
    <w:rsid w:val="00BD03A4"/>
    <w:rsid w:val="00BD03A8"/>
    <w:rsid w:val="00BD1302"/>
    <w:rsid w:val="00BD18EB"/>
    <w:rsid w:val="00BD1E9E"/>
    <w:rsid w:val="00BD291A"/>
    <w:rsid w:val="00BD324D"/>
    <w:rsid w:val="00BD4FD7"/>
    <w:rsid w:val="00BD50F6"/>
    <w:rsid w:val="00BD5485"/>
    <w:rsid w:val="00BD60C9"/>
    <w:rsid w:val="00BD6781"/>
    <w:rsid w:val="00BD6989"/>
    <w:rsid w:val="00BD7583"/>
    <w:rsid w:val="00BE03AF"/>
    <w:rsid w:val="00BE3C30"/>
    <w:rsid w:val="00BE405D"/>
    <w:rsid w:val="00BE4773"/>
    <w:rsid w:val="00BE4B46"/>
    <w:rsid w:val="00BE5319"/>
    <w:rsid w:val="00BE53E1"/>
    <w:rsid w:val="00BE6798"/>
    <w:rsid w:val="00BE71DC"/>
    <w:rsid w:val="00BE7534"/>
    <w:rsid w:val="00BF0EE9"/>
    <w:rsid w:val="00BF2621"/>
    <w:rsid w:val="00BF2B0E"/>
    <w:rsid w:val="00BF3560"/>
    <w:rsid w:val="00BF37A8"/>
    <w:rsid w:val="00BF3D2A"/>
    <w:rsid w:val="00BF44DF"/>
    <w:rsid w:val="00BF6304"/>
    <w:rsid w:val="00BF67A9"/>
    <w:rsid w:val="00BF7124"/>
    <w:rsid w:val="00C00315"/>
    <w:rsid w:val="00C0051D"/>
    <w:rsid w:val="00C007E0"/>
    <w:rsid w:val="00C00BE9"/>
    <w:rsid w:val="00C00F22"/>
    <w:rsid w:val="00C010AE"/>
    <w:rsid w:val="00C01678"/>
    <w:rsid w:val="00C01A9D"/>
    <w:rsid w:val="00C01AAD"/>
    <w:rsid w:val="00C01F39"/>
    <w:rsid w:val="00C02F4C"/>
    <w:rsid w:val="00C03235"/>
    <w:rsid w:val="00C03DE7"/>
    <w:rsid w:val="00C0449E"/>
    <w:rsid w:val="00C04913"/>
    <w:rsid w:val="00C04BA0"/>
    <w:rsid w:val="00C04CC9"/>
    <w:rsid w:val="00C05D98"/>
    <w:rsid w:val="00C0635C"/>
    <w:rsid w:val="00C10D4C"/>
    <w:rsid w:val="00C1277C"/>
    <w:rsid w:val="00C12FA2"/>
    <w:rsid w:val="00C155A1"/>
    <w:rsid w:val="00C1592E"/>
    <w:rsid w:val="00C15C62"/>
    <w:rsid w:val="00C15C75"/>
    <w:rsid w:val="00C16917"/>
    <w:rsid w:val="00C1724D"/>
    <w:rsid w:val="00C204DC"/>
    <w:rsid w:val="00C210BC"/>
    <w:rsid w:val="00C21273"/>
    <w:rsid w:val="00C21769"/>
    <w:rsid w:val="00C223C7"/>
    <w:rsid w:val="00C226F5"/>
    <w:rsid w:val="00C2276F"/>
    <w:rsid w:val="00C230D2"/>
    <w:rsid w:val="00C23E3D"/>
    <w:rsid w:val="00C2493D"/>
    <w:rsid w:val="00C24945"/>
    <w:rsid w:val="00C25104"/>
    <w:rsid w:val="00C251DF"/>
    <w:rsid w:val="00C25251"/>
    <w:rsid w:val="00C252D9"/>
    <w:rsid w:val="00C2569D"/>
    <w:rsid w:val="00C25DF4"/>
    <w:rsid w:val="00C26370"/>
    <w:rsid w:val="00C267F0"/>
    <w:rsid w:val="00C26842"/>
    <w:rsid w:val="00C27A22"/>
    <w:rsid w:val="00C304E2"/>
    <w:rsid w:val="00C3054C"/>
    <w:rsid w:val="00C30F6F"/>
    <w:rsid w:val="00C31383"/>
    <w:rsid w:val="00C313AC"/>
    <w:rsid w:val="00C31E7C"/>
    <w:rsid w:val="00C3207D"/>
    <w:rsid w:val="00C321F9"/>
    <w:rsid w:val="00C32B2C"/>
    <w:rsid w:val="00C32CE3"/>
    <w:rsid w:val="00C32EFD"/>
    <w:rsid w:val="00C334F5"/>
    <w:rsid w:val="00C339F5"/>
    <w:rsid w:val="00C34BD0"/>
    <w:rsid w:val="00C34DC6"/>
    <w:rsid w:val="00C35182"/>
    <w:rsid w:val="00C360C3"/>
    <w:rsid w:val="00C36345"/>
    <w:rsid w:val="00C36641"/>
    <w:rsid w:val="00C36645"/>
    <w:rsid w:val="00C36E13"/>
    <w:rsid w:val="00C4008A"/>
    <w:rsid w:val="00C402E0"/>
    <w:rsid w:val="00C40D28"/>
    <w:rsid w:val="00C40E04"/>
    <w:rsid w:val="00C41E2B"/>
    <w:rsid w:val="00C42B8D"/>
    <w:rsid w:val="00C42C2A"/>
    <w:rsid w:val="00C4380F"/>
    <w:rsid w:val="00C43936"/>
    <w:rsid w:val="00C43ACA"/>
    <w:rsid w:val="00C43F65"/>
    <w:rsid w:val="00C44902"/>
    <w:rsid w:val="00C4605C"/>
    <w:rsid w:val="00C465DB"/>
    <w:rsid w:val="00C46D39"/>
    <w:rsid w:val="00C505B3"/>
    <w:rsid w:val="00C50F41"/>
    <w:rsid w:val="00C5183A"/>
    <w:rsid w:val="00C529C7"/>
    <w:rsid w:val="00C52A7F"/>
    <w:rsid w:val="00C52AD5"/>
    <w:rsid w:val="00C53FAA"/>
    <w:rsid w:val="00C558E5"/>
    <w:rsid w:val="00C56659"/>
    <w:rsid w:val="00C56661"/>
    <w:rsid w:val="00C571F8"/>
    <w:rsid w:val="00C608DA"/>
    <w:rsid w:val="00C62A04"/>
    <w:rsid w:val="00C62E0B"/>
    <w:rsid w:val="00C63F5C"/>
    <w:rsid w:val="00C649FD"/>
    <w:rsid w:val="00C65018"/>
    <w:rsid w:val="00C65980"/>
    <w:rsid w:val="00C660C9"/>
    <w:rsid w:val="00C665BC"/>
    <w:rsid w:val="00C67A95"/>
    <w:rsid w:val="00C67C0D"/>
    <w:rsid w:val="00C67E2A"/>
    <w:rsid w:val="00C70B3D"/>
    <w:rsid w:val="00C70CE1"/>
    <w:rsid w:val="00C7132C"/>
    <w:rsid w:val="00C71378"/>
    <w:rsid w:val="00C72065"/>
    <w:rsid w:val="00C729CB"/>
    <w:rsid w:val="00C735EF"/>
    <w:rsid w:val="00C741A4"/>
    <w:rsid w:val="00C744B8"/>
    <w:rsid w:val="00C74D1E"/>
    <w:rsid w:val="00C750D5"/>
    <w:rsid w:val="00C753C2"/>
    <w:rsid w:val="00C757C0"/>
    <w:rsid w:val="00C75A09"/>
    <w:rsid w:val="00C75FDA"/>
    <w:rsid w:val="00C76423"/>
    <w:rsid w:val="00C76674"/>
    <w:rsid w:val="00C76738"/>
    <w:rsid w:val="00C77734"/>
    <w:rsid w:val="00C8073A"/>
    <w:rsid w:val="00C82605"/>
    <w:rsid w:val="00C82D35"/>
    <w:rsid w:val="00C82DF6"/>
    <w:rsid w:val="00C84188"/>
    <w:rsid w:val="00C846C8"/>
    <w:rsid w:val="00C84730"/>
    <w:rsid w:val="00C847DF"/>
    <w:rsid w:val="00C85EEB"/>
    <w:rsid w:val="00C865DA"/>
    <w:rsid w:val="00C86665"/>
    <w:rsid w:val="00C87287"/>
    <w:rsid w:val="00C87C48"/>
    <w:rsid w:val="00C90140"/>
    <w:rsid w:val="00C90E50"/>
    <w:rsid w:val="00C917BF"/>
    <w:rsid w:val="00C920CC"/>
    <w:rsid w:val="00C92244"/>
    <w:rsid w:val="00C92251"/>
    <w:rsid w:val="00C9258C"/>
    <w:rsid w:val="00C92591"/>
    <w:rsid w:val="00C93792"/>
    <w:rsid w:val="00C942BD"/>
    <w:rsid w:val="00C9504D"/>
    <w:rsid w:val="00C95ABE"/>
    <w:rsid w:val="00C96156"/>
    <w:rsid w:val="00C96F2C"/>
    <w:rsid w:val="00C9797E"/>
    <w:rsid w:val="00CA08C9"/>
    <w:rsid w:val="00CA0B30"/>
    <w:rsid w:val="00CA1A88"/>
    <w:rsid w:val="00CA1CC5"/>
    <w:rsid w:val="00CA1F5B"/>
    <w:rsid w:val="00CA22B4"/>
    <w:rsid w:val="00CA289D"/>
    <w:rsid w:val="00CA2D89"/>
    <w:rsid w:val="00CA35C4"/>
    <w:rsid w:val="00CA3844"/>
    <w:rsid w:val="00CA41AE"/>
    <w:rsid w:val="00CA42F2"/>
    <w:rsid w:val="00CA5924"/>
    <w:rsid w:val="00CA638A"/>
    <w:rsid w:val="00CA6542"/>
    <w:rsid w:val="00CA683D"/>
    <w:rsid w:val="00CA7956"/>
    <w:rsid w:val="00CA7BCE"/>
    <w:rsid w:val="00CB0F06"/>
    <w:rsid w:val="00CB1005"/>
    <w:rsid w:val="00CB3195"/>
    <w:rsid w:val="00CB393D"/>
    <w:rsid w:val="00CB3DD7"/>
    <w:rsid w:val="00CB4D77"/>
    <w:rsid w:val="00CB560D"/>
    <w:rsid w:val="00CB5994"/>
    <w:rsid w:val="00CB6123"/>
    <w:rsid w:val="00CB637C"/>
    <w:rsid w:val="00CB7703"/>
    <w:rsid w:val="00CB7E0E"/>
    <w:rsid w:val="00CC0266"/>
    <w:rsid w:val="00CC071C"/>
    <w:rsid w:val="00CC1388"/>
    <w:rsid w:val="00CC14F1"/>
    <w:rsid w:val="00CC1EA6"/>
    <w:rsid w:val="00CC2155"/>
    <w:rsid w:val="00CC28A1"/>
    <w:rsid w:val="00CC2BD9"/>
    <w:rsid w:val="00CC2CD4"/>
    <w:rsid w:val="00CC2D2E"/>
    <w:rsid w:val="00CC3139"/>
    <w:rsid w:val="00CC38E8"/>
    <w:rsid w:val="00CC56F7"/>
    <w:rsid w:val="00CC59ED"/>
    <w:rsid w:val="00CC6C41"/>
    <w:rsid w:val="00CD0073"/>
    <w:rsid w:val="00CD058D"/>
    <w:rsid w:val="00CD0B10"/>
    <w:rsid w:val="00CD12AE"/>
    <w:rsid w:val="00CD1816"/>
    <w:rsid w:val="00CD201E"/>
    <w:rsid w:val="00CD29F1"/>
    <w:rsid w:val="00CD2BFE"/>
    <w:rsid w:val="00CD31D1"/>
    <w:rsid w:val="00CD330D"/>
    <w:rsid w:val="00CD353F"/>
    <w:rsid w:val="00CD45B0"/>
    <w:rsid w:val="00CD493D"/>
    <w:rsid w:val="00CD4984"/>
    <w:rsid w:val="00CD4E93"/>
    <w:rsid w:val="00CD4FCA"/>
    <w:rsid w:val="00CD54D9"/>
    <w:rsid w:val="00CD5760"/>
    <w:rsid w:val="00CD5C43"/>
    <w:rsid w:val="00CD61BC"/>
    <w:rsid w:val="00CD6E11"/>
    <w:rsid w:val="00CD6F36"/>
    <w:rsid w:val="00CD78EE"/>
    <w:rsid w:val="00CD7C5E"/>
    <w:rsid w:val="00CE0C07"/>
    <w:rsid w:val="00CE183C"/>
    <w:rsid w:val="00CE187B"/>
    <w:rsid w:val="00CE197B"/>
    <w:rsid w:val="00CE21CB"/>
    <w:rsid w:val="00CE2273"/>
    <w:rsid w:val="00CE28B0"/>
    <w:rsid w:val="00CE2BC0"/>
    <w:rsid w:val="00CE31AB"/>
    <w:rsid w:val="00CE354C"/>
    <w:rsid w:val="00CE3603"/>
    <w:rsid w:val="00CE3B43"/>
    <w:rsid w:val="00CE416A"/>
    <w:rsid w:val="00CE417F"/>
    <w:rsid w:val="00CE58F1"/>
    <w:rsid w:val="00CE6C6D"/>
    <w:rsid w:val="00CE6F9D"/>
    <w:rsid w:val="00CE77A5"/>
    <w:rsid w:val="00CE7A13"/>
    <w:rsid w:val="00CE7A55"/>
    <w:rsid w:val="00CE7CA7"/>
    <w:rsid w:val="00CE7CB9"/>
    <w:rsid w:val="00CF13D1"/>
    <w:rsid w:val="00CF195D"/>
    <w:rsid w:val="00CF1F22"/>
    <w:rsid w:val="00CF2282"/>
    <w:rsid w:val="00CF29C9"/>
    <w:rsid w:val="00CF33F7"/>
    <w:rsid w:val="00CF3B2B"/>
    <w:rsid w:val="00CF4BEA"/>
    <w:rsid w:val="00CF5BAE"/>
    <w:rsid w:val="00CF618C"/>
    <w:rsid w:val="00CF66DA"/>
    <w:rsid w:val="00CF6A96"/>
    <w:rsid w:val="00CF6B1B"/>
    <w:rsid w:val="00CF7953"/>
    <w:rsid w:val="00D0030F"/>
    <w:rsid w:val="00D008B5"/>
    <w:rsid w:val="00D01582"/>
    <w:rsid w:val="00D018CA"/>
    <w:rsid w:val="00D021F4"/>
    <w:rsid w:val="00D02BCB"/>
    <w:rsid w:val="00D033AB"/>
    <w:rsid w:val="00D043C0"/>
    <w:rsid w:val="00D045B6"/>
    <w:rsid w:val="00D04840"/>
    <w:rsid w:val="00D05928"/>
    <w:rsid w:val="00D06F2D"/>
    <w:rsid w:val="00D07B74"/>
    <w:rsid w:val="00D07F5C"/>
    <w:rsid w:val="00D103A5"/>
    <w:rsid w:val="00D105CC"/>
    <w:rsid w:val="00D1083F"/>
    <w:rsid w:val="00D10FA6"/>
    <w:rsid w:val="00D1142F"/>
    <w:rsid w:val="00D1311A"/>
    <w:rsid w:val="00D131AF"/>
    <w:rsid w:val="00D13D9C"/>
    <w:rsid w:val="00D14624"/>
    <w:rsid w:val="00D1462B"/>
    <w:rsid w:val="00D14800"/>
    <w:rsid w:val="00D14A59"/>
    <w:rsid w:val="00D14BB7"/>
    <w:rsid w:val="00D14F5E"/>
    <w:rsid w:val="00D15643"/>
    <w:rsid w:val="00D15DFC"/>
    <w:rsid w:val="00D15F09"/>
    <w:rsid w:val="00D17167"/>
    <w:rsid w:val="00D17586"/>
    <w:rsid w:val="00D176AE"/>
    <w:rsid w:val="00D17ED2"/>
    <w:rsid w:val="00D2061E"/>
    <w:rsid w:val="00D2290D"/>
    <w:rsid w:val="00D22D00"/>
    <w:rsid w:val="00D22EBA"/>
    <w:rsid w:val="00D23835"/>
    <w:rsid w:val="00D24DC4"/>
    <w:rsid w:val="00D2649E"/>
    <w:rsid w:val="00D26987"/>
    <w:rsid w:val="00D26F30"/>
    <w:rsid w:val="00D27DB7"/>
    <w:rsid w:val="00D30AFC"/>
    <w:rsid w:val="00D30EDA"/>
    <w:rsid w:val="00D30FC5"/>
    <w:rsid w:val="00D3155E"/>
    <w:rsid w:val="00D31A49"/>
    <w:rsid w:val="00D324A7"/>
    <w:rsid w:val="00D327D1"/>
    <w:rsid w:val="00D32BEA"/>
    <w:rsid w:val="00D32D75"/>
    <w:rsid w:val="00D33639"/>
    <w:rsid w:val="00D336D6"/>
    <w:rsid w:val="00D34244"/>
    <w:rsid w:val="00D34AC7"/>
    <w:rsid w:val="00D34CE1"/>
    <w:rsid w:val="00D34D1C"/>
    <w:rsid w:val="00D34DC4"/>
    <w:rsid w:val="00D34FC5"/>
    <w:rsid w:val="00D3568B"/>
    <w:rsid w:val="00D3583C"/>
    <w:rsid w:val="00D3652C"/>
    <w:rsid w:val="00D370BC"/>
    <w:rsid w:val="00D37D7A"/>
    <w:rsid w:val="00D40ECE"/>
    <w:rsid w:val="00D4350F"/>
    <w:rsid w:val="00D4487A"/>
    <w:rsid w:val="00D44953"/>
    <w:rsid w:val="00D452D9"/>
    <w:rsid w:val="00D45569"/>
    <w:rsid w:val="00D462E1"/>
    <w:rsid w:val="00D46E1E"/>
    <w:rsid w:val="00D47027"/>
    <w:rsid w:val="00D478F1"/>
    <w:rsid w:val="00D47AAE"/>
    <w:rsid w:val="00D5008E"/>
    <w:rsid w:val="00D505ED"/>
    <w:rsid w:val="00D50604"/>
    <w:rsid w:val="00D50E62"/>
    <w:rsid w:val="00D51122"/>
    <w:rsid w:val="00D511CA"/>
    <w:rsid w:val="00D51F45"/>
    <w:rsid w:val="00D520B1"/>
    <w:rsid w:val="00D528BB"/>
    <w:rsid w:val="00D534B9"/>
    <w:rsid w:val="00D53E48"/>
    <w:rsid w:val="00D53E86"/>
    <w:rsid w:val="00D551C6"/>
    <w:rsid w:val="00D56251"/>
    <w:rsid w:val="00D56872"/>
    <w:rsid w:val="00D56AE4"/>
    <w:rsid w:val="00D56BD7"/>
    <w:rsid w:val="00D60348"/>
    <w:rsid w:val="00D606AF"/>
    <w:rsid w:val="00D60A1A"/>
    <w:rsid w:val="00D61712"/>
    <w:rsid w:val="00D620F1"/>
    <w:rsid w:val="00D62A2E"/>
    <w:rsid w:val="00D62AE7"/>
    <w:rsid w:val="00D62E12"/>
    <w:rsid w:val="00D63E9E"/>
    <w:rsid w:val="00D6583D"/>
    <w:rsid w:val="00D65AA9"/>
    <w:rsid w:val="00D66586"/>
    <w:rsid w:val="00D66866"/>
    <w:rsid w:val="00D66D37"/>
    <w:rsid w:val="00D67028"/>
    <w:rsid w:val="00D7060E"/>
    <w:rsid w:val="00D70EAE"/>
    <w:rsid w:val="00D712B3"/>
    <w:rsid w:val="00D714BA"/>
    <w:rsid w:val="00D715D4"/>
    <w:rsid w:val="00D71675"/>
    <w:rsid w:val="00D717BA"/>
    <w:rsid w:val="00D72926"/>
    <w:rsid w:val="00D72C22"/>
    <w:rsid w:val="00D738FA"/>
    <w:rsid w:val="00D748B4"/>
    <w:rsid w:val="00D75099"/>
    <w:rsid w:val="00D750EE"/>
    <w:rsid w:val="00D762E7"/>
    <w:rsid w:val="00D76322"/>
    <w:rsid w:val="00D763E3"/>
    <w:rsid w:val="00D76D7A"/>
    <w:rsid w:val="00D773AD"/>
    <w:rsid w:val="00D773BD"/>
    <w:rsid w:val="00D8014C"/>
    <w:rsid w:val="00D80AF6"/>
    <w:rsid w:val="00D81058"/>
    <w:rsid w:val="00D81319"/>
    <w:rsid w:val="00D820B4"/>
    <w:rsid w:val="00D82937"/>
    <w:rsid w:val="00D83B5F"/>
    <w:rsid w:val="00D8430E"/>
    <w:rsid w:val="00D84620"/>
    <w:rsid w:val="00D853E3"/>
    <w:rsid w:val="00D86765"/>
    <w:rsid w:val="00D867AA"/>
    <w:rsid w:val="00D8701C"/>
    <w:rsid w:val="00D87267"/>
    <w:rsid w:val="00D873CF"/>
    <w:rsid w:val="00D87B9E"/>
    <w:rsid w:val="00D90930"/>
    <w:rsid w:val="00D91679"/>
    <w:rsid w:val="00D917C0"/>
    <w:rsid w:val="00D91C06"/>
    <w:rsid w:val="00D9244E"/>
    <w:rsid w:val="00D94968"/>
    <w:rsid w:val="00D950BF"/>
    <w:rsid w:val="00D95443"/>
    <w:rsid w:val="00D95A6A"/>
    <w:rsid w:val="00D95CA3"/>
    <w:rsid w:val="00D95E25"/>
    <w:rsid w:val="00D95FD2"/>
    <w:rsid w:val="00D96009"/>
    <w:rsid w:val="00D9671D"/>
    <w:rsid w:val="00D967DE"/>
    <w:rsid w:val="00D96DEA"/>
    <w:rsid w:val="00DA03DD"/>
    <w:rsid w:val="00DA05D1"/>
    <w:rsid w:val="00DA0841"/>
    <w:rsid w:val="00DA0D63"/>
    <w:rsid w:val="00DA1976"/>
    <w:rsid w:val="00DA1CF1"/>
    <w:rsid w:val="00DA2061"/>
    <w:rsid w:val="00DA27FB"/>
    <w:rsid w:val="00DA3C6E"/>
    <w:rsid w:val="00DA4139"/>
    <w:rsid w:val="00DA55FA"/>
    <w:rsid w:val="00DA56AA"/>
    <w:rsid w:val="00DA5A4D"/>
    <w:rsid w:val="00DA6BBC"/>
    <w:rsid w:val="00DA6D9D"/>
    <w:rsid w:val="00DA74F1"/>
    <w:rsid w:val="00DB0475"/>
    <w:rsid w:val="00DB0D8F"/>
    <w:rsid w:val="00DB0DAF"/>
    <w:rsid w:val="00DB1717"/>
    <w:rsid w:val="00DB1BC3"/>
    <w:rsid w:val="00DB26FD"/>
    <w:rsid w:val="00DB2998"/>
    <w:rsid w:val="00DB3BAF"/>
    <w:rsid w:val="00DB43A6"/>
    <w:rsid w:val="00DB462B"/>
    <w:rsid w:val="00DB513A"/>
    <w:rsid w:val="00DB531A"/>
    <w:rsid w:val="00DB5A4F"/>
    <w:rsid w:val="00DB70A3"/>
    <w:rsid w:val="00DB73D6"/>
    <w:rsid w:val="00DC01E4"/>
    <w:rsid w:val="00DC0245"/>
    <w:rsid w:val="00DC0B49"/>
    <w:rsid w:val="00DC17BD"/>
    <w:rsid w:val="00DC1913"/>
    <w:rsid w:val="00DC2838"/>
    <w:rsid w:val="00DC3613"/>
    <w:rsid w:val="00DC3B33"/>
    <w:rsid w:val="00DC4783"/>
    <w:rsid w:val="00DC47D5"/>
    <w:rsid w:val="00DC49DA"/>
    <w:rsid w:val="00DC4F07"/>
    <w:rsid w:val="00DC5E82"/>
    <w:rsid w:val="00DC68AE"/>
    <w:rsid w:val="00DC6D8E"/>
    <w:rsid w:val="00DC6E58"/>
    <w:rsid w:val="00DC7562"/>
    <w:rsid w:val="00DC7610"/>
    <w:rsid w:val="00DD0EF9"/>
    <w:rsid w:val="00DD1EA8"/>
    <w:rsid w:val="00DD362E"/>
    <w:rsid w:val="00DD374B"/>
    <w:rsid w:val="00DD3916"/>
    <w:rsid w:val="00DD4223"/>
    <w:rsid w:val="00DD433E"/>
    <w:rsid w:val="00DD445F"/>
    <w:rsid w:val="00DD662C"/>
    <w:rsid w:val="00DD72B4"/>
    <w:rsid w:val="00DD7386"/>
    <w:rsid w:val="00DE004B"/>
    <w:rsid w:val="00DE04AE"/>
    <w:rsid w:val="00DE056D"/>
    <w:rsid w:val="00DE08CF"/>
    <w:rsid w:val="00DE101F"/>
    <w:rsid w:val="00DE11C4"/>
    <w:rsid w:val="00DE14E3"/>
    <w:rsid w:val="00DE20F5"/>
    <w:rsid w:val="00DE2304"/>
    <w:rsid w:val="00DE2B32"/>
    <w:rsid w:val="00DE33CA"/>
    <w:rsid w:val="00DE358A"/>
    <w:rsid w:val="00DE3810"/>
    <w:rsid w:val="00DE3851"/>
    <w:rsid w:val="00DE5400"/>
    <w:rsid w:val="00DE5633"/>
    <w:rsid w:val="00DE68E8"/>
    <w:rsid w:val="00DE6A6B"/>
    <w:rsid w:val="00DE6CFB"/>
    <w:rsid w:val="00DF02AE"/>
    <w:rsid w:val="00DF06A0"/>
    <w:rsid w:val="00DF0A38"/>
    <w:rsid w:val="00DF0AE6"/>
    <w:rsid w:val="00DF0B29"/>
    <w:rsid w:val="00DF0B3C"/>
    <w:rsid w:val="00DF1504"/>
    <w:rsid w:val="00DF1A58"/>
    <w:rsid w:val="00DF1BD8"/>
    <w:rsid w:val="00DF1FAF"/>
    <w:rsid w:val="00DF23EF"/>
    <w:rsid w:val="00DF2AB5"/>
    <w:rsid w:val="00DF3936"/>
    <w:rsid w:val="00DF39AD"/>
    <w:rsid w:val="00DF3D68"/>
    <w:rsid w:val="00DF4308"/>
    <w:rsid w:val="00DF4886"/>
    <w:rsid w:val="00DF4D1C"/>
    <w:rsid w:val="00DF61D5"/>
    <w:rsid w:val="00DF6475"/>
    <w:rsid w:val="00DF6FA5"/>
    <w:rsid w:val="00E00557"/>
    <w:rsid w:val="00E02595"/>
    <w:rsid w:val="00E02B22"/>
    <w:rsid w:val="00E03723"/>
    <w:rsid w:val="00E03834"/>
    <w:rsid w:val="00E03C47"/>
    <w:rsid w:val="00E04722"/>
    <w:rsid w:val="00E04DE9"/>
    <w:rsid w:val="00E057F2"/>
    <w:rsid w:val="00E05994"/>
    <w:rsid w:val="00E059F4"/>
    <w:rsid w:val="00E06EC8"/>
    <w:rsid w:val="00E073F8"/>
    <w:rsid w:val="00E07924"/>
    <w:rsid w:val="00E11D2C"/>
    <w:rsid w:val="00E12944"/>
    <w:rsid w:val="00E13C51"/>
    <w:rsid w:val="00E14832"/>
    <w:rsid w:val="00E14D5C"/>
    <w:rsid w:val="00E15396"/>
    <w:rsid w:val="00E15F2A"/>
    <w:rsid w:val="00E1665C"/>
    <w:rsid w:val="00E16693"/>
    <w:rsid w:val="00E17475"/>
    <w:rsid w:val="00E177BB"/>
    <w:rsid w:val="00E1786E"/>
    <w:rsid w:val="00E179F9"/>
    <w:rsid w:val="00E17DC2"/>
    <w:rsid w:val="00E21F5B"/>
    <w:rsid w:val="00E22F15"/>
    <w:rsid w:val="00E23551"/>
    <w:rsid w:val="00E23889"/>
    <w:rsid w:val="00E23C16"/>
    <w:rsid w:val="00E247F9"/>
    <w:rsid w:val="00E24D30"/>
    <w:rsid w:val="00E2539B"/>
    <w:rsid w:val="00E253A7"/>
    <w:rsid w:val="00E25978"/>
    <w:rsid w:val="00E25DFB"/>
    <w:rsid w:val="00E25EBD"/>
    <w:rsid w:val="00E26562"/>
    <w:rsid w:val="00E267A7"/>
    <w:rsid w:val="00E26AB0"/>
    <w:rsid w:val="00E26ADF"/>
    <w:rsid w:val="00E26CA1"/>
    <w:rsid w:val="00E26E74"/>
    <w:rsid w:val="00E26F19"/>
    <w:rsid w:val="00E27AF2"/>
    <w:rsid w:val="00E303CA"/>
    <w:rsid w:val="00E30F4E"/>
    <w:rsid w:val="00E31106"/>
    <w:rsid w:val="00E321ED"/>
    <w:rsid w:val="00E3387F"/>
    <w:rsid w:val="00E339AA"/>
    <w:rsid w:val="00E339B6"/>
    <w:rsid w:val="00E33A25"/>
    <w:rsid w:val="00E33D53"/>
    <w:rsid w:val="00E34889"/>
    <w:rsid w:val="00E35541"/>
    <w:rsid w:val="00E36F07"/>
    <w:rsid w:val="00E36F93"/>
    <w:rsid w:val="00E376C1"/>
    <w:rsid w:val="00E41165"/>
    <w:rsid w:val="00E411BC"/>
    <w:rsid w:val="00E41DED"/>
    <w:rsid w:val="00E42780"/>
    <w:rsid w:val="00E42945"/>
    <w:rsid w:val="00E42CDD"/>
    <w:rsid w:val="00E432EE"/>
    <w:rsid w:val="00E43F29"/>
    <w:rsid w:val="00E45720"/>
    <w:rsid w:val="00E45B60"/>
    <w:rsid w:val="00E45E47"/>
    <w:rsid w:val="00E479D9"/>
    <w:rsid w:val="00E47B0B"/>
    <w:rsid w:val="00E514C7"/>
    <w:rsid w:val="00E525DA"/>
    <w:rsid w:val="00E52774"/>
    <w:rsid w:val="00E52B29"/>
    <w:rsid w:val="00E52C85"/>
    <w:rsid w:val="00E535B8"/>
    <w:rsid w:val="00E53A86"/>
    <w:rsid w:val="00E5454A"/>
    <w:rsid w:val="00E54AF1"/>
    <w:rsid w:val="00E564AC"/>
    <w:rsid w:val="00E57A3D"/>
    <w:rsid w:val="00E57BD7"/>
    <w:rsid w:val="00E57E02"/>
    <w:rsid w:val="00E602F9"/>
    <w:rsid w:val="00E60605"/>
    <w:rsid w:val="00E616EC"/>
    <w:rsid w:val="00E62B7C"/>
    <w:rsid w:val="00E62C7B"/>
    <w:rsid w:val="00E630BF"/>
    <w:rsid w:val="00E63710"/>
    <w:rsid w:val="00E638C0"/>
    <w:rsid w:val="00E642D3"/>
    <w:rsid w:val="00E648A8"/>
    <w:rsid w:val="00E64BF7"/>
    <w:rsid w:val="00E66206"/>
    <w:rsid w:val="00E67A17"/>
    <w:rsid w:val="00E67CA6"/>
    <w:rsid w:val="00E719BE"/>
    <w:rsid w:val="00E72D5E"/>
    <w:rsid w:val="00E74042"/>
    <w:rsid w:val="00E74714"/>
    <w:rsid w:val="00E75AC2"/>
    <w:rsid w:val="00E76163"/>
    <w:rsid w:val="00E766E2"/>
    <w:rsid w:val="00E771EE"/>
    <w:rsid w:val="00E772B2"/>
    <w:rsid w:val="00E80E1E"/>
    <w:rsid w:val="00E81963"/>
    <w:rsid w:val="00E81DEA"/>
    <w:rsid w:val="00E82362"/>
    <w:rsid w:val="00E82D65"/>
    <w:rsid w:val="00E8336F"/>
    <w:rsid w:val="00E845BE"/>
    <w:rsid w:val="00E8506C"/>
    <w:rsid w:val="00E85345"/>
    <w:rsid w:val="00E856B4"/>
    <w:rsid w:val="00E86056"/>
    <w:rsid w:val="00E869E0"/>
    <w:rsid w:val="00E90762"/>
    <w:rsid w:val="00E91456"/>
    <w:rsid w:val="00E9173A"/>
    <w:rsid w:val="00E91D20"/>
    <w:rsid w:val="00E9231A"/>
    <w:rsid w:val="00E928D1"/>
    <w:rsid w:val="00E94777"/>
    <w:rsid w:val="00E94C7B"/>
    <w:rsid w:val="00E94F0C"/>
    <w:rsid w:val="00E95568"/>
    <w:rsid w:val="00E960C8"/>
    <w:rsid w:val="00E963A1"/>
    <w:rsid w:val="00E976F7"/>
    <w:rsid w:val="00EA04E8"/>
    <w:rsid w:val="00EA0662"/>
    <w:rsid w:val="00EA211B"/>
    <w:rsid w:val="00EA32B8"/>
    <w:rsid w:val="00EA3798"/>
    <w:rsid w:val="00EA49C8"/>
    <w:rsid w:val="00EA4CFE"/>
    <w:rsid w:val="00EA4E09"/>
    <w:rsid w:val="00EA5CCA"/>
    <w:rsid w:val="00EA6E25"/>
    <w:rsid w:val="00EA70C4"/>
    <w:rsid w:val="00EA79E4"/>
    <w:rsid w:val="00EA7C07"/>
    <w:rsid w:val="00EB0337"/>
    <w:rsid w:val="00EB103D"/>
    <w:rsid w:val="00EB108F"/>
    <w:rsid w:val="00EB151F"/>
    <w:rsid w:val="00EB2254"/>
    <w:rsid w:val="00EB2659"/>
    <w:rsid w:val="00EB3135"/>
    <w:rsid w:val="00EB3C0E"/>
    <w:rsid w:val="00EB49F1"/>
    <w:rsid w:val="00EB544B"/>
    <w:rsid w:val="00EB578A"/>
    <w:rsid w:val="00EB5958"/>
    <w:rsid w:val="00EB5DE8"/>
    <w:rsid w:val="00EB66F1"/>
    <w:rsid w:val="00EB77A2"/>
    <w:rsid w:val="00EC00FB"/>
    <w:rsid w:val="00EC0459"/>
    <w:rsid w:val="00EC1578"/>
    <w:rsid w:val="00EC1C8F"/>
    <w:rsid w:val="00EC2171"/>
    <w:rsid w:val="00EC3066"/>
    <w:rsid w:val="00EC38B7"/>
    <w:rsid w:val="00EC429F"/>
    <w:rsid w:val="00EC475B"/>
    <w:rsid w:val="00EC4849"/>
    <w:rsid w:val="00EC5248"/>
    <w:rsid w:val="00EC59AE"/>
    <w:rsid w:val="00EC755B"/>
    <w:rsid w:val="00EC78CD"/>
    <w:rsid w:val="00EC7C28"/>
    <w:rsid w:val="00ED2600"/>
    <w:rsid w:val="00ED2BBE"/>
    <w:rsid w:val="00ED3219"/>
    <w:rsid w:val="00ED338B"/>
    <w:rsid w:val="00ED3734"/>
    <w:rsid w:val="00ED3914"/>
    <w:rsid w:val="00ED42D9"/>
    <w:rsid w:val="00ED4E18"/>
    <w:rsid w:val="00ED56ED"/>
    <w:rsid w:val="00ED5DCE"/>
    <w:rsid w:val="00ED5ECC"/>
    <w:rsid w:val="00ED6977"/>
    <w:rsid w:val="00ED6BCB"/>
    <w:rsid w:val="00ED6D6E"/>
    <w:rsid w:val="00ED74C6"/>
    <w:rsid w:val="00ED781E"/>
    <w:rsid w:val="00EE06A9"/>
    <w:rsid w:val="00EE076A"/>
    <w:rsid w:val="00EE1770"/>
    <w:rsid w:val="00EE1821"/>
    <w:rsid w:val="00EE1ACE"/>
    <w:rsid w:val="00EE27C0"/>
    <w:rsid w:val="00EE298B"/>
    <w:rsid w:val="00EE3541"/>
    <w:rsid w:val="00EE3805"/>
    <w:rsid w:val="00EE3A9A"/>
    <w:rsid w:val="00EE3EC6"/>
    <w:rsid w:val="00EE45C7"/>
    <w:rsid w:val="00EE47F1"/>
    <w:rsid w:val="00EE4AD6"/>
    <w:rsid w:val="00EE4B99"/>
    <w:rsid w:val="00EE5247"/>
    <w:rsid w:val="00EE5AE2"/>
    <w:rsid w:val="00EE5DC0"/>
    <w:rsid w:val="00EE65E6"/>
    <w:rsid w:val="00EE668A"/>
    <w:rsid w:val="00EE76BF"/>
    <w:rsid w:val="00EF015B"/>
    <w:rsid w:val="00EF1673"/>
    <w:rsid w:val="00EF19E1"/>
    <w:rsid w:val="00EF1A97"/>
    <w:rsid w:val="00EF361B"/>
    <w:rsid w:val="00EF3A23"/>
    <w:rsid w:val="00EF3A74"/>
    <w:rsid w:val="00EF4858"/>
    <w:rsid w:val="00EF4F15"/>
    <w:rsid w:val="00EF623E"/>
    <w:rsid w:val="00EF69D1"/>
    <w:rsid w:val="00EF6E2C"/>
    <w:rsid w:val="00EF74C6"/>
    <w:rsid w:val="00F003B1"/>
    <w:rsid w:val="00F00C6A"/>
    <w:rsid w:val="00F01162"/>
    <w:rsid w:val="00F0150F"/>
    <w:rsid w:val="00F02D24"/>
    <w:rsid w:val="00F02FF8"/>
    <w:rsid w:val="00F03213"/>
    <w:rsid w:val="00F03465"/>
    <w:rsid w:val="00F03845"/>
    <w:rsid w:val="00F03AE0"/>
    <w:rsid w:val="00F04186"/>
    <w:rsid w:val="00F04528"/>
    <w:rsid w:val="00F045FD"/>
    <w:rsid w:val="00F05029"/>
    <w:rsid w:val="00F0569F"/>
    <w:rsid w:val="00F05B21"/>
    <w:rsid w:val="00F05C8F"/>
    <w:rsid w:val="00F063E3"/>
    <w:rsid w:val="00F0723E"/>
    <w:rsid w:val="00F07B3E"/>
    <w:rsid w:val="00F07C59"/>
    <w:rsid w:val="00F113FE"/>
    <w:rsid w:val="00F11B74"/>
    <w:rsid w:val="00F11DAA"/>
    <w:rsid w:val="00F120C5"/>
    <w:rsid w:val="00F128F8"/>
    <w:rsid w:val="00F12988"/>
    <w:rsid w:val="00F132FF"/>
    <w:rsid w:val="00F1332B"/>
    <w:rsid w:val="00F134D3"/>
    <w:rsid w:val="00F137E7"/>
    <w:rsid w:val="00F14863"/>
    <w:rsid w:val="00F14CAA"/>
    <w:rsid w:val="00F14DB7"/>
    <w:rsid w:val="00F15350"/>
    <w:rsid w:val="00F15466"/>
    <w:rsid w:val="00F1608F"/>
    <w:rsid w:val="00F16658"/>
    <w:rsid w:val="00F16E3F"/>
    <w:rsid w:val="00F17395"/>
    <w:rsid w:val="00F200A3"/>
    <w:rsid w:val="00F200BC"/>
    <w:rsid w:val="00F20276"/>
    <w:rsid w:val="00F216A2"/>
    <w:rsid w:val="00F22B36"/>
    <w:rsid w:val="00F236BE"/>
    <w:rsid w:val="00F23BB2"/>
    <w:rsid w:val="00F23F07"/>
    <w:rsid w:val="00F24574"/>
    <w:rsid w:val="00F24610"/>
    <w:rsid w:val="00F255C4"/>
    <w:rsid w:val="00F25AC2"/>
    <w:rsid w:val="00F268DB"/>
    <w:rsid w:val="00F310C9"/>
    <w:rsid w:val="00F313F6"/>
    <w:rsid w:val="00F31CD4"/>
    <w:rsid w:val="00F33DC2"/>
    <w:rsid w:val="00F34845"/>
    <w:rsid w:val="00F3684E"/>
    <w:rsid w:val="00F36F16"/>
    <w:rsid w:val="00F37D89"/>
    <w:rsid w:val="00F37F95"/>
    <w:rsid w:val="00F40292"/>
    <w:rsid w:val="00F40846"/>
    <w:rsid w:val="00F40BAE"/>
    <w:rsid w:val="00F40BCB"/>
    <w:rsid w:val="00F415B7"/>
    <w:rsid w:val="00F415E8"/>
    <w:rsid w:val="00F42883"/>
    <w:rsid w:val="00F42BE8"/>
    <w:rsid w:val="00F430C6"/>
    <w:rsid w:val="00F437D3"/>
    <w:rsid w:val="00F43909"/>
    <w:rsid w:val="00F43978"/>
    <w:rsid w:val="00F443AB"/>
    <w:rsid w:val="00F44975"/>
    <w:rsid w:val="00F44C3A"/>
    <w:rsid w:val="00F4517E"/>
    <w:rsid w:val="00F459E6"/>
    <w:rsid w:val="00F46181"/>
    <w:rsid w:val="00F46C55"/>
    <w:rsid w:val="00F479E7"/>
    <w:rsid w:val="00F47F66"/>
    <w:rsid w:val="00F50AD5"/>
    <w:rsid w:val="00F50AFB"/>
    <w:rsid w:val="00F51698"/>
    <w:rsid w:val="00F51A81"/>
    <w:rsid w:val="00F51BD0"/>
    <w:rsid w:val="00F51BD8"/>
    <w:rsid w:val="00F52010"/>
    <w:rsid w:val="00F526CB"/>
    <w:rsid w:val="00F52E74"/>
    <w:rsid w:val="00F53D16"/>
    <w:rsid w:val="00F53E2A"/>
    <w:rsid w:val="00F54AFA"/>
    <w:rsid w:val="00F55065"/>
    <w:rsid w:val="00F567C1"/>
    <w:rsid w:val="00F573F6"/>
    <w:rsid w:val="00F57705"/>
    <w:rsid w:val="00F6001D"/>
    <w:rsid w:val="00F6099F"/>
    <w:rsid w:val="00F60A4E"/>
    <w:rsid w:val="00F6139C"/>
    <w:rsid w:val="00F61F71"/>
    <w:rsid w:val="00F61F9F"/>
    <w:rsid w:val="00F622EE"/>
    <w:rsid w:val="00F62AFF"/>
    <w:rsid w:val="00F62E67"/>
    <w:rsid w:val="00F62EDE"/>
    <w:rsid w:val="00F6320B"/>
    <w:rsid w:val="00F632AC"/>
    <w:rsid w:val="00F6395C"/>
    <w:rsid w:val="00F6526E"/>
    <w:rsid w:val="00F65787"/>
    <w:rsid w:val="00F6682D"/>
    <w:rsid w:val="00F66DC8"/>
    <w:rsid w:val="00F70071"/>
    <w:rsid w:val="00F70252"/>
    <w:rsid w:val="00F70A16"/>
    <w:rsid w:val="00F71CE2"/>
    <w:rsid w:val="00F7203C"/>
    <w:rsid w:val="00F728BE"/>
    <w:rsid w:val="00F72E54"/>
    <w:rsid w:val="00F74A8B"/>
    <w:rsid w:val="00F74DE6"/>
    <w:rsid w:val="00F74EE3"/>
    <w:rsid w:val="00F74F77"/>
    <w:rsid w:val="00F75AB2"/>
    <w:rsid w:val="00F76DF7"/>
    <w:rsid w:val="00F77043"/>
    <w:rsid w:val="00F77A9B"/>
    <w:rsid w:val="00F80D90"/>
    <w:rsid w:val="00F81636"/>
    <w:rsid w:val="00F81950"/>
    <w:rsid w:val="00F81C4F"/>
    <w:rsid w:val="00F81CDE"/>
    <w:rsid w:val="00F82099"/>
    <w:rsid w:val="00F829CE"/>
    <w:rsid w:val="00F82F82"/>
    <w:rsid w:val="00F83746"/>
    <w:rsid w:val="00F847C3"/>
    <w:rsid w:val="00F84EDD"/>
    <w:rsid w:val="00F84F0D"/>
    <w:rsid w:val="00F8737F"/>
    <w:rsid w:val="00F87544"/>
    <w:rsid w:val="00F9006C"/>
    <w:rsid w:val="00F904F6"/>
    <w:rsid w:val="00F90D15"/>
    <w:rsid w:val="00F913FB"/>
    <w:rsid w:val="00F9158E"/>
    <w:rsid w:val="00F9291E"/>
    <w:rsid w:val="00F92C8F"/>
    <w:rsid w:val="00F935E7"/>
    <w:rsid w:val="00F943E3"/>
    <w:rsid w:val="00F9595F"/>
    <w:rsid w:val="00F959CF"/>
    <w:rsid w:val="00F9625F"/>
    <w:rsid w:val="00F971A8"/>
    <w:rsid w:val="00F9789C"/>
    <w:rsid w:val="00FA0259"/>
    <w:rsid w:val="00FA02D9"/>
    <w:rsid w:val="00FA14DD"/>
    <w:rsid w:val="00FA45F0"/>
    <w:rsid w:val="00FA4FC4"/>
    <w:rsid w:val="00FA7019"/>
    <w:rsid w:val="00FB05FE"/>
    <w:rsid w:val="00FB0836"/>
    <w:rsid w:val="00FB28FB"/>
    <w:rsid w:val="00FB2F0B"/>
    <w:rsid w:val="00FB32A3"/>
    <w:rsid w:val="00FB341C"/>
    <w:rsid w:val="00FB368D"/>
    <w:rsid w:val="00FB3A54"/>
    <w:rsid w:val="00FB40FF"/>
    <w:rsid w:val="00FB4174"/>
    <w:rsid w:val="00FB44C0"/>
    <w:rsid w:val="00FB4B96"/>
    <w:rsid w:val="00FB4C83"/>
    <w:rsid w:val="00FB4E38"/>
    <w:rsid w:val="00FB4E69"/>
    <w:rsid w:val="00FB50FB"/>
    <w:rsid w:val="00FB53B1"/>
    <w:rsid w:val="00FB5548"/>
    <w:rsid w:val="00FB5B04"/>
    <w:rsid w:val="00FB6658"/>
    <w:rsid w:val="00FB6BD6"/>
    <w:rsid w:val="00FC0131"/>
    <w:rsid w:val="00FC0882"/>
    <w:rsid w:val="00FC1018"/>
    <w:rsid w:val="00FC12FE"/>
    <w:rsid w:val="00FC2474"/>
    <w:rsid w:val="00FC2502"/>
    <w:rsid w:val="00FC2ABD"/>
    <w:rsid w:val="00FC2DD0"/>
    <w:rsid w:val="00FC3103"/>
    <w:rsid w:val="00FC3433"/>
    <w:rsid w:val="00FC36FE"/>
    <w:rsid w:val="00FC3FA2"/>
    <w:rsid w:val="00FC40D8"/>
    <w:rsid w:val="00FC4483"/>
    <w:rsid w:val="00FC4600"/>
    <w:rsid w:val="00FC4D5A"/>
    <w:rsid w:val="00FC4FF9"/>
    <w:rsid w:val="00FC58B0"/>
    <w:rsid w:val="00FC6553"/>
    <w:rsid w:val="00FC6BAC"/>
    <w:rsid w:val="00FC6D7A"/>
    <w:rsid w:val="00FC71E1"/>
    <w:rsid w:val="00FC72B2"/>
    <w:rsid w:val="00FC7435"/>
    <w:rsid w:val="00FC7524"/>
    <w:rsid w:val="00FC79C1"/>
    <w:rsid w:val="00FC7C30"/>
    <w:rsid w:val="00FC7D32"/>
    <w:rsid w:val="00FC7FBF"/>
    <w:rsid w:val="00FD0875"/>
    <w:rsid w:val="00FD0999"/>
    <w:rsid w:val="00FD1337"/>
    <w:rsid w:val="00FD1715"/>
    <w:rsid w:val="00FD1A15"/>
    <w:rsid w:val="00FD1DB4"/>
    <w:rsid w:val="00FD39D3"/>
    <w:rsid w:val="00FD3DE9"/>
    <w:rsid w:val="00FD48AD"/>
    <w:rsid w:val="00FD4E80"/>
    <w:rsid w:val="00FD540E"/>
    <w:rsid w:val="00FD5733"/>
    <w:rsid w:val="00FD57B0"/>
    <w:rsid w:val="00FD62A7"/>
    <w:rsid w:val="00FD6646"/>
    <w:rsid w:val="00FD6D6D"/>
    <w:rsid w:val="00FD79E4"/>
    <w:rsid w:val="00FD7C1F"/>
    <w:rsid w:val="00FE0BF9"/>
    <w:rsid w:val="00FE0DE6"/>
    <w:rsid w:val="00FE11C4"/>
    <w:rsid w:val="00FE1A4F"/>
    <w:rsid w:val="00FE2645"/>
    <w:rsid w:val="00FE28BF"/>
    <w:rsid w:val="00FE2A11"/>
    <w:rsid w:val="00FE3486"/>
    <w:rsid w:val="00FE364F"/>
    <w:rsid w:val="00FE41EC"/>
    <w:rsid w:val="00FE46C9"/>
    <w:rsid w:val="00FE4914"/>
    <w:rsid w:val="00FE5070"/>
    <w:rsid w:val="00FE5D0E"/>
    <w:rsid w:val="00FE63AD"/>
    <w:rsid w:val="00FE63B8"/>
    <w:rsid w:val="00FE672E"/>
    <w:rsid w:val="00FE6853"/>
    <w:rsid w:val="00FE70CF"/>
    <w:rsid w:val="00FE7410"/>
    <w:rsid w:val="00FF0AF1"/>
    <w:rsid w:val="00FF125B"/>
    <w:rsid w:val="00FF13BA"/>
    <w:rsid w:val="00FF1793"/>
    <w:rsid w:val="00FF2315"/>
    <w:rsid w:val="00FF2B0D"/>
    <w:rsid w:val="00FF3412"/>
    <w:rsid w:val="00FF3A94"/>
    <w:rsid w:val="00FF5928"/>
    <w:rsid w:val="00FF5B99"/>
    <w:rsid w:val="00FF6200"/>
    <w:rsid w:val="00FF62DD"/>
    <w:rsid w:val="00FF6490"/>
    <w:rsid w:val="00FF71A9"/>
    <w:rsid w:val="00FF7A84"/>
    <w:rsid w:val="00FF7E0C"/>
    <w:rsid w:val="012734BB"/>
    <w:rsid w:val="0137B4CF"/>
    <w:rsid w:val="016140D2"/>
    <w:rsid w:val="018FDE45"/>
    <w:rsid w:val="019419C7"/>
    <w:rsid w:val="01970104"/>
    <w:rsid w:val="01B68255"/>
    <w:rsid w:val="01DBF7F3"/>
    <w:rsid w:val="0206558B"/>
    <w:rsid w:val="021322A2"/>
    <w:rsid w:val="0256C143"/>
    <w:rsid w:val="02658031"/>
    <w:rsid w:val="02683ED9"/>
    <w:rsid w:val="026A458C"/>
    <w:rsid w:val="0271A486"/>
    <w:rsid w:val="02B04860"/>
    <w:rsid w:val="02BE015B"/>
    <w:rsid w:val="02E27042"/>
    <w:rsid w:val="02E36C61"/>
    <w:rsid w:val="031C7645"/>
    <w:rsid w:val="03405CBD"/>
    <w:rsid w:val="0345973D"/>
    <w:rsid w:val="0352848C"/>
    <w:rsid w:val="0381375D"/>
    <w:rsid w:val="03A1ACD4"/>
    <w:rsid w:val="03D4D174"/>
    <w:rsid w:val="0428624D"/>
    <w:rsid w:val="04589834"/>
    <w:rsid w:val="0482EC41"/>
    <w:rsid w:val="0486200E"/>
    <w:rsid w:val="048D107A"/>
    <w:rsid w:val="049F0913"/>
    <w:rsid w:val="04FB63C2"/>
    <w:rsid w:val="053C27C4"/>
    <w:rsid w:val="0551287D"/>
    <w:rsid w:val="055A68B2"/>
    <w:rsid w:val="055C0267"/>
    <w:rsid w:val="057ECE90"/>
    <w:rsid w:val="058816CB"/>
    <w:rsid w:val="05903951"/>
    <w:rsid w:val="05BAC3C3"/>
    <w:rsid w:val="05F7A4DD"/>
    <w:rsid w:val="06106D92"/>
    <w:rsid w:val="06150732"/>
    <w:rsid w:val="0635DECF"/>
    <w:rsid w:val="0644C9B8"/>
    <w:rsid w:val="06C2CB09"/>
    <w:rsid w:val="06E9579D"/>
    <w:rsid w:val="06ECF8DE"/>
    <w:rsid w:val="074E2838"/>
    <w:rsid w:val="0755B01C"/>
    <w:rsid w:val="0761D07B"/>
    <w:rsid w:val="07887F3C"/>
    <w:rsid w:val="07DC2051"/>
    <w:rsid w:val="07DF9DFA"/>
    <w:rsid w:val="081EA09C"/>
    <w:rsid w:val="08802F28"/>
    <w:rsid w:val="089FF916"/>
    <w:rsid w:val="08DF8A84"/>
    <w:rsid w:val="08FBD612"/>
    <w:rsid w:val="08FCA40F"/>
    <w:rsid w:val="09097703"/>
    <w:rsid w:val="09253B59"/>
    <w:rsid w:val="09294E21"/>
    <w:rsid w:val="092A35CF"/>
    <w:rsid w:val="094636D9"/>
    <w:rsid w:val="0969DD09"/>
    <w:rsid w:val="0973E677"/>
    <w:rsid w:val="0983B84C"/>
    <w:rsid w:val="099CDF54"/>
    <w:rsid w:val="09D12268"/>
    <w:rsid w:val="09DAF329"/>
    <w:rsid w:val="09FA852E"/>
    <w:rsid w:val="0A021F0E"/>
    <w:rsid w:val="0A065571"/>
    <w:rsid w:val="0A089D26"/>
    <w:rsid w:val="0A161957"/>
    <w:rsid w:val="0A2C18F4"/>
    <w:rsid w:val="0A32F133"/>
    <w:rsid w:val="0A438BFC"/>
    <w:rsid w:val="0A4A919D"/>
    <w:rsid w:val="0A4C6272"/>
    <w:rsid w:val="0A55AC93"/>
    <w:rsid w:val="0AA61609"/>
    <w:rsid w:val="0AA97AB8"/>
    <w:rsid w:val="0AB598C5"/>
    <w:rsid w:val="0ABC919C"/>
    <w:rsid w:val="0AF25DAF"/>
    <w:rsid w:val="0B0C0759"/>
    <w:rsid w:val="0B214DC0"/>
    <w:rsid w:val="0B7A95DD"/>
    <w:rsid w:val="0B7A9733"/>
    <w:rsid w:val="0B8009E9"/>
    <w:rsid w:val="0BA54718"/>
    <w:rsid w:val="0BA65F8A"/>
    <w:rsid w:val="0BB43932"/>
    <w:rsid w:val="0BCF824C"/>
    <w:rsid w:val="0BF17F83"/>
    <w:rsid w:val="0C61E4AC"/>
    <w:rsid w:val="0C8A5849"/>
    <w:rsid w:val="0D029B00"/>
    <w:rsid w:val="0D0758B8"/>
    <w:rsid w:val="0D1BFE19"/>
    <w:rsid w:val="0D4A8853"/>
    <w:rsid w:val="0D693C07"/>
    <w:rsid w:val="0D79D48E"/>
    <w:rsid w:val="0D874DC7"/>
    <w:rsid w:val="0D966E3C"/>
    <w:rsid w:val="0DB5D265"/>
    <w:rsid w:val="0DC6B808"/>
    <w:rsid w:val="0DC8F9B3"/>
    <w:rsid w:val="0DDDEC0C"/>
    <w:rsid w:val="0E15B721"/>
    <w:rsid w:val="0E4937C1"/>
    <w:rsid w:val="0E58570A"/>
    <w:rsid w:val="0E5CA83F"/>
    <w:rsid w:val="0E62C3CA"/>
    <w:rsid w:val="0E77ED4D"/>
    <w:rsid w:val="0E7D8A56"/>
    <w:rsid w:val="0E7E080F"/>
    <w:rsid w:val="0F070572"/>
    <w:rsid w:val="0F0949DD"/>
    <w:rsid w:val="0F1C7C49"/>
    <w:rsid w:val="0F36DB4D"/>
    <w:rsid w:val="0F576483"/>
    <w:rsid w:val="0F84E1B1"/>
    <w:rsid w:val="0FD367A9"/>
    <w:rsid w:val="0FD8BF38"/>
    <w:rsid w:val="10260CF5"/>
    <w:rsid w:val="102D6FF4"/>
    <w:rsid w:val="1044136B"/>
    <w:rsid w:val="105BB878"/>
    <w:rsid w:val="10653BAB"/>
    <w:rsid w:val="10C07F38"/>
    <w:rsid w:val="10E00669"/>
    <w:rsid w:val="11467955"/>
    <w:rsid w:val="1168D0FB"/>
    <w:rsid w:val="119115A9"/>
    <w:rsid w:val="1194B4A6"/>
    <w:rsid w:val="11B92283"/>
    <w:rsid w:val="11BA2DCD"/>
    <w:rsid w:val="11BA7F2D"/>
    <w:rsid w:val="11BD4435"/>
    <w:rsid w:val="11D17AA3"/>
    <w:rsid w:val="11D42E03"/>
    <w:rsid w:val="11E8A673"/>
    <w:rsid w:val="11FE9C47"/>
    <w:rsid w:val="12011273"/>
    <w:rsid w:val="1207B455"/>
    <w:rsid w:val="12098956"/>
    <w:rsid w:val="12103B4D"/>
    <w:rsid w:val="121F96D9"/>
    <w:rsid w:val="12319092"/>
    <w:rsid w:val="12BED0DF"/>
    <w:rsid w:val="12C69B08"/>
    <w:rsid w:val="12F69A3C"/>
    <w:rsid w:val="12F70075"/>
    <w:rsid w:val="132529F8"/>
    <w:rsid w:val="136A55AC"/>
    <w:rsid w:val="13879ECE"/>
    <w:rsid w:val="13A78E92"/>
    <w:rsid w:val="13B90913"/>
    <w:rsid w:val="13DA6F8D"/>
    <w:rsid w:val="13E15522"/>
    <w:rsid w:val="140BD401"/>
    <w:rsid w:val="142379BD"/>
    <w:rsid w:val="142F0639"/>
    <w:rsid w:val="143D7891"/>
    <w:rsid w:val="146C5F19"/>
    <w:rsid w:val="1493AC93"/>
    <w:rsid w:val="149DB8E2"/>
    <w:rsid w:val="14A852A4"/>
    <w:rsid w:val="14B393BD"/>
    <w:rsid w:val="14BD5256"/>
    <w:rsid w:val="14BE31DB"/>
    <w:rsid w:val="14C58C70"/>
    <w:rsid w:val="14EBCFBB"/>
    <w:rsid w:val="150FFCAA"/>
    <w:rsid w:val="1513624D"/>
    <w:rsid w:val="15161CCD"/>
    <w:rsid w:val="1522403F"/>
    <w:rsid w:val="1547965B"/>
    <w:rsid w:val="1549C4D1"/>
    <w:rsid w:val="1566F8B9"/>
    <w:rsid w:val="15849A90"/>
    <w:rsid w:val="1597A6D7"/>
    <w:rsid w:val="15C400CD"/>
    <w:rsid w:val="15D73295"/>
    <w:rsid w:val="15E912D0"/>
    <w:rsid w:val="1602E4F3"/>
    <w:rsid w:val="162FADD2"/>
    <w:rsid w:val="163B9F02"/>
    <w:rsid w:val="1661A98C"/>
    <w:rsid w:val="16633719"/>
    <w:rsid w:val="16634EC3"/>
    <w:rsid w:val="1691844E"/>
    <w:rsid w:val="16C59DC2"/>
    <w:rsid w:val="1723F7C1"/>
    <w:rsid w:val="17317EBF"/>
    <w:rsid w:val="175E7174"/>
    <w:rsid w:val="176ECA45"/>
    <w:rsid w:val="177B167F"/>
    <w:rsid w:val="17901A94"/>
    <w:rsid w:val="1795EC32"/>
    <w:rsid w:val="17A22B58"/>
    <w:rsid w:val="17A47AAD"/>
    <w:rsid w:val="17C1FD16"/>
    <w:rsid w:val="17D065E5"/>
    <w:rsid w:val="17D47A0B"/>
    <w:rsid w:val="17DDE216"/>
    <w:rsid w:val="17ED3DC1"/>
    <w:rsid w:val="17EEFA98"/>
    <w:rsid w:val="18270B44"/>
    <w:rsid w:val="183558F7"/>
    <w:rsid w:val="1846B074"/>
    <w:rsid w:val="184BA710"/>
    <w:rsid w:val="1852591D"/>
    <w:rsid w:val="186F57D8"/>
    <w:rsid w:val="187A9B35"/>
    <w:rsid w:val="1883C205"/>
    <w:rsid w:val="18956BEC"/>
    <w:rsid w:val="18C7C94F"/>
    <w:rsid w:val="18F9DB9C"/>
    <w:rsid w:val="1902C87A"/>
    <w:rsid w:val="1904A15F"/>
    <w:rsid w:val="192DB15D"/>
    <w:rsid w:val="193D52E2"/>
    <w:rsid w:val="19408C6A"/>
    <w:rsid w:val="19760B21"/>
    <w:rsid w:val="19AA3CC9"/>
    <w:rsid w:val="19AB5F28"/>
    <w:rsid w:val="19BDA08D"/>
    <w:rsid w:val="19CEDA03"/>
    <w:rsid w:val="19F7347D"/>
    <w:rsid w:val="1A0F4F94"/>
    <w:rsid w:val="1A13D0F2"/>
    <w:rsid w:val="1A267F74"/>
    <w:rsid w:val="1A4AF31D"/>
    <w:rsid w:val="1A62561E"/>
    <w:rsid w:val="1A9F3E2D"/>
    <w:rsid w:val="1AC27840"/>
    <w:rsid w:val="1AD8F17E"/>
    <w:rsid w:val="1AD928FE"/>
    <w:rsid w:val="1ADD5705"/>
    <w:rsid w:val="1B129D5A"/>
    <w:rsid w:val="1B2A8308"/>
    <w:rsid w:val="1B59FB61"/>
    <w:rsid w:val="1B5EE504"/>
    <w:rsid w:val="1B81103A"/>
    <w:rsid w:val="1BA7E1BD"/>
    <w:rsid w:val="1BB32EB9"/>
    <w:rsid w:val="1BB4AFA1"/>
    <w:rsid w:val="1BBE4621"/>
    <w:rsid w:val="1BBEE3EC"/>
    <w:rsid w:val="1BC5E273"/>
    <w:rsid w:val="1BDB86C9"/>
    <w:rsid w:val="1BE4CA23"/>
    <w:rsid w:val="1BE737E8"/>
    <w:rsid w:val="1BF48C9E"/>
    <w:rsid w:val="1C7030F6"/>
    <w:rsid w:val="1C70FC7C"/>
    <w:rsid w:val="1C7408E4"/>
    <w:rsid w:val="1C7B6D0D"/>
    <w:rsid w:val="1C849809"/>
    <w:rsid w:val="1CC2B234"/>
    <w:rsid w:val="1CDD13DF"/>
    <w:rsid w:val="1CF16DAA"/>
    <w:rsid w:val="1D0390D8"/>
    <w:rsid w:val="1D0CC815"/>
    <w:rsid w:val="1D3DA5AA"/>
    <w:rsid w:val="1D438529"/>
    <w:rsid w:val="1D5D80A0"/>
    <w:rsid w:val="1D5F1886"/>
    <w:rsid w:val="1D60B6B5"/>
    <w:rsid w:val="1D7C0D9D"/>
    <w:rsid w:val="1D84F2CB"/>
    <w:rsid w:val="1D8C6B88"/>
    <w:rsid w:val="1D98BAD0"/>
    <w:rsid w:val="1DA3A67F"/>
    <w:rsid w:val="1DB4BDBB"/>
    <w:rsid w:val="1DCADA35"/>
    <w:rsid w:val="1DD16277"/>
    <w:rsid w:val="1DE4D4FC"/>
    <w:rsid w:val="1E0CFAD2"/>
    <w:rsid w:val="1E112C7B"/>
    <w:rsid w:val="1E398839"/>
    <w:rsid w:val="1EAB2091"/>
    <w:rsid w:val="1EB375F6"/>
    <w:rsid w:val="1EB81984"/>
    <w:rsid w:val="1EB8D351"/>
    <w:rsid w:val="1EC15978"/>
    <w:rsid w:val="1ED5B127"/>
    <w:rsid w:val="1F288879"/>
    <w:rsid w:val="1F30EDBE"/>
    <w:rsid w:val="1F34268A"/>
    <w:rsid w:val="1F4FFA43"/>
    <w:rsid w:val="1F5B2FBF"/>
    <w:rsid w:val="1F5EC9AF"/>
    <w:rsid w:val="1F770783"/>
    <w:rsid w:val="1F826328"/>
    <w:rsid w:val="1F9677BF"/>
    <w:rsid w:val="1F9872DE"/>
    <w:rsid w:val="1FBB4B14"/>
    <w:rsid w:val="201FD741"/>
    <w:rsid w:val="20324045"/>
    <w:rsid w:val="2059AEE4"/>
    <w:rsid w:val="207485EC"/>
    <w:rsid w:val="20757F0A"/>
    <w:rsid w:val="20967750"/>
    <w:rsid w:val="2099B994"/>
    <w:rsid w:val="209F47B9"/>
    <w:rsid w:val="20C492A9"/>
    <w:rsid w:val="20CDB56B"/>
    <w:rsid w:val="20CFD0A3"/>
    <w:rsid w:val="20FC4D16"/>
    <w:rsid w:val="211CCDE3"/>
    <w:rsid w:val="21258322"/>
    <w:rsid w:val="21388F90"/>
    <w:rsid w:val="213901B7"/>
    <w:rsid w:val="21401950"/>
    <w:rsid w:val="214246CD"/>
    <w:rsid w:val="2194C323"/>
    <w:rsid w:val="21E6483F"/>
    <w:rsid w:val="22000587"/>
    <w:rsid w:val="220073B9"/>
    <w:rsid w:val="22062CA5"/>
    <w:rsid w:val="22165330"/>
    <w:rsid w:val="222B5745"/>
    <w:rsid w:val="222D35DA"/>
    <w:rsid w:val="22363C7B"/>
    <w:rsid w:val="22762A9D"/>
    <w:rsid w:val="22791EC7"/>
    <w:rsid w:val="2284C6A4"/>
    <w:rsid w:val="22F9A49A"/>
    <w:rsid w:val="2311FFA0"/>
    <w:rsid w:val="232891C4"/>
    <w:rsid w:val="23354A87"/>
    <w:rsid w:val="234B486F"/>
    <w:rsid w:val="23741A27"/>
    <w:rsid w:val="23ADD84B"/>
    <w:rsid w:val="23C1E2FE"/>
    <w:rsid w:val="23F80E09"/>
    <w:rsid w:val="2425A303"/>
    <w:rsid w:val="242E8325"/>
    <w:rsid w:val="2433E882"/>
    <w:rsid w:val="244D7A3F"/>
    <w:rsid w:val="245366C4"/>
    <w:rsid w:val="2461EBB4"/>
    <w:rsid w:val="246BCE91"/>
    <w:rsid w:val="24AF0DA3"/>
    <w:rsid w:val="24B34811"/>
    <w:rsid w:val="24C55E44"/>
    <w:rsid w:val="24E9170B"/>
    <w:rsid w:val="250DD113"/>
    <w:rsid w:val="250FED6F"/>
    <w:rsid w:val="251F4835"/>
    <w:rsid w:val="252F78CE"/>
    <w:rsid w:val="257465AF"/>
    <w:rsid w:val="25845BDD"/>
    <w:rsid w:val="25918850"/>
    <w:rsid w:val="25A8F6B9"/>
    <w:rsid w:val="25E1AE82"/>
    <w:rsid w:val="25ED7C4D"/>
    <w:rsid w:val="260DDFEE"/>
    <w:rsid w:val="2630ADE4"/>
    <w:rsid w:val="264A085A"/>
    <w:rsid w:val="265704B4"/>
    <w:rsid w:val="266D801E"/>
    <w:rsid w:val="26807E5E"/>
    <w:rsid w:val="26A3CE5E"/>
    <w:rsid w:val="26AA3325"/>
    <w:rsid w:val="26CFF009"/>
    <w:rsid w:val="26D769B3"/>
    <w:rsid w:val="26DEEE14"/>
    <w:rsid w:val="26F1D73D"/>
    <w:rsid w:val="2710E5B5"/>
    <w:rsid w:val="27138195"/>
    <w:rsid w:val="2753FE0F"/>
    <w:rsid w:val="27567A36"/>
    <w:rsid w:val="277D873B"/>
    <w:rsid w:val="2792A7AE"/>
    <w:rsid w:val="27A7EA0B"/>
    <w:rsid w:val="27C5171E"/>
    <w:rsid w:val="27CC63A1"/>
    <w:rsid w:val="27CF58F9"/>
    <w:rsid w:val="27D50248"/>
    <w:rsid w:val="27D84229"/>
    <w:rsid w:val="27F009D1"/>
    <w:rsid w:val="2832D58F"/>
    <w:rsid w:val="28460386"/>
    <w:rsid w:val="284DE725"/>
    <w:rsid w:val="284F0F92"/>
    <w:rsid w:val="284F78D0"/>
    <w:rsid w:val="287CC4CE"/>
    <w:rsid w:val="288B6203"/>
    <w:rsid w:val="28C148FB"/>
    <w:rsid w:val="28D3C0DD"/>
    <w:rsid w:val="28F37404"/>
    <w:rsid w:val="28F4F79B"/>
    <w:rsid w:val="291227B8"/>
    <w:rsid w:val="2996DFBF"/>
    <w:rsid w:val="29A63A85"/>
    <w:rsid w:val="29A8DD1C"/>
    <w:rsid w:val="29AD79E6"/>
    <w:rsid w:val="29C3C52A"/>
    <w:rsid w:val="29D40250"/>
    <w:rsid w:val="29DB6F20"/>
    <w:rsid w:val="29DD0280"/>
    <w:rsid w:val="29E2AEFF"/>
    <w:rsid w:val="2A042892"/>
    <w:rsid w:val="2A08D430"/>
    <w:rsid w:val="2A77BEFD"/>
    <w:rsid w:val="2A9180FF"/>
    <w:rsid w:val="2A9709B2"/>
    <w:rsid w:val="2A999E36"/>
    <w:rsid w:val="2AD82948"/>
    <w:rsid w:val="2AE7073A"/>
    <w:rsid w:val="2AF8BE75"/>
    <w:rsid w:val="2AFFBE94"/>
    <w:rsid w:val="2B060C09"/>
    <w:rsid w:val="2B07C29B"/>
    <w:rsid w:val="2B18FF72"/>
    <w:rsid w:val="2B2E3658"/>
    <w:rsid w:val="2B31B401"/>
    <w:rsid w:val="2B4B9D16"/>
    <w:rsid w:val="2B5E5C03"/>
    <w:rsid w:val="2B7687C4"/>
    <w:rsid w:val="2B8B2360"/>
    <w:rsid w:val="2B8E27F3"/>
    <w:rsid w:val="2B994F7C"/>
    <w:rsid w:val="2BAE6BED"/>
    <w:rsid w:val="2BB4878E"/>
    <w:rsid w:val="2BB66E40"/>
    <w:rsid w:val="2BBB6F0E"/>
    <w:rsid w:val="2BC77071"/>
    <w:rsid w:val="2BD27BC1"/>
    <w:rsid w:val="2BD5439D"/>
    <w:rsid w:val="2BD93BAE"/>
    <w:rsid w:val="2BFD9C8A"/>
    <w:rsid w:val="2C103D27"/>
    <w:rsid w:val="2C2F4407"/>
    <w:rsid w:val="2C8BDE93"/>
    <w:rsid w:val="2CA52C43"/>
    <w:rsid w:val="2CA5BE07"/>
    <w:rsid w:val="2CBCB7B8"/>
    <w:rsid w:val="2D263B98"/>
    <w:rsid w:val="2D2C5D8C"/>
    <w:rsid w:val="2D85073A"/>
    <w:rsid w:val="2D99D87E"/>
    <w:rsid w:val="2DA7959B"/>
    <w:rsid w:val="2DCB771C"/>
    <w:rsid w:val="2DCD7ACF"/>
    <w:rsid w:val="2DE7EAE8"/>
    <w:rsid w:val="2E00FA33"/>
    <w:rsid w:val="2E1DD20F"/>
    <w:rsid w:val="2E2307E6"/>
    <w:rsid w:val="2E48BE11"/>
    <w:rsid w:val="2E506E5E"/>
    <w:rsid w:val="2E53E920"/>
    <w:rsid w:val="2E686448"/>
    <w:rsid w:val="2E88D32D"/>
    <w:rsid w:val="2E9CED31"/>
    <w:rsid w:val="2EA3144F"/>
    <w:rsid w:val="2EB159ED"/>
    <w:rsid w:val="2EDD1B40"/>
    <w:rsid w:val="2EF9EF23"/>
    <w:rsid w:val="2F11A429"/>
    <w:rsid w:val="2F306437"/>
    <w:rsid w:val="2F3707B9"/>
    <w:rsid w:val="2F495411"/>
    <w:rsid w:val="2F578529"/>
    <w:rsid w:val="2F5C8BE2"/>
    <w:rsid w:val="2F7C7FF5"/>
    <w:rsid w:val="2F7E55DE"/>
    <w:rsid w:val="2F888C79"/>
    <w:rsid w:val="2F888F40"/>
    <w:rsid w:val="2FD28780"/>
    <w:rsid w:val="3029DC4C"/>
    <w:rsid w:val="302DEA6E"/>
    <w:rsid w:val="304E591F"/>
    <w:rsid w:val="3054B107"/>
    <w:rsid w:val="3072821B"/>
    <w:rsid w:val="3075C83F"/>
    <w:rsid w:val="30771995"/>
    <w:rsid w:val="30862676"/>
    <w:rsid w:val="308B8E29"/>
    <w:rsid w:val="308DC96E"/>
    <w:rsid w:val="30926829"/>
    <w:rsid w:val="30BB520E"/>
    <w:rsid w:val="30C7EA93"/>
    <w:rsid w:val="30CB05EF"/>
    <w:rsid w:val="30CD6360"/>
    <w:rsid w:val="30F78656"/>
    <w:rsid w:val="310048FD"/>
    <w:rsid w:val="3101777B"/>
    <w:rsid w:val="310DE9D8"/>
    <w:rsid w:val="311EAA14"/>
    <w:rsid w:val="316F4816"/>
    <w:rsid w:val="319B4DC8"/>
    <w:rsid w:val="31C1A2DF"/>
    <w:rsid w:val="31C544AB"/>
    <w:rsid w:val="31CD559A"/>
    <w:rsid w:val="31CFA05D"/>
    <w:rsid w:val="31D752A6"/>
    <w:rsid w:val="31E8ED70"/>
    <w:rsid w:val="3214248A"/>
    <w:rsid w:val="32259EBB"/>
    <w:rsid w:val="3231936F"/>
    <w:rsid w:val="324ECD5B"/>
    <w:rsid w:val="3259A692"/>
    <w:rsid w:val="327CFCB4"/>
    <w:rsid w:val="32841FF1"/>
    <w:rsid w:val="32B8122E"/>
    <w:rsid w:val="32D6FBB0"/>
    <w:rsid w:val="32D9883A"/>
    <w:rsid w:val="32EAD70D"/>
    <w:rsid w:val="3327DBAA"/>
    <w:rsid w:val="33295281"/>
    <w:rsid w:val="334A574B"/>
    <w:rsid w:val="33692BF0"/>
    <w:rsid w:val="337CB5D0"/>
    <w:rsid w:val="33887A70"/>
    <w:rsid w:val="33A741C5"/>
    <w:rsid w:val="33A97741"/>
    <w:rsid w:val="33BE1F28"/>
    <w:rsid w:val="33C4DAE9"/>
    <w:rsid w:val="33EBE81C"/>
    <w:rsid w:val="33F25B58"/>
    <w:rsid w:val="33FC4D76"/>
    <w:rsid w:val="340D0F47"/>
    <w:rsid w:val="341284B0"/>
    <w:rsid w:val="34180C7E"/>
    <w:rsid w:val="341FC1D0"/>
    <w:rsid w:val="342280D4"/>
    <w:rsid w:val="34417736"/>
    <w:rsid w:val="34609B33"/>
    <w:rsid w:val="346C40A3"/>
    <w:rsid w:val="346F3F98"/>
    <w:rsid w:val="3484368D"/>
    <w:rsid w:val="348A220A"/>
    <w:rsid w:val="34CDCE23"/>
    <w:rsid w:val="35003C4D"/>
    <w:rsid w:val="35015D4E"/>
    <w:rsid w:val="350B3296"/>
    <w:rsid w:val="350CD0C5"/>
    <w:rsid w:val="3527A1F1"/>
    <w:rsid w:val="3541FB70"/>
    <w:rsid w:val="354B1F49"/>
    <w:rsid w:val="354CD5E3"/>
    <w:rsid w:val="354FD3D6"/>
    <w:rsid w:val="35717949"/>
    <w:rsid w:val="35866E1D"/>
    <w:rsid w:val="35AA2489"/>
    <w:rsid w:val="35F07978"/>
    <w:rsid w:val="361A0DD6"/>
    <w:rsid w:val="36B245FE"/>
    <w:rsid w:val="36BA1E4F"/>
    <w:rsid w:val="36C31EF3"/>
    <w:rsid w:val="36C76904"/>
    <w:rsid w:val="36C7D300"/>
    <w:rsid w:val="36DF37DC"/>
    <w:rsid w:val="3714932F"/>
    <w:rsid w:val="372AC5CF"/>
    <w:rsid w:val="373A7B8F"/>
    <w:rsid w:val="3780A034"/>
    <w:rsid w:val="378B7F02"/>
    <w:rsid w:val="379128C7"/>
    <w:rsid w:val="37982819"/>
    <w:rsid w:val="37A2E0F7"/>
    <w:rsid w:val="37B860A7"/>
    <w:rsid w:val="37BAE86D"/>
    <w:rsid w:val="37D1C8F8"/>
    <w:rsid w:val="37F907E5"/>
    <w:rsid w:val="3815A305"/>
    <w:rsid w:val="381CC2BF"/>
    <w:rsid w:val="3836F3C4"/>
    <w:rsid w:val="383DE5C2"/>
    <w:rsid w:val="384C8345"/>
    <w:rsid w:val="386CEBFE"/>
    <w:rsid w:val="386E1F21"/>
    <w:rsid w:val="388903CF"/>
    <w:rsid w:val="3899235D"/>
    <w:rsid w:val="38C87F3C"/>
    <w:rsid w:val="38CEDA37"/>
    <w:rsid w:val="38D070B5"/>
    <w:rsid w:val="38E46E48"/>
    <w:rsid w:val="39234595"/>
    <w:rsid w:val="392386F1"/>
    <w:rsid w:val="3935FC56"/>
    <w:rsid w:val="393F631D"/>
    <w:rsid w:val="393FD475"/>
    <w:rsid w:val="3940C883"/>
    <w:rsid w:val="39589544"/>
    <w:rsid w:val="397220FA"/>
    <w:rsid w:val="3973B14E"/>
    <w:rsid w:val="399588E7"/>
    <w:rsid w:val="39A464E2"/>
    <w:rsid w:val="39A48B2A"/>
    <w:rsid w:val="39C920BA"/>
    <w:rsid w:val="39F063FA"/>
    <w:rsid w:val="3A079605"/>
    <w:rsid w:val="3A0EEC13"/>
    <w:rsid w:val="3A30ADE3"/>
    <w:rsid w:val="3A5AA3DB"/>
    <w:rsid w:val="3A6CE432"/>
    <w:rsid w:val="3A8B6F78"/>
    <w:rsid w:val="3A950082"/>
    <w:rsid w:val="3AB0877B"/>
    <w:rsid w:val="3AC518FD"/>
    <w:rsid w:val="3B1A076A"/>
    <w:rsid w:val="3B383C2F"/>
    <w:rsid w:val="3B3F53C8"/>
    <w:rsid w:val="3B4D7707"/>
    <w:rsid w:val="3B58EC70"/>
    <w:rsid w:val="3B70B525"/>
    <w:rsid w:val="3B87B05A"/>
    <w:rsid w:val="3BB07DF0"/>
    <w:rsid w:val="3BC9D2F6"/>
    <w:rsid w:val="3C171134"/>
    <w:rsid w:val="3C25D804"/>
    <w:rsid w:val="3C2963B5"/>
    <w:rsid w:val="3C427A11"/>
    <w:rsid w:val="3C76F879"/>
    <w:rsid w:val="3C883B27"/>
    <w:rsid w:val="3CC303BE"/>
    <w:rsid w:val="3CF3CDD2"/>
    <w:rsid w:val="3CF507BC"/>
    <w:rsid w:val="3CFD80C5"/>
    <w:rsid w:val="3D1FF8EB"/>
    <w:rsid w:val="3D2D40CE"/>
    <w:rsid w:val="3D30A565"/>
    <w:rsid w:val="3D533EBD"/>
    <w:rsid w:val="3D63AD5F"/>
    <w:rsid w:val="3D6DC5F4"/>
    <w:rsid w:val="3D7C516B"/>
    <w:rsid w:val="3D7D2438"/>
    <w:rsid w:val="3D873CCD"/>
    <w:rsid w:val="3D95351E"/>
    <w:rsid w:val="3D9D0924"/>
    <w:rsid w:val="3DBB40E6"/>
    <w:rsid w:val="3DCA670E"/>
    <w:rsid w:val="3DEE0E9E"/>
    <w:rsid w:val="3E0468A1"/>
    <w:rsid w:val="3E148E47"/>
    <w:rsid w:val="3E26929E"/>
    <w:rsid w:val="3E29CA13"/>
    <w:rsid w:val="3E2DE23F"/>
    <w:rsid w:val="3E48A11A"/>
    <w:rsid w:val="3E4BA9E8"/>
    <w:rsid w:val="3E96D79B"/>
    <w:rsid w:val="3E96E626"/>
    <w:rsid w:val="3EBCCCDF"/>
    <w:rsid w:val="3EDB653C"/>
    <w:rsid w:val="3EFF7DC0"/>
    <w:rsid w:val="3F17F87A"/>
    <w:rsid w:val="3F1B4FF5"/>
    <w:rsid w:val="3F36311C"/>
    <w:rsid w:val="3F6DF6D8"/>
    <w:rsid w:val="3F7FC0EC"/>
    <w:rsid w:val="3F9FB9B7"/>
    <w:rsid w:val="3FAFF86F"/>
    <w:rsid w:val="3FCD8314"/>
    <w:rsid w:val="3FCDF131"/>
    <w:rsid w:val="3FEE253A"/>
    <w:rsid w:val="3FF59720"/>
    <w:rsid w:val="3FFBE15C"/>
    <w:rsid w:val="400571FA"/>
    <w:rsid w:val="400B3D07"/>
    <w:rsid w:val="403564E9"/>
    <w:rsid w:val="404A0CD8"/>
    <w:rsid w:val="4072FC7F"/>
    <w:rsid w:val="4079B3CF"/>
    <w:rsid w:val="4086324F"/>
    <w:rsid w:val="408CA491"/>
    <w:rsid w:val="40A5A3DA"/>
    <w:rsid w:val="40B0EC95"/>
    <w:rsid w:val="40B42D82"/>
    <w:rsid w:val="40D66074"/>
    <w:rsid w:val="40DE818F"/>
    <w:rsid w:val="40F48D96"/>
    <w:rsid w:val="4118A5C2"/>
    <w:rsid w:val="411D5160"/>
    <w:rsid w:val="412A6C7C"/>
    <w:rsid w:val="41337E29"/>
    <w:rsid w:val="413AB375"/>
    <w:rsid w:val="41648157"/>
    <w:rsid w:val="4167F648"/>
    <w:rsid w:val="417AB3A4"/>
    <w:rsid w:val="41A5BA3A"/>
    <w:rsid w:val="41CA65DD"/>
    <w:rsid w:val="420091B1"/>
    <w:rsid w:val="4208AA0F"/>
    <w:rsid w:val="423B5E75"/>
    <w:rsid w:val="423E1DA8"/>
    <w:rsid w:val="424328DC"/>
    <w:rsid w:val="425CB7C4"/>
    <w:rsid w:val="426919D0"/>
    <w:rsid w:val="4269D113"/>
    <w:rsid w:val="42805564"/>
    <w:rsid w:val="42F034F1"/>
    <w:rsid w:val="434FD62E"/>
    <w:rsid w:val="437E6BC8"/>
    <w:rsid w:val="4390EA9E"/>
    <w:rsid w:val="43A39668"/>
    <w:rsid w:val="43A68BC0"/>
    <w:rsid w:val="43C087C4"/>
    <w:rsid w:val="44369FC1"/>
    <w:rsid w:val="4438265D"/>
    <w:rsid w:val="444FBF88"/>
    <w:rsid w:val="44922F57"/>
    <w:rsid w:val="449F882E"/>
    <w:rsid w:val="44A70857"/>
    <w:rsid w:val="44BE5CA9"/>
    <w:rsid w:val="44C83CB9"/>
    <w:rsid w:val="44DC5BEE"/>
    <w:rsid w:val="44E097E6"/>
    <w:rsid w:val="44F8F3F7"/>
    <w:rsid w:val="44FE58BB"/>
    <w:rsid w:val="451B6213"/>
    <w:rsid w:val="452152DD"/>
    <w:rsid w:val="4527E119"/>
    <w:rsid w:val="45303003"/>
    <w:rsid w:val="45374132"/>
    <w:rsid w:val="4559405D"/>
    <w:rsid w:val="455D1422"/>
    <w:rsid w:val="45667480"/>
    <w:rsid w:val="456A969C"/>
    <w:rsid w:val="4589BC94"/>
    <w:rsid w:val="45C2643B"/>
    <w:rsid w:val="45D37D98"/>
    <w:rsid w:val="462DC5C5"/>
    <w:rsid w:val="4635F6F1"/>
    <w:rsid w:val="463C8294"/>
    <w:rsid w:val="46568372"/>
    <w:rsid w:val="465D011C"/>
    <w:rsid w:val="468F5FBE"/>
    <w:rsid w:val="46978758"/>
    <w:rsid w:val="46A65C44"/>
    <w:rsid w:val="46BEB6D5"/>
    <w:rsid w:val="46BF9EBA"/>
    <w:rsid w:val="46FAFF15"/>
    <w:rsid w:val="46FB8BB0"/>
    <w:rsid w:val="46FC8A87"/>
    <w:rsid w:val="470A06E7"/>
    <w:rsid w:val="4761EAAC"/>
    <w:rsid w:val="4770E961"/>
    <w:rsid w:val="477B86A6"/>
    <w:rsid w:val="47DE2B88"/>
    <w:rsid w:val="47EE20A3"/>
    <w:rsid w:val="47F86A06"/>
    <w:rsid w:val="48080872"/>
    <w:rsid w:val="480D711A"/>
    <w:rsid w:val="48181EF3"/>
    <w:rsid w:val="4822425E"/>
    <w:rsid w:val="483505F4"/>
    <w:rsid w:val="48712B6B"/>
    <w:rsid w:val="48D1D355"/>
    <w:rsid w:val="48D36625"/>
    <w:rsid w:val="49022172"/>
    <w:rsid w:val="4915CF78"/>
    <w:rsid w:val="4933C489"/>
    <w:rsid w:val="494895CD"/>
    <w:rsid w:val="495858B1"/>
    <w:rsid w:val="495AA5D0"/>
    <w:rsid w:val="49925314"/>
    <w:rsid w:val="499FE75C"/>
    <w:rsid w:val="49A9128E"/>
    <w:rsid w:val="49AAC0A9"/>
    <w:rsid w:val="49AB47A5"/>
    <w:rsid w:val="49CEC373"/>
    <w:rsid w:val="49EE8E57"/>
    <w:rsid w:val="4A537AC4"/>
    <w:rsid w:val="4A6CA3A2"/>
    <w:rsid w:val="4A8B75F8"/>
    <w:rsid w:val="4AA61416"/>
    <w:rsid w:val="4ADDA438"/>
    <w:rsid w:val="4AF21BB7"/>
    <w:rsid w:val="4B1E79A8"/>
    <w:rsid w:val="4B2E4985"/>
    <w:rsid w:val="4B57E116"/>
    <w:rsid w:val="4B5CE664"/>
    <w:rsid w:val="4B5E2E66"/>
    <w:rsid w:val="4B9AD328"/>
    <w:rsid w:val="4BB88E11"/>
    <w:rsid w:val="4BC944F4"/>
    <w:rsid w:val="4BCEDAD5"/>
    <w:rsid w:val="4BD9CD34"/>
    <w:rsid w:val="4BE6A73D"/>
    <w:rsid w:val="4BE8F7AA"/>
    <w:rsid w:val="4BECB6CA"/>
    <w:rsid w:val="4C0A18F3"/>
    <w:rsid w:val="4C0F9944"/>
    <w:rsid w:val="4C214DF5"/>
    <w:rsid w:val="4C343198"/>
    <w:rsid w:val="4C458A0B"/>
    <w:rsid w:val="4C76E793"/>
    <w:rsid w:val="4C81A5F4"/>
    <w:rsid w:val="4C858CA3"/>
    <w:rsid w:val="4CB5D87A"/>
    <w:rsid w:val="4CC5767A"/>
    <w:rsid w:val="4CEE4AB2"/>
    <w:rsid w:val="4CF8508C"/>
    <w:rsid w:val="4D07F7CC"/>
    <w:rsid w:val="4D3F779B"/>
    <w:rsid w:val="4D43F988"/>
    <w:rsid w:val="4D539524"/>
    <w:rsid w:val="4D563E99"/>
    <w:rsid w:val="4D5B8BFA"/>
    <w:rsid w:val="4D772B48"/>
    <w:rsid w:val="4D8CEA84"/>
    <w:rsid w:val="4DBAB783"/>
    <w:rsid w:val="4DC69D00"/>
    <w:rsid w:val="4DF195D0"/>
    <w:rsid w:val="4DFD6613"/>
    <w:rsid w:val="4E1149F2"/>
    <w:rsid w:val="4E22EA3C"/>
    <w:rsid w:val="4E5040C1"/>
    <w:rsid w:val="4E59A8CC"/>
    <w:rsid w:val="4E5ECB28"/>
    <w:rsid w:val="4E60FDDF"/>
    <w:rsid w:val="4E66CD4E"/>
    <w:rsid w:val="4E792A1D"/>
    <w:rsid w:val="4EAB67CE"/>
    <w:rsid w:val="4EAD3CC1"/>
    <w:rsid w:val="4EC06BE3"/>
    <w:rsid w:val="4EC88E26"/>
    <w:rsid w:val="4EFBF06F"/>
    <w:rsid w:val="4F040F60"/>
    <w:rsid w:val="4F2DDC53"/>
    <w:rsid w:val="4F3B426B"/>
    <w:rsid w:val="4F5480E1"/>
    <w:rsid w:val="4F5521B2"/>
    <w:rsid w:val="4F6913B0"/>
    <w:rsid w:val="4F6B3629"/>
    <w:rsid w:val="4F73995F"/>
    <w:rsid w:val="4F80B3D7"/>
    <w:rsid w:val="4F84AAA1"/>
    <w:rsid w:val="4FE39AFF"/>
    <w:rsid w:val="4FF28F1E"/>
    <w:rsid w:val="4FF8650B"/>
    <w:rsid w:val="4FFB1854"/>
    <w:rsid w:val="4FFC4CF3"/>
    <w:rsid w:val="502CBCCB"/>
    <w:rsid w:val="5037D063"/>
    <w:rsid w:val="504229D6"/>
    <w:rsid w:val="50456556"/>
    <w:rsid w:val="5073ACC4"/>
    <w:rsid w:val="507FCBB2"/>
    <w:rsid w:val="508804D1"/>
    <w:rsid w:val="5099303B"/>
    <w:rsid w:val="50A51EFB"/>
    <w:rsid w:val="50B79BF0"/>
    <w:rsid w:val="50C2CFB2"/>
    <w:rsid w:val="50D71D41"/>
    <w:rsid w:val="50F638F0"/>
    <w:rsid w:val="50FE25AD"/>
    <w:rsid w:val="51081014"/>
    <w:rsid w:val="51304DFC"/>
    <w:rsid w:val="5142EA94"/>
    <w:rsid w:val="5152455A"/>
    <w:rsid w:val="51A28465"/>
    <w:rsid w:val="51B03367"/>
    <w:rsid w:val="51CD3C8F"/>
    <w:rsid w:val="51D9C8FE"/>
    <w:rsid w:val="51E5602A"/>
    <w:rsid w:val="51EF70E5"/>
    <w:rsid w:val="51F12AC4"/>
    <w:rsid w:val="520C589A"/>
    <w:rsid w:val="5242D3CA"/>
    <w:rsid w:val="524CDDA5"/>
    <w:rsid w:val="527B08FE"/>
    <w:rsid w:val="528E5A5C"/>
    <w:rsid w:val="52D04E49"/>
    <w:rsid w:val="52D60E67"/>
    <w:rsid w:val="52DD8C05"/>
    <w:rsid w:val="52EA2423"/>
    <w:rsid w:val="52F2C2EB"/>
    <w:rsid w:val="530AFEC3"/>
    <w:rsid w:val="530D1751"/>
    <w:rsid w:val="531544F5"/>
    <w:rsid w:val="532E8664"/>
    <w:rsid w:val="533EFAA0"/>
    <w:rsid w:val="5359B2CA"/>
    <w:rsid w:val="5371DE0D"/>
    <w:rsid w:val="5392294B"/>
    <w:rsid w:val="53A71C37"/>
    <w:rsid w:val="53A8CBFF"/>
    <w:rsid w:val="53DFDF75"/>
    <w:rsid w:val="53E18AC9"/>
    <w:rsid w:val="53F62D1E"/>
    <w:rsid w:val="53FD6A1A"/>
    <w:rsid w:val="540385A5"/>
    <w:rsid w:val="5434FCEF"/>
    <w:rsid w:val="5435F722"/>
    <w:rsid w:val="545C5122"/>
    <w:rsid w:val="54673048"/>
    <w:rsid w:val="546ABDE4"/>
    <w:rsid w:val="549D6AD8"/>
    <w:rsid w:val="54CD03F6"/>
    <w:rsid w:val="54DC4CB3"/>
    <w:rsid w:val="54DDDE13"/>
    <w:rsid w:val="54ECDBD8"/>
    <w:rsid w:val="54FC59D8"/>
    <w:rsid w:val="5506EFD8"/>
    <w:rsid w:val="5507E053"/>
    <w:rsid w:val="55143A33"/>
    <w:rsid w:val="551B4F55"/>
    <w:rsid w:val="552A06AA"/>
    <w:rsid w:val="554FCA12"/>
    <w:rsid w:val="555F71F5"/>
    <w:rsid w:val="556A9A7B"/>
    <w:rsid w:val="559800F3"/>
    <w:rsid w:val="55C5DA80"/>
    <w:rsid w:val="55D0293C"/>
    <w:rsid w:val="55F118EA"/>
    <w:rsid w:val="56006727"/>
    <w:rsid w:val="5614FAF1"/>
    <w:rsid w:val="5620222E"/>
    <w:rsid w:val="563A4F65"/>
    <w:rsid w:val="5687F725"/>
    <w:rsid w:val="568FF039"/>
    <w:rsid w:val="56B65668"/>
    <w:rsid w:val="56C55BF2"/>
    <w:rsid w:val="56DA1AB7"/>
    <w:rsid w:val="56EBD62B"/>
    <w:rsid w:val="56EE1117"/>
    <w:rsid w:val="571F8766"/>
    <w:rsid w:val="572FB505"/>
    <w:rsid w:val="573F8B08"/>
    <w:rsid w:val="574ED8F6"/>
    <w:rsid w:val="575DBD95"/>
    <w:rsid w:val="578D21DF"/>
    <w:rsid w:val="57935A6C"/>
    <w:rsid w:val="57A2C34D"/>
    <w:rsid w:val="57ACFF1B"/>
    <w:rsid w:val="57B47DF3"/>
    <w:rsid w:val="57B562DA"/>
    <w:rsid w:val="57C1559F"/>
    <w:rsid w:val="585C1996"/>
    <w:rsid w:val="5862831D"/>
    <w:rsid w:val="5880206A"/>
    <w:rsid w:val="58A77A0C"/>
    <w:rsid w:val="58AD1836"/>
    <w:rsid w:val="58B2C89A"/>
    <w:rsid w:val="58B4FBEC"/>
    <w:rsid w:val="58C4BFD2"/>
    <w:rsid w:val="58D69221"/>
    <w:rsid w:val="58DDE3C9"/>
    <w:rsid w:val="591CB47D"/>
    <w:rsid w:val="592900ED"/>
    <w:rsid w:val="59331987"/>
    <w:rsid w:val="59487666"/>
    <w:rsid w:val="594F5B53"/>
    <w:rsid w:val="59B02378"/>
    <w:rsid w:val="59D9FC54"/>
    <w:rsid w:val="59EE7F86"/>
    <w:rsid w:val="5A3CF67B"/>
    <w:rsid w:val="5A429559"/>
    <w:rsid w:val="5A478464"/>
    <w:rsid w:val="5A4B2DD4"/>
    <w:rsid w:val="5A60B5DB"/>
    <w:rsid w:val="5A63EA32"/>
    <w:rsid w:val="5A767168"/>
    <w:rsid w:val="5A7DC9CF"/>
    <w:rsid w:val="5A9BED41"/>
    <w:rsid w:val="5ABB5F22"/>
    <w:rsid w:val="5B108B27"/>
    <w:rsid w:val="5B18C0AE"/>
    <w:rsid w:val="5B19D973"/>
    <w:rsid w:val="5B4FF164"/>
    <w:rsid w:val="5B5E30DC"/>
    <w:rsid w:val="5B79AF05"/>
    <w:rsid w:val="5B7AE999"/>
    <w:rsid w:val="5B9F20C9"/>
    <w:rsid w:val="5BA08D48"/>
    <w:rsid w:val="5BA88B1C"/>
    <w:rsid w:val="5BB428B8"/>
    <w:rsid w:val="5BD4BE55"/>
    <w:rsid w:val="5C261D29"/>
    <w:rsid w:val="5C403EBE"/>
    <w:rsid w:val="5C57A0B3"/>
    <w:rsid w:val="5C682CDB"/>
    <w:rsid w:val="5CB25EDF"/>
    <w:rsid w:val="5CBA3C60"/>
    <w:rsid w:val="5CBA6116"/>
    <w:rsid w:val="5D0DD055"/>
    <w:rsid w:val="5D1288BE"/>
    <w:rsid w:val="5D4FA0C4"/>
    <w:rsid w:val="5D530F15"/>
    <w:rsid w:val="5D6B8AFA"/>
    <w:rsid w:val="5D8F2DC6"/>
    <w:rsid w:val="5DA360F2"/>
    <w:rsid w:val="5DCC68E6"/>
    <w:rsid w:val="5DD23815"/>
    <w:rsid w:val="5DE70959"/>
    <w:rsid w:val="5DF9CCEF"/>
    <w:rsid w:val="5E034B25"/>
    <w:rsid w:val="5E03F128"/>
    <w:rsid w:val="5E0DCC48"/>
    <w:rsid w:val="5E27A05E"/>
    <w:rsid w:val="5E5354CB"/>
    <w:rsid w:val="5E62E77C"/>
    <w:rsid w:val="5E79839D"/>
    <w:rsid w:val="5EE05F46"/>
    <w:rsid w:val="5EEADC82"/>
    <w:rsid w:val="5F37B0D5"/>
    <w:rsid w:val="5F769651"/>
    <w:rsid w:val="5FD8F078"/>
    <w:rsid w:val="60010688"/>
    <w:rsid w:val="6010C6FB"/>
    <w:rsid w:val="6036F8C7"/>
    <w:rsid w:val="603D848C"/>
    <w:rsid w:val="6040904A"/>
    <w:rsid w:val="60459459"/>
    <w:rsid w:val="6060EEEE"/>
    <w:rsid w:val="607D6333"/>
    <w:rsid w:val="6082BB6C"/>
    <w:rsid w:val="608A8F33"/>
    <w:rsid w:val="60B216CE"/>
    <w:rsid w:val="60F1DF6A"/>
    <w:rsid w:val="610B2BDE"/>
    <w:rsid w:val="6110145D"/>
    <w:rsid w:val="612E1A1A"/>
    <w:rsid w:val="612E1D09"/>
    <w:rsid w:val="615DD3BB"/>
    <w:rsid w:val="618013A0"/>
    <w:rsid w:val="61837C2A"/>
    <w:rsid w:val="6196C19C"/>
    <w:rsid w:val="619AB721"/>
    <w:rsid w:val="61A4455E"/>
    <w:rsid w:val="61B046DB"/>
    <w:rsid w:val="61B476C7"/>
    <w:rsid w:val="61C415A5"/>
    <w:rsid w:val="61E3971C"/>
    <w:rsid w:val="6232783A"/>
    <w:rsid w:val="62524F0E"/>
    <w:rsid w:val="626A0E81"/>
    <w:rsid w:val="628D7B0E"/>
    <w:rsid w:val="62A30631"/>
    <w:rsid w:val="62A81372"/>
    <w:rsid w:val="62D30C2D"/>
    <w:rsid w:val="62EF21BC"/>
    <w:rsid w:val="63020E76"/>
    <w:rsid w:val="631F991B"/>
    <w:rsid w:val="63560B6C"/>
    <w:rsid w:val="6371CED2"/>
    <w:rsid w:val="63848B32"/>
    <w:rsid w:val="6390E7F9"/>
    <w:rsid w:val="63BF1F95"/>
    <w:rsid w:val="63CC680B"/>
    <w:rsid w:val="63E76FDB"/>
    <w:rsid w:val="64064389"/>
    <w:rsid w:val="6425C4DA"/>
    <w:rsid w:val="64291ED9"/>
    <w:rsid w:val="64294B6F"/>
    <w:rsid w:val="64366934"/>
    <w:rsid w:val="646ABBC9"/>
    <w:rsid w:val="6478E884"/>
    <w:rsid w:val="648A0A49"/>
    <w:rsid w:val="64AFBCD0"/>
    <w:rsid w:val="64B338DA"/>
    <w:rsid w:val="64E5C57A"/>
    <w:rsid w:val="64F294C3"/>
    <w:rsid w:val="653AF3B1"/>
    <w:rsid w:val="653C0873"/>
    <w:rsid w:val="655AC016"/>
    <w:rsid w:val="658612A9"/>
    <w:rsid w:val="658BB63F"/>
    <w:rsid w:val="658D832E"/>
    <w:rsid w:val="65BDFECE"/>
    <w:rsid w:val="65D0BC6B"/>
    <w:rsid w:val="6604B911"/>
    <w:rsid w:val="665FEDEE"/>
    <w:rsid w:val="66C4034F"/>
    <w:rsid w:val="66CADF46"/>
    <w:rsid w:val="66F5AC6F"/>
    <w:rsid w:val="671AFB0F"/>
    <w:rsid w:val="6728E44E"/>
    <w:rsid w:val="673E8BF6"/>
    <w:rsid w:val="674887B7"/>
    <w:rsid w:val="676CBE60"/>
    <w:rsid w:val="67828CBE"/>
    <w:rsid w:val="679107F5"/>
    <w:rsid w:val="67977B17"/>
    <w:rsid w:val="67E0A360"/>
    <w:rsid w:val="67F8C122"/>
    <w:rsid w:val="68105199"/>
    <w:rsid w:val="682D5120"/>
    <w:rsid w:val="684ED54C"/>
    <w:rsid w:val="6865DE28"/>
    <w:rsid w:val="6882460A"/>
    <w:rsid w:val="68BC6EE6"/>
    <w:rsid w:val="68E4FA09"/>
    <w:rsid w:val="690FCEA4"/>
    <w:rsid w:val="6910FC99"/>
    <w:rsid w:val="69384241"/>
    <w:rsid w:val="693D77C2"/>
    <w:rsid w:val="6943A10B"/>
    <w:rsid w:val="695452D1"/>
    <w:rsid w:val="696DD236"/>
    <w:rsid w:val="69795442"/>
    <w:rsid w:val="697E5AFB"/>
    <w:rsid w:val="6989C5CB"/>
    <w:rsid w:val="69AD838C"/>
    <w:rsid w:val="69B084F8"/>
    <w:rsid w:val="69B2E090"/>
    <w:rsid w:val="69D7D729"/>
    <w:rsid w:val="69EA08F8"/>
    <w:rsid w:val="69FEF9C1"/>
    <w:rsid w:val="6A1338D7"/>
    <w:rsid w:val="6A3F6484"/>
    <w:rsid w:val="6A71F264"/>
    <w:rsid w:val="6A9484A4"/>
    <w:rsid w:val="6A94B1EA"/>
    <w:rsid w:val="6A9A14B7"/>
    <w:rsid w:val="6ABE374E"/>
    <w:rsid w:val="6AC59B48"/>
    <w:rsid w:val="6AD72DA6"/>
    <w:rsid w:val="6B0A9237"/>
    <w:rsid w:val="6B0BAD0C"/>
    <w:rsid w:val="6B305391"/>
    <w:rsid w:val="6B62536B"/>
    <w:rsid w:val="6B6FF87B"/>
    <w:rsid w:val="6B70C97D"/>
    <w:rsid w:val="6B768740"/>
    <w:rsid w:val="6B8E4CB2"/>
    <w:rsid w:val="6BAEC198"/>
    <w:rsid w:val="6BB54586"/>
    <w:rsid w:val="6BCA6641"/>
    <w:rsid w:val="6C3AAD5C"/>
    <w:rsid w:val="6C3DEF9D"/>
    <w:rsid w:val="6C77A1BC"/>
    <w:rsid w:val="6C77C298"/>
    <w:rsid w:val="6CA2AD7E"/>
    <w:rsid w:val="6CA4E4B5"/>
    <w:rsid w:val="6CA58DB7"/>
    <w:rsid w:val="6CE1C4F6"/>
    <w:rsid w:val="6D123EB7"/>
    <w:rsid w:val="6D19E90E"/>
    <w:rsid w:val="6D286CF0"/>
    <w:rsid w:val="6D3A447F"/>
    <w:rsid w:val="6D79485D"/>
    <w:rsid w:val="6D7B95C1"/>
    <w:rsid w:val="6D8581E6"/>
    <w:rsid w:val="6D93E4AE"/>
    <w:rsid w:val="6DAAA277"/>
    <w:rsid w:val="6DF5C680"/>
    <w:rsid w:val="6E1D54EA"/>
    <w:rsid w:val="6E2626EE"/>
    <w:rsid w:val="6E3E5D6D"/>
    <w:rsid w:val="6E708FAF"/>
    <w:rsid w:val="6EC85737"/>
    <w:rsid w:val="6ECD2C77"/>
    <w:rsid w:val="6EECCE8B"/>
    <w:rsid w:val="6EFF56D8"/>
    <w:rsid w:val="6F20F0DC"/>
    <w:rsid w:val="6F3A4B0F"/>
    <w:rsid w:val="6F59193D"/>
    <w:rsid w:val="6F67A73B"/>
    <w:rsid w:val="6F8A5294"/>
    <w:rsid w:val="6FA4EA6D"/>
    <w:rsid w:val="6FAA366F"/>
    <w:rsid w:val="6FBB4228"/>
    <w:rsid w:val="6FDEE2D3"/>
    <w:rsid w:val="700E2E17"/>
    <w:rsid w:val="70477998"/>
    <w:rsid w:val="7067F138"/>
    <w:rsid w:val="70964F80"/>
    <w:rsid w:val="70C51D0C"/>
    <w:rsid w:val="7143ABD7"/>
    <w:rsid w:val="71686E5A"/>
    <w:rsid w:val="71732B50"/>
    <w:rsid w:val="7180E657"/>
    <w:rsid w:val="71902AAA"/>
    <w:rsid w:val="7199B9B3"/>
    <w:rsid w:val="71AAD235"/>
    <w:rsid w:val="71B313E6"/>
    <w:rsid w:val="71D5E00F"/>
    <w:rsid w:val="71D6714C"/>
    <w:rsid w:val="72028811"/>
    <w:rsid w:val="7210BD84"/>
    <w:rsid w:val="72210F98"/>
    <w:rsid w:val="729394DD"/>
    <w:rsid w:val="72C94E85"/>
    <w:rsid w:val="72EFE24E"/>
    <w:rsid w:val="731AC388"/>
    <w:rsid w:val="7325852B"/>
    <w:rsid w:val="7337AE5B"/>
    <w:rsid w:val="733F6E46"/>
    <w:rsid w:val="7355E52F"/>
    <w:rsid w:val="73649483"/>
    <w:rsid w:val="73C3C9C1"/>
    <w:rsid w:val="73CAD295"/>
    <w:rsid w:val="73DBF953"/>
    <w:rsid w:val="73F6E495"/>
    <w:rsid w:val="7431C037"/>
    <w:rsid w:val="74638951"/>
    <w:rsid w:val="7464A91A"/>
    <w:rsid w:val="74955CAC"/>
    <w:rsid w:val="74B121B2"/>
    <w:rsid w:val="74C0644B"/>
    <w:rsid w:val="74C733F4"/>
    <w:rsid w:val="74D175B4"/>
    <w:rsid w:val="74F49A6C"/>
    <w:rsid w:val="75343142"/>
    <w:rsid w:val="7535F76B"/>
    <w:rsid w:val="75649ED5"/>
    <w:rsid w:val="756BC95D"/>
    <w:rsid w:val="75986ACE"/>
    <w:rsid w:val="75B0E0A6"/>
    <w:rsid w:val="75B97BC3"/>
    <w:rsid w:val="75CA9E27"/>
    <w:rsid w:val="75DB9B55"/>
    <w:rsid w:val="763180A1"/>
    <w:rsid w:val="7644D8F2"/>
    <w:rsid w:val="765954B6"/>
    <w:rsid w:val="76BB4DBC"/>
    <w:rsid w:val="76D8F829"/>
    <w:rsid w:val="76E0B1F6"/>
    <w:rsid w:val="76F8DD15"/>
    <w:rsid w:val="774AEC9A"/>
    <w:rsid w:val="77559BAC"/>
    <w:rsid w:val="775A0C95"/>
    <w:rsid w:val="7796166D"/>
    <w:rsid w:val="77A6D2BC"/>
    <w:rsid w:val="77B41078"/>
    <w:rsid w:val="783A01B4"/>
    <w:rsid w:val="783F79D6"/>
    <w:rsid w:val="7872FAB1"/>
    <w:rsid w:val="7873CC6B"/>
    <w:rsid w:val="787AD302"/>
    <w:rsid w:val="787FE7D6"/>
    <w:rsid w:val="7893900E"/>
    <w:rsid w:val="78A91D7C"/>
    <w:rsid w:val="78D6E253"/>
    <w:rsid w:val="792AC828"/>
    <w:rsid w:val="792CA2EA"/>
    <w:rsid w:val="7939BA73"/>
    <w:rsid w:val="797D1B4C"/>
    <w:rsid w:val="7985A639"/>
    <w:rsid w:val="7986AA19"/>
    <w:rsid w:val="799F57A2"/>
    <w:rsid w:val="79CF8D38"/>
    <w:rsid w:val="79ED812D"/>
    <w:rsid w:val="7A0CC086"/>
    <w:rsid w:val="7A138808"/>
    <w:rsid w:val="7A40271E"/>
    <w:rsid w:val="7A7479B3"/>
    <w:rsid w:val="7A77FED6"/>
    <w:rsid w:val="7A85B19C"/>
    <w:rsid w:val="7B094974"/>
    <w:rsid w:val="7B223B3A"/>
    <w:rsid w:val="7B22C751"/>
    <w:rsid w:val="7B5CA98C"/>
    <w:rsid w:val="7B70E8B7"/>
    <w:rsid w:val="7BC11B91"/>
    <w:rsid w:val="7BC7BCB8"/>
    <w:rsid w:val="7BCDDCA0"/>
    <w:rsid w:val="7C0CB3A7"/>
    <w:rsid w:val="7C202862"/>
    <w:rsid w:val="7C39875E"/>
    <w:rsid w:val="7C586831"/>
    <w:rsid w:val="7C78CDE4"/>
    <w:rsid w:val="7C852F8E"/>
    <w:rsid w:val="7C861165"/>
    <w:rsid w:val="7C95E219"/>
    <w:rsid w:val="7CA141B3"/>
    <w:rsid w:val="7CBCDD1D"/>
    <w:rsid w:val="7CBE0B9B"/>
    <w:rsid w:val="7CCDC139"/>
    <w:rsid w:val="7CE51C8A"/>
    <w:rsid w:val="7D2187FF"/>
    <w:rsid w:val="7D452442"/>
    <w:rsid w:val="7D69AFE8"/>
    <w:rsid w:val="7D916CAD"/>
    <w:rsid w:val="7D95C1F0"/>
    <w:rsid w:val="7D968FBC"/>
    <w:rsid w:val="7DA6783D"/>
    <w:rsid w:val="7DD0AA1F"/>
    <w:rsid w:val="7DE2C796"/>
    <w:rsid w:val="7DE4CDC5"/>
    <w:rsid w:val="7DED4720"/>
    <w:rsid w:val="7DEE0348"/>
    <w:rsid w:val="7E0B617B"/>
    <w:rsid w:val="7E22E390"/>
    <w:rsid w:val="7E2EFCEA"/>
    <w:rsid w:val="7E5A2CAC"/>
    <w:rsid w:val="7EADEF7F"/>
    <w:rsid w:val="7EB376AA"/>
    <w:rsid w:val="7EBAEEDC"/>
    <w:rsid w:val="7EC96D3A"/>
    <w:rsid w:val="7EDB1FD2"/>
    <w:rsid w:val="7EFAA123"/>
    <w:rsid w:val="7F017962"/>
    <w:rsid w:val="7F063EBF"/>
    <w:rsid w:val="7F100D1A"/>
    <w:rsid w:val="7F1ABA83"/>
    <w:rsid w:val="7F47463E"/>
    <w:rsid w:val="7F783330"/>
    <w:rsid w:val="7F7FFC2E"/>
    <w:rsid w:val="7FA40C02"/>
    <w:rsid w:val="7FBF78D4"/>
    <w:rsid w:val="7FEC8581"/>
    <w:rsid w:val="7FECD116"/>
    <w:rsid w:val="7FF3E6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3A3E906"/>
  <w15:chartTrackingRefBased/>
  <w15:docId w15:val="{06EAF26F-D2E5-482C-872D-40BABD57C7E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sz w:val="24"/>
      <w:szCs w:val="24"/>
      <w:lang w:eastAsia="en-GB"/>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link w:val="Heading3Char"/>
    <w:qFormat/>
    <w:pPr>
      <w:keepNext/>
      <w:spacing w:before="240" w:after="60"/>
      <w:outlineLvl w:val="2"/>
    </w:pPr>
    <w:rPr>
      <w:rFonts w:cs="Arial"/>
      <w:b/>
      <w:bCs/>
      <w:sz w:val="26"/>
      <w:szCs w:val="26"/>
      <w:lang w:eastAsia="en-US"/>
    </w:rPr>
  </w:style>
  <w:style w:type="paragraph" w:styleId="Heading4">
    <w:name w:val="heading 4"/>
    <w:basedOn w:val="Normal"/>
    <w:next w:val="Normal"/>
    <w:link w:val="Heading4Char"/>
    <w:uiPriority w:val="9"/>
    <w:semiHidden/>
    <w:unhideWhenUsed/>
    <w:qFormat/>
    <w:rsid w:val="0056645D"/>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56645D"/>
    <w:pPr>
      <w:spacing w:before="240" w:after="60"/>
      <w:outlineLvl w:val="4"/>
    </w:pPr>
    <w:rPr>
      <w:rFonts w:ascii="Calibri" w:hAnsi="Calibri"/>
      <w:b/>
      <w:bCs/>
      <w:i/>
      <w:iCs/>
      <w:sz w:val="26"/>
      <w:szCs w:val="26"/>
    </w:rPr>
  </w:style>
  <w:style w:type="paragraph" w:styleId="Heading7">
    <w:name w:val="heading 7"/>
    <w:basedOn w:val="Normal"/>
    <w:next w:val="Normal"/>
    <w:link w:val="Heading7Char"/>
    <w:uiPriority w:val="9"/>
    <w:semiHidden/>
    <w:unhideWhenUsed/>
    <w:qFormat/>
    <w:rsid w:val="00322274"/>
    <w:pPr>
      <w:spacing w:before="240" w:after="60"/>
      <w:outlineLvl w:val="6"/>
    </w:pPr>
    <w:rPr>
      <w:rFonts w:ascii="Calibri" w:hAnsi="Calibr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aliases w:val="B&amp;B Header,h"/>
    <w:basedOn w:val="Normal"/>
    <w:link w:val="HeaderChar"/>
    <w:uiPriority w:val="99"/>
    <w:pPr>
      <w:tabs>
        <w:tab w:val="center" w:pos="4153"/>
        <w:tab w:val="right" w:pos="8306"/>
      </w:tabs>
    </w:pPr>
  </w:style>
  <w:style w:type="paragraph" w:styleId="DefaultParagraphFontParaCharCharCharCharCharCharCharCharCharCharCharCharCharCharChar" w:customStyle="1">
    <w:name w:val="Default Paragraph Font Para Char Char Char Char Char Char Char Char Char Char Char Char Char Char Char"/>
    <w:basedOn w:val="Normal"/>
    <w:pPr>
      <w:spacing w:after="120" w:line="240" w:lineRule="exact"/>
    </w:pPr>
    <w:rPr>
      <w:rFonts w:ascii="Verdana" w:hAnsi="Verdana"/>
      <w:sz w:val="20"/>
      <w:szCs w:val="20"/>
      <w:lang w:val="en-US" w:eastAsia="en-US"/>
    </w:r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semiHidden/>
    <w:rPr>
      <w:b/>
      <w:bCs/>
    </w:rPr>
  </w:style>
  <w:style w:type="paragraph" w:styleId="Default" w:customStyle="1">
    <w:name w:val="Default"/>
    <w:pPr>
      <w:autoSpaceDE w:val="0"/>
      <w:autoSpaceDN w:val="0"/>
      <w:adjustRightInd w:val="0"/>
    </w:pPr>
    <w:rPr>
      <w:rFonts w:ascii="Arial" w:hAnsi="Arial" w:cs="Arial"/>
      <w:color w:val="000000"/>
      <w:sz w:val="24"/>
      <w:szCs w:val="24"/>
      <w:lang w:eastAsia="en-GB"/>
    </w:rPr>
  </w:style>
  <w:style w:type="paragraph" w:styleId="DefaultParagraphFontPara" w:customStyle="1">
    <w:name w:val="Default Paragraph Font Para"/>
    <w:basedOn w:val="Normal"/>
    <w:semiHidden/>
    <w:pPr>
      <w:overflowPunct w:val="0"/>
      <w:autoSpaceDE w:val="0"/>
      <w:autoSpaceDN w:val="0"/>
      <w:adjustRightInd w:val="0"/>
      <w:spacing w:before="60" w:after="120" w:line="240" w:lineRule="exact"/>
      <w:textAlignment w:val="baseline"/>
    </w:pPr>
    <w:rPr>
      <w:rFonts w:ascii="Verdana" w:hAnsi="Verdana" w:cs="Arial"/>
      <w:sz w:val="20"/>
      <w:lang w:val="en-US" w:eastAsia="en-US"/>
    </w:rPr>
  </w:style>
  <w:style w:type="paragraph" w:styleId="CharChar" w:customStyle="1">
    <w:name w:val="Char Char"/>
    <w:basedOn w:val="Normal"/>
    <w:pPr>
      <w:spacing w:before="60" w:after="120" w:line="240" w:lineRule="exact"/>
    </w:pPr>
    <w:rPr>
      <w:rFonts w:ascii="Verdana" w:hAnsi="Verdana"/>
      <w:sz w:val="20"/>
      <w:szCs w:val="20"/>
      <w:lang w:val="en-US" w:eastAsia="en-US"/>
    </w:rPr>
  </w:style>
  <w:style w:type="character" w:styleId="Hyperlink">
    <w:name w:val="Hyperlink"/>
    <w:uiPriority w:val="99"/>
    <w:rPr>
      <w:color w:val="0000FF"/>
      <w:u w:val="single"/>
    </w:rPr>
  </w:style>
  <w:style w:type="character" w:styleId="FooterChar" w:customStyle="1">
    <w:name w:val="Footer Char"/>
    <w:link w:val="Footer"/>
    <w:uiPriority w:val="99"/>
    <w:rPr>
      <w:rFonts w:ascii="Arial" w:hAnsi="Arial"/>
      <w:sz w:val="24"/>
      <w:szCs w:val="24"/>
      <w:lang w:val="en-GB" w:eastAsia="en-GB" w:bidi="ar-SA"/>
    </w:rPr>
  </w:style>
  <w:style w:type="paragraph" w:styleId="ListNumber">
    <w:name w:val="List Number"/>
    <w:basedOn w:val="Normal"/>
    <w:pPr>
      <w:numPr>
        <w:numId w:val="3"/>
      </w:numPr>
    </w:pPr>
    <w:rPr>
      <w:rFonts w:cs="Arial"/>
      <w:lang w:eastAsia="en-US"/>
    </w:rPr>
  </w:style>
  <w:style w:type="paragraph" w:styleId="SeqNum" w:customStyle="1">
    <w:name w:val="SeqNum"/>
    <w:pPr>
      <w:tabs>
        <w:tab w:val="left" w:pos="720"/>
      </w:tabs>
      <w:overflowPunct w:val="0"/>
      <w:autoSpaceDE w:val="0"/>
      <w:autoSpaceDN w:val="0"/>
      <w:adjustRightInd w:val="0"/>
      <w:spacing w:before="240"/>
      <w:ind w:left="720" w:hanging="720"/>
      <w:jc w:val="both"/>
      <w:textAlignment w:val="baseline"/>
    </w:pPr>
    <w:rPr>
      <w:rFonts w:ascii="Arial" w:hAnsi="Arial" w:cs="Arial"/>
      <w:sz w:val="24"/>
      <w:szCs w:val="24"/>
      <w:lang w:eastAsia="en-GB"/>
    </w:rPr>
  </w:style>
  <w:style w:type="character" w:styleId="Heading3Char" w:customStyle="1">
    <w:name w:val="Heading 3 Char"/>
    <w:link w:val="Heading3"/>
    <w:rPr>
      <w:rFonts w:ascii="Arial" w:hAnsi="Arial" w:cs="Arial"/>
      <w:b/>
      <w:bCs/>
      <w:sz w:val="26"/>
      <w:szCs w:val="26"/>
      <w:lang w:val="en-GB" w:eastAsia="en-US" w:bidi="ar-SA"/>
    </w:rPr>
  </w:style>
  <w:style w:type="paragraph" w:styleId="BodyText">
    <w:name w:val="Body Text"/>
    <w:basedOn w:val="Normal"/>
    <w:pPr>
      <w:spacing w:after="240"/>
    </w:pPr>
    <w:rPr>
      <w:szCs w:val="20"/>
      <w:lang w:eastAsia="en-US"/>
    </w:rPr>
  </w:style>
  <w:style w:type="character" w:styleId="FollowedHyperlink">
    <w:name w:val="FollowedHyperlink"/>
    <w:rPr>
      <w:color w:val="800080"/>
      <w:u w:val="single"/>
    </w:rPr>
  </w:style>
  <w:style w:type="paragraph" w:styleId="BodyText3">
    <w:name w:val="Body Text 3"/>
    <w:basedOn w:val="Normal"/>
    <w:pPr>
      <w:spacing w:after="120"/>
    </w:pPr>
    <w:rPr>
      <w:sz w:val="16"/>
      <w:szCs w:val="16"/>
    </w:rPr>
  </w:style>
  <w:style w:type="paragraph" w:styleId="CharChar12" w:customStyle="1">
    <w:name w:val="Char Char12"/>
    <w:basedOn w:val="Normal"/>
    <w:pPr>
      <w:spacing w:after="160" w:line="240" w:lineRule="exact"/>
    </w:pPr>
    <w:rPr>
      <w:rFonts w:ascii="Tahoma" w:hAnsi="Tahoma" w:cs="Tahoma"/>
      <w:sz w:val="20"/>
      <w:szCs w:val="20"/>
      <w:lang w:val="en-US" w:eastAsia="en-US"/>
    </w:rPr>
  </w:style>
  <w:style w:type="paragraph" w:styleId="TOC1">
    <w:name w:val="toc 1"/>
    <w:basedOn w:val="Normal"/>
    <w:next w:val="Normal"/>
    <w:autoRedefine/>
    <w:uiPriority w:val="39"/>
    <w:rsid w:val="009850C7"/>
    <w:pPr>
      <w:spacing w:before="360"/>
    </w:pPr>
    <w:rPr>
      <w:rFonts w:asciiTheme="majorHAnsi" w:hAnsiTheme="majorHAnsi" w:cstheme="majorHAnsi"/>
      <w:b/>
      <w:bCs/>
      <w:caps/>
    </w:rPr>
  </w:style>
  <w:style w:type="paragraph" w:styleId="TOC2">
    <w:name w:val="toc 2"/>
    <w:basedOn w:val="Normal"/>
    <w:next w:val="Normal"/>
    <w:autoRedefine/>
    <w:uiPriority w:val="39"/>
    <w:pPr>
      <w:spacing w:before="240"/>
    </w:pPr>
    <w:rPr>
      <w:rFonts w:asciiTheme="minorHAnsi" w:hAnsiTheme="minorHAnsi" w:cstheme="minorHAnsi"/>
      <w:b/>
      <w:bCs/>
      <w:sz w:val="20"/>
      <w:szCs w:val="20"/>
    </w:rPr>
  </w:style>
  <w:style w:type="character" w:styleId="HeaderChar" w:customStyle="1">
    <w:name w:val="Header Char"/>
    <w:aliases w:val="B&amp;B Header Char,h Char"/>
    <w:link w:val="Header"/>
    <w:uiPriority w:val="99"/>
    <w:rPr>
      <w:rFonts w:ascii="Arial" w:hAnsi="Arial"/>
      <w:sz w:val="24"/>
      <w:szCs w:val="24"/>
      <w:lang w:val="en-GB" w:eastAsia="en-GB" w:bidi="ar-SA"/>
    </w:rPr>
  </w:style>
  <w:style w:type="paragraph" w:styleId="default0" w:customStyle="1">
    <w:name w:val="default"/>
    <w:basedOn w:val="Normal"/>
    <w:pPr>
      <w:spacing w:before="100" w:beforeAutospacing="1" w:after="100" w:afterAutospacing="1"/>
    </w:pPr>
    <w:rPr>
      <w:rFonts w:ascii="Times New Roman" w:hAnsi="Times New Roman"/>
    </w:rPr>
  </w:style>
  <w:style w:type="table" w:styleId="TableGrid">
    <w:name w:val="Table Grid"/>
    <w:basedOn w:val="TableNormal"/>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pPr>
      <w:spacing w:before="100" w:beforeAutospacing="1" w:after="100" w:afterAutospacing="1"/>
    </w:pPr>
    <w:rPr>
      <w:rFonts w:ascii="Times New Roman" w:hAnsi="Times New Roman"/>
    </w:rPr>
  </w:style>
  <w:style w:type="paragraph" w:styleId="CharCharChar" w:customStyle="1">
    <w:name w:val="Char Char Char"/>
    <w:basedOn w:val="Normal"/>
    <w:pPr>
      <w:spacing w:after="160" w:line="240" w:lineRule="exact"/>
    </w:pPr>
    <w:rPr>
      <w:rFonts w:ascii="Verdana" w:hAnsi="Verdana"/>
      <w:sz w:val="20"/>
      <w:szCs w:val="20"/>
      <w:lang w:eastAsia="en-US"/>
    </w:rPr>
  </w:style>
  <w:style w:type="character" w:styleId="Strong">
    <w:name w:val="Strong"/>
    <w:qFormat/>
    <w:rPr>
      <w:b/>
      <w:bCs/>
    </w:rPr>
  </w:style>
  <w:style w:type="paragraph" w:styleId="CharChar1CharChar" w:customStyle="1">
    <w:name w:val="Char Char1 Char Char"/>
    <w:basedOn w:val="Normal"/>
    <w:pPr>
      <w:spacing w:after="120" w:line="240" w:lineRule="exact"/>
    </w:pPr>
    <w:rPr>
      <w:rFonts w:ascii="Verdana" w:hAnsi="Verdana"/>
      <w:sz w:val="20"/>
      <w:szCs w:val="20"/>
      <w:lang w:val="en-US" w:eastAsia="en-US"/>
    </w:rPr>
  </w:style>
  <w:style w:type="paragraph" w:styleId="CharChar1CharCharChar" w:customStyle="1">
    <w:name w:val="Char Char1 Char Char Char"/>
    <w:basedOn w:val="Normal"/>
    <w:pPr>
      <w:spacing w:before="60" w:after="120" w:line="240" w:lineRule="exact"/>
    </w:pPr>
    <w:rPr>
      <w:rFonts w:ascii="Verdana" w:hAnsi="Verdana"/>
      <w:sz w:val="20"/>
      <w:szCs w:val="20"/>
      <w:lang w:val="en-US" w:eastAsia="en-US"/>
    </w:rPr>
  </w:style>
  <w:style w:type="paragraph" w:styleId="Char1" w:customStyle="1">
    <w:name w:val="Char1"/>
    <w:basedOn w:val="Normal"/>
    <w:pPr>
      <w:spacing w:before="60" w:after="120" w:line="240" w:lineRule="exact"/>
    </w:pPr>
    <w:rPr>
      <w:b/>
      <w:szCs w:val="20"/>
      <w:lang w:val="en-US" w:eastAsia="en-US"/>
    </w:rPr>
  </w:style>
  <w:style w:type="paragraph" w:styleId="ListParagraph">
    <w:name w:val="List Paragraph"/>
    <w:basedOn w:val="Normal"/>
    <w:link w:val="ListParagraphChar"/>
    <w:uiPriority w:val="34"/>
    <w:qFormat/>
    <w:rsid w:val="00F61F9F"/>
    <w:pPr>
      <w:spacing w:after="200" w:line="276" w:lineRule="auto"/>
      <w:ind w:left="720"/>
      <w:contextualSpacing/>
    </w:pPr>
    <w:rPr>
      <w:rFonts w:eastAsia="Calibri"/>
      <w:szCs w:val="22"/>
      <w:lang w:eastAsia="en-US"/>
    </w:rPr>
  </w:style>
  <w:style w:type="character" w:styleId="Heading7Char" w:customStyle="1">
    <w:name w:val="Heading 7 Char"/>
    <w:link w:val="Heading7"/>
    <w:uiPriority w:val="9"/>
    <w:semiHidden/>
    <w:rsid w:val="00322274"/>
    <w:rPr>
      <w:rFonts w:ascii="Calibri" w:hAnsi="Calibri" w:eastAsia="Times New Roman" w:cs="Times New Roman"/>
      <w:sz w:val="24"/>
      <w:szCs w:val="24"/>
    </w:rPr>
  </w:style>
  <w:style w:type="paragraph" w:styleId="Index5">
    <w:name w:val="index 5"/>
    <w:basedOn w:val="Normal"/>
    <w:next w:val="Normal"/>
    <w:autoRedefine/>
    <w:uiPriority w:val="99"/>
    <w:semiHidden/>
    <w:unhideWhenUsed/>
    <w:rsid w:val="00322274"/>
    <w:pPr>
      <w:ind w:left="1200" w:hanging="240"/>
    </w:pPr>
  </w:style>
  <w:style w:type="paragraph" w:styleId="NoSpacing">
    <w:name w:val="No Spacing"/>
    <w:link w:val="NoSpacingChar"/>
    <w:uiPriority w:val="1"/>
    <w:qFormat/>
    <w:rsid w:val="00277AB2"/>
    <w:rPr>
      <w:rFonts w:ascii="Arial" w:hAnsi="Arial" w:eastAsia="Calibri" w:cs="Arial"/>
      <w:sz w:val="24"/>
      <w:szCs w:val="24"/>
      <w:lang w:eastAsia="en-US"/>
    </w:rPr>
  </w:style>
  <w:style w:type="paragraph" w:styleId="ListBullet">
    <w:name w:val="List Bullet"/>
    <w:basedOn w:val="Normal"/>
    <w:uiPriority w:val="99"/>
    <w:unhideWhenUsed/>
    <w:rsid w:val="00D63E9E"/>
    <w:pPr>
      <w:ind w:left="567" w:hanging="567"/>
    </w:pPr>
    <w:rPr>
      <w:rFonts w:eastAsia="Calibri" w:cs="Arial"/>
      <w:lang w:eastAsia="en-US"/>
    </w:rPr>
  </w:style>
  <w:style w:type="paragraph" w:styleId="BodyText2">
    <w:name w:val="Body Text 2"/>
    <w:basedOn w:val="Normal"/>
    <w:link w:val="BodyText2Char"/>
    <w:uiPriority w:val="99"/>
    <w:unhideWhenUsed/>
    <w:rsid w:val="00A500EB"/>
    <w:pPr>
      <w:spacing w:after="120" w:line="480" w:lineRule="auto"/>
    </w:pPr>
  </w:style>
  <w:style w:type="character" w:styleId="BodyText2Char" w:customStyle="1">
    <w:name w:val="Body Text 2 Char"/>
    <w:link w:val="BodyText2"/>
    <w:uiPriority w:val="99"/>
    <w:rsid w:val="00A500EB"/>
    <w:rPr>
      <w:rFonts w:ascii="Arial" w:hAnsi="Arial"/>
      <w:sz w:val="24"/>
      <w:szCs w:val="24"/>
    </w:rPr>
  </w:style>
  <w:style w:type="character" w:styleId="Heading4Char" w:customStyle="1">
    <w:name w:val="Heading 4 Char"/>
    <w:link w:val="Heading4"/>
    <w:uiPriority w:val="9"/>
    <w:semiHidden/>
    <w:rsid w:val="0056645D"/>
    <w:rPr>
      <w:rFonts w:ascii="Calibri" w:hAnsi="Calibri" w:eastAsia="Times New Roman" w:cs="Times New Roman"/>
      <w:b/>
      <w:bCs/>
      <w:sz w:val="28"/>
      <w:szCs w:val="28"/>
    </w:rPr>
  </w:style>
  <w:style w:type="character" w:styleId="Heading5Char" w:customStyle="1">
    <w:name w:val="Heading 5 Char"/>
    <w:link w:val="Heading5"/>
    <w:uiPriority w:val="9"/>
    <w:semiHidden/>
    <w:rsid w:val="0056645D"/>
    <w:rPr>
      <w:rFonts w:ascii="Calibri" w:hAnsi="Calibri" w:eastAsia="Times New Roman" w:cs="Times New Roman"/>
      <w:b/>
      <w:bCs/>
      <w:i/>
      <w:iCs/>
      <w:sz w:val="26"/>
      <w:szCs w:val="26"/>
    </w:rPr>
  </w:style>
  <w:style w:type="paragraph" w:styleId="BodyTextIndent3">
    <w:name w:val="Body Text Indent 3"/>
    <w:basedOn w:val="Normal"/>
    <w:link w:val="BodyTextIndent3Char"/>
    <w:uiPriority w:val="99"/>
    <w:semiHidden/>
    <w:unhideWhenUsed/>
    <w:rsid w:val="0056645D"/>
    <w:pPr>
      <w:spacing w:after="120"/>
      <w:ind w:left="283"/>
    </w:pPr>
    <w:rPr>
      <w:sz w:val="16"/>
      <w:szCs w:val="16"/>
    </w:rPr>
  </w:style>
  <w:style w:type="character" w:styleId="BodyTextIndent3Char" w:customStyle="1">
    <w:name w:val="Body Text Indent 3 Char"/>
    <w:link w:val="BodyTextIndent3"/>
    <w:uiPriority w:val="99"/>
    <w:semiHidden/>
    <w:rsid w:val="0056645D"/>
    <w:rPr>
      <w:rFonts w:ascii="Arial" w:hAnsi="Arial"/>
      <w:sz w:val="16"/>
      <w:szCs w:val="16"/>
    </w:rPr>
  </w:style>
  <w:style w:type="character" w:styleId="BBLegal2a" w:customStyle="1">
    <w:name w:val="B&amp;B Legal 2a"/>
    <w:rsid w:val="0056645D"/>
  </w:style>
  <w:style w:type="paragraph" w:styleId="Title">
    <w:name w:val="Title"/>
    <w:basedOn w:val="Normal"/>
    <w:link w:val="TitleChar"/>
    <w:qFormat/>
    <w:rsid w:val="0056645D"/>
    <w:pPr>
      <w:widowControl w:val="0"/>
      <w:jc w:val="center"/>
      <w:outlineLvl w:val="0"/>
    </w:pPr>
    <w:rPr>
      <w:rFonts w:ascii="Book Antiqua" w:hAnsi="Book Antiqua"/>
      <w:b/>
      <w:kern w:val="28"/>
      <w:szCs w:val="20"/>
    </w:rPr>
  </w:style>
  <w:style w:type="character" w:styleId="TitleChar" w:customStyle="1">
    <w:name w:val="Title Char"/>
    <w:link w:val="Title"/>
    <w:rsid w:val="0056645D"/>
    <w:rPr>
      <w:rFonts w:ascii="Book Antiqua" w:hAnsi="Book Antiqua"/>
      <w:b/>
      <w:kern w:val="28"/>
      <w:sz w:val="24"/>
    </w:rPr>
  </w:style>
  <w:style w:type="character" w:styleId="Emphasis">
    <w:name w:val="Emphasis"/>
    <w:qFormat/>
    <w:rsid w:val="0056645D"/>
    <w:rPr>
      <w:i/>
      <w:iCs/>
    </w:rPr>
  </w:style>
  <w:style w:type="character" w:styleId="ListParagraphChar" w:customStyle="1">
    <w:name w:val="List Paragraph Char"/>
    <w:link w:val="ListParagraph"/>
    <w:uiPriority w:val="34"/>
    <w:locked/>
    <w:rsid w:val="000F7AF4"/>
    <w:rPr>
      <w:rFonts w:ascii="Arial" w:hAnsi="Arial" w:eastAsia="Calibri"/>
      <w:sz w:val="24"/>
      <w:szCs w:val="22"/>
      <w:lang w:eastAsia="en-US"/>
    </w:rPr>
  </w:style>
  <w:style w:type="paragraph" w:styleId="EndnoteText">
    <w:name w:val="endnote text"/>
    <w:basedOn w:val="Normal"/>
    <w:link w:val="EndnoteTextChar"/>
    <w:uiPriority w:val="99"/>
    <w:semiHidden/>
    <w:unhideWhenUsed/>
    <w:rsid w:val="008465E7"/>
    <w:rPr>
      <w:sz w:val="20"/>
      <w:szCs w:val="20"/>
    </w:rPr>
  </w:style>
  <w:style w:type="character" w:styleId="EndnoteTextChar" w:customStyle="1">
    <w:name w:val="Endnote Text Char"/>
    <w:link w:val="EndnoteText"/>
    <w:uiPriority w:val="99"/>
    <w:semiHidden/>
    <w:rsid w:val="008465E7"/>
    <w:rPr>
      <w:rFonts w:ascii="Arial" w:hAnsi="Arial"/>
    </w:rPr>
  </w:style>
  <w:style w:type="character" w:styleId="FootnoteReference">
    <w:name w:val="footnote reference"/>
    <w:uiPriority w:val="99"/>
    <w:semiHidden/>
    <w:rsid w:val="008805C9"/>
    <w:rPr>
      <w:vertAlign w:val="superscript"/>
    </w:rPr>
  </w:style>
  <w:style w:type="paragraph" w:styleId="TLTLevel1" w:customStyle="1">
    <w:name w:val="TLT Level 1"/>
    <w:basedOn w:val="Normal"/>
    <w:next w:val="Normal"/>
    <w:qFormat/>
    <w:rsid w:val="00D56AE4"/>
    <w:pPr>
      <w:numPr>
        <w:numId w:val="5"/>
      </w:numPr>
      <w:tabs>
        <w:tab w:val="left" w:pos="720"/>
      </w:tabs>
      <w:spacing w:before="100" w:after="200" w:line="276" w:lineRule="auto"/>
    </w:pPr>
  </w:style>
  <w:style w:type="paragraph" w:styleId="TLTLevel2" w:customStyle="1">
    <w:name w:val="TLT Level 2"/>
    <w:basedOn w:val="TLTLevel1"/>
    <w:next w:val="Normal"/>
    <w:rsid w:val="00D56AE4"/>
    <w:pPr>
      <w:numPr>
        <w:ilvl w:val="1"/>
      </w:numPr>
    </w:pPr>
  </w:style>
  <w:style w:type="paragraph" w:styleId="TLTLevel3" w:customStyle="1">
    <w:name w:val="TLT Level 3"/>
    <w:basedOn w:val="TLTLevel2"/>
    <w:next w:val="Normal"/>
    <w:rsid w:val="00D56AE4"/>
    <w:pPr>
      <w:numPr>
        <w:ilvl w:val="2"/>
      </w:numPr>
      <w:tabs>
        <w:tab w:val="left" w:pos="1803"/>
      </w:tabs>
      <w:ind w:left="2160" w:hanging="180"/>
    </w:pPr>
  </w:style>
  <w:style w:type="paragraph" w:styleId="TLTLevel4" w:customStyle="1">
    <w:name w:val="TLT Level 4"/>
    <w:basedOn w:val="TLTLevel3"/>
    <w:next w:val="Normal"/>
    <w:rsid w:val="00D56AE4"/>
    <w:pPr>
      <w:numPr>
        <w:ilvl w:val="3"/>
      </w:numPr>
      <w:ind w:left="2880" w:hanging="360"/>
    </w:pPr>
  </w:style>
  <w:style w:type="paragraph" w:styleId="TLTLevel5" w:customStyle="1">
    <w:name w:val="TLT Level 5"/>
    <w:basedOn w:val="TLTLevel4"/>
    <w:next w:val="Normal"/>
    <w:rsid w:val="00D56AE4"/>
    <w:pPr>
      <w:numPr>
        <w:ilvl w:val="4"/>
      </w:numPr>
      <w:tabs>
        <w:tab w:val="left" w:pos="2523"/>
      </w:tabs>
      <w:ind w:left="3600" w:hanging="360"/>
    </w:pPr>
  </w:style>
  <w:style w:type="numbering" w:styleId="Level" w:customStyle="1">
    <w:name w:val="Level"/>
    <w:uiPriority w:val="99"/>
    <w:rsid w:val="00D56AE4"/>
    <w:pPr>
      <w:numPr>
        <w:numId w:val="4"/>
      </w:numPr>
    </w:pPr>
  </w:style>
  <w:style w:type="paragraph" w:styleId="TOCHeading">
    <w:name w:val="TOC Heading"/>
    <w:basedOn w:val="Heading1"/>
    <w:next w:val="Normal"/>
    <w:uiPriority w:val="39"/>
    <w:unhideWhenUsed/>
    <w:qFormat/>
    <w:rsid w:val="002A71F4"/>
    <w:pPr>
      <w:keepLines/>
      <w:spacing w:before="480" w:after="0" w:line="276" w:lineRule="auto"/>
      <w:outlineLvl w:val="9"/>
    </w:pPr>
    <w:rPr>
      <w:rFonts w:ascii="Cambria" w:hAnsi="Cambria" w:eastAsia="MS Gothic" w:cs="Times New Roman"/>
      <w:color w:val="365F91"/>
      <w:kern w:val="0"/>
      <w:sz w:val="28"/>
      <w:szCs w:val="28"/>
      <w:lang w:val="en-US" w:eastAsia="ja-JP"/>
    </w:rPr>
  </w:style>
  <w:style w:type="paragraph" w:styleId="TOC3">
    <w:name w:val="toc 3"/>
    <w:basedOn w:val="Normal"/>
    <w:next w:val="Normal"/>
    <w:autoRedefine/>
    <w:uiPriority w:val="39"/>
    <w:unhideWhenUsed/>
    <w:rsid w:val="00BB1DC5"/>
    <w:pPr>
      <w:ind w:left="240"/>
    </w:pPr>
    <w:rPr>
      <w:rFonts w:asciiTheme="minorHAnsi" w:hAnsiTheme="minorHAnsi" w:cstheme="minorHAnsi"/>
      <w:sz w:val="20"/>
      <w:szCs w:val="20"/>
    </w:rPr>
  </w:style>
  <w:style w:type="paragraph" w:styleId="FootnoteText">
    <w:name w:val="footnote text"/>
    <w:basedOn w:val="Normal"/>
    <w:link w:val="FootnoteTextChar"/>
    <w:uiPriority w:val="99"/>
    <w:semiHidden/>
    <w:unhideWhenUsed/>
    <w:rsid w:val="008465E7"/>
    <w:rPr>
      <w:sz w:val="20"/>
      <w:szCs w:val="20"/>
    </w:rPr>
  </w:style>
  <w:style w:type="character" w:styleId="FootnoteTextChar" w:customStyle="1">
    <w:name w:val="Footnote Text Char"/>
    <w:link w:val="FootnoteText"/>
    <w:uiPriority w:val="99"/>
    <w:semiHidden/>
    <w:rsid w:val="008465E7"/>
    <w:rPr>
      <w:rFonts w:ascii="Arial" w:hAnsi="Arial"/>
    </w:rPr>
  </w:style>
  <w:style w:type="character" w:styleId="EndnoteReference">
    <w:name w:val="endnote reference"/>
    <w:uiPriority w:val="99"/>
    <w:semiHidden/>
    <w:unhideWhenUsed/>
    <w:rsid w:val="008465E7"/>
    <w:rPr>
      <w:vertAlign w:val="superscript"/>
    </w:rPr>
  </w:style>
  <w:style w:type="paragraph" w:styleId="TLTBodyText" w:customStyle="1">
    <w:name w:val="TLT Body Text"/>
    <w:basedOn w:val="Normal"/>
    <w:link w:val="TLTBodyTextChar"/>
    <w:qFormat/>
    <w:rsid w:val="00F0723E"/>
    <w:pPr>
      <w:spacing w:before="100" w:after="200"/>
    </w:pPr>
    <w:rPr>
      <w:sz w:val="20"/>
    </w:rPr>
  </w:style>
  <w:style w:type="character" w:styleId="TLTBodyTextChar" w:customStyle="1">
    <w:name w:val="TLT Body Text Char"/>
    <w:link w:val="TLTBodyText"/>
    <w:locked/>
    <w:rsid w:val="00F0723E"/>
    <w:rPr>
      <w:rFonts w:ascii="Arial" w:hAnsi="Arial"/>
      <w:szCs w:val="24"/>
    </w:rPr>
  </w:style>
  <w:style w:type="paragraph" w:styleId="ListBulletIndent" w:customStyle="1">
    <w:name w:val="List Bullet Indent"/>
    <w:basedOn w:val="Normal"/>
    <w:rsid w:val="00EE5DC0"/>
    <w:pPr>
      <w:numPr>
        <w:numId w:val="6"/>
      </w:numPr>
      <w:spacing w:after="120"/>
    </w:pPr>
    <w:rPr>
      <w:lang w:eastAsia="en-US"/>
    </w:rPr>
  </w:style>
  <w:style w:type="table" w:styleId="LightGrid-Accent1">
    <w:name w:val="Light Grid Accent 1"/>
    <w:basedOn w:val="TableNormal"/>
    <w:uiPriority w:val="62"/>
    <w:rsid w:val="008A43AF"/>
    <w:rPr>
      <w:rFonts w:ascii="Arial" w:hAnsi="Arial" w:eastAsia="Calibri"/>
      <w:sz w:val="24"/>
      <w:szCs w:val="22"/>
      <w:lang w:eastAsia="en-US"/>
    </w:rPr>
    <w:tblPr>
      <w:tblStyleRowBandSize w:val="1"/>
      <w:tblStyleColBandSize w:val="1"/>
      <w:tblInd w:w="0" w:type="nil"/>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beforeLines="0" w:beforeAutospacing="0" w:after="0" w:afterLines="0" w:afterAutospacing="0" w:line="240" w:lineRule="auto"/>
      </w:pPr>
      <w:rPr>
        <w:rFonts w:hint="default" w:ascii="DengXian" w:hAnsi="DengXian" w:eastAsia="Times New Roman" w:cs="Times New Roman"/>
        <w:b/>
        <w:bCs/>
      </w:rPr>
      <w:tblPr/>
      <w:tcPr>
        <w:tcBorders>
          <w:top w:val="single" w:color="4F81BD" w:sz="8" w:space="0"/>
          <w:left w:val="single" w:color="4F81BD" w:sz="8" w:space="0"/>
          <w:bottom w:val="single" w:color="4F81BD" w:sz="18" w:space="0"/>
          <w:right w:val="single" w:color="4F81BD" w:sz="8" w:space="0"/>
          <w:insideH w:val="nil"/>
          <w:insideV w:val="single" w:color="4F81BD" w:sz="8" w:space="0"/>
        </w:tcBorders>
      </w:tcPr>
    </w:tblStylePr>
    <w:tblStylePr w:type="lastRow">
      <w:pPr>
        <w:spacing w:before="0" w:beforeLines="0" w:beforeAutospacing="0" w:after="0" w:afterLines="0" w:afterAutospacing="0" w:line="240" w:lineRule="auto"/>
      </w:pPr>
      <w:rPr>
        <w:rFonts w:hint="default" w:ascii="DengXian" w:hAnsi="DengXian" w:eastAsia="Times New Roman" w:cs="Times New Roman"/>
        <w:b/>
        <w:bCs/>
      </w:rPr>
      <w:tblPr/>
      <w:tcPr>
        <w:tcBorders>
          <w:top w:val="double" w:color="4F81BD" w:sz="6" w:space="0"/>
          <w:left w:val="single" w:color="4F81BD" w:sz="8" w:space="0"/>
          <w:bottom w:val="single" w:color="4F81BD" w:sz="8" w:space="0"/>
          <w:right w:val="single" w:color="4F81BD" w:sz="8" w:space="0"/>
          <w:insideH w:val="nil"/>
          <w:insideV w:val="single" w:color="4F81BD" w:sz="8" w:space="0"/>
        </w:tcBorders>
      </w:tcPr>
    </w:tblStylePr>
    <w:tblStylePr w:type="firstCol">
      <w:rPr>
        <w:rFonts w:hint="default" w:ascii="DengXian" w:hAnsi="DengXian" w:eastAsia="Times New Roman" w:cs="Times New Roman"/>
        <w:b/>
        <w:bCs/>
      </w:rPr>
    </w:tblStylePr>
    <w:tblStylePr w:type="lastCol">
      <w:rPr>
        <w:rFonts w:hint="default" w:ascii="DengXian" w:hAnsi="DengXian" w:eastAsia="Times New Roman"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color="4F81BD"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color="4F81BD" w:sz="8" w:space="0"/>
        </w:tcBorders>
      </w:tcPr>
    </w:tblStylePr>
  </w:style>
  <w:style w:type="character" w:styleId="NoSpacingChar" w:customStyle="1">
    <w:name w:val="No Spacing Char"/>
    <w:link w:val="NoSpacing"/>
    <w:uiPriority w:val="1"/>
    <w:rsid w:val="00912AC7"/>
    <w:rPr>
      <w:rFonts w:ascii="Arial" w:hAnsi="Arial" w:eastAsia="Calibri" w:cs="Arial"/>
      <w:sz w:val="24"/>
      <w:szCs w:val="24"/>
      <w:lang w:eastAsia="en-US"/>
    </w:rPr>
  </w:style>
  <w:style w:type="paragraph" w:styleId="GPSSchPart" w:customStyle="1">
    <w:name w:val="GPS Sch Part"/>
    <w:basedOn w:val="Normal"/>
    <w:link w:val="GPSSchPartChar"/>
    <w:qFormat/>
    <w:rsid w:val="00815F98"/>
    <w:pPr>
      <w:keepNext/>
      <w:adjustRightInd w:val="0"/>
      <w:spacing w:before="240" w:after="240"/>
      <w:ind w:firstLine="426"/>
      <w:jc w:val="center"/>
    </w:pPr>
    <w:rPr>
      <w:rFonts w:ascii="Arial Bold" w:hAnsi="Arial Bold" w:eastAsia="STZhongsong"/>
      <w:b/>
      <w:caps/>
      <w:sz w:val="22"/>
      <w:szCs w:val="22"/>
      <w:lang w:eastAsia="zh-CN"/>
    </w:rPr>
  </w:style>
  <w:style w:type="character" w:styleId="GPSSchPartChar" w:customStyle="1">
    <w:name w:val="GPS Sch Part Char"/>
    <w:link w:val="GPSSchPart"/>
    <w:rsid w:val="00815F98"/>
    <w:rPr>
      <w:rFonts w:ascii="Arial Bold" w:hAnsi="Arial Bold" w:eastAsia="STZhongsong"/>
      <w:b/>
      <w:caps/>
      <w:sz w:val="22"/>
      <w:szCs w:val="22"/>
      <w:lang w:eastAsia="zh-CN"/>
    </w:rPr>
  </w:style>
  <w:style w:type="paragraph" w:styleId="Normal1" w:customStyle="1">
    <w:name w:val="Normal1"/>
    <w:rsid w:val="0050119B"/>
    <w:rPr>
      <w:color w:val="000000"/>
      <w:sz w:val="24"/>
      <w:szCs w:val="24"/>
      <w:lang w:eastAsia="en-US"/>
    </w:rPr>
  </w:style>
  <w:style w:type="character" w:styleId="normaltextrun" w:customStyle="1">
    <w:name w:val="normaltextrun"/>
    <w:rsid w:val="00E26F19"/>
  </w:style>
  <w:style w:type="character" w:styleId="eop" w:customStyle="1">
    <w:name w:val="eop"/>
    <w:rsid w:val="00E26F19"/>
  </w:style>
  <w:style w:type="character" w:styleId="UnresolvedMention">
    <w:name w:val="Unresolved Mention"/>
    <w:basedOn w:val="DefaultParagraphFont"/>
    <w:uiPriority w:val="99"/>
    <w:unhideWhenUsed/>
    <w:rsid w:val="0066661F"/>
    <w:rPr>
      <w:color w:val="605E5C"/>
      <w:shd w:val="clear" w:color="auto" w:fill="E1DFDD"/>
    </w:rPr>
  </w:style>
  <w:style w:type="paragraph" w:styleId="TOC4">
    <w:name w:val="toc 4"/>
    <w:basedOn w:val="Normal"/>
    <w:next w:val="Normal"/>
    <w:autoRedefine/>
    <w:uiPriority w:val="39"/>
    <w:unhideWhenUsed/>
    <w:rsid w:val="00E976F7"/>
    <w:pPr>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E976F7"/>
    <w:pPr>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E976F7"/>
    <w:pPr>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E976F7"/>
    <w:pPr>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E976F7"/>
    <w:pPr>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E976F7"/>
    <w:pPr>
      <w:ind w:left="1680"/>
    </w:pPr>
    <w:rPr>
      <w:rFonts w:asciiTheme="minorHAnsi" w:hAnsiTheme="minorHAnsi" w:cstheme="minorHAnsi"/>
      <w:sz w:val="20"/>
      <w:szCs w:val="20"/>
    </w:rPr>
  </w:style>
  <w:style w:type="character" w:styleId="CommentTextChar" w:customStyle="1">
    <w:name w:val="Comment Text Char"/>
    <w:basedOn w:val="DefaultParagraphFont"/>
    <w:link w:val="CommentText"/>
    <w:uiPriority w:val="99"/>
    <w:rsid w:val="001A033B"/>
    <w:rPr>
      <w:rFonts w:ascii="Arial" w:hAnsi="Arial"/>
      <w:lang w:eastAsia="en-GB"/>
    </w:rPr>
  </w:style>
  <w:style w:type="paragraph" w:styleId="paragraph" w:customStyle="1">
    <w:name w:val="paragraph"/>
    <w:basedOn w:val="Normal"/>
    <w:rsid w:val="00B54524"/>
    <w:pPr>
      <w:spacing w:before="100" w:beforeAutospacing="1" w:after="100" w:afterAutospacing="1"/>
    </w:pPr>
    <w:rPr>
      <w:rFonts w:ascii="Times New Roman" w:hAnsi="Times New Roman"/>
    </w:rPr>
  </w:style>
  <w:style w:type="paragraph" w:styleId="heading10" w:customStyle="1">
    <w:name w:val="heading 10"/>
    <w:basedOn w:val="Normal"/>
    <w:qFormat/>
    <w:rsid w:val="003E000B"/>
    <w:pPr>
      <w:spacing w:before="240"/>
    </w:pPr>
    <w:rPr>
      <w:rFonts w:eastAsiaTheme="minorHAnsi" w:cstheme="minorBidi"/>
      <w:b/>
      <w:sz w:val="32"/>
      <w:szCs w:val="32"/>
      <w:lang w:eastAsia="en-US"/>
    </w:rPr>
  </w:style>
  <w:style w:type="paragraph" w:styleId="heading20" w:customStyle="1">
    <w:name w:val="heading 20"/>
    <w:basedOn w:val="heading10"/>
    <w:next w:val="heading10"/>
    <w:qFormat/>
    <w:rsid w:val="003E000B"/>
    <w:rPr>
      <w:sz w:val="28"/>
      <w:szCs w:val="28"/>
    </w:rPr>
  </w:style>
  <w:style w:type="paragraph" w:styleId="heading30" w:customStyle="1">
    <w:name w:val="heading 30"/>
    <w:basedOn w:val="heading10"/>
    <w:next w:val="heading20"/>
    <w:qFormat/>
    <w:rsid w:val="003E000B"/>
    <w:pPr>
      <w:spacing w:after="120"/>
    </w:pPr>
    <w:rPr>
      <w:b w:val="0"/>
      <w:bCs/>
      <w:sz w:val="24"/>
      <w:szCs w:val="24"/>
    </w:rPr>
  </w:style>
  <w:style w:type="character" w:styleId="findhit" w:customStyle="1">
    <w:name w:val="findhit"/>
    <w:basedOn w:val="DefaultParagraphFont"/>
    <w:rsid w:val="00E17475"/>
  </w:style>
  <w:style w:type="character" w:styleId="Mention">
    <w:name w:val="Mention"/>
    <w:basedOn w:val="DefaultParagraphFont"/>
    <w:uiPriority w:val="99"/>
    <w:unhideWhenUsed/>
    <w:rsid w:val="0001366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25486">
      <w:bodyDiv w:val="1"/>
      <w:marLeft w:val="0"/>
      <w:marRight w:val="0"/>
      <w:marTop w:val="0"/>
      <w:marBottom w:val="0"/>
      <w:divBdr>
        <w:top w:val="none" w:sz="0" w:space="0" w:color="auto"/>
        <w:left w:val="none" w:sz="0" w:space="0" w:color="auto"/>
        <w:bottom w:val="none" w:sz="0" w:space="0" w:color="auto"/>
        <w:right w:val="none" w:sz="0" w:space="0" w:color="auto"/>
      </w:divBdr>
    </w:div>
    <w:div w:id="116223986">
      <w:bodyDiv w:val="1"/>
      <w:marLeft w:val="0"/>
      <w:marRight w:val="0"/>
      <w:marTop w:val="0"/>
      <w:marBottom w:val="0"/>
      <w:divBdr>
        <w:top w:val="none" w:sz="0" w:space="0" w:color="auto"/>
        <w:left w:val="none" w:sz="0" w:space="0" w:color="auto"/>
        <w:bottom w:val="none" w:sz="0" w:space="0" w:color="auto"/>
        <w:right w:val="none" w:sz="0" w:space="0" w:color="auto"/>
      </w:divBdr>
    </w:div>
    <w:div w:id="132674808">
      <w:bodyDiv w:val="1"/>
      <w:marLeft w:val="0"/>
      <w:marRight w:val="0"/>
      <w:marTop w:val="0"/>
      <w:marBottom w:val="0"/>
      <w:divBdr>
        <w:top w:val="none" w:sz="0" w:space="0" w:color="auto"/>
        <w:left w:val="none" w:sz="0" w:space="0" w:color="auto"/>
        <w:bottom w:val="none" w:sz="0" w:space="0" w:color="auto"/>
        <w:right w:val="none" w:sz="0" w:space="0" w:color="auto"/>
      </w:divBdr>
    </w:div>
    <w:div w:id="215972740">
      <w:bodyDiv w:val="1"/>
      <w:marLeft w:val="0"/>
      <w:marRight w:val="0"/>
      <w:marTop w:val="0"/>
      <w:marBottom w:val="0"/>
      <w:divBdr>
        <w:top w:val="none" w:sz="0" w:space="0" w:color="auto"/>
        <w:left w:val="none" w:sz="0" w:space="0" w:color="auto"/>
        <w:bottom w:val="none" w:sz="0" w:space="0" w:color="auto"/>
        <w:right w:val="none" w:sz="0" w:space="0" w:color="auto"/>
      </w:divBdr>
    </w:div>
    <w:div w:id="272445410">
      <w:bodyDiv w:val="1"/>
      <w:marLeft w:val="0"/>
      <w:marRight w:val="0"/>
      <w:marTop w:val="0"/>
      <w:marBottom w:val="0"/>
      <w:divBdr>
        <w:top w:val="none" w:sz="0" w:space="0" w:color="auto"/>
        <w:left w:val="none" w:sz="0" w:space="0" w:color="auto"/>
        <w:bottom w:val="none" w:sz="0" w:space="0" w:color="auto"/>
        <w:right w:val="none" w:sz="0" w:space="0" w:color="auto"/>
      </w:divBdr>
    </w:div>
    <w:div w:id="274797448">
      <w:bodyDiv w:val="1"/>
      <w:marLeft w:val="0"/>
      <w:marRight w:val="0"/>
      <w:marTop w:val="0"/>
      <w:marBottom w:val="0"/>
      <w:divBdr>
        <w:top w:val="none" w:sz="0" w:space="0" w:color="auto"/>
        <w:left w:val="none" w:sz="0" w:space="0" w:color="auto"/>
        <w:bottom w:val="none" w:sz="0" w:space="0" w:color="auto"/>
        <w:right w:val="none" w:sz="0" w:space="0" w:color="auto"/>
      </w:divBdr>
      <w:divsChild>
        <w:div w:id="1162503499">
          <w:marLeft w:val="0"/>
          <w:marRight w:val="0"/>
          <w:marTop w:val="0"/>
          <w:marBottom w:val="0"/>
          <w:divBdr>
            <w:top w:val="none" w:sz="0" w:space="0" w:color="auto"/>
            <w:left w:val="none" w:sz="0" w:space="0" w:color="auto"/>
            <w:bottom w:val="none" w:sz="0" w:space="0" w:color="auto"/>
            <w:right w:val="none" w:sz="0" w:space="0" w:color="auto"/>
          </w:divBdr>
          <w:divsChild>
            <w:div w:id="73598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89028">
      <w:bodyDiv w:val="1"/>
      <w:marLeft w:val="0"/>
      <w:marRight w:val="0"/>
      <w:marTop w:val="0"/>
      <w:marBottom w:val="0"/>
      <w:divBdr>
        <w:top w:val="none" w:sz="0" w:space="0" w:color="auto"/>
        <w:left w:val="none" w:sz="0" w:space="0" w:color="auto"/>
        <w:bottom w:val="none" w:sz="0" w:space="0" w:color="auto"/>
        <w:right w:val="none" w:sz="0" w:space="0" w:color="auto"/>
      </w:divBdr>
      <w:divsChild>
        <w:div w:id="70471136">
          <w:marLeft w:val="0"/>
          <w:marRight w:val="0"/>
          <w:marTop w:val="0"/>
          <w:marBottom w:val="0"/>
          <w:divBdr>
            <w:top w:val="none" w:sz="0" w:space="0" w:color="auto"/>
            <w:left w:val="none" w:sz="0" w:space="0" w:color="auto"/>
            <w:bottom w:val="none" w:sz="0" w:space="0" w:color="auto"/>
            <w:right w:val="none" w:sz="0" w:space="0" w:color="auto"/>
          </w:divBdr>
        </w:div>
        <w:div w:id="143012360">
          <w:marLeft w:val="0"/>
          <w:marRight w:val="0"/>
          <w:marTop w:val="0"/>
          <w:marBottom w:val="0"/>
          <w:divBdr>
            <w:top w:val="none" w:sz="0" w:space="0" w:color="auto"/>
            <w:left w:val="none" w:sz="0" w:space="0" w:color="auto"/>
            <w:bottom w:val="none" w:sz="0" w:space="0" w:color="auto"/>
            <w:right w:val="none" w:sz="0" w:space="0" w:color="auto"/>
          </w:divBdr>
          <w:divsChild>
            <w:div w:id="555243921">
              <w:marLeft w:val="0"/>
              <w:marRight w:val="0"/>
              <w:marTop w:val="0"/>
              <w:marBottom w:val="0"/>
              <w:divBdr>
                <w:top w:val="none" w:sz="0" w:space="0" w:color="auto"/>
                <w:left w:val="none" w:sz="0" w:space="0" w:color="auto"/>
                <w:bottom w:val="none" w:sz="0" w:space="0" w:color="auto"/>
                <w:right w:val="none" w:sz="0" w:space="0" w:color="auto"/>
              </w:divBdr>
            </w:div>
            <w:div w:id="800155627">
              <w:marLeft w:val="0"/>
              <w:marRight w:val="0"/>
              <w:marTop w:val="0"/>
              <w:marBottom w:val="0"/>
              <w:divBdr>
                <w:top w:val="none" w:sz="0" w:space="0" w:color="auto"/>
                <w:left w:val="none" w:sz="0" w:space="0" w:color="auto"/>
                <w:bottom w:val="none" w:sz="0" w:space="0" w:color="auto"/>
                <w:right w:val="none" w:sz="0" w:space="0" w:color="auto"/>
              </w:divBdr>
            </w:div>
            <w:div w:id="959141174">
              <w:marLeft w:val="0"/>
              <w:marRight w:val="0"/>
              <w:marTop w:val="0"/>
              <w:marBottom w:val="0"/>
              <w:divBdr>
                <w:top w:val="none" w:sz="0" w:space="0" w:color="auto"/>
                <w:left w:val="none" w:sz="0" w:space="0" w:color="auto"/>
                <w:bottom w:val="none" w:sz="0" w:space="0" w:color="auto"/>
                <w:right w:val="none" w:sz="0" w:space="0" w:color="auto"/>
              </w:divBdr>
            </w:div>
            <w:div w:id="1305771988">
              <w:marLeft w:val="0"/>
              <w:marRight w:val="0"/>
              <w:marTop w:val="0"/>
              <w:marBottom w:val="0"/>
              <w:divBdr>
                <w:top w:val="none" w:sz="0" w:space="0" w:color="auto"/>
                <w:left w:val="none" w:sz="0" w:space="0" w:color="auto"/>
                <w:bottom w:val="none" w:sz="0" w:space="0" w:color="auto"/>
                <w:right w:val="none" w:sz="0" w:space="0" w:color="auto"/>
              </w:divBdr>
            </w:div>
            <w:div w:id="1658529539">
              <w:marLeft w:val="0"/>
              <w:marRight w:val="0"/>
              <w:marTop w:val="0"/>
              <w:marBottom w:val="0"/>
              <w:divBdr>
                <w:top w:val="none" w:sz="0" w:space="0" w:color="auto"/>
                <w:left w:val="none" w:sz="0" w:space="0" w:color="auto"/>
                <w:bottom w:val="none" w:sz="0" w:space="0" w:color="auto"/>
                <w:right w:val="none" w:sz="0" w:space="0" w:color="auto"/>
              </w:divBdr>
            </w:div>
          </w:divsChild>
        </w:div>
        <w:div w:id="972442538">
          <w:marLeft w:val="0"/>
          <w:marRight w:val="0"/>
          <w:marTop w:val="0"/>
          <w:marBottom w:val="0"/>
          <w:divBdr>
            <w:top w:val="none" w:sz="0" w:space="0" w:color="auto"/>
            <w:left w:val="none" w:sz="0" w:space="0" w:color="auto"/>
            <w:bottom w:val="none" w:sz="0" w:space="0" w:color="auto"/>
            <w:right w:val="none" w:sz="0" w:space="0" w:color="auto"/>
          </w:divBdr>
        </w:div>
        <w:div w:id="1290010694">
          <w:marLeft w:val="0"/>
          <w:marRight w:val="0"/>
          <w:marTop w:val="0"/>
          <w:marBottom w:val="0"/>
          <w:divBdr>
            <w:top w:val="none" w:sz="0" w:space="0" w:color="auto"/>
            <w:left w:val="none" w:sz="0" w:space="0" w:color="auto"/>
            <w:bottom w:val="none" w:sz="0" w:space="0" w:color="auto"/>
            <w:right w:val="none" w:sz="0" w:space="0" w:color="auto"/>
          </w:divBdr>
        </w:div>
      </w:divsChild>
    </w:div>
    <w:div w:id="354424439">
      <w:bodyDiv w:val="1"/>
      <w:marLeft w:val="0"/>
      <w:marRight w:val="0"/>
      <w:marTop w:val="0"/>
      <w:marBottom w:val="0"/>
      <w:divBdr>
        <w:top w:val="none" w:sz="0" w:space="0" w:color="auto"/>
        <w:left w:val="none" w:sz="0" w:space="0" w:color="auto"/>
        <w:bottom w:val="none" w:sz="0" w:space="0" w:color="auto"/>
        <w:right w:val="none" w:sz="0" w:space="0" w:color="auto"/>
      </w:divBdr>
      <w:divsChild>
        <w:div w:id="935871233">
          <w:marLeft w:val="0"/>
          <w:marRight w:val="0"/>
          <w:marTop w:val="0"/>
          <w:marBottom w:val="0"/>
          <w:divBdr>
            <w:top w:val="none" w:sz="0" w:space="0" w:color="auto"/>
            <w:left w:val="none" w:sz="0" w:space="0" w:color="auto"/>
            <w:bottom w:val="none" w:sz="0" w:space="0" w:color="auto"/>
            <w:right w:val="none" w:sz="0" w:space="0" w:color="auto"/>
          </w:divBdr>
        </w:div>
      </w:divsChild>
    </w:div>
    <w:div w:id="371922876">
      <w:bodyDiv w:val="1"/>
      <w:marLeft w:val="0"/>
      <w:marRight w:val="0"/>
      <w:marTop w:val="0"/>
      <w:marBottom w:val="0"/>
      <w:divBdr>
        <w:top w:val="none" w:sz="0" w:space="0" w:color="auto"/>
        <w:left w:val="none" w:sz="0" w:space="0" w:color="auto"/>
        <w:bottom w:val="none" w:sz="0" w:space="0" w:color="auto"/>
        <w:right w:val="none" w:sz="0" w:space="0" w:color="auto"/>
      </w:divBdr>
    </w:div>
    <w:div w:id="394011810">
      <w:bodyDiv w:val="1"/>
      <w:marLeft w:val="0"/>
      <w:marRight w:val="0"/>
      <w:marTop w:val="0"/>
      <w:marBottom w:val="0"/>
      <w:divBdr>
        <w:top w:val="none" w:sz="0" w:space="0" w:color="auto"/>
        <w:left w:val="none" w:sz="0" w:space="0" w:color="auto"/>
        <w:bottom w:val="none" w:sz="0" w:space="0" w:color="auto"/>
        <w:right w:val="none" w:sz="0" w:space="0" w:color="auto"/>
      </w:divBdr>
    </w:div>
    <w:div w:id="414591404">
      <w:bodyDiv w:val="1"/>
      <w:marLeft w:val="0"/>
      <w:marRight w:val="0"/>
      <w:marTop w:val="0"/>
      <w:marBottom w:val="0"/>
      <w:divBdr>
        <w:top w:val="none" w:sz="0" w:space="0" w:color="auto"/>
        <w:left w:val="none" w:sz="0" w:space="0" w:color="auto"/>
        <w:bottom w:val="none" w:sz="0" w:space="0" w:color="auto"/>
        <w:right w:val="none" w:sz="0" w:space="0" w:color="auto"/>
      </w:divBdr>
    </w:div>
    <w:div w:id="495464041">
      <w:bodyDiv w:val="1"/>
      <w:marLeft w:val="0"/>
      <w:marRight w:val="0"/>
      <w:marTop w:val="0"/>
      <w:marBottom w:val="0"/>
      <w:divBdr>
        <w:top w:val="none" w:sz="0" w:space="0" w:color="auto"/>
        <w:left w:val="none" w:sz="0" w:space="0" w:color="auto"/>
        <w:bottom w:val="none" w:sz="0" w:space="0" w:color="auto"/>
        <w:right w:val="none" w:sz="0" w:space="0" w:color="auto"/>
      </w:divBdr>
    </w:div>
    <w:div w:id="511456198">
      <w:bodyDiv w:val="1"/>
      <w:marLeft w:val="0"/>
      <w:marRight w:val="0"/>
      <w:marTop w:val="0"/>
      <w:marBottom w:val="0"/>
      <w:divBdr>
        <w:top w:val="none" w:sz="0" w:space="0" w:color="auto"/>
        <w:left w:val="none" w:sz="0" w:space="0" w:color="auto"/>
        <w:bottom w:val="none" w:sz="0" w:space="0" w:color="auto"/>
        <w:right w:val="none" w:sz="0" w:space="0" w:color="auto"/>
      </w:divBdr>
    </w:div>
    <w:div w:id="517501339">
      <w:bodyDiv w:val="1"/>
      <w:marLeft w:val="0"/>
      <w:marRight w:val="0"/>
      <w:marTop w:val="0"/>
      <w:marBottom w:val="0"/>
      <w:divBdr>
        <w:top w:val="none" w:sz="0" w:space="0" w:color="auto"/>
        <w:left w:val="none" w:sz="0" w:space="0" w:color="auto"/>
        <w:bottom w:val="none" w:sz="0" w:space="0" w:color="auto"/>
        <w:right w:val="none" w:sz="0" w:space="0" w:color="auto"/>
      </w:divBdr>
    </w:div>
    <w:div w:id="533229736">
      <w:bodyDiv w:val="1"/>
      <w:marLeft w:val="0"/>
      <w:marRight w:val="0"/>
      <w:marTop w:val="0"/>
      <w:marBottom w:val="0"/>
      <w:divBdr>
        <w:top w:val="none" w:sz="0" w:space="0" w:color="auto"/>
        <w:left w:val="none" w:sz="0" w:space="0" w:color="auto"/>
        <w:bottom w:val="none" w:sz="0" w:space="0" w:color="auto"/>
        <w:right w:val="none" w:sz="0" w:space="0" w:color="auto"/>
      </w:divBdr>
    </w:div>
    <w:div w:id="716591575">
      <w:bodyDiv w:val="1"/>
      <w:marLeft w:val="0"/>
      <w:marRight w:val="0"/>
      <w:marTop w:val="0"/>
      <w:marBottom w:val="0"/>
      <w:divBdr>
        <w:top w:val="none" w:sz="0" w:space="0" w:color="auto"/>
        <w:left w:val="none" w:sz="0" w:space="0" w:color="auto"/>
        <w:bottom w:val="none" w:sz="0" w:space="0" w:color="auto"/>
        <w:right w:val="none" w:sz="0" w:space="0" w:color="auto"/>
      </w:divBdr>
    </w:div>
    <w:div w:id="912274520">
      <w:bodyDiv w:val="1"/>
      <w:marLeft w:val="0"/>
      <w:marRight w:val="0"/>
      <w:marTop w:val="0"/>
      <w:marBottom w:val="0"/>
      <w:divBdr>
        <w:top w:val="none" w:sz="0" w:space="0" w:color="auto"/>
        <w:left w:val="none" w:sz="0" w:space="0" w:color="auto"/>
        <w:bottom w:val="none" w:sz="0" w:space="0" w:color="auto"/>
        <w:right w:val="none" w:sz="0" w:space="0" w:color="auto"/>
      </w:divBdr>
    </w:div>
    <w:div w:id="937520048">
      <w:bodyDiv w:val="1"/>
      <w:marLeft w:val="0"/>
      <w:marRight w:val="0"/>
      <w:marTop w:val="0"/>
      <w:marBottom w:val="0"/>
      <w:divBdr>
        <w:top w:val="none" w:sz="0" w:space="0" w:color="auto"/>
        <w:left w:val="none" w:sz="0" w:space="0" w:color="auto"/>
        <w:bottom w:val="none" w:sz="0" w:space="0" w:color="auto"/>
        <w:right w:val="none" w:sz="0" w:space="0" w:color="auto"/>
      </w:divBdr>
    </w:div>
    <w:div w:id="945389443">
      <w:bodyDiv w:val="1"/>
      <w:marLeft w:val="0"/>
      <w:marRight w:val="0"/>
      <w:marTop w:val="0"/>
      <w:marBottom w:val="0"/>
      <w:divBdr>
        <w:top w:val="none" w:sz="0" w:space="0" w:color="auto"/>
        <w:left w:val="none" w:sz="0" w:space="0" w:color="auto"/>
        <w:bottom w:val="none" w:sz="0" w:space="0" w:color="auto"/>
        <w:right w:val="none" w:sz="0" w:space="0" w:color="auto"/>
      </w:divBdr>
    </w:div>
    <w:div w:id="997461286">
      <w:bodyDiv w:val="1"/>
      <w:marLeft w:val="0"/>
      <w:marRight w:val="0"/>
      <w:marTop w:val="0"/>
      <w:marBottom w:val="0"/>
      <w:divBdr>
        <w:top w:val="none" w:sz="0" w:space="0" w:color="auto"/>
        <w:left w:val="none" w:sz="0" w:space="0" w:color="auto"/>
        <w:bottom w:val="none" w:sz="0" w:space="0" w:color="auto"/>
        <w:right w:val="none" w:sz="0" w:space="0" w:color="auto"/>
      </w:divBdr>
    </w:div>
    <w:div w:id="1023869270">
      <w:bodyDiv w:val="1"/>
      <w:marLeft w:val="0"/>
      <w:marRight w:val="0"/>
      <w:marTop w:val="0"/>
      <w:marBottom w:val="0"/>
      <w:divBdr>
        <w:top w:val="none" w:sz="0" w:space="0" w:color="auto"/>
        <w:left w:val="none" w:sz="0" w:space="0" w:color="auto"/>
        <w:bottom w:val="none" w:sz="0" w:space="0" w:color="auto"/>
        <w:right w:val="none" w:sz="0" w:space="0" w:color="auto"/>
      </w:divBdr>
    </w:div>
    <w:div w:id="1108695376">
      <w:bodyDiv w:val="1"/>
      <w:marLeft w:val="0"/>
      <w:marRight w:val="0"/>
      <w:marTop w:val="0"/>
      <w:marBottom w:val="0"/>
      <w:divBdr>
        <w:top w:val="none" w:sz="0" w:space="0" w:color="auto"/>
        <w:left w:val="none" w:sz="0" w:space="0" w:color="auto"/>
        <w:bottom w:val="none" w:sz="0" w:space="0" w:color="auto"/>
        <w:right w:val="none" w:sz="0" w:space="0" w:color="auto"/>
      </w:divBdr>
      <w:divsChild>
        <w:div w:id="978877345">
          <w:marLeft w:val="0"/>
          <w:marRight w:val="0"/>
          <w:marTop w:val="0"/>
          <w:marBottom w:val="0"/>
          <w:divBdr>
            <w:top w:val="none" w:sz="0" w:space="0" w:color="auto"/>
            <w:left w:val="none" w:sz="0" w:space="0" w:color="auto"/>
            <w:bottom w:val="none" w:sz="0" w:space="0" w:color="auto"/>
            <w:right w:val="none" w:sz="0" w:space="0" w:color="auto"/>
          </w:divBdr>
        </w:div>
        <w:div w:id="1572235138">
          <w:marLeft w:val="0"/>
          <w:marRight w:val="0"/>
          <w:marTop w:val="0"/>
          <w:marBottom w:val="0"/>
          <w:divBdr>
            <w:top w:val="none" w:sz="0" w:space="0" w:color="auto"/>
            <w:left w:val="none" w:sz="0" w:space="0" w:color="auto"/>
            <w:bottom w:val="none" w:sz="0" w:space="0" w:color="auto"/>
            <w:right w:val="none" w:sz="0" w:space="0" w:color="auto"/>
          </w:divBdr>
        </w:div>
        <w:div w:id="1614285079">
          <w:marLeft w:val="0"/>
          <w:marRight w:val="0"/>
          <w:marTop w:val="0"/>
          <w:marBottom w:val="0"/>
          <w:divBdr>
            <w:top w:val="none" w:sz="0" w:space="0" w:color="auto"/>
            <w:left w:val="none" w:sz="0" w:space="0" w:color="auto"/>
            <w:bottom w:val="none" w:sz="0" w:space="0" w:color="auto"/>
            <w:right w:val="none" w:sz="0" w:space="0" w:color="auto"/>
          </w:divBdr>
        </w:div>
        <w:div w:id="1656303753">
          <w:marLeft w:val="0"/>
          <w:marRight w:val="0"/>
          <w:marTop w:val="0"/>
          <w:marBottom w:val="0"/>
          <w:divBdr>
            <w:top w:val="none" w:sz="0" w:space="0" w:color="auto"/>
            <w:left w:val="none" w:sz="0" w:space="0" w:color="auto"/>
            <w:bottom w:val="none" w:sz="0" w:space="0" w:color="auto"/>
            <w:right w:val="none" w:sz="0" w:space="0" w:color="auto"/>
          </w:divBdr>
        </w:div>
        <w:div w:id="1900553527">
          <w:marLeft w:val="0"/>
          <w:marRight w:val="0"/>
          <w:marTop w:val="0"/>
          <w:marBottom w:val="0"/>
          <w:divBdr>
            <w:top w:val="none" w:sz="0" w:space="0" w:color="auto"/>
            <w:left w:val="none" w:sz="0" w:space="0" w:color="auto"/>
            <w:bottom w:val="none" w:sz="0" w:space="0" w:color="auto"/>
            <w:right w:val="none" w:sz="0" w:space="0" w:color="auto"/>
          </w:divBdr>
        </w:div>
        <w:div w:id="2007703756">
          <w:marLeft w:val="0"/>
          <w:marRight w:val="0"/>
          <w:marTop w:val="0"/>
          <w:marBottom w:val="0"/>
          <w:divBdr>
            <w:top w:val="none" w:sz="0" w:space="0" w:color="auto"/>
            <w:left w:val="none" w:sz="0" w:space="0" w:color="auto"/>
            <w:bottom w:val="none" w:sz="0" w:space="0" w:color="auto"/>
            <w:right w:val="none" w:sz="0" w:space="0" w:color="auto"/>
          </w:divBdr>
        </w:div>
      </w:divsChild>
    </w:div>
    <w:div w:id="1294405529">
      <w:bodyDiv w:val="1"/>
      <w:marLeft w:val="0"/>
      <w:marRight w:val="0"/>
      <w:marTop w:val="0"/>
      <w:marBottom w:val="0"/>
      <w:divBdr>
        <w:top w:val="none" w:sz="0" w:space="0" w:color="auto"/>
        <w:left w:val="none" w:sz="0" w:space="0" w:color="auto"/>
        <w:bottom w:val="none" w:sz="0" w:space="0" w:color="auto"/>
        <w:right w:val="none" w:sz="0" w:space="0" w:color="auto"/>
      </w:divBdr>
    </w:div>
    <w:div w:id="1591964162">
      <w:bodyDiv w:val="1"/>
      <w:marLeft w:val="0"/>
      <w:marRight w:val="0"/>
      <w:marTop w:val="0"/>
      <w:marBottom w:val="0"/>
      <w:divBdr>
        <w:top w:val="none" w:sz="0" w:space="0" w:color="auto"/>
        <w:left w:val="none" w:sz="0" w:space="0" w:color="auto"/>
        <w:bottom w:val="none" w:sz="0" w:space="0" w:color="auto"/>
        <w:right w:val="none" w:sz="0" w:space="0" w:color="auto"/>
      </w:divBdr>
      <w:divsChild>
        <w:div w:id="1443115090">
          <w:marLeft w:val="0"/>
          <w:marRight w:val="0"/>
          <w:marTop w:val="0"/>
          <w:marBottom w:val="0"/>
          <w:divBdr>
            <w:top w:val="none" w:sz="0" w:space="0" w:color="auto"/>
            <w:left w:val="none" w:sz="0" w:space="0" w:color="auto"/>
            <w:bottom w:val="none" w:sz="0" w:space="0" w:color="auto"/>
            <w:right w:val="none" w:sz="0" w:space="0" w:color="auto"/>
          </w:divBdr>
          <w:divsChild>
            <w:div w:id="14982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153570">
      <w:bodyDiv w:val="1"/>
      <w:marLeft w:val="0"/>
      <w:marRight w:val="0"/>
      <w:marTop w:val="0"/>
      <w:marBottom w:val="0"/>
      <w:divBdr>
        <w:top w:val="none" w:sz="0" w:space="0" w:color="auto"/>
        <w:left w:val="none" w:sz="0" w:space="0" w:color="auto"/>
        <w:bottom w:val="none" w:sz="0" w:space="0" w:color="auto"/>
        <w:right w:val="none" w:sz="0" w:space="0" w:color="auto"/>
      </w:divBdr>
    </w:div>
    <w:div w:id="1680889034">
      <w:bodyDiv w:val="1"/>
      <w:marLeft w:val="0"/>
      <w:marRight w:val="0"/>
      <w:marTop w:val="0"/>
      <w:marBottom w:val="0"/>
      <w:divBdr>
        <w:top w:val="none" w:sz="0" w:space="0" w:color="auto"/>
        <w:left w:val="none" w:sz="0" w:space="0" w:color="auto"/>
        <w:bottom w:val="none" w:sz="0" w:space="0" w:color="auto"/>
        <w:right w:val="none" w:sz="0" w:space="0" w:color="auto"/>
      </w:divBdr>
    </w:div>
    <w:div w:id="1691492851">
      <w:bodyDiv w:val="1"/>
      <w:marLeft w:val="0"/>
      <w:marRight w:val="0"/>
      <w:marTop w:val="0"/>
      <w:marBottom w:val="0"/>
      <w:divBdr>
        <w:top w:val="none" w:sz="0" w:space="0" w:color="auto"/>
        <w:left w:val="none" w:sz="0" w:space="0" w:color="auto"/>
        <w:bottom w:val="none" w:sz="0" w:space="0" w:color="auto"/>
        <w:right w:val="none" w:sz="0" w:space="0" w:color="auto"/>
      </w:divBdr>
    </w:div>
    <w:div w:id="1749307583">
      <w:bodyDiv w:val="1"/>
      <w:marLeft w:val="0"/>
      <w:marRight w:val="0"/>
      <w:marTop w:val="0"/>
      <w:marBottom w:val="0"/>
      <w:divBdr>
        <w:top w:val="none" w:sz="0" w:space="0" w:color="auto"/>
        <w:left w:val="none" w:sz="0" w:space="0" w:color="auto"/>
        <w:bottom w:val="none" w:sz="0" w:space="0" w:color="auto"/>
        <w:right w:val="none" w:sz="0" w:space="0" w:color="auto"/>
      </w:divBdr>
      <w:divsChild>
        <w:div w:id="10108898">
          <w:marLeft w:val="0"/>
          <w:marRight w:val="0"/>
          <w:marTop w:val="0"/>
          <w:marBottom w:val="0"/>
          <w:divBdr>
            <w:top w:val="none" w:sz="0" w:space="0" w:color="auto"/>
            <w:left w:val="none" w:sz="0" w:space="0" w:color="auto"/>
            <w:bottom w:val="none" w:sz="0" w:space="0" w:color="auto"/>
            <w:right w:val="none" w:sz="0" w:space="0" w:color="auto"/>
          </w:divBdr>
        </w:div>
        <w:div w:id="476073150">
          <w:marLeft w:val="0"/>
          <w:marRight w:val="0"/>
          <w:marTop w:val="0"/>
          <w:marBottom w:val="0"/>
          <w:divBdr>
            <w:top w:val="none" w:sz="0" w:space="0" w:color="auto"/>
            <w:left w:val="none" w:sz="0" w:space="0" w:color="auto"/>
            <w:bottom w:val="none" w:sz="0" w:space="0" w:color="auto"/>
            <w:right w:val="none" w:sz="0" w:space="0" w:color="auto"/>
          </w:divBdr>
        </w:div>
        <w:div w:id="1409963454">
          <w:marLeft w:val="0"/>
          <w:marRight w:val="0"/>
          <w:marTop w:val="0"/>
          <w:marBottom w:val="0"/>
          <w:divBdr>
            <w:top w:val="none" w:sz="0" w:space="0" w:color="auto"/>
            <w:left w:val="none" w:sz="0" w:space="0" w:color="auto"/>
            <w:bottom w:val="none" w:sz="0" w:space="0" w:color="auto"/>
            <w:right w:val="none" w:sz="0" w:space="0" w:color="auto"/>
          </w:divBdr>
        </w:div>
        <w:div w:id="1729263197">
          <w:marLeft w:val="0"/>
          <w:marRight w:val="0"/>
          <w:marTop w:val="0"/>
          <w:marBottom w:val="0"/>
          <w:divBdr>
            <w:top w:val="none" w:sz="0" w:space="0" w:color="auto"/>
            <w:left w:val="none" w:sz="0" w:space="0" w:color="auto"/>
            <w:bottom w:val="none" w:sz="0" w:space="0" w:color="auto"/>
            <w:right w:val="none" w:sz="0" w:space="0" w:color="auto"/>
          </w:divBdr>
        </w:div>
        <w:div w:id="1777751434">
          <w:marLeft w:val="0"/>
          <w:marRight w:val="0"/>
          <w:marTop w:val="0"/>
          <w:marBottom w:val="0"/>
          <w:divBdr>
            <w:top w:val="none" w:sz="0" w:space="0" w:color="auto"/>
            <w:left w:val="none" w:sz="0" w:space="0" w:color="auto"/>
            <w:bottom w:val="none" w:sz="0" w:space="0" w:color="auto"/>
            <w:right w:val="none" w:sz="0" w:space="0" w:color="auto"/>
          </w:divBdr>
        </w:div>
        <w:div w:id="1880363302">
          <w:marLeft w:val="0"/>
          <w:marRight w:val="0"/>
          <w:marTop w:val="0"/>
          <w:marBottom w:val="0"/>
          <w:divBdr>
            <w:top w:val="none" w:sz="0" w:space="0" w:color="auto"/>
            <w:left w:val="none" w:sz="0" w:space="0" w:color="auto"/>
            <w:bottom w:val="none" w:sz="0" w:space="0" w:color="auto"/>
            <w:right w:val="none" w:sz="0" w:space="0" w:color="auto"/>
          </w:divBdr>
        </w:div>
      </w:divsChild>
    </w:div>
    <w:div w:id="1939870330">
      <w:bodyDiv w:val="1"/>
      <w:marLeft w:val="0"/>
      <w:marRight w:val="0"/>
      <w:marTop w:val="0"/>
      <w:marBottom w:val="0"/>
      <w:divBdr>
        <w:top w:val="none" w:sz="0" w:space="0" w:color="auto"/>
        <w:left w:val="none" w:sz="0" w:space="0" w:color="auto"/>
        <w:bottom w:val="none" w:sz="0" w:space="0" w:color="auto"/>
        <w:right w:val="none" w:sz="0" w:space="0" w:color="auto"/>
      </w:divBdr>
    </w:div>
    <w:div w:id="2004971337">
      <w:bodyDiv w:val="1"/>
      <w:marLeft w:val="0"/>
      <w:marRight w:val="0"/>
      <w:marTop w:val="0"/>
      <w:marBottom w:val="0"/>
      <w:divBdr>
        <w:top w:val="none" w:sz="0" w:space="0" w:color="auto"/>
        <w:left w:val="none" w:sz="0" w:space="0" w:color="auto"/>
        <w:bottom w:val="none" w:sz="0" w:space="0" w:color="auto"/>
        <w:right w:val="none" w:sz="0" w:space="0" w:color="auto"/>
      </w:divBdr>
    </w:div>
    <w:div w:id="2006741244">
      <w:bodyDiv w:val="1"/>
      <w:marLeft w:val="0"/>
      <w:marRight w:val="0"/>
      <w:marTop w:val="0"/>
      <w:marBottom w:val="0"/>
      <w:divBdr>
        <w:top w:val="none" w:sz="0" w:space="0" w:color="auto"/>
        <w:left w:val="none" w:sz="0" w:space="0" w:color="auto"/>
        <w:bottom w:val="none" w:sz="0" w:space="0" w:color="auto"/>
        <w:right w:val="none" w:sz="0" w:space="0" w:color="auto"/>
      </w:divBdr>
    </w:div>
    <w:div w:id="2020351514">
      <w:bodyDiv w:val="1"/>
      <w:marLeft w:val="0"/>
      <w:marRight w:val="0"/>
      <w:marTop w:val="0"/>
      <w:marBottom w:val="0"/>
      <w:divBdr>
        <w:top w:val="none" w:sz="0" w:space="0" w:color="auto"/>
        <w:left w:val="none" w:sz="0" w:space="0" w:color="auto"/>
        <w:bottom w:val="none" w:sz="0" w:space="0" w:color="auto"/>
        <w:right w:val="none" w:sz="0" w:space="0" w:color="auto"/>
      </w:divBdr>
    </w:div>
    <w:div w:id="2028481848">
      <w:bodyDiv w:val="1"/>
      <w:marLeft w:val="0"/>
      <w:marRight w:val="0"/>
      <w:marTop w:val="0"/>
      <w:marBottom w:val="0"/>
      <w:divBdr>
        <w:top w:val="none" w:sz="0" w:space="0" w:color="auto"/>
        <w:left w:val="none" w:sz="0" w:space="0" w:color="auto"/>
        <w:bottom w:val="none" w:sz="0" w:space="0" w:color="auto"/>
        <w:right w:val="none" w:sz="0" w:space="0" w:color="auto"/>
      </w:divBdr>
    </w:div>
    <w:div w:id="2052487797">
      <w:bodyDiv w:val="1"/>
      <w:marLeft w:val="0"/>
      <w:marRight w:val="0"/>
      <w:marTop w:val="0"/>
      <w:marBottom w:val="0"/>
      <w:divBdr>
        <w:top w:val="none" w:sz="0" w:space="0" w:color="auto"/>
        <w:left w:val="none" w:sz="0" w:space="0" w:color="auto"/>
        <w:bottom w:val="none" w:sz="0" w:space="0" w:color="auto"/>
        <w:right w:val="none" w:sz="0" w:space="0" w:color="auto"/>
      </w:divBdr>
    </w:div>
    <w:div w:id="2060587885">
      <w:bodyDiv w:val="1"/>
      <w:marLeft w:val="0"/>
      <w:marRight w:val="0"/>
      <w:marTop w:val="0"/>
      <w:marBottom w:val="0"/>
      <w:divBdr>
        <w:top w:val="none" w:sz="0" w:space="0" w:color="auto"/>
        <w:left w:val="none" w:sz="0" w:space="0" w:color="auto"/>
        <w:bottom w:val="none" w:sz="0" w:space="0" w:color="auto"/>
        <w:right w:val="none" w:sz="0" w:space="0" w:color="auto"/>
      </w:divBdr>
    </w:div>
    <w:div w:id="2108111417">
      <w:bodyDiv w:val="1"/>
      <w:marLeft w:val="0"/>
      <w:marRight w:val="0"/>
      <w:marTop w:val="0"/>
      <w:marBottom w:val="0"/>
      <w:divBdr>
        <w:top w:val="none" w:sz="0" w:space="0" w:color="auto"/>
        <w:left w:val="none" w:sz="0" w:space="0" w:color="auto"/>
        <w:bottom w:val="none" w:sz="0" w:space="0" w:color="auto"/>
        <w:right w:val="none" w:sz="0" w:space="0" w:color="auto"/>
      </w:divBdr>
      <w:divsChild>
        <w:div w:id="1098795670">
          <w:marLeft w:val="0"/>
          <w:marRight w:val="0"/>
          <w:marTop w:val="0"/>
          <w:marBottom w:val="0"/>
          <w:divBdr>
            <w:top w:val="none" w:sz="0" w:space="0" w:color="auto"/>
            <w:left w:val="none" w:sz="0" w:space="0" w:color="auto"/>
            <w:bottom w:val="none" w:sz="0" w:space="0" w:color="auto"/>
            <w:right w:val="none" w:sz="0" w:space="0" w:color="auto"/>
          </w:divBdr>
          <w:divsChild>
            <w:div w:id="106938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image" Target="media/image6.emf"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www.dwp.gov.uk/docs/aguidefordwpcontractors.pdf" TargetMode="External" Id="rId17" /><Relationship Type="http://schemas.microsoft.com/office/2019/05/relationships/documenttasks" Target="documenttasks/documenttasks1.xml" Id="rId25" /><Relationship Type="http://schemas.openxmlformats.org/officeDocument/2006/relationships/customXml" Target="../customXml/item2.xml" Id="rId2" /><Relationship Type="http://schemas.openxmlformats.org/officeDocument/2006/relationships/hyperlink" Target="https://www.gov.uk/government/publications/hmg-personnel-security-controls"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oleObject" Target="embeddings/oleObject1.bin"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footer" Target="footer2.xml" Id="rId22" /></Relationships>
</file>

<file path=word/documenttasks/documenttasks1.xml><?xml version="1.0" encoding="utf-8"?>
<t:Tasks xmlns:t="http://schemas.microsoft.com/office/tasks/2019/documenttasks" xmlns:oel="http://schemas.microsoft.com/office/2019/extlst">
  <t:Task id="{31B613B9-F804-41D7-B92A-B9B14B2D2786}">
    <t:Anchor>
      <t:Comment id="1545236667"/>
    </t:Anchor>
    <t:History>
      <t:Event id="{7010255C-6FF7-48BB-89F2-A59B3C5C9A2A}" time="2022-04-12T14:35:22.087Z">
        <t:Attribution userId="S::grace.king@dwp.gov.uk::341a9a26-c391-4b99-94c2-f827a6ab0388" userProvider="AD" userName="King Grace DWP Quarry House"/>
        <t:Anchor>
          <t:Comment id="1545236667"/>
        </t:Anchor>
        <t:Create/>
      </t:Event>
      <t:Event id="{49D94A70-4DBB-4A9F-928D-67613FEB60AA}" time="2022-04-12T14:35:22.087Z">
        <t:Attribution userId="S::grace.king@dwp.gov.uk::341a9a26-c391-4b99-94c2-f827a6ab0388" userProvider="AD" userName="King Grace DWP Quarry House"/>
        <t:Anchor>
          <t:Comment id="1545236667"/>
        </t:Anchor>
        <t:Assign userId="S::Sue.Harrison4@dwp.gov.uk::d9e06c0d-e125-46cd-aefe-2ecefc6c0c5d" userProvider="AD" userName="Harrison Sue DWP Sheffield Hartshead Square"/>
      </t:Event>
      <t:Event id="{1834FB6D-083A-4441-846A-A09DE1403C06}" time="2022-04-12T14:35:22.087Z">
        <t:Attribution userId="S::grace.king@dwp.gov.uk::341a9a26-c391-4b99-94c2-f827a6ab0388" userProvider="AD" userName="King Grace DWP Quarry House"/>
        <t:Anchor>
          <t:Comment id="1545236667"/>
        </t:Anchor>
        <t:SetTitle title="@Harrison Sue DWP Sheffield Hartshead Square I think this should be included in the Implementation Plan Schedule"/>
      </t:Event>
      <t:Event id="{698AF861-188D-4000-8F4B-D38B9497FACE}" time="2022-04-13T07:58:51.417Z">
        <t:Attribution userId="S::sue.harrison4@dwp.gov.uk::d9e06c0d-e125-46cd-aefe-2ecefc6c0c5d" userProvider="AD" userName="Harrison Sue DWP Sheffield Hartshead Square"/>
        <t:Progress percentComplete="100"/>
      </t:Event>
      <t:Event id="{E9B4D6DB-B7B9-49CB-B4C8-B309E98DD7E0}" time="2022-04-13T07:59:04.758Z">
        <t:Attribution userId="S::sue.harrison4@dwp.gov.uk::d9e06c0d-e125-46cd-aefe-2ecefc6c0c5d" userProvider="AD" userName="Harrison Sue DWP Sheffield Hartshead Square"/>
        <t:Progress percentComplete="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feac705-4105-4bb1-bb77-ced40c3f9fcd">
      <Terms xmlns="http://schemas.microsoft.com/office/infopath/2007/PartnerControls"/>
    </lcf76f155ced4ddcb4097134ff3c332f>
    <TaxCatchAll xmlns="a04dbe3e-63b4-48d2-9d03-f0eb0c7bc09d" xsi:nil="true"/>
    <ScheduleNumber xmlns="4feac705-4105-4bb1-bb77-ced40c3f9fcd" xsi:nil="true"/>
    <Call_x002d_offschedule xmlns="4feac705-4105-4bb1-bb77-ced40c3f9fc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F83A7E0F53D994BB05DCB30071F1493" ma:contentTypeVersion="21" ma:contentTypeDescription="Create a new document." ma:contentTypeScope="" ma:versionID="742dc63c8723456103df19eec05e23de">
  <xsd:schema xmlns:xsd="http://www.w3.org/2001/XMLSchema" xmlns:xs="http://www.w3.org/2001/XMLSchema" xmlns:p="http://schemas.microsoft.com/office/2006/metadata/properties" xmlns:ns1="http://schemas.microsoft.com/sharepoint/v3" xmlns:ns2="4feac705-4105-4bb1-bb77-ced40c3f9fcd" xmlns:ns3="e508060a-f9db-4210-bc03-698d3f04150f" xmlns:ns4="a04dbe3e-63b4-48d2-9d03-f0eb0c7bc09d" targetNamespace="http://schemas.microsoft.com/office/2006/metadata/properties" ma:root="true" ma:fieldsID="7fb73c0382a24a26718e12796770a1eb" ns1:_="" ns2:_="" ns3:_="" ns4:_="">
    <xsd:import namespace="http://schemas.microsoft.com/sharepoint/v3"/>
    <xsd:import namespace="4feac705-4105-4bb1-bb77-ced40c3f9fcd"/>
    <xsd:import namespace="e508060a-f9db-4210-bc03-698d3f04150f"/>
    <xsd:import namespace="a04dbe3e-63b4-48d2-9d03-f0eb0c7bc0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element ref="ns2:ScheduleNumber" minOccurs="0"/>
                <xsd:element ref="ns2:Call_x002d_offschedu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eac705-4105-4bb1-bb77-ced40c3f9f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ScheduleNumber" ma:index="26" nillable="true" ma:displayName="Schedule Number" ma:format="Dropdown" ma:internalName="ScheduleNumber" ma:percentage="FALSE">
      <xsd:simpleType>
        <xsd:restriction base="dms:Number"/>
      </xsd:simpleType>
    </xsd:element>
    <xsd:element name="Call_x002d_offschedule" ma:index="27" nillable="true" ma:displayName="Call-off schedule" ma:format="Dropdown" ma:internalName="Call_x002d_offschedu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08060a-f9db-4210-bc03-698d3f04150f"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8e8d859-af11-4f32-9201-5fb10b21b818}" ma:internalName="TaxCatchAll" ma:showField="CatchAllData" ma:web="e508060a-f9db-4210-bc03-698d3f0415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EA304D-C0DC-40A4-A885-A0A5661B9CCF}">
  <ds:schemaRefs>
    <ds:schemaRef ds:uri="http://schemas.microsoft.com/sharepoint/v3"/>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terms/"/>
    <ds:schemaRef ds:uri="e508060a-f9db-4210-bc03-698d3f04150f"/>
    <ds:schemaRef ds:uri="4feac705-4105-4bb1-bb77-ced40c3f9fcd"/>
    <ds:schemaRef ds:uri="http://purl.org/dc/dcmitype/"/>
  </ds:schemaRefs>
</ds:datastoreItem>
</file>

<file path=customXml/itemProps2.xml><?xml version="1.0" encoding="utf-8"?>
<ds:datastoreItem xmlns:ds="http://schemas.openxmlformats.org/officeDocument/2006/customXml" ds:itemID="{AA67CE87-472B-4D18-BEDA-9CDBA6462F22}">
  <ds:schemaRefs>
    <ds:schemaRef ds:uri="http://schemas.microsoft.com/sharepoint/v3/contenttype/forms"/>
  </ds:schemaRefs>
</ds:datastoreItem>
</file>

<file path=customXml/itemProps3.xml><?xml version="1.0" encoding="utf-8"?>
<ds:datastoreItem xmlns:ds="http://schemas.openxmlformats.org/officeDocument/2006/customXml" ds:itemID="{07C689C1-F3D0-45B3-9B2A-CA3DFFABD8F9}">
  <ds:schemaRefs>
    <ds:schemaRef ds:uri="http://schemas.openxmlformats.org/officeDocument/2006/bibliography"/>
  </ds:schemaRefs>
</ds:datastoreItem>
</file>

<file path=customXml/itemProps4.xml><?xml version="1.0" encoding="utf-8"?>
<ds:datastoreItem xmlns:ds="http://schemas.openxmlformats.org/officeDocument/2006/customXml" ds:itemID="{8F30B9FC-2ABD-40B0-A459-1FE652D24D6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specification for a 2 week motivational course</dc:title>
  <dc:subject/>
  <dc:creator>Hodge Ian DWP Sheffield Hartshead Square</dc:creator>
  <cp:keywords/>
  <cp:lastModifiedBy>Hodge Ian DWP Sheffield Hartshead Square</cp:lastModifiedBy>
  <cp:revision>72</cp:revision>
  <cp:lastPrinted>2013-08-08T07:58:00Z</cp:lastPrinted>
  <dcterms:created xsi:type="dcterms:W3CDTF">2022-04-19T14:47:00Z</dcterms:created>
  <dcterms:modified xsi:type="dcterms:W3CDTF">2022-07-01T09:17:26Z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40919604.1</vt:lpwstr>
  </property>
  <property fmtid="{D5CDD505-2E9C-101B-9397-08002B2CF9AE}" pid="3" name="_ip_UnifiedCompliancePolicyUIAction">
    <vt:lpwstr/>
  </property>
  <property fmtid="{D5CDD505-2E9C-101B-9397-08002B2CF9AE}" pid="4" name="_ip_UnifiedCompliancePolicyProperties">
    <vt:lpwstr/>
  </property>
  <property fmtid="{D5CDD505-2E9C-101B-9397-08002B2CF9AE}" pid="5" name="ContentTypeId">
    <vt:lpwstr>0x0101005F83A7E0F53D994BB05DCB30071F1493</vt:lpwstr>
  </property>
  <property fmtid="{D5CDD505-2E9C-101B-9397-08002B2CF9AE}" pid="6" name="MediaServiceImageTags">
    <vt:lpwstr/>
  </property>
</Properties>
</file>