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1584" w14:textId="77777777" w:rsidR="001D0D4C" w:rsidRDefault="00576A7F">
      <w:pPr>
        <w:pStyle w:val="BodyText"/>
        <w:ind w:left="1134"/>
        <w:rPr>
          <w:rFonts w:ascii="Times New Roman"/>
          <w:sz w:val="20"/>
        </w:rPr>
      </w:pPr>
      <w:r>
        <w:rPr>
          <w:rFonts w:ascii="Times New Roman"/>
          <w:noProof/>
          <w:sz w:val="20"/>
        </w:rPr>
        <w:drawing>
          <wp:inline distT="0" distB="0" distL="0" distR="0" wp14:anchorId="4AFDB8DC" wp14:editId="02A9A8A4">
            <wp:extent cx="1618972" cy="13507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18972" cy="1350740"/>
                    </a:xfrm>
                    <a:prstGeom prst="rect">
                      <a:avLst/>
                    </a:prstGeom>
                  </pic:spPr>
                </pic:pic>
              </a:graphicData>
            </a:graphic>
          </wp:inline>
        </w:drawing>
      </w:r>
    </w:p>
    <w:p w14:paraId="5FF41B4E" w14:textId="77777777" w:rsidR="001D0D4C" w:rsidRDefault="001D0D4C">
      <w:pPr>
        <w:pStyle w:val="BodyText"/>
        <w:rPr>
          <w:rFonts w:ascii="Times New Roman"/>
          <w:sz w:val="20"/>
        </w:rPr>
      </w:pPr>
    </w:p>
    <w:p w14:paraId="32C85B93" w14:textId="77777777" w:rsidR="001D0D4C" w:rsidRDefault="001D0D4C">
      <w:pPr>
        <w:pStyle w:val="BodyText"/>
        <w:rPr>
          <w:rFonts w:ascii="Times New Roman"/>
          <w:sz w:val="20"/>
        </w:rPr>
      </w:pPr>
    </w:p>
    <w:p w14:paraId="4B6DE0E1" w14:textId="77777777" w:rsidR="001D0D4C" w:rsidRDefault="001D0D4C">
      <w:pPr>
        <w:pStyle w:val="BodyText"/>
        <w:rPr>
          <w:rFonts w:ascii="Times New Roman"/>
          <w:sz w:val="20"/>
        </w:rPr>
      </w:pPr>
    </w:p>
    <w:p w14:paraId="515906B5" w14:textId="77777777" w:rsidR="001D0D4C" w:rsidRDefault="00576A7F">
      <w:pPr>
        <w:spacing w:before="218"/>
        <w:ind w:left="1133"/>
        <w:rPr>
          <w:sz w:val="36"/>
        </w:rPr>
      </w:pPr>
      <w:r>
        <w:rPr>
          <w:sz w:val="36"/>
        </w:rPr>
        <w:t>G-Cloud 13 Call-Off Contract</w:t>
      </w:r>
    </w:p>
    <w:p w14:paraId="5F6327F7" w14:textId="77777777" w:rsidR="001D0D4C" w:rsidRDefault="001D0D4C">
      <w:pPr>
        <w:pStyle w:val="BodyText"/>
        <w:spacing w:before="2"/>
        <w:rPr>
          <w:sz w:val="52"/>
        </w:rPr>
      </w:pPr>
    </w:p>
    <w:p w14:paraId="7A01233E" w14:textId="77777777" w:rsidR="001D0D4C" w:rsidRDefault="00576A7F">
      <w:pPr>
        <w:pStyle w:val="BodyText"/>
        <w:ind w:left="1118"/>
      </w:pPr>
      <w:r>
        <w:t>This Call-Off Contract for the G-Cloud 13 Framework Agreement (RM1557.13) includes:</w:t>
      </w:r>
    </w:p>
    <w:p w14:paraId="18B1ECAC" w14:textId="77777777" w:rsidR="001D0D4C" w:rsidRDefault="001D0D4C">
      <w:pPr>
        <w:pStyle w:val="BodyText"/>
        <w:spacing w:before="4"/>
        <w:rPr>
          <w:sz w:val="19"/>
        </w:rPr>
      </w:pPr>
    </w:p>
    <w:p w14:paraId="7CD152BB" w14:textId="77777777" w:rsidR="001D0D4C" w:rsidRDefault="00576A7F">
      <w:pPr>
        <w:pStyle w:val="Heading3"/>
      </w:pPr>
      <w:r>
        <w:t>G-Cloud 13 Call-Off Contract</w:t>
      </w:r>
    </w:p>
    <w:sdt>
      <w:sdtPr>
        <w:rPr>
          <w:sz w:val="22"/>
          <w:szCs w:val="22"/>
        </w:rPr>
        <w:id w:val="-434055725"/>
        <w:docPartObj>
          <w:docPartGallery w:val="Table of Contents"/>
          <w:docPartUnique/>
        </w:docPartObj>
      </w:sdtPr>
      <w:sdtEndPr/>
      <w:sdtContent>
        <w:p w14:paraId="055FBE62" w14:textId="77777777" w:rsidR="001D0D4C" w:rsidRDefault="00576A7F">
          <w:pPr>
            <w:pStyle w:val="TOC1"/>
            <w:tabs>
              <w:tab w:val="right" w:pos="10683"/>
            </w:tabs>
          </w:pPr>
          <w:r>
            <w:fldChar w:fldCharType="begin"/>
          </w:r>
          <w:r>
            <w:instrText xml:space="preserve">TOC \o "1-1" \h \z \u </w:instrText>
          </w:r>
          <w:r>
            <w:fldChar w:fldCharType="separate"/>
          </w:r>
          <w:hyperlink w:anchor="_TOC_250010" w:history="1">
            <w:r>
              <w:t>Part A:</w:t>
            </w:r>
            <w:r>
              <w:rPr>
                <w:spacing w:val="-3"/>
              </w:rPr>
              <w:t xml:space="preserve"> </w:t>
            </w:r>
            <w:r>
              <w:t>Order Form</w:t>
            </w:r>
            <w:r>
              <w:tab/>
              <w:t>2</w:t>
            </w:r>
          </w:hyperlink>
        </w:p>
        <w:p w14:paraId="45175F30" w14:textId="77777777" w:rsidR="001D0D4C" w:rsidRDefault="00576A7F">
          <w:pPr>
            <w:pStyle w:val="TOC1"/>
            <w:tabs>
              <w:tab w:val="right" w:pos="10751"/>
            </w:tabs>
            <w:spacing w:before="225"/>
          </w:pPr>
          <w:hyperlink w:anchor="_TOC_250009" w:history="1">
            <w:r>
              <w:t>Part B: Terms</w:t>
            </w:r>
            <w:r>
              <w:rPr>
                <w:spacing w:val="-5"/>
              </w:rPr>
              <w:t xml:space="preserve"> </w:t>
            </w:r>
            <w:r>
              <w:t>and conditions</w:t>
            </w:r>
            <w:r>
              <w:tab/>
              <w:t>15</w:t>
            </w:r>
          </w:hyperlink>
        </w:p>
        <w:p w14:paraId="2CAB8703" w14:textId="77777777" w:rsidR="001D0D4C" w:rsidRDefault="00576A7F">
          <w:pPr>
            <w:pStyle w:val="TOC1"/>
            <w:tabs>
              <w:tab w:val="right" w:pos="10751"/>
            </w:tabs>
          </w:pPr>
          <w:hyperlink w:anchor="_TOC_250008" w:history="1">
            <w:r>
              <w:t>Schedule</w:t>
            </w:r>
            <w:r>
              <w:rPr>
                <w:spacing w:val="-3"/>
              </w:rPr>
              <w:t xml:space="preserve"> </w:t>
            </w:r>
            <w:r>
              <w:t>1: Services</w:t>
            </w:r>
            <w:r>
              <w:tab/>
              <w:t>36</w:t>
            </w:r>
          </w:hyperlink>
        </w:p>
        <w:p w14:paraId="4B673802" w14:textId="77777777" w:rsidR="001D0D4C" w:rsidRDefault="00576A7F">
          <w:pPr>
            <w:pStyle w:val="TOC1"/>
            <w:tabs>
              <w:tab w:val="right" w:pos="10751"/>
            </w:tabs>
            <w:spacing w:before="229"/>
          </w:pPr>
          <w:hyperlink w:anchor="_TOC_250007" w:history="1">
            <w:r>
              <w:t>Schedule 2: Call-Off</w:t>
            </w:r>
            <w:r>
              <w:rPr>
                <w:spacing w:val="-3"/>
              </w:rPr>
              <w:t xml:space="preserve"> </w:t>
            </w:r>
            <w:r>
              <w:t>Contract charges</w:t>
            </w:r>
            <w:r>
              <w:tab/>
              <w:t>37</w:t>
            </w:r>
          </w:hyperlink>
        </w:p>
        <w:p w14:paraId="51DC8E3A" w14:textId="77777777" w:rsidR="001D0D4C" w:rsidRDefault="00576A7F">
          <w:pPr>
            <w:pStyle w:val="TOC1"/>
            <w:tabs>
              <w:tab w:val="right" w:pos="10751"/>
            </w:tabs>
            <w:spacing w:before="225"/>
          </w:pPr>
          <w:hyperlink w:anchor="_TOC_250006" w:history="1">
            <w:r>
              <w:t>Schedule 3:</w:t>
            </w:r>
            <w:r>
              <w:rPr>
                <w:spacing w:val="-3"/>
              </w:rPr>
              <w:t xml:space="preserve"> </w:t>
            </w:r>
            <w:r>
              <w:t>Collaboration</w:t>
            </w:r>
            <w:r>
              <w:rPr>
                <w:spacing w:val="1"/>
              </w:rPr>
              <w:t xml:space="preserve"> </w:t>
            </w:r>
            <w:r>
              <w:t>agreement</w:t>
            </w:r>
            <w:r>
              <w:tab/>
              <w:t>3</w:t>
            </w:r>
            <w:r>
              <w:t>8</w:t>
            </w:r>
          </w:hyperlink>
        </w:p>
        <w:p w14:paraId="15491752" w14:textId="77777777" w:rsidR="001D0D4C" w:rsidRDefault="00576A7F">
          <w:pPr>
            <w:pStyle w:val="TOC1"/>
            <w:tabs>
              <w:tab w:val="right" w:pos="10773"/>
            </w:tabs>
            <w:ind w:left="1130"/>
          </w:pPr>
          <w:hyperlink w:anchor="_TOC_250005" w:history="1">
            <w:r>
              <w:t>Schedule 4:</w:t>
            </w:r>
            <w:r>
              <w:rPr>
                <w:spacing w:val="-3"/>
              </w:rPr>
              <w:t xml:space="preserve"> </w:t>
            </w:r>
            <w:r>
              <w:t>Alternative clauses</w:t>
            </w:r>
            <w:r>
              <w:tab/>
              <w:t>51</w:t>
            </w:r>
          </w:hyperlink>
        </w:p>
        <w:p w14:paraId="30106CDF" w14:textId="77777777" w:rsidR="001D0D4C" w:rsidRDefault="00576A7F">
          <w:pPr>
            <w:pStyle w:val="TOC1"/>
            <w:tabs>
              <w:tab w:val="right" w:pos="10773"/>
            </w:tabs>
            <w:spacing w:before="161"/>
            <w:ind w:left="1133"/>
          </w:pPr>
          <w:hyperlink w:anchor="_TOC_250004" w:history="1">
            <w:r>
              <w:t>Schedule</w:t>
            </w:r>
            <w:r>
              <w:rPr>
                <w:spacing w:val="-3"/>
              </w:rPr>
              <w:t xml:space="preserve"> </w:t>
            </w:r>
            <w:r>
              <w:t>5: Guarantee</w:t>
            </w:r>
            <w:r>
              <w:tab/>
              <w:t>56</w:t>
            </w:r>
          </w:hyperlink>
        </w:p>
        <w:p w14:paraId="012D76D1" w14:textId="77777777" w:rsidR="001D0D4C" w:rsidRDefault="00576A7F">
          <w:pPr>
            <w:pStyle w:val="TOC1"/>
            <w:tabs>
              <w:tab w:val="right" w:pos="10773"/>
            </w:tabs>
            <w:spacing w:before="159"/>
            <w:ind w:left="1133"/>
          </w:pPr>
          <w:hyperlink w:anchor="_TOC_250003" w:history="1">
            <w:r>
              <w:t>Schedule 6: Glossary</w:t>
            </w:r>
            <w:r>
              <w:rPr>
                <w:spacing w:val="-6"/>
              </w:rPr>
              <w:t xml:space="preserve"> </w:t>
            </w:r>
            <w:r>
              <w:t>and</w:t>
            </w:r>
            <w:r>
              <w:rPr>
                <w:spacing w:val="4"/>
              </w:rPr>
              <w:t xml:space="preserve"> </w:t>
            </w:r>
            <w:r>
              <w:t>interpretations</w:t>
            </w:r>
            <w:r>
              <w:tab/>
              <w:t>65</w:t>
            </w:r>
          </w:hyperlink>
        </w:p>
        <w:p w14:paraId="4833CE32" w14:textId="77777777" w:rsidR="001D0D4C" w:rsidRDefault="00576A7F">
          <w:pPr>
            <w:pStyle w:val="TOC1"/>
            <w:tabs>
              <w:tab w:val="right" w:pos="10773"/>
            </w:tabs>
            <w:spacing w:before="160"/>
            <w:ind w:left="1133"/>
          </w:pPr>
          <w:hyperlink w:anchor="_TOC_250002" w:history="1">
            <w:r>
              <w:t>Schedule 7: UK</w:t>
            </w:r>
            <w:r>
              <w:rPr>
                <w:spacing w:val="-3"/>
              </w:rPr>
              <w:t xml:space="preserve"> </w:t>
            </w:r>
            <w:r>
              <w:t>GDPR Information</w:t>
            </w:r>
            <w:r>
              <w:tab/>
              <w:t>83</w:t>
            </w:r>
          </w:hyperlink>
        </w:p>
        <w:p w14:paraId="067A3CB2" w14:textId="77777777" w:rsidR="001D0D4C" w:rsidRDefault="00576A7F">
          <w:pPr>
            <w:pStyle w:val="TOC1"/>
            <w:tabs>
              <w:tab w:val="right" w:pos="10773"/>
            </w:tabs>
            <w:spacing w:before="162"/>
            <w:ind w:left="1130"/>
          </w:pPr>
          <w:hyperlink w:anchor="_TOC_250001" w:history="1">
            <w:r>
              <w:t>Annex 1: Processing</w:t>
            </w:r>
            <w:r>
              <w:rPr>
                <w:spacing w:val="-6"/>
              </w:rPr>
              <w:t xml:space="preserve"> </w:t>
            </w:r>
            <w:r>
              <w:t>Personal Data</w:t>
            </w:r>
            <w:r>
              <w:tab/>
              <w:t>84</w:t>
            </w:r>
          </w:hyperlink>
        </w:p>
        <w:p w14:paraId="1A772027" w14:textId="77777777" w:rsidR="001D0D4C" w:rsidRDefault="00576A7F">
          <w:pPr>
            <w:pStyle w:val="TOC1"/>
            <w:tabs>
              <w:tab w:val="right" w:pos="10773"/>
            </w:tabs>
            <w:spacing w:before="158"/>
            <w:ind w:left="1133"/>
          </w:pPr>
          <w:hyperlink w:anchor="_TOC_250000" w:history="1">
            <w:r>
              <w:t>Annex 2: Joint</w:t>
            </w:r>
            <w:r>
              <w:rPr>
                <w:spacing w:val="-4"/>
              </w:rPr>
              <w:t xml:space="preserve"> </w:t>
            </w:r>
            <w:r>
              <w:t>Controller Agreement</w:t>
            </w:r>
            <w:r>
              <w:tab/>
              <w:t>89</w:t>
            </w:r>
          </w:hyperlink>
        </w:p>
        <w:p w14:paraId="67194771" w14:textId="77777777" w:rsidR="001D0D4C" w:rsidRDefault="00576A7F">
          <w:r>
            <w:fldChar w:fldCharType="end"/>
          </w:r>
        </w:p>
      </w:sdtContent>
    </w:sdt>
    <w:p w14:paraId="4FD69AA2" w14:textId="77777777" w:rsidR="001D0D4C" w:rsidRDefault="001D0D4C">
      <w:pPr>
        <w:sectPr w:rsidR="001D0D4C">
          <w:footerReference w:type="default" r:id="rId8"/>
          <w:type w:val="continuous"/>
          <w:pgSz w:w="11930" w:h="16850"/>
          <w:pgMar w:top="1100" w:right="1040" w:bottom="1160" w:left="0" w:header="720" w:footer="978" w:gutter="0"/>
          <w:pgNumType w:start="1"/>
          <w:cols w:space="720"/>
        </w:sectPr>
      </w:pPr>
    </w:p>
    <w:p w14:paraId="76F717DC" w14:textId="77777777" w:rsidR="001D0D4C" w:rsidRDefault="00576A7F">
      <w:pPr>
        <w:pStyle w:val="Heading1"/>
        <w:spacing w:before="75"/>
      </w:pPr>
      <w:bookmarkStart w:id="0" w:name="_TOC_250010"/>
      <w:bookmarkEnd w:id="0"/>
      <w:r>
        <w:lastRenderedPageBreak/>
        <w:t>Part A: Order Form</w:t>
      </w:r>
    </w:p>
    <w:p w14:paraId="005B390E" w14:textId="77777777" w:rsidR="001D0D4C" w:rsidRDefault="00576A7F">
      <w:pPr>
        <w:pStyle w:val="BodyText"/>
        <w:spacing w:before="122" w:line="288" w:lineRule="auto"/>
        <w:ind w:left="1128" w:right="435" w:hanging="10"/>
      </w:pPr>
      <w:r>
        <w:t>Buyers must use this template order form as the basis for all Call-Off Contracts and must refrain from accepting a Supplier’s prepopulated version unless it has been carefully checked against template drafting.</w:t>
      </w: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1D0D4C" w14:paraId="20247EC9" w14:textId="77777777">
        <w:trPr>
          <w:trHeight w:val="1381"/>
        </w:trPr>
        <w:tc>
          <w:tcPr>
            <w:tcW w:w="4520" w:type="dxa"/>
          </w:tcPr>
          <w:p w14:paraId="46A87161" w14:textId="77777777" w:rsidR="001D0D4C" w:rsidRDefault="00576A7F">
            <w:pPr>
              <w:pStyle w:val="TableParagraph"/>
              <w:spacing w:line="253" w:lineRule="exact"/>
              <w:ind w:left="105"/>
              <w:rPr>
                <w:b/>
              </w:rPr>
            </w:pPr>
            <w:r>
              <w:rPr>
                <w:b/>
              </w:rPr>
              <w:t>Platform service ID number</w:t>
            </w:r>
          </w:p>
        </w:tc>
        <w:tc>
          <w:tcPr>
            <w:tcW w:w="4383" w:type="dxa"/>
          </w:tcPr>
          <w:p w14:paraId="47125EEC" w14:textId="77777777" w:rsidR="001D0D4C" w:rsidRDefault="001D0D4C">
            <w:pPr>
              <w:pStyle w:val="TableParagraph"/>
              <w:spacing w:before="10"/>
              <w:rPr>
                <w:sz w:val="32"/>
              </w:rPr>
            </w:pPr>
          </w:p>
          <w:p w14:paraId="26D04CF1" w14:textId="77777777" w:rsidR="001D0D4C" w:rsidRDefault="00576A7F">
            <w:pPr>
              <w:pStyle w:val="TableParagraph"/>
              <w:ind w:left="1226"/>
              <w:rPr>
                <w:sz w:val="20"/>
              </w:rPr>
            </w:pPr>
            <w:r>
              <w:rPr>
                <w:color w:val="0A0C0C"/>
                <w:sz w:val="20"/>
              </w:rPr>
              <w:t>847220565973866</w:t>
            </w:r>
          </w:p>
        </w:tc>
      </w:tr>
      <w:tr w:rsidR="001D0D4C" w14:paraId="5A983EA0" w14:textId="77777777">
        <w:trPr>
          <w:trHeight w:val="1084"/>
        </w:trPr>
        <w:tc>
          <w:tcPr>
            <w:tcW w:w="4520" w:type="dxa"/>
          </w:tcPr>
          <w:p w14:paraId="3320B891" w14:textId="77777777" w:rsidR="001D0D4C" w:rsidRDefault="001D0D4C">
            <w:pPr>
              <w:pStyle w:val="TableParagraph"/>
              <w:rPr>
                <w:sz w:val="24"/>
              </w:rPr>
            </w:pPr>
          </w:p>
          <w:p w14:paraId="09555A76" w14:textId="77777777" w:rsidR="001D0D4C" w:rsidRDefault="001D0D4C">
            <w:pPr>
              <w:pStyle w:val="TableParagraph"/>
              <w:rPr>
                <w:sz w:val="34"/>
              </w:rPr>
            </w:pPr>
          </w:p>
          <w:p w14:paraId="2A7C14CB" w14:textId="77777777" w:rsidR="001D0D4C" w:rsidRDefault="00576A7F">
            <w:pPr>
              <w:pStyle w:val="TableParagraph"/>
              <w:ind w:left="105"/>
              <w:rPr>
                <w:b/>
              </w:rPr>
            </w:pPr>
            <w:r>
              <w:rPr>
                <w:b/>
              </w:rPr>
              <w:t>Call-Off Contract reference</w:t>
            </w:r>
          </w:p>
        </w:tc>
        <w:tc>
          <w:tcPr>
            <w:tcW w:w="4383" w:type="dxa"/>
          </w:tcPr>
          <w:p w14:paraId="753684DD" w14:textId="77777777" w:rsidR="001D0D4C" w:rsidRDefault="001D0D4C">
            <w:pPr>
              <w:pStyle w:val="TableParagraph"/>
              <w:rPr>
                <w:sz w:val="24"/>
              </w:rPr>
            </w:pPr>
          </w:p>
          <w:p w14:paraId="4793F950" w14:textId="77777777" w:rsidR="001D0D4C" w:rsidRDefault="001D0D4C">
            <w:pPr>
              <w:pStyle w:val="TableParagraph"/>
              <w:rPr>
                <w:sz w:val="34"/>
              </w:rPr>
            </w:pPr>
          </w:p>
          <w:p w14:paraId="12D0429D" w14:textId="77777777" w:rsidR="001D0D4C" w:rsidRDefault="00576A7F">
            <w:pPr>
              <w:pStyle w:val="TableParagraph"/>
              <w:ind w:left="117"/>
            </w:pPr>
            <w:r>
              <w:t>PS/22/214</w:t>
            </w:r>
          </w:p>
        </w:tc>
      </w:tr>
      <w:tr w:rsidR="001D0D4C" w14:paraId="1267F9A5" w14:textId="77777777">
        <w:trPr>
          <w:trHeight w:val="1100"/>
        </w:trPr>
        <w:tc>
          <w:tcPr>
            <w:tcW w:w="4520" w:type="dxa"/>
          </w:tcPr>
          <w:p w14:paraId="1DA765CE" w14:textId="77777777" w:rsidR="001D0D4C" w:rsidRDefault="001D0D4C">
            <w:pPr>
              <w:pStyle w:val="TableParagraph"/>
              <w:rPr>
                <w:sz w:val="24"/>
              </w:rPr>
            </w:pPr>
          </w:p>
          <w:p w14:paraId="39F955F8" w14:textId="77777777" w:rsidR="001D0D4C" w:rsidRDefault="001D0D4C">
            <w:pPr>
              <w:pStyle w:val="TableParagraph"/>
              <w:spacing w:before="5"/>
              <w:rPr>
                <w:sz w:val="35"/>
              </w:rPr>
            </w:pPr>
          </w:p>
          <w:p w14:paraId="2D63E589" w14:textId="77777777" w:rsidR="001D0D4C" w:rsidRDefault="00576A7F">
            <w:pPr>
              <w:pStyle w:val="TableParagraph"/>
              <w:ind w:left="105"/>
              <w:rPr>
                <w:b/>
              </w:rPr>
            </w:pPr>
            <w:r>
              <w:rPr>
                <w:b/>
              </w:rPr>
              <w:t>Call-Off Contract title</w:t>
            </w:r>
          </w:p>
        </w:tc>
        <w:tc>
          <w:tcPr>
            <w:tcW w:w="4383" w:type="dxa"/>
          </w:tcPr>
          <w:p w14:paraId="6C697576" w14:textId="77777777" w:rsidR="001D0D4C" w:rsidRDefault="001D0D4C">
            <w:pPr>
              <w:pStyle w:val="TableParagraph"/>
              <w:rPr>
                <w:sz w:val="24"/>
              </w:rPr>
            </w:pPr>
          </w:p>
          <w:p w14:paraId="24CC0EA7" w14:textId="77777777" w:rsidR="001D0D4C" w:rsidRDefault="001D0D4C">
            <w:pPr>
              <w:pStyle w:val="TableParagraph"/>
              <w:spacing w:before="5"/>
              <w:rPr>
                <w:sz w:val="35"/>
              </w:rPr>
            </w:pPr>
          </w:p>
          <w:p w14:paraId="435AEDF7" w14:textId="77777777" w:rsidR="001D0D4C" w:rsidRDefault="00576A7F">
            <w:pPr>
              <w:pStyle w:val="TableParagraph"/>
              <w:ind w:left="117"/>
            </w:pPr>
            <w:r>
              <w:t>Azure Data Engineering Services</w:t>
            </w:r>
          </w:p>
        </w:tc>
      </w:tr>
      <w:tr w:rsidR="001D0D4C" w14:paraId="7E3488D2" w14:textId="77777777">
        <w:trPr>
          <w:trHeight w:val="8760"/>
        </w:trPr>
        <w:tc>
          <w:tcPr>
            <w:tcW w:w="4520" w:type="dxa"/>
          </w:tcPr>
          <w:p w14:paraId="39E0EB69" w14:textId="77777777" w:rsidR="001D0D4C" w:rsidRDefault="001D0D4C">
            <w:pPr>
              <w:pStyle w:val="TableParagraph"/>
              <w:rPr>
                <w:sz w:val="24"/>
              </w:rPr>
            </w:pPr>
          </w:p>
          <w:p w14:paraId="04B3E507" w14:textId="77777777" w:rsidR="001D0D4C" w:rsidRDefault="001D0D4C">
            <w:pPr>
              <w:pStyle w:val="TableParagraph"/>
              <w:rPr>
                <w:sz w:val="24"/>
              </w:rPr>
            </w:pPr>
          </w:p>
          <w:p w14:paraId="0465F4C5" w14:textId="77777777" w:rsidR="001D0D4C" w:rsidRDefault="001D0D4C">
            <w:pPr>
              <w:pStyle w:val="TableParagraph"/>
              <w:rPr>
                <w:sz w:val="24"/>
              </w:rPr>
            </w:pPr>
          </w:p>
          <w:p w14:paraId="566BD805" w14:textId="77777777" w:rsidR="001D0D4C" w:rsidRDefault="001D0D4C">
            <w:pPr>
              <w:pStyle w:val="TableParagraph"/>
              <w:rPr>
                <w:sz w:val="24"/>
              </w:rPr>
            </w:pPr>
          </w:p>
          <w:p w14:paraId="024B2956" w14:textId="77777777" w:rsidR="001D0D4C" w:rsidRDefault="001D0D4C">
            <w:pPr>
              <w:pStyle w:val="TableParagraph"/>
              <w:rPr>
                <w:sz w:val="24"/>
              </w:rPr>
            </w:pPr>
          </w:p>
          <w:p w14:paraId="187D82D7" w14:textId="77777777" w:rsidR="001D0D4C" w:rsidRDefault="001D0D4C">
            <w:pPr>
              <w:pStyle w:val="TableParagraph"/>
              <w:rPr>
                <w:sz w:val="24"/>
              </w:rPr>
            </w:pPr>
          </w:p>
          <w:p w14:paraId="2211273C" w14:textId="77777777" w:rsidR="001D0D4C" w:rsidRDefault="001D0D4C">
            <w:pPr>
              <w:pStyle w:val="TableParagraph"/>
              <w:rPr>
                <w:sz w:val="24"/>
              </w:rPr>
            </w:pPr>
          </w:p>
          <w:p w14:paraId="071AEAF6" w14:textId="77777777" w:rsidR="001D0D4C" w:rsidRDefault="001D0D4C">
            <w:pPr>
              <w:pStyle w:val="TableParagraph"/>
              <w:rPr>
                <w:sz w:val="24"/>
              </w:rPr>
            </w:pPr>
          </w:p>
          <w:p w14:paraId="2EB4A1C1" w14:textId="77777777" w:rsidR="001D0D4C" w:rsidRDefault="001D0D4C">
            <w:pPr>
              <w:pStyle w:val="TableParagraph"/>
              <w:rPr>
                <w:sz w:val="24"/>
              </w:rPr>
            </w:pPr>
          </w:p>
          <w:p w14:paraId="62AE4067" w14:textId="77777777" w:rsidR="001D0D4C" w:rsidRDefault="001D0D4C">
            <w:pPr>
              <w:pStyle w:val="TableParagraph"/>
              <w:rPr>
                <w:sz w:val="24"/>
              </w:rPr>
            </w:pPr>
          </w:p>
          <w:p w14:paraId="51E9A0B5" w14:textId="77777777" w:rsidR="001D0D4C" w:rsidRDefault="001D0D4C">
            <w:pPr>
              <w:pStyle w:val="TableParagraph"/>
              <w:rPr>
                <w:sz w:val="24"/>
              </w:rPr>
            </w:pPr>
          </w:p>
          <w:p w14:paraId="0AC7322C" w14:textId="77777777" w:rsidR="001D0D4C" w:rsidRDefault="001D0D4C">
            <w:pPr>
              <w:pStyle w:val="TableParagraph"/>
              <w:rPr>
                <w:sz w:val="24"/>
              </w:rPr>
            </w:pPr>
          </w:p>
          <w:p w14:paraId="16DC8379" w14:textId="77777777" w:rsidR="001D0D4C" w:rsidRDefault="001D0D4C">
            <w:pPr>
              <w:pStyle w:val="TableParagraph"/>
              <w:rPr>
                <w:sz w:val="24"/>
              </w:rPr>
            </w:pPr>
          </w:p>
          <w:p w14:paraId="24AC895B" w14:textId="77777777" w:rsidR="001D0D4C" w:rsidRDefault="001D0D4C">
            <w:pPr>
              <w:pStyle w:val="TableParagraph"/>
              <w:rPr>
                <w:sz w:val="24"/>
              </w:rPr>
            </w:pPr>
          </w:p>
          <w:p w14:paraId="0A1E3E14" w14:textId="77777777" w:rsidR="001D0D4C" w:rsidRDefault="001D0D4C">
            <w:pPr>
              <w:pStyle w:val="TableParagraph"/>
              <w:rPr>
                <w:sz w:val="24"/>
              </w:rPr>
            </w:pPr>
          </w:p>
          <w:p w14:paraId="45404CD2" w14:textId="77777777" w:rsidR="001D0D4C" w:rsidRDefault="001D0D4C">
            <w:pPr>
              <w:pStyle w:val="TableParagraph"/>
              <w:rPr>
                <w:sz w:val="24"/>
              </w:rPr>
            </w:pPr>
          </w:p>
          <w:p w14:paraId="4ED00009" w14:textId="77777777" w:rsidR="001D0D4C" w:rsidRDefault="001D0D4C">
            <w:pPr>
              <w:pStyle w:val="TableParagraph"/>
              <w:rPr>
                <w:sz w:val="24"/>
              </w:rPr>
            </w:pPr>
          </w:p>
          <w:p w14:paraId="1C9E3AC1" w14:textId="77777777" w:rsidR="001D0D4C" w:rsidRDefault="001D0D4C">
            <w:pPr>
              <w:pStyle w:val="TableParagraph"/>
              <w:rPr>
                <w:sz w:val="24"/>
              </w:rPr>
            </w:pPr>
          </w:p>
          <w:p w14:paraId="7D40BDA6" w14:textId="77777777" w:rsidR="001D0D4C" w:rsidRDefault="001D0D4C">
            <w:pPr>
              <w:pStyle w:val="TableParagraph"/>
              <w:rPr>
                <w:sz w:val="24"/>
              </w:rPr>
            </w:pPr>
          </w:p>
          <w:p w14:paraId="37B88AB5" w14:textId="77777777" w:rsidR="001D0D4C" w:rsidRDefault="001D0D4C">
            <w:pPr>
              <w:pStyle w:val="TableParagraph"/>
              <w:rPr>
                <w:sz w:val="24"/>
              </w:rPr>
            </w:pPr>
          </w:p>
          <w:p w14:paraId="3DAE0FE8" w14:textId="77777777" w:rsidR="001D0D4C" w:rsidRDefault="001D0D4C">
            <w:pPr>
              <w:pStyle w:val="TableParagraph"/>
              <w:rPr>
                <w:sz w:val="24"/>
              </w:rPr>
            </w:pPr>
          </w:p>
          <w:p w14:paraId="59A4FC10" w14:textId="77777777" w:rsidR="001D0D4C" w:rsidRDefault="001D0D4C">
            <w:pPr>
              <w:pStyle w:val="TableParagraph"/>
              <w:rPr>
                <w:sz w:val="24"/>
              </w:rPr>
            </w:pPr>
          </w:p>
          <w:p w14:paraId="2966E847" w14:textId="77777777" w:rsidR="001D0D4C" w:rsidRDefault="001D0D4C">
            <w:pPr>
              <w:pStyle w:val="TableParagraph"/>
              <w:rPr>
                <w:sz w:val="24"/>
              </w:rPr>
            </w:pPr>
          </w:p>
          <w:p w14:paraId="6BE9A5EF" w14:textId="77777777" w:rsidR="001D0D4C" w:rsidRDefault="001D0D4C">
            <w:pPr>
              <w:pStyle w:val="TableParagraph"/>
              <w:rPr>
                <w:sz w:val="24"/>
              </w:rPr>
            </w:pPr>
          </w:p>
          <w:p w14:paraId="7D8FC03A" w14:textId="77777777" w:rsidR="001D0D4C" w:rsidRDefault="001D0D4C">
            <w:pPr>
              <w:pStyle w:val="TableParagraph"/>
              <w:rPr>
                <w:sz w:val="24"/>
              </w:rPr>
            </w:pPr>
          </w:p>
          <w:p w14:paraId="0ECE5B66" w14:textId="77777777" w:rsidR="001D0D4C" w:rsidRDefault="001D0D4C">
            <w:pPr>
              <w:pStyle w:val="TableParagraph"/>
              <w:rPr>
                <w:sz w:val="24"/>
              </w:rPr>
            </w:pPr>
          </w:p>
          <w:p w14:paraId="1D9501F1" w14:textId="77777777" w:rsidR="001D0D4C" w:rsidRDefault="001D0D4C">
            <w:pPr>
              <w:pStyle w:val="TableParagraph"/>
              <w:rPr>
                <w:sz w:val="24"/>
              </w:rPr>
            </w:pPr>
          </w:p>
          <w:p w14:paraId="787842A1" w14:textId="77777777" w:rsidR="001D0D4C" w:rsidRDefault="001D0D4C">
            <w:pPr>
              <w:pStyle w:val="TableParagraph"/>
              <w:rPr>
                <w:sz w:val="24"/>
              </w:rPr>
            </w:pPr>
          </w:p>
          <w:p w14:paraId="38A110A7" w14:textId="77777777" w:rsidR="001D0D4C" w:rsidRDefault="001D0D4C">
            <w:pPr>
              <w:pStyle w:val="TableParagraph"/>
              <w:rPr>
                <w:sz w:val="24"/>
              </w:rPr>
            </w:pPr>
          </w:p>
          <w:p w14:paraId="16089B61" w14:textId="77777777" w:rsidR="001D0D4C" w:rsidRDefault="001D0D4C">
            <w:pPr>
              <w:pStyle w:val="TableParagraph"/>
              <w:spacing w:before="6"/>
              <w:rPr>
                <w:sz w:val="29"/>
              </w:rPr>
            </w:pPr>
          </w:p>
          <w:p w14:paraId="633DA15E" w14:textId="77777777" w:rsidR="001D0D4C" w:rsidRDefault="00576A7F">
            <w:pPr>
              <w:pStyle w:val="TableParagraph"/>
              <w:ind w:left="105"/>
              <w:rPr>
                <w:b/>
              </w:rPr>
            </w:pPr>
            <w:r>
              <w:rPr>
                <w:b/>
              </w:rPr>
              <w:t>Call-Off Contract description</w:t>
            </w:r>
          </w:p>
        </w:tc>
        <w:tc>
          <w:tcPr>
            <w:tcW w:w="4383" w:type="dxa"/>
          </w:tcPr>
          <w:p w14:paraId="4E6477C7" w14:textId="77777777" w:rsidR="001D0D4C" w:rsidRDefault="00576A7F">
            <w:pPr>
              <w:pStyle w:val="TableParagraph"/>
              <w:spacing w:before="122"/>
              <w:ind w:left="141" w:right="105"/>
            </w:pPr>
            <w:r>
              <w:t xml:space="preserve">DVLA is building new services and mov- </w:t>
            </w:r>
            <w:proofErr w:type="spellStart"/>
            <w:r>
              <w:t>ing</w:t>
            </w:r>
            <w:proofErr w:type="spellEnd"/>
            <w:r>
              <w:t xml:space="preserve"> away from its legacy technology onto new, cloud-based platforms utilising mod- ern technologies like containers and </w:t>
            </w:r>
            <w:proofErr w:type="spellStart"/>
            <w:r>
              <w:t>serv</w:t>
            </w:r>
            <w:proofErr w:type="spellEnd"/>
            <w:r>
              <w:t xml:space="preserve">- </w:t>
            </w:r>
            <w:proofErr w:type="spellStart"/>
            <w:r>
              <w:t>erless</w:t>
            </w:r>
            <w:proofErr w:type="spellEnd"/>
            <w:r>
              <w:t xml:space="preserve"> and is seeking a supplier to provide expertise and specialism in Azure Data Engineer</w:t>
            </w:r>
            <w:r>
              <w:t xml:space="preserve">ing </w:t>
            </w:r>
            <w:proofErr w:type="gramStart"/>
            <w:r>
              <w:t>in order to</w:t>
            </w:r>
            <w:proofErr w:type="gramEnd"/>
            <w:r>
              <w:t xml:space="preserve"> meet the out- comes of this requirement.</w:t>
            </w:r>
          </w:p>
          <w:p w14:paraId="7F53E4F5" w14:textId="77777777" w:rsidR="001D0D4C" w:rsidRDefault="001D0D4C">
            <w:pPr>
              <w:pStyle w:val="TableParagraph"/>
              <w:rPr>
                <w:sz w:val="24"/>
              </w:rPr>
            </w:pPr>
          </w:p>
          <w:p w14:paraId="508378C6" w14:textId="77777777" w:rsidR="001D0D4C" w:rsidRDefault="00576A7F">
            <w:pPr>
              <w:pStyle w:val="TableParagraph"/>
              <w:spacing w:before="216"/>
              <w:ind w:left="141" w:right="93"/>
            </w:pPr>
            <w:r>
              <w:t xml:space="preserve">DVLA requires a supplier to provide highly skilled data engineering specialists </w:t>
            </w:r>
            <w:proofErr w:type="gramStart"/>
            <w:r>
              <w:t>in the area of</w:t>
            </w:r>
            <w:proofErr w:type="gramEnd"/>
            <w:r>
              <w:t xml:space="preserve"> specialists, delivery, and managed services to aid in the creation of data strategy, design, developmen</w:t>
            </w:r>
            <w:r>
              <w:t>t, and sup- port of data engineering solutions, and be able to solve complex problems, via a call off agreement to:</w:t>
            </w:r>
          </w:p>
          <w:p w14:paraId="5EBD21D0" w14:textId="77777777" w:rsidR="001D0D4C" w:rsidRDefault="00576A7F">
            <w:pPr>
              <w:pStyle w:val="TableParagraph"/>
              <w:numPr>
                <w:ilvl w:val="0"/>
                <w:numId w:val="66"/>
              </w:numPr>
              <w:tabs>
                <w:tab w:val="left" w:pos="861"/>
                <w:tab w:val="left" w:pos="862"/>
              </w:tabs>
              <w:spacing w:before="121"/>
              <w:ind w:right="468"/>
            </w:pPr>
            <w:r>
              <w:t>Deliver migration of legacy</w:t>
            </w:r>
            <w:r>
              <w:rPr>
                <w:spacing w:val="-11"/>
              </w:rPr>
              <w:t xml:space="preserve"> </w:t>
            </w:r>
            <w:r>
              <w:t xml:space="preserve">ser- vices to cloud-based environ- </w:t>
            </w:r>
            <w:proofErr w:type="spellStart"/>
            <w:proofErr w:type="gramStart"/>
            <w:r>
              <w:t>ments</w:t>
            </w:r>
            <w:proofErr w:type="spellEnd"/>
            <w:r>
              <w:t>;</w:t>
            </w:r>
            <w:proofErr w:type="gramEnd"/>
          </w:p>
          <w:p w14:paraId="18C71942" w14:textId="77777777" w:rsidR="001D0D4C" w:rsidRDefault="00576A7F">
            <w:pPr>
              <w:pStyle w:val="TableParagraph"/>
              <w:numPr>
                <w:ilvl w:val="0"/>
                <w:numId w:val="66"/>
              </w:numPr>
              <w:tabs>
                <w:tab w:val="left" w:pos="861"/>
                <w:tab w:val="left" w:pos="862"/>
              </w:tabs>
              <w:spacing w:before="122" w:line="237" w:lineRule="auto"/>
              <w:ind w:right="353"/>
            </w:pPr>
            <w:r>
              <w:t xml:space="preserve">Develop new internal facing ser- </w:t>
            </w:r>
            <w:proofErr w:type="gramStart"/>
            <w:r>
              <w:t>vices;</w:t>
            </w:r>
            <w:proofErr w:type="gramEnd"/>
          </w:p>
          <w:p w14:paraId="2920B3A6" w14:textId="77777777" w:rsidR="001D0D4C" w:rsidRDefault="00576A7F">
            <w:pPr>
              <w:pStyle w:val="TableParagraph"/>
              <w:numPr>
                <w:ilvl w:val="0"/>
                <w:numId w:val="66"/>
              </w:numPr>
              <w:tabs>
                <w:tab w:val="left" w:pos="861"/>
                <w:tab w:val="left" w:pos="862"/>
              </w:tabs>
              <w:spacing w:before="124" w:line="237" w:lineRule="auto"/>
              <w:ind w:right="136"/>
            </w:pPr>
            <w:r>
              <w:t xml:space="preserve">Support DVLAs digital strategy by creating online services and digital channels to improve overall </w:t>
            </w:r>
            <w:proofErr w:type="spellStart"/>
            <w:r>
              <w:t>cus</w:t>
            </w:r>
            <w:proofErr w:type="spellEnd"/>
            <w:r>
              <w:t xml:space="preserve">- </w:t>
            </w:r>
            <w:proofErr w:type="spellStart"/>
            <w:r>
              <w:t>tomer</w:t>
            </w:r>
            <w:proofErr w:type="spellEnd"/>
            <w:r>
              <w:t xml:space="preserve"> service.</w:t>
            </w:r>
          </w:p>
          <w:p w14:paraId="6698A365" w14:textId="77777777" w:rsidR="001D0D4C" w:rsidRDefault="001D0D4C">
            <w:pPr>
              <w:pStyle w:val="TableParagraph"/>
              <w:rPr>
                <w:sz w:val="24"/>
              </w:rPr>
            </w:pPr>
          </w:p>
          <w:p w14:paraId="08C14D76" w14:textId="77777777" w:rsidR="001D0D4C" w:rsidRDefault="001D0D4C">
            <w:pPr>
              <w:pStyle w:val="TableParagraph"/>
              <w:spacing w:before="3"/>
              <w:rPr>
                <w:sz w:val="19"/>
              </w:rPr>
            </w:pPr>
          </w:p>
          <w:p w14:paraId="7AC54D54" w14:textId="77777777" w:rsidR="001D0D4C" w:rsidRDefault="00576A7F">
            <w:pPr>
              <w:pStyle w:val="TableParagraph"/>
              <w:ind w:left="141" w:right="579" w:hanging="10"/>
            </w:pPr>
            <w:r>
              <w:t xml:space="preserve">The scope of work should include the ability to contract for all setup, </w:t>
            </w:r>
            <w:proofErr w:type="gramStart"/>
            <w:r>
              <w:t>configuration</w:t>
            </w:r>
            <w:proofErr w:type="gramEnd"/>
            <w:r>
              <w:t xml:space="preserve"> and manag</w:t>
            </w:r>
            <w:r>
              <w:t>ement of</w:t>
            </w:r>
          </w:p>
        </w:tc>
      </w:tr>
    </w:tbl>
    <w:p w14:paraId="4071E37D" w14:textId="77777777" w:rsidR="001D0D4C" w:rsidRDefault="001D0D4C">
      <w:pPr>
        <w:sectPr w:rsidR="001D0D4C">
          <w:pgSz w:w="11930" w:h="16850"/>
          <w:pgMar w:top="1520" w:right="1040" w:bottom="124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1D0D4C" w14:paraId="679A9DD7" w14:textId="77777777">
        <w:trPr>
          <w:trHeight w:val="6079"/>
        </w:trPr>
        <w:tc>
          <w:tcPr>
            <w:tcW w:w="4520" w:type="dxa"/>
          </w:tcPr>
          <w:p w14:paraId="6C310E58" w14:textId="77777777" w:rsidR="001D0D4C" w:rsidRDefault="001D0D4C">
            <w:pPr>
              <w:pStyle w:val="TableParagraph"/>
              <w:rPr>
                <w:rFonts w:ascii="Times New Roman"/>
              </w:rPr>
            </w:pPr>
          </w:p>
        </w:tc>
        <w:tc>
          <w:tcPr>
            <w:tcW w:w="4383" w:type="dxa"/>
          </w:tcPr>
          <w:p w14:paraId="3100414D" w14:textId="77777777" w:rsidR="001D0D4C" w:rsidRDefault="00576A7F">
            <w:pPr>
              <w:pStyle w:val="TableParagraph"/>
              <w:ind w:left="141" w:right="118"/>
            </w:pPr>
            <w:r>
              <w:t>Microsoft components to design and develop secure, enterprise scale Data Platforms and Reporting solutions providing full Data Analytics, Business Intelligence and AI capabilities includes the use of Azure Synapse, Spark, Serverless SQL, Lakehouse, Data La</w:t>
            </w:r>
            <w:r>
              <w:t>kes, Purview, Data Factory, SQL Pools, Power BI and Databricks.</w:t>
            </w:r>
          </w:p>
          <w:p w14:paraId="71D60036" w14:textId="77777777" w:rsidR="001D0D4C" w:rsidRDefault="001D0D4C">
            <w:pPr>
              <w:pStyle w:val="TableParagraph"/>
              <w:rPr>
                <w:sz w:val="24"/>
              </w:rPr>
            </w:pPr>
          </w:p>
          <w:p w14:paraId="39D2FE45" w14:textId="77777777" w:rsidR="001D0D4C" w:rsidRDefault="001D0D4C">
            <w:pPr>
              <w:pStyle w:val="TableParagraph"/>
              <w:spacing w:before="9"/>
              <w:rPr>
                <w:sz w:val="18"/>
              </w:rPr>
            </w:pPr>
          </w:p>
          <w:p w14:paraId="6E717135" w14:textId="77777777" w:rsidR="001D0D4C" w:rsidRDefault="00576A7F">
            <w:pPr>
              <w:pStyle w:val="TableParagraph"/>
              <w:spacing w:before="1"/>
              <w:ind w:left="141" w:right="714" w:hanging="10"/>
            </w:pPr>
            <w:r>
              <w:t xml:space="preserve">We require a supplier who </w:t>
            </w:r>
            <w:proofErr w:type="gramStart"/>
            <w:r>
              <w:t>is able to</w:t>
            </w:r>
            <w:proofErr w:type="gramEnd"/>
            <w:r>
              <w:t xml:space="preserve"> support the delivery of a number of technical deliverables.</w:t>
            </w:r>
          </w:p>
          <w:p w14:paraId="1110FDC9" w14:textId="77777777" w:rsidR="001D0D4C" w:rsidRDefault="001D0D4C">
            <w:pPr>
              <w:pStyle w:val="TableParagraph"/>
              <w:rPr>
                <w:sz w:val="24"/>
              </w:rPr>
            </w:pPr>
          </w:p>
          <w:p w14:paraId="53E4C17D" w14:textId="77777777" w:rsidR="001D0D4C" w:rsidRDefault="001D0D4C">
            <w:pPr>
              <w:pStyle w:val="TableParagraph"/>
              <w:spacing w:before="11"/>
              <w:rPr>
                <w:sz w:val="18"/>
              </w:rPr>
            </w:pPr>
          </w:p>
          <w:p w14:paraId="09DFBE77" w14:textId="77777777" w:rsidR="001D0D4C" w:rsidRDefault="00576A7F">
            <w:pPr>
              <w:pStyle w:val="TableParagraph"/>
              <w:ind w:left="141" w:right="203" w:hanging="10"/>
            </w:pPr>
            <w:r>
              <w:t>DVLA will take the lead responsibility for delivery of programmes. The supplier will be eng</w:t>
            </w:r>
            <w:r>
              <w:t>aged through discrete/distinct delivery outcomes (work will be agreed via individual Statements of Work (SOWs).</w:t>
            </w:r>
          </w:p>
        </w:tc>
      </w:tr>
      <w:tr w:rsidR="001D0D4C" w14:paraId="1D862FB9" w14:textId="77777777">
        <w:trPr>
          <w:trHeight w:val="1082"/>
        </w:trPr>
        <w:tc>
          <w:tcPr>
            <w:tcW w:w="4520" w:type="dxa"/>
          </w:tcPr>
          <w:p w14:paraId="31A62D4E" w14:textId="77777777" w:rsidR="001D0D4C" w:rsidRDefault="001D0D4C">
            <w:pPr>
              <w:pStyle w:val="TableParagraph"/>
              <w:rPr>
                <w:sz w:val="24"/>
              </w:rPr>
            </w:pPr>
          </w:p>
          <w:p w14:paraId="4F24C7E7" w14:textId="77777777" w:rsidR="001D0D4C" w:rsidRDefault="001D0D4C">
            <w:pPr>
              <w:pStyle w:val="TableParagraph"/>
              <w:spacing w:before="9"/>
              <w:rPr>
                <w:sz w:val="33"/>
              </w:rPr>
            </w:pPr>
          </w:p>
          <w:p w14:paraId="5115B618" w14:textId="77777777" w:rsidR="001D0D4C" w:rsidRDefault="00576A7F">
            <w:pPr>
              <w:pStyle w:val="TableParagraph"/>
              <w:ind w:left="105"/>
              <w:rPr>
                <w:b/>
              </w:rPr>
            </w:pPr>
            <w:r>
              <w:rPr>
                <w:b/>
              </w:rPr>
              <w:t>Start date</w:t>
            </w:r>
          </w:p>
        </w:tc>
        <w:tc>
          <w:tcPr>
            <w:tcW w:w="4383" w:type="dxa"/>
          </w:tcPr>
          <w:p w14:paraId="48F79401" w14:textId="77777777" w:rsidR="001D0D4C" w:rsidRDefault="001D0D4C">
            <w:pPr>
              <w:pStyle w:val="TableParagraph"/>
              <w:rPr>
                <w:sz w:val="24"/>
              </w:rPr>
            </w:pPr>
          </w:p>
          <w:p w14:paraId="5CF5C9AC" w14:textId="77777777" w:rsidR="001D0D4C" w:rsidRDefault="001D0D4C">
            <w:pPr>
              <w:pStyle w:val="TableParagraph"/>
              <w:spacing w:before="4"/>
              <w:rPr>
                <w:sz w:val="33"/>
              </w:rPr>
            </w:pPr>
          </w:p>
          <w:p w14:paraId="5C46A71F" w14:textId="18E07140" w:rsidR="001D0D4C" w:rsidRDefault="00576A7F">
            <w:pPr>
              <w:pStyle w:val="TableParagraph"/>
              <w:ind w:left="117"/>
            </w:pPr>
            <w:r>
              <w:t>19</w:t>
            </w:r>
            <w:proofErr w:type="spellStart"/>
            <w:r>
              <w:rPr>
                <w:position w:val="8"/>
                <w:sz w:val="14"/>
              </w:rPr>
              <w:t>th</w:t>
            </w:r>
            <w:proofErr w:type="spellEnd"/>
            <w:r>
              <w:rPr>
                <w:position w:val="8"/>
                <w:sz w:val="14"/>
              </w:rPr>
              <w:t xml:space="preserve"> </w:t>
            </w:r>
            <w:r>
              <w:t>January 2023</w:t>
            </w:r>
          </w:p>
        </w:tc>
      </w:tr>
      <w:tr w:rsidR="001D0D4C" w14:paraId="618750C5" w14:textId="77777777">
        <w:trPr>
          <w:trHeight w:val="1084"/>
        </w:trPr>
        <w:tc>
          <w:tcPr>
            <w:tcW w:w="4520" w:type="dxa"/>
          </w:tcPr>
          <w:p w14:paraId="3FE18F6B" w14:textId="77777777" w:rsidR="001D0D4C" w:rsidRDefault="001D0D4C">
            <w:pPr>
              <w:pStyle w:val="TableParagraph"/>
              <w:rPr>
                <w:sz w:val="24"/>
              </w:rPr>
            </w:pPr>
          </w:p>
          <w:p w14:paraId="4B47D316" w14:textId="77777777" w:rsidR="001D0D4C" w:rsidRDefault="001D0D4C">
            <w:pPr>
              <w:pStyle w:val="TableParagraph"/>
              <w:spacing w:before="11"/>
              <w:rPr>
                <w:sz w:val="33"/>
              </w:rPr>
            </w:pPr>
          </w:p>
          <w:p w14:paraId="1D79DD51" w14:textId="77777777" w:rsidR="001D0D4C" w:rsidRDefault="00576A7F">
            <w:pPr>
              <w:pStyle w:val="TableParagraph"/>
              <w:ind w:left="105"/>
              <w:rPr>
                <w:b/>
              </w:rPr>
            </w:pPr>
            <w:r>
              <w:rPr>
                <w:b/>
              </w:rPr>
              <w:t>Expiry date</w:t>
            </w:r>
          </w:p>
        </w:tc>
        <w:tc>
          <w:tcPr>
            <w:tcW w:w="4383" w:type="dxa"/>
          </w:tcPr>
          <w:p w14:paraId="672C3C99" w14:textId="77777777" w:rsidR="001D0D4C" w:rsidRDefault="001D0D4C">
            <w:pPr>
              <w:pStyle w:val="TableParagraph"/>
              <w:rPr>
                <w:sz w:val="24"/>
              </w:rPr>
            </w:pPr>
          </w:p>
          <w:p w14:paraId="271DA10F" w14:textId="77777777" w:rsidR="001D0D4C" w:rsidRDefault="001D0D4C">
            <w:pPr>
              <w:pStyle w:val="TableParagraph"/>
              <w:spacing w:before="6"/>
              <w:rPr>
                <w:sz w:val="33"/>
              </w:rPr>
            </w:pPr>
          </w:p>
          <w:p w14:paraId="36B8905F" w14:textId="4E27F21E" w:rsidR="001D0D4C" w:rsidRDefault="00576A7F">
            <w:pPr>
              <w:pStyle w:val="TableParagraph"/>
              <w:ind w:left="117"/>
            </w:pPr>
            <w:r>
              <w:t>18</w:t>
            </w:r>
            <w:proofErr w:type="spellStart"/>
            <w:r>
              <w:rPr>
                <w:position w:val="8"/>
                <w:sz w:val="14"/>
              </w:rPr>
              <w:t>th</w:t>
            </w:r>
            <w:proofErr w:type="spellEnd"/>
            <w:r>
              <w:rPr>
                <w:position w:val="8"/>
                <w:sz w:val="14"/>
              </w:rPr>
              <w:t xml:space="preserve"> </w:t>
            </w:r>
            <w:r>
              <w:t>January 2025</w:t>
            </w:r>
          </w:p>
        </w:tc>
      </w:tr>
      <w:tr w:rsidR="001D0D4C" w14:paraId="47FECEEF" w14:textId="77777777">
        <w:trPr>
          <w:trHeight w:val="1103"/>
        </w:trPr>
        <w:tc>
          <w:tcPr>
            <w:tcW w:w="4520" w:type="dxa"/>
          </w:tcPr>
          <w:p w14:paraId="1F32819E" w14:textId="77777777" w:rsidR="001D0D4C" w:rsidRDefault="001D0D4C">
            <w:pPr>
              <w:pStyle w:val="TableParagraph"/>
              <w:rPr>
                <w:sz w:val="24"/>
              </w:rPr>
            </w:pPr>
          </w:p>
          <w:p w14:paraId="6FA33B06" w14:textId="77777777" w:rsidR="001D0D4C" w:rsidRDefault="001D0D4C">
            <w:pPr>
              <w:pStyle w:val="TableParagraph"/>
              <w:spacing w:before="7"/>
              <w:rPr>
                <w:sz w:val="35"/>
              </w:rPr>
            </w:pPr>
          </w:p>
          <w:p w14:paraId="641C50F6" w14:textId="77777777" w:rsidR="001D0D4C" w:rsidRDefault="00576A7F">
            <w:pPr>
              <w:pStyle w:val="TableParagraph"/>
              <w:ind w:left="105"/>
              <w:rPr>
                <w:b/>
              </w:rPr>
            </w:pPr>
            <w:r>
              <w:rPr>
                <w:b/>
              </w:rPr>
              <w:t>Call-Off Contract value</w:t>
            </w:r>
          </w:p>
        </w:tc>
        <w:tc>
          <w:tcPr>
            <w:tcW w:w="4383" w:type="dxa"/>
          </w:tcPr>
          <w:p w14:paraId="2D5AC9E8" w14:textId="77777777" w:rsidR="001D0D4C" w:rsidRDefault="001D0D4C">
            <w:pPr>
              <w:pStyle w:val="TableParagraph"/>
              <w:rPr>
                <w:sz w:val="24"/>
              </w:rPr>
            </w:pPr>
          </w:p>
          <w:p w14:paraId="0F008946" w14:textId="77777777" w:rsidR="001D0D4C" w:rsidRDefault="001D0D4C">
            <w:pPr>
              <w:pStyle w:val="TableParagraph"/>
              <w:spacing w:before="7"/>
              <w:rPr>
                <w:sz w:val="35"/>
              </w:rPr>
            </w:pPr>
          </w:p>
          <w:p w14:paraId="229EFA8E" w14:textId="77777777" w:rsidR="001D0D4C" w:rsidRDefault="00576A7F">
            <w:pPr>
              <w:pStyle w:val="TableParagraph"/>
              <w:ind w:left="117"/>
            </w:pPr>
            <w:r>
              <w:t>Up to £3million</w:t>
            </w:r>
          </w:p>
        </w:tc>
      </w:tr>
      <w:tr w:rsidR="001D0D4C" w14:paraId="45684392" w14:textId="77777777">
        <w:trPr>
          <w:trHeight w:val="4972"/>
        </w:trPr>
        <w:tc>
          <w:tcPr>
            <w:tcW w:w="4520" w:type="dxa"/>
          </w:tcPr>
          <w:p w14:paraId="15558D41" w14:textId="77777777" w:rsidR="001D0D4C" w:rsidRDefault="001D0D4C">
            <w:pPr>
              <w:pStyle w:val="TableParagraph"/>
              <w:rPr>
                <w:sz w:val="24"/>
              </w:rPr>
            </w:pPr>
          </w:p>
          <w:p w14:paraId="0E18B5B5" w14:textId="77777777" w:rsidR="001D0D4C" w:rsidRDefault="001D0D4C">
            <w:pPr>
              <w:pStyle w:val="TableParagraph"/>
              <w:rPr>
                <w:sz w:val="24"/>
              </w:rPr>
            </w:pPr>
          </w:p>
          <w:p w14:paraId="64FF91FB" w14:textId="77777777" w:rsidR="001D0D4C" w:rsidRDefault="001D0D4C">
            <w:pPr>
              <w:pStyle w:val="TableParagraph"/>
              <w:rPr>
                <w:sz w:val="24"/>
              </w:rPr>
            </w:pPr>
          </w:p>
          <w:p w14:paraId="3B9030FC" w14:textId="77777777" w:rsidR="001D0D4C" w:rsidRDefault="001D0D4C">
            <w:pPr>
              <w:pStyle w:val="TableParagraph"/>
              <w:rPr>
                <w:sz w:val="24"/>
              </w:rPr>
            </w:pPr>
          </w:p>
          <w:p w14:paraId="25B4157B" w14:textId="77777777" w:rsidR="001D0D4C" w:rsidRDefault="001D0D4C">
            <w:pPr>
              <w:pStyle w:val="TableParagraph"/>
              <w:rPr>
                <w:sz w:val="24"/>
              </w:rPr>
            </w:pPr>
          </w:p>
          <w:p w14:paraId="08A8D2AC" w14:textId="77777777" w:rsidR="001D0D4C" w:rsidRDefault="001D0D4C">
            <w:pPr>
              <w:pStyle w:val="TableParagraph"/>
              <w:rPr>
                <w:sz w:val="24"/>
              </w:rPr>
            </w:pPr>
          </w:p>
          <w:p w14:paraId="4FA6D2CC" w14:textId="77777777" w:rsidR="001D0D4C" w:rsidRDefault="001D0D4C">
            <w:pPr>
              <w:pStyle w:val="TableParagraph"/>
              <w:rPr>
                <w:sz w:val="24"/>
              </w:rPr>
            </w:pPr>
          </w:p>
          <w:p w14:paraId="4DF1AC6F" w14:textId="77777777" w:rsidR="001D0D4C" w:rsidRDefault="001D0D4C">
            <w:pPr>
              <w:pStyle w:val="TableParagraph"/>
              <w:rPr>
                <w:sz w:val="24"/>
              </w:rPr>
            </w:pPr>
          </w:p>
          <w:p w14:paraId="4B70ED60" w14:textId="77777777" w:rsidR="001D0D4C" w:rsidRDefault="001D0D4C">
            <w:pPr>
              <w:pStyle w:val="TableParagraph"/>
              <w:rPr>
                <w:sz w:val="24"/>
              </w:rPr>
            </w:pPr>
          </w:p>
          <w:p w14:paraId="464F478D" w14:textId="77777777" w:rsidR="001D0D4C" w:rsidRDefault="001D0D4C">
            <w:pPr>
              <w:pStyle w:val="TableParagraph"/>
              <w:rPr>
                <w:sz w:val="24"/>
              </w:rPr>
            </w:pPr>
          </w:p>
          <w:p w14:paraId="6A78D798" w14:textId="77777777" w:rsidR="001D0D4C" w:rsidRDefault="001D0D4C">
            <w:pPr>
              <w:pStyle w:val="TableParagraph"/>
              <w:rPr>
                <w:sz w:val="24"/>
              </w:rPr>
            </w:pPr>
          </w:p>
          <w:p w14:paraId="38F3C739" w14:textId="77777777" w:rsidR="001D0D4C" w:rsidRDefault="001D0D4C">
            <w:pPr>
              <w:pStyle w:val="TableParagraph"/>
              <w:rPr>
                <w:sz w:val="24"/>
              </w:rPr>
            </w:pPr>
          </w:p>
          <w:p w14:paraId="7B2EA9D9" w14:textId="77777777" w:rsidR="001D0D4C" w:rsidRDefault="001D0D4C">
            <w:pPr>
              <w:pStyle w:val="TableParagraph"/>
              <w:rPr>
                <w:sz w:val="24"/>
              </w:rPr>
            </w:pPr>
          </w:p>
          <w:p w14:paraId="4836E95C" w14:textId="77777777" w:rsidR="001D0D4C" w:rsidRDefault="001D0D4C">
            <w:pPr>
              <w:pStyle w:val="TableParagraph"/>
              <w:rPr>
                <w:sz w:val="24"/>
              </w:rPr>
            </w:pPr>
          </w:p>
          <w:p w14:paraId="7DA34E40" w14:textId="77777777" w:rsidR="001D0D4C" w:rsidRDefault="001D0D4C">
            <w:pPr>
              <w:pStyle w:val="TableParagraph"/>
              <w:rPr>
                <w:sz w:val="24"/>
              </w:rPr>
            </w:pPr>
          </w:p>
          <w:p w14:paraId="7CFDF9AA" w14:textId="77777777" w:rsidR="001D0D4C" w:rsidRDefault="001D0D4C">
            <w:pPr>
              <w:pStyle w:val="TableParagraph"/>
              <w:rPr>
                <w:sz w:val="24"/>
              </w:rPr>
            </w:pPr>
          </w:p>
          <w:p w14:paraId="365FD7E2" w14:textId="77777777" w:rsidR="001D0D4C" w:rsidRDefault="00576A7F">
            <w:pPr>
              <w:pStyle w:val="TableParagraph"/>
              <w:spacing w:before="139"/>
              <w:ind w:left="105"/>
              <w:rPr>
                <w:b/>
              </w:rPr>
            </w:pPr>
            <w:r>
              <w:rPr>
                <w:b/>
              </w:rPr>
              <w:t>Charging method</w:t>
            </w:r>
          </w:p>
        </w:tc>
        <w:tc>
          <w:tcPr>
            <w:tcW w:w="4383" w:type="dxa"/>
          </w:tcPr>
          <w:p w14:paraId="15E9CCF3" w14:textId="77777777" w:rsidR="001D0D4C" w:rsidRDefault="00576A7F">
            <w:pPr>
              <w:pStyle w:val="TableParagraph"/>
              <w:spacing w:before="2"/>
              <w:ind w:left="117" w:right="107"/>
            </w:pPr>
            <w:r>
              <w:t>Time and Materials The charging mechanism in place for the Call-Off Contract and any agreed Statements of Work (SoWs) will be Time &amp; Materials. Suppliers shall provide transparency to the Buyer on the rates paid to resources &amp; any third parties in the supp</w:t>
            </w:r>
            <w:r>
              <w:t>ly-chain on request. Where applicable, expenses shall be submitted in line with the Buyers Standard T&amp;S policy and agreed in advance. Statements of Work (SoWs) will be issued to define the deliverables. The supplier’s team will need to work effectively wit</w:t>
            </w:r>
            <w:r>
              <w:t>h existing and future teams (both civil servants &amp; other suppliers). The Supplier will invoice the DVLA monthly, on a Time and Materials basis for the previous months efforts against the Deliverables set out within each</w:t>
            </w:r>
            <w:r>
              <w:rPr>
                <w:spacing w:val="-5"/>
              </w:rPr>
              <w:t xml:space="preserve"> </w:t>
            </w:r>
            <w:r>
              <w:t>Schedule</w:t>
            </w:r>
          </w:p>
        </w:tc>
      </w:tr>
    </w:tbl>
    <w:p w14:paraId="4BF501D8" w14:textId="77777777" w:rsidR="001D0D4C" w:rsidRDefault="001D0D4C">
      <w:p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383"/>
      </w:tblGrid>
      <w:tr w:rsidR="001D0D4C" w14:paraId="4E96519A" w14:textId="77777777">
        <w:trPr>
          <w:trHeight w:val="1684"/>
        </w:trPr>
        <w:tc>
          <w:tcPr>
            <w:tcW w:w="4520" w:type="dxa"/>
          </w:tcPr>
          <w:p w14:paraId="11549217" w14:textId="77777777" w:rsidR="001D0D4C" w:rsidRDefault="001D0D4C">
            <w:pPr>
              <w:pStyle w:val="TableParagraph"/>
              <w:rPr>
                <w:rFonts w:ascii="Times New Roman"/>
              </w:rPr>
            </w:pPr>
          </w:p>
        </w:tc>
        <w:tc>
          <w:tcPr>
            <w:tcW w:w="4383" w:type="dxa"/>
          </w:tcPr>
          <w:p w14:paraId="74752EEE" w14:textId="77777777" w:rsidR="001D0D4C" w:rsidRDefault="00576A7F">
            <w:pPr>
              <w:pStyle w:val="TableParagraph"/>
              <w:ind w:left="117" w:right="154"/>
            </w:pPr>
            <w:r>
              <w:t>/ Miles</w:t>
            </w:r>
            <w:r>
              <w:t xml:space="preserve">tones of Deliverables section within each Statement of Work. It will be the responsibility of the DVLA Technical Product Manager to sign-off all agreed milestones </w:t>
            </w:r>
            <w:proofErr w:type="gramStart"/>
            <w:r>
              <w:t>in order to</w:t>
            </w:r>
            <w:proofErr w:type="gramEnd"/>
            <w:r>
              <w:t xml:space="preserve"> release monthly payment.</w:t>
            </w:r>
          </w:p>
        </w:tc>
      </w:tr>
      <w:tr w:rsidR="001D0D4C" w14:paraId="5A890ADF" w14:textId="77777777">
        <w:trPr>
          <w:trHeight w:val="1083"/>
        </w:trPr>
        <w:tc>
          <w:tcPr>
            <w:tcW w:w="4520" w:type="dxa"/>
          </w:tcPr>
          <w:p w14:paraId="77C56592" w14:textId="77777777" w:rsidR="001D0D4C" w:rsidRDefault="001D0D4C">
            <w:pPr>
              <w:pStyle w:val="TableParagraph"/>
              <w:rPr>
                <w:sz w:val="24"/>
              </w:rPr>
            </w:pPr>
          </w:p>
          <w:p w14:paraId="6AD69011" w14:textId="77777777" w:rsidR="001D0D4C" w:rsidRDefault="001D0D4C">
            <w:pPr>
              <w:pStyle w:val="TableParagraph"/>
              <w:spacing w:before="9"/>
              <w:rPr>
                <w:sz w:val="33"/>
              </w:rPr>
            </w:pPr>
          </w:p>
          <w:p w14:paraId="4461CA18" w14:textId="77777777" w:rsidR="001D0D4C" w:rsidRDefault="00576A7F">
            <w:pPr>
              <w:pStyle w:val="TableParagraph"/>
              <w:ind w:left="105"/>
              <w:rPr>
                <w:b/>
              </w:rPr>
            </w:pPr>
            <w:r>
              <w:rPr>
                <w:b/>
              </w:rPr>
              <w:t>Purchase order number</w:t>
            </w:r>
          </w:p>
        </w:tc>
        <w:tc>
          <w:tcPr>
            <w:tcW w:w="4383" w:type="dxa"/>
          </w:tcPr>
          <w:p w14:paraId="7692E68A" w14:textId="77777777" w:rsidR="001D0D4C" w:rsidRDefault="001D0D4C">
            <w:pPr>
              <w:pStyle w:val="TableParagraph"/>
              <w:rPr>
                <w:sz w:val="24"/>
              </w:rPr>
            </w:pPr>
          </w:p>
          <w:p w14:paraId="7CA32494" w14:textId="77777777" w:rsidR="001D0D4C" w:rsidRDefault="001D0D4C">
            <w:pPr>
              <w:pStyle w:val="TableParagraph"/>
              <w:spacing w:before="9"/>
              <w:rPr>
                <w:sz w:val="33"/>
              </w:rPr>
            </w:pPr>
          </w:p>
          <w:p w14:paraId="19BF4A10" w14:textId="77777777" w:rsidR="001D0D4C" w:rsidRDefault="00576A7F">
            <w:pPr>
              <w:pStyle w:val="TableParagraph"/>
              <w:ind w:left="117"/>
            </w:pPr>
            <w:r>
              <w:t>[TBC]</w:t>
            </w:r>
          </w:p>
        </w:tc>
      </w:tr>
    </w:tbl>
    <w:p w14:paraId="5672FCA7" w14:textId="77777777" w:rsidR="001D0D4C" w:rsidRDefault="001D0D4C">
      <w:pPr>
        <w:pStyle w:val="BodyText"/>
        <w:rPr>
          <w:sz w:val="20"/>
        </w:rPr>
      </w:pPr>
    </w:p>
    <w:p w14:paraId="1453853C" w14:textId="77777777" w:rsidR="001D0D4C" w:rsidRDefault="001D0D4C">
      <w:pPr>
        <w:pStyle w:val="BodyText"/>
        <w:spacing w:before="6"/>
        <w:rPr>
          <w:sz w:val="19"/>
        </w:rPr>
      </w:pPr>
    </w:p>
    <w:p w14:paraId="632B1E38" w14:textId="77777777" w:rsidR="001D0D4C" w:rsidRDefault="00576A7F">
      <w:pPr>
        <w:pStyle w:val="BodyText"/>
        <w:spacing w:before="94"/>
        <w:ind w:left="1118"/>
      </w:pPr>
      <w:r>
        <w:t>This Order Form is issued under the G-Cloud 13 Framework Agreement (RM1557.13).</w:t>
      </w:r>
    </w:p>
    <w:p w14:paraId="083338DE" w14:textId="77777777" w:rsidR="001D0D4C" w:rsidRDefault="001D0D4C">
      <w:pPr>
        <w:pStyle w:val="BodyText"/>
        <w:spacing w:before="11"/>
        <w:rPr>
          <w:sz w:val="24"/>
        </w:rPr>
      </w:pPr>
    </w:p>
    <w:p w14:paraId="30194D0E" w14:textId="77777777" w:rsidR="001D0D4C" w:rsidRDefault="00576A7F">
      <w:pPr>
        <w:pStyle w:val="BodyText"/>
        <w:spacing w:line="288" w:lineRule="auto"/>
        <w:ind w:left="1128" w:right="520" w:hanging="10"/>
      </w:pPr>
      <w:r>
        <w:t>Buyers can use this Order Form to specify their G-Cloud service requirements when placing an Order.</w:t>
      </w:r>
    </w:p>
    <w:p w14:paraId="55ADD299" w14:textId="77777777" w:rsidR="001D0D4C" w:rsidRDefault="001D0D4C">
      <w:pPr>
        <w:pStyle w:val="BodyText"/>
        <w:spacing w:before="9"/>
        <w:rPr>
          <w:sz w:val="19"/>
        </w:rPr>
      </w:pPr>
    </w:p>
    <w:p w14:paraId="0875207C" w14:textId="77777777" w:rsidR="001D0D4C" w:rsidRDefault="00576A7F">
      <w:pPr>
        <w:pStyle w:val="BodyText"/>
        <w:spacing w:line="288" w:lineRule="auto"/>
        <w:ind w:left="1128" w:right="764" w:hanging="10"/>
      </w:pPr>
      <w:r>
        <w:t>The Order Form cannot be used to alter existing terms or add any extra terms that materially change the Services offered by the Supplier and defined in the Application.</w:t>
      </w:r>
    </w:p>
    <w:p w14:paraId="106BF3EA" w14:textId="77777777" w:rsidR="001D0D4C" w:rsidRDefault="001D0D4C">
      <w:pPr>
        <w:pStyle w:val="BodyText"/>
        <w:spacing w:before="10"/>
        <w:rPr>
          <w:sz w:val="19"/>
        </w:rPr>
      </w:pPr>
    </w:p>
    <w:p w14:paraId="18791AB2" w14:textId="77777777" w:rsidR="001D0D4C" w:rsidRDefault="00576A7F">
      <w:pPr>
        <w:pStyle w:val="BodyText"/>
        <w:spacing w:line="288" w:lineRule="auto"/>
        <w:ind w:left="1128" w:right="984" w:hanging="10"/>
      </w:pPr>
      <w:r>
        <w:pict w14:anchorId="41B75174">
          <v:line id="_x0000_s2052" style="position:absolute;left:0;text-align:left;z-index:-256312320;mso-position-horizontal-relative:page" from="155.4pt,30.35pt" to="155.4pt,265.15pt" strokeweight=".96pt">
            <w10:wrap anchorx="page"/>
          </v:line>
        </w:pict>
      </w:r>
      <w:r>
        <w:t>There are terms in the Call-Off Contract that may be defined in the Order Form. These</w:t>
      </w:r>
      <w:r>
        <w:t xml:space="preserve"> are identified in the contract with square brackets.</w:t>
      </w: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84"/>
      </w:tblGrid>
      <w:tr w:rsidR="001D0D4C" w14:paraId="59B31509" w14:textId="77777777">
        <w:trPr>
          <w:trHeight w:val="957"/>
        </w:trPr>
        <w:tc>
          <w:tcPr>
            <w:tcW w:w="8884" w:type="dxa"/>
            <w:tcBorders>
              <w:bottom w:val="nil"/>
            </w:tcBorders>
          </w:tcPr>
          <w:p w14:paraId="7901EB76" w14:textId="77777777" w:rsidR="001D0D4C" w:rsidRDefault="00576A7F">
            <w:pPr>
              <w:pStyle w:val="TableParagraph"/>
              <w:spacing w:before="185"/>
              <w:ind w:left="105"/>
              <w:rPr>
                <w:b/>
              </w:rPr>
            </w:pPr>
            <w:r>
              <w:rPr>
                <w:b/>
              </w:rPr>
              <w:t>From the Buyer</w:t>
            </w:r>
          </w:p>
        </w:tc>
      </w:tr>
      <w:tr w:rsidR="001D0D4C" w14:paraId="26A9B4BC" w14:textId="77777777">
        <w:trPr>
          <w:trHeight w:val="3717"/>
        </w:trPr>
        <w:tc>
          <w:tcPr>
            <w:tcW w:w="8884" w:type="dxa"/>
            <w:tcBorders>
              <w:top w:val="nil"/>
            </w:tcBorders>
          </w:tcPr>
          <w:p w14:paraId="463AEE2F" w14:textId="77777777" w:rsidR="001D0D4C" w:rsidRDefault="001D0D4C">
            <w:pPr>
              <w:pStyle w:val="TableParagraph"/>
              <w:rPr>
                <w:sz w:val="24"/>
              </w:rPr>
            </w:pPr>
          </w:p>
          <w:p w14:paraId="5DD05AD6" w14:textId="77777777" w:rsidR="001D0D4C" w:rsidRDefault="001D0D4C">
            <w:pPr>
              <w:pStyle w:val="TableParagraph"/>
              <w:spacing w:before="7"/>
              <w:rPr>
                <w:sz w:val="20"/>
              </w:rPr>
            </w:pPr>
          </w:p>
          <w:p w14:paraId="1D39B4D0" w14:textId="77777777" w:rsidR="001D0D4C" w:rsidRDefault="00576A7F">
            <w:pPr>
              <w:pStyle w:val="TableParagraph"/>
              <w:ind w:left="2162"/>
            </w:pPr>
            <w:r>
              <w:t>DVLA</w:t>
            </w:r>
          </w:p>
          <w:p w14:paraId="49DA46B6" w14:textId="77777777" w:rsidR="001D0D4C" w:rsidRDefault="001D0D4C">
            <w:pPr>
              <w:pStyle w:val="TableParagraph"/>
              <w:spacing w:before="5"/>
              <w:rPr>
                <w:sz w:val="26"/>
              </w:rPr>
            </w:pPr>
          </w:p>
          <w:p w14:paraId="55D781F7" w14:textId="77777777" w:rsidR="001D0D4C" w:rsidRDefault="00576A7F">
            <w:pPr>
              <w:pStyle w:val="TableParagraph"/>
              <w:spacing w:line="528" w:lineRule="auto"/>
              <w:ind w:left="2162" w:right="5165"/>
            </w:pPr>
            <w:r>
              <w:t>Longview Road Morriston Swansea</w:t>
            </w:r>
          </w:p>
          <w:p w14:paraId="47A1D65E" w14:textId="77777777" w:rsidR="001D0D4C" w:rsidRDefault="00576A7F">
            <w:pPr>
              <w:pStyle w:val="TableParagraph"/>
              <w:spacing w:before="4"/>
              <w:ind w:left="2162"/>
            </w:pPr>
            <w:r>
              <w:t>SA6 7JL</w:t>
            </w:r>
          </w:p>
        </w:tc>
      </w:tr>
    </w:tbl>
    <w:p w14:paraId="578748F1" w14:textId="77777777" w:rsidR="001D0D4C" w:rsidRDefault="001D0D4C">
      <w:p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9"/>
        <w:gridCol w:w="6824"/>
      </w:tblGrid>
      <w:tr w:rsidR="001D0D4C" w14:paraId="02BB962D" w14:textId="77777777">
        <w:trPr>
          <w:trHeight w:val="5892"/>
        </w:trPr>
        <w:tc>
          <w:tcPr>
            <w:tcW w:w="2059" w:type="dxa"/>
          </w:tcPr>
          <w:p w14:paraId="7C062BAD" w14:textId="77777777" w:rsidR="001D0D4C" w:rsidRDefault="00576A7F">
            <w:pPr>
              <w:pStyle w:val="TableParagraph"/>
              <w:spacing w:before="185"/>
              <w:ind w:left="105"/>
              <w:rPr>
                <w:b/>
              </w:rPr>
            </w:pPr>
            <w:r>
              <w:rPr>
                <w:b/>
              </w:rPr>
              <w:lastRenderedPageBreak/>
              <w:t>To the Supplier</w:t>
            </w:r>
          </w:p>
        </w:tc>
        <w:tc>
          <w:tcPr>
            <w:tcW w:w="6824" w:type="dxa"/>
          </w:tcPr>
          <w:p w14:paraId="13C67BCB" w14:textId="77777777" w:rsidR="001D0D4C" w:rsidRDefault="001D0D4C">
            <w:pPr>
              <w:pStyle w:val="TableParagraph"/>
              <w:rPr>
                <w:sz w:val="24"/>
              </w:rPr>
            </w:pPr>
          </w:p>
          <w:p w14:paraId="4087DC9C" w14:textId="77777777" w:rsidR="001D0D4C" w:rsidRDefault="001D0D4C">
            <w:pPr>
              <w:pStyle w:val="TableParagraph"/>
              <w:rPr>
                <w:sz w:val="24"/>
              </w:rPr>
            </w:pPr>
          </w:p>
          <w:p w14:paraId="3727198D" w14:textId="77777777" w:rsidR="001D0D4C" w:rsidRDefault="001D0D4C">
            <w:pPr>
              <w:pStyle w:val="TableParagraph"/>
              <w:rPr>
                <w:sz w:val="24"/>
              </w:rPr>
            </w:pPr>
          </w:p>
          <w:p w14:paraId="720BF7A2" w14:textId="77777777" w:rsidR="001D0D4C" w:rsidRDefault="001D0D4C">
            <w:pPr>
              <w:pStyle w:val="TableParagraph"/>
              <w:rPr>
                <w:sz w:val="24"/>
              </w:rPr>
            </w:pPr>
          </w:p>
          <w:p w14:paraId="5027F1A5" w14:textId="77777777" w:rsidR="001D0D4C" w:rsidRDefault="001D0D4C">
            <w:pPr>
              <w:pStyle w:val="TableParagraph"/>
              <w:rPr>
                <w:sz w:val="24"/>
              </w:rPr>
            </w:pPr>
          </w:p>
          <w:p w14:paraId="276E2115" w14:textId="77777777" w:rsidR="001D0D4C" w:rsidRDefault="001D0D4C">
            <w:pPr>
              <w:pStyle w:val="TableParagraph"/>
              <w:rPr>
                <w:sz w:val="24"/>
              </w:rPr>
            </w:pPr>
          </w:p>
          <w:p w14:paraId="46F7E9D0" w14:textId="77777777" w:rsidR="001D0D4C" w:rsidRDefault="001D0D4C">
            <w:pPr>
              <w:pStyle w:val="TableParagraph"/>
              <w:rPr>
                <w:sz w:val="24"/>
              </w:rPr>
            </w:pPr>
          </w:p>
          <w:p w14:paraId="2FD19978" w14:textId="77777777" w:rsidR="001D0D4C" w:rsidRDefault="001D0D4C">
            <w:pPr>
              <w:pStyle w:val="TableParagraph"/>
              <w:rPr>
                <w:sz w:val="24"/>
              </w:rPr>
            </w:pPr>
          </w:p>
          <w:p w14:paraId="16F96052" w14:textId="77777777" w:rsidR="001D0D4C" w:rsidRDefault="001D0D4C">
            <w:pPr>
              <w:pStyle w:val="TableParagraph"/>
              <w:rPr>
                <w:sz w:val="24"/>
              </w:rPr>
            </w:pPr>
          </w:p>
          <w:p w14:paraId="77F0E774" w14:textId="77777777" w:rsidR="001D0D4C" w:rsidRDefault="001D0D4C">
            <w:pPr>
              <w:pStyle w:val="TableParagraph"/>
              <w:rPr>
                <w:sz w:val="24"/>
              </w:rPr>
            </w:pPr>
          </w:p>
          <w:p w14:paraId="6FEC39C9" w14:textId="77777777" w:rsidR="001D0D4C" w:rsidRDefault="001D0D4C">
            <w:pPr>
              <w:pStyle w:val="TableParagraph"/>
              <w:rPr>
                <w:sz w:val="24"/>
              </w:rPr>
            </w:pPr>
          </w:p>
          <w:p w14:paraId="5471BC8B" w14:textId="77777777" w:rsidR="001D0D4C" w:rsidRDefault="001D0D4C">
            <w:pPr>
              <w:pStyle w:val="TableParagraph"/>
              <w:rPr>
                <w:sz w:val="24"/>
              </w:rPr>
            </w:pPr>
          </w:p>
          <w:p w14:paraId="2A5B0953" w14:textId="77777777" w:rsidR="001D0D4C" w:rsidRDefault="00576A7F">
            <w:pPr>
              <w:pStyle w:val="TableParagraph"/>
              <w:spacing w:before="140"/>
              <w:ind w:left="103" w:right="4198"/>
            </w:pPr>
            <w:proofErr w:type="spellStart"/>
            <w:r>
              <w:t>Adatis</w:t>
            </w:r>
            <w:proofErr w:type="spellEnd"/>
            <w:r>
              <w:t xml:space="preserve"> Consulting Limited </w:t>
            </w:r>
            <w:proofErr w:type="spellStart"/>
            <w:r>
              <w:t>Broadmede</w:t>
            </w:r>
            <w:proofErr w:type="spellEnd"/>
            <w:r>
              <w:t xml:space="preserve"> House,</w:t>
            </w:r>
          </w:p>
          <w:p w14:paraId="01816D0E" w14:textId="77777777" w:rsidR="001D0D4C" w:rsidRDefault="00576A7F">
            <w:pPr>
              <w:pStyle w:val="TableParagraph"/>
              <w:ind w:left="103" w:right="2853"/>
            </w:pPr>
            <w:r>
              <w:t xml:space="preserve">Farnham Business Park </w:t>
            </w:r>
            <w:proofErr w:type="spellStart"/>
            <w:r>
              <w:t>Weydon</w:t>
            </w:r>
            <w:proofErr w:type="spellEnd"/>
            <w:r>
              <w:t xml:space="preserve"> Lane, FARNHAM,</w:t>
            </w:r>
          </w:p>
          <w:p w14:paraId="5D415287" w14:textId="77777777" w:rsidR="001D0D4C" w:rsidRDefault="00576A7F">
            <w:pPr>
              <w:pStyle w:val="TableParagraph"/>
              <w:spacing w:before="1"/>
              <w:ind w:left="103" w:right="5559"/>
            </w:pPr>
            <w:r>
              <w:t>Surrey, GU9</w:t>
            </w:r>
            <w:r>
              <w:rPr>
                <w:spacing w:val="5"/>
              </w:rPr>
              <w:t xml:space="preserve"> </w:t>
            </w:r>
            <w:r>
              <w:rPr>
                <w:spacing w:val="-5"/>
              </w:rPr>
              <w:t>8QT,</w:t>
            </w:r>
          </w:p>
          <w:p w14:paraId="2E07F7D6" w14:textId="77777777" w:rsidR="001D0D4C" w:rsidRDefault="00576A7F">
            <w:pPr>
              <w:pStyle w:val="TableParagraph"/>
              <w:ind w:left="103" w:right="4198"/>
            </w:pPr>
            <w:r>
              <w:t xml:space="preserve">United </w:t>
            </w:r>
            <w:r>
              <w:rPr>
                <w:spacing w:val="-3"/>
              </w:rPr>
              <w:t xml:space="preserve">Kingdom </w:t>
            </w:r>
            <w:r>
              <w:t>05727383</w:t>
            </w:r>
          </w:p>
        </w:tc>
      </w:tr>
      <w:tr w:rsidR="001D0D4C" w14:paraId="6114C2CF" w14:textId="77777777">
        <w:trPr>
          <w:trHeight w:val="1437"/>
        </w:trPr>
        <w:tc>
          <w:tcPr>
            <w:tcW w:w="8883" w:type="dxa"/>
            <w:gridSpan w:val="2"/>
          </w:tcPr>
          <w:p w14:paraId="717CF01F" w14:textId="77777777" w:rsidR="001D0D4C" w:rsidRDefault="00576A7F">
            <w:pPr>
              <w:pStyle w:val="TableParagraph"/>
              <w:spacing w:before="184"/>
              <w:ind w:left="105"/>
              <w:rPr>
                <w:b/>
              </w:rPr>
            </w:pPr>
            <w:r>
              <w:rPr>
                <w:b/>
              </w:rPr>
              <w:t>Together the ‘Parties’</w:t>
            </w:r>
          </w:p>
        </w:tc>
      </w:tr>
    </w:tbl>
    <w:p w14:paraId="74825F2E" w14:textId="77777777" w:rsidR="001D0D4C" w:rsidRDefault="001D0D4C">
      <w:pPr>
        <w:pStyle w:val="BodyText"/>
        <w:rPr>
          <w:sz w:val="20"/>
        </w:rPr>
      </w:pPr>
    </w:p>
    <w:p w14:paraId="488A5BB3" w14:textId="77777777" w:rsidR="001D0D4C" w:rsidRDefault="001D0D4C">
      <w:pPr>
        <w:pStyle w:val="BodyText"/>
        <w:rPr>
          <w:sz w:val="20"/>
        </w:rPr>
      </w:pPr>
    </w:p>
    <w:p w14:paraId="7EECC2C2" w14:textId="77777777" w:rsidR="001D0D4C" w:rsidRDefault="00576A7F">
      <w:pPr>
        <w:pStyle w:val="Heading2"/>
        <w:spacing w:before="245"/>
        <w:ind w:left="1092" w:firstLine="0"/>
      </w:pPr>
      <w:r>
        <w:rPr>
          <w:color w:val="434343"/>
        </w:rPr>
        <w:t>Principal contact details</w:t>
      </w:r>
    </w:p>
    <w:p w14:paraId="5BF8796C" w14:textId="77777777" w:rsidR="001D0D4C" w:rsidRDefault="001D0D4C">
      <w:pPr>
        <w:pStyle w:val="BodyText"/>
        <w:rPr>
          <w:sz w:val="33"/>
        </w:rPr>
      </w:pPr>
    </w:p>
    <w:p w14:paraId="66570244" w14:textId="77777777" w:rsidR="001D0D4C" w:rsidRDefault="00576A7F">
      <w:pPr>
        <w:pStyle w:val="Heading5"/>
        <w:spacing w:before="1"/>
        <w:ind w:left="1123"/>
      </w:pPr>
      <w:r>
        <w:t>For the Buyer:</w:t>
      </w:r>
    </w:p>
    <w:p w14:paraId="32FEE955" w14:textId="77777777" w:rsidR="001D0D4C" w:rsidRDefault="001D0D4C">
      <w:pPr>
        <w:pStyle w:val="BodyText"/>
        <w:spacing w:before="1"/>
        <w:rPr>
          <w:b/>
          <w:sz w:val="32"/>
        </w:rPr>
      </w:pPr>
    </w:p>
    <w:p w14:paraId="58C3C35B" w14:textId="6712DB07" w:rsidR="001D0D4C" w:rsidRDefault="00576A7F">
      <w:pPr>
        <w:pStyle w:val="BodyText"/>
        <w:spacing w:before="4"/>
      </w:pPr>
      <w:r>
        <w:rPr>
          <w:color w:val="FFFFFF" w:themeColor="background1"/>
          <w:highlight w:val="black"/>
        </w:rPr>
        <w:t xml:space="preserve">                                  </w:t>
      </w:r>
      <w:r w:rsidRPr="005866C9">
        <w:rPr>
          <w:color w:val="FFFFFF" w:themeColor="background1"/>
          <w:highlight w:val="black"/>
        </w:rPr>
        <w:t>XXXXXX “redacted under FOIA section No 40 – Personal Information</w:t>
      </w:r>
      <w:r>
        <w:rPr>
          <w:spacing w:val="-3"/>
          <w:szCs w:val="24"/>
        </w:rPr>
        <w:t>,</w:t>
      </w:r>
    </w:p>
    <w:p w14:paraId="270DDB0E" w14:textId="73A7034A" w:rsidR="001D0D4C" w:rsidRDefault="00576A7F">
      <w:pPr>
        <w:spacing w:line="274" w:lineRule="exact"/>
        <w:sectPr w:rsidR="001D0D4C">
          <w:pgSz w:w="11930" w:h="16850"/>
          <w:pgMar w:top="1100" w:right="1040" w:bottom="1240" w:left="0" w:header="0" w:footer="978" w:gutter="0"/>
          <w:cols w:space="720"/>
        </w:sectPr>
      </w:pPr>
      <w:r>
        <w:rPr>
          <w:color w:val="FFFFFF" w:themeColor="background1"/>
          <w:highlight w:val="black"/>
        </w:rPr>
        <w:t xml:space="preserve">                                  </w:t>
      </w:r>
      <w:r w:rsidRPr="005866C9">
        <w:rPr>
          <w:color w:val="FFFFFF" w:themeColor="background1"/>
          <w:highlight w:val="black"/>
        </w:rPr>
        <w:t>XXXXXX “redacted under FOIA section No 40 – Personal Information</w:t>
      </w:r>
      <w:r>
        <w:rPr>
          <w:spacing w:val="-3"/>
          <w:szCs w:val="24"/>
        </w:rPr>
        <w:t>,</w:t>
      </w:r>
    </w:p>
    <w:p w14:paraId="59996693" w14:textId="77777777" w:rsidR="001D0D4C" w:rsidRDefault="00576A7F">
      <w:pPr>
        <w:pStyle w:val="Heading5"/>
        <w:spacing w:before="68"/>
        <w:ind w:left="1118"/>
      </w:pPr>
      <w:r>
        <w:lastRenderedPageBreak/>
        <w:t>t</w:t>
      </w:r>
      <w:r>
        <w:t>he Supplier:</w:t>
      </w:r>
    </w:p>
    <w:p w14:paraId="6D0101F9" w14:textId="77777777" w:rsidR="001D0D4C" w:rsidRDefault="001D0D4C">
      <w:pPr>
        <w:pStyle w:val="BodyText"/>
        <w:rPr>
          <w:b/>
          <w:sz w:val="24"/>
        </w:rPr>
      </w:pPr>
    </w:p>
    <w:p w14:paraId="5AB58EDD" w14:textId="77777777" w:rsidR="001D0D4C" w:rsidRDefault="001D0D4C">
      <w:pPr>
        <w:pStyle w:val="BodyText"/>
        <w:spacing w:before="6"/>
        <w:rPr>
          <w:b/>
          <w:sz w:val="23"/>
        </w:rPr>
      </w:pPr>
    </w:p>
    <w:p w14:paraId="4E2BE491" w14:textId="4D19F2A2" w:rsidR="001D0D4C" w:rsidRDefault="00576A7F">
      <w:pPr>
        <w:pStyle w:val="BodyText"/>
        <w:spacing w:before="10"/>
        <w:rPr>
          <w:sz w:val="21"/>
        </w:rPr>
      </w:pPr>
      <w:r>
        <w:rPr>
          <w:color w:val="FFFFFF" w:themeColor="background1"/>
          <w:highlight w:val="black"/>
        </w:rPr>
        <w:t xml:space="preserve">                               </w:t>
      </w:r>
      <w:r w:rsidRPr="005866C9">
        <w:rPr>
          <w:color w:val="FFFFFF" w:themeColor="background1"/>
          <w:highlight w:val="black"/>
        </w:rPr>
        <w:t>XXXXXX “redacted under FOIA section No 40 – Personal Information</w:t>
      </w:r>
      <w:r>
        <w:rPr>
          <w:spacing w:val="-3"/>
          <w:szCs w:val="24"/>
        </w:rPr>
        <w:t>,</w:t>
      </w:r>
    </w:p>
    <w:p w14:paraId="04EC6704" w14:textId="77777777" w:rsidR="001D0D4C" w:rsidRDefault="00576A7F">
      <w:pPr>
        <w:pStyle w:val="Heading2"/>
        <w:ind w:left="2232" w:firstLine="0"/>
      </w:pPr>
      <w:r>
        <w:rPr>
          <w:color w:val="434343"/>
        </w:rPr>
        <w:t>Call-Off Contract term</w:t>
      </w:r>
    </w:p>
    <w:p w14:paraId="7C38B634" w14:textId="77777777" w:rsidR="001D0D4C" w:rsidRDefault="001D0D4C">
      <w:pPr>
        <w:pStyle w:val="BodyText"/>
        <w:spacing w:before="8"/>
        <w:rPr>
          <w:sz w:val="5"/>
        </w:r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084C6E76" w14:textId="77777777">
        <w:trPr>
          <w:trHeight w:val="2289"/>
        </w:trPr>
        <w:tc>
          <w:tcPr>
            <w:tcW w:w="2624" w:type="dxa"/>
          </w:tcPr>
          <w:p w14:paraId="26B2DA1C" w14:textId="77777777" w:rsidR="001D0D4C" w:rsidRDefault="00576A7F">
            <w:pPr>
              <w:pStyle w:val="TableParagraph"/>
              <w:spacing w:before="184"/>
              <w:ind w:left="105"/>
              <w:rPr>
                <w:b/>
              </w:rPr>
            </w:pPr>
            <w:r>
              <w:rPr>
                <w:b/>
              </w:rPr>
              <w:t>Start date</w:t>
            </w:r>
          </w:p>
        </w:tc>
        <w:tc>
          <w:tcPr>
            <w:tcW w:w="6279" w:type="dxa"/>
          </w:tcPr>
          <w:p w14:paraId="36662955" w14:textId="3CA5F4DB" w:rsidR="001D0D4C" w:rsidRDefault="00576A7F">
            <w:pPr>
              <w:pStyle w:val="TableParagraph"/>
              <w:spacing w:before="179"/>
              <w:ind w:left="107"/>
            </w:pPr>
            <w:r>
              <w:t>This Call-Off Contract Starts on 19</w:t>
            </w:r>
            <w:proofErr w:type="spellStart"/>
            <w:r>
              <w:rPr>
                <w:position w:val="8"/>
                <w:sz w:val="14"/>
              </w:rPr>
              <w:t>th</w:t>
            </w:r>
            <w:proofErr w:type="spellEnd"/>
            <w:r>
              <w:rPr>
                <w:position w:val="8"/>
                <w:sz w:val="14"/>
              </w:rPr>
              <w:t xml:space="preserve"> </w:t>
            </w:r>
            <w:r>
              <w:t>January 2023 and is valid for 24 Months</w:t>
            </w:r>
          </w:p>
        </w:tc>
      </w:tr>
      <w:tr w:rsidR="001D0D4C" w14:paraId="23884A2C" w14:textId="77777777">
        <w:trPr>
          <w:trHeight w:val="3213"/>
        </w:trPr>
        <w:tc>
          <w:tcPr>
            <w:tcW w:w="2624" w:type="dxa"/>
          </w:tcPr>
          <w:p w14:paraId="77364A67" w14:textId="77777777" w:rsidR="001D0D4C" w:rsidRDefault="00576A7F">
            <w:pPr>
              <w:pStyle w:val="TableParagraph"/>
              <w:spacing w:before="184" w:line="266" w:lineRule="auto"/>
              <w:ind w:left="105" w:right="1134"/>
              <w:rPr>
                <w:b/>
              </w:rPr>
            </w:pPr>
            <w:r>
              <w:rPr>
                <w:b/>
              </w:rPr>
              <w:t>Ending (termination)</w:t>
            </w:r>
          </w:p>
        </w:tc>
        <w:tc>
          <w:tcPr>
            <w:tcW w:w="6279" w:type="dxa"/>
          </w:tcPr>
          <w:p w14:paraId="78D151B1" w14:textId="77777777" w:rsidR="001D0D4C" w:rsidRDefault="001D0D4C">
            <w:pPr>
              <w:pStyle w:val="TableParagraph"/>
              <w:rPr>
                <w:sz w:val="24"/>
              </w:rPr>
            </w:pPr>
          </w:p>
          <w:p w14:paraId="1137F24F" w14:textId="77777777" w:rsidR="001D0D4C" w:rsidRDefault="001D0D4C">
            <w:pPr>
              <w:pStyle w:val="TableParagraph"/>
              <w:rPr>
                <w:sz w:val="24"/>
              </w:rPr>
            </w:pPr>
          </w:p>
          <w:p w14:paraId="2A576FAE" w14:textId="77777777" w:rsidR="001D0D4C" w:rsidRDefault="001D0D4C">
            <w:pPr>
              <w:pStyle w:val="TableParagraph"/>
              <w:rPr>
                <w:sz w:val="24"/>
              </w:rPr>
            </w:pPr>
          </w:p>
          <w:p w14:paraId="77643BC7" w14:textId="77777777" w:rsidR="001D0D4C" w:rsidRDefault="001D0D4C">
            <w:pPr>
              <w:pStyle w:val="TableParagraph"/>
              <w:spacing w:before="5"/>
              <w:rPr>
                <w:sz w:val="25"/>
              </w:rPr>
            </w:pPr>
          </w:p>
          <w:p w14:paraId="5B562BC4" w14:textId="77777777" w:rsidR="001D0D4C" w:rsidRDefault="00576A7F">
            <w:pPr>
              <w:pStyle w:val="TableParagraph"/>
              <w:spacing w:line="288" w:lineRule="auto"/>
              <w:ind w:left="107" w:right="139"/>
            </w:pPr>
            <w:r>
              <w:t xml:space="preserve">The notice period for the Supplier needed for Ending the Call- Off Contract is at least </w:t>
            </w:r>
            <w:r>
              <w:rPr>
                <w:b/>
              </w:rPr>
              <w:t xml:space="preserve">[90] </w:t>
            </w:r>
            <w:r>
              <w:t>Working Days from the date of written notice for undisputed sums (as per clause 18.6).</w:t>
            </w:r>
          </w:p>
          <w:p w14:paraId="13D9DC64" w14:textId="77777777" w:rsidR="001D0D4C" w:rsidRDefault="001D0D4C">
            <w:pPr>
              <w:pStyle w:val="TableParagraph"/>
              <w:spacing w:before="7"/>
              <w:rPr>
                <w:sz w:val="21"/>
              </w:rPr>
            </w:pPr>
          </w:p>
          <w:p w14:paraId="27E8A82B" w14:textId="77777777" w:rsidR="001D0D4C" w:rsidRDefault="00576A7F">
            <w:pPr>
              <w:pStyle w:val="TableParagraph"/>
              <w:ind w:left="107" w:right="396"/>
            </w:pPr>
            <w:r>
              <w:t xml:space="preserve">The notice period for the Buyer is a maximum of </w:t>
            </w:r>
            <w:r>
              <w:rPr>
                <w:b/>
              </w:rPr>
              <w:t xml:space="preserve">[30] </w:t>
            </w:r>
            <w:r>
              <w:t>days from the date of written notice for Ending without cause (as per clause 18.1).</w:t>
            </w:r>
          </w:p>
        </w:tc>
      </w:tr>
      <w:tr w:rsidR="001D0D4C" w14:paraId="65326EB4" w14:textId="77777777">
        <w:trPr>
          <w:trHeight w:val="6374"/>
        </w:trPr>
        <w:tc>
          <w:tcPr>
            <w:tcW w:w="2624" w:type="dxa"/>
          </w:tcPr>
          <w:p w14:paraId="3E923793" w14:textId="77777777" w:rsidR="001D0D4C" w:rsidRDefault="00576A7F">
            <w:pPr>
              <w:pStyle w:val="TableParagraph"/>
              <w:spacing w:before="184"/>
              <w:ind w:left="105"/>
              <w:rPr>
                <w:b/>
              </w:rPr>
            </w:pPr>
            <w:r>
              <w:rPr>
                <w:b/>
              </w:rPr>
              <w:t>Extension period</w:t>
            </w:r>
          </w:p>
        </w:tc>
        <w:tc>
          <w:tcPr>
            <w:tcW w:w="6279" w:type="dxa"/>
          </w:tcPr>
          <w:p w14:paraId="0A6AE815" w14:textId="77777777" w:rsidR="001D0D4C" w:rsidRDefault="001D0D4C">
            <w:pPr>
              <w:pStyle w:val="TableParagraph"/>
              <w:rPr>
                <w:sz w:val="24"/>
              </w:rPr>
            </w:pPr>
          </w:p>
          <w:p w14:paraId="425633C3" w14:textId="77777777" w:rsidR="001D0D4C" w:rsidRDefault="001D0D4C">
            <w:pPr>
              <w:pStyle w:val="TableParagraph"/>
              <w:rPr>
                <w:sz w:val="24"/>
              </w:rPr>
            </w:pPr>
          </w:p>
          <w:p w14:paraId="000C9A48" w14:textId="77777777" w:rsidR="001D0D4C" w:rsidRDefault="001D0D4C">
            <w:pPr>
              <w:pStyle w:val="TableParagraph"/>
              <w:rPr>
                <w:sz w:val="24"/>
              </w:rPr>
            </w:pPr>
          </w:p>
          <w:p w14:paraId="7E8778D8" w14:textId="77777777" w:rsidR="001D0D4C" w:rsidRDefault="001D0D4C">
            <w:pPr>
              <w:pStyle w:val="TableParagraph"/>
              <w:rPr>
                <w:sz w:val="24"/>
              </w:rPr>
            </w:pPr>
          </w:p>
          <w:p w14:paraId="2E33FB9E" w14:textId="77777777" w:rsidR="001D0D4C" w:rsidRDefault="00576A7F">
            <w:pPr>
              <w:pStyle w:val="TableParagraph"/>
              <w:spacing w:before="199" w:line="288" w:lineRule="auto"/>
              <w:ind w:left="107" w:right="286"/>
            </w:pPr>
            <w:r>
              <w:t>This Call-Off Contract can be extended by the Buyer for one period of up to 12 months, by giving the Supplier one month written notice before its expiry. The extension period is subject to clauses 1.3 and 1.4 in Part B below.</w:t>
            </w:r>
          </w:p>
          <w:p w14:paraId="1B48BB56" w14:textId="77777777" w:rsidR="001D0D4C" w:rsidRDefault="001D0D4C">
            <w:pPr>
              <w:pStyle w:val="TableParagraph"/>
              <w:spacing w:before="8"/>
              <w:rPr>
                <w:sz w:val="21"/>
              </w:rPr>
            </w:pPr>
          </w:p>
          <w:p w14:paraId="50478B0A" w14:textId="77777777" w:rsidR="001D0D4C" w:rsidRDefault="00576A7F">
            <w:pPr>
              <w:pStyle w:val="TableParagraph"/>
              <w:spacing w:line="288" w:lineRule="auto"/>
              <w:ind w:left="107" w:right="188"/>
            </w:pPr>
            <w:r>
              <w:t>Extensions which extend the T</w:t>
            </w:r>
            <w:r>
              <w:t>erm beyond 36 months are only permitted if the Supplier complies with the additional exit plan requirements at clauses 21.3 to 21.8.</w:t>
            </w:r>
          </w:p>
          <w:p w14:paraId="63ADCC55" w14:textId="77777777" w:rsidR="001D0D4C" w:rsidRDefault="001D0D4C">
            <w:pPr>
              <w:pStyle w:val="TableParagraph"/>
              <w:spacing w:before="7"/>
              <w:rPr>
                <w:sz w:val="21"/>
              </w:rPr>
            </w:pPr>
          </w:p>
          <w:p w14:paraId="1D84C095" w14:textId="77777777" w:rsidR="001D0D4C" w:rsidRDefault="00576A7F">
            <w:pPr>
              <w:pStyle w:val="TableParagraph"/>
              <w:spacing w:line="288" w:lineRule="auto"/>
              <w:ind w:left="107" w:right="200"/>
            </w:pPr>
            <w:r>
              <w:t xml:space="preserve">If a buyer is a central government department and the contract Term is intended to exceed 24 months, then under the Spend </w:t>
            </w:r>
            <w:r>
              <w:t>Controls process, prior approval must be obtained from the Government Digital Service (GDS). Further guidance:</w:t>
            </w:r>
          </w:p>
          <w:p w14:paraId="08DCD698" w14:textId="77777777" w:rsidR="001D0D4C" w:rsidRDefault="001D0D4C">
            <w:pPr>
              <w:pStyle w:val="TableParagraph"/>
              <w:spacing w:before="8"/>
              <w:rPr>
                <w:sz w:val="21"/>
              </w:rPr>
            </w:pPr>
          </w:p>
          <w:p w14:paraId="1B213D1E" w14:textId="77777777" w:rsidR="001D0D4C" w:rsidRDefault="00576A7F">
            <w:pPr>
              <w:pStyle w:val="TableParagraph"/>
              <w:ind w:left="107" w:right="168"/>
            </w:pPr>
            <w:hyperlink r:id="rId9">
              <w:r>
                <w:rPr>
                  <w:color w:val="0000FF"/>
                  <w:u w:val="single" w:color="0000FF"/>
                </w:rPr>
                <w:t>https:</w:t>
              </w:r>
              <w:r>
                <w:rPr>
                  <w:color w:val="0000FF"/>
                  <w:u w:val="single" w:color="0000FF"/>
                </w:rPr>
                <w:t>//www.gov.uk/service-manual/agile-delivery/spend-contr</w:t>
              </w:r>
            </w:hyperlink>
            <w:r>
              <w:rPr>
                <w:color w:val="0000FF"/>
              </w:rPr>
              <w:t xml:space="preserve"> </w:t>
            </w:r>
            <w:hyperlink r:id="rId10">
              <w:proofErr w:type="spellStart"/>
              <w:r>
                <w:rPr>
                  <w:color w:val="0000FF"/>
                  <w:u w:val="single" w:color="0000FF"/>
                </w:rPr>
                <w:t>ols</w:t>
              </w:r>
              <w:proofErr w:type="spellEnd"/>
              <w:r>
                <w:rPr>
                  <w:color w:val="0000FF"/>
                  <w:u w:val="single" w:color="0000FF"/>
                </w:rPr>
                <w:t>-check-if-you-need-approval-to-spend-money-on-a-service</w:t>
              </w:r>
            </w:hyperlink>
          </w:p>
        </w:tc>
      </w:tr>
    </w:tbl>
    <w:p w14:paraId="5ACDE22E" w14:textId="77777777" w:rsidR="001D0D4C" w:rsidRDefault="001D0D4C">
      <w:pPr>
        <w:sectPr w:rsidR="001D0D4C">
          <w:pgSz w:w="11930" w:h="16850"/>
          <w:pgMar w:top="1040" w:right="1040" w:bottom="1240" w:left="0" w:header="0" w:footer="978" w:gutter="0"/>
          <w:cols w:space="720"/>
        </w:sectPr>
      </w:pPr>
    </w:p>
    <w:p w14:paraId="276AE30B" w14:textId="77777777" w:rsidR="001D0D4C" w:rsidRDefault="00576A7F">
      <w:pPr>
        <w:pStyle w:val="Heading2"/>
        <w:spacing w:before="79"/>
        <w:ind w:left="2232" w:firstLine="0"/>
      </w:pPr>
      <w:r>
        <w:rPr>
          <w:color w:val="434343"/>
        </w:rPr>
        <w:lastRenderedPageBreak/>
        <w:t>Buyer contractual details</w:t>
      </w:r>
    </w:p>
    <w:p w14:paraId="4A94D8CA" w14:textId="77777777" w:rsidR="001D0D4C" w:rsidRDefault="00576A7F">
      <w:pPr>
        <w:pStyle w:val="BodyText"/>
        <w:spacing w:before="231" w:line="288" w:lineRule="auto"/>
        <w:ind w:left="1128" w:right="421" w:hanging="10"/>
      </w:pPr>
      <w:r>
        <w:t>This Order is for the G-Cloud Services outlined below. It is acknowledged by the Parties that the volume of the G-Cloud Services used by the Buyer may vary during this Call-Off Contract.</w:t>
      </w:r>
    </w:p>
    <w:p w14:paraId="4B4D9546" w14:textId="77777777" w:rsidR="001D0D4C" w:rsidRDefault="001D0D4C">
      <w:pPr>
        <w:pStyle w:val="BodyText"/>
        <w:rPr>
          <w:sz w:val="20"/>
        </w:rPr>
      </w:pPr>
    </w:p>
    <w:p w14:paraId="7A647ABD" w14:textId="77777777" w:rsidR="001D0D4C" w:rsidRDefault="001D0D4C">
      <w:pPr>
        <w:pStyle w:val="BodyText"/>
        <w:rPr>
          <w:sz w:val="20"/>
        </w:rPr>
      </w:pPr>
    </w:p>
    <w:p w14:paraId="7BC59C78" w14:textId="77777777" w:rsidR="001D0D4C" w:rsidRDefault="001D0D4C">
      <w:pPr>
        <w:pStyle w:val="BodyText"/>
        <w:spacing w:after="1"/>
        <w:rPr>
          <w:sz w:val="28"/>
        </w:rPr>
      </w:pPr>
    </w:p>
    <w:tbl>
      <w:tblPr>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7"/>
        <w:gridCol w:w="6991"/>
      </w:tblGrid>
      <w:tr w:rsidR="001D0D4C" w14:paraId="144A332E" w14:textId="77777777">
        <w:trPr>
          <w:trHeight w:val="1972"/>
        </w:trPr>
        <w:tc>
          <w:tcPr>
            <w:tcW w:w="2627" w:type="dxa"/>
          </w:tcPr>
          <w:p w14:paraId="67109284" w14:textId="77777777" w:rsidR="001D0D4C" w:rsidRDefault="001D0D4C">
            <w:pPr>
              <w:pStyle w:val="TableParagraph"/>
              <w:spacing w:before="2"/>
              <w:rPr>
                <w:sz w:val="25"/>
              </w:rPr>
            </w:pPr>
          </w:p>
          <w:p w14:paraId="01D1B397" w14:textId="77777777" w:rsidR="001D0D4C" w:rsidRDefault="00576A7F">
            <w:pPr>
              <w:pStyle w:val="TableParagraph"/>
              <w:ind w:left="101"/>
              <w:rPr>
                <w:b/>
              </w:rPr>
            </w:pPr>
            <w:r>
              <w:rPr>
                <w:b/>
              </w:rPr>
              <w:t>G-Cloud Lot</w:t>
            </w:r>
          </w:p>
        </w:tc>
        <w:tc>
          <w:tcPr>
            <w:tcW w:w="6991" w:type="dxa"/>
          </w:tcPr>
          <w:p w14:paraId="64E34EF7" w14:textId="77777777" w:rsidR="001D0D4C" w:rsidRDefault="001D0D4C">
            <w:pPr>
              <w:pStyle w:val="TableParagraph"/>
              <w:spacing w:before="2"/>
              <w:rPr>
                <w:sz w:val="25"/>
              </w:rPr>
            </w:pPr>
          </w:p>
          <w:p w14:paraId="7F5952E3" w14:textId="77777777" w:rsidR="001D0D4C" w:rsidRDefault="00576A7F">
            <w:pPr>
              <w:pStyle w:val="TableParagraph"/>
              <w:ind w:left="100"/>
            </w:pPr>
            <w:r>
              <w:t>This Cal</w:t>
            </w:r>
            <w:r>
              <w:t>l-Off Contract is for the provision of Services Under:</w:t>
            </w:r>
          </w:p>
          <w:p w14:paraId="20CDDAA8" w14:textId="77777777" w:rsidR="001D0D4C" w:rsidRDefault="00576A7F">
            <w:pPr>
              <w:pStyle w:val="TableParagraph"/>
              <w:numPr>
                <w:ilvl w:val="0"/>
                <w:numId w:val="65"/>
              </w:numPr>
              <w:tabs>
                <w:tab w:val="left" w:pos="820"/>
                <w:tab w:val="left" w:pos="821"/>
              </w:tabs>
              <w:spacing w:before="42"/>
              <w:ind w:hanging="361"/>
            </w:pPr>
            <w:r>
              <w:t>Lot 3: Cloud</w:t>
            </w:r>
            <w:r>
              <w:rPr>
                <w:spacing w:val="3"/>
              </w:rPr>
              <w:t xml:space="preserve"> </w:t>
            </w:r>
            <w:r>
              <w:t>support</w:t>
            </w:r>
          </w:p>
        </w:tc>
      </w:tr>
      <w:tr w:rsidR="001D0D4C" w14:paraId="2E460A7D" w14:textId="77777777">
        <w:trPr>
          <w:trHeight w:val="1569"/>
        </w:trPr>
        <w:tc>
          <w:tcPr>
            <w:tcW w:w="2627" w:type="dxa"/>
          </w:tcPr>
          <w:p w14:paraId="7D9A1E82" w14:textId="77777777" w:rsidR="001D0D4C" w:rsidRDefault="001D0D4C">
            <w:pPr>
              <w:pStyle w:val="TableParagraph"/>
              <w:spacing w:before="2"/>
              <w:rPr>
                <w:sz w:val="25"/>
              </w:rPr>
            </w:pPr>
          </w:p>
          <w:p w14:paraId="1C916747" w14:textId="77777777" w:rsidR="001D0D4C" w:rsidRDefault="00576A7F">
            <w:pPr>
              <w:pStyle w:val="TableParagraph"/>
              <w:spacing w:line="276" w:lineRule="auto"/>
              <w:ind w:left="101" w:right="662"/>
              <w:rPr>
                <w:b/>
              </w:rPr>
            </w:pPr>
            <w:r>
              <w:rPr>
                <w:b/>
              </w:rPr>
              <w:t>G-Cloud Services required</w:t>
            </w:r>
          </w:p>
        </w:tc>
        <w:tc>
          <w:tcPr>
            <w:tcW w:w="6991" w:type="dxa"/>
          </w:tcPr>
          <w:p w14:paraId="1133C0A0" w14:textId="77777777" w:rsidR="001D0D4C" w:rsidRDefault="001D0D4C">
            <w:pPr>
              <w:pStyle w:val="TableParagraph"/>
              <w:spacing w:before="2"/>
              <w:rPr>
                <w:sz w:val="25"/>
              </w:rPr>
            </w:pPr>
          </w:p>
          <w:p w14:paraId="09716596" w14:textId="77777777" w:rsidR="001D0D4C" w:rsidRDefault="00576A7F">
            <w:pPr>
              <w:pStyle w:val="TableParagraph"/>
              <w:spacing w:line="276" w:lineRule="auto"/>
              <w:ind w:left="100" w:right="574"/>
            </w:pPr>
            <w:r>
              <w:t>The Services to be provided by the Supplier under the above Lot are listed in Framework Schedule 4 and outlined below:</w:t>
            </w:r>
          </w:p>
          <w:p w14:paraId="5E52EC74" w14:textId="77777777" w:rsidR="001D0D4C" w:rsidRDefault="00576A7F">
            <w:pPr>
              <w:pStyle w:val="TableParagraph"/>
              <w:numPr>
                <w:ilvl w:val="0"/>
                <w:numId w:val="64"/>
              </w:numPr>
              <w:tabs>
                <w:tab w:val="left" w:pos="1180"/>
                <w:tab w:val="left" w:pos="1181"/>
              </w:tabs>
              <w:spacing w:before="1" w:line="271" w:lineRule="auto"/>
              <w:ind w:right="967"/>
            </w:pPr>
            <w:r>
              <w:t>to provide expertise and specialism in Azure Data Engineering</w:t>
            </w:r>
          </w:p>
        </w:tc>
      </w:tr>
      <w:tr w:rsidR="001D0D4C" w14:paraId="38836A44" w14:textId="77777777">
        <w:trPr>
          <w:trHeight w:val="739"/>
        </w:trPr>
        <w:tc>
          <w:tcPr>
            <w:tcW w:w="2627" w:type="dxa"/>
          </w:tcPr>
          <w:p w14:paraId="500D29E9" w14:textId="77777777" w:rsidR="001D0D4C" w:rsidRDefault="001D0D4C">
            <w:pPr>
              <w:pStyle w:val="TableParagraph"/>
              <w:spacing w:before="3"/>
              <w:rPr>
                <w:sz w:val="25"/>
              </w:rPr>
            </w:pPr>
          </w:p>
          <w:p w14:paraId="240DBAF2" w14:textId="77777777" w:rsidR="001D0D4C" w:rsidRDefault="00576A7F">
            <w:pPr>
              <w:pStyle w:val="TableParagraph"/>
              <w:ind w:left="101"/>
              <w:rPr>
                <w:b/>
              </w:rPr>
            </w:pPr>
            <w:r>
              <w:rPr>
                <w:b/>
              </w:rPr>
              <w:t>Additional Services</w:t>
            </w:r>
          </w:p>
        </w:tc>
        <w:tc>
          <w:tcPr>
            <w:tcW w:w="6991" w:type="dxa"/>
          </w:tcPr>
          <w:p w14:paraId="3DC98D96" w14:textId="77777777" w:rsidR="001D0D4C" w:rsidRDefault="001D0D4C">
            <w:pPr>
              <w:pStyle w:val="TableParagraph"/>
              <w:spacing w:before="3"/>
              <w:rPr>
                <w:sz w:val="25"/>
              </w:rPr>
            </w:pPr>
          </w:p>
          <w:p w14:paraId="78498BC1" w14:textId="77777777" w:rsidR="001D0D4C" w:rsidRDefault="00576A7F">
            <w:pPr>
              <w:pStyle w:val="TableParagraph"/>
              <w:ind w:left="820"/>
            </w:pPr>
            <w:r>
              <w:t>N/A</w:t>
            </w:r>
          </w:p>
        </w:tc>
      </w:tr>
    </w:tbl>
    <w:p w14:paraId="249095FC" w14:textId="77777777" w:rsidR="001D0D4C" w:rsidRDefault="001D0D4C">
      <w:pPr>
        <w:sectPr w:rsidR="001D0D4C">
          <w:pgSz w:w="11930" w:h="16850"/>
          <w:pgMar w:top="1580" w:right="1040" w:bottom="1240" w:left="0" w:header="0" w:footer="978" w:gutter="0"/>
          <w:cols w:space="720"/>
        </w:sectPr>
      </w:pPr>
    </w:p>
    <w:tbl>
      <w:tblPr>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7"/>
        <w:gridCol w:w="6991"/>
      </w:tblGrid>
      <w:tr w:rsidR="001D0D4C" w14:paraId="50CCE10C" w14:textId="77777777">
        <w:trPr>
          <w:trHeight w:val="11800"/>
        </w:trPr>
        <w:tc>
          <w:tcPr>
            <w:tcW w:w="2627" w:type="dxa"/>
          </w:tcPr>
          <w:p w14:paraId="59D6B1DF" w14:textId="77777777" w:rsidR="001D0D4C" w:rsidRDefault="001D0D4C">
            <w:pPr>
              <w:pStyle w:val="TableParagraph"/>
              <w:rPr>
                <w:sz w:val="24"/>
              </w:rPr>
            </w:pPr>
          </w:p>
          <w:p w14:paraId="1C72A33D" w14:textId="77777777" w:rsidR="001D0D4C" w:rsidRDefault="001D0D4C">
            <w:pPr>
              <w:pStyle w:val="TableParagraph"/>
              <w:rPr>
                <w:sz w:val="24"/>
              </w:rPr>
            </w:pPr>
          </w:p>
          <w:p w14:paraId="74ED0BDC" w14:textId="77777777" w:rsidR="001D0D4C" w:rsidRDefault="001D0D4C">
            <w:pPr>
              <w:pStyle w:val="TableParagraph"/>
              <w:rPr>
                <w:sz w:val="19"/>
              </w:rPr>
            </w:pPr>
          </w:p>
          <w:p w14:paraId="44ECF9AC" w14:textId="77777777" w:rsidR="001D0D4C" w:rsidRDefault="00576A7F">
            <w:pPr>
              <w:pStyle w:val="TableParagraph"/>
              <w:ind w:left="101"/>
              <w:rPr>
                <w:b/>
              </w:rPr>
            </w:pPr>
            <w:r>
              <w:rPr>
                <w:b/>
              </w:rPr>
              <w:t>Location</w:t>
            </w:r>
          </w:p>
        </w:tc>
        <w:tc>
          <w:tcPr>
            <w:tcW w:w="6991" w:type="dxa"/>
          </w:tcPr>
          <w:p w14:paraId="523313F9" w14:textId="77777777" w:rsidR="001D0D4C" w:rsidRDefault="00576A7F">
            <w:pPr>
              <w:pStyle w:val="TableParagraph"/>
              <w:spacing w:before="173"/>
              <w:ind w:left="143" w:right="1132" w:hanging="3"/>
              <w:rPr>
                <w:rFonts w:ascii="Calibri"/>
              </w:rPr>
            </w:pPr>
            <w:r>
              <w:t>The services will take place in DVLA offices in Swansea (DVLA, Morriston, Swansea &amp; DVLA, RLDC, Swansea). In line with current hybrid working arrangements there will be a requirement to attend site in Swansea. This will be agreed with the DVLA Delivery Man</w:t>
            </w:r>
            <w:r>
              <w:t xml:space="preserve">ager / Technical Prod- </w:t>
            </w:r>
            <w:proofErr w:type="spellStart"/>
            <w:r>
              <w:t>uct</w:t>
            </w:r>
            <w:proofErr w:type="spellEnd"/>
            <w:r>
              <w:t xml:space="preserve"> Manager (TPM) within Statement of Work iterations</w:t>
            </w:r>
            <w:r>
              <w:rPr>
                <w:rFonts w:ascii="Calibri"/>
              </w:rPr>
              <w:t>.</w:t>
            </w:r>
          </w:p>
          <w:p w14:paraId="0C922528" w14:textId="77777777" w:rsidR="001D0D4C" w:rsidRDefault="001D0D4C">
            <w:pPr>
              <w:pStyle w:val="TableParagraph"/>
              <w:rPr>
                <w:sz w:val="26"/>
              </w:rPr>
            </w:pPr>
          </w:p>
          <w:p w14:paraId="5DA82002" w14:textId="77777777" w:rsidR="001D0D4C" w:rsidRDefault="001D0D4C">
            <w:pPr>
              <w:pStyle w:val="TableParagraph"/>
              <w:spacing w:before="2"/>
              <w:rPr>
                <w:sz w:val="32"/>
              </w:rPr>
            </w:pPr>
          </w:p>
          <w:p w14:paraId="15E0DA93" w14:textId="77777777" w:rsidR="001D0D4C" w:rsidRDefault="00576A7F">
            <w:pPr>
              <w:pStyle w:val="TableParagraph"/>
              <w:spacing w:before="1" w:line="276" w:lineRule="auto"/>
              <w:ind w:left="100" w:right="404"/>
            </w:pPr>
            <w:r>
              <w:t>Any claim(s) for Travel and Subsistence will be agreed upfront by the DVLA Technical Product Manager in writing before proceeding in all circumstances. All claims that have not been agreed will be rejected. Claims for Travel and Subsistence are based on DV</w:t>
            </w:r>
            <w:r>
              <w:t>LA’s standard rates referred to below</w:t>
            </w:r>
          </w:p>
          <w:p w14:paraId="6E2DF7D1" w14:textId="77777777" w:rsidR="001D0D4C" w:rsidRDefault="001D0D4C">
            <w:pPr>
              <w:pStyle w:val="TableParagraph"/>
              <w:spacing w:before="4"/>
              <w:rPr>
                <w:sz w:val="17"/>
              </w:rPr>
            </w:pPr>
          </w:p>
          <w:p w14:paraId="7488F287" w14:textId="77777777" w:rsidR="001D0D4C" w:rsidRDefault="00576A7F">
            <w:pPr>
              <w:pStyle w:val="TableParagraph"/>
              <w:ind w:left="160"/>
              <w:rPr>
                <w:sz w:val="20"/>
              </w:rPr>
            </w:pPr>
            <w:r>
              <w:rPr>
                <w:noProof/>
                <w:sz w:val="20"/>
              </w:rPr>
              <w:drawing>
                <wp:inline distT="0" distB="0" distL="0" distR="0" wp14:anchorId="30BC999F" wp14:editId="4E5E485F">
                  <wp:extent cx="946782" cy="55321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946782" cy="553212"/>
                          </a:xfrm>
                          <a:prstGeom prst="rect">
                            <a:avLst/>
                          </a:prstGeom>
                        </pic:spPr>
                      </pic:pic>
                    </a:graphicData>
                  </a:graphic>
                </wp:inline>
              </w:drawing>
            </w:r>
          </w:p>
          <w:p w14:paraId="44CD0A92" w14:textId="77777777" w:rsidR="001D0D4C" w:rsidRDefault="001D0D4C">
            <w:pPr>
              <w:pStyle w:val="TableParagraph"/>
              <w:spacing w:before="6"/>
              <w:rPr>
                <w:sz w:val="25"/>
              </w:rPr>
            </w:pPr>
          </w:p>
          <w:p w14:paraId="091B61AD" w14:textId="77777777" w:rsidR="001D0D4C" w:rsidRDefault="00576A7F">
            <w:pPr>
              <w:pStyle w:val="TableParagraph"/>
              <w:spacing w:line="276" w:lineRule="auto"/>
              <w:ind w:left="100" w:right="1016"/>
            </w:pPr>
            <w:r>
              <w:t>All invoices received will require management information to support the claim.</w:t>
            </w:r>
          </w:p>
          <w:p w14:paraId="7A7EED21" w14:textId="77777777" w:rsidR="001D0D4C" w:rsidRDefault="00576A7F">
            <w:pPr>
              <w:pStyle w:val="TableParagraph"/>
              <w:spacing w:before="191"/>
              <w:ind w:left="160" w:right="111"/>
            </w:pPr>
            <w:r>
              <w:t>The Travel and Subsistence payments of £100 per day will only be paid if the supplier’s employee is working at the DVLA Swansea site. The supplier may charge T&amp;S by including it in their day rates only where applicable at the following maximum rates (exclu</w:t>
            </w:r>
            <w:r>
              <w:t>ding VAT): 1. For T&amp;S including travel but no overnight stay: Suppliers plain day rate plus £50.00. 2. For T&amp;S including overnight stay: Suppliers plain day rate plus £100.00.</w:t>
            </w:r>
          </w:p>
          <w:p w14:paraId="725C0F89" w14:textId="77777777" w:rsidR="001D0D4C" w:rsidRDefault="00576A7F">
            <w:pPr>
              <w:pStyle w:val="TableParagraph"/>
              <w:spacing w:before="191" w:line="276" w:lineRule="auto"/>
              <w:ind w:left="100" w:right="446"/>
            </w:pPr>
            <w:r>
              <w:t>The supplier shall charge expenses monthly in arrears and only with the prior wr</w:t>
            </w:r>
            <w:r>
              <w:t xml:space="preserve">itten agreement of DVLA. The supplier shall not charge T&amp;S for any staff residing locally to the principal locations, or for any staff on days when they are working from home. </w:t>
            </w:r>
            <w:proofErr w:type="gramStart"/>
            <w:r>
              <w:t>For the purpose of</w:t>
            </w:r>
            <w:proofErr w:type="gramEnd"/>
            <w:r>
              <w:t xml:space="preserve"> this clause, “Locally” means “within a 75-mile journey in eac</w:t>
            </w:r>
            <w:r>
              <w:t>h direction”. This is based on the distance that would be reasonable to expect a person to commute to the principal location(s).</w:t>
            </w:r>
          </w:p>
        </w:tc>
      </w:tr>
      <w:tr w:rsidR="001D0D4C" w14:paraId="2E179344" w14:textId="77777777">
        <w:trPr>
          <w:trHeight w:val="2328"/>
        </w:trPr>
        <w:tc>
          <w:tcPr>
            <w:tcW w:w="2627" w:type="dxa"/>
          </w:tcPr>
          <w:p w14:paraId="5EE260F3" w14:textId="77777777" w:rsidR="001D0D4C" w:rsidRDefault="001D0D4C">
            <w:pPr>
              <w:pStyle w:val="TableParagraph"/>
              <w:spacing w:before="2"/>
              <w:rPr>
                <w:sz w:val="25"/>
              </w:rPr>
            </w:pPr>
          </w:p>
          <w:p w14:paraId="2DAE3115" w14:textId="77777777" w:rsidR="001D0D4C" w:rsidRDefault="00576A7F">
            <w:pPr>
              <w:pStyle w:val="TableParagraph"/>
              <w:ind w:left="101"/>
              <w:rPr>
                <w:b/>
              </w:rPr>
            </w:pPr>
            <w:r>
              <w:rPr>
                <w:b/>
              </w:rPr>
              <w:t>Quality Standards</w:t>
            </w:r>
          </w:p>
        </w:tc>
        <w:tc>
          <w:tcPr>
            <w:tcW w:w="6991" w:type="dxa"/>
          </w:tcPr>
          <w:p w14:paraId="0E9DAE33" w14:textId="77777777" w:rsidR="001D0D4C" w:rsidRDefault="001D0D4C">
            <w:pPr>
              <w:pStyle w:val="TableParagraph"/>
              <w:spacing w:before="2"/>
              <w:rPr>
                <w:sz w:val="25"/>
              </w:rPr>
            </w:pPr>
          </w:p>
          <w:p w14:paraId="52309D83" w14:textId="77777777" w:rsidR="001D0D4C" w:rsidRDefault="00576A7F">
            <w:pPr>
              <w:pStyle w:val="TableParagraph"/>
              <w:spacing w:line="276" w:lineRule="auto"/>
              <w:ind w:left="100" w:right="465"/>
            </w:pPr>
            <w:r>
              <w:t>The quality standards required for this Call-Off Contract shall be agreed iteratively within the quality a</w:t>
            </w:r>
            <w:r>
              <w:t>cceptance criteria contained within the Statements of Work (SoW’s), in addition to any quality standards contained within the suppliers’ G-Cloud service offering listed in this Call-Off contract</w:t>
            </w:r>
          </w:p>
        </w:tc>
      </w:tr>
    </w:tbl>
    <w:p w14:paraId="59796806" w14:textId="77777777" w:rsidR="001D0D4C" w:rsidRDefault="001D0D4C">
      <w:pPr>
        <w:spacing w:line="276" w:lineRule="auto"/>
        <w:sectPr w:rsidR="001D0D4C">
          <w:pgSz w:w="11930" w:h="16850"/>
          <w:pgMar w:top="1100" w:right="1040" w:bottom="1160" w:left="0" w:header="0" w:footer="978" w:gutter="0"/>
          <w:cols w:space="720"/>
        </w:sectPr>
      </w:pPr>
    </w:p>
    <w:tbl>
      <w:tblPr>
        <w:tblW w:w="0" w:type="auto"/>
        <w:tblInd w:w="1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7"/>
        <w:gridCol w:w="6991"/>
      </w:tblGrid>
      <w:tr w:rsidR="001D0D4C" w14:paraId="6EEDD583" w14:textId="77777777">
        <w:trPr>
          <w:trHeight w:val="972"/>
        </w:trPr>
        <w:tc>
          <w:tcPr>
            <w:tcW w:w="2627" w:type="dxa"/>
          </w:tcPr>
          <w:p w14:paraId="2198A398" w14:textId="77777777" w:rsidR="001D0D4C" w:rsidRDefault="001D0D4C">
            <w:pPr>
              <w:pStyle w:val="TableParagraph"/>
              <w:spacing w:before="3"/>
              <w:rPr>
                <w:sz w:val="25"/>
              </w:rPr>
            </w:pPr>
          </w:p>
          <w:p w14:paraId="77C8C9E5" w14:textId="77777777" w:rsidR="001D0D4C" w:rsidRDefault="00576A7F">
            <w:pPr>
              <w:pStyle w:val="TableParagraph"/>
              <w:spacing w:line="276" w:lineRule="auto"/>
              <w:ind w:left="101" w:right="1346"/>
              <w:rPr>
                <w:b/>
              </w:rPr>
            </w:pPr>
            <w:r>
              <w:rPr>
                <w:b/>
              </w:rPr>
              <w:t>Technical Standards:</w:t>
            </w:r>
          </w:p>
        </w:tc>
        <w:tc>
          <w:tcPr>
            <w:tcW w:w="6991" w:type="dxa"/>
          </w:tcPr>
          <w:p w14:paraId="6CF64190" w14:textId="77777777" w:rsidR="001D0D4C" w:rsidRDefault="001D0D4C">
            <w:pPr>
              <w:pStyle w:val="TableParagraph"/>
              <w:spacing w:before="3"/>
              <w:rPr>
                <w:sz w:val="25"/>
              </w:rPr>
            </w:pPr>
          </w:p>
          <w:p w14:paraId="3E3E1664" w14:textId="77777777" w:rsidR="001D0D4C" w:rsidRDefault="00576A7F">
            <w:pPr>
              <w:pStyle w:val="TableParagraph"/>
              <w:spacing w:line="276" w:lineRule="auto"/>
              <w:ind w:left="100" w:right="637"/>
            </w:pPr>
            <w:r>
              <w:t>The technical standards used as a requirement for this Call-Off Contract will be defined via agreed Statements of Work (SoWs).</w:t>
            </w:r>
          </w:p>
        </w:tc>
      </w:tr>
      <w:tr w:rsidR="001D0D4C" w14:paraId="6EC3A934" w14:textId="77777777">
        <w:trPr>
          <w:trHeight w:val="1021"/>
        </w:trPr>
        <w:tc>
          <w:tcPr>
            <w:tcW w:w="2627" w:type="dxa"/>
          </w:tcPr>
          <w:p w14:paraId="352504F7" w14:textId="77777777" w:rsidR="001D0D4C" w:rsidRDefault="001D0D4C">
            <w:pPr>
              <w:pStyle w:val="TableParagraph"/>
              <w:spacing w:before="2"/>
              <w:rPr>
                <w:sz w:val="25"/>
              </w:rPr>
            </w:pPr>
          </w:p>
          <w:p w14:paraId="683C53AA" w14:textId="77777777" w:rsidR="001D0D4C" w:rsidRDefault="00576A7F">
            <w:pPr>
              <w:pStyle w:val="TableParagraph"/>
              <w:spacing w:line="276" w:lineRule="auto"/>
              <w:ind w:left="101" w:right="1162"/>
              <w:rPr>
                <w:b/>
              </w:rPr>
            </w:pPr>
            <w:r>
              <w:rPr>
                <w:b/>
              </w:rPr>
              <w:t>Service level agreement:</w:t>
            </w:r>
          </w:p>
        </w:tc>
        <w:tc>
          <w:tcPr>
            <w:tcW w:w="6991" w:type="dxa"/>
          </w:tcPr>
          <w:p w14:paraId="6D629C16" w14:textId="77777777" w:rsidR="001D0D4C" w:rsidRDefault="001D0D4C">
            <w:pPr>
              <w:pStyle w:val="TableParagraph"/>
              <w:spacing w:before="7"/>
              <w:rPr>
                <w:sz w:val="29"/>
              </w:rPr>
            </w:pPr>
          </w:p>
          <w:p w14:paraId="7B0AF771" w14:textId="77777777" w:rsidR="001D0D4C" w:rsidRDefault="00576A7F">
            <w:pPr>
              <w:pStyle w:val="TableParagraph"/>
              <w:spacing w:line="276" w:lineRule="auto"/>
              <w:ind w:left="100" w:right="588"/>
            </w:pPr>
            <w:r>
              <w:t>The service level and availability criteria required for this Call-Off Contract will be defined via agreed Statements of Work (SoWs).</w:t>
            </w:r>
          </w:p>
        </w:tc>
      </w:tr>
      <w:tr w:rsidR="001D0D4C" w14:paraId="79E6ADD8" w14:textId="77777777">
        <w:trPr>
          <w:trHeight w:val="7303"/>
        </w:trPr>
        <w:tc>
          <w:tcPr>
            <w:tcW w:w="2627" w:type="dxa"/>
          </w:tcPr>
          <w:p w14:paraId="633F132B" w14:textId="77777777" w:rsidR="001D0D4C" w:rsidRDefault="001D0D4C">
            <w:pPr>
              <w:pStyle w:val="TableParagraph"/>
              <w:spacing w:before="2"/>
              <w:rPr>
                <w:sz w:val="25"/>
              </w:rPr>
            </w:pPr>
          </w:p>
          <w:p w14:paraId="05CF4C64" w14:textId="77777777" w:rsidR="001D0D4C" w:rsidRDefault="00576A7F">
            <w:pPr>
              <w:pStyle w:val="TableParagraph"/>
              <w:ind w:left="101"/>
              <w:rPr>
                <w:b/>
              </w:rPr>
            </w:pPr>
            <w:r>
              <w:rPr>
                <w:b/>
              </w:rPr>
              <w:t>Onboarding</w:t>
            </w:r>
          </w:p>
        </w:tc>
        <w:tc>
          <w:tcPr>
            <w:tcW w:w="6991" w:type="dxa"/>
          </w:tcPr>
          <w:p w14:paraId="7CB23DCA" w14:textId="77777777" w:rsidR="001D0D4C" w:rsidRDefault="00576A7F">
            <w:pPr>
              <w:pStyle w:val="TableParagraph"/>
              <w:spacing w:before="100"/>
              <w:ind w:left="100"/>
            </w:pPr>
            <w:r>
              <w:t>The onboarding plan for this Call-Off Contract is:</w:t>
            </w:r>
          </w:p>
          <w:p w14:paraId="5CF967B1" w14:textId="77777777" w:rsidR="001D0D4C" w:rsidRDefault="001D0D4C">
            <w:pPr>
              <w:pStyle w:val="TableParagraph"/>
              <w:spacing w:before="1"/>
            </w:pPr>
          </w:p>
          <w:p w14:paraId="670BCE23" w14:textId="77777777" w:rsidR="001D0D4C" w:rsidRDefault="00576A7F">
            <w:pPr>
              <w:pStyle w:val="TableParagraph"/>
              <w:spacing w:line="276" w:lineRule="auto"/>
              <w:ind w:left="100" w:right="698"/>
            </w:pPr>
            <w:r>
              <w:t>This contract will be made up of a series of Statement of Works (SOW). Each SOW will outline vetting requirements. For the avoidance of doubt:</w:t>
            </w:r>
          </w:p>
          <w:p w14:paraId="4AEFF094" w14:textId="77777777" w:rsidR="001D0D4C" w:rsidRDefault="001D0D4C">
            <w:pPr>
              <w:pStyle w:val="TableParagraph"/>
              <w:spacing w:before="4"/>
              <w:rPr>
                <w:sz w:val="25"/>
              </w:rPr>
            </w:pPr>
          </w:p>
          <w:p w14:paraId="71ED2BC3" w14:textId="77777777" w:rsidR="001D0D4C" w:rsidRDefault="00576A7F">
            <w:pPr>
              <w:pStyle w:val="TableParagraph"/>
              <w:ind w:left="100"/>
            </w:pPr>
            <w:r>
              <w:t>The requirement for Security Clearance is as follows-</w:t>
            </w:r>
          </w:p>
          <w:p w14:paraId="32B4DB6A" w14:textId="77777777" w:rsidR="001D0D4C" w:rsidRDefault="00576A7F">
            <w:pPr>
              <w:pStyle w:val="TableParagraph"/>
              <w:numPr>
                <w:ilvl w:val="0"/>
                <w:numId w:val="63"/>
              </w:numPr>
              <w:tabs>
                <w:tab w:val="left" w:pos="820"/>
                <w:tab w:val="left" w:pos="821"/>
              </w:tabs>
              <w:spacing w:before="37" w:line="276" w:lineRule="auto"/>
              <w:ind w:right="104"/>
            </w:pPr>
            <w:r>
              <w:t>DBS - BPSS with Basic Disclosure (issued by Disclosure &amp; Barring Service) SC may be required for further work but will be sponsored by DVLA if needed. All resource will be required to achieve three months residency in the UK in addition to BPSS prior to wo</w:t>
            </w:r>
            <w:r>
              <w:t>rking with or on behalf of</w:t>
            </w:r>
            <w:r>
              <w:rPr>
                <w:spacing w:val="-1"/>
              </w:rPr>
              <w:t xml:space="preserve"> </w:t>
            </w:r>
            <w:r>
              <w:t>DVLA.</w:t>
            </w:r>
          </w:p>
          <w:p w14:paraId="5F5249D9" w14:textId="77777777" w:rsidR="001D0D4C" w:rsidRDefault="001D0D4C">
            <w:pPr>
              <w:pStyle w:val="TableParagraph"/>
              <w:spacing w:before="10"/>
              <w:rPr>
                <w:sz w:val="24"/>
              </w:rPr>
            </w:pPr>
          </w:p>
          <w:p w14:paraId="72E7E996" w14:textId="77777777" w:rsidR="001D0D4C" w:rsidRDefault="00576A7F">
            <w:pPr>
              <w:pStyle w:val="TableParagraph"/>
              <w:numPr>
                <w:ilvl w:val="0"/>
                <w:numId w:val="63"/>
              </w:numPr>
              <w:tabs>
                <w:tab w:val="left" w:pos="820"/>
                <w:tab w:val="left" w:pos="821"/>
              </w:tabs>
              <w:spacing w:line="276" w:lineRule="auto"/>
              <w:ind w:right="188"/>
            </w:pPr>
            <w:r>
              <w:t>Contractors should be aware of and understand the respective policies and procedures that apply to them while working for the agency, and only use authorised systems and services.</w:t>
            </w:r>
          </w:p>
          <w:p w14:paraId="45F924F0" w14:textId="77777777" w:rsidR="001D0D4C" w:rsidRDefault="001D0D4C">
            <w:pPr>
              <w:pStyle w:val="TableParagraph"/>
              <w:spacing w:before="1"/>
              <w:rPr>
                <w:sz w:val="25"/>
              </w:rPr>
            </w:pPr>
          </w:p>
          <w:p w14:paraId="020AF85D" w14:textId="77777777" w:rsidR="001D0D4C" w:rsidRDefault="00576A7F">
            <w:pPr>
              <w:pStyle w:val="TableParagraph"/>
              <w:numPr>
                <w:ilvl w:val="0"/>
                <w:numId w:val="63"/>
              </w:numPr>
              <w:tabs>
                <w:tab w:val="left" w:pos="820"/>
                <w:tab w:val="left" w:pos="821"/>
              </w:tabs>
              <w:spacing w:line="273" w:lineRule="auto"/>
              <w:ind w:right="275"/>
            </w:pPr>
            <w:r>
              <w:t>Access to personal data, sensitive code a</w:t>
            </w:r>
            <w:r>
              <w:t>nd or sensitive areas of the site such as data centres should be restricted to what is necessary for their role on the principle of least privilege.</w:t>
            </w:r>
          </w:p>
        </w:tc>
      </w:tr>
    </w:tbl>
    <w:p w14:paraId="21A8422A" w14:textId="77777777" w:rsidR="001D0D4C" w:rsidRDefault="001D0D4C">
      <w:pPr>
        <w:pStyle w:val="BodyText"/>
        <w:rPr>
          <w:sz w:val="20"/>
        </w:rPr>
      </w:pPr>
    </w:p>
    <w:p w14:paraId="4EFF180E" w14:textId="77777777" w:rsidR="001D0D4C" w:rsidRDefault="001D0D4C">
      <w:pPr>
        <w:pStyle w:val="BodyText"/>
        <w:rPr>
          <w:sz w:val="20"/>
        </w:rPr>
      </w:pPr>
    </w:p>
    <w:p w14:paraId="2B4A9FE9" w14:textId="77777777" w:rsidR="001D0D4C" w:rsidRDefault="001D0D4C">
      <w:pPr>
        <w:pStyle w:val="BodyText"/>
        <w:rPr>
          <w:sz w:val="20"/>
        </w:rPr>
      </w:pPr>
    </w:p>
    <w:p w14:paraId="68E58AC7" w14:textId="77777777" w:rsidR="001D0D4C" w:rsidRDefault="001D0D4C">
      <w:pPr>
        <w:pStyle w:val="BodyText"/>
        <w:rPr>
          <w:sz w:val="20"/>
        </w:rPr>
      </w:pPr>
    </w:p>
    <w:p w14:paraId="4909EC07" w14:textId="77777777" w:rsidR="001D0D4C" w:rsidRDefault="001D0D4C">
      <w:pPr>
        <w:pStyle w:val="BodyText"/>
        <w:rPr>
          <w:sz w:val="20"/>
        </w:rPr>
      </w:pPr>
    </w:p>
    <w:p w14:paraId="1CB0AC6D" w14:textId="77777777" w:rsidR="001D0D4C" w:rsidRDefault="001D0D4C">
      <w:pPr>
        <w:pStyle w:val="BodyText"/>
        <w:spacing w:before="1" w:after="1"/>
        <w:rPr>
          <w:sz w:val="11"/>
        </w:r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0"/>
        <w:gridCol w:w="6424"/>
      </w:tblGrid>
      <w:tr w:rsidR="001D0D4C" w14:paraId="05458D53" w14:textId="77777777">
        <w:trPr>
          <w:trHeight w:val="3587"/>
        </w:trPr>
        <w:tc>
          <w:tcPr>
            <w:tcW w:w="3200" w:type="dxa"/>
          </w:tcPr>
          <w:p w14:paraId="40D389F2" w14:textId="77777777" w:rsidR="001D0D4C" w:rsidRDefault="001D0D4C">
            <w:pPr>
              <w:pStyle w:val="TableParagraph"/>
              <w:rPr>
                <w:sz w:val="24"/>
              </w:rPr>
            </w:pPr>
          </w:p>
          <w:p w14:paraId="0E5FD32C" w14:textId="77777777" w:rsidR="001D0D4C" w:rsidRDefault="001D0D4C">
            <w:pPr>
              <w:pStyle w:val="TableParagraph"/>
              <w:rPr>
                <w:sz w:val="24"/>
              </w:rPr>
            </w:pPr>
          </w:p>
          <w:p w14:paraId="0D34F2B0" w14:textId="77777777" w:rsidR="001D0D4C" w:rsidRDefault="001D0D4C">
            <w:pPr>
              <w:pStyle w:val="TableParagraph"/>
              <w:rPr>
                <w:sz w:val="24"/>
              </w:rPr>
            </w:pPr>
          </w:p>
          <w:p w14:paraId="434F0A27" w14:textId="77777777" w:rsidR="001D0D4C" w:rsidRDefault="001D0D4C">
            <w:pPr>
              <w:pStyle w:val="TableParagraph"/>
              <w:rPr>
                <w:sz w:val="24"/>
              </w:rPr>
            </w:pPr>
          </w:p>
          <w:p w14:paraId="4A454732" w14:textId="77777777" w:rsidR="001D0D4C" w:rsidRDefault="001D0D4C">
            <w:pPr>
              <w:pStyle w:val="TableParagraph"/>
              <w:rPr>
                <w:sz w:val="24"/>
              </w:rPr>
            </w:pPr>
          </w:p>
          <w:p w14:paraId="5EC91883" w14:textId="77777777" w:rsidR="001D0D4C" w:rsidRDefault="001D0D4C">
            <w:pPr>
              <w:pStyle w:val="TableParagraph"/>
              <w:rPr>
                <w:sz w:val="24"/>
              </w:rPr>
            </w:pPr>
          </w:p>
          <w:p w14:paraId="63BE4124" w14:textId="77777777" w:rsidR="001D0D4C" w:rsidRDefault="001D0D4C">
            <w:pPr>
              <w:pStyle w:val="TableParagraph"/>
              <w:rPr>
                <w:sz w:val="24"/>
              </w:rPr>
            </w:pPr>
          </w:p>
          <w:p w14:paraId="14D5DCF8" w14:textId="77777777" w:rsidR="001D0D4C" w:rsidRDefault="001D0D4C">
            <w:pPr>
              <w:pStyle w:val="TableParagraph"/>
              <w:rPr>
                <w:sz w:val="24"/>
              </w:rPr>
            </w:pPr>
          </w:p>
          <w:p w14:paraId="6B8AD63B" w14:textId="77777777" w:rsidR="001D0D4C" w:rsidRDefault="001D0D4C">
            <w:pPr>
              <w:pStyle w:val="TableParagraph"/>
              <w:rPr>
                <w:sz w:val="24"/>
              </w:rPr>
            </w:pPr>
          </w:p>
          <w:p w14:paraId="484981DB" w14:textId="77777777" w:rsidR="001D0D4C" w:rsidRDefault="001D0D4C">
            <w:pPr>
              <w:pStyle w:val="TableParagraph"/>
              <w:rPr>
                <w:sz w:val="24"/>
              </w:rPr>
            </w:pPr>
          </w:p>
          <w:p w14:paraId="4707821B" w14:textId="77777777" w:rsidR="001D0D4C" w:rsidRDefault="001D0D4C">
            <w:pPr>
              <w:pStyle w:val="TableParagraph"/>
              <w:rPr>
                <w:sz w:val="24"/>
              </w:rPr>
            </w:pPr>
          </w:p>
          <w:p w14:paraId="06170D98" w14:textId="77777777" w:rsidR="001D0D4C" w:rsidRDefault="001D0D4C">
            <w:pPr>
              <w:pStyle w:val="TableParagraph"/>
              <w:spacing w:before="1"/>
              <w:rPr>
                <w:sz w:val="26"/>
              </w:rPr>
            </w:pPr>
          </w:p>
          <w:p w14:paraId="3D713425" w14:textId="77777777" w:rsidR="001D0D4C" w:rsidRDefault="00576A7F">
            <w:pPr>
              <w:pStyle w:val="TableParagraph"/>
              <w:spacing w:line="232" w:lineRule="exact"/>
              <w:ind w:left="105"/>
              <w:rPr>
                <w:b/>
              </w:rPr>
            </w:pPr>
            <w:r>
              <w:rPr>
                <w:b/>
              </w:rPr>
              <w:t>Offboarding</w:t>
            </w:r>
          </w:p>
        </w:tc>
        <w:tc>
          <w:tcPr>
            <w:tcW w:w="6424" w:type="dxa"/>
          </w:tcPr>
          <w:p w14:paraId="3AEA4490" w14:textId="77777777" w:rsidR="001D0D4C" w:rsidRDefault="001D0D4C">
            <w:pPr>
              <w:pStyle w:val="TableParagraph"/>
              <w:rPr>
                <w:sz w:val="24"/>
              </w:rPr>
            </w:pPr>
          </w:p>
          <w:p w14:paraId="485508FA" w14:textId="77777777" w:rsidR="001D0D4C" w:rsidRDefault="001D0D4C">
            <w:pPr>
              <w:pStyle w:val="TableParagraph"/>
              <w:spacing w:before="6"/>
              <w:rPr>
                <w:sz w:val="33"/>
              </w:rPr>
            </w:pPr>
          </w:p>
          <w:p w14:paraId="01462F4C" w14:textId="77777777" w:rsidR="001D0D4C" w:rsidRDefault="00576A7F">
            <w:pPr>
              <w:pStyle w:val="TableParagraph"/>
              <w:numPr>
                <w:ilvl w:val="0"/>
                <w:numId w:val="62"/>
              </w:numPr>
              <w:tabs>
                <w:tab w:val="left" w:pos="827"/>
                <w:tab w:val="left" w:pos="828"/>
              </w:tabs>
              <w:spacing w:line="276" w:lineRule="auto"/>
              <w:ind w:right="109"/>
            </w:pPr>
            <w:r>
              <w:t>Where the buyer (the DVLA) decides, not</w:t>
            </w:r>
            <w:r>
              <w:rPr>
                <w:spacing w:val="-15"/>
              </w:rPr>
              <w:t xml:space="preserve"> </w:t>
            </w:r>
            <w:r>
              <w:t>unreasonably, one of the Supplier’s Staff is not suitable to work on a contract, the Supplier must replace them with a suitably qualified alternative within ten working days, unless otherwise agreed by the</w:t>
            </w:r>
            <w:r>
              <w:rPr>
                <w:spacing w:val="-6"/>
              </w:rPr>
              <w:t xml:space="preserve"> </w:t>
            </w:r>
            <w:r>
              <w:t>buyer.</w:t>
            </w:r>
          </w:p>
          <w:p w14:paraId="7C912D3B" w14:textId="77777777" w:rsidR="001D0D4C" w:rsidRDefault="001D0D4C">
            <w:pPr>
              <w:pStyle w:val="TableParagraph"/>
              <w:spacing w:before="5"/>
              <w:rPr>
                <w:sz w:val="20"/>
              </w:rPr>
            </w:pPr>
          </w:p>
          <w:p w14:paraId="68811A3B" w14:textId="77777777" w:rsidR="001D0D4C" w:rsidRDefault="00576A7F">
            <w:pPr>
              <w:pStyle w:val="TableParagraph"/>
              <w:numPr>
                <w:ilvl w:val="0"/>
                <w:numId w:val="62"/>
              </w:numPr>
              <w:tabs>
                <w:tab w:val="left" w:pos="827"/>
                <w:tab w:val="left" w:pos="828"/>
              </w:tabs>
              <w:ind w:hanging="361"/>
            </w:pPr>
            <w:r>
              <w:t>Th</w:t>
            </w:r>
            <w:r>
              <w:t>e offboarding plan for this Call-Off Contract</w:t>
            </w:r>
            <w:r>
              <w:rPr>
                <w:spacing w:val="-8"/>
              </w:rPr>
              <w:t xml:space="preserve"> </w:t>
            </w:r>
            <w:r>
              <w:t>is:</w:t>
            </w:r>
          </w:p>
          <w:p w14:paraId="3BD84118" w14:textId="77777777" w:rsidR="001D0D4C" w:rsidRDefault="00576A7F">
            <w:pPr>
              <w:pStyle w:val="TableParagraph"/>
              <w:spacing w:before="36"/>
              <w:ind w:left="1235" w:hanging="10"/>
            </w:pPr>
            <w:r>
              <w:t>The offboarding for this Call-Off Contract shall be</w:t>
            </w:r>
          </w:p>
          <w:p w14:paraId="724612A1" w14:textId="77777777" w:rsidR="001D0D4C" w:rsidRDefault="00576A7F">
            <w:pPr>
              <w:pStyle w:val="TableParagraph"/>
              <w:spacing w:before="5" w:line="300" w:lineRule="atLeast"/>
              <w:ind w:left="1235" w:right="440"/>
              <w:rPr>
                <w:i/>
              </w:rPr>
            </w:pPr>
            <w:r>
              <w:t>done not unreasonably ‘</w:t>
            </w:r>
            <w:r>
              <w:rPr>
                <w:i/>
              </w:rPr>
              <w:t xml:space="preserve">Mutual consent required from both parties </w:t>
            </w:r>
            <w:proofErr w:type="gramStart"/>
            <w:r>
              <w:rPr>
                <w:i/>
              </w:rPr>
              <w:t>in order to</w:t>
            </w:r>
            <w:proofErr w:type="gramEnd"/>
            <w:r>
              <w:rPr>
                <w:i/>
              </w:rPr>
              <w:t xml:space="preserve"> prevent constant</w:t>
            </w:r>
          </w:p>
        </w:tc>
      </w:tr>
    </w:tbl>
    <w:p w14:paraId="584B4CBE" w14:textId="77777777" w:rsidR="001D0D4C" w:rsidRDefault="001D0D4C">
      <w:pPr>
        <w:spacing w:line="300" w:lineRule="atLeast"/>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0"/>
        <w:gridCol w:w="6424"/>
      </w:tblGrid>
      <w:tr w:rsidR="001D0D4C" w14:paraId="04E7C33A" w14:textId="77777777">
        <w:trPr>
          <w:trHeight w:val="2493"/>
        </w:trPr>
        <w:tc>
          <w:tcPr>
            <w:tcW w:w="3200" w:type="dxa"/>
          </w:tcPr>
          <w:p w14:paraId="5BCBF993" w14:textId="77777777" w:rsidR="001D0D4C" w:rsidRDefault="001D0D4C">
            <w:pPr>
              <w:pStyle w:val="TableParagraph"/>
              <w:rPr>
                <w:rFonts w:ascii="Times New Roman"/>
              </w:rPr>
            </w:pPr>
          </w:p>
        </w:tc>
        <w:tc>
          <w:tcPr>
            <w:tcW w:w="6424" w:type="dxa"/>
          </w:tcPr>
          <w:p w14:paraId="3B327377" w14:textId="77777777" w:rsidR="001D0D4C" w:rsidRDefault="001D0D4C">
            <w:pPr>
              <w:pStyle w:val="TableParagraph"/>
              <w:rPr>
                <w:sz w:val="24"/>
              </w:rPr>
            </w:pPr>
          </w:p>
          <w:p w14:paraId="198467C3" w14:textId="77777777" w:rsidR="001D0D4C" w:rsidRDefault="00576A7F">
            <w:pPr>
              <w:pStyle w:val="TableParagraph"/>
              <w:spacing w:before="146" w:line="288" w:lineRule="auto"/>
              <w:ind w:left="1235" w:right="233"/>
            </w:pPr>
            <w:r>
              <w:rPr>
                <w:i/>
              </w:rPr>
              <w:t xml:space="preserve">change for any minor instances/issues that are unrelated to performance KPIs’ </w:t>
            </w:r>
            <w:r>
              <w:t>in line with the Exit Plan Schedule within this contract (Schedule 21)</w:t>
            </w:r>
          </w:p>
          <w:p w14:paraId="078D5AEA" w14:textId="77777777" w:rsidR="001D0D4C" w:rsidRDefault="001D0D4C">
            <w:pPr>
              <w:pStyle w:val="TableParagraph"/>
              <w:rPr>
                <w:sz w:val="27"/>
              </w:rPr>
            </w:pPr>
          </w:p>
          <w:p w14:paraId="54E589E4" w14:textId="77777777" w:rsidR="001D0D4C" w:rsidRDefault="00576A7F">
            <w:pPr>
              <w:pStyle w:val="TableParagraph"/>
              <w:numPr>
                <w:ilvl w:val="0"/>
                <w:numId w:val="61"/>
              </w:numPr>
              <w:tabs>
                <w:tab w:val="left" w:pos="827"/>
                <w:tab w:val="left" w:pos="828"/>
              </w:tabs>
              <w:spacing w:line="271" w:lineRule="auto"/>
              <w:ind w:right="904"/>
            </w:pPr>
            <w:r>
              <w:t>Any Buyer hardware held by the Supplier will</w:t>
            </w:r>
            <w:r>
              <w:rPr>
                <w:spacing w:val="-13"/>
              </w:rPr>
              <w:t xml:space="preserve"> </w:t>
            </w:r>
            <w:r>
              <w:t>be returned ahead of contract</w:t>
            </w:r>
            <w:r>
              <w:rPr>
                <w:spacing w:val="-2"/>
              </w:rPr>
              <w:t xml:space="preserve"> </w:t>
            </w:r>
            <w:r>
              <w:t>expiry.</w:t>
            </w:r>
          </w:p>
        </w:tc>
      </w:tr>
      <w:tr w:rsidR="001D0D4C" w14:paraId="4AEAC25C" w14:textId="77777777">
        <w:trPr>
          <w:trHeight w:val="2469"/>
        </w:trPr>
        <w:tc>
          <w:tcPr>
            <w:tcW w:w="3200" w:type="dxa"/>
          </w:tcPr>
          <w:p w14:paraId="4A3941EA" w14:textId="77777777" w:rsidR="001D0D4C" w:rsidRDefault="001D0D4C">
            <w:pPr>
              <w:pStyle w:val="TableParagraph"/>
              <w:rPr>
                <w:sz w:val="24"/>
              </w:rPr>
            </w:pPr>
          </w:p>
          <w:p w14:paraId="11A2908B" w14:textId="77777777" w:rsidR="001D0D4C" w:rsidRDefault="00576A7F">
            <w:pPr>
              <w:pStyle w:val="TableParagraph"/>
              <w:spacing w:before="146"/>
              <w:ind w:left="105"/>
              <w:rPr>
                <w:b/>
              </w:rPr>
            </w:pPr>
            <w:r>
              <w:rPr>
                <w:b/>
              </w:rPr>
              <w:t>Collaboration agreeme</w:t>
            </w:r>
            <w:r>
              <w:rPr>
                <w:b/>
              </w:rPr>
              <w:t>nt</w:t>
            </w:r>
          </w:p>
        </w:tc>
        <w:tc>
          <w:tcPr>
            <w:tcW w:w="6424" w:type="dxa"/>
          </w:tcPr>
          <w:p w14:paraId="248FD281" w14:textId="77777777" w:rsidR="001D0D4C" w:rsidRDefault="001D0D4C">
            <w:pPr>
              <w:pStyle w:val="TableParagraph"/>
              <w:rPr>
                <w:sz w:val="24"/>
              </w:rPr>
            </w:pPr>
          </w:p>
          <w:p w14:paraId="3C8B6692" w14:textId="77777777" w:rsidR="001D0D4C" w:rsidRDefault="00576A7F">
            <w:pPr>
              <w:pStyle w:val="TableParagraph"/>
              <w:spacing w:before="146"/>
              <w:ind w:left="117"/>
            </w:pPr>
            <w:r>
              <w:t>N/A</w:t>
            </w:r>
          </w:p>
        </w:tc>
      </w:tr>
      <w:tr w:rsidR="001D0D4C" w14:paraId="56ECFC23" w14:textId="77777777">
        <w:trPr>
          <w:trHeight w:val="7730"/>
        </w:trPr>
        <w:tc>
          <w:tcPr>
            <w:tcW w:w="3200" w:type="dxa"/>
          </w:tcPr>
          <w:p w14:paraId="2B2F1CAA" w14:textId="77777777" w:rsidR="001D0D4C" w:rsidRDefault="001D0D4C">
            <w:pPr>
              <w:pStyle w:val="TableParagraph"/>
              <w:rPr>
                <w:sz w:val="24"/>
              </w:rPr>
            </w:pPr>
          </w:p>
          <w:p w14:paraId="496B660C" w14:textId="77777777" w:rsidR="001D0D4C" w:rsidRDefault="00576A7F">
            <w:pPr>
              <w:pStyle w:val="TableParagraph"/>
              <w:spacing w:before="146"/>
              <w:ind w:left="105"/>
              <w:rPr>
                <w:b/>
              </w:rPr>
            </w:pPr>
            <w:r>
              <w:rPr>
                <w:b/>
              </w:rPr>
              <w:t>Limit on Parties’ liability</w:t>
            </w:r>
          </w:p>
        </w:tc>
        <w:tc>
          <w:tcPr>
            <w:tcW w:w="6424" w:type="dxa"/>
          </w:tcPr>
          <w:p w14:paraId="3836AE5B" w14:textId="77777777" w:rsidR="001D0D4C" w:rsidRDefault="001D0D4C">
            <w:pPr>
              <w:pStyle w:val="TableParagraph"/>
              <w:rPr>
                <w:sz w:val="24"/>
              </w:rPr>
            </w:pPr>
          </w:p>
          <w:p w14:paraId="24CBA44A" w14:textId="77777777" w:rsidR="001D0D4C" w:rsidRDefault="001D0D4C">
            <w:pPr>
              <w:pStyle w:val="TableParagraph"/>
              <w:spacing w:before="6"/>
              <w:rPr>
                <w:sz w:val="33"/>
              </w:rPr>
            </w:pPr>
          </w:p>
          <w:p w14:paraId="336A6C72" w14:textId="77777777" w:rsidR="001D0D4C" w:rsidRDefault="00576A7F">
            <w:pPr>
              <w:pStyle w:val="TableParagraph"/>
              <w:spacing w:line="276" w:lineRule="auto"/>
              <w:ind w:left="107" w:right="187"/>
            </w:pPr>
            <w:r>
              <w:t>The annual total liability of either Party for all Property Defaults will not exceed £5 million.</w:t>
            </w:r>
          </w:p>
          <w:p w14:paraId="14CF28C9" w14:textId="77777777" w:rsidR="001D0D4C" w:rsidRDefault="001D0D4C">
            <w:pPr>
              <w:pStyle w:val="TableParagraph"/>
              <w:rPr>
                <w:sz w:val="21"/>
              </w:rPr>
            </w:pPr>
          </w:p>
          <w:p w14:paraId="6A5C528D" w14:textId="77777777" w:rsidR="001D0D4C" w:rsidRDefault="00576A7F">
            <w:pPr>
              <w:pStyle w:val="TableParagraph"/>
              <w:spacing w:before="1"/>
              <w:ind w:left="107"/>
            </w:pPr>
            <w:r>
              <w:t>The annual total liability for Buyer Data Defaults will not exceed</w:t>
            </w:r>
          </w:p>
          <w:p w14:paraId="72D7D984" w14:textId="77777777" w:rsidR="001D0D4C" w:rsidRDefault="00576A7F">
            <w:pPr>
              <w:pStyle w:val="TableParagraph"/>
              <w:spacing w:before="37" w:line="276" w:lineRule="auto"/>
              <w:ind w:left="107" w:right="223"/>
            </w:pPr>
            <w:r>
              <w:t>£5 million or 125</w:t>
            </w:r>
            <w:r>
              <w:rPr>
                <w:b/>
              </w:rPr>
              <w:t xml:space="preserve">% </w:t>
            </w:r>
            <w:r>
              <w:t>of the Charges payable by the Buyer to the Supplier during the Call-Off Contract Term (whichever is the greater).</w:t>
            </w:r>
          </w:p>
          <w:p w14:paraId="5DC0852D" w14:textId="77777777" w:rsidR="001D0D4C" w:rsidRDefault="001D0D4C">
            <w:pPr>
              <w:pStyle w:val="TableParagraph"/>
              <w:spacing w:before="8"/>
              <w:rPr>
                <w:sz w:val="20"/>
              </w:rPr>
            </w:pPr>
          </w:p>
          <w:p w14:paraId="3DC202AA" w14:textId="77777777" w:rsidR="001D0D4C" w:rsidRDefault="00576A7F">
            <w:pPr>
              <w:pStyle w:val="TableParagraph"/>
              <w:spacing w:line="276" w:lineRule="auto"/>
              <w:ind w:left="107" w:right="76"/>
            </w:pPr>
            <w:r>
              <w:t>The annual total liability for all other Defaults will not exceed the greater of £5 Million or 125</w:t>
            </w:r>
            <w:r>
              <w:rPr>
                <w:b/>
              </w:rPr>
              <w:t xml:space="preserve">% </w:t>
            </w:r>
            <w:r>
              <w:t>of the Charges payable by the Buyer to the Supplier during the Call-Off Contract Term (whichever is the greater).</w:t>
            </w:r>
          </w:p>
        </w:tc>
      </w:tr>
    </w:tbl>
    <w:p w14:paraId="5C91B663" w14:textId="77777777" w:rsidR="001D0D4C" w:rsidRDefault="001D0D4C">
      <w:pPr>
        <w:spacing w:line="276" w:lineRule="auto"/>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0"/>
        <w:gridCol w:w="6424"/>
      </w:tblGrid>
      <w:tr w:rsidR="001D0D4C" w14:paraId="3B9F528B" w14:textId="77777777">
        <w:trPr>
          <w:trHeight w:val="5448"/>
        </w:trPr>
        <w:tc>
          <w:tcPr>
            <w:tcW w:w="3200" w:type="dxa"/>
          </w:tcPr>
          <w:p w14:paraId="5D0ECE7A" w14:textId="77777777" w:rsidR="001D0D4C" w:rsidRDefault="001D0D4C">
            <w:pPr>
              <w:pStyle w:val="TableParagraph"/>
              <w:rPr>
                <w:sz w:val="24"/>
              </w:rPr>
            </w:pPr>
          </w:p>
          <w:p w14:paraId="1C140859" w14:textId="77777777" w:rsidR="001D0D4C" w:rsidRDefault="00576A7F">
            <w:pPr>
              <w:pStyle w:val="TableParagraph"/>
              <w:spacing w:before="146"/>
              <w:ind w:left="105"/>
              <w:rPr>
                <w:b/>
              </w:rPr>
            </w:pPr>
            <w:r>
              <w:rPr>
                <w:b/>
              </w:rPr>
              <w:t>Insurance</w:t>
            </w:r>
          </w:p>
        </w:tc>
        <w:tc>
          <w:tcPr>
            <w:tcW w:w="6424" w:type="dxa"/>
          </w:tcPr>
          <w:p w14:paraId="4790F2A2" w14:textId="77777777" w:rsidR="001D0D4C" w:rsidRDefault="001D0D4C">
            <w:pPr>
              <w:pStyle w:val="TableParagraph"/>
              <w:rPr>
                <w:sz w:val="24"/>
              </w:rPr>
            </w:pPr>
          </w:p>
          <w:p w14:paraId="1EB90273" w14:textId="77777777" w:rsidR="001D0D4C" w:rsidRDefault="001D0D4C">
            <w:pPr>
              <w:pStyle w:val="TableParagraph"/>
              <w:spacing w:before="7"/>
              <w:rPr>
                <w:sz w:val="33"/>
              </w:rPr>
            </w:pPr>
          </w:p>
          <w:p w14:paraId="3A9FC833" w14:textId="77777777" w:rsidR="001D0D4C" w:rsidRDefault="00576A7F">
            <w:pPr>
              <w:pStyle w:val="TableParagraph"/>
              <w:ind w:left="107"/>
            </w:pPr>
            <w:r>
              <w:t>The insura</w:t>
            </w:r>
            <w:r>
              <w:t>nce(s) required will be:</w:t>
            </w:r>
          </w:p>
          <w:p w14:paraId="1ED01EE0" w14:textId="77777777" w:rsidR="001D0D4C" w:rsidRDefault="00576A7F">
            <w:pPr>
              <w:pStyle w:val="TableParagraph"/>
              <w:numPr>
                <w:ilvl w:val="0"/>
                <w:numId w:val="60"/>
              </w:numPr>
              <w:tabs>
                <w:tab w:val="left" w:pos="866"/>
                <w:tab w:val="left" w:pos="867"/>
              </w:tabs>
              <w:spacing w:before="37" w:line="278" w:lineRule="auto"/>
              <w:ind w:right="333" w:hanging="360"/>
            </w:pPr>
            <w:r>
              <w:t>a minimum insurance period of [6 years] following the expiration or Ending of this Call-Off</w:t>
            </w:r>
            <w:r>
              <w:rPr>
                <w:spacing w:val="-3"/>
              </w:rPr>
              <w:t xml:space="preserve"> </w:t>
            </w:r>
            <w:r>
              <w:t>Contract]</w:t>
            </w:r>
          </w:p>
          <w:p w14:paraId="313D42C1" w14:textId="77777777" w:rsidR="001D0D4C" w:rsidRDefault="00576A7F">
            <w:pPr>
              <w:pStyle w:val="TableParagraph"/>
              <w:numPr>
                <w:ilvl w:val="0"/>
                <w:numId w:val="60"/>
              </w:numPr>
              <w:tabs>
                <w:tab w:val="left" w:pos="827"/>
                <w:tab w:val="left" w:pos="828"/>
              </w:tabs>
              <w:spacing w:line="276" w:lineRule="auto"/>
              <w:ind w:right="81" w:hanging="360"/>
            </w:pPr>
            <w:r>
              <w:t>professional indemnity insurance cover to be held by the Supplier and by any agent, Subcontractor or consultant involved in the supply of the G-Cloud Services. This professional indemnity insurance cover will have a minimum limit of indemnity of £1,000,000</w:t>
            </w:r>
            <w:r>
              <w:t xml:space="preserve"> for each individual claim or any higher limit the Buyer requires (and as required by</w:t>
            </w:r>
            <w:r>
              <w:rPr>
                <w:spacing w:val="-7"/>
              </w:rPr>
              <w:t xml:space="preserve"> </w:t>
            </w:r>
            <w:r>
              <w:t>Law).</w:t>
            </w:r>
          </w:p>
          <w:p w14:paraId="1636B59D" w14:textId="77777777" w:rsidR="001D0D4C" w:rsidRDefault="00576A7F">
            <w:pPr>
              <w:pStyle w:val="TableParagraph"/>
              <w:numPr>
                <w:ilvl w:val="0"/>
                <w:numId w:val="60"/>
              </w:numPr>
              <w:tabs>
                <w:tab w:val="left" w:pos="866"/>
                <w:tab w:val="left" w:pos="867"/>
              </w:tabs>
              <w:spacing w:line="252" w:lineRule="exact"/>
              <w:ind w:left="866" w:hanging="400"/>
            </w:pPr>
            <w:r>
              <w:t>employers' liability insurance with a minimum limit</w:t>
            </w:r>
            <w:r>
              <w:rPr>
                <w:spacing w:val="-10"/>
              </w:rPr>
              <w:t xml:space="preserve"> </w:t>
            </w:r>
            <w:r>
              <w:t>of</w:t>
            </w:r>
          </w:p>
          <w:p w14:paraId="4BE21729" w14:textId="77777777" w:rsidR="001D0D4C" w:rsidRDefault="00576A7F">
            <w:pPr>
              <w:pStyle w:val="TableParagraph"/>
              <w:spacing w:before="36"/>
              <w:ind w:left="827"/>
            </w:pPr>
            <w:r>
              <w:t>£5,000,000 or any higher minimum limit required by Law.</w:t>
            </w:r>
          </w:p>
        </w:tc>
      </w:tr>
      <w:tr w:rsidR="001D0D4C" w14:paraId="73C9C76E" w14:textId="77777777">
        <w:trPr>
          <w:trHeight w:val="8657"/>
        </w:trPr>
        <w:tc>
          <w:tcPr>
            <w:tcW w:w="3200" w:type="dxa"/>
          </w:tcPr>
          <w:p w14:paraId="6A2E5F62" w14:textId="77777777" w:rsidR="001D0D4C" w:rsidRDefault="001D0D4C">
            <w:pPr>
              <w:pStyle w:val="TableParagraph"/>
              <w:rPr>
                <w:sz w:val="24"/>
              </w:rPr>
            </w:pPr>
          </w:p>
          <w:p w14:paraId="100E17FC" w14:textId="77777777" w:rsidR="001D0D4C" w:rsidRDefault="00576A7F">
            <w:pPr>
              <w:pStyle w:val="TableParagraph"/>
              <w:spacing w:before="146"/>
              <w:ind w:left="105"/>
              <w:rPr>
                <w:b/>
              </w:rPr>
            </w:pPr>
            <w:r>
              <w:rPr>
                <w:b/>
              </w:rPr>
              <w:t>Buyer’s responsibilities</w:t>
            </w:r>
          </w:p>
        </w:tc>
        <w:tc>
          <w:tcPr>
            <w:tcW w:w="6424" w:type="dxa"/>
          </w:tcPr>
          <w:p w14:paraId="07BAC8CF" w14:textId="77777777" w:rsidR="001D0D4C" w:rsidRDefault="001D0D4C">
            <w:pPr>
              <w:pStyle w:val="TableParagraph"/>
              <w:rPr>
                <w:sz w:val="24"/>
              </w:rPr>
            </w:pPr>
          </w:p>
          <w:p w14:paraId="23B671C3" w14:textId="77777777" w:rsidR="001D0D4C" w:rsidRDefault="001D0D4C">
            <w:pPr>
              <w:pStyle w:val="TableParagraph"/>
              <w:spacing w:before="7"/>
              <w:rPr>
                <w:sz w:val="33"/>
              </w:rPr>
            </w:pPr>
          </w:p>
          <w:p w14:paraId="29370109" w14:textId="77777777" w:rsidR="001D0D4C" w:rsidRDefault="00576A7F">
            <w:pPr>
              <w:pStyle w:val="TableParagraph"/>
              <w:spacing w:line="276" w:lineRule="auto"/>
              <w:ind w:left="107" w:right="260"/>
            </w:pPr>
            <w:r>
              <w:t>The Buyer agrees, in addition to those requirements set out in the terms and conditions available on the Digital Marketplace:</w:t>
            </w:r>
          </w:p>
          <w:p w14:paraId="3E2F7CC7" w14:textId="77777777" w:rsidR="001D0D4C" w:rsidRDefault="001D0D4C">
            <w:pPr>
              <w:pStyle w:val="TableParagraph"/>
              <w:spacing w:before="8"/>
              <w:rPr>
                <w:sz w:val="20"/>
              </w:rPr>
            </w:pPr>
          </w:p>
          <w:p w14:paraId="3ED2B536" w14:textId="77777777" w:rsidR="001D0D4C" w:rsidRDefault="00576A7F">
            <w:pPr>
              <w:pStyle w:val="TableParagraph"/>
              <w:numPr>
                <w:ilvl w:val="0"/>
                <w:numId w:val="59"/>
              </w:numPr>
              <w:tabs>
                <w:tab w:val="left" w:pos="853"/>
                <w:tab w:val="left" w:pos="854"/>
              </w:tabs>
              <w:spacing w:before="1" w:line="276" w:lineRule="auto"/>
              <w:ind w:right="413" w:firstLine="0"/>
            </w:pPr>
            <w:r>
              <w:t>to ensure the named Supplier staff has appropriate access to Buyer sites, systems and necessary information in order to deliver t</w:t>
            </w:r>
            <w:r>
              <w:t>he service as described within this Call-Off Contract in accordance with its</w:t>
            </w:r>
            <w:r>
              <w:rPr>
                <w:spacing w:val="-5"/>
              </w:rPr>
              <w:t xml:space="preserve"> </w:t>
            </w:r>
            <w:proofErr w:type="gramStart"/>
            <w:r>
              <w:t>terms;</w:t>
            </w:r>
            <w:proofErr w:type="gramEnd"/>
          </w:p>
          <w:p w14:paraId="347EA711" w14:textId="77777777" w:rsidR="001D0D4C" w:rsidRDefault="001D0D4C">
            <w:pPr>
              <w:pStyle w:val="TableParagraph"/>
              <w:spacing w:before="10"/>
              <w:rPr>
                <w:sz w:val="20"/>
              </w:rPr>
            </w:pPr>
          </w:p>
          <w:p w14:paraId="79DC17D4" w14:textId="77777777" w:rsidR="001D0D4C" w:rsidRDefault="00576A7F">
            <w:pPr>
              <w:pStyle w:val="TableParagraph"/>
              <w:numPr>
                <w:ilvl w:val="0"/>
                <w:numId w:val="59"/>
              </w:numPr>
              <w:tabs>
                <w:tab w:val="left" w:pos="841"/>
                <w:tab w:val="left" w:pos="842"/>
              </w:tabs>
              <w:spacing w:line="276" w:lineRule="auto"/>
              <w:ind w:right="33" w:firstLine="0"/>
            </w:pPr>
            <w:r>
              <w:t xml:space="preserve">to obtain consent from its ISP and any </w:t>
            </w:r>
            <w:proofErr w:type="gramStart"/>
            <w:r>
              <w:t>third party</w:t>
            </w:r>
            <w:proofErr w:type="gramEnd"/>
            <w:r>
              <w:t xml:space="preserve"> suppliers of the System for the Services to be carried out and, when requested by the Supplier, to provide written evide</w:t>
            </w:r>
            <w:r>
              <w:t>nce of such consent and to notify relevant employees that the Service has been scheduled and that the employees may be monitored. “System” means the systems and networks which the Buyer requires to be security tested or security monitored and/or scanned as</w:t>
            </w:r>
            <w:r>
              <w:t xml:space="preserve"> part of the Services, together with any software, systems, networks, premises, equipment, data structures, protocols, computers, </w:t>
            </w:r>
            <w:proofErr w:type="gramStart"/>
            <w:r>
              <w:t>hardware</w:t>
            </w:r>
            <w:proofErr w:type="gramEnd"/>
            <w:r>
              <w:t xml:space="preserve"> and firmware linked to the same and data passing across or contained in any of the foregoing. “ISP” means Internet Se</w:t>
            </w:r>
            <w:r>
              <w:t>rvice</w:t>
            </w:r>
            <w:r>
              <w:rPr>
                <w:spacing w:val="-6"/>
              </w:rPr>
              <w:t xml:space="preserve"> </w:t>
            </w:r>
            <w:proofErr w:type="gramStart"/>
            <w:r>
              <w:t>Provider;</w:t>
            </w:r>
            <w:proofErr w:type="gramEnd"/>
          </w:p>
          <w:p w14:paraId="0B8B2C5C" w14:textId="77777777" w:rsidR="001D0D4C" w:rsidRDefault="001D0D4C">
            <w:pPr>
              <w:pStyle w:val="TableParagraph"/>
              <w:rPr>
                <w:sz w:val="21"/>
              </w:rPr>
            </w:pPr>
          </w:p>
          <w:p w14:paraId="75318123" w14:textId="77777777" w:rsidR="001D0D4C" w:rsidRDefault="00576A7F">
            <w:pPr>
              <w:pStyle w:val="TableParagraph"/>
              <w:numPr>
                <w:ilvl w:val="0"/>
                <w:numId w:val="59"/>
              </w:numPr>
              <w:tabs>
                <w:tab w:val="left" w:pos="463"/>
              </w:tabs>
              <w:spacing w:line="276" w:lineRule="auto"/>
              <w:ind w:right="223" w:firstLine="0"/>
            </w:pPr>
            <w:r>
              <w:t>to properly and fully back-up all data and copies of all computer programs and data which are held immediately prior to commencement of the Services, and which may be affected by the provision of the Services and, where appropriate, regularly perform backu</w:t>
            </w:r>
            <w:r>
              <w:t>ps during the performance of the Services, to enable straightforward recovery</w:t>
            </w:r>
            <w:r>
              <w:rPr>
                <w:spacing w:val="-7"/>
              </w:rPr>
              <w:t xml:space="preserve"> </w:t>
            </w:r>
            <w:r>
              <w:t>and/or</w:t>
            </w:r>
          </w:p>
          <w:p w14:paraId="07341301" w14:textId="77777777" w:rsidR="001D0D4C" w:rsidRDefault="00576A7F">
            <w:pPr>
              <w:pStyle w:val="TableParagraph"/>
              <w:spacing w:line="253" w:lineRule="exact"/>
              <w:ind w:left="107"/>
            </w:pPr>
            <w:r>
              <w:t xml:space="preserve">reinstatement of </w:t>
            </w:r>
            <w:proofErr w:type="gramStart"/>
            <w:r>
              <w:t>any and all</w:t>
            </w:r>
            <w:proofErr w:type="gramEnd"/>
            <w:r>
              <w:t xml:space="preserve"> data and/or computer programs lost</w:t>
            </w:r>
          </w:p>
        </w:tc>
      </w:tr>
    </w:tbl>
    <w:p w14:paraId="1EF4BE66" w14:textId="77777777" w:rsidR="001D0D4C" w:rsidRDefault="001D0D4C">
      <w:pPr>
        <w:spacing w:line="253" w:lineRule="exact"/>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0"/>
        <w:gridCol w:w="6424"/>
      </w:tblGrid>
      <w:tr w:rsidR="001D0D4C" w14:paraId="0C45C44C" w14:textId="77777777">
        <w:trPr>
          <w:trHeight w:val="4394"/>
        </w:trPr>
        <w:tc>
          <w:tcPr>
            <w:tcW w:w="3200" w:type="dxa"/>
          </w:tcPr>
          <w:p w14:paraId="2E391736" w14:textId="77777777" w:rsidR="001D0D4C" w:rsidRDefault="001D0D4C">
            <w:pPr>
              <w:pStyle w:val="TableParagraph"/>
              <w:rPr>
                <w:rFonts w:ascii="Times New Roman"/>
              </w:rPr>
            </w:pPr>
          </w:p>
        </w:tc>
        <w:tc>
          <w:tcPr>
            <w:tcW w:w="6424" w:type="dxa"/>
          </w:tcPr>
          <w:p w14:paraId="5F3C4962" w14:textId="77777777" w:rsidR="001D0D4C" w:rsidRDefault="001D0D4C">
            <w:pPr>
              <w:pStyle w:val="TableParagraph"/>
              <w:rPr>
                <w:sz w:val="24"/>
              </w:rPr>
            </w:pPr>
          </w:p>
          <w:p w14:paraId="26D81B7B" w14:textId="77777777" w:rsidR="001D0D4C" w:rsidRDefault="00576A7F">
            <w:pPr>
              <w:pStyle w:val="TableParagraph"/>
              <w:spacing w:before="146" w:line="276" w:lineRule="auto"/>
              <w:ind w:left="107" w:right="186"/>
            </w:pPr>
            <w:r>
              <w:t>or damaged (whether in whole or part) through provision of the Services.</w:t>
            </w:r>
          </w:p>
          <w:p w14:paraId="4BA30038" w14:textId="77777777" w:rsidR="001D0D4C" w:rsidRDefault="001D0D4C">
            <w:pPr>
              <w:pStyle w:val="TableParagraph"/>
              <w:rPr>
                <w:sz w:val="21"/>
              </w:rPr>
            </w:pPr>
          </w:p>
          <w:p w14:paraId="474C4992" w14:textId="77777777" w:rsidR="001D0D4C" w:rsidRDefault="00576A7F">
            <w:pPr>
              <w:pStyle w:val="TableParagraph"/>
              <w:spacing w:line="276" w:lineRule="auto"/>
              <w:ind w:left="107" w:right="89"/>
            </w:pPr>
            <w:r>
              <w:t>(iv) to provide the Supplier with a valid purchase order following acceptance of the proposed Statement of Works for the amount stated therein. The Supplier shall have no obligation to commence Services until a valid purchase order has been received.</w:t>
            </w:r>
          </w:p>
          <w:p w14:paraId="54AF4F16" w14:textId="77777777" w:rsidR="001D0D4C" w:rsidRDefault="001D0D4C">
            <w:pPr>
              <w:pStyle w:val="TableParagraph"/>
              <w:rPr>
                <w:sz w:val="24"/>
              </w:rPr>
            </w:pPr>
          </w:p>
          <w:p w14:paraId="6479F228" w14:textId="77777777" w:rsidR="001D0D4C" w:rsidRDefault="001D0D4C">
            <w:pPr>
              <w:pStyle w:val="TableParagraph"/>
              <w:spacing w:before="2"/>
            </w:pPr>
          </w:p>
          <w:p w14:paraId="354BC957" w14:textId="77777777" w:rsidR="001D0D4C" w:rsidRDefault="00576A7F">
            <w:pPr>
              <w:pStyle w:val="TableParagraph"/>
              <w:spacing w:line="276" w:lineRule="auto"/>
              <w:ind w:left="107" w:right="60"/>
            </w:pPr>
            <w:r>
              <w:t>The</w:t>
            </w:r>
            <w:r>
              <w:t xml:space="preserve"> Buyer will provide the supplier with working space and technology access to Buyer’s facilities and systems necessary to enable delivery of services. Additional Buyer’s responsibilities</w:t>
            </w:r>
          </w:p>
          <w:p w14:paraId="3777DC28" w14:textId="77777777" w:rsidR="001D0D4C" w:rsidRDefault="00576A7F">
            <w:pPr>
              <w:pStyle w:val="TableParagraph"/>
              <w:spacing w:before="1"/>
              <w:ind w:left="107"/>
            </w:pPr>
            <w:r>
              <w:t>may be set out in the Statement of Work (SoW).</w:t>
            </w:r>
          </w:p>
        </w:tc>
      </w:tr>
      <w:tr w:rsidR="001D0D4C" w14:paraId="4554420C" w14:textId="77777777">
        <w:trPr>
          <w:trHeight w:val="3011"/>
        </w:trPr>
        <w:tc>
          <w:tcPr>
            <w:tcW w:w="3200" w:type="dxa"/>
          </w:tcPr>
          <w:p w14:paraId="6B886250" w14:textId="77777777" w:rsidR="001D0D4C" w:rsidRDefault="001D0D4C">
            <w:pPr>
              <w:pStyle w:val="TableParagraph"/>
              <w:rPr>
                <w:sz w:val="24"/>
              </w:rPr>
            </w:pPr>
          </w:p>
          <w:p w14:paraId="6A307492" w14:textId="77777777" w:rsidR="001D0D4C" w:rsidRDefault="00576A7F">
            <w:pPr>
              <w:pStyle w:val="TableParagraph"/>
              <w:spacing w:before="146"/>
              <w:ind w:left="105"/>
              <w:rPr>
                <w:b/>
              </w:rPr>
            </w:pPr>
            <w:r>
              <w:rPr>
                <w:b/>
              </w:rPr>
              <w:t>Buyer’s equipment</w:t>
            </w:r>
          </w:p>
        </w:tc>
        <w:tc>
          <w:tcPr>
            <w:tcW w:w="6424" w:type="dxa"/>
          </w:tcPr>
          <w:p w14:paraId="5FF4F940" w14:textId="77777777" w:rsidR="001D0D4C" w:rsidRDefault="001D0D4C">
            <w:pPr>
              <w:pStyle w:val="TableParagraph"/>
              <w:rPr>
                <w:sz w:val="24"/>
              </w:rPr>
            </w:pPr>
          </w:p>
          <w:p w14:paraId="540B01E3" w14:textId="77777777" w:rsidR="001D0D4C" w:rsidRDefault="00576A7F">
            <w:pPr>
              <w:pStyle w:val="TableParagraph"/>
              <w:spacing w:before="146"/>
              <w:ind w:left="107" w:right="55"/>
            </w:pPr>
            <w:r>
              <w:t xml:space="preserve">Any Buyer hardware held by the Supplier will be returned </w:t>
            </w:r>
            <w:proofErr w:type="spellStart"/>
            <w:r>
              <w:t>fol</w:t>
            </w:r>
            <w:proofErr w:type="spellEnd"/>
            <w:r>
              <w:t xml:space="preserve">- lowing Call Off Contract expiry. Any data held by the Supplier will be returned or deleted to the extent technically feasible </w:t>
            </w:r>
            <w:proofErr w:type="spellStart"/>
            <w:r>
              <w:t>fol</w:t>
            </w:r>
            <w:proofErr w:type="spellEnd"/>
            <w:r>
              <w:t xml:space="preserve">- lowing 6 (six) months following completion of the Services. If </w:t>
            </w:r>
            <w:r>
              <w:t xml:space="preserve">the Supplier is unable, using reasonable endeavours, to delete or destroy any of the data (including, for example, backup copies of the data) it shall ensure that such data is encrypted or pro- </w:t>
            </w:r>
            <w:proofErr w:type="spellStart"/>
            <w:r>
              <w:t>tected</w:t>
            </w:r>
            <w:proofErr w:type="spellEnd"/>
            <w:r>
              <w:t xml:space="preserve"> by security measures so that it is not readily availabl</w:t>
            </w:r>
            <w:r>
              <w:t>e or accessible by the</w:t>
            </w:r>
            <w:r>
              <w:rPr>
                <w:spacing w:val="-2"/>
              </w:rPr>
              <w:t xml:space="preserve"> </w:t>
            </w:r>
            <w:r>
              <w:t>Supplier.</w:t>
            </w:r>
          </w:p>
        </w:tc>
      </w:tr>
    </w:tbl>
    <w:p w14:paraId="4C76A55E" w14:textId="77777777" w:rsidR="001D0D4C" w:rsidRDefault="00576A7F">
      <w:pPr>
        <w:pStyle w:val="Heading2"/>
        <w:spacing w:before="7"/>
        <w:ind w:left="2232" w:firstLine="0"/>
      </w:pPr>
      <w:r>
        <w:rPr>
          <w:color w:val="434343"/>
        </w:rPr>
        <w:t>Supplier’s information</w:t>
      </w:r>
    </w:p>
    <w:p w14:paraId="7EB2ED46" w14:textId="77777777" w:rsidR="001D0D4C" w:rsidRDefault="001D0D4C">
      <w:pPr>
        <w:pStyle w:val="BodyText"/>
        <w:spacing w:before="7"/>
        <w:rPr>
          <w:sz w:val="5"/>
        </w:r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0"/>
        <w:gridCol w:w="7024"/>
      </w:tblGrid>
      <w:tr w:rsidR="001D0D4C" w14:paraId="1741885E" w14:textId="77777777">
        <w:trPr>
          <w:trHeight w:val="2500"/>
        </w:trPr>
        <w:tc>
          <w:tcPr>
            <w:tcW w:w="2600" w:type="dxa"/>
          </w:tcPr>
          <w:p w14:paraId="31458660" w14:textId="77777777" w:rsidR="001D0D4C" w:rsidRDefault="001D0D4C">
            <w:pPr>
              <w:pStyle w:val="TableParagraph"/>
              <w:rPr>
                <w:sz w:val="24"/>
              </w:rPr>
            </w:pPr>
          </w:p>
          <w:p w14:paraId="5340D2BC" w14:textId="77777777" w:rsidR="001D0D4C" w:rsidRDefault="00576A7F">
            <w:pPr>
              <w:pStyle w:val="TableParagraph"/>
              <w:spacing w:before="163"/>
              <w:ind w:left="105" w:right="548"/>
              <w:rPr>
                <w:b/>
              </w:rPr>
            </w:pPr>
            <w:r>
              <w:rPr>
                <w:b/>
              </w:rPr>
              <w:t>Subcontractors or partners</w:t>
            </w:r>
          </w:p>
        </w:tc>
        <w:tc>
          <w:tcPr>
            <w:tcW w:w="7024" w:type="dxa"/>
          </w:tcPr>
          <w:p w14:paraId="78E16989" w14:textId="77777777" w:rsidR="001D0D4C" w:rsidRDefault="001D0D4C">
            <w:pPr>
              <w:pStyle w:val="TableParagraph"/>
              <w:rPr>
                <w:sz w:val="24"/>
              </w:rPr>
            </w:pPr>
          </w:p>
          <w:p w14:paraId="7A9A948B" w14:textId="77777777" w:rsidR="001D0D4C" w:rsidRDefault="00576A7F">
            <w:pPr>
              <w:pStyle w:val="TableParagraph"/>
              <w:spacing w:before="163"/>
              <w:ind w:left="117" w:right="508"/>
            </w:pPr>
            <w:r>
              <w:t>The following is a list of the Supplier’s Subcontractors or Partners N/A.</w:t>
            </w:r>
          </w:p>
        </w:tc>
      </w:tr>
    </w:tbl>
    <w:p w14:paraId="481938F8" w14:textId="77777777" w:rsidR="001D0D4C" w:rsidRDefault="00576A7F">
      <w:pPr>
        <w:pStyle w:val="Heading2"/>
        <w:ind w:left="2232" w:firstLine="0"/>
      </w:pPr>
      <w:r>
        <w:rPr>
          <w:color w:val="434343"/>
        </w:rPr>
        <w:t>Call-Off Contract charges and payment</w:t>
      </w:r>
    </w:p>
    <w:p w14:paraId="0AAB4C20" w14:textId="77777777" w:rsidR="001D0D4C" w:rsidRDefault="00576A7F">
      <w:pPr>
        <w:pStyle w:val="BodyText"/>
        <w:spacing w:before="224" w:line="288" w:lineRule="auto"/>
        <w:ind w:left="1128" w:right="127" w:hanging="10"/>
      </w:pPr>
      <w:r>
        <w:t>The Call-Off Contract charges and payment details are in the table below. See Schedule 2 for a full breakdown.</w:t>
      </w:r>
    </w:p>
    <w:p w14:paraId="68942CC8" w14:textId="77777777" w:rsidR="001D0D4C" w:rsidRDefault="001D0D4C">
      <w:pPr>
        <w:pStyle w:val="BodyText"/>
        <w:spacing w:before="1"/>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4"/>
        <w:gridCol w:w="7120"/>
      </w:tblGrid>
      <w:tr w:rsidR="001D0D4C" w14:paraId="2E15787A" w14:textId="77777777">
        <w:trPr>
          <w:trHeight w:val="2212"/>
        </w:trPr>
        <w:tc>
          <w:tcPr>
            <w:tcW w:w="2504" w:type="dxa"/>
          </w:tcPr>
          <w:p w14:paraId="1786E799" w14:textId="77777777" w:rsidR="001D0D4C" w:rsidRDefault="001D0D4C">
            <w:pPr>
              <w:pStyle w:val="TableParagraph"/>
              <w:rPr>
                <w:sz w:val="24"/>
              </w:rPr>
            </w:pPr>
          </w:p>
          <w:p w14:paraId="2D6FA47C" w14:textId="77777777" w:rsidR="001D0D4C" w:rsidRDefault="001D0D4C">
            <w:pPr>
              <w:pStyle w:val="TableParagraph"/>
              <w:rPr>
                <w:sz w:val="24"/>
              </w:rPr>
            </w:pPr>
          </w:p>
          <w:p w14:paraId="2F0602F6" w14:textId="77777777" w:rsidR="001D0D4C" w:rsidRDefault="001D0D4C">
            <w:pPr>
              <w:pStyle w:val="TableParagraph"/>
              <w:rPr>
                <w:sz w:val="24"/>
              </w:rPr>
            </w:pPr>
          </w:p>
          <w:p w14:paraId="14AC7003" w14:textId="77777777" w:rsidR="001D0D4C" w:rsidRDefault="001D0D4C">
            <w:pPr>
              <w:pStyle w:val="TableParagraph"/>
              <w:rPr>
                <w:sz w:val="24"/>
              </w:rPr>
            </w:pPr>
          </w:p>
          <w:p w14:paraId="3651D1FF" w14:textId="77777777" w:rsidR="001D0D4C" w:rsidRDefault="001D0D4C">
            <w:pPr>
              <w:pStyle w:val="TableParagraph"/>
              <w:rPr>
                <w:sz w:val="24"/>
              </w:rPr>
            </w:pPr>
          </w:p>
          <w:p w14:paraId="7BF1F23C" w14:textId="77777777" w:rsidR="001D0D4C" w:rsidRDefault="001D0D4C">
            <w:pPr>
              <w:pStyle w:val="TableParagraph"/>
              <w:rPr>
                <w:sz w:val="24"/>
              </w:rPr>
            </w:pPr>
          </w:p>
          <w:p w14:paraId="0BE6D665" w14:textId="77777777" w:rsidR="001D0D4C" w:rsidRDefault="00576A7F">
            <w:pPr>
              <w:pStyle w:val="TableParagraph"/>
              <w:spacing w:before="139"/>
              <w:ind w:left="105"/>
              <w:rPr>
                <w:b/>
              </w:rPr>
            </w:pPr>
            <w:r>
              <w:rPr>
                <w:b/>
              </w:rPr>
              <w:t>Payment method</w:t>
            </w:r>
          </w:p>
        </w:tc>
        <w:tc>
          <w:tcPr>
            <w:tcW w:w="7120" w:type="dxa"/>
          </w:tcPr>
          <w:p w14:paraId="31BB9811" w14:textId="77777777" w:rsidR="001D0D4C" w:rsidRDefault="001D0D4C">
            <w:pPr>
              <w:pStyle w:val="TableParagraph"/>
              <w:rPr>
                <w:sz w:val="24"/>
              </w:rPr>
            </w:pPr>
          </w:p>
          <w:p w14:paraId="04C58092" w14:textId="77777777" w:rsidR="001D0D4C" w:rsidRDefault="001D0D4C">
            <w:pPr>
              <w:pStyle w:val="TableParagraph"/>
              <w:rPr>
                <w:sz w:val="24"/>
              </w:rPr>
            </w:pPr>
          </w:p>
          <w:p w14:paraId="27E223F4" w14:textId="77777777" w:rsidR="001D0D4C" w:rsidRDefault="001D0D4C">
            <w:pPr>
              <w:pStyle w:val="TableParagraph"/>
              <w:rPr>
                <w:sz w:val="24"/>
              </w:rPr>
            </w:pPr>
          </w:p>
          <w:p w14:paraId="298A02FC" w14:textId="77777777" w:rsidR="001D0D4C" w:rsidRDefault="001D0D4C">
            <w:pPr>
              <w:pStyle w:val="TableParagraph"/>
              <w:rPr>
                <w:sz w:val="24"/>
              </w:rPr>
            </w:pPr>
          </w:p>
          <w:p w14:paraId="2EA151FE" w14:textId="77777777" w:rsidR="001D0D4C" w:rsidRDefault="001D0D4C">
            <w:pPr>
              <w:pStyle w:val="TableParagraph"/>
              <w:rPr>
                <w:sz w:val="24"/>
              </w:rPr>
            </w:pPr>
          </w:p>
          <w:p w14:paraId="7DD34BF2" w14:textId="77777777" w:rsidR="001D0D4C" w:rsidRDefault="00576A7F">
            <w:pPr>
              <w:pStyle w:val="TableParagraph"/>
              <w:spacing w:before="161"/>
              <w:ind w:left="107" w:right="284"/>
            </w:pPr>
            <w:r>
              <w:t>The payment method for this Call-Off Contract is BACS via purchase order numbers.</w:t>
            </w:r>
          </w:p>
        </w:tc>
      </w:tr>
    </w:tbl>
    <w:p w14:paraId="08BBBA03" w14:textId="77777777" w:rsidR="001D0D4C" w:rsidRDefault="001D0D4C">
      <w:p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4"/>
        <w:gridCol w:w="7120"/>
      </w:tblGrid>
      <w:tr w:rsidR="001D0D4C" w14:paraId="7A8D117A" w14:textId="77777777">
        <w:trPr>
          <w:trHeight w:val="2752"/>
        </w:trPr>
        <w:tc>
          <w:tcPr>
            <w:tcW w:w="2504" w:type="dxa"/>
          </w:tcPr>
          <w:p w14:paraId="24DBC8D4" w14:textId="77777777" w:rsidR="001D0D4C" w:rsidRDefault="001D0D4C">
            <w:pPr>
              <w:pStyle w:val="TableParagraph"/>
              <w:rPr>
                <w:sz w:val="24"/>
              </w:rPr>
            </w:pPr>
          </w:p>
          <w:p w14:paraId="1EB42849" w14:textId="77777777" w:rsidR="001D0D4C" w:rsidRDefault="00576A7F">
            <w:pPr>
              <w:pStyle w:val="TableParagraph"/>
              <w:spacing w:before="149"/>
              <w:ind w:left="105"/>
              <w:rPr>
                <w:b/>
              </w:rPr>
            </w:pPr>
            <w:r>
              <w:rPr>
                <w:b/>
              </w:rPr>
              <w:t>Payment profile</w:t>
            </w:r>
          </w:p>
        </w:tc>
        <w:tc>
          <w:tcPr>
            <w:tcW w:w="7120" w:type="dxa"/>
          </w:tcPr>
          <w:p w14:paraId="007A4600" w14:textId="77777777" w:rsidR="001D0D4C" w:rsidRDefault="001D0D4C">
            <w:pPr>
              <w:pStyle w:val="TableParagraph"/>
              <w:rPr>
                <w:sz w:val="24"/>
              </w:rPr>
            </w:pPr>
          </w:p>
          <w:p w14:paraId="6DDC1A6E" w14:textId="77777777" w:rsidR="001D0D4C" w:rsidRDefault="001D0D4C">
            <w:pPr>
              <w:pStyle w:val="TableParagraph"/>
              <w:spacing w:before="9"/>
              <w:rPr>
                <w:sz w:val="33"/>
              </w:rPr>
            </w:pPr>
          </w:p>
          <w:p w14:paraId="2FEEE327" w14:textId="77777777" w:rsidR="001D0D4C" w:rsidRDefault="00576A7F">
            <w:pPr>
              <w:pStyle w:val="TableParagraph"/>
              <w:ind w:left="105"/>
            </w:pPr>
            <w:r>
              <w:t>The payment profile for this Call-Off Contract is monthly in arrears.</w:t>
            </w:r>
          </w:p>
        </w:tc>
      </w:tr>
      <w:tr w:rsidR="001D0D4C" w14:paraId="38F20EB7" w14:textId="77777777">
        <w:trPr>
          <w:trHeight w:val="2512"/>
        </w:trPr>
        <w:tc>
          <w:tcPr>
            <w:tcW w:w="2504" w:type="dxa"/>
          </w:tcPr>
          <w:p w14:paraId="10E46C03" w14:textId="77777777" w:rsidR="001D0D4C" w:rsidRDefault="001D0D4C">
            <w:pPr>
              <w:pStyle w:val="TableParagraph"/>
              <w:rPr>
                <w:sz w:val="24"/>
              </w:rPr>
            </w:pPr>
          </w:p>
          <w:p w14:paraId="261057C7" w14:textId="77777777" w:rsidR="001D0D4C" w:rsidRDefault="00576A7F">
            <w:pPr>
              <w:pStyle w:val="TableParagraph"/>
              <w:spacing w:before="149"/>
              <w:ind w:left="105"/>
              <w:rPr>
                <w:b/>
              </w:rPr>
            </w:pPr>
            <w:r>
              <w:rPr>
                <w:b/>
              </w:rPr>
              <w:t>Invoice details</w:t>
            </w:r>
          </w:p>
        </w:tc>
        <w:tc>
          <w:tcPr>
            <w:tcW w:w="7120" w:type="dxa"/>
          </w:tcPr>
          <w:p w14:paraId="5C0438F8" w14:textId="77777777" w:rsidR="001D0D4C" w:rsidRDefault="001D0D4C">
            <w:pPr>
              <w:pStyle w:val="TableParagraph"/>
              <w:rPr>
                <w:sz w:val="26"/>
              </w:rPr>
            </w:pPr>
          </w:p>
          <w:p w14:paraId="290A6D78" w14:textId="77777777" w:rsidR="001D0D4C" w:rsidRDefault="001D0D4C">
            <w:pPr>
              <w:pStyle w:val="TableParagraph"/>
              <w:rPr>
                <w:sz w:val="26"/>
              </w:rPr>
            </w:pPr>
          </w:p>
          <w:p w14:paraId="1016533D" w14:textId="77777777" w:rsidR="001D0D4C" w:rsidRDefault="001D0D4C">
            <w:pPr>
              <w:pStyle w:val="TableParagraph"/>
              <w:spacing w:before="1"/>
              <w:rPr>
                <w:sz w:val="37"/>
              </w:rPr>
            </w:pPr>
          </w:p>
          <w:p w14:paraId="4383F8F1" w14:textId="77777777" w:rsidR="001D0D4C" w:rsidRDefault="00576A7F">
            <w:pPr>
              <w:pStyle w:val="TableParagraph"/>
              <w:spacing w:before="1"/>
              <w:ind w:left="107" w:right="133"/>
              <w:rPr>
                <w:sz w:val="23"/>
              </w:rPr>
            </w:pPr>
            <w:r>
              <w:rPr>
                <w:sz w:val="23"/>
              </w:rPr>
              <w:t>The Supplier will issue an electronic invoice against the Statement of Work (SoW). The Buyer will pay the Supplier within 30 days of receipt of a valid invoice. For the purposes of this Call-Off Contract, ‘valid invoice’ shall mean invoice issued in accord</w:t>
            </w:r>
            <w:r>
              <w:rPr>
                <w:sz w:val="23"/>
              </w:rPr>
              <w:t>ance with the ‘Invoice information required’ section below</w:t>
            </w:r>
          </w:p>
        </w:tc>
      </w:tr>
      <w:tr w:rsidR="001D0D4C" w14:paraId="6B050839" w14:textId="77777777">
        <w:trPr>
          <w:trHeight w:val="2231"/>
        </w:trPr>
        <w:tc>
          <w:tcPr>
            <w:tcW w:w="2504" w:type="dxa"/>
          </w:tcPr>
          <w:p w14:paraId="392B622A" w14:textId="77777777" w:rsidR="001D0D4C" w:rsidRDefault="001D0D4C">
            <w:pPr>
              <w:pStyle w:val="TableParagraph"/>
              <w:rPr>
                <w:sz w:val="24"/>
              </w:rPr>
            </w:pPr>
          </w:p>
          <w:p w14:paraId="5061BD5F" w14:textId="77777777" w:rsidR="001D0D4C" w:rsidRDefault="001D0D4C">
            <w:pPr>
              <w:pStyle w:val="TableParagraph"/>
              <w:rPr>
                <w:sz w:val="24"/>
              </w:rPr>
            </w:pPr>
          </w:p>
          <w:p w14:paraId="50AAD6BA" w14:textId="77777777" w:rsidR="001D0D4C" w:rsidRDefault="001D0D4C">
            <w:pPr>
              <w:pStyle w:val="TableParagraph"/>
              <w:rPr>
                <w:sz w:val="24"/>
              </w:rPr>
            </w:pPr>
          </w:p>
          <w:p w14:paraId="44FC8904" w14:textId="77777777" w:rsidR="001D0D4C" w:rsidRDefault="001D0D4C">
            <w:pPr>
              <w:pStyle w:val="TableParagraph"/>
              <w:rPr>
                <w:sz w:val="24"/>
              </w:rPr>
            </w:pPr>
          </w:p>
          <w:p w14:paraId="27214A6D" w14:textId="77777777" w:rsidR="001D0D4C" w:rsidRDefault="001D0D4C">
            <w:pPr>
              <w:pStyle w:val="TableParagraph"/>
              <w:rPr>
                <w:sz w:val="24"/>
              </w:rPr>
            </w:pPr>
          </w:p>
          <w:p w14:paraId="4331079F" w14:textId="77777777" w:rsidR="001D0D4C" w:rsidRDefault="00576A7F">
            <w:pPr>
              <w:pStyle w:val="TableParagraph"/>
              <w:spacing w:before="182"/>
              <w:ind w:left="105" w:right="464"/>
              <w:rPr>
                <w:b/>
              </w:rPr>
            </w:pPr>
            <w:r>
              <w:rPr>
                <w:b/>
              </w:rPr>
              <w:t>Who and where to send invoices to</w:t>
            </w:r>
          </w:p>
        </w:tc>
        <w:tc>
          <w:tcPr>
            <w:tcW w:w="7120" w:type="dxa"/>
          </w:tcPr>
          <w:p w14:paraId="4AFE384D" w14:textId="77777777" w:rsidR="001D0D4C" w:rsidRDefault="00576A7F">
            <w:pPr>
              <w:pStyle w:val="TableParagraph"/>
              <w:spacing w:before="226" w:line="530" w:lineRule="atLeast"/>
              <w:ind w:left="105" w:right="2804"/>
              <w:rPr>
                <w:sz w:val="23"/>
              </w:rPr>
            </w:pPr>
            <w:r>
              <w:rPr>
                <w:sz w:val="23"/>
              </w:rPr>
              <w:t xml:space="preserve">Invoices will be sent via email to: </w:t>
            </w:r>
            <w:hyperlink r:id="rId12">
              <w:r>
                <w:rPr>
                  <w:sz w:val="23"/>
                </w:rPr>
                <w:t>ssa.invoice@sharedservicesarvato.co.uk</w:t>
              </w:r>
            </w:hyperlink>
          </w:p>
          <w:p w14:paraId="15C2BE23" w14:textId="77777777" w:rsidR="001D0D4C" w:rsidRDefault="00576A7F">
            <w:pPr>
              <w:pStyle w:val="TableParagraph"/>
              <w:ind w:left="105" w:right="284"/>
              <w:rPr>
                <w:sz w:val="23"/>
              </w:rPr>
            </w:pPr>
            <w:r>
              <w:rPr>
                <w:sz w:val="23"/>
              </w:rPr>
              <w:t xml:space="preserve">Postal Address: Shared Services </w:t>
            </w:r>
            <w:proofErr w:type="spellStart"/>
            <w:r>
              <w:rPr>
                <w:sz w:val="23"/>
              </w:rPr>
              <w:t>arvato</w:t>
            </w:r>
            <w:proofErr w:type="spellEnd"/>
            <w:r>
              <w:rPr>
                <w:sz w:val="23"/>
              </w:rPr>
              <w:t xml:space="preserve"> 5 Sandringham Park Swansea Vale, SA7 0EA.</w:t>
            </w:r>
          </w:p>
        </w:tc>
      </w:tr>
      <w:tr w:rsidR="001D0D4C" w14:paraId="74BE3E2E" w14:textId="77777777">
        <w:trPr>
          <w:trHeight w:val="6689"/>
        </w:trPr>
        <w:tc>
          <w:tcPr>
            <w:tcW w:w="2504" w:type="dxa"/>
          </w:tcPr>
          <w:p w14:paraId="3B1965CC" w14:textId="77777777" w:rsidR="001D0D4C" w:rsidRDefault="001D0D4C">
            <w:pPr>
              <w:pStyle w:val="TableParagraph"/>
              <w:rPr>
                <w:sz w:val="24"/>
              </w:rPr>
            </w:pPr>
          </w:p>
          <w:p w14:paraId="58631CF2" w14:textId="77777777" w:rsidR="001D0D4C" w:rsidRDefault="001D0D4C">
            <w:pPr>
              <w:pStyle w:val="TableParagraph"/>
              <w:rPr>
                <w:sz w:val="24"/>
              </w:rPr>
            </w:pPr>
          </w:p>
          <w:p w14:paraId="6D5A67F2" w14:textId="77777777" w:rsidR="001D0D4C" w:rsidRDefault="001D0D4C">
            <w:pPr>
              <w:pStyle w:val="TableParagraph"/>
              <w:rPr>
                <w:sz w:val="24"/>
              </w:rPr>
            </w:pPr>
          </w:p>
          <w:p w14:paraId="4052AEAB" w14:textId="77777777" w:rsidR="001D0D4C" w:rsidRDefault="001D0D4C">
            <w:pPr>
              <w:pStyle w:val="TableParagraph"/>
              <w:rPr>
                <w:sz w:val="24"/>
              </w:rPr>
            </w:pPr>
          </w:p>
          <w:p w14:paraId="3F03A46C" w14:textId="77777777" w:rsidR="001D0D4C" w:rsidRDefault="001D0D4C">
            <w:pPr>
              <w:pStyle w:val="TableParagraph"/>
              <w:rPr>
                <w:sz w:val="24"/>
              </w:rPr>
            </w:pPr>
          </w:p>
          <w:p w14:paraId="09C795F5" w14:textId="77777777" w:rsidR="001D0D4C" w:rsidRDefault="001D0D4C">
            <w:pPr>
              <w:pStyle w:val="TableParagraph"/>
              <w:rPr>
                <w:sz w:val="24"/>
              </w:rPr>
            </w:pPr>
          </w:p>
          <w:p w14:paraId="48D09FDC" w14:textId="77777777" w:rsidR="001D0D4C" w:rsidRDefault="001D0D4C">
            <w:pPr>
              <w:pStyle w:val="TableParagraph"/>
              <w:rPr>
                <w:sz w:val="24"/>
              </w:rPr>
            </w:pPr>
          </w:p>
          <w:p w14:paraId="06919C2F" w14:textId="77777777" w:rsidR="001D0D4C" w:rsidRDefault="001D0D4C">
            <w:pPr>
              <w:pStyle w:val="TableParagraph"/>
              <w:rPr>
                <w:sz w:val="24"/>
              </w:rPr>
            </w:pPr>
          </w:p>
          <w:p w14:paraId="1B2161B6" w14:textId="77777777" w:rsidR="001D0D4C" w:rsidRDefault="001D0D4C">
            <w:pPr>
              <w:pStyle w:val="TableParagraph"/>
              <w:rPr>
                <w:sz w:val="24"/>
              </w:rPr>
            </w:pPr>
          </w:p>
          <w:p w14:paraId="6AAE4427" w14:textId="77777777" w:rsidR="001D0D4C" w:rsidRDefault="001D0D4C">
            <w:pPr>
              <w:pStyle w:val="TableParagraph"/>
              <w:rPr>
                <w:sz w:val="24"/>
              </w:rPr>
            </w:pPr>
          </w:p>
          <w:p w14:paraId="3A797F7C" w14:textId="77777777" w:rsidR="001D0D4C" w:rsidRDefault="001D0D4C">
            <w:pPr>
              <w:pStyle w:val="TableParagraph"/>
              <w:rPr>
                <w:sz w:val="24"/>
              </w:rPr>
            </w:pPr>
          </w:p>
          <w:p w14:paraId="621C806D" w14:textId="77777777" w:rsidR="001D0D4C" w:rsidRDefault="001D0D4C">
            <w:pPr>
              <w:pStyle w:val="TableParagraph"/>
              <w:rPr>
                <w:sz w:val="24"/>
              </w:rPr>
            </w:pPr>
          </w:p>
          <w:p w14:paraId="7A77C144" w14:textId="77777777" w:rsidR="001D0D4C" w:rsidRDefault="001D0D4C">
            <w:pPr>
              <w:pStyle w:val="TableParagraph"/>
              <w:rPr>
                <w:sz w:val="24"/>
              </w:rPr>
            </w:pPr>
          </w:p>
          <w:p w14:paraId="5F3E4E94" w14:textId="77777777" w:rsidR="001D0D4C" w:rsidRDefault="001D0D4C">
            <w:pPr>
              <w:pStyle w:val="TableParagraph"/>
              <w:rPr>
                <w:sz w:val="24"/>
              </w:rPr>
            </w:pPr>
          </w:p>
          <w:p w14:paraId="74596DC9" w14:textId="77777777" w:rsidR="001D0D4C" w:rsidRDefault="001D0D4C">
            <w:pPr>
              <w:pStyle w:val="TableParagraph"/>
              <w:rPr>
                <w:sz w:val="24"/>
              </w:rPr>
            </w:pPr>
          </w:p>
          <w:p w14:paraId="25D5B90C" w14:textId="77777777" w:rsidR="001D0D4C" w:rsidRDefault="001D0D4C">
            <w:pPr>
              <w:pStyle w:val="TableParagraph"/>
              <w:rPr>
                <w:sz w:val="24"/>
              </w:rPr>
            </w:pPr>
          </w:p>
          <w:p w14:paraId="1328D31C" w14:textId="77777777" w:rsidR="001D0D4C" w:rsidRDefault="001D0D4C">
            <w:pPr>
              <w:pStyle w:val="TableParagraph"/>
              <w:rPr>
                <w:sz w:val="24"/>
              </w:rPr>
            </w:pPr>
          </w:p>
          <w:p w14:paraId="2037932B" w14:textId="77777777" w:rsidR="001D0D4C" w:rsidRDefault="001D0D4C">
            <w:pPr>
              <w:pStyle w:val="TableParagraph"/>
              <w:rPr>
                <w:sz w:val="24"/>
              </w:rPr>
            </w:pPr>
          </w:p>
          <w:p w14:paraId="0F15A2BA" w14:textId="77777777" w:rsidR="001D0D4C" w:rsidRDefault="001D0D4C">
            <w:pPr>
              <w:pStyle w:val="TableParagraph"/>
              <w:rPr>
                <w:sz w:val="24"/>
              </w:rPr>
            </w:pPr>
          </w:p>
          <w:p w14:paraId="4C1085B2" w14:textId="77777777" w:rsidR="001D0D4C" w:rsidRDefault="001D0D4C">
            <w:pPr>
              <w:pStyle w:val="TableParagraph"/>
              <w:rPr>
                <w:sz w:val="24"/>
              </w:rPr>
            </w:pPr>
          </w:p>
          <w:p w14:paraId="30E5EC7C" w14:textId="77777777" w:rsidR="001D0D4C" w:rsidRDefault="001D0D4C">
            <w:pPr>
              <w:pStyle w:val="TableParagraph"/>
              <w:rPr>
                <w:sz w:val="24"/>
              </w:rPr>
            </w:pPr>
          </w:p>
          <w:p w14:paraId="7FAE1D52" w14:textId="77777777" w:rsidR="001D0D4C" w:rsidRDefault="001D0D4C">
            <w:pPr>
              <w:pStyle w:val="TableParagraph"/>
              <w:spacing w:before="3"/>
              <w:rPr>
                <w:sz w:val="19"/>
              </w:rPr>
            </w:pPr>
          </w:p>
          <w:p w14:paraId="55A7CF8B" w14:textId="77777777" w:rsidR="001D0D4C" w:rsidRDefault="00576A7F">
            <w:pPr>
              <w:pStyle w:val="TableParagraph"/>
              <w:ind w:left="105" w:right="329"/>
              <w:rPr>
                <w:b/>
              </w:rPr>
            </w:pPr>
            <w:r>
              <w:rPr>
                <w:b/>
              </w:rPr>
              <w:t>Invoice information required</w:t>
            </w:r>
          </w:p>
        </w:tc>
        <w:tc>
          <w:tcPr>
            <w:tcW w:w="7120" w:type="dxa"/>
          </w:tcPr>
          <w:p w14:paraId="21D1F1F9" w14:textId="77777777" w:rsidR="001D0D4C" w:rsidRDefault="001D0D4C">
            <w:pPr>
              <w:pStyle w:val="TableParagraph"/>
              <w:rPr>
                <w:sz w:val="24"/>
              </w:rPr>
            </w:pPr>
          </w:p>
          <w:p w14:paraId="0E3C9535" w14:textId="77777777" w:rsidR="001D0D4C" w:rsidRDefault="00576A7F">
            <w:pPr>
              <w:pStyle w:val="TableParagraph"/>
              <w:spacing w:before="148"/>
              <w:ind w:left="105" w:right="335"/>
            </w:pPr>
            <w:r>
              <w:t>All invoices must include Purchase Order Number. Please follow the Invoicing Procedures below:</w:t>
            </w:r>
          </w:p>
          <w:p w14:paraId="4534CB20" w14:textId="77777777" w:rsidR="001D0D4C" w:rsidRDefault="001D0D4C">
            <w:pPr>
              <w:pStyle w:val="TableParagraph"/>
              <w:rPr>
                <w:sz w:val="24"/>
              </w:rPr>
            </w:pPr>
          </w:p>
          <w:p w14:paraId="15615F4C" w14:textId="77777777" w:rsidR="001D0D4C" w:rsidRDefault="001D0D4C">
            <w:pPr>
              <w:pStyle w:val="TableParagraph"/>
              <w:spacing w:before="3"/>
              <w:rPr>
                <w:sz w:val="20"/>
              </w:rPr>
            </w:pPr>
          </w:p>
          <w:p w14:paraId="5391A3D3" w14:textId="77777777" w:rsidR="001D0D4C" w:rsidRDefault="00576A7F">
            <w:pPr>
              <w:pStyle w:val="TableParagraph"/>
              <w:ind w:left="105"/>
              <w:rPr>
                <w:rFonts w:ascii="Calibri"/>
                <w:b/>
              </w:rPr>
            </w:pPr>
            <w:r>
              <w:rPr>
                <w:rFonts w:ascii="Calibri"/>
                <w:b/>
                <w:u w:val="single"/>
              </w:rPr>
              <w:t>General</w:t>
            </w:r>
          </w:p>
          <w:p w14:paraId="1546BEDB" w14:textId="77777777" w:rsidR="001D0D4C" w:rsidRDefault="00576A7F">
            <w:pPr>
              <w:pStyle w:val="TableParagraph"/>
              <w:spacing w:before="121"/>
              <w:ind w:left="537" w:right="517" w:hanging="432"/>
            </w:pPr>
            <w:r>
              <w:t>You should not provide goods or services without receipt of a valid Purchase Order</w:t>
            </w:r>
          </w:p>
          <w:p w14:paraId="56148BEF" w14:textId="77777777" w:rsidR="001D0D4C" w:rsidRDefault="00576A7F">
            <w:pPr>
              <w:pStyle w:val="TableParagraph"/>
              <w:spacing w:before="121"/>
              <w:ind w:left="105"/>
            </w:pPr>
            <w:r>
              <w:t>The contract specification will set ou</w:t>
            </w:r>
            <w:r>
              <w:t>t the timing of invoices</w:t>
            </w:r>
          </w:p>
          <w:p w14:paraId="6D492863" w14:textId="77777777" w:rsidR="001D0D4C" w:rsidRDefault="00576A7F">
            <w:pPr>
              <w:pStyle w:val="TableParagraph"/>
              <w:spacing w:before="119"/>
              <w:ind w:left="537" w:right="155" w:hanging="432"/>
            </w:pPr>
            <w:r>
              <w:t xml:space="preserve">It is important that invoices contain the correct </w:t>
            </w:r>
            <w:proofErr w:type="gramStart"/>
            <w:r>
              <w:t>information</w:t>
            </w:r>
            <w:proofErr w:type="gramEnd"/>
            <w:r>
              <w:t xml:space="preserve"> or they will be returned to you. Invoices should be submitted in a timely man- </w:t>
            </w:r>
            <w:proofErr w:type="spellStart"/>
            <w:r>
              <w:t>ner</w:t>
            </w:r>
            <w:proofErr w:type="spellEnd"/>
            <w:r>
              <w:t xml:space="preserve"> after the despatch of goods or provision of services.  Be aware that the following dat</w:t>
            </w:r>
            <w:r>
              <w:t>a must be included on every</w:t>
            </w:r>
            <w:r>
              <w:rPr>
                <w:spacing w:val="-16"/>
              </w:rPr>
              <w:t xml:space="preserve"> </w:t>
            </w:r>
            <w:r>
              <w:t>invoice:</w:t>
            </w:r>
          </w:p>
          <w:p w14:paraId="2A9F52A1" w14:textId="77777777" w:rsidR="001D0D4C" w:rsidRDefault="00576A7F">
            <w:pPr>
              <w:pStyle w:val="TableParagraph"/>
              <w:numPr>
                <w:ilvl w:val="0"/>
                <w:numId w:val="58"/>
              </w:numPr>
              <w:tabs>
                <w:tab w:val="left" w:pos="825"/>
                <w:tab w:val="left" w:pos="826"/>
              </w:tabs>
              <w:spacing w:before="123"/>
              <w:ind w:hanging="361"/>
            </w:pPr>
            <w:r>
              <w:t>Business unit (</w:t>
            </w:r>
            <w:proofErr w:type="gramStart"/>
            <w:r>
              <w:t>e.g.</w:t>
            </w:r>
            <w:proofErr w:type="gramEnd"/>
            <w:r>
              <w:rPr>
                <w:spacing w:val="1"/>
              </w:rPr>
              <w:t xml:space="preserve"> </w:t>
            </w:r>
            <w:r>
              <w:t>DVLA)</w:t>
            </w:r>
          </w:p>
          <w:p w14:paraId="3D31BD49" w14:textId="77777777" w:rsidR="001D0D4C" w:rsidRDefault="00576A7F">
            <w:pPr>
              <w:pStyle w:val="TableParagraph"/>
              <w:numPr>
                <w:ilvl w:val="0"/>
                <w:numId w:val="58"/>
              </w:numPr>
              <w:tabs>
                <w:tab w:val="left" w:pos="825"/>
                <w:tab w:val="left" w:pos="826"/>
              </w:tabs>
              <w:spacing w:before="117"/>
              <w:ind w:right="273"/>
            </w:pPr>
            <w:r>
              <w:t xml:space="preserve">Valid Purchase Order (PO) number relevant to the goods/ser- vices being invoiced. The PO number must be in the format 8000XXXXXX or 450XXXXXX. This will be found on the </w:t>
            </w:r>
            <w:proofErr w:type="spellStart"/>
            <w:r>
              <w:t>Pur</w:t>
            </w:r>
            <w:proofErr w:type="spellEnd"/>
            <w:r>
              <w:t>- chase Order you</w:t>
            </w:r>
            <w:r>
              <w:rPr>
                <w:spacing w:val="-4"/>
              </w:rPr>
              <w:t xml:space="preserve"> </w:t>
            </w:r>
            <w:r>
              <w:t>receive</w:t>
            </w:r>
          </w:p>
          <w:p w14:paraId="38376858" w14:textId="77777777" w:rsidR="001D0D4C" w:rsidRDefault="00576A7F">
            <w:pPr>
              <w:pStyle w:val="TableParagraph"/>
              <w:numPr>
                <w:ilvl w:val="0"/>
                <w:numId w:val="58"/>
              </w:numPr>
              <w:tabs>
                <w:tab w:val="left" w:pos="825"/>
                <w:tab w:val="left" w:pos="826"/>
              </w:tabs>
              <w:spacing w:before="121" w:line="237" w:lineRule="auto"/>
              <w:ind w:right="242"/>
            </w:pPr>
            <w:r>
              <w:t xml:space="preserve">Quantities / prices (as applicable) consistent with those </w:t>
            </w:r>
            <w:r>
              <w:t>on the original</w:t>
            </w:r>
            <w:r>
              <w:rPr>
                <w:spacing w:val="-1"/>
              </w:rPr>
              <w:t xml:space="preserve"> </w:t>
            </w:r>
            <w:r>
              <w:t>PO</w:t>
            </w:r>
          </w:p>
          <w:p w14:paraId="40AAD51B" w14:textId="77777777" w:rsidR="001D0D4C" w:rsidRDefault="00576A7F">
            <w:pPr>
              <w:pStyle w:val="TableParagraph"/>
              <w:numPr>
                <w:ilvl w:val="0"/>
                <w:numId w:val="58"/>
              </w:numPr>
              <w:tabs>
                <w:tab w:val="left" w:pos="825"/>
                <w:tab w:val="left" w:pos="826"/>
              </w:tabs>
              <w:spacing w:before="121"/>
              <w:ind w:hanging="361"/>
            </w:pPr>
            <w:r>
              <w:t>Clear and detailed text describing the goods or</w:t>
            </w:r>
            <w:r>
              <w:rPr>
                <w:spacing w:val="-6"/>
              </w:rPr>
              <w:t xml:space="preserve"> </w:t>
            </w:r>
            <w:r>
              <w:t>services</w:t>
            </w:r>
          </w:p>
        </w:tc>
      </w:tr>
    </w:tbl>
    <w:p w14:paraId="41644E97" w14:textId="77777777" w:rsidR="001D0D4C" w:rsidRDefault="001D0D4C">
      <w:p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4"/>
        <w:gridCol w:w="7120"/>
      </w:tblGrid>
      <w:tr w:rsidR="001D0D4C" w14:paraId="67BDC38E" w14:textId="77777777">
        <w:trPr>
          <w:trHeight w:val="14300"/>
        </w:trPr>
        <w:tc>
          <w:tcPr>
            <w:tcW w:w="2504" w:type="dxa"/>
          </w:tcPr>
          <w:p w14:paraId="4027D5A4" w14:textId="77777777" w:rsidR="001D0D4C" w:rsidRDefault="001D0D4C">
            <w:pPr>
              <w:pStyle w:val="TableParagraph"/>
              <w:rPr>
                <w:rFonts w:ascii="Times New Roman"/>
              </w:rPr>
            </w:pPr>
          </w:p>
        </w:tc>
        <w:tc>
          <w:tcPr>
            <w:tcW w:w="7120" w:type="dxa"/>
          </w:tcPr>
          <w:p w14:paraId="533BC5CD" w14:textId="77777777" w:rsidR="001D0D4C" w:rsidRDefault="001D0D4C">
            <w:pPr>
              <w:pStyle w:val="TableParagraph"/>
              <w:rPr>
                <w:sz w:val="24"/>
              </w:rPr>
            </w:pPr>
          </w:p>
          <w:p w14:paraId="37201F6B" w14:textId="77777777" w:rsidR="001D0D4C" w:rsidRDefault="00576A7F">
            <w:pPr>
              <w:pStyle w:val="TableParagraph"/>
              <w:spacing w:before="149"/>
              <w:ind w:left="537" w:right="209" w:hanging="432"/>
            </w:pPr>
            <w:r>
              <w:t>We would expect to contract with your legally registered company name (legal entity) but can incorporate a ‘trading as’ name in our finance system if required. Any communication received (such as invoices) from the ‘trading as’ entity will need to make cle</w:t>
            </w:r>
            <w:r>
              <w:t xml:space="preserve">ar refer- </w:t>
            </w:r>
            <w:proofErr w:type="spellStart"/>
            <w:r>
              <w:t>ence</w:t>
            </w:r>
            <w:proofErr w:type="spellEnd"/>
            <w:r>
              <w:t xml:space="preserve"> to the legal entity or delays in payment may occur</w:t>
            </w:r>
          </w:p>
          <w:p w14:paraId="66620C75" w14:textId="77777777" w:rsidR="001D0D4C" w:rsidRDefault="00576A7F">
            <w:pPr>
              <w:pStyle w:val="TableParagraph"/>
              <w:spacing w:before="119"/>
              <w:ind w:left="537" w:right="335" w:hanging="432"/>
            </w:pPr>
            <w:r>
              <w:t xml:space="preserve">Do not undertake new work or supply goods or services </w:t>
            </w:r>
            <w:proofErr w:type="gramStart"/>
            <w:r>
              <w:t>in excess of</w:t>
            </w:r>
            <w:proofErr w:type="gramEnd"/>
            <w:r>
              <w:t xml:space="preserve"> the original Purchase Order Value.</w:t>
            </w:r>
          </w:p>
          <w:p w14:paraId="5A84D45F" w14:textId="77777777" w:rsidR="001D0D4C" w:rsidRDefault="00576A7F">
            <w:pPr>
              <w:pStyle w:val="TableParagraph"/>
              <w:spacing w:before="121"/>
              <w:ind w:left="105"/>
            </w:pPr>
            <w:r>
              <w:t>All invoices or credit notes must be an original document</w:t>
            </w:r>
          </w:p>
          <w:p w14:paraId="34D4219F" w14:textId="77777777" w:rsidR="001D0D4C" w:rsidRDefault="00576A7F">
            <w:pPr>
              <w:pStyle w:val="TableParagraph"/>
              <w:spacing w:before="119"/>
              <w:ind w:left="537" w:right="237" w:hanging="432"/>
            </w:pPr>
            <w:r>
              <w:t>If an incorrect Purchase Order</w:t>
            </w:r>
            <w:r>
              <w:t xml:space="preserve"> number or no Purchase Order number is quoted, the invoice will be returned to you. You will be able to handwrite the correct Purchase Order numbers on the invoices that are returned, however it is preferable that you change it on your system and reissue t</w:t>
            </w:r>
            <w:r>
              <w:t xml:space="preserve">o ensure any future invoices are refer- </w:t>
            </w:r>
            <w:proofErr w:type="spellStart"/>
            <w:r>
              <w:t>enced</w:t>
            </w:r>
            <w:proofErr w:type="spellEnd"/>
            <w:r>
              <w:t xml:space="preserve"> correctly</w:t>
            </w:r>
          </w:p>
          <w:p w14:paraId="491A93D3" w14:textId="77777777" w:rsidR="001D0D4C" w:rsidRDefault="00576A7F">
            <w:pPr>
              <w:pStyle w:val="TableParagraph"/>
              <w:spacing w:before="122" w:line="252" w:lineRule="exact"/>
              <w:ind w:left="105"/>
            </w:pPr>
            <w:r>
              <w:t>You must identify the business unit the invoice or credit note relates to</w:t>
            </w:r>
          </w:p>
          <w:p w14:paraId="1BA5CEEF" w14:textId="77777777" w:rsidR="001D0D4C" w:rsidRDefault="00576A7F">
            <w:pPr>
              <w:pStyle w:val="TableParagraph"/>
              <w:spacing w:line="252" w:lineRule="exact"/>
              <w:ind w:left="537"/>
            </w:pPr>
            <w:proofErr w:type="gramStart"/>
            <w:r>
              <w:t>e.g.</w:t>
            </w:r>
            <w:proofErr w:type="gramEnd"/>
            <w:r>
              <w:t xml:space="preserve"> DVLA.</w:t>
            </w:r>
          </w:p>
          <w:p w14:paraId="43007307" w14:textId="77777777" w:rsidR="001D0D4C" w:rsidRDefault="00576A7F">
            <w:pPr>
              <w:pStyle w:val="TableParagraph"/>
              <w:spacing w:before="121"/>
              <w:ind w:left="537" w:right="184" w:hanging="432"/>
            </w:pPr>
            <w:r>
              <w:t xml:space="preserve">E-invoices must not include profanities, as these will also be blocked by </w:t>
            </w:r>
            <w:proofErr w:type="spellStart"/>
            <w:r>
              <w:t>arvato</w:t>
            </w:r>
            <w:proofErr w:type="spellEnd"/>
            <w:r>
              <w:t xml:space="preserve"> email security filters and may del</w:t>
            </w:r>
            <w:r>
              <w:t xml:space="preserve">ay/stop the invoice be- </w:t>
            </w:r>
            <w:proofErr w:type="spellStart"/>
            <w:r>
              <w:t>ing</w:t>
            </w:r>
            <w:proofErr w:type="spellEnd"/>
            <w:r>
              <w:t xml:space="preserve"> received</w:t>
            </w:r>
          </w:p>
          <w:p w14:paraId="0349A2F9" w14:textId="77777777" w:rsidR="001D0D4C" w:rsidRDefault="00576A7F">
            <w:pPr>
              <w:pStyle w:val="TableParagraph"/>
              <w:spacing w:before="120"/>
              <w:ind w:left="537" w:right="183" w:hanging="432"/>
            </w:pPr>
            <w:r>
              <w:t>If an invoice needs to be withdrawn for any reason, you will need to send a credit note. Credit notes should quote the Purchase Order number and your original invoice reference along with details of what the credit note applies to, particularly if it is no</w:t>
            </w:r>
            <w:r>
              <w:t>t for the full value of the invoice</w:t>
            </w:r>
          </w:p>
          <w:p w14:paraId="3AFDCC40" w14:textId="77777777" w:rsidR="001D0D4C" w:rsidRDefault="00576A7F">
            <w:pPr>
              <w:pStyle w:val="TableParagraph"/>
              <w:spacing w:before="120"/>
              <w:ind w:left="537" w:right="264" w:hanging="432"/>
              <w:jc w:val="both"/>
            </w:pPr>
            <w:r>
              <w:t>Any correspondence or enquiry sent to the designated email address for invoices/credit notes which is not an original document will be deleted, with no action being taken</w:t>
            </w:r>
          </w:p>
          <w:p w14:paraId="35918A05" w14:textId="77777777" w:rsidR="001D0D4C" w:rsidRDefault="00576A7F">
            <w:pPr>
              <w:pStyle w:val="TableParagraph"/>
              <w:spacing w:before="120"/>
              <w:ind w:left="537" w:right="213" w:hanging="432"/>
            </w:pPr>
            <w:r>
              <w:t>Unless we specify otherwise, payment will be made</w:t>
            </w:r>
            <w:r>
              <w:t xml:space="preserve"> by BACS no later than 30 days of receipt of a valid invoice. We will aim to pay you within 10 days.</w:t>
            </w:r>
          </w:p>
          <w:p w14:paraId="2B68B956" w14:textId="77777777" w:rsidR="001D0D4C" w:rsidRDefault="001D0D4C">
            <w:pPr>
              <w:pStyle w:val="TableParagraph"/>
              <w:rPr>
                <w:sz w:val="24"/>
              </w:rPr>
            </w:pPr>
          </w:p>
          <w:p w14:paraId="6B9AD1B6" w14:textId="77777777" w:rsidR="001D0D4C" w:rsidRDefault="001D0D4C">
            <w:pPr>
              <w:pStyle w:val="TableParagraph"/>
              <w:spacing w:before="2"/>
              <w:rPr>
                <w:sz w:val="20"/>
              </w:rPr>
            </w:pPr>
          </w:p>
          <w:p w14:paraId="2D6C192C" w14:textId="77777777" w:rsidR="001D0D4C" w:rsidRDefault="00576A7F">
            <w:pPr>
              <w:pStyle w:val="TableParagraph"/>
              <w:ind w:left="105"/>
              <w:rPr>
                <w:rFonts w:ascii="Calibri"/>
                <w:b/>
              </w:rPr>
            </w:pPr>
            <w:r>
              <w:rPr>
                <w:rFonts w:ascii="Calibri"/>
                <w:b/>
                <w:u w:val="single"/>
              </w:rPr>
              <w:t>Transmission of Invoices</w:t>
            </w:r>
          </w:p>
          <w:p w14:paraId="270E6FBF" w14:textId="77777777" w:rsidR="001D0D4C" w:rsidRDefault="00576A7F">
            <w:pPr>
              <w:pStyle w:val="TableParagraph"/>
              <w:spacing w:before="121"/>
              <w:ind w:left="537" w:right="118" w:hanging="432"/>
              <w:jc w:val="both"/>
            </w:pPr>
            <w:r>
              <w:t>All invoices and/or credit notes will either need to be sent electronically as an attachment to an email or as a hard copy docum</w:t>
            </w:r>
            <w:r>
              <w:t>ent through the post to the designated address listed below:</w:t>
            </w:r>
          </w:p>
          <w:p w14:paraId="6FE1C627" w14:textId="77777777" w:rsidR="001D0D4C" w:rsidRDefault="00576A7F">
            <w:pPr>
              <w:pStyle w:val="TableParagraph"/>
              <w:spacing w:before="119"/>
              <w:ind w:left="537"/>
              <w:rPr>
                <w:b/>
              </w:rPr>
            </w:pPr>
            <w:r>
              <w:t xml:space="preserve">Email: </w:t>
            </w:r>
            <w:hyperlink r:id="rId13">
              <w:r>
                <w:rPr>
                  <w:b/>
                </w:rPr>
                <w:t>ssa.invoice@sharedservicesarvato.co.uk</w:t>
              </w:r>
            </w:hyperlink>
          </w:p>
          <w:p w14:paraId="437BC938" w14:textId="77777777" w:rsidR="001D0D4C" w:rsidRDefault="00576A7F">
            <w:pPr>
              <w:pStyle w:val="TableParagraph"/>
              <w:spacing w:before="122"/>
              <w:ind w:left="537" w:right="2654"/>
            </w:pPr>
            <w:r>
              <w:t xml:space="preserve">Postal Address: Shared Services </w:t>
            </w:r>
            <w:proofErr w:type="spellStart"/>
            <w:r>
              <w:t>arvato</w:t>
            </w:r>
            <w:proofErr w:type="spellEnd"/>
            <w:r>
              <w:t xml:space="preserve"> 5 Sandringham Park</w:t>
            </w:r>
          </w:p>
          <w:p w14:paraId="7EE33757" w14:textId="77777777" w:rsidR="001D0D4C" w:rsidRDefault="00576A7F">
            <w:pPr>
              <w:pStyle w:val="TableParagraph"/>
              <w:spacing w:line="352" w:lineRule="auto"/>
              <w:ind w:left="537" w:right="5136"/>
            </w:pPr>
            <w:r>
              <w:t>Swansea Vale SA7 0EA</w:t>
            </w:r>
          </w:p>
          <w:p w14:paraId="6DCF082D" w14:textId="77777777" w:rsidR="001D0D4C" w:rsidRDefault="00576A7F">
            <w:pPr>
              <w:pStyle w:val="TableParagraph"/>
              <w:spacing w:before="1"/>
              <w:ind w:left="537" w:right="134" w:hanging="432"/>
            </w:pPr>
            <w:r>
              <w:t>If an original invoice and/or credit note is sent electronically, then the same document must not be sent as a hard copy through the post and vice versa</w:t>
            </w:r>
          </w:p>
          <w:p w14:paraId="3A79A50D" w14:textId="77777777" w:rsidR="001D0D4C" w:rsidRDefault="00576A7F">
            <w:pPr>
              <w:pStyle w:val="TableParagraph"/>
              <w:spacing w:before="122"/>
              <w:ind w:left="537" w:right="336" w:hanging="432"/>
              <w:jc w:val="both"/>
            </w:pPr>
            <w:r>
              <w:t>All e-invoices and/or cr</w:t>
            </w:r>
            <w:r>
              <w:t>edit notes must be sent in a PDF format. Any documents that are received and are not in a PDF format will be deleted with no action being taken.</w:t>
            </w:r>
          </w:p>
        </w:tc>
      </w:tr>
    </w:tbl>
    <w:p w14:paraId="760404A3" w14:textId="77777777" w:rsidR="001D0D4C" w:rsidRDefault="001D0D4C">
      <w:pPr>
        <w:jc w:val="both"/>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4"/>
        <w:gridCol w:w="7120"/>
      </w:tblGrid>
      <w:tr w:rsidR="001D0D4C" w14:paraId="211E8BFB" w14:textId="77777777">
        <w:trPr>
          <w:trHeight w:val="14303"/>
        </w:trPr>
        <w:tc>
          <w:tcPr>
            <w:tcW w:w="2504" w:type="dxa"/>
          </w:tcPr>
          <w:p w14:paraId="1332CA31" w14:textId="77777777" w:rsidR="001D0D4C" w:rsidRDefault="001D0D4C">
            <w:pPr>
              <w:pStyle w:val="TableParagraph"/>
              <w:rPr>
                <w:rFonts w:ascii="Times New Roman"/>
              </w:rPr>
            </w:pPr>
          </w:p>
        </w:tc>
        <w:tc>
          <w:tcPr>
            <w:tcW w:w="7120" w:type="dxa"/>
          </w:tcPr>
          <w:p w14:paraId="1E837FB6" w14:textId="77777777" w:rsidR="001D0D4C" w:rsidRDefault="001D0D4C">
            <w:pPr>
              <w:pStyle w:val="TableParagraph"/>
              <w:rPr>
                <w:sz w:val="24"/>
              </w:rPr>
            </w:pPr>
          </w:p>
          <w:p w14:paraId="35C72EA7" w14:textId="77777777" w:rsidR="001D0D4C" w:rsidRDefault="00576A7F">
            <w:pPr>
              <w:pStyle w:val="TableParagraph"/>
              <w:spacing w:before="149"/>
              <w:ind w:left="105"/>
              <w:jc w:val="both"/>
            </w:pPr>
            <w:r>
              <w:t>A 10Mb maximum file size per email is applicable</w:t>
            </w:r>
          </w:p>
          <w:p w14:paraId="355585B9" w14:textId="77777777" w:rsidR="001D0D4C" w:rsidRDefault="00576A7F">
            <w:pPr>
              <w:pStyle w:val="TableParagraph"/>
              <w:spacing w:before="119"/>
              <w:ind w:left="537" w:right="715" w:hanging="432"/>
              <w:jc w:val="both"/>
            </w:pPr>
            <w:r>
              <w:t xml:space="preserve">If the e-invoice is encrypted, this could result in the invoice being blocked by </w:t>
            </w:r>
            <w:proofErr w:type="spellStart"/>
            <w:r>
              <w:t>arvato</w:t>
            </w:r>
            <w:proofErr w:type="spellEnd"/>
            <w:r>
              <w:t xml:space="preserve"> email security filters</w:t>
            </w:r>
          </w:p>
          <w:p w14:paraId="2CF7E7DE" w14:textId="77777777" w:rsidR="001D0D4C" w:rsidRDefault="00576A7F">
            <w:pPr>
              <w:pStyle w:val="TableParagraph"/>
              <w:spacing w:before="120"/>
              <w:ind w:left="537" w:right="179" w:hanging="432"/>
              <w:jc w:val="both"/>
            </w:pPr>
            <w:r>
              <w:t xml:space="preserve">Shared Services </w:t>
            </w:r>
            <w:proofErr w:type="spellStart"/>
            <w:r>
              <w:t>arvato</w:t>
            </w:r>
            <w:proofErr w:type="spellEnd"/>
            <w:r>
              <w:t xml:space="preserve"> cannot be responsible for any e-invoice until it has been received. Respo</w:t>
            </w:r>
            <w:r>
              <w:t xml:space="preserve">nsibility for ensuring the e-invoice is re- </w:t>
            </w:r>
            <w:proofErr w:type="spellStart"/>
            <w:r>
              <w:t>ceived</w:t>
            </w:r>
            <w:proofErr w:type="spellEnd"/>
            <w:r>
              <w:t xml:space="preserve"> by </w:t>
            </w:r>
            <w:proofErr w:type="spellStart"/>
            <w:r>
              <w:t>arvato</w:t>
            </w:r>
            <w:proofErr w:type="spellEnd"/>
            <w:r>
              <w:t xml:space="preserve"> in a timely manner lies with the supplier</w:t>
            </w:r>
          </w:p>
          <w:p w14:paraId="3D870B70" w14:textId="77777777" w:rsidR="001D0D4C" w:rsidRDefault="001D0D4C">
            <w:pPr>
              <w:pStyle w:val="TableParagraph"/>
              <w:rPr>
                <w:sz w:val="24"/>
              </w:rPr>
            </w:pPr>
          </w:p>
          <w:p w14:paraId="00CE8EB9" w14:textId="77777777" w:rsidR="001D0D4C" w:rsidRDefault="001D0D4C">
            <w:pPr>
              <w:pStyle w:val="TableParagraph"/>
              <w:spacing w:before="10"/>
              <w:rPr>
                <w:sz w:val="18"/>
              </w:rPr>
            </w:pPr>
          </w:p>
          <w:p w14:paraId="0F460A2E" w14:textId="77777777" w:rsidR="001D0D4C" w:rsidRDefault="00576A7F">
            <w:pPr>
              <w:pStyle w:val="TableParagraph"/>
              <w:ind w:left="105"/>
              <w:jc w:val="both"/>
              <w:rPr>
                <w:rFonts w:ascii="Calibri"/>
                <w:b/>
              </w:rPr>
            </w:pPr>
            <w:r>
              <w:rPr>
                <w:rFonts w:ascii="Calibri"/>
                <w:b/>
                <w:u w:val="single"/>
              </w:rPr>
              <w:t>How to Notify a Change</w:t>
            </w:r>
          </w:p>
          <w:p w14:paraId="0D013851" w14:textId="77777777" w:rsidR="001D0D4C" w:rsidRDefault="00576A7F">
            <w:pPr>
              <w:pStyle w:val="TableParagraph"/>
              <w:spacing w:before="121"/>
              <w:ind w:left="537" w:right="265" w:hanging="432"/>
              <w:jc w:val="both"/>
            </w:pPr>
            <w:r>
              <w:t xml:space="preserve">If you change important information, such as your organisation’s con- tact or bank details, you need to provide written official </w:t>
            </w:r>
            <w:proofErr w:type="spellStart"/>
            <w:r>
              <w:t>confirma</w:t>
            </w:r>
            <w:proofErr w:type="spellEnd"/>
            <w:r>
              <w:t xml:space="preserve">- </w:t>
            </w:r>
            <w:proofErr w:type="spellStart"/>
            <w:r>
              <w:t>tion</w:t>
            </w:r>
            <w:proofErr w:type="spellEnd"/>
            <w:r>
              <w:t xml:space="preserve">. Please notify Shared Services </w:t>
            </w:r>
            <w:proofErr w:type="spellStart"/>
            <w:r>
              <w:t>arvato</w:t>
            </w:r>
            <w:proofErr w:type="spellEnd"/>
            <w:r>
              <w:t xml:space="preserve"> as soon as possible:</w:t>
            </w:r>
          </w:p>
          <w:p w14:paraId="02DA43D9" w14:textId="77777777" w:rsidR="001D0D4C" w:rsidRDefault="00576A7F">
            <w:pPr>
              <w:pStyle w:val="TableParagraph"/>
              <w:spacing w:before="120"/>
              <w:ind w:left="537"/>
            </w:pPr>
            <w:r>
              <w:t>Tel: 0344 892 0343</w:t>
            </w:r>
          </w:p>
          <w:p w14:paraId="0A699172" w14:textId="77777777" w:rsidR="001D0D4C" w:rsidRDefault="00576A7F">
            <w:pPr>
              <w:pStyle w:val="TableParagraph"/>
              <w:tabs>
                <w:tab w:val="left" w:pos="3142"/>
              </w:tabs>
              <w:spacing w:before="119"/>
              <w:ind w:left="537" w:right="185"/>
            </w:pPr>
            <w:r>
              <w:t xml:space="preserve">Email: </w:t>
            </w:r>
            <w:hyperlink r:id="rId14">
              <w:r>
                <w:t xml:space="preserve">support@sharedservicesarvato.co.uk </w:t>
              </w:r>
            </w:hyperlink>
            <w:r>
              <w:t>(Please do not email original</w:t>
            </w:r>
            <w:r>
              <w:tab/>
              <w:t>invoices/credit notes to this email ad- dress)</w:t>
            </w:r>
          </w:p>
          <w:p w14:paraId="0EFD87B1" w14:textId="77777777" w:rsidR="001D0D4C" w:rsidRDefault="00576A7F">
            <w:pPr>
              <w:pStyle w:val="TableParagraph"/>
              <w:spacing w:before="122"/>
              <w:ind w:left="537"/>
            </w:pPr>
            <w:r>
              <w:t>Postal Address:</w:t>
            </w:r>
          </w:p>
          <w:p w14:paraId="2F4B45C8" w14:textId="77777777" w:rsidR="001D0D4C" w:rsidRDefault="00576A7F">
            <w:pPr>
              <w:pStyle w:val="TableParagraph"/>
              <w:spacing w:before="119"/>
              <w:ind w:left="537" w:right="4182"/>
            </w:pPr>
            <w:r>
              <w:t xml:space="preserve">Shared Services </w:t>
            </w:r>
            <w:proofErr w:type="spellStart"/>
            <w:r>
              <w:t>arvato</w:t>
            </w:r>
            <w:proofErr w:type="spellEnd"/>
            <w:r>
              <w:t xml:space="preserve"> 5 Sandringham Park Swansea Vale SA7 0EA</w:t>
            </w:r>
          </w:p>
          <w:p w14:paraId="75C0CA3E" w14:textId="77777777" w:rsidR="001D0D4C" w:rsidRDefault="001D0D4C">
            <w:pPr>
              <w:pStyle w:val="TableParagraph"/>
              <w:rPr>
                <w:sz w:val="24"/>
              </w:rPr>
            </w:pPr>
          </w:p>
          <w:p w14:paraId="001B9C65" w14:textId="77777777" w:rsidR="001D0D4C" w:rsidRDefault="001D0D4C">
            <w:pPr>
              <w:pStyle w:val="TableParagraph"/>
              <w:spacing w:before="2"/>
              <w:rPr>
                <w:sz w:val="20"/>
              </w:rPr>
            </w:pPr>
          </w:p>
          <w:p w14:paraId="3E4B8983" w14:textId="77777777" w:rsidR="001D0D4C" w:rsidRDefault="00576A7F">
            <w:pPr>
              <w:pStyle w:val="TableParagraph"/>
              <w:ind w:left="105"/>
              <w:jc w:val="both"/>
              <w:rPr>
                <w:rFonts w:ascii="Calibri"/>
                <w:b/>
              </w:rPr>
            </w:pPr>
            <w:r>
              <w:rPr>
                <w:rFonts w:ascii="Calibri"/>
                <w:b/>
                <w:u w:val="single"/>
              </w:rPr>
              <w:t>Enqu</w:t>
            </w:r>
            <w:r>
              <w:rPr>
                <w:rFonts w:ascii="Calibri"/>
                <w:b/>
                <w:u w:val="single"/>
              </w:rPr>
              <w:t>iring about progress of payments</w:t>
            </w:r>
          </w:p>
          <w:p w14:paraId="72E7309E" w14:textId="77777777" w:rsidR="001D0D4C" w:rsidRDefault="00576A7F">
            <w:pPr>
              <w:pStyle w:val="TableParagraph"/>
              <w:spacing w:before="121"/>
              <w:ind w:left="537" w:right="269" w:hanging="432"/>
            </w:pPr>
            <w:r>
              <w:t xml:space="preserve">All supplier invoices and payment enquiries must be directed to Shared Services </w:t>
            </w:r>
            <w:proofErr w:type="spellStart"/>
            <w:r>
              <w:t>arvato</w:t>
            </w:r>
            <w:proofErr w:type="spellEnd"/>
            <w:r>
              <w:t xml:space="preserve">. If you contact the relevant business unit directly, they will direct you to Shared Services </w:t>
            </w:r>
            <w:proofErr w:type="spellStart"/>
            <w:r>
              <w:t>arvato</w:t>
            </w:r>
            <w:proofErr w:type="spellEnd"/>
          </w:p>
          <w:p w14:paraId="2A41174F" w14:textId="77777777" w:rsidR="001D0D4C" w:rsidRDefault="00576A7F">
            <w:pPr>
              <w:pStyle w:val="TableParagraph"/>
              <w:spacing w:before="120"/>
              <w:ind w:left="537" w:right="147" w:hanging="432"/>
            </w:pPr>
            <w:r>
              <w:t xml:space="preserve">For all payment and invoice queries </w:t>
            </w:r>
            <w:r>
              <w:t xml:space="preserve">you will need to contact the Shared Services </w:t>
            </w:r>
            <w:proofErr w:type="spellStart"/>
            <w:r>
              <w:t>arvato</w:t>
            </w:r>
            <w:proofErr w:type="spellEnd"/>
            <w:r>
              <w:t xml:space="preserve"> Service and Support Desk directly on 0344 892 0343. When calling you should quote the Purchase Or- der number, your vendor account number (if known) and the </w:t>
            </w:r>
            <w:proofErr w:type="spellStart"/>
            <w:r>
              <w:t>busi</w:t>
            </w:r>
            <w:proofErr w:type="spellEnd"/>
            <w:r>
              <w:t xml:space="preserve">- ness unit you are invoicing </w:t>
            </w:r>
            <w:proofErr w:type="gramStart"/>
            <w:r>
              <w:t>e.g.</w:t>
            </w:r>
            <w:proofErr w:type="gramEnd"/>
            <w:r>
              <w:t xml:space="preserve"> DVLA</w:t>
            </w:r>
          </w:p>
          <w:p w14:paraId="1E27F98F" w14:textId="77777777" w:rsidR="001D0D4C" w:rsidRDefault="00576A7F">
            <w:pPr>
              <w:pStyle w:val="TableParagraph"/>
              <w:spacing w:before="120"/>
              <w:ind w:left="537" w:right="185" w:hanging="432"/>
            </w:pPr>
            <w:r>
              <w:t xml:space="preserve">You should ask for your communication to be logged on a “service ticket” along with your contact details. This will allow all issues re- </w:t>
            </w:r>
            <w:proofErr w:type="spellStart"/>
            <w:r>
              <w:t>lating</w:t>
            </w:r>
            <w:proofErr w:type="spellEnd"/>
            <w:r>
              <w:t xml:space="preserve"> to your query to be logged under a unique reference </w:t>
            </w:r>
            <w:proofErr w:type="spellStart"/>
            <w:r>
              <w:t>num</w:t>
            </w:r>
            <w:proofErr w:type="spellEnd"/>
            <w:r>
              <w:t xml:space="preserve">- </w:t>
            </w:r>
            <w:proofErr w:type="spellStart"/>
            <w:r>
              <w:t>ber</w:t>
            </w:r>
            <w:proofErr w:type="spellEnd"/>
          </w:p>
          <w:p w14:paraId="7E9D9DD7" w14:textId="77777777" w:rsidR="001D0D4C" w:rsidRDefault="00576A7F">
            <w:pPr>
              <w:pStyle w:val="TableParagraph"/>
              <w:spacing w:before="121"/>
              <w:ind w:left="537" w:right="151" w:hanging="432"/>
            </w:pPr>
            <w:r>
              <w:t>You should quote the service ticket number in any f</w:t>
            </w:r>
            <w:r>
              <w:t xml:space="preserve">ollow up conversa- </w:t>
            </w:r>
            <w:proofErr w:type="spellStart"/>
            <w:r>
              <w:t>tions</w:t>
            </w:r>
            <w:proofErr w:type="spellEnd"/>
          </w:p>
          <w:p w14:paraId="7FBD3876" w14:textId="77777777" w:rsidR="001D0D4C" w:rsidRDefault="00576A7F">
            <w:pPr>
              <w:pStyle w:val="TableParagraph"/>
              <w:spacing w:before="120"/>
              <w:ind w:left="537" w:right="126" w:hanging="432"/>
            </w:pPr>
            <w:r>
              <w:t xml:space="preserve">If Shared Services </w:t>
            </w:r>
            <w:proofErr w:type="spellStart"/>
            <w:r>
              <w:t>arvato</w:t>
            </w:r>
            <w:proofErr w:type="spellEnd"/>
            <w:r>
              <w:t xml:space="preserve"> has the invoice but cannot release it for pay- </w:t>
            </w:r>
            <w:proofErr w:type="spellStart"/>
            <w:r>
              <w:t>ment</w:t>
            </w:r>
            <w:proofErr w:type="spellEnd"/>
            <w:r>
              <w:t>, you are required to take appropriate action to ensure it can be paid</w:t>
            </w:r>
          </w:p>
          <w:p w14:paraId="192C14B6" w14:textId="77777777" w:rsidR="001D0D4C" w:rsidRDefault="00576A7F">
            <w:pPr>
              <w:pStyle w:val="TableParagraph"/>
              <w:spacing w:before="120"/>
              <w:ind w:left="537" w:right="114" w:hanging="432"/>
            </w:pPr>
            <w:r>
              <w:t xml:space="preserve">If the invoice has not been received by Shared Services </w:t>
            </w:r>
            <w:proofErr w:type="spellStart"/>
            <w:r>
              <w:t>arvato</w:t>
            </w:r>
            <w:proofErr w:type="spellEnd"/>
            <w:r>
              <w:t xml:space="preserve">, the re- </w:t>
            </w:r>
            <w:proofErr w:type="spellStart"/>
            <w:r>
              <w:t>sponsibilit</w:t>
            </w:r>
            <w:r>
              <w:t>y</w:t>
            </w:r>
            <w:proofErr w:type="spellEnd"/>
            <w:r>
              <w:t xml:space="preserve"> is on you to get the invoice to Shared Services </w:t>
            </w:r>
            <w:proofErr w:type="spellStart"/>
            <w:r>
              <w:t>arvato</w:t>
            </w:r>
            <w:proofErr w:type="spellEnd"/>
            <w:r>
              <w:t xml:space="preserve">. If you are sending invoices to anyone other than Shared Services </w:t>
            </w:r>
            <w:proofErr w:type="spellStart"/>
            <w:r>
              <w:t>arvato</w:t>
            </w:r>
            <w:proofErr w:type="spellEnd"/>
            <w:r>
              <w:t xml:space="preserve">, please change your customer invoicing address to Shared Services </w:t>
            </w:r>
            <w:proofErr w:type="spellStart"/>
            <w:r>
              <w:t>arvato</w:t>
            </w:r>
            <w:proofErr w:type="spellEnd"/>
          </w:p>
          <w:p w14:paraId="4B2337C0" w14:textId="77777777" w:rsidR="001D0D4C" w:rsidRDefault="00576A7F">
            <w:pPr>
              <w:pStyle w:val="TableParagraph"/>
              <w:spacing w:before="120"/>
              <w:ind w:left="537" w:right="151" w:hanging="432"/>
            </w:pPr>
            <w:r>
              <w:t xml:space="preserve">If a response from Shared Services </w:t>
            </w:r>
            <w:proofErr w:type="spellStart"/>
            <w:r>
              <w:t>arvato</w:t>
            </w:r>
            <w:proofErr w:type="spellEnd"/>
            <w:r>
              <w:t xml:space="preserve"> is required</w:t>
            </w:r>
            <w:r>
              <w:t xml:space="preserve">, one will be pro- </w:t>
            </w:r>
            <w:proofErr w:type="spellStart"/>
            <w:r>
              <w:t>vided</w:t>
            </w:r>
            <w:proofErr w:type="spellEnd"/>
            <w:r>
              <w:t xml:space="preserve"> to you within 10 working days</w:t>
            </w:r>
          </w:p>
        </w:tc>
      </w:tr>
    </w:tbl>
    <w:p w14:paraId="2BECDDBF" w14:textId="77777777" w:rsidR="001D0D4C" w:rsidRDefault="001D0D4C">
      <w:pPr>
        <w:sectPr w:rsidR="001D0D4C">
          <w:pgSz w:w="11930" w:h="16850"/>
          <w:pgMar w:top="1100" w:right="1040" w:bottom="124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4"/>
        <w:gridCol w:w="7120"/>
      </w:tblGrid>
      <w:tr w:rsidR="001D0D4C" w14:paraId="0D755AD1" w14:textId="77777777">
        <w:trPr>
          <w:trHeight w:val="3227"/>
        </w:trPr>
        <w:tc>
          <w:tcPr>
            <w:tcW w:w="2504" w:type="dxa"/>
          </w:tcPr>
          <w:p w14:paraId="3903BFC1" w14:textId="77777777" w:rsidR="001D0D4C" w:rsidRDefault="001D0D4C">
            <w:pPr>
              <w:pStyle w:val="TableParagraph"/>
              <w:rPr>
                <w:rFonts w:ascii="Times New Roman"/>
              </w:rPr>
            </w:pPr>
          </w:p>
        </w:tc>
        <w:tc>
          <w:tcPr>
            <w:tcW w:w="7120" w:type="dxa"/>
          </w:tcPr>
          <w:p w14:paraId="5FE02102" w14:textId="77777777" w:rsidR="001D0D4C" w:rsidRDefault="001D0D4C">
            <w:pPr>
              <w:pStyle w:val="TableParagraph"/>
              <w:rPr>
                <w:sz w:val="24"/>
              </w:rPr>
            </w:pPr>
          </w:p>
          <w:p w14:paraId="345F3806" w14:textId="77777777" w:rsidR="001D0D4C" w:rsidRDefault="00576A7F">
            <w:pPr>
              <w:pStyle w:val="TableParagraph"/>
              <w:spacing w:before="149"/>
              <w:ind w:left="537" w:right="444" w:hanging="432"/>
            </w:pPr>
            <w:r>
              <w:t xml:space="preserve">If you have any remittance queries, these should be discussed with Shared Services </w:t>
            </w:r>
            <w:proofErr w:type="spellStart"/>
            <w:r>
              <w:t>arvato</w:t>
            </w:r>
            <w:proofErr w:type="spellEnd"/>
            <w:r>
              <w:t>:</w:t>
            </w:r>
          </w:p>
          <w:p w14:paraId="43F5000B" w14:textId="77777777" w:rsidR="001D0D4C" w:rsidRDefault="00576A7F">
            <w:pPr>
              <w:pStyle w:val="TableParagraph"/>
              <w:spacing w:before="120"/>
              <w:ind w:left="1545"/>
            </w:pPr>
            <w:r>
              <w:t>Tel: 0344 892 0343</w:t>
            </w:r>
          </w:p>
          <w:p w14:paraId="290F72E0" w14:textId="77777777" w:rsidR="001D0D4C" w:rsidRDefault="00576A7F">
            <w:pPr>
              <w:pStyle w:val="TableParagraph"/>
              <w:tabs>
                <w:tab w:val="left" w:pos="5471"/>
              </w:tabs>
              <w:spacing w:before="119"/>
              <w:ind w:left="1545" w:right="129"/>
            </w:pPr>
            <w:r>
              <w:t xml:space="preserve">Email: </w:t>
            </w:r>
            <w:hyperlink r:id="rId15">
              <w:r>
                <w:t xml:space="preserve">support@sharedservicesarvato.co.uk </w:t>
              </w:r>
            </w:hyperlink>
            <w:r>
              <w:t>(Please do not email</w:t>
            </w:r>
            <w:r>
              <w:rPr>
                <w:spacing w:val="-1"/>
              </w:rPr>
              <w:t xml:space="preserve"> </w:t>
            </w:r>
            <w:r>
              <w:t>original</w:t>
            </w:r>
            <w:r>
              <w:tab/>
              <w:t>invoices/credit notes to this email</w:t>
            </w:r>
            <w:r>
              <w:rPr>
                <w:spacing w:val="-4"/>
              </w:rPr>
              <w:t xml:space="preserve"> </w:t>
            </w:r>
            <w:r>
              <w:t>address)</w:t>
            </w:r>
          </w:p>
          <w:p w14:paraId="50B6BCC9" w14:textId="77777777" w:rsidR="001D0D4C" w:rsidRDefault="00576A7F">
            <w:pPr>
              <w:pStyle w:val="TableParagraph"/>
              <w:spacing w:before="122"/>
              <w:ind w:left="107" w:right="443"/>
            </w:pPr>
            <w:r>
              <w:t xml:space="preserve">You must also ensure that a statement is sent to Shared Services </w:t>
            </w:r>
            <w:proofErr w:type="spellStart"/>
            <w:r>
              <w:t>arvato</w:t>
            </w:r>
            <w:proofErr w:type="spellEnd"/>
            <w:r>
              <w:t xml:space="preserve"> monthly to aid </w:t>
            </w:r>
            <w:r>
              <w:t>prompt payment of invoices (email and postal address as above)</w:t>
            </w:r>
          </w:p>
        </w:tc>
      </w:tr>
      <w:tr w:rsidR="001D0D4C" w14:paraId="779AFB2F" w14:textId="77777777">
        <w:trPr>
          <w:trHeight w:val="1931"/>
        </w:trPr>
        <w:tc>
          <w:tcPr>
            <w:tcW w:w="2504" w:type="dxa"/>
          </w:tcPr>
          <w:p w14:paraId="6A29B7B3" w14:textId="77777777" w:rsidR="001D0D4C" w:rsidRDefault="001D0D4C">
            <w:pPr>
              <w:pStyle w:val="TableParagraph"/>
              <w:rPr>
                <w:sz w:val="24"/>
              </w:rPr>
            </w:pPr>
          </w:p>
          <w:p w14:paraId="5D793B92" w14:textId="77777777" w:rsidR="001D0D4C" w:rsidRDefault="001D0D4C">
            <w:pPr>
              <w:pStyle w:val="TableParagraph"/>
              <w:rPr>
                <w:sz w:val="24"/>
              </w:rPr>
            </w:pPr>
          </w:p>
          <w:p w14:paraId="0EEF3F50" w14:textId="77777777" w:rsidR="001D0D4C" w:rsidRDefault="001D0D4C">
            <w:pPr>
              <w:pStyle w:val="TableParagraph"/>
              <w:rPr>
                <w:sz w:val="24"/>
              </w:rPr>
            </w:pPr>
          </w:p>
          <w:p w14:paraId="0B5C896D" w14:textId="77777777" w:rsidR="001D0D4C" w:rsidRDefault="001D0D4C">
            <w:pPr>
              <w:pStyle w:val="TableParagraph"/>
              <w:rPr>
                <w:sz w:val="24"/>
              </w:rPr>
            </w:pPr>
          </w:p>
          <w:p w14:paraId="7810D843" w14:textId="77777777" w:rsidR="001D0D4C" w:rsidRDefault="001D0D4C">
            <w:pPr>
              <w:pStyle w:val="TableParagraph"/>
              <w:spacing w:before="8"/>
              <w:rPr>
                <w:sz w:val="35"/>
              </w:rPr>
            </w:pPr>
          </w:p>
          <w:p w14:paraId="39456EFD" w14:textId="77777777" w:rsidR="001D0D4C" w:rsidRDefault="00576A7F">
            <w:pPr>
              <w:pStyle w:val="TableParagraph"/>
              <w:ind w:left="105"/>
              <w:rPr>
                <w:b/>
              </w:rPr>
            </w:pPr>
            <w:r>
              <w:rPr>
                <w:b/>
              </w:rPr>
              <w:t>Invoice frequency</w:t>
            </w:r>
          </w:p>
        </w:tc>
        <w:tc>
          <w:tcPr>
            <w:tcW w:w="7120" w:type="dxa"/>
          </w:tcPr>
          <w:p w14:paraId="37BFA213" w14:textId="77777777" w:rsidR="001D0D4C" w:rsidRDefault="001D0D4C">
            <w:pPr>
              <w:pStyle w:val="TableParagraph"/>
              <w:rPr>
                <w:sz w:val="24"/>
              </w:rPr>
            </w:pPr>
          </w:p>
          <w:p w14:paraId="4DB9754A" w14:textId="77777777" w:rsidR="001D0D4C" w:rsidRDefault="001D0D4C">
            <w:pPr>
              <w:pStyle w:val="TableParagraph"/>
              <w:rPr>
                <w:sz w:val="24"/>
              </w:rPr>
            </w:pPr>
          </w:p>
          <w:p w14:paraId="5ED56F2C" w14:textId="77777777" w:rsidR="001D0D4C" w:rsidRDefault="001D0D4C">
            <w:pPr>
              <w:pStyle w:val="TableParagraph"/>
              <w:rPr>
                <w:sz w:val="24"/>
              </w:rPr>
            </w:pPr>
          </w:p>
          <w:p w14:paraId="3D16DC47" w14:textId="77777777" w:rsidR="001D0D4C" w:rsidRDefault="001D0D4C">
            <w:pPr>
              <w:pStyle w:val="TableParagraph"/>
              <w:rPr>
                <w:sz w:val="24"/>
              </w:rPr>
            </w:pPr>
          </w:p>
          <w:p w14:paraId="310D5BD9" w14:textId="77777777" w:rsidR="001D0D4C" w:rsidRDefault="001D0D4C">
            <w:pPr>
              <w:pStyle w:val="TableParagraph"/>
              <w:spacing w:before="8"/>
              <w:rPr>
                <w:sz w:val="35"/>
              </w:rPr>
            </w:pPr>
          </w:p>
          <w:p w14:paraId="68895551" w14:textId="77777777" w:rsidR="001D0D4C" w:rsidRDefault="00576A7F">
            <w:pPr>
              <w:pStyle w:val="TableParagraph"/>
              <w:ind w:left="107"/>
            </w:pPr>
            <w:r>
              <w:t>Invoice will be sent to the Buyer monthly in arrears.</w:t>
            </w:r>
          </w:p>
        </w:tc>
      </w:tr>
      <w:tr w:rsidR="001D0D4C" w14:paraId="0E54363C" w14:textId="77777777">
        <w:trPr>
          <w:trHeight w:val="2212"/>
        </w:trPr>
        <w:tc>
          <w:tcPr>
            <w:tcW w:w="2504" w:type="dxa"/>
          </w:tcPr>
          <w:p w14:paraId="0FA33675" w14:textId="77777777" w:rsidR="001D0D4C" w:rsidRDefault="001D0D4C">
            <w:pPr>
              <w:pStyle w:val="TableParagraph"/>
              <w:rPr>
                <w:sz w:val="24"/>
              </w:rPr>
            </w:pPr>
          </w:p>
          <w:p w14:paraId="036CEE10" w14:textId="77777777" w:rsidR="001D0D4C" w:rsidRDefault="001D0D4C">
            <w:pPr>
              <w:pStyle w:val="TableParagraph"/>
              <w:rPr>
                <w:sz w:val="24"/>
              </w:rPr>
            </w:pPr>
          </w:p>
          <w:p w14:paraId="04F5A133" w14:textId="77777777" w:rsidR="001D0D4C" w:rsidRDefault="001D0D4C">
            <w:pPr>
              <w:pStyle w:val="TableParagraph"/>
              <w:rPr>
                <w:sz w:val="24"/>
              </w:rPr>
            </w:pPr>
          </w:p>
          <w:p w14:paraId="5E35DCA5" w14:textId="77777777" w:rsidR="001D0D4C" w:rsidRDefault="001D0D4C">
            <w:pPr>
              <w:pStyle w:val="TableParagraph"/>
              <w:rPr>
                <w:sz w:val="24"/>
              </w:rPr>
            </w:pPr>
          </w:p>
          <w:p w14:paraId="535E8BD8" w14:textId="77777777" w:rsidR="001D0D4C" w:rsidRDefault="001D0D4C">
            <w:pPr>
              <w:pStyle w:val="TableParagraph"/>
              <w:rPr>
                <w:sz w:val="24"/>
              </w:rPr>
            </w:pPr>
          </w:p>
          <w:p w14:paraId="6D27B881" w14:textId="77777777" w:rsidR="001D0D4C" w:rsidRDefault="00576A7F">
            <w:pPr>
              <w:pStyle w:val="TableParagraph"/>
              <w:spacing w:before="163"/>
              <w:ind w:left="105" w:right="599"/>
              <w:rPr>
                <w:b/>
              </w:rPr>
            </w:pPr>
            <w:r>
              <w:rPr>
                <w:b/>
              </w:rPr>
              <w:t>Call-Off Contract value</w:t>
            </w:r>
          </w:p>
        </w:tc>
        <w:tc>
          <w:tcPr>
            <w:tcW w:w="7120" w:type="dxa"/>
          </w:tcPr>
          <w:p w14:paraId="27DE214E" w14:textId="77777777" w:rsidR="001D0D4C" w:rsidRDefault="001D0D4C">
            <w:pPr>
              <w:pStyle w:val="TableParagraph"/>
              <w:rPr>
                <w:sz w:val="26"/>
              </w:rPr>
            </w:pPr>
          </w:p>
          <w:p w14:paraId="0FB06B4E" w14:textId="77777777" w:rsidR="001D0D4C" w:rsidRDefault="001D0D4C">
            <w:pPr>
              <w:pStyle w:val="TableParagraph"/>
              <w:rPr>
                <w:sz w:val="26"/>
              </w:rPr>
            </w:pPr>
          </w:p>
          <w:p w14:paraId="7E114B20" w14:textId="77777777" w:rsidR="001D0D4C" w:rsidRDefault="001D0D4C">
            <w:pPr>
              <w:pStyle w:val="TableParagraph"/>
              <w:rPr>
                <w:sz w:val="26"/>
              </w:rPr>
            </w:pPr>
          </w:p>
          <w:p w14:paraId="787C08E0" w14:textId="77777777" w:rsidR="001D0D4C" w:rsidRDefault="001D0D4C">
            <w:pPr>
              <w:pStyle w:val="TableParagraph"/>
              <w:rPr>
                <w:sz w:val="26"/>
              </w:rPr>
            </w:pPr>
          </w:p>
          <w:p w14:paraId="496D7C20" w14:textId="77777777" w:rsidR="001D0D4C" w:rsidRDefault="001D0D4C">
            <w:pPr>
              <w:pStyle w:val="TableParagraph"/>
              <w:spacing w:before="1"/>
              <w:rPr>
                <w:sz w:val="28"/>
              </w:rPr>
            </w:pPr>
          </w:p>
          <w:p w14:paraId="083FB01E" w14:textId="77777777" w:rsidR="001D0D4C" w:rsidRDefault="00576A7F">
            <w:pPr>
              <w:pStyle w:val="TableParagraph"/>
              <w:ind w:left="107" w:right="388"/>
              <w:rPr>
                <w:sz w:val="23"/>
              </w:rPr>
            </w:pPr>
            <w:r>
              <w:t xml:space="preserve">The total value of this Call-Off Contract is up to £3 Million </w:t>
            </w:r>
            <w:r>
              <w:rPr>
                <w:sz w:val="23"/>
              </w:rPr>
              <w:t>excluding VAT &amp; expenses.</w:t>
            </w:r>
          </w:p>
        </w:tc>
      </w:tr>
      <w:tr w:rsidR="001D0D4C" w14:paraId="0DC1CFF9" w14:textId="77777777">
        <w:trPr>
          <w:trHeight w:val="6614"/>
        </w:trPr>
        <w:tc>
          <w:tcPr>
            <w:tcW w:w="2504" w:type="dxa"/>
          </w:tcPr>
          <w:p w14:paraId="4FB14C46" w14:textId="77777777" w:rsidR="001D0D4C" w:rsidRDefault="001D0D4C">
            <w:pPr>
              <w:pStyle w:val="TableParagraph"/>
              <w:rPr>
                <w:sz w:val="24"/>
              </w:rPr>
            </w:pPr>
          </w:p>
          <w:p w14:paraId="5FC80746" w14:textId="77777777" w:rsidR="001D0D4C" w:rsidRDefault="001D0D4C">
            <w:pPr>
              <w:pStyle w:val="TableParagraph"/>
              <w:rPr>
                <w:sz w:val="24"/>
              </w:rPr>
            </w:pPr>
          </w:p>
          <w:p w14:paraId="17CBED36" w14:textId="77777777" w:rsidR="001D0D4C" w:rsidRDefault="001D0D4C">
            <w:pPr>
              <w:pStyle w:val="TableParagraph"/>
              <w:rPr>
                <w:sz w:val="24"/>
              </w:rPr>
            </w:pPr>
          </w:p>
          <w:p w14:paraId="0557EFDC" w14:textId="77777777" w:rsidR="001D0D4C" w:rsidRDefault="001D0D4C">
            <w:pPr>
              <w:pStyle w:val="TableParagraph"/>
              <w:rPr>
                <w:sz w:val="24"/>
              </w:rPr>
            </w:pPr>
          </w:p>
          <w:p w14:paraId="19998A17" w14:textId="77777777" w:rsidR="001D0D4C" w:rsidRDefault="001D0D4C">
            <w:pPr>
              <w:pStyle w:val="TableParagraph"/>
              <w:rPr>
                <w:sz w:val="24"/>
              </w:rPr>
            </w:pPr>
          </w:p>
          <w:p w14:paraId="32534C8E" w14:textId="77777777" w:rsidR="001D0D4C" w:rsidRDefault="001D0D4C">
            <w:pPr>
              <w:pStyle w:val="TableParagraph"/>
              <w:rPr>
                <w:sz w:val="24"/>
              </w:rPr>
            </w:pPr>
          </w:p>
          <w:p w14:paraId="40AC9FE7" w14:textId="77777777" w:rsidR="001D0D4C" w:rsidRDefault="001D0D4C">
            <w:pPr>
              <w:pStyle w:val="TableParagraph"/>
              <w:rPr>
                <w:sz w:val="24"/>
              </w:rPr>
            </w:pPr>
          </w:p>
          <w:p w14:paraId="397F433A" w14:textId="77777777" w:rsidR="001D0D4C" w:rsidRDefault="001D0D4C">
            <w:pPr>
              <w:pStyle w:val="TableParagraph"/>
              <w:rPr>
                <w:sz w:val="24"/>
              </w:rPr>
            </w:pPr>
          </w:p>
          <w:p w14:paraId="6242C788" w14:textId="77777777" w:rsidR="001D0D4C" w:rsidRDefault="001D0D4C">
            <w:pPr>
              <w:pStyle w:val="TableParagraph"/>
              <w:rPr>
                <w:sz w:val="24"/>
              </w:rPr>
            </w:pPr>
          </w:p>
          <w:p w14:paraId="36EDA6D7" w14:textId="77777777" w:rsidR="001D0D4C" w:rsidRDefault="001D0D4C">
            <w:pPr>
              <w:pStyle w:val="TableParagraph"/>
              <w:rPr>
                <w:sz w:val="24"/>
              </w:rPr>
            </w:pPr>
          </w:p>
          <w:p w14:paraId="5626584D" w14:textId="77777777" w:rsidR="001D0D4C" w:rsidRDefault="001D0D4C">
            <w:pPr>
              <w:pStyle w:val="TableParagraph"/>
              <w:rPr>
                <w:sz w:val="24"/>
              </w:rPr>
            </w:pPr>
          </w:p>
          <w:p w14:paraId="181665C8" w14:textId="77777777" w:rsidR="001D0D4C" w:rsidRDefault="001D0D4C">
            <w:pPr>
              <w:pStyle w:val="TableParagraph"/>
              <w:rPr>
                <w:sz w:val="24"/>
              </w:rPr>
            </w:pPr>
          </w:p>
          <w:p w14:paraId="2E4B5B09" w14:textId="77777777" w:rsidR="001D0D4C" w:rsidRDefault="001D0D4C">
            <w:pPr>
              <w:pStyle w:val="TableParagraph"/>
              <w:rPr>
                <w:sz w:val="24"/>
              </w:rPr>
            </w:pPr>
          </w:p>
          <w:p w14:paraId="1BF036A6" w14:textId="77777777" w:rsidR="001D0D4C" w:rsidRDefault="001D0D4C">
            <w:pPr>
              <w:pStyle w:val="TableParagraph"/>
              <w:rPr>
                <w:sz w:val="24"/>
              </w:rPr>
            </w:pPr>
          </w:p>
          <w:p w14:paraId="696D31A1" w14:textId="77777777" w:rsidR="001D0D4C" w:rsidRDefault="001D0D4C">
            <w:pPr>
              <w:pStyle w:val="TableParagraph"/>
              <w:rPr>
                <w:sz w:val="24"/>
              </w:rPr>
            </w:pPr>
          </w:p>
          <w:p w14:paraId="1D15D797" w14:textId="77777777" w:rsidR="001D0D4C" w:rsidRDefault="001D0D4C">
            <w:pPr>
              <w:pStyle w:val="TableParagraph"/>
              <w:rPr>
                <w:sz w:val="24"/>
              </w:rPr>
            </w:pPr>
          </w:p>
          <w:p w14:paraId="69FC771F" w14:textId="77777777" w:rsidR="001D0D4C" w:rsidRDefault="001D0D4C">
            <w:pPr>
              <w:pStyle w:val="TableParagraph"/>
              <w:rPr>
                <w:sz w:val="24"/>
              </w:rPr>
            </w:pPr>
          </w:p>
          <w:p w14:paraId="1572D41B" w14:textId="77777777" w:rsidR="001D0D4C" w:rsidRDefault="001D0D4C">
            <w:pPr>
              <w:pStyle w:val="TableParagraph"/>
              <w:rPr>
                <w:sz w:val="24"/>
              </w:rPr>
            </w:pPr>
          </w:p>
          <w:p w14:paraId="713FBC3D" w14:textId="77777777" w:rsidR="001D0D4C" w:rsidRDefault="001D0D4C">
            <w:pPr>
              <w:pStyle w:val="TableParagraph"/>
              <w:rPr>
                <w:sz w:val="24"/>
              </w:rPr>
            </w:pPr>
          </w:p>
          <w:p w14:paraId="35256559" w14:textId="77777777" w:rsidR="001D0D4C" w:rsidRDefault="001D0D4C">
            <w:pPr>
              <w:pStyle w:val="TableParagraph"/>
              <w:rPr>
                <w:sz w:val="24"/>
              </w:rPr>
            </w:pPr>
          </w:p>
          <w:p w14:paraId="76ADE477" w14:textId="77777777" w:rsidR="001D0D4C" w:rsidRDefault="001D0D4C">
            <w:pPr>
              <w:pStyle w:val="TableParagraph"/>
              <w:rPr>
                <w:sz w:val="24"/>
              </w:rPr>
            </w:pPr>
          </w:p>
          <w:p w14:paraId="0822A0F8" w14:textId="77777777" w:rsidR="001D0D4C" w:rsidRDefault="00576A7F">
            <w:pPr>
              <w:pStyle w:val="TableParagraph"/>
              <w:spacing w:before="147"/>
              <w:ind w:left="823" w:right="340" w:hanging="459"/>
              <w:rPr>
                <w:b/>
              </w:rPr>
            </w:pPr>
            <w:r>
              <w:rPr>
                <w:b/>
              </w:rPr>
              <w:t>Call-Off Contract charges</w:t>
            </w:r>
          </w:p>
        </w:tc>
        <w:tc>
          <w:tcPr>
            <w:tcW w:w="7120" w:type="dxa"/>
          </w:tcPr>
          <w:p w14:paraId="338607C3" w14:textId="77777777" w:rsidR="001D0D4C" w:rsidRDefault="001D0D4C">
            <w:pPr>
              <w:pStyle w:val="TableParagraph"/>
              <w:rPr>
                <w:sz w:val="24"/>
              </w:rPr>
            </w:pPr>
          </w:p>
          <w:p w14:paraId="37E48A20" w14:textId="77777777" w:rsidR="001D0D4C" w:rsidRDefault="001D0D4C">
            <w:pPr>
              <w:pStyle w:val="TableParagraph"/>
              <w:spacing w:before="9"/>
              <w:rPr>
                <w:sz w:val="33"/>
              </w:rPr>
            </w:pPr>
          </w:p>
          <w:p w14:paraId="5593AFA3" w14:textId="77777777" w:rsidR="001D0D4C" w:rsidRDefault="00576A7F">
            <w:pPr>
              <w:pStyle w:val="TableParagraph"/>
              <w:spacing w:line="276" w:lineRule="auto"/>
              <w:ind w:left="105" w:right="334"/>
            </w:pPr>
            <w:r>
              <w:t>The breakdown of the Charges shall be based on the below supplier rates</w:t>
            </w:r>
          </w:p>
          <w:p w14:paraId="1DC5DB08" w14:textId="77777777" w:rsidR="001D0D4C" w:rsidRDefault="001D0D4C">
            <w:pPr>
              <w:pStyle w:val="TableParagraph"/>
              <w:rPr>
                <w:sz w:val="20"/>
              </w:rPr>
            </w:pPr>
          </w:p>
          <w:p w14:paraId="4A707B14" w14:textId="77777777" w:rsidR="001D0D4C" w:rsidRDefault="001D0D4C">
            <w:pPr>
              <w:pStyle w:val="TableParagraph"/>
              <w:rPr>
                <w:sz w:val="20"/>
              </w:rPr>
            </w:pPr>
          </w:p>
          <w:p w14:paraId="582E7872" w14:textId="77777777" w:rsidR="001D0D4C" w:rsidRDefault="001D0D4C">
            <w:pPr>
              <w:pStyle w:val="TableParagraph"/>
              <w:spacing w:after="1"/>
              <w:rPr>
                <w:sz w:val="11"/>
              </w:rPr>
            </w:pPr>
          </w:p>
          <w:p w14:paraId="09CF8083" w14:textId="7025294B" w:rsidR="001D0D4C" w:rsidRDefault="00576A7F">
            <w:pPr>
              <w:pStyle w:val="TableParagraph"/>
              <w:ind w:left="277"/>
              <w:rPr>
                <w:sz w:val="20"/>
              </w:rPr>
            </w:pPr>
            <w:r w:rsidRPr="005866C9">
              <w:rPr>
                <w:color w:val="FFFFFF" w:themeColor="background1"/>
                <w:highlight w:val="black"/>
              </w:rPr>
              <w:t>XXXXXX “redacted under FOIA section No 40 – Personal Information</w:t>
            </w:r>
            <w:r>
              <w:rPr>
                <w:spacing w:val="-3"/>
                <w:szCs w:val="24"/>
              </w:rPr>
              <w:t>,</w:t>
            </w:r>
          </w:p>
          <w:p w14:paraId="7881E5EC" w14:textId="77777777" w:rsidR="001D0D4C" w:rsidRDefault="001D0D4C">
            <w:pPr>
              <w:pStyle w:val="TableParagraph"/>
              <w:rPr>
                <w:sz w:val="20"/>
              </w:rPr>
            </w:pPr>
          </w:p>
          <w:p w14:paraId="2A5E81C0" w14:textId="77777777" w:rsidR="001D0D4C" w:rsidRDefault="001D0D4C">
            <w:pPr>
              <w:pStyle w:val="TableParagraph"/>
              <w:rPr>
                <w:sz w:val="20"/>
              </w:rPr>
            </w:pPr>
          </w:p>
          <w:p w14:paraId="06A475B3" w14:textId="77777777" w:rsidR="001D0D4C" w:rsidRDefault="001D0D4C">
            <w:pPr>
              <w:pStyle w:val="TableParagraph"/>
              <w:rPr>
                <w:sz w:val="20"/>
              </w:rPr>
            </w:pPr>
          </w:p>
          <w:p w14:paraId="6E440A6C" w14:textId="77777777" w:rsidR="001D0D4C" w:rsidRDefault="001D0D4C">
            <w:pPr>
              <w:pStyle w:val="TableParagraph"/>
              <w:rPr>
                <w:sz w:val="20"/>
              </w:rPr>
            </w:pPr>
          </w:p>
          <w:p w14:paraId="4350CC7E" w14:textId="77777777" w:rsidR="001D0D4C" w:rsidRDefault="001D0D4C">
            <w:pPr>
              <w:pStyle w:val="TableParagraph"/>
              <w:spacing w:before="7"/>
              <w:rPr>
                <w:sz w:val="27"/>
              </w:rPr>
            </w:pPr>
          </w:p>
        </w:tc>
      </w:tr>
    </w:tbl>
    <w:p w14:paraId="5F5440E6" w14:textId="77777777" w:rsidR="001D0D4C" w:rsidRDefault="001D0D4C">
      <w:pPr>
        <w:rPr>
          <w:sz w:val="27"/>
        </w:rPr>
        <w:sectPr w:rsidR="001D0D4C">
          <w:pgSz w:w="11930" w:h="16850"/>
          <w:pgMar w:top="1100" w:right="1040" w:bottom="1160" w:left="0" w:header="0" w:footer="978" w:gutter="0"/>
          <w:cols w:space="720"/>
        </w:sectPr>
      </w:pPr>
    </w:p>
    <w:p w14:paraId="3E4A8F4C" w14:textId="77777777" w:rsidR="001D0D4C" w:rsidRDefault="00576A7F">
      <w:pPr>
        <w:pStyle w:val="Heading2"/>
        <w:spacing w:before="67"/>
        <w:ind w:left="2232" w:firstLine="0"/>
      </w:pPr>
      <w:r>
        <w:rPr>
          <w:color w:val="434343"/>
        </w:rPr>
        <w:lastRenderedPageBreak/>
        <w:t>Additional Buyer terms</w:t>
      </w:r>
    </w:p>
    <w:p w14:paraId="4D6824FC" w14:textId="77777777" w:rsidR="001D0D4C" w:rsidRDefault="001D0D4C">
      <w:pPr>
        <w:pStyle w:val="BodyText"/>
        <w:spacing w:before="8"/>
        <w:rPr>
          <w:sz w:val="5"/>
        </w:r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60"/>
      </w:tblGrid>
      <w:tr w:rsidR="001D0D4C" w14:paraId="067E7D07" w14:textId="77777777">
        <w:trPr>
          <w:trHeight w:val="4257"/>
        </w:trPr>
        <w:tc>
          <w:tcPr>
            <w:tcW w:w="2624" w:type="dxa"/>
          </w:tcPr>
          <w:p w14:paraId="2F5FB13D" w14:textId="77777777" w:rsidR="001D0D4C" w:rsidRDefault="001D0D4C">
            <w:pPr>
              <w:pStyle w:val="TableParagraph"/>
              <w:rPr>
                <w:sz w:val="24"/>
              </w:rPr>
            </w:pPr>
          </w:p>
          <w:p w14:paraId="051F34E6" w14:textId="77777777" w:rsidR="001D0D4C" w:rsidRDefault="00576A7F">
            <w:pPr>
              <w:pStyle w:val="TableParagraph"/>
              <w:spacing w:before="146"/>
              <w:ind w:left="105" w:right="474"/>
              <w:rPr>
                <w:b/>
              </w:rPr>
            </w:pPr>
            <w:r>
              <w:rPr>
                <w:b/>
              </w:rPr>
              <w:t>Performance of the Service</w:t>
            </w:r>
          </w:p>
        </w:tc>
        <w:tc>
          <w:tcPr>
            <w:tcW w:w="6260" w:type="dxa"/>
          </w:tcPr>
          <w:p w14:paraId="193D16D3" w14:textId="77777777" w:rsidR="001D0D4C" w:rsidRDefault="001D0D4C">
            <w:pPr>
              <w:pStyle w:val="TableParagraph"/>
              <w:rPr>
                <w:sz w:val="24"/>
              </w:rPr>
            </w:pPr>
          </w:p>
          <w:p w14:paraId="57A16A21" w14:textId="77777777" w:rsidR="001D0D4C" w:rsidRDefault="001D0D4C">
            <w:pPr>
              <w:pStyle w:val="TableParagraph"/>
              <w:spacing w:before="6"/>
              <w:rPr>
                <w:sz w:val="33"/>
              </w:rPr>
            </w:pPr>
          </w:p>
          <w:p w14:paraId="667146C8" w14:textId="77777777" w:rsidR="001D0D4C" w:rsidRDefault="00576A7F">
            <w:pPr>
              <w:pStyle w:val="TableParagraph"/>
              <w:spacing w:line="288" w:lineRule="auto"/>
              <w:ind w:left="1233" w:right="62" w:hanging="10"/>
              <w:jc w:val="both"/>
            </w:pPr>
            <w:r>
              <w:t>This Call-Off Contract will be managed via iterative Statements of Work (SoW), which shall include agreed deliverables and milestones</w:t>
            </w:r>
          </w:p>
          <w:p w14:paraId="22B55BD9" w14:textId="77777777" w:rsidR="001D0D4C" w:rsidRDefault="001D0D4C">
            <w:pPr>
              <w:pStyle w:val="TableParagraph"/>
              <w:spacing w:before="1"/>
              <w:rPr>
                <w:sz w:val="27"/>
              </w:rPr>
            </w:pPr>
          </w:p>
          <w:p w14:paraId="22914A9B" w14:textId="77777777" w:rsidR="001D0D4C" w:rsidRDefault="00576A7F">
            <w:pPr>
              <w:pStyle w:val="TableParagraph"/>
              <w:spacing w:line="288" w:lineRule="auto"/>
              <w:ind w:left="1233" w:right="58" w:hanging="10"/>
              <w:jc w:val="both"/>
            </w:pPr>
            <w:r>
              <w:t>The</w:t>
            </w:r>
            <w:r>
              <w:rPr>
                <w:spacing w:val="-6"/>
              </w:rPr>
              <w:t xml:space="preserve"> </w:t>
            </w:r>
            <w:r>
              <w:t>performance</w:t>
            </w:r>
            <w:r>
              <w:rPr>
                <w:spacing w:val="-8"/>
              </w:rPr>
              <w:t xml:space="preserve"> </w:t>
            </w:r>
            <w:r>
              <w:t>of</w:t>
            </w:r>
            <w:r>
              <w:rPr>
                <w:spacing w:val="-8"/>
              </w:rPr>
              <w:t xml:space="preserve"> </w:t>
            </w:r>
            <w:r>
              <w:t>the</w:t>
            </w:r>
            <w:r>
              <w:rPr>
                <w:spacing w:val="-6"/>
              </w:rPr>
              <w:t xml:space="preserve"> </w:t>
            </w:r>
            <w:r>
              <w:t>service</w:t>
            </w:r>
            <w:r>
              <w:rPr>
                <w:spacing w:val="-6"/>
              </w:rPr>
              <w:t xml:space="preserve"> </w:t>
            </w:r>
            <w:r>
              <w:t>against</w:t>
            </w:r>
            <w:r>
              <w:rPr>
                <w:spacing w:val="-8"/>
              </w:rPr>
              <w:t xml:space="preserve"> </w:t>
            </w:r>
            <w:r>
              <w:t>the</w:t>
            </w:r>
            <w:r>
              <w:rPr>
                <w:spacing w:val="-6"/>
              </w:rPr>
              <w:t xml:space="preserve"> </w:t>
            </w:r>
            <w:r>
              <w:t>Call-Off contract will be measured via the performance schedule embedded</w:t>
            </w:r>
            <w:r>
              <w:rPr>
                <w:spacing w:val="-3"/>
              </w:rPr>
              <w:t xml:space="preserve"> </w:t>
            </w:r>
            <w:r>
              <w:t>below</w:t>
            </w:r>
            <w:r>
              <w:t>:</w:t>
            </w:r>
          </w:p>
          <w:p w14:paraId="3AE7EDAE" w14:textId="77777777" w:rsidR="001D0D4C" w:rsidRDefault="001D0D4C">
            <w:pPr>
              <w:pStyle w:val="TableParagraph"/>
              <w:spacing w:before="8"/>
              <w:rPr>
                <w:sz w:val="29"/>
              </w:rPr>
            </w:pPr>
          </w:p>
          <w:p w14:paraId="6E961016" w14:textId="2205399F" w:rsidR="001D0D4C" w:rsidRDefault="00576A7F" w:rsidP="00576A7F">
            <w:pPr>
              <w:pStyle w:val="TableParagraph"/>
              <w:rPr>
                <w:sz w:val="20"/>
              </w:rPr>
            </w:pPr>
            <w:r w:rsidRPr="005866C9">
              <w:rPr>
                <w:color w:val="FFFFFF" w:themeColor="background1"/>
                <w:highlight w:val="black"/>
              </w:rPr>
              <w:t>XXXXXX “redacted under FOIA section No 40 – Personal Information</w:t>
            </w:r>
            <w:r>
              <w:rPr>
                <w:spacing w:val="-3"/>
                <w:szCs w:val="24"/>
              </w:rPr>
              <w:t>,</w:t>
            </w:r>
          </w:p>
          <w:p w14:paraId="0DF42111" w14:textId="77777777" w:rsidR="001D0D4C" w:rsidRDefault="00576A7F">
            <w:pPr>
              <w:pStyle w:val="TableParagraph"/>
              <w:spacing w:before="29" w:line="211" w:lineRule="exact"/>
              <w:ind w:left="799" w:right="3896"/>
              <w:jc w:val="center"/>
              <w:rPr>
                <w:rFonts w:ascii="Segoe UI"/>
                <w:sz w:val="16"/>
              </w:rPr>
            </w:pPr>
            <w:r>
              <w:rPr>
                <w:rFonts w:ascii="Segoe UI"/>
                <w:sz w:val="16"/>
              </w:rPr>
              <w:t>PS.22.214</w:t>
            </w:r>
          </w:p>
          <w:p w14:paraId="69A5536D" w14:textId="77777777" w:rsidR="001D0D4C" w:rsidRDefault="00576A7F">
            <w:pPr>
              <w:pStyle w:val="TableParagraph"/>
              <w:spacing w:line="211" w:lineRule="exact"/>
              <w:ind w:left="799" w:right="3903"/>
              <w:jc w:val="center"/>
              <w:rPr>
                <w:rFonts w:ascii="Segoe UI"/>
                <w:sz w:val="16"/>
              </w:rPr>
            </w:pPr>
            <w:r>
              <w:rPr>
                <w:rFonts w:ascii="Segoe UI"/>
                <w:sz w:val="16"/>
              </w:rPr>
              <w:t xml:space="preserve">Performance </w:t>
            </w:r>
            <w:proofErr w:type="spellStart"/>
            <w:r>
              <w:rPr>
                <w:rFonts w:ascii="Segoe UI"/>
                <w:sz w:val="16"/>
              </w:rPr>
              <w:t>Schedul</w:t>
            </w:r>
            <w:proofErr w:type="spellEnd"/>
          </w:p>
        </w:tc>
      </w:tr>
      <w:tr w:rsidR="001D0D4C" w14:paraId="7DA4D381" w14:textId="77777777">
        <w:trPr>
          <w:trHeight w:val="2764"/>
        </w:trPr>
        <w:tc>
          <w:tcPr>
            <w:tcW w:w="2624" w:type="dxa"/>
          </w:tcPr>
          <w:p w14:paraId="3D8F35C2" w14:textId="77777777" w:rsidR="001D0D4C" w:rsidRDefault="001D0D4C">
            <w:pPr>
              <w:pStyle w:val="TableParagraph"/>
              <w:rPr>
                <w:sz w:val="24"/>
              </w:rPr>
            </w:pPr>
          </w:p>
          <w:p w14:paraId="3A0E2081" w14:textId="77777777" w:rsidR="001D0D4C" w:rsidRDefault="00576A7F">
            <w:pPr>
              <w:pStyle w:val="TableParagraph"/>
              <w:spacing w:before="148"/>
              <w:ind w:left="105"/>
              <w:rPr>
                <w:b/>
              </w:rPr>
            </w:pPr>
            <w:r>
              <w:rPr>
                <w:b/>
              </w:rPr>
              <w:t>Guarantee</w:t>
            </w:r>
          </w:p>
        </w:tc>
        <w:tc>
          <w:tcPr>
            <w:tcW w:w="6260" w:type="dxa"/>
          </w:tcPr>
          <w:p w14:paraId="4B01C436" w14:textId="77777777" w:rsidR="001D0D4C" w:rsidRDefault="001D0D4C">
            <w:pPr>
              <w:pStyle w:val="TableParagraph"/>
              <w:rPr>
                <w:sz w:val="24"/>
              </w:rPr>
            </w:pPr>
          </w:p>
          <w:p w14:paraId="1DD1332C" w14:textId="77777777" w:rsidR="001D0D4C" w:rsidRDefault="00576A7F">
            <w:pPr>
              <w:pStyle w:val="TableParagraph"/>
              <w:spacing w:before="148"/>
              <w:ind w:left="107"/>
            </w:pPr>
            <w:r>
              <w:t>Not Applicable</w:t>
            </w:r>
          </w:p>
        </w:tc>
      </w:tr>
      <w:tr w:rsidR="001D0D4C" w14:paraId="314D1CF0" w14:textId="77777777">
        <w:trPr>
          <w:trHeight w:val="3078"/>
        </w:trPr>
        <w:tc>
          <w:tcPr>
            <w:tcW w:w="2624" w:type="dxa"/>
          </w:tcPr>
          <w:p w14:paraId="375308BB" w14:textId="77777777" w:rsidR="001D0D4C" w:rsidRDefault="001D0D4C">
            <w:pPr>
              <w:pStyle w:val="TableParagraph"/>
              <w:rPr>
                <w:sz w:val="24"/>
              </w:rPr>
            </w:pPr>
          </w:p>
          <w:p w14:paraId="0782B3FF" w14:textId="77777777" w:rsidR="001D0D4C" w:rsidRDefault="00576A7F">
            <w:pPr>
              <w:pStyle w:val="TableParagraph"/>
              <w:spacing w:before="146"/>
              <w:ind w:left="105" w:right="828"/>
              <w:rPr>
                <w:b/>
              </w:rPr>
            </w:pPr>
            <w:r>
              <w:rPr>
                <w:b/>
              </w:rPr>
              <w:t>Warranties, representations</w:t>
            </w:r>
          </w:p>
        </w:tc>
        <w:tc>
          <w:tcPr>
            <w:tcW w:w="6260" w:type="dxa"/>
          </w:tcPr>
          <w:p w14:paraId="3C3FEABE" w14:textId="77777777" w:rsidR="001D0D4C" w:rsidRDefault="001D0D4C">
            <w:pPr>
              <w:pStyle w:val="TableParagraph"/>
              <w:rPr>
                <w:sz w:val="24"/>
              </w:rPr>
            </w:pPr>
          </w:p>
          <w:p w14:paraId="7B1D6232" w14:textId="77777777" w:rsidR="001D0D4C" w:rsidRDefault="00576A7F">
            <w:pPr>
              <w:pStyle w:val="TableParagraph"/>
              <w:spacing w:before="146"/>
              <w:ind w:left="107"/>
            </w:pPr>
            <w:r>
              <w:t>Not Applicable</w:t>
            </w:r>
          </w:p>
        </w:tc>
      </w:tr>
      <w:tr w:rsidR="001D0D4C" w14:paraId="5A8F129C" w14:textId="77777777">
        <w:trPr>
          <w:trHeight w:val="2822"/>
        </w:trPr>
        <w:tc>
          <w:tcPr>
            <w:tcW w:w="2624" w:type="dxa"/>
          </w:tcPr>
          <w:p w14:paraId="765BF7EE" w14:textId="77777777" w:rsidR="001D0D4C" w:rsidRDefault="001D0D4C">
            <w:pPr>
              <w:pStyle w:val="TableParagraph"/>
              <w:rPr>
                <w:sz w:val="24"/>
              </w:rPr>
            </w:pPr>
          </w:p>
          <w:p w14:paraId="41435002" w14:textId="77777777" w:rsidR="001D0D4C" w:rsidRDefault="001D0D4C">
            <w:pPr>
              <w:pStyle w:val="TableParagraph"/>
              <w:rPr>
                <w:sz w:val="24"/>
              </w:rPr>
            </w:pPr>
          </w:p>
          <w:p w14:paraId="4E6141F4" w14:textId="77777777" w:rsidR="001D0D4C" w:rsidRDefault="001D0D4C">
            <w:pPr>
              <w:pStyle w:val="TableParagraph"/>
              <w:rPr>
                <w:sz w:val="24"/>
              </w:rPr>
            </w:pPr>
          </w:p>
          <w:p w14:paraId="042C16B2" w14:textId="77777777" w:rsidR="001D0D4C" w:rsidRDefault="001D0D4C">
            <w:pPr>
              <w:pStyle w:val="TableParagraph"/>
              <w:rPr>
                <w:sz w:val="24"/>
              </w:rPr>
            </w:pPr>
          </w:p>
          <w:p w14:paraId="2A6F511B" w14:textId="77777777" w:rsidR="001D0D4C" w:rsidRDefault="001D0D4C">
            <w:pPr>
              <w:pStyle w:val="TableParagraph"/>
              <w:rPr>
                <w:sz w:val="24"/>
              </w:rPr>
            </w:pPr>
          </w:p>
          <w:p w14:paraId="0B873342" w14:textId="77777777" w:rsidR="001D0D4C" w:rsidRDefault="001D0D4C">
            <w:pPr>
              <w:pStyle w:val="TableParagraph"/>
              <w:spacing w:before="6"/>
            </w:pPr>
          </w:p>
          <w:p w14:paraId="5CC6122A" w14:textId="77777777" w:rsidR="001D0D4C" w:rsidRDefault="00576A7F">
            <w:pPr>
              <w:pStyle w:val="TableParagraph"/>
              <w:ind w:left="105" w:right="108"/>
              <w:rPr>
                <w:b/>
              </w:rPr>
            </w:pPr>
            <w:r>
              <w:rPr>
                <w:b/>
              </w:rPr>
              <w:t>Supplemental requirements in addition to the Call-Off terms</w:t>
            </w:r>
          </w:p>
        </w:tc>
        <w:tc>
          <w:tcPr>
            <w:tcW w:w="6260" w:type="dxa"/>
          </w:tcPr>
          <w:p w14:paraId="35B3AF06" w14:textId="77777777" w:rsidR="001D0D4C" w:rsidRDefault="001D0D4C">
            <w:pPr>
              <w:pStyle w:val="TableParagraph"/>
              <w:rPr>
                <w:sz w:val="24"/>
              </w:rPr>
            </w:pPr>
          </w:p>
          <w:p w14:paraId="494E43E2" w14:textId="77777777" w:rsidR="001D0D4C" w:rsidRDefault="00576A7F">
            <w:pPr>
              <w:pStyle w:val="TableParagraph"/>
              <w:spacing w:before="146"/>
              <w:ind w:left="107"/>
            </w:pPr>
            <w:r>
              <w:t>Framework confidentiality clauses are applicable.</w:t>
            </w:r>
          </w:p>
        </w:tc>
      </w:tr>
    </w:tbl>
    <w:p w14:paraId="3DC9DEE3" w14:textId="77777777" w:rsidR="001D0D4C" w:rsidRDefault="001D0D4C">
      <w:pPr>
        <w:sectPr w:rsidR="001D0D4C">
          <w:pgSz w:w="11930" w:h="16850"/>
          <w:pgMar w:top="104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60"/>
      </w:tblGrid>
      <w:tr w:rsidR="001D0D4C" w14:paraId="1E1D155A" w14:textId="77777777">
        <w:trPr>
          <w:trHeight w:val="2819"/>
        </w:trPr>
        <w:tc>
          <w:tcPr>
            <w:tcW w:w="2624" w:type="dxa"/>
          </w:tcPr>
          <w:p w14:paraId="047879BE" w14:textId="77777777" w:rsidR="001D0D4C" w:rsidRDefault="001D0D4C">
            <w:pPr>
              <w:pStyle w:val="TableParagraph"/>
              <w:rPr>
                <w:sz w:val="24"/>
              </w:rPr>
            </w:pPr>
          </w:p>
          <w:p w14:paraId="1CE3283F" w14:textId="77777777" w:rsidR="001D0D4C" w:rsidRDefault="00576A7F">
            <w:pPr>
              <w:pStyle w:val="TableParagraph"/>
              <w:spacing w:before="146"/>
              <w:ind w:left="105"/>
              <w:rPr>
                <w:b/>
              </w:rPr>
            </w:pPr>
            <w:r>
              <w:rPr>
                <w:b/>
              </w:rPr>
              <w:t>Alternative clauses</w:t>
            </w:r>
          </w:p>
        </w:tc>
        <w:tc>
          <w:tcPr>
            <w:tcW w:w="6260" w:type="dxa"/>
          </w:tcPr>
          <w:p w14:paraId="518BB188" w14:textId="77777777" w:rsidR="001D0D4C" w:rsidRDefault="001D0D4C">
            <w:pPr>
              <w:pStyle w:val="TableParagraph"/>
              <w:rPr>
                <w:sz w:val="24"/>
              </w:rPr>
            </w:pPr>
          </w:p>
          <w:p w14:paraId="77269488" w14:textId="77777777" w:rsidR="001D0D4C" w:rsidRDefault="00576A7F">
            <w:pPr>
              <w:pStyle w:val="TableParagraph"/>
              <w:spacing w:before="146"/>
              <w:ind w:left="107"/>
            </w:pPr>
            <w:r>
              <w:t>Not Applicable</w:t>
            </w:r>
          </w:p>
        </w:tc>
      </w:tr>
      <w:tr w:rsidR="001D0D4C" w14:paraId="33BFA0C6" w14:textId="77777777">
        <w:trPr>
          <w:trHeight w:val="3141"/>
        </w:trPr>
        <w:tc>
          <w:tcPr>
            <w:tcW w:w="2624" w:type="dxa"/>
          </w:tcPr>
          <w:p w14:paraId="5CC8DF8E" w14:textId="77777777" w:rsidR="001D0D4C" w:rsidRDefault="001D0D4C">
            <w:pPr>
              <w:pStyle w:val="TableParagraph"/>
              <w:rPr>
                <w:sz w:val="24"/>
              </w:rPr>
            </w:pPr>
          </w:p>
          <w:p w14:paraId="21353DD4" w14:textId="77777777" w:rsidR="001D0D4C" w:rsidRDefault="001D0D4C">
            <w:pPr>
              <w:pStyle w:val="TableParagraph"/>
              <w:rPr>
                <w:sz w:val="24"/>
              </w:rPr>
            </w:pPr>
          </w:p>
          <w:p w14:paraId="1291AF6E" w14:textId="77777777" w:rsidR="001D0D4C" w:rsidRDefault="001D0D4C">
            <w:pPr>
              <w:pStyle w:val="TableParagraph"/>
              <w:rPr>
                <w:sz w:val="24"/>
              </w:rPr>
            </w:pPr>
          </w:p>
          <w:p w14:paraId="7A03D863" w14:textId="77777777" w:rsidR="001D0D4C" w:rsidRDefault="001D0D4C">
            <w:pPr>
              <w:pStyle w:val="TableParagraph"/>
              <w:rPr>
                <w:sz w:val="24"/>
              </w:rPr>
            </w:pPr>
          </w:p>
          <w:p w14:paraId="00914E79" w14:textId="77777777" w:rsidR="001D0D4C" w:rsidRDefault="001D0D4C">
            <w:pPr>
              <w:pStyle w:val="TableParagraph"/>
              <w:rPr>
                <w:sz w:val="24"/>
              </w:rPr>
            </w:pPr>
          </w:p>
          <w:p w14:paraId="617C18D9" w14:textId="77777777" w:rsidR="001D0D4C" w:rsidRDefault="001D0D4C">
            <w:pPr>
              <w:pStyle w:val="TableParagraph"/>
              <w:rPr>
                <w:sz w:val="24"/>
              </w:rPr>
            </w:pPr>
          </w:p>
          <w:p w14:paraId="70D23311" w14:textId="77777777" w:rsidR="001D0D4C" w:rsidRDefault="001D0D4C">
            <w:pPr>
              <w:pStyle w:val="TableParagraph"/>
              <w:spacing w:before="8"/>
              <w:rPr>
                <w:sz w:val="21"/>
              </w:rPr>
            </w:pPr>
          </w:p>
          <w:p w14:paraId="4AFE109B" w14:textId="77777777" w:rsidR="001D0D4C" w:rsidRDefault="00576A7F">
            <w:pPr>
              <w:pStyle w:val="TableParagraph"/>
              <w:spacing w:line="256" w:lineRule="auto"/>
              <w:ind w:left="105" w:right="73"/>
              <w:rPr>
                <w:b/>
              </w:rPr>
            </w:pPr>
            <w:r>
              <w:rPr>
                <w:b/>
              </w:rPr>
              <w:t>Buyer specific amendments to/refinements of the Call-Off Contract terms</w:t>
            </w:r>
          </w:p>
        </w:tc>
        <w:tc>
          <w:tcPr>
            <w:tcW w:w="6260" w:type="dxa"/>
          </w:tcPr>
          <w:p w14:paraId="0FCFE6D9" w14:textId="77777777" w:rsidR="001D0D4C" w:rsidRDefault="001D0D4C">
            <w:pPr>
              <w:pStyle w:val="TableParagraph"/>
              <w:rPr>
                <w:sz w:val="24"/>
              </w:rPr>
            </w:pPr>
          </w:p>
          <w:p w14:paraId="35D7D2D2" w14:textId="77777777" w:rsidR="001D0D4C" w:rsidRDefault="00576A7F">
            <w:pPr>
              <w:pStyle w:val="TableParagraph"/>
              <w:spacing w:before="149"/>
              <w:ind w:left="107"/>
            </w:pPr>
            <w:r>
              <w:t>Not Applicable</w:t>
            </w:r>
          </w:p>
        </w:tc>
      </w:tr>
      <w:tr w:rsidR="001D0D4C" w14:paraId="407535C1" w14:textId="77777777">
        <w:trPr>
          <w:trHeight w:val="2521"/>
        </w:trPr>
        <w:tc>
          <w:tcPr>
            <w:tcW w:w="2624" w:type="dxa"/>
          </w:tcPr>
          <w:p w14:paraId="5987A7A4" w14:textId="77777777" w:rsidR="001D0D4C" w:rsidRDefault="001D0D4C">
            <w:pPr>
              <w:pStyle w:val="TableParagraph"/>
              <w:rPr>
                <w:sz w:val="24"/>
              </w:rPr>
            </w:pPr>
          </w:p>
          <w:p w14:paraId="44372501" w14:textId="77777777" w:rsidR="001D0D4C" w:rsidRDefault="001D0D4C">
            <w:pPr>
              <w:pStyle w:val="TableParagraph"/>
              <w:rPr>
                <w:sz w:val="24"/>
              </w:rPr>
            </w:pPr>
          </w:p>
          <w:p w14:paraId="12937CD2" w14:textId="77777777" w:rsidR="001D0D4C" w:rsidRDefault="001D0D4C">
            <w:pPr>
              <w:pStyle w:val="TableParagraph"/>
              <w:rPr>
                <w:sz w:val="24"/>
              </w:rPr>
            </w:pPr>
          </w:p>
          <w:p w14:paraId="3F283584" w14:textId="77777777" w:rsidR="001D0D4C" w:rsidRDefault="001D0D4C">
            <w:pPr>
              <w:pStyle w:val="TableParagraph"/>
              <w:rPr>
                <w:sz w:val="24"/>
              </w:rPr>
            </w:pPr>
          </w:p>
          <w:p w14:paraId="0499EFC2" w14:textId="77777777" w:rsidR="001D0D4C" w:rsidRDefault="001D0D4C">
            <w:pPr>
              <w:pStyle w:val="TableParagraph"/>
              <w:rPr>
                <w:sz w:val="24"/>
              </w:rPr>
            </w:pPr>
          </w:p>
          <w:p w14:paraId="208FA10C" w14:textId="77777777" w:rsidR="001D0D4C" w:rsidRDefault="001D0D4C">
            <w:pPr>
              <w:pStyle w:val="TableParagraph"/>
              <w:rPr>
                <w:sz w:val="24"/>
              </w:rPr>
            </w:pPr>
          </w:p>
          <w:p w14:paraId="41220C58" w14:textId="77777777" w:rsidR="001D0D4C" w:rsidRDefault="00576A7F">
            <w:pPr>
              <w:pStyle w:val="TableParagraph"/>
              <w:spacing w:before="189"/>
              <w:ind w:left="105" w:right="559"/>
              <w:rPr>
                <w:b/>
              </w:rPr>
            </w:pPr>
            <w:r>
              <w:rPr>
                <w:b/>
              </w:rPr>
              <w:t>Personal Data and Data Subjects</w:t>
            </w:r>
          </w:p>
        </w:tc>
        <w:tc>
          <w:tcPr>
            <w:tcW w:w="6260" w:type="dxa"/>
          </w:tcPr>
          <w:p w14:paraId="524074A5" w14:textId="77777777" w:rsidR="001D0D4C" w:rsidRDefault="001D0D4C">
            <w:pPr>
              <w:pStyle w:val="TableParagraph"/>
              <w:rPr>
                <w:sz w:val="24"/>
              </w:rPr>
            </w:pPr>
          </w:p>
          <w:p w14:paraId="0DC7AE45" w14:textId="77777777" w:rsidR="001D0D4C" w:rsidRDefault="00576A7F">
            <w:pPr>
              <w:pStyle w:val="TableParagraph"/>
              <w:spacing w:before="146"/>
              <w:ind w:left="107"/>
            </w:pPr>
            <w:r>
              <w:t xml:space="preserve">Please refer to Schedule </w:t>
            </w:r>
            <w:proofErr w:type="gramStart"/>
            <w:r>
              <w:t>7:GDPR</w:t>
            </w:r>
            <w:proofErr w:type="gramEnd"/>
            <w:r>
              <w:t xml:space="preserve"> Information.</w:t>
            </w:r>
          </w:p>
        </w:tc>
      </w:tr>
      <w:tr w:rsidR="001D0D4C" w14:paraId="4E8FF08D" w14:textId="77777777">
        <w:trPr>
          <w:trHeight w:val="2519"/>
        </w:trPr>
        <w:tc>
          <w:tcPr>
            <w:tcW w:w="2624" w:type="dxa"/>
          </w:tcPr>
          <w:p w14:paraId="6B9BF8CA" w14:textId="77777777" w:rsidR="001D0D4C" w:rsidRDefault="001D0D4C">
            <w:pPr>
              <w:pStyle w:val="TableParagraph"/>
              <w:rPr>
                <w:sz w:val="24"/>
              </w:rPr>
            </w:pPr>
          </w:p>
          <w:p w14:paraId="59A448C1" w14:textId="77777777" w:rsidR="001D0D4C" w:rsidRDefault="00576A7F">
            <w:pPr>
              <w:pStyle w:val="TableParagraph"/>
              <w:spacing w:before="146"/>
              <w:ind w:left="105"/>
              <w:rPr>
                <w:b/>
              </w:rPr>
            </w:pPr>
            <w:r>
              <w:rPr>
                <w:b/>
              </w:rPr>
              <w:t>Intellectual Property</w:t>
            </w:r>
          </w:p>
        </w:tc>
        <w:tc>
          <w:tcPr>
            <w:tcW w:w="6260" w:type="dxa"/>
          </w:tcPr>
          <w:p w14:paraId="0E87F932" w14:textId="77777777" w:rsidR="001D0D4C" w:rsidRDefault="001D0D4C">
            <w:pPr>
              <w:pStyle w:val="TableParagraph"/>
              <w:rPr>
                <w:sz w:val="24"/>
              </w:rPr>
            </w:pPr>
          </w:p>
          <w:p w14:paraId="116FA7EB" w14:textId="77777777" w:rsidR="001D0D4C" w:rsidRDefault="001D0D4C">
            <w:pPr>
              <w:pStyle w:val="TableParagraph"/>
              <w:rPr>
                <w:sz w:val="24"/>
              </w:rPr>
            </w:pPr>
          </w:p>
          <w:p w14:paraId="0389910E" w14:textId="77777777" w:rsidR="001D0D4C" w:rsidRDefault="001D0D4C">
            <w:pPr>
              <w:pStyle w:val="TableParagraph"/>
              <w:rPr>
                <w:sz w:val="24"/>
              </w:rPr>
            </w:pPr>
          </w:p>
          <w:p w14:paraId="4F8E7FC8" w14:textId="77777777" w:rsidR="001D0D4C" w:rsidRDefault="001D0D4C">
            <w:pPr>
              <w:pStyle w:val="TableParagraph"/>
              <w:rPr>
                <w:sz w:val="24"/>
              </w:rPr>
            </w:pPr>
          </w:p>
          <w:p w14:paraId="28C8F041" w14:textId="77777777" w:rsidR="001D0D4C" w:rsidRDefault="001D0D4C">
            <w:pPr>
              <w:pStyle w:val="TableParagraph"/>
              <w:rPr>
                <w:sz w:val="24"/>
              </w:rPr>
            </w:pPr>
          </w:p>
          <w:p w14:paraId="3FB5A3DD" w14:textId="77777777" w:rsidR="001D0D4C" w:rsidRDefault="001D0D4C">
            <w:pPr>
              <w:pStyle w:val="TableParagraph"/>
              <w:rPr>
                <w:sz w:val="24"/>
              </w:rPr>
            </w:pPr>
          </w:p>
          <w:p w14:paraId="365C1C3E" w14:textId="77777777" w:rsidR="001D0D4C" w:rsidRDefault="001D0D4C">
            <w:pPr>
              <w:pStyle w:val="TableParagraph"/>
              <w:rPr>
                <w:sz w:val="24"/>
              </w:rPr>
            </w:pPr>
          </w:p>
          <w:p w14:paraId="06B450E4" w14:textId="77777777" w:rsidR="001D0D4C" w:rsidRDefault="00576A7F">
            <w:pPr>
              <w:pStyle w:val="TableParagraph"/>
              <w:spacing w:before="166"/>
              <w:ind w:left="107"/>
            </w:pPr>
            <w:r>
              <w:t>Not Applicable</w:t>
            </w:r>
          </w:p>
        </w:tc>
      </w:tr>
      <w:tr w:rsidR="001D0D4C" w14:paraId="72CE026A" w14:textId="77777777">
        <w:trPr>
          <w:trHeight w:val="2111"/>
        </w:trPr>
        <w:tc>
          <w:tcPr>
            <w:tcW w:w="2624" w:type="dxa"/>
          </w:tcPr>
          <w:p w14:paraId="030C3422" w14:textId="77777777" w:rsidR="001D0D4C" w:rsidRDefault="001D0D4C">
            <w:pPr>
              <w:pStyle w:val="TableParagraph"/>
              <w:rPr>
                <w:sz w:val="24"/>
              </w:rPr>
            </w:pPr>
          </w:p>
          <w:p w14:paraId="0638A6D7" w14:textId="77777777" w:rsidR="001D0D4C" w:rsidRDefault="001D0D4C">
            <w:pPr>
              <w:pStyle w:val="TableParagraph"/>
              <w:rPr>
                <w:sz w:val="24"/>
              </w:rPr>
            </w:pPr>
          </w:p>
          <w:p w14:paraId="46653935" w14:textId="77777777" w:rsidR="001D0D4C" w:rsidRDefault="001D0D4C">
            <w:pPr>
              <w:pStyle w:val="TableParagraph"/>
              <w:rPr>
                <w:sz w:val="24"/>
              </w:rPr>
            </w:pPr>
          </w:p>
          <w:p w14:paraId="34509271" w14:textId="77777777" w:rsidR="001D0D4C" w:rsidRDefault="001D0D4C">
            <w:pPr>
              <w:pStyle w:val="TableParagraph"/>
              <w:rPr>
                <w:sz w:val="24"/>
              </w:rPr>
            </w:pPr>
          </w:p>
          <w:p w14:paraId="120ECEB2" w14:textId="77777777" w:rsidR="001D0D4C" w:rsidRDefault="001D0D4C">
            <w:pPr>
              <w:pStyle w:val="TableParagraph"/>
              <w:rPr>
                <w:sz w:val="24"/>
              </w:rPr>
            </w:pPr>
          </w:p>
          <w:p w14:paraId="5D1C4DBE" w14:textId="77777777" w:rsidR="001D0D4C" w:rsidRDefault="001D0D4C">
            <w:pPr>
              <w:pStyle w:val="TableParagraph"/>
              <w:spacing w:before="8"/>
              <w:rPr>
                <w:sz w:val="26"/>
              </w:rPr>
            </w:pPr>
          </w:p>
          <w:p w14:paraId="21DF4C04" w14:textId="77777777" w:rsidR="001D0D4C" w:rsidRDefault="00576A7F">
            <w:pPr>
              <w:pStyle w:val="TableParagraph"/>
              <w:ind w:left="105"/>
              <w:rPr>
                <w:b/>
              </w:rPr>
            </w:pPr>
            <w:r>
              <w:rPr>
                <w:b/>
              </w:rPr>
              <w:t>Social Value</w:t>
            </w:r>
          </w:p>
        </w:tc>
        <w:tc>
          <w:tcPr>
            <w:tcW w:w="6260" w:type="dxa"/>
          </w:tcPr>
          <w:p w14:paraId="0E73EEB4" w14:textId="77777777" w:rsidR="001D0D4C" w:rsidRDefault="001D0D4C">
            <w:pPr>
              <w:pStyle w:val="TableParagraph"/>
              <w:rPr>
                <w:sz w:val="24"/>
              </w:rPr>
            </w:pPr>
          </w:p>
          <w:p w14:paraId="10991A2E" w14:textId="77777777" w:rsidR="001D0D4C" w:rsidRDefault="00576A7F">
            <w:pPr>
              <w:pStyle w:val="TableParagraph"/>
              <w:spacing w:before="146"/>
              <w:ind w:left="107" w:right="84"/>
            </w:pPr>
            <w:r>
              <w:t>Ad hoc updates to be provided on your Social Value commitments as outlined in your service offerings via G Cloud RM1557.13.</w:t>
            </w:r>
          </w:p>
          <w:p w14:paraId="5C8DFF52" w14:textId="77777777" w:rsidR="001D0D4C" w:rsidRDefault="00576A7F">
            <w:pPr>
              <w:pStyle w:val="TableParagraph"/>
              <w:ind w:left="107"/>
            </w:pPr>
            <w:r>
              <w:t xml:space="preserve">Which </w:t>
            </w:r>
            <w:proofErr w:type="gramStart"/>
            <w:r>
              <w:t>include;</w:t>
            </w:r>
            <w:proofErr w:type="gramEnd"/>
          </w:p>
          <w:p w14:paraId="4E88D7DC" w14:textId="77777777" w:rsidR="001D0D4C" w:rsidRDefault="00576A7F">
            <w:pPr>
              <w:pStyle w:val="TableParagraph"/>
              <w:spacing w:before="1"/>
              <w:ind w:left="107" w:right="659"/>
            </w:pPr>
            <w:r>
              <w:t xml:space="preserve">Fighting Climate Change, Tackling Economic Inequality, Equal </w:t>
            </w:r>
            <w:proofErr w:type="gramStart"/>
            <w:r>
              <w:t>opportunity</w:t>
            </w:r>
            <w:proofErr w:type="gramEnd"/>
            <w:r>
              <w:t xml:space="preserve"> and Wellbeing.</w:t>
            </w:r>
          </w:p>
        </w:tc>
      </w:tr>
    </w:tbl>
    <w:p w14:paraId="643F8122" w14:textId="77777777" w:rsidR="001D0D4C" w:rsidRDefault="001D0D4C">
      <w:pPr>
        <w:sectPr w:rsidR="001D0D4C">
          <w:pgSz w:w="11930" w:h="16850"/>
          <w:pgMar w:top="1100" w:right="1040" w:bottom="1160" w:left="0" w:header="0" w:footer="978" w:gutter="0"/>
          <w:cols w:space="720"/>
        </w:sectPr>
      </w:pPr>
    </w:p>
    <w:p w14:paraId="7349F374" w14:textId="77777777" w:rsidR="001D0D4C" w:rsidRDefault="00576A7F">
      <w:pPr>
        <w:pStyle w:val="Heading2"/>
        <w:numPr>
          <w:ilvl w:val="0"/>
          <w:numId w:val="57"/>
        </w:numPr>
        <w:tabs>
          <w:tab w:val="left" w:pos="1855"/>
          <w:tab w:val="left" w:pos="1856"/>
        </w:tabs>
        <w:spacing w:before="72"/>
        <w:ind w:hanging="738"/>
      </w:pPr>
      <w:r>
        <w:rPr>
          <w:color w:val="434343"/>
        </w:rPr>
        <w:lastRenderedPageBreak/>
        <w:t>Formation of</w:t>
      </w:r>
      <w:r>
        <w:rPr>
          <w:color w:val="434343"/>
          <w:spacing w:val="-2"/>
        </w:rPr>
        <w:t xml:space="preserve"> </w:t>
      </w:r>
      <w:r>
        <w:rPr>
          <w:color w:val="434343"/>
        </w:rPr>
        <w:t>contract</w:t>
      </w:r>
    </w:p>
    <w:p w14:paraId="770D9DE0" w14:textId="77777777" w:rsidR="001D0D4C" w:rsidRDefault="00576A7F">
      <w:pPr>
        <w:pStyle w:val="ListParagraph"/>
        <w:numPr>
          <w:ilvl w:val="1"/>
          <w:numId w:val="57"/>
        </w:numPr>
        <w:tabs>
          <w:tab w:val="left" w:pos="1838"/>
          <w:tab w:val="left" w:pos="1839"/>
        </w:tabs>
        <w:spacing w:before="104" w:line="288" w:lineRule="auto"/>
        <w:ind w:right="808"/>
      </w:pPr>
      <w:r>
        <w:t xml:space="preserve">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w:t>
      </w:r>
      <w:r>
        <w:rPr>
          <w:spacing w:val="-4"/>
        </w:rPr>
        <w:t xml:space="preserve"> </w:t>
      </w:r>
      <w:r>
        <w:t>Buyer.</w:t>
      </w:r>
    </w:p>
    <w:p w14:paraId="606E9A93" w14:textId="77777777" w:rsidR="001D0D4C" w:rsidRDefault="001D0D4C">
      <w:pPr>
        <w:pStyle w:val="BodyText"/>
        <w:spacing w:before="10"/>
        <w:rPr>
          <w:sz w:val="26"/>
        </w:rPr>
      </w:pPr>
    </w:p>
    <w:p w14:paraId="0E2CF184" w14:textId="77777777" w:rsidR="001D0D4C" w:rsidRDefault="00576A7F">
      <w:pPr>
        <w:pStyle w:val="ListParagraph"/>
        <w:numPr>
          <w:ilvl w:val="1"/>
          <w:numId w:val="57"/>
        </w:numPr>
        <w:tabs>
          <w:tab w:val="left" w:pos="1838"/>
          <w:tab w:val="left" w:pos="1839"/>
        </w:tabs>
        <w:spacing w:line="288" w:lineRule="auto"/>
        <w:ind w:right="467"/>
      </w:pPr>
      <w:r>
        <w:t>The Pa</w:t>
      </w:r>
      <w:r>
        <w:t>rties agree that they have read the Order Form (Part A) and the Call-Off Contract terms and by signing below agree to be bound by this Call-Off</w:t>
      </w:r>
      <w:r>
        <w:rPr>
          <w:spacing w:val="-11"/>
        </w:rPr>
        <w:t xml:space="preserve"> </w:t>
      </w:r>
      <w:r>
        <w:t>Contract.</w:t>
      </w:r>
    </w:p>
    <w:p w14:paraId="6D3A0EF2" w14:textId="77777777" w:rsidR="001D0D4C" w:rsidRDefault="001D0D4C">
      <w:pPr>
        <w:pStyle w:val="BodyText"/>
        <w:spacing w:before="11"/>
        <w:rPr>
          <w:sz w:val="26"/>
        </w:rPr>
      </w:pPr>
    </w:p>
    <w:p w14:paraId="675C4A61" w14:textId="77777777" w:rsidR="001D0D4C" w:rsidRDefault="00576A7F">
      <w:pPr>
        <w:pStyle w:val="ListParagraph"/>
        <w:numPr>
          <w:ilvl w:val="1"/>
          <w:numId w:val="57"/>
        </w:numPr>
        <w:tabs>
          <w:tab w:val="left" w:pos="1838"/>
          <w:tab w:val="left" w:pos="1839"/>
        </w:tabs>
        <w:spacing w:line="288" w:lineRule="auto"/>
        <w:ind w:right="413"/>
      </w:pPr>
      <w:r>
        <w:t>This Call-Off Contract will be formed when the Buyer acknowledges receipt of the signed copy of the O</w:t>
      </w:r>
      <w:r>
        <w:t>rder Form from the</w:t>
      </w:r>
      <w:r>
        <w:rPr>
          <w:spacing w:val="-6"/>
        </w:rPr>
        <w:t xml:space="preserve"> </w:t>
      </w:r>
      <w:r>
        <w:t>Supplier.</w:t>
      </w:r>
    </w:p>
    <w:p w14:paraId="5A9E5DCD" w14:textId="77777777" w:rsidR="001D0D4C" w:rsidRDefault="001D0D4C">
      <w:pPr>
        <w:pStyle w:val="BodyText"/>
        <w:rPr>
          <w:sz w:val="27"/>
        </w:rPr>
      </w:pPr>
    </w:p>
    <w:p w14:paraId="08817743" w14:textId="77777777" w:rsidR="001D0D4C" w:rsidRDefault="00576A7F">
      <w:pPr>
        <w:pStyle w:val="ListParagraph"/>
        <w:numPr>
          <w:ilvl w:val="1"/>
          <w:numId w:val="57"/>
        </w:numPr>
        <w:tabs>
          <w:tab w:val="left" w:pos="1838"/>
          <w:tab w:val="left" w:pos="1839"/>
        </w:tabs>
        <w:ind w:hanging="721"/>
      </w:pPr>
      <w:r>
        <w:t xml:space="preserve">In cases of any ambiguity or conflict, the </w:t>
      </w:r>
      <w:proofErr w:type="gramStart"/>
      <w:r>
        <w:t>terms</w:t>
      </w:r>
      <w:proofErr w:type="gramEnd"/>
      <w:r>
        <w:t xml:space="preserve"> and conditions of the Call-Off Contract</w:t>
      </w:r>
      <w:r>
        <w:rPr>
          <w:spacing w:val="-23"/>
        </w:rPr>
        <w:t xml:space="preserve"> </w:t>
      </w:r>
      <w:r>
        <w:t>(Part</w:t>
      </w:r>
    </w:p>
    <w:p w14:paraId="69C90D7E" w14:textId="77777777" w:rsidR="001D0D4C" w:rsidRDefault="00576A7F">
      <w:pPr>
        <w:pStyle w:val="BodyText"/>
        <w:spacing w:before="52" w:line="288" w:lineRule="auto"/>
        <w:ind w:left="1838" w:right="326"/>
      </w:pPr>
      <w:r>
        <w:t>B) and Order Form (Part A) will supersede those of the Supplier Terms and Conditions as per the order of precedence set out in clause 8.3 of the Framework Agreement.</w:t>
      </w:r>
    </w:p>
    <w:p w14:paraId="611797E7" w14:textId="77777777" w:rsidR="001D0D4C" w:rsidRDefault="001D0D4C">
      <w:pPr>
        <w:pStyle w:val="BodyText"/>
        <w:rPr>
          <w:sz w:val="24"/>
        </w:rPr>
      </w:pPr>
    </w:p>
    <w:p w14:paraId="612B5FCB" w14:textId="77777777" w:rsidR="001D0D4C" w:rsidRDefault="001D0D4C">
      <w:pPr>
        <w:pStyle w:val="BodyText"/>
        <w:rPr>
          <w:sz w:val="24"/>
        </w:rPr>
      </w:pPr>
    </w:p>
    <w:p w14:paraId="5806D7A5" w14:textId="77777777" w:rsidR="001D0D4C" w:rsidRDefault="00576A7F">
      <w:pPr>
        <w:pStyle w:val="Heading2"/>
        <w:numPr>
          <w:ilvl w:val="0"/>
          <w:numId w:val="57"/>
        </w:numPr>
        <w:tabs>
          <w:tab w:val="left" w:pos="1855"/>
          <w:tab w:val="left" w:pos="1856"/>
        </w:tabs>
        <w:spacing w:before="188"/>
        <w:ind w:hanging="738"/>
      </w:pPr>
      <w:r>
        <w:rPr>
          <w:color w:val="434343"/>
        </w:rPr>
        <w:t>Background to the</w:t>
      </w:r>
      <w:r>
        <w:rPr>
          <w:color w:val="434343"/>
          <w:spacing w:val="-8"/>
        </w:rPr>
        <w:t xml:space="preserve"> </w:t>
      </w:r>
      <w:r>
        <w:rPr>
          <w:color w:val="434343"/>
        </w:rPr>
        <w:t>agreement</w:t>
      </w:r>
    </w:p>
    <w:p w14:paraId="198BBA2C" w14:textId="77777777" w:rsidR="001D0D4C" w:rsidRDefault="00576A7F">
      <w:pPr>
        <w:pStyle w:val="ListParagraph"/>
        <w:numPr>
          <w:ilvl w:val="1"/>
          <w:numId w:val="57"/>
        </w:numPr>
        <w:tabs>
          <w:tab w:val="left" w:pos="1776"/>
          <w:tab w:val="left" w:pos="1777"/>
          <w:tab w:val="left" w:pos="7548"/>
        </w:tabs>
        <w:spacing w:before="104" w:line="288" w:lineRule="auto"/>
        <w:ind w:left="1776" w:right="468" w:hanging="658"/>
      </w:pPr>
      <w:r>
        <w:t>The Supplier is a provider of G-Cloud Services and agreed to</w:t>
      </w:r>
      <w:r>
        <w:t xml:space="preserve"> provide the Services under the terms of Framework Agreement</w:t>
      </w:r>
      <w:r>
        <w:rPr>
          <w:spacing w:val="-9"/>
        </w:rPr>
        <w:t xml:space="preserve"> </w:t>
      </w:r>
      <w:r>
        <w:t>number</w:t>
      </w:r>
      <w:r>
        <w:rPr>
          <w:spacing w:val="1"/>
        </w:rPr>
        <w:t xml:space="preserve"> </w:t>
      </w:r>
      <w:r>
        <w:t>RM1557.13</w:t>
      </w:r>
      <w:r>
        <w:tab/>
        <w:t>.</w:t>
      </w:r>
    </w:p>
    <w:p w14:paraId="2071ECAC" w14:textId="77777777" w:rsidR="001D0D4C" w:rsidRDefault="001D0D4C">
      <w:pPr>
        <w:pStyle w:val="BodyText"/>
        <w:rPr>
          <w:sz w:val="27"/>
        </w:r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3543"/>
        <w:gridCol w:w="3540"/>
      </w:tblGrid>
      <w:tr w:rsidR="00576A7F" w14:paraId="2E55B67C" w14:textId="77777777">
        <w:trPr>
          <w:trHeight w:val="1100"/>
        </w:trPr>
        <w:tc>
          <w:tcPr>
            <w:tcW w:w="1800" w:type="dxa"/>
          </w:tcPr>
          <w:p w14:paraId="1B305812" w14:textId="4DDF821D" w:rsidR="00576A7F" w:rsidRDefault="00576A7F" w:rsidP="00576A7F">
            <w:pPr>
              <w:pStyle w:val="TableParagraph"/>
              <w:ind w:left="105"/>
              <w:rPr>
                <w:b/>
              </w:rPr>
            </w:pPr>
            <w:r w:rsidRPr="004B2CAE">
              <w:rPr>
                <w:color w:val="FFFFFF" w:themeColor="background1"/>
                <w:highlight w:val="black"/>
              </w:rPr>
              <w:t>XXXXXX “redacted under FOIA section No 40 – Personal Information</w:t>
            </w:r>
            <w:r w:rsidRPr="004B2CAE">
              <w:rPr>
                <w:spacing w:val="-3"/>
                <w:szCs w:val="24"/>
              </w:rPr>
              <w:t xml:space="preserve">, </w:t>
            </w:r>
          </w:p>
        </w:tc>
        <w:tc>
          <w:tcPr>
            <w:tcW w:w="3543" w:type="dxa"/>
          </w:tcPr>
          <w:p w14:paraId="0AA3E821" w14:textId="5DBBD339" w:rsidR="00576A7F" w:rsidRDefault="00576A7F" w:rsidP="00576A7F">
            <w:pPr>
              <w:pStyle w:val="TableParagraph"/>
              <w:ind w:left="105"/>
              <w:rPr>
                <w:b/>
              </w:rPr>
            </w:pPr>
            <w:r w:rsidRPr="004B2CAE">
              <w:rPr>
                <w:color w:val="FFFFFF" w:themeColor="background1"/>
                <w:highlight w:val="black"/>
              </w:rPr>
              <w:t>XXXXXX “redacted under FOIA section No 40 – Personal Information</w:t>
            </w:r>
            <w:r w:rsidRPr="004B2CAE">
              <w:rPr>
                <w:spacing w:val="-3"/>
                <w:szCs w:val="24"/>
              </w:rPr>
              <w:t xml:space="preserve">, </w:t>
            </w:r>
          </w:p>
        </w:tc>
        <w:tc>
          <w:tcPr>
            <w:tcW w:w="3540" w:type="dxa"/>
          </w:tcPr>
          <w:p w14:paraId="7312ABCC" w14:textId="068807CF" w:rsidR="00576A7F" w:rsidRDefault="00576A7F" w:rsidP="00576A7F">
            <w:pPr>
              <w:pStyle w:val="TableParagraph"/>
              <w:ind w:left="106"/>
              <w:rPr>
                <w:b/>
              </w:rPr>
            </w:pPr>
            <w:r w:rsidRPr="004B2CAE">
              <w:rPr>
                <w:color w:val="FFFFFF" w:themeColor="background1"/>
                <w:highlight w:val="black"/>
              </w:rPr>
              <w:t>XXXXXX “redacted under FOIA section No 40 – Personal Information</w:t>
            </w:r>
            <w:r w:rsidRPr="004B2CAE">
              <w:rPr>
                <w:spacing w:val="-3"/>
                <w:szCs w:val="24"/>
              </w:rPr>
              <w:t xml:space="preserve">, </w:t>
            </w:r>
          </w:p>
        </w:tc>
      </w:tr>
      <w:tr w:rsidR="00576A7F" w14:paraId="360FFDAA" w14:textId="77777777">
        <w:trPr>
          <w:trHeight w:val="1122"/>
        </w:trPr>
        <w:tc>
          <w:tcPr>
            <w:tcW w:w="1800" w:type="dxa"/>
          </w:tcPr>
          <w:p w14:paraId="2599367B" w14:textId="253759CA" w:rsidR="00576A7F" w:rsidRDefault="00576A7F" w:rsidP="00576A7F">
            <w:pPr>
              <w:pStyle w:val="TableParagraph"/>
              <w:spacing w:before="153"/>
              <w:ind w:left="105"/>
              <w:rPr>
                <w:b/>
              </w:rPr>
            </w:pPr>
            <w:r w:rsidRPr="004B2CAE">
              <w:rPr>
                <w:color w:val="FFFFFF" w:themeColor="background1"/>
                <w:highlight w:val="black"/>
              </w:rPr>
              <w:t>XXXXXX “redacted under FOIA section No 40 – Personal Information</w:t>
            </w:r>
            <w:r w:rsidRPr="004B2CAE">
              <w:rPr>
                <w:spacing w:val="-3"/>
                <w:szCs w:val="24"/>
              </w:rPr>
              <w:t xml:space="preserve">, </w:t>
            </w:r>
          </w:p>
        </w:tc>
        <w:tc>
          <w:tcPr>
            <w:tcW w:w="3543" w:type="dxa"/>
          </w:tcPr>
          <w:p w14:paraId="7872A2E6" w14:textId="4F8E8510" w:rsidR="00576A7F" w:rsidRDefault="00576A7F" w:rsidP="00576A7F">
            <w:pPr>
              <w:pStyle w:val="TableParagraph"/>
              <w:spacing w:before="153"/>
              <w:ind w:left="105"/>
              <w:rPr>
                <w:b/>
              </w:rPr>
            </w:pPr>
            <w:r w:rsidRPr="004B2CAE">
              <w:rPr>
                <w:color w:val="FFFFFF" w:themeColor="background1"/>
                <w:highlight w:val="black"/>
              </w:rPr>
              <w:t>XXXXXX “redacted under FOIA section No 40 – Personal Information</w:t>
            </w:r>
            <w:r w:rsidRPr="004B2CAE">
              <w:rPr>
                <w:spacing w:val="-3"/>
                <w:szCs w:val="24"/>
              </w:rPr>
              <w:t xml:space="preserve">, </w:t>
            </w:r>
          </w:p>
        </w:tc>
        <w:tc>
          <w:tcPr>
            <w:tcW w:w="3540" w:type="dxa"/>
          </w:tcPr>
          <w:p w14:paraId="4B41CADA" w14:textId="3FCC8473" w:rsidR="00576A7F" w:rsidRDefault="00576A7F" w:rsidP="00576A7F">
            <w:pPr>
              <w:pStyle w:val="TableParagraph"/>
              <w:spacing w:before="153"/>
              <w:ind w:left="106"/>
              <w:rPr>
                <w:b/>
              </w:rPr>
            </w:pPr>
            <w:r w:rsidRPr="004B2CAE">
              <w:rPr>
                <w:color w:val="FFFFFF" w:themeColor="background1"/>
                <w:highlight w:val="black"/>
              </w:rPr>
              <w:t>XXXXXX “redacted under FOIA section No 40 – Personal Information</w:t>
            </w:r>
            <w:r w:rsidRPr="004B2CAE">
              <w:rPr>
                <w:spacing w:val="-3"/>
                <w:szCs w:val="24"/>
              </w:rPr>
              <w:t xml:space="preserve">, </w:t>
            </w:r>
          </w:p>
        </w:tc>
      </w:tr>
      <w:tr w:rsidR="00576A7F" w14:paraId="7C619861" w14:textId="77777777">
        <w:trPr>
          <w:trHeight w:val="1101"/>
        </w:trPr>
        <w:tc>
          <w:tcPr>
            <w:tcW w:w="1800" w:type="dxa"/>
          </w:tcPr>
          <w:p w14:paraId="0D6D6404" w14:textId="573C7D29" w:rsidR="00576A7F" w:rsidRDefault="00576A7F" w:rsidP="00576A7F">
            <w:pPr>
              <w:pStyle w:val="TableParagraph"/>
              <w:spacing w:before="1"/>
              <w:ind w:left="105"/>
              <w:rPr>
                <w:b/>
              </w:rPr>
            </w:pPr>
            <w:r w:rsidRPr="004B2CAE">
              <w:rPr>
                <w:color w:val="FFFFFF" w:themeColor="background1"/>
                <w:highlight w:val="black"/>
              </w:rPr>
              <w:t>XXXXXX “redacted under FOIA section No 40 – Personal Information</w:t>
            </w:r>
            <w:r w:rsidRPr="004B2CAE">
              <w:rPr>
                <w:spacing w:val="-3"/>
                <w:szCs w:val="24"/>
              </w:rPr>
              <w:t xml:space="preserve">, </w:t>
            </w:r>
          </w:p>
        </w:tc>
        <w:tc>
          <w:tcPr>
            <w:tcW w:w="3543" w:type="dxa"/>
          </w:tcPr>
          <w:p w14:paraId="453F96C5" w14:textId="20AD7F7A" w:rsidR="00576A7F" w:rsidRDefault="00576A7F" w:rsidP="00576A7F">
            <w:pPr>
              <w:pStyle w:val="TableParagraph"/>
              <w:spacing w:before="1"/>
              <w:ind w:left="105"/>
              <w:rPr>
                <w:b/>
              </w:rPr>
            </w:pPr>
            <w:r w:rsidRPr="004B2CAE">
              <w:rPr>
                <w:color w:val="FFFFFF" w:themeColor="background1"/>
                <w:highlight w:val="black"/>
              </w:rPr>
              <w:t>XXXXXX “redacted under FOIA section No 40 – Personal Information</w:t>
            </w:r>
            <w:r w:rsidRPr="004B2CAE">
              <w:rPr>
                <w:spacing w:val="-3"/>
                <w:szCs w:val="24"/>
              </w:rPr>
              <w:t xml:space="preserve">, </w:t>
            </w:r>
          </w:p>
        </w:tc>
        <w:tc>
          <w:tcPr>
            <w:tcW w:w="3540" w:type="dxa"/>
          </w:tcPr>
          <w:p w14:paraId="077DB3A6" w14:textId="7C1E10BE" w:rsidR="00576A7F" w:rsidRDefault="00576A7F" w:rsidP="00576A7F">
            <w:pPr>
              <w:pStyle w:val="TableParagraph"/>
              <w:spacing w:before="1"/>
              <w:ind w:left="106"/>
              <w:rPr>
                <w:b/>
              </w:rPr>
            </w:pPr>
            <w:r w:rsidRPr="004B2CAE">
              <w:rPr>
                <w:color w:val="FFFFFF" w:themeColor="background1"/>
                <w:highlight w:val="black"/>
              </w:rPr>
              <w:t>XXXXXX “redacted under FOIA section No 40 – Personal Information</w:t>
            </w:r>
            <w:r w:rsidRPr="004B2CAE">
              <w:rPr>
                <w:spacing w:val="-3"/>
                <w:szCs w:val="24"/>
              </w:rPr>
              <w:t xml:space="preserve">, </w:t>
            </w:r>
          </w:p>
        </w:tc>
      </w:tr>
      <w:tr w:rsidR="00576A7F" w14:paraId="3CEB72F7" w14:textId="77777777">
        <w:trPr>
          <w:trHeight w:val="1203"/>
        </w:trPr>
        <w:tc>
          <w:tcPr>
            <w:tcW w:w="1800" w:type="dxa"/>
          </w:tcPr>
          <w:p w14:paraId="76BC0BF3" w14:textId="2F47C96A" w:rsidR="00576A7F" w:rsidRDefault="00576A7F" w:rsidP="00576A7F">
            <w:pPr>
              <w:pStyle w:val="TableParagraph"/>
              <w:spacing w:before="1"/>
              <w:ind w:left="105"/>
              <w:rPr>
                <w:b/>
              </w:rPr>
            </w:pPr>
            <w:r w:rsidRPr="004B2CAE">
              <w:rPr>
                <w:color w:val="FFFFFF" w:themeColor="background1"/>
                <w:highlight w:val="black"/>
              </w:rPr>
              <w:t>XXXXXX “redacted under FOIA section No 40 – Personal Information</w:t>
            </w:r>
            <w:r w:rsidRPr="004B2CAE">
              <w:rPr>
                <w:spacing w:val="-3"/>
                <w:szCs w:val="24"/>
              </w:rPr>
              <w:t xml:space="preserve">, </w:t>
            </w:r>
          </w:p>
        </w:tc>
        <w:tc>
          <w:tcPr>
            <w:tcW w:w="3543" w:type="dxa"/>
          </w:tcPr>
          <w:p w14:paraId="13AF4F93" w14:textId="0EE986F0" w:rsidR="00576A7F" w:rsidRDefault="00576A7F" w:rsidP="00576A7F">
            <w:pPr>
              <w:pStyle w:val="TableParagraph"/>
              <w:ind w:left="205"/>
              <w:rPr>
                <w:sz w:val="20"/>
              </w:rPr>
            </w:pPr>
            <w:r w:rsidRPr="004B2CAE">
              <w:rPr>
                <w:color w:val="FFFFFF" w:themeColor="background1"/>
                <w:highlight w:val="black"/>
              </w:rPr>
              <w:t>XXXXXX “redacted under FOIA section No 40 – Personal Information</w:t>
            </w:r>
            <w:r w:rsidRPr="004B2CAE">
              <w:rPr>
                <w:spacing w:val="-3"/>
                <w:szCs w:val="24"/>
              </w:rPr>
              <w:t xml:space="preserve">, </w:t>
            </w:r>
          </w:p>
        </w:tc>
        <w:tc>
          <w:tcPr>
            <w:tcW w:w="3540" w:type="dxa"/>
          </w:tcPr>
          <w:p w14:paraId="741AA2FB" w14:textId="33BE27E4" w:rsidR="00576A7F" w:rsidRDefault="00576A7F" w:rsidP="00576A7F">
            <w:pPr>
              <w:pStyle w:val="TableParagraph"/>
              <w:ind w:left="273"/>
              <w:rPr>
                <w:sz w:val="20"/>
              </w:rPr>
            </w:pPr>
            <w:r w:rsidRPr="004B2CAE">
              <w:rPr>
                <w:color w:val="FFFFFF" w:themeColor="background1"/>
                <w:highlight w:val="black"/>
              </w:rPr>
              <w:t>XXXXXX “redacted under FOIA section No 40 – Personal Information</w:t>
            </w:r>
            <w:r w:rsidRPr="004B2CAE">
              <w:rPr>
                <w:spacing w:val="-3"/>
                <w:szCs w:val="24"/>
              </w:rPr>
              <w:t xml:space="preserve">, </w:t>
            </w:r>
          </w:p>
        </w:tc>
      </w:tr>
      <w:tr w:rsidR="00576A7F" w14:paraId="322557E9" w14:textId="77777777">
        <w:trPr>
          <w:trHeight w:val="1103"/>
        </w:trPr>
        <w:tc>
          <w:tcPr>
            <w:tcW w:w="1800" w:type="dxa"/>
          </w:tcPr>
          <w:p w14:paraId="440E6C92" w14:textId="4CEC93BF" w:rsidR="00576A7F" w:rsidRDefault="00576A7F" w:rsidP="00576A7F">
            <w:pPr>
              <w:pStyle w:val="TableParagraph"/>
              <w:ind w:left="105"/>
              <w:rPr>
                <w:b/>
              </w:rPr>
            </w:pPr>
            <w:r w:rsidRPr="004B2CAE">
              <w:rPr>
                <w:color w:val="FFFFFF" w:themeColor="background1"/>
                <w:highlight w:val="black"/>
              </w:rPr>
              <w:t>XXXXXX “redacted under FOIA section No 40 – Personal Information</w:t>
            </w:r>
            <w:r w:rsidRPr="004B2CAE">
              <w:rPr>
                <w:spacing w:val="-3"/>
                <w:szCs w:val="24"/>
              </w:rPr>
              <w:t xml:space="preserve">, </w:t>
            </w:r>
          </w:p>
        </w:tc>
        <w:tc>
          <w:tcPr>
            <w:tcW w:w="3543" w:type="dxa"/>
          </w:tcPr>
          <w:p w14:paraId="47BEC42D" w14:textId="4FF01A0B" w:rsidR="00576A7F" w:rsidRDefault="00576A7F" w:rsidP="00576A7F">
            <w:pPr>
              <w:pStyle w:val="TableParagraph"/>
              <w:ind w:left="379"/>
              <w:rPr>
                <w:sz w:val="24"/>
              </w:rPr>
            </w:pPr>
            <w:r w:rsidRPr="004B2CAE">
              <w:rPr>
                <w:color w:val="FFFFFF" w:themeColor="background1"/>
                <w:highlight w:val="black"/>
              </w:rPr>
              <w:t>XXXXXX “redacted under FOIA section No 40 – Personal Information</w:t>
            </w:r>
            <w:r w:rsidRPr="004B2CAE">
              <w:rPr>
                <w:spacing w:val="-3"/>
                <w:szCs w:val="24"/>
              </w:rPr>
              <w:t xml:space="preserve">, </w:t>
            </w:r>
          </w:p>
        </w:tc>
        <w:tc>
          <w:tcPr>
            <w:tcW w:w="3540" w:type="dxa"/>
          </w:tcPr>
          <w:p w14:paraId="3A24D5A8" w14:textId="10D3B157" w:rsidR="00576A7F" w:rsidRDefault="00576A7F" w:rsidP="00576A7F">
            <w:pPr>
              <w:pStyle w:val="TableParagraph"/>
              <w:ind w:left="106"/>
              <w:rPr>
                <w:b/>
              </w:rPr>
            </w:pPr>
            <w:r w:rsidRPr="004B2CAE">
              <w:rPr>
                <w:color w:val="FFFFFF" w:themeColor="background1"/>
                <w:highlight w:val="black"/>
              </w:rPr>
              <w:t>XXXXXX “redacted under FOIA section No 40 – Personal Information</w:t>
            </w:r>
            <w:r w:rsidRPr="004B2CAE">
              <w:rPr>
                <w:spacing w:val="-3"/>
                <w:szCs w:val="24"/>
              </w:rPr>
              <w:t xml:space="preserve">, </w:t>
            </w:r>
          </w:p>
        </w:tc>
      </w:tr>
    </w:tbl>
    <w:p w14:paraId="5DAA633A" w14:textId="77777777" w:rsidR="001D0D4C" w:rsidRDefault="00576A7F">
      <w:pPr>
        <w:pStyle w:val="ListParagraph"/>
        <w:numPr>
          <w:ilvl w:val="1"/>
          <w:numId w:val="57"/>
        </w:numPr>
        <w:tabs>
          <w:tab w:val="left" w:pos="1843"/>
          <w:tab w:val="left" w:pos="1844"/>
        </w:tabs>
        <w:ind w:left="1843" w:hanging="726"/>
      </w:pPr>
      <w:r>
        <w:t>The Buyer provided an Order Form for Services to the</w:t>
      </w:r>
      <w:r>
        <w:rPr>
          <w:spacing w:val="-10"/>
        </w:rPr>
        <w:t xml:space="preserve"> </w:t>
      </w:r>
      <w:r>
        <w:t>Supplier.</w:t>
      </w:r>
    </w:p>
    <w:p w14:paraId="6CADA340" w14:textId="77777777" w:rsidR="001D0D4C" w:rsidRDefault="001D0D4C">
      <w:pPr>
        <w:sectPr w:rsidR="001D0D4C">
          <w:pgSz w:w="11930" w:h="16850"/>
          <w:pgMar w:top="1400" w:right="1040" w:bottom="1160" w:left="0" w:header="0" w:footer="978" w:gutter="0"/>
          <w:cols w:space="720"/>
        </w:sectPr>
      </w:pPr>
    </w:p>
    <w:p w14:paraId="5C5CBFC4" w14:textId="77777777" w:rsidR="001D0D4C" w:rsidRDefault="00576A7F">
      <w:pPr>
        <w:spacing w:before="68"/>
        <w:ind w:left="2232"/>
        <w:rPr>
          <w:sz w:val="32"/>
        </w:rPr>
      </w:pPr>
      <w:r>
        <w:rPr>
          <w:sz w:val="32"/>
        </w:rPr>
        <w:lastRenderedPageBreak/>
        <w:t>Customer</w:t>
      </w:r>
      <w:r>
        <w:rPr>
          <w:spacing w:val="-5"/>
          <w:sz w:val="32"/>
        </w:rPr>
        <w:t xml:space="preserve"> </w:t>
      </w:r>
      <w:r>
        <w:rPr>
          <w:sz w:val="32"/>
        </w:rPr>
        <w:t>Benefits</w:t>
      </w:r>
    </w:p>
    <w:p w14:paraId="6D35A33C" w14:textId="77777777" w:rsidR="001D0D4C" w:rsidRDefault="00576A7F">
      <w:pPr>
        <w:pStyle w:val="BodyText"/>
        <w:spacing w:before="319" w:line="580" w:lineRule="auto"/>
        <w:ind w:left="1207" w:right="735" w:hanging="89"/>
      </w:pPr>
      <w:r>
        <w:t xml:space="preserve">For each Call-Off Contract please complete a customer benefits record, by following this link: </w:t>
      </w:r>
      <w:hyperlink r:id="rId16">
        <w:r>
          <w:rPr>
            <w:color w:val="1154CC"/>
            <w:u w:val="single" w:color="1154CC"/>
          </w:rPr>
          <w:t>G-Cloud 13 Customer Benefit</w:t>
        </w:r>
        <w:r>
          <w:rPr>
            <w:color w:val="1154CC"/>
            <w:spacing w:val="1"/>
            <w:u w:val="single" w:color="1154CC"/>
          </w:rPr>
          <w:t xml:space="preserve"> </w:t>
        </w:r>
        <w:r>
          <w:rPr>
            <w:color w:val="1154CC"/>
            <w:u w:val="single" w:color="1154CC"/>
          </w:rPr>
          <w:t>Record</w:t>
        </w:r>
      </w:hyperlink>
    </w:p>
    <w:p w14:paraId="3DC41741" w14:textId="77777777" w:rsidR="001D0D4C" w:rsidRDefault="001D0D4C">
      <w:pPr>
        <w:spacing w:line="580" w:lineRule="auto"/>
        <w:sectPr w:rsidR="001D0D4C">
          <w:pgSz w:w="11930" w:h="16850"/>
          <w:pgMar w:top="1040" w:right="1040" w:bottom="1240" w:left="0" w:header="0" w:footer="978" w:gutter="0"/>
          <w:cols w:space="720"/>
        </w:sectPr>
      </w:pPr>
    </w:p>
    <w:p w14:paraId="26BCE62A" w14:textId="77777777" w:rsidR="001D0D4C" w:rsidRDefault="00576A7F">
      <w:pPr>
        <w:pStyle w:val="Heading1"/>
      </w:pPr>
      <w:bookmarkStart w:id="1" w:name="_TOC_250009"/>
      <w:bookmarkEnd w:id="1"/>
      <w:r>
        <w:lastRenderedPageBreak/>
        <w:t>Part B: Terms and conditions</w:t>
      </w:r>
    </w:p>
    <w:p w14:paraId="37D6B306" w14:textId="77777777" w:rsidR="001D0D4C" w:rsidRDefault="001D0D4C">
      <w:pPr>
        <w:pStyle w:val="BodyText"/>
        <w:spacing w:before="1"/>
        <w:rPr>
          <w:sz w:val="29"/>
        </w:rPr>
      </w:pPr>
    </w:p>
    <w:p w14:paraId="429EB7E2" w14:textId="77777777" w:rsidR="001D0D4C" w:rsidRDefault="00576A7F">
      <w:pPr>
        <w:pStyle w:val="Heading2"/>
        <w:numPr>
          <w:ilvl w:val="0"/>
          <w:numId w:val="56"/>
        </w:numPr>
        <w:tabs>
          <w:tab w:val="left" w:pos="1848"/>
          <w:tab w:val="left" w:pos="1849"/>
        </w:tabs>
        <w:ind w:hanging="731"/>
      </w:pPr>
      <w:r>
        <w:rPr>
          <w:color w:val="434343"/>
        </w:rPr>
        <w:t>Call-Off Contract Start date and</w:t>
      </w:r>
      <w:r>
        <w:rPr>
          <w:color w:val="434343"/>
          <w:spacing w:val="-8"/>
        </w:rPr>
        <w:t xml:space="preserve"> </w:t>
      </w:r>
      <w:r>
        <w:rPr>
          <w:color w:val="434343"/>
        </w:rPr>
        <w:t>length</w:t>
      </w:r>
    </w:p>
    <w:p w14:paraId="5E01369C" w14:textId="77777777" w:rsidR="001D0D4C" w:rsidRDefault="00576A7F">
      <w:pPr>
        <w:pStyle w:val="ListParagraph"/>
        <w:numPr>
          <w:ilvl w:val="1"/>
          <w:numId w:val="56"/>
        </w:numPr>
        <w:tabs>
          <w:tab w:val="left" w:pos="1850"/>
          <w:tab w:val="left" w:pos="1851"/>
        </w:tabs>
        <w:spacing w:before="135"/>
        <w:ind w:hanging="733"/>
      </w:pPr>
      <w:r>
        <w:t>The Supplier must start providing the Services on the date specified in the Order</w:t>
      </w:r>
      <w:r>
        <w:rPr>
          <w:spacing w:val="-19"/>
        </w:rPr>
        <w:t xml:space="preserve"> </w:t>
      </w:r>
      <w:r>
        <w:t>Form.</w:t>
      </w:r>
    </w:p>
    <w:p w14:paraId="6F98F2E2" w14:textId="77777777" w:rsidR="001D0D4C" w:rsidRDefault="001D0D4C">
      <w:pPr>
        <w:pStyle w:val="BodyText"/>
        <w:rPr>
          <w:sz w:val="31"/>
        </w:rPr>
      </w:pPr>
    </w:p>
    <w:p w14:paraId="59AABDBD" w14:textId="77777777" w:rsidR="001D0D4C" w:rsidRDefault="00576A7F">
      <w:pPr>
        <w:pStyle w:val="ListParagraph"/>
        <w:numPr>
          <w:ilvl w:val="1"/>
          <w:numId w:val="56"/>
        </w:numPr>
        <w:tabs>
          <w:tab w:val="left" w:pos="1838"/>
          <w:tab w:val="left" w:pos="1839"/>
        </w:tabs>
        <w:spacing w:line="288" w:lineRule="auto"/>
        <w:ind w:left="1838" w:right="132" w:hanging="720"/>
      </w:pPr>
      <w:r>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w:t>
      </w:r>
      <w:r>
        <w:rPr>
          <w:spacing w:val="-2"/>
        </w:rPr>
        <w:t xml:space="preserve"> </w:t>
      </w:r>
      <w:r>
        <w:t>1.3.</w:t>
      </w:r>
    </w:p>
    <w:p w14:paraId="063DDC65" w14:textId="77777777" w:rsidR="001D0D4C" w:rsidRDefault="001D0D4C">
      <w:pPr>
        <w:pStyle w:val="BodyText"/>
        <w:rPr>
          <w:sz w:val="27"/>
        </w:rPr>
      </w:pPr>
    </w:p>
    <w:p w14:paraId="0E3CD547" w14:textId="77777777" w:rsidR="001D0D4C" w:rsidRDefault="00576A7F">
      <w:pPr>
        <w:pStyle w:val="ListParagraph"/>
        <w:numPr>
          <w:ilvl w:val="1"/>
          <w:numId w:val="56"/>
        </w:numPr>
        <w:tabs>
          <w:tab w:val="left" w:pos="1838"/>
          <w:tab w:val="left" w:pos="1839"/>
        </w:tabs>
        <w:spacing w:line="290" w:lineRule="auto"/>
        <w:ind w:left="1838" w:right="635" w:hanging="720"/>
      </w:pPr>
      <w:r>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w:t>
      </w:r>
      <w:r>
        <w:rPr>
          <w:spacing w:val="-3"/>
        </w:rPr>
        <w:t xml:space="preserve"> </w:t>
      </w:r>
      <w:r>
        <w:t>months.</w:t>
      </w:r>
    </w:p>
    <w:p w14:paraId="4ECEBC50" w14:textId="77777777" w:rsidR="001D0D4C" w:rsidRDefault="001D0D4C">
      <w:pPr>
        <w:pStyle w:val="BodyText"/>
        <w:spacing w:before="5"/>
        <w:rPr>
          <w:sz w:val="26"/>
        </w:rPr>
      </w:pPr>
    </w:p>
    <w:p w14:paraId="6C1B39C1" w14:textId="77777777" w:rsidR="001D0D4C" w:rsidRDefault="00576A7F">
      <w:pPr>
        <w:pStyle w:val="ListParagraph"/>
        <w:numPr>
          <w:ilvl w:val="1"/>
          <w:numId w:val="56"/>
        </w:numPr>
        <w:tabs>
          <w:tab w:val="left" w:pos="1838"/>
          <w:tab w:val="left" w:pos="1839"/>
        </w:tabs>
        <w:spacing w:line="288" w:lineRule="auto"/>
        <w:ind w:left="1838" w:right="627" w:hanging="720"/>
      </w:pPr>
      <w:r>
        <w:t>The Parties must comply wit</w:t>
      </w:r>
      <w:r>
        <w:t>h the requirements under clauses 21.3 to 21.8 if the Buyer reserves the right in the Order Form to set the Term at more than 24</w:t>
      </w:r>
      <w:r>
        <w:rPr>
          <w:spacing w:val="-23"/>
        </w:rPr>
        <w:t xml:space="preserve"> </w:t>
      </w:r>
      <w:r>
        <w:t>months.</w:t>
      </w:r>
    </w:p>
    <w:p w14:paraId="6B838225" w14:textId="77777777" w:rsidR="001D0D4C" w:rsidRDefault="001D0D4C">
      <w:pPr>
        <w:pStyle w:val="BodyText"/>
        <w:rPr>
          <w:sz w:val="24"/>
        </w:rPr>
      </w:pPr>
    </w:p>
    <w:p w14:paraId="2F24A7F9" w14:textId="77777777" w:rsidR="001D0D4C" w:rsidRDefault="001D0D4C">
      <w:pPr>
        <w:pStyle w:val="BodyText"/>
        <w:rPr>
          <w:sz w:val="24"/>
        </w:rPr>
      </w:pPr>
    </w:p>
    <w:p w14:paraId="2C4CCFE7" w14:textId="77777777" w:rsidR="001D0D4C" w:rsidRDefault="001D0D4C">
      <w:pPr>
        <w:pStyle w:val="BodyText"/>
        <w:rPr>
          <w:sz w:val="24"/>
        </w:rPr>
      </w:pPr>
    </w:p>
    <w:p w14:paraId="19D09F98" w14:textId="77777777" w:rsidR="001D0D4C" w:rsidRDefault="00576A7F">
      <w:pPr>
        <w:pStyle w:val="Heading2"/>
        <w:numPr>
          <w:ilvl w:val="0"/>
          <w:numId w:val="56"/>
        </w:numPr>
        <w:tabs>
          <w:tab w:val="left" w:pos="1853"/>
          <w:tab w:val="left" w:pos="1854"/>
        </w:tabs>
        <w:spacing w:before="151"/>
        <w:ind w:left="1853" w:hanging="736"/>
      </w:pPr>
      <w:r>
        <w:rPr>
          <w:color w:val="434343"/>
        </w:rPr>
        <w:t>Incorporation of</w:t>
      </w:r>
      <w:r>
        <w:rPr>
          <w:color w:val="434343"/>
          <w:spacing w:val="-4"/>
        </w:rPr>
        <w:t xml:space="preserve"> </w:t>
      </w:r>
      <w:r>
        <w:rPr>
          <w:color w:val="434343"/>
        </w:rPr>
        <w:t>terms</w:t>
      </w:r>
    </w:p>
    <w:p w14:paraId="7387596A" w14:textId="77777777" w:rsidR="001D0D4C" w:rsidRDefault="00576A7F">
      <w:pPr>
        <w:pStyle w:val="ListParagraph"/>
        <w:numPr>
          <w:ilvl w:val="1"/>
          <w:numId w:val="56"/>
        </w:numPr>
        <w:tabs>
          <w:tab w:val="left" w:pos="1838"/>
          <w:tab w:val="left" w:pos="1839"/>
        </w:tabs>
        <w:spacing w:before="135" w:line="288" w:lineRule="auto"/>
        <w:ind w:left="1838" w:right="511" w:hanging="720"/>
      </w:pPr>
      <w:r>
        <w:t>The following Framework Agreement clauses (including clauses and defined terms referenced by t</w:t>
      </w:r>
      <w:r>
        <w:t>hem) as modified under clause 2.2 are incorporated as separate Call-Off Contract obligations and apply between the Supplier and the</w:t>
      </w:r>
      <w:r>
        <w:rPr>
          <w:spacing w:val="-7"/>
        </w:rPr>
        <w:t xml:space="preserve"> </w:t>
      </w:r>
      <w:r>
        <w:t>Buyer:</w:t>
      </w:r>
    </w:p>
    <w:p w14:paraId="2A7E377D" w14:textId="77777777" w:rsidR="001D0D4C" w:rsidRDefault="001D0D4C">
      <w:pPr>
        <w:pStyle w:val="BodyText"/>
        <w:spacing w:before="7"/>
        <w:rPr>
          <w:sz w:val="21"/>
        </w:rPr>
      </w:pPr>
    </w:p>
    <w:p w14:paraId="4723732D" w14:textId="77777777" w:rsidR="001D0D4C" w:rsidRDefault="00576A7F">
      <w:pPr>
        <w:pStyle w:val="ListParagraph"/>
        <w:numPr>
          <w:ilvl w:val="2"/>
          <w:numId w:val="56"/>
        </w:numPr>
        <w:tabs>
          <w:tab w:val="left" w:pos="1891"/>
          <w:tab w:val="left" w:pos="1892"/>
        </w:tabs>
      </w:pPr>
      <w:r>
        <w:t>2.3 (Warranties and</w:t>
      </w:r>
      <w:r>
        <w:rPr>
          <w:spacing w:val="-4"/>
        </w:rPr>
        <w:t xml:space="preserve"> </w:t>
      </w:r>
      <w:r>
        <w:t>representations)</w:t>
      </w:r>
    </w:p>
    <w:p w14:paraId="36066B1A" w14:textId="77777777" w:rsidR="001D0D4C" w:rsidRDefault="00576A7F">
      <w:pPr>
        <w:pStyle w:val="ListParagraph"/>
        <w:numPr>
          <w:ilvl w:val="2"/>
          <w:numId w:val="56"/>
        </w:numPr>
        <w:tabs>
          <w:tab w:val="left" w:pos="1891"/>
          <w:tab w:val="left" w:pos="1892"/>
        </w:tabs>
        <w:spacing w:before="78"/>
      </w:pPr>
      <w:r>
        <w:t>4.1 to 4.6</w:t>
      </w:r>
      <w:r>
        <w:rPr>
          <w:spacing w:val="-10"/>
        </w:rPr>
        <w:t xml:space="preserve"> </w:t>
      </w:r>
      <w:r>
        <w:t>(Liability)</w:t>
      </w:r>
    </w:p>
    <w:p w14:paraId="2F47918C" w14:textId="77777777" w:rsidR="001D0D4C" w:rsidRDefault="00576A7F">
      <w:pPr>
        <w:pStyle w:val="ListParagraph"/>
        <w:numPr>
          <w:ilvl w:val="2"/>
          <w:numId w:val="56"/>
        </w:numPr>
        <w:tabs>
          <w:tab w:val="left" w:pos="1891"/>
          <w:tab w:val="left" w:pos="1892"/>
        </w:tabs>
        <w:spacing w:before="81"/>
      </w:pPr>
      <w:r>
        <w:t>4.10 to 4.11</w:t>
      </w:r>
      <w:r>
        <w:rPr>
          <w:spacing w:val="-8"/>
        </w:rPr>
        <w:t xml:space="preserve"> </w:t>
      </w:r>
      <w:r>
        <w:t>(IR35)</w:t>
      </w:r>
    </w:p>
    <w:p w14:paraId="67A77E2D" w14:textId="77777777" w:rsidR="001D0D4C" w:rsidRDefault="00576A7F">
      <w:pPr>
        <w:pStyle w:val="ListParagraph"/>
        <w:numPr>
          <w:ilvl w:val="2"/>
          <w:numId w:val="56"/>
        </w:numPr>
        <w:tabs>
          <w:tab w:val="left" w:pos="1891"/>
          <w:tab w:val="left" w:pos="1892"/>
        </w:tabs>
        <w:spacing w:before="83"/>
      </w:pPr>
      <w:r>
        <w:t>10 (Force</w:t>
      </w:r>
      <w:r>
        <w:rPr>
          <w:spacing w:val="-6"/>
        </w:rPr>
        <w:t xml:space="preserve"> </w:t>
      </w:r>
      <w:r>
        <w:t>majeure)</w:t>
      </w:r>
    </w:p>
    <w:p w14:paraId="1FA067C8" w14:textId="77777777" w:rsidR="001D0D4C" w:rsidRDefault="00576A7F">
      <w:pPr>
        <w:pStyle w:val="ListParagraph"/>
        <w:numPr>
          <w:ilvl w:val="2"/>
          <w:numId w:val="56"/>
        </w:numPr>
        <w:tabs>
          <w:tab w:val="left" w:pos="1891"/>
          <w:tab w:val="left" w:pos="1892"/>
        </w:tabs>
        <w:spacing w:before="81"/>
      </w:pPr>
      <w:r>
        <w:t>5.3 (Continuing</w:t>
      </w:r>
      <w:r>
        <w:rPr>
          <w:spacing w:val="-2"/>
        </w:rPr>
        <w:t xml:space="preserve"> </w:t>
      </w:r>
      <w:r>
        <w:t>rights)</w:t>
      </w:r>
    </w:p>
    <w:p w14:paraId="67BA188E" w14:textId="77777777" w:rsidR="001D0D4C" w:rsidRDefault="00576A7F">
      <w:pPr>
        <w:pStyle w:val="ListParagraph"/>
        <w:numPr>
          <w:ilvl w:val="2"/>
          <w:numId w:val="56"/>
        </w:numPr>
        <w:tabs>
          <w:tab w:val="left" w:pos="1891"/>
          <w:tab w:val="left" w:pos="1892"/>
        </w:tabs>
        <w:spacing w:before="83"/>
      </w:pPr>
      <w:r>
        <w:t>5.4 to 5.6 (Change of</w:t>
      </w:r>
      <w:r>
        <w:rPr>
          <w:spacing w:val="-2"/>
        </w:rPr>
        <w:t xml:space="preserve"> </w:t>
      </w:r>
      <w:r>
        <w:t>control)</w:t>
      </w:r>
    </w:p>
    <w:p w14:paraId="694CE290" w14:textId="77777777" w:rsidR="001D0D4C" w:rsidRDefault="00576A7F">
      <w:pPr>
        <w:pStyle w:val="ListParagraph"/>
        <w:numPr>
          <w:ilvl w:val="2"/>
          <w:numId w:val="56"/>
        </w:numPr>
        <w:tabs>
          <w:tab w:val="left" w:pos="1891"/>
          <w:tab w:val="left" w:pos="1892"/>
        </w:tabs>
        <w:spacing w:before="78"/>
      </w:pPr>
      <w:r>
        <w:t>5.7</w:t>
      </w:r>
      <w:r>
        <w:rPr>
          <w:spacing w:val="-1"/>
        </w:rPr>
        <w:t xml:space="preserve"> </w:t>
      </w:r>
      <w:r>
        <w:t>(Fraud)</w:t>
      </w:r>
    </w:p>
    <w:p w14:paraId="459CAC7E" w14:textId="77777777" w:rsidR="001D0D4C" w:rsidRDefault="00576A7F">
      <w:pPr>
        <w:pStyle w:val="ListParagraph"/>
        <w:numPr>
          <w:ilvl w:val="2"/>
          <w:numId w:val="56"/>
        </w:numPr>
        <w:tabs>
          <w:tab w:val="left" w:pos="1891"/>
          <w:tab w:val="left" w:pos="1892"/>
        </w:tabs>
        <w:spacing w:before="83"/>
      </w:pPr>
      <w:r>
        <w:t>5.8 (Notice of</w:t>
      </w:r>
      <w:r>
        <w:rPr>
          <w:spacing w:val="-3"/>
        </w:rPr>
        <w:t xml:space="preserve"> </w:t>
      </w:r>
      <w:r>
        <w:t>fraud)</w:t>
      </w:r>
    </w:p>
    <w:p w14:paraId="2692331E" w14:textId="77777777" w:rsidR="001D0D4C" w:rsidRDefault="00576A7F">
      <w:pPr>
        <w:pStyle w:val="ListParagraph"/>
        <w:numPr>
          <w:ilvl w:val="2"/>
          <w:numId w:val="56"/>
        </w:numPr>
        <w:tabs>
          <w:tab w:val="left" w:pos="1891"/>
          <w:tab w:val="left" w:pos="1892"/>
        </w:tabs>
        <w:spacing w:before="79"/>
      </w:pPr>
      <w:r>
        <w:t>7 (Transparency and</w:t>
      </w:r>
      <w:r>
        <w:rPr>
          <w:spacing w:val="-1"/>
        </w:rPr>
        <w:t xml:space="preserve"> </w:t>
      </w:r>
      <w:r>
        <w:t>Audit)</w:t>
      </w:r>
    </w:p>
    <w:p w14:paraId="51BFDB77" w14:textId="77777777" w:rsidR="001D0D4C" w:rsidRDefault="00576A7F">
      <w:pPr>
        <w:pStyle w:val="ListParagraph"/>
        <w:numPr>
          <w:ilvl w:val="2"/>
          <w:numId w:val="56"/>
        </w:numPr>
        <w:tabs>
          <w:tab w:val="left" w:pos="1891"/>
          <w:tab w:val="left" w:pos="1892"/>
        </w:tabs>
        <w:spacing w:before="80"/>
      </w:pPr>
      <w:r>
        <w:t>8.3 (Order of</w:t>
      </w:r>
      <w:r>
        <w:rPr>
          <w:spacing w:val="-4"/>
        </w:rPr>
        <w:t xml:space="preserve"> </w:t>
      </w:r>
      <w:r>
        <w:t>precedence)</w:t>
      </w:r>
    </w:p>
    <w:p w14:paraId="48534EB4" w14:textId="77777777" w:rsidR="001D0D4C" w:rsidRDefault="00576A7F">
      <w:pPr>
        <w:pStyle w:val="ListParagraph"/>
        <w:numPr>
          <w:ilvl w:val="2"/>
          <w:numId w:val="56"/>
        </w:numPr>
        <w:tabs>
          <w:tab w:val="left" w:pos="1891"/>
          <w:tab w:val="left" w:pos="1892"/>
        </w:tabs>
        <w:spacing w:before="83"/>
      </w:pPr>
      <w:r>
        <w:t>11</w:t>
      </w:r>
      <w:r>
        <w:rPr>
          <w:spacing w:val="-1"/>
        </w:rPr>
        <w:t xml:space="preserve"> </w:t>
      </w:r>
      <w:r>
        <w:t>(Relationship)</w:t>
      </w:r>
    </w:p>
    <w:p w14:paraId="3EFF2D80" w14:textId="77777777" w:rsidR="001D0D4C" w:rsidRDefault="00576A7F">
      <w:pPr>
        <w:pStyle w:val="ListParagraph"/>
        <w:numPr>
          <w:ilvl w:val="2"/>
          <w:numId w:val="56"/>
        </w:numPr>
        <w:tabs>
          <w:tab w:val="left" w:pos="1891"/>
          <w:tab w:val="left" w:pos="1892"/>
        </w:tabs>
        <w:spacing w:before="81"/>
      </w:pPr>
      <w:r>
        <w:t>14 (Entire</w:t>
      </w:r>
      <w:r>
        <w:rPr>
          <w:spacing w:val="-1"/>
        </w:rPr>
        <w:t xml:space="preserve"> </w:t>
      </w:r>
      <w:r>
        <w:t>agreement)</w:t>
      </w:r>
    </w:p>
    <w:p w14:paraId="5E8166BB" w14:textId="77777777" w:rsidR="001D0D4C" w:rsidRDefault="00576A7F">
      <w:pPr>
        <w:pStyle w:val="ListParagraph"/>
        <w:numPr>
          <w:ilvl w:val="2"/>
          <w:numId w:val="56"/>
        </w:numPr>
        <w:tabs>
          <w:tab w:val="left" w:pos="1891"/>
          <w:tab w:val="left" w:pos="1892"/>
        </w:tabs>
        <w:spacing w:before="81"/>
      </w:pPr>
      <w:r>
        <w:t>15 (Law and</w:t>
      </w:r>
      <w:r>
        <w:rPr>
          <w:spacing w:val="-4"/>
        </w:rPr>
        <w:t xml:space="preserve"> </w:t>
      </w:r>
      <w:r>
        <w:t>jurisdiction)</w:t>
      </w:r>
    </w:p>
    <w:p w14:paraId="254F0EF8" w14:textId="77777777" w:rsidR="001D0D4C" w:rsidRDefault="00576A7F">
      <w:pPr>
        <w:pStyle w:val="ListParagraph"/>
        <w:numPr>
          <w:ilvl w:val="2"/>
          <w:numId w:val="56"/>
        </w:numPr>
        <w:tabs>
          <w:tab w:val="left" w:pos="1891"/>
          <w:tab w:val="left" w:pos="1892"/>
        </w:tabs>
        <w:spacing w:before="80"/>
      </w:pPr>
      <w:r>
        <w:t>16 (Legislative</w:t>
      </w:r>
      <w:r>
        <w:rPr>
          <w:spacing w:val="-2"/>
        </w:rPr>
        <w:t xml:space="preserve"> </w:t>
      </w:r>
      <w:r>
        <w:t>change)</w:t>
      </w:r>
    </w:p>
    <w:p w14:paraId="64FDFD4F" w14:textId="77777777" w:rsidR="001D0D4C" w:rsidRDefault="00576A7F">
      <w:pPr>
        <w:pStyle w:val="ListParagraph"/>
        <w:numPr>
          <w:ilvl w:val="2"/>
          <w:numId w:val="56"/>
        </w:numPr>
        <w:tabs>
          <w:tab w:val="left" w:pos="1891"/>
          <w:tab w:val="left" w:pos="1892"/>
        </w:tabs>
        <w:spacing w:before="83"/>
      </w:pPr>
      <w:r>
        <w:t>17 (Bribery and</w:t>
      </w:r>
      <w:r>
        <w:rPr>
          <w:spacing w:val="-2"/>
        </w:rPr>
        <w:t xml:space="preserve"> </w:t>
      </w:r>
      <w:r>
        <w:t>corruption)</w:t>
      </w:r>
    </w:p>
    <w:p w14:paraId="7EEBA8E5" w14:textId="77777777" w:rsidR="001D0D4C" w:rsidRDefault="00576A7F">
      <w:pPr>
        <w:pStyle w:val="ListParagraph"/>
        <w:numPr>
          <w:ilvl w:val="2"/>
          <w:numId w:val="56"/>
        </w:numPr>
        <w:tabs>
          <w:tab w:val="left" w:pos="1891"/>
          <w:tab w:val="left" w:pos="1892"/>
        </w:tabs>
        <w:spacing w:before="74"/>
      </w:pPr>
      <w:r>
        <w:t>18 (Freedom of Information</w:t>
      </w:r>
      <w:r>
        <w:rPr>
          <w:spacing w:val="-3"/>
        </w:rPr>
        <w:t xml:space="preserve"> </w:t>
      </w:r>
      <w:r>
        <w:t>Act)</w:t>
      </w:r>
    </w:p>
    <w:p w14:paraId="31BB5A4B" w14:textId="77777777" w:rsidR="001D0D4C" w:rsidRDefault="00576A7F">
      <w:pPr>
        <w:pStyle w:val="ListParagraph"/>
        <w:numPr>
          <w:ilvl w:val="2"/>
          <w:numId w:val="56"/>
        </w:numPr>
        <w:tabs>
          <w:tab w:val="left" w:pos="1891"/>
          <w:tab w:val="left" w:pos="1892"/>
        </w:tabs>
        <w:spacing w:before="81"/>
      </w:pPr>
      <w:r>
        <w:t>19 (Promoting tax</w:t>
      </w:r>
      <w:r>
        <w:rPr>
          <w:spacing w:val="-3"/>
        </w:rPr>
        <w:t xml:space="preserve"> </w:t>
      </w:r>
      <w:r>
        <w:t>compliance)</w:t>
      </w:r>
    </w:p>
    <w:p w14:paraId="7B83C7E2" w14:textId="77777777" w:rsidR="001D0D4C" w:rsidRDefault="00576A7F">
      <w:pPr>
        <w:pStyle w:val="ListParagraph"/>
        <w:numPr>
          <w:ilvl w:val="2"/>
          <w:numId w:val="56"/>
        </w:numPr>
        <w:tabs>
          <w:tab w:val="left" w:pos="1891"/>
          <w:tab w:val="left" w:pos="1892"/>
        </w:tabs>
        <w:spacing w:before="80"/>
      </w:pPr>
      <w:r>
        <w:t>20 (Official Secrets</w:t>
      </w:r>
      <w:r>
        <w:rPr>
          <w:spacing w:val="-1"/>
        </w:rPr>
        <w:t xml:space="preserve"> </w:t>
      </w:r>
      <w:r>
        <w:t>Act)</w:t>
      </w:r>
    </w:p>
    <w:p w14:paraId="099824BD" w14:textId="77777777" w:rsidR="001D0D4C" w:rsidRDefault="00576A7F">
      <w:pPr>
        <w:pStyle w:val="ListParagraph"/>
        <w:numPr>
          <w:ilvl w:val="2"/>
          <w:numId w:val="56"/>
        </w:numPr>
        <w:tabs>
          <w:tab w:val="left" w:pos="1891"/>
          <w:tab w:val="left" w:pos="1892"/>
        </w:tabs>
        <w:spacing w:before="83"/>
      </w:pPr>
      <w:r>
        <w:t>21 (Transfer and</w:t>
      </w:r>
      <w:r>
        <w:rPr>
          <w:spacing w:val="-2"/>
        </w:rPr>
        <w:t xml:space="preserve"> </w:t>
      </w:r>
      <w:r>
        <w:t>subcontracting)</w:t>
      </w:r>
    </w:p>
    <w:p w14:paraId="2CC60F0C" w14:textId="77777777" w:rsidR="001D0D4C" w:rsidRDefault="00576A7F">
      <w:pPr>
        <w:pStyle w:val="ListParagraph"/>
        <w:numPr>
          <w:ilvl w:val="2"/>
          <w:numId w:val="56"/>
        </w:numPr>
        <w:tabs>
          <w:tab w:val="left" w:pos="1891"/>
          <w:tab w:val="left" w:pos="1892"/>
        </w:tabs>
        <w:spacing w:before="79"/>
      </w:pPr>
      <w:r>
        <w:t>23 (Complaints handling and</w:t>
      </w:r>
      <w:r>
        <w:rPr>
          <w:spacing w:val="-4"/>
        </w:rPr>
        <w:t xml:space="preserve"> </w:t>
      </w:r>
      <w:r>
        <w:t>resolution)</w:t>
      </w:r>
    </w:p>
    <w:p w14:paraId="453C1587" w14:textId="77777777" w:rsidR="001D0D4C" w:rsidRDefault="00576A7F">
      <w:pPr>
        <w:pStyle w:val="ListParagraph"/>
        <w:numPr>
          <w:ilvl w:val="2"/>
          <w:numId w:val="56"/>
        </w:numPr>
        <w:tabs>
          <w:tab w:val="left" w:pos="1891"/>
          <w:tab w:val="left" w:pos="1892"/>
        </w:tabs>
        <w:spacing w:before="83"/>
      </w:pPr>
      <w:r>
        <w:t>24 (Conflicts of interest and ethical walls)</w:t>
      </w:r>
    </w:p>
    <w:p w14:paraId="2D12B18A" w14:textId="77777777" w:rsidR="001D0D4C" w:rsidRDefault="001D0D4C">
      <w:pPr>
        <w:sectPr w:rsidR="001D0D4C">
          <w:pgSz w:w="11930" w:h="16850"/>
          <w:pgMar w:top="1040" w:right="1040" w:bottom="1240" w:left="0" w:header="0" w:footer="978" w:gutter="0"/>
          <w:cols w:space="720"/>
        </w:sectPr>
      </w:pPr>
    </w:p>
    <w:p w14:paraId="4131B846" w14:textId="77777777" w:rsidR="001D0D4C" w:rsidRDefault="00576A7F">
      <w:pPr>
        <w:pStyle w:val="ListParagraph"/>
        <w:numPr>
          <w:ilvl w:val="2"/>
          <w:numId w:val="56"/>
        </w:numPr>
        <w:tabs>
          <w:tab w:val="left" w:pos="1891"/>
          <w:tab w:val="left" w:pos="1892"/>
        </w:tabs>
        <w:spacing w:before="70"/>
      </w:pPr>
      <w:r>
        <w:lastRenderedPageBreak/>
        <w:t>25 (Publicity and</w:t>
      </w:r>
      <w:r>
        <w:rPr>
          <w:spacing w:val="-2"/>
        </w:rPr>
        <w:t xml:space="preserve"> </w:t>
      </w:r>
      <w:r>
        <w:t>branding)</w:t>
      </w:r>
    </w:p>
    <w:p w14:paraId="2B7737AA" w14:textId="77777777" w:rsidR="001D0D4C" w:rsidRDefault="001D0D4C">
      <w:pPr>
        <w:pStyle w:val="BodyText"/>
        <w:spacing w:before="3"/>
        <w:rPr>
          <w:sz w:val="31"/>
        </w:rPr>
      </w:pPr>
    </w:p>
    <w:p w14:paraId="179F2D42" w14:textId="77777777" w:rsidR="001D0D4C" w:rsidRDefault="00576A7F">
      <w:pPr>
        <w:pStyle w:val="ListParagraph"/>
        <w:numPr>
          <w:ilvl w:val="2"/>
          <w:numId w:val="56"/>
        </w:numPr>
        <w:tabs>
          <w:tab w:val="left" w:pos="1891"/>
          <w:tab w:val="left" w:pos="1892"/>
        </w:tabs>
      </w:pPr>
      <w:r>
        <w:t>26 (Equality and</w:t>
      </w:r>
      <w:r>
        <w:rPr>
          <w:spacing w:val="-2"/>
        </w:rPr>
        <w:t xml:space="preserve"> </w:t>
      </w:r>
      <w:r>
        <w:t>diversity)</w:t>
      </w:r>
    </w:p>
    <w:p w14:paraId="5097EECE" w14:textId="77777777" w:rsidR="001D0D4C" w:rsidRDefault="00576A7F">
      <w:pPr>
        <w:pStyle w:val="ListParagraph"/>
        <w:numPr>
          <w:ilvl w:val="2"/>
          <w:numId w:val="56"/>
        </w:numPr>
        <w:tabs>
          <w:tab w:val="left" w:pos="1891"/>
          <w:tab w:val="left" w:pos="1892"/>
        </w:tabs>
        <w:spacing w:before="83"/>
      </w:pPr>
      <w:r>
        <w:t>28 (Data</w:t>
      </w:r>
      <w:r>
        <w:rPr>
          <w:spacing w:val="-3"/>
        </w:rPr>
        <w:t xml:space="preserve"> </w:t>
      </w:r>
      <w:r>
        <w:t>protection)</w:t>
      </w:r>
    </w:p>
    <w:p w14:paraId="6FB126A8" w14:textId="77777777" w:rsidR="001D0D4C" w:rsidRDefault="00576A7F">
      <w:pPr>
        <w:pStyle w:val="ListParagraph"/>
        <w:numPr>
          <w:ilvl w:val="2"/>
          <w:numId w:val="56"/>
        </w:numPr>
        <w:tabs>
          <w:tab w:val="left" w:pos="1891"/>
          <w:tab w:val="left" w:pos="1892"/>
        </w:tabs>
        <w:spacing w:before="81"/>
      </w:pPr>
      <w:r>
        <w:t>31</w:t>
      </w:r>
      <w:r>
        <w:rPr>
          <w:spacing w:val="-1"/>
        </w:rPr>
        <w:t xml:space="preserve"> </w:t>
      </w:r>
      <w:r>
        <w:t>(Severability)</w:t>
      </w:r>
    </w:p>
    <w:p w14:paraId="7A24E25B" w14:textId="77777777" w:rsidR="001D0D4C" w:rsidRDefault="00576A7F">
      <w:pPr>
        <w:pStyle w:val="ListParagraph"/>
        <w:numPr>
          <w:ilvl w:val="2"/>
          <w:numId w:val="56"/>
        </w:numPr>
        <w:tabs>
          <w:tab w:val="left" w:pos="1891"/>
          <w:tab w:val="left" w:pos="1892"/>
        </w:tabs>
        <w:spacing w:before="76"/>
      </w:pPr>
      <w:r>
        <w:t>32 and 33 (Managing disputes and</w:t>
      </w:r>
      <w:r>
        <w:rPr>
          <w:spacing w:val="-4"/>
        </w:rPr>
        <w:t xml:space="preserve"> </w:t>
      </w:r>
      <w:r>
        <w:t>Mediation)</w:t>
      </w:r>
    </w:p>
    <w:p w14:paraId="740CA97A" w14:textId="77777777" w:rsidR="001D0D4C" w:rsidRDefault="00576A7F">
      <w:pPr>
        <w:pStyle w:val="ListParagraph"/>
        <w:numPr>
          <w:ilvl w:val="2"/>
          <w:numId w:val="56"/>
        </w:numPr>
        <w:tabs>
          <w:tab w:val="left" w:pos="1891"/>
          <w:tab w:val="left" w:pos="1892"/>
        </w:tabs>
        <w:spacing w:before="83"/>
      </w:pPr>
      <w:r>
        <w:t>34</w:t>
      </w:r>
      <w:r>
        <w:rPr>
          <w:spacing w:val="-1"/>
        </w:rPr>
        <w:t xml:space="preserve"> </w:t>
      </w:r>
      <w:r>
        <w:t>(Confidentiality)</w:t>
      </w:r>
    </w:p>
    <w:p w14:paraId="24CEA73B" w14:textId="77777777" w:rsidR="001D0D4C" w:rsidRDefault="00576A7F">
      <w:pPr>
        <w:pStyle w:val="ListParagraph"/>
        <w:numPr>
          <w:ilvl w:val="2"/>
          <w:numId w:val="56"/>
        </w:numPr>
        <w:tabs>
          <w:tab w:val="left" w:pos="1891"/>
          <w:tab w:val="left" w:pos="1892"/>
        </w:tabs>
        <w:spacing w:before="80"/>
      </w:pPr>
      <w:r>
        <w:t>35 (Waiver and cumulative</w:t>
      </w:r>
      <w:r>
        <w:rPr>
          <w:spacing w:val="-2"/>
        </w:rPr>
        <w:t xml:space="preserve"> </w:t>
      </w:r>
      <w:r>
        <w:t>remedi</w:t>
      </w:r>
      <w:r>
        <w:t>es)</w:t>
      </w:r>
    </w:p>
    <w:p w14:paraId="26F24A4B" w14:textId="77777777" w:rsidR="001D0D4C" w:rsidRDefault="00576A7F">
      <w:pPr>
        <w:pStyle w:val="ListParagraph"/>
        <w:numPr>
          <w:ilvl w:val="2"/>
          <w:numId w:val="56"/>
        </w:numPr>
        <w:tabs>
          <w:tab w:val="left" w:pos="1891"/>
          <w:tab w:val="left" w:pos="1892"/>
        </w:tabs>
        <w:spacing w:before="83"/>
      </w:pPr>
      <w:r>
        <w:t>36 (Corporate Social</w:t>
      </w:r>
      <w:r>
        <w:rPr>
          <w:spacing w:val="-4"/>
        </w:rPr>
        <w:t xml:space="preserve"> </w:t>
      </w:r>
      <w:r>
        <w:t>Responsibility)</w:t>
      </w:r>
    </w:p>
    <w:p w14:paraId="3818DA24" w14:textId="77777777" w:rsidR="001D0D4C" w:rsidRDefault="00576A7F">
      <w:pPr>
        <w:pStyle w:val="ListParagraph"/>
        <w:numPr>
          <w:ilvl w:val="2"/>
          <w:numId w:val="56"/>
        </w:numPr>
        <w:tabs>
          <w:tab w:val="left" w:pos="1891"/>
          <w:tab w:val="left" w:pos="1892"/>
        </w:tabs>
        <w:spacing w:before="76"/>
      </w:pPr>
      <w:r>
        <w:t>paragraphs 1 to 10 of the Framework Agreement Schedule</w:t>
      </w:r>
      <w:r>
        <w:rPr>
          <w:spacing w:val="-12"/>
        </w:rPr>
        <w:t xml:space="preserve"> </w:t>
      </w:r>
      <w:r>
        <w:t>3</w:t>
      </w:r>
    </w:p>
    <w:p w14:paraId="2C756814" w14:textId="77777777" w:rsidR="001D0D4C" w:rsidRDefault="001D0D4C">
      <w:pPr>
        <w:pStyle w:val="BodyText"/>
        <w:spacing w:before="5"/>
        <w:rPr>
          <w:sz w:val="31"/>
        </w:rPr>
      </w:pPr>
    </w:p>
    <w:p w14:paraId="2F26884E" w14:textId="77777777" w:rsidR="001D0D4C" w:rsidRDefault="00576A7F">
      <w:pPr>
        <w:pStyle w:val="ListParagraph"/>
        <w:numPr>
          <w:ilvl w:val="1"/>
          <w:numId w:val="56"/>
        </w:numPr>
        <w:tabs>
          <w:tab w:val="left" w:pos="1845"/>
          <w:tab w:val="left" w:pos="1847"/>
        </w:tabs>
        <w:spacing w:before="1"/>
        <w:ind w:left="1846" w:hanging="729"/>
      </w:pPr>
      <w:r>
        <w:t>The Framework Agreement provisions in clause 2.1 will be modified as</w:t>
      </w:r>
      <w:r>
        <w:rPr>
          <w:spacing w:val="-9"/>
        </w:rPr>
        <w:t xml:space="preserve"> </w:t>
      </w:r>
      <w:r>
        <w:t>follows:</w:t>
      </w:r>
    </w:p>
    <w:p w14:paraId="7447E549" w14:textId="77777777" w:rsidR="001D0D4C" w:rsidRDefault="001D0D4C">
      <w:pPr>
        <w:pStyle w:val="BodyText"/>
        <w:spacing w:before="2"/>
        <w:rPr>
          <w:sz w:val="31"/>
        </w:rPr>
      </w:pPr>
    </w:p>
    <w:p w14:paraId="05341044" w14:textId="77777777" w:rsidR="001D0D4C" w:rsidRDefault="00576A7F">
      <w:pPr>
        <w:pStyle w:val="ListParagraph"/>
        <w:numPr>
          <w:ilvl w:val="2"/>
          <w:numId w:val="55"/>
        </w:numPr>
        <w:tabs>
          <w:tab w:val="left" w:pos="2573"/>
          <w:tab w:val="left" w:pos="2574"/>
        </w:tabs>
        <w:spacing w:line="288" w:lineRule="auto"/>
        <w:ind w:right="869"/>
      </w:pPr>
      <w:r>
        <w:t>a reference to the ‘Framework Agreement’ will be a reference to the ‘Call-Off Contract’</w:t>
      </w:r>
    </w:p>
    <w:p w14:paraId="3960C62A" w14:textId="77777777" w:rsidR="001D0D4C" w:rsidRDefault="00576A7F">
      <w:pPr>
        <w:pStyle w:val="ListParagraph"/>
        <w:numPr>
          <w:ilvl w:val="2"/>
          <w:numId w:val="55"/>
        </w:numPr>
        <w:tabs>
          <w:tab w:val="left" w:pos="2573"/>
          <w:tab w:val="left" w:pos="2574"/>
        </w:tabs>
        <w:spacing w:before="41"/>
        <w:ind w:hanging="721"/>
      </w:pPr>
      <w:r>
        <w:t>a reference to ‘CCS’ or to ‘CCS and/or the Buyer’ will be a reference to ‘the</w:t>
      </w:r>
      <w:r>
        <w:rPr>
          <w:spacing w:val="-33"/>
        </w:rPr>
        <w:t xml:space="preserve"> </w:t>
      </w:r>
      <w:r>
        <w:t>Buyer’</w:t>
      </w:r>
    </w:p>
    <w:p w14:paraId="509EFB58" w14:textId="77777777" w:rsidR="001D0D4C" w:rsidRDefault="00576A7F">
      <w:pPr>
        <w:pStyle w:val="ListParagraph"/>
        <w:numPr>
          <w:ilvl w:val="2"/>
          <w:numId w:val="55"/>
        </w:numPr>
        <w:tabs>
          <w:tab w:val="left" w:pos="2573"/>
          <w:tab w:val="left" w:pos="2574"/>
        </w:tabs>
        <w:spacing w:before="105" w:line="290" w:lineRule="auto"/>
        <w:ind w:right="928"/>
      </w:pPr>
      <w:r>
        <w:t>a reference to the ‘Parties’ and a ‘Party’ will be a reference to the Buyer and Supplier as Parties under this Call-Off</w:t>
      </w:r>
      <w:r>
        <w:rPr>
          <w:spacing w:val="-2"/>
        </w:rPr>
        <w:t xml:space="preserve"> </w:t>
      </w:r>
      <w:r>
        <w:t>Contract</w:t>
      </w:r>
    </w:p>
    <w:p w14:paraId="7E1D40BF" w14:textId="77777777" w:rsidR="001D0D4C" w:rsidRDefault="001D0D4C">
      <w:pPr>
        <w:pStyle w:val="BodyText"/>
        <w:spacing w:before="5"/>
        <w:rPr>
          <w:sz w:val="26"/>
        </w:rPr>
      </w:pPr>
    </w:p>
    <w:p w14:paraId="4349E12A" w14:textId="77777777" w:rsidR="001D0D4C" w:rsidRDefault="00576A7F">
      <w:pPr>
        <w:pStyle w:val="ListParagraph"/>
        <w:numPr>
          <w:ilvl w:val="1"/>
          <w:numId w:val="56"/>
        </w:numPr>
        <w:tabs>
          <w:tab w:val="left" w:pos="2573"/>
          <w:tab w:val="left" w:pos="2574"/>
        </w:tabs>
        <w:spacing w:line="290" w:lineRule="auto"/>
        <w:ind w:left="2573" w:right="147" w:hanging="720"/>
      </w:pPr>
      <w:r>
        <w:t>The Parties acknowledge that they are required to complete the applicable Annexes contained in Schedule 7 (Processing Data) of</w:t>
      </w:r>
      <w:r>
        <w:t xml:space="preserve"> the Framework Agreement for the purposes of this Call-Off Contract. The applicable Annexes being reproduced at Schedule 7 of this Call-Off</w:t>
      </w:r>
      <w:r>
        <w:rPr>
          <w:spacing w:val="-4"/>
        </w:rPr>
        <w:t xml:space="preserve"> </w:t>
      </w:r>
      <w:r>
        <w:t>Contract.</w:t>
      </w:r>
    </w:p>
    <w:p w14:paraId="044FD2D1" w14:textId="77777777" w:rsidR="001D0D4C" w:rsidRDefault="001D0D4C">
      <w:pPr>
        <w:pStyle w:val="BodyText"/>
        <w:spacing w:before="1"/>
        <w:rPr>
          <w:sz w:val="26"/>
        </w:rPr>
      </w:pPr>
    </w:p>
    <w:p w14:paraId="05574524" w14:textId="77777777" w:rsidR="001D0D4C" w:rsidRDefault="00576A7F">
      <w:pPr>
        <w:pStyle w:val="ListParagraph"/>
        <w:numPr>
          <w:ilvl w:val="1"/>
          <w:numId w:val="56"/>
        </w:numPr>
        <w:tabs>
          <w:tab w:val="left" w:pos="2573"/>
          <w:tab w:val="left" w:pos="2574"/>
        </w:tabs>
        <w:spacing w:line="290" w:lineRule="auto"/>
        <w:ind w:left="2573" w:right="211" w:hanging="720"/>
      </w:pPr>
      <w:r>
        <w:t>The Framework Agreement incorporated clauses will be referred to as incorporated Framework clause ‘XX’, w</w:t>
      </w:r>
      <w:r>
        <w:t>here ‘XX’ is the Framework Agreement clause</w:t>
      </w:r>
      <w:r>
        <w:rPr>
          <w:spacing w:val="-28"/>
        </w:rPr>
        <w:t xml:space="preserve"> </w:t>
      </w:r>
      <w:r>
        <w:t>number.</w:t>
      </w:r>
    </w:p>
    <w:p w14:paraId="000425D0" w14:textId="77777777" w:rsidR="001D0D4C" w:rsidRDefault="001D0D4C">
      <w:pPr>
        <w:pStyle w:val="BodyText"/>
        <w:spacing w:before="8"/>
        <w:rPr>
          <w:sz w:val="26"/>
        </w:rPr>
      </w:pPr>
    </w:p>
    <w:p w14:paraId="3A2B44BA" w14:textId="77777777" w:rsidR="001D0D4C" w:rsidRDefault="00576A7F">
      <w:pPr>
        <w:pStyle w:val="ListParagraph"/>
        <w:numPr>
          <w:ilvl w:val="1"/>
          <w:numId w:val="56"/>
        </w:numPr>
        <w:tabs>
          <w:tab w:val="left" w:pos="2573"/>
          <w:tab w:val="left" w:pos="2574"/>
        </w:tabs>
        <w:spacing w:line="288" w:lineRule="auto"/>
        <w:ind w:left="2573" w:right="958" w:hanging="720"/>
      </w:pPr>
      <w:r>
        <w:t>When an Order Form is signed, the terms and conditions agreed in it will be incorporated into this Call-Off</w:t>
      </w:r>
      <w:r>
        <w:rPr>
          <w:spacing w:val="-5"/>
        </w:rPr>
        <w:t xml:space="preserve"> </w:t>
      </w:r>
      <w:r>
        <w:t>Contract.</w:t>
      </w:r>
    </w:p>
    <w:p w14:paraId="28F854D6" w14:textId="77777777" w:rsidR="001D0D4C" w:rsidRDefault="001D0D4C">
      <w:pPr>
        <w:pStyle w:val="BodyText"/>
        <w:rPr>
          <w:sz w:val="24"/>
        </w:rPr>
      </w:pPr>
    </w:p>
    <w:p w14:paraId="59DB5F19" w14:textId="77777777" w:rsidR="001D0D4C" w:rsidRDefault="001D0D4C">
      <w:pPr>
        <w:pStyle w:val="BodyText"/>
        <w:rPr>
          <w:sz w:val="24"/>
        </w:rPr>
      </w:pPr>
    </w:p>
    <w:p w14:paraId="4FDC1540" w14:textId="77777777" w:rsidR="001D0D4C" w:rsidRDefault="00576A7F">
      <w:pPr>
        <w:pStyle w:val="Heading2"/>
        <w:numPr>
          <w:ilvl w:val="0"/>
          <w:numId w:val="56"/>
        </w:numPr>
        <w:tabs>
          <w:tab w:val="left" w:pos="1855"/>
          <w:tab w:val="left" w:pos="1856"/>
        </w:tabs>
        <w:spacing w:before="189"/>
        <w:ind w:left="1855" w:hanging="738"/>
      </w:pPr>
      <w:r>
        <w:rPr>
          <w:color w:val="434343"/>
        </w:rPr>
        <w:t>Supply of</w:t>
      </w:r>
      <w:r>
        <w:rPr>
          <w:color w:val="434343"/>
          <w:spacing w:val="-3"/>
        </w:rPr>
        <w:t xml:space="preserve"> </w:t>
      </w:r>
      <w:r>
        <w:rPr>
          <w:color w:val="434343"/>
        </w:rPr>
        <w:t>services</w:t>
      </w:r>
    </w:p>
    <w:p w14:paraId="492829EA" w14:textId="77777777" w:rsidR="001D0D4C" w:rsidRDefault="001D0D4C">
      <w:pPr>
        <w:pStyle w:val="BodyText"/>
        <w:spacing w:before="8"/>
        <w:rPr>
          <w:sz w:val="23"/>
        </w:rPr>
      </w:pPr>
    </w:p>
    <w:p w14:paraId="24DCE4E7" w14:textId="77777777" w:rsidR="001D0D4C" w:rsidRDefault="00576A7F">
      <w:pPr>
        <w:pStyle w:val="ListParagraph"/>
        <w:numPr>
          <w:ilvl w:val="1"/>
          <w:numId w:val="56"/>
        </w:numPr>
        <w:tabs>
          <w:tab w:val="left" w:pos="1838"/>
          <w:tab w:val="left" w:pos="1839"/>
        </w:tabs>
        <w:spacing w:line="288" w:lineRule="auto"/>
        <w:ind w:left="1838" w:right="196" w:hanging="720"/>
      </w:pPr>
      <w:r>
        <w:t>The Supplier agrees to supply the G-Cloud Services and any Additional Services under the terms of the Call-Off Contract and the Supplier’s</w:t>
      </w:r>
      <w:r>
        <w:rPr>
          <w:spacing w:val="-7"/>
        </w:rPr>
        <w:t xml:space="preserve"> </w:t>
      </w:r>
      <w:r>
        <w:t>Application.</w:t>
      </w:r>
    </w:p>
    <w:p w14:paraId="4946452A" w14:textId="77777777" w:rsidR="001D0D4C" w:rsidRDefault="001D0D4C">
      <w:pPr>
        <w:pStyle w:val="BodyText"/>
        <w:spacing w:before="6"/>
      </w:pPr>
    </w:p>
    <w:p w14:paraId="27D82E88" w14:textId="77777777" w:rsidR="001D0D4C" w:rsidRDefault="00576A7F">
      <w:pPr>
        <w:pStyle w:val="ListParagraph"/>
        <w:numPr>
          <w:ilvl w:val="1"/>
          <w:numId w:val="56"/>
        </w:numPr>
        <w:tabs>
          <w:tab w:val="left" w:pos="1838"/>
          <w:tab w:val="left" w:pos="1839"/>
        </w:tabs>
        <w:spacing w:line="288" w:lineRule="auto"/>
        <w:ind w:left="1838" w:right="733" w:hanging="720"/>
      </w:pPr>
      <w:r>
        <w:t>The Supplier undertakes that each G-Cloud Service will meet the Buyer’s acceptance criteria, as defined</w:t>
      </w:r>
      <w:r>
        <w:t xml:space="preserve"> in the Order</w:t>
      </w:r>
      <w:r>
        <w:rPr>
          <w:spacing w:val="-9"/>
        </w:rPr>
        <w:t xml:space="preserve"> </w:t>
      </w:r>
      <w:r>
        <w:t>Form.</w:t>
      </w:r>
    </w:p>
    <w:p w14:paraId="2B7DDBD1" w14:textId="77777777" w:rsidR="001D0D4C" w:rsidRDefault="001D0D4C">
      <w:pPr>
        <w:pStyle w:val="BodyText"/>
        <w:rPr>
          <w:sz w:val="24"/>
        </w:rPr>
      </w:pPr>
    </w:p>
    <w:p w14:paraId="1666B48C" w14:textId="77777777" w:rsidR="001D0D4C" w:rsidRDefault="001D0D4C">
      <w:pPr>
        <w:pStyle w:val="BodyText"/>
        <w:rPr>
          <w:sz w:val="24"/>
        </w:rPr>
      </w:pPr>
    </w:p>
    <w:p w14:paraId="7D292D9B" w14:textId="77777777" w:rsidR="001D0D4C" w:rsidRDefault="00576A7F">
      <w:pPr>
        <w:pStyle w:val="Heading2"/>
        <w:numPr>
          <w:ilvl w:val="0"/>
          <w:numId w:val="56"/>
        </w:numPr>
        <w:tabs>
          <w:tab w:val="left" w:pos="1853"/>
          <w:tab w:val="left" w:pos="1854"/>
        </w:tabs>
        <w:spacing w:before="189"/>
        <w:ind w:left="1853" w:hanging="736"/>
      </w:pPr>
      <w:r>
        <w:rPr>
          <w:color w:val="434343"/>
        </w:rPr>
        <w:t>Supplier</w:t>
      </w:r>
      <w:r>
        <w:rPr>
          <w:color w:val="434343"/>
          <w:spacing w:val="-3"/>
        </w:rPr>
        <w:t xml:space="preserve"> </w:t>
      </w:r>
      <w:r>
        <w:rPr>
          <w:color w:val="434343"/>
        </w:rPr>
        <w:t>staff</w:t>
      </w:r>
    </w:p>
    <w:p w14:paraId="2FC78FD7" w14:textId="77777777" w:rsidR="001D0D4C" w:rsidRDefault="001D0D4C">
      <w:pPr>
        <w:pStyle w:val="BodyText"/>
        <w:spacing w:before="5"/>
        <w:rPr>
          <w:sz w:val="23"/>
        </w:rPr>
      </w:pPr>
    </w:p>
    <w:p w14:paraId="15E600C0" w14:textId="77777777" w:rsidR="001D0D4C" w:rsidRDefault="00576A7F">
      <w:pPr>
        <w:pStyle w:val="ListParagraph"/>
        <w:numPr>
          <w:ilvl w:val="1"/>
          <w:numId w:val="56"/>
        </w:numPr>
        <w:tabs>
          <w:tab w:val="left" w:pos="1850"/>
          <w:tab w:val="left" w:pos="1851"/>
        </w:tabs>
        <w:ind w:hanging="733"/>
      </w:pPr>
      <w:r>
        <w:t>The Supplier Staff</w:t>
      </w:r>
      <w:r>
        <w:rPr>
          <w:spacing w:val="-1"/>
        </w:rPr>
        <w:t xml:space="preserve"> </w:t>
      </w:r>
      <w:r>
        <w:t>must:</w:t>
      </w:r>
    </w:p>
    <w:p w14:paraId="33B790D4" w14:textId="77777777" w:rsidR="001D0D4C" w:rsidRDefault="001D0D4C">
      <w:pPr>
        <w:pStyle w:val="BodyText"/>
        <w:spacing w:before="2"/>
        <w:rPr>
          <w:sz w:val="29"/>
        </w:rPr>
      </w:pPr>
    </w:p>
    <w:p w14:paraId="243BEF02" w14:textId="77777777" w:rsidR="001D0D4C" w:rsidRDefault="00576A7F">
      <w:pPr>
        <w:pStyle w:val="ListParagraph"/>
        <w:numPr>
          <w:ilvl w:val="2"/>
          <w:numId w:val="54"/>
        </w:numPr>
        <w:tabs>
          <w:tab w:val="left" w:pos="2489"/>
        </w:tabs>
        <w:jc w:val="left"/>
      </w:pPr>
      <w:r>
        <w:t xml:space="preserve">be appropriately experienced, </w:t>
      </w:r>
      <w:proofErr w:type="gramStart"/>
      <w:r>
        <w:t>qualified</w:t>
      </w:r>
      <w:proofErr w:type="gramEnd"/>
      <w:r>
        <w:t xml:space="preserve"> and trained to supply the</w:t>
      </w:r>
      <w:r>
        <w:rPr>
          <w:spacing w:val="-10"/>
        </w:rPr>
        <w:t xml:space="preserve"> </w:t>
      </w:r>
      <w:r>
        <w:t>Services</w:t>
      </w:r>
    </w:p>
    <w:p w14:paraId="2A4CD8F9" w14:textId="77777777" w:rsidR="001D0D4C" w:rsidRDefault="001D0D4C">
      <w:pPr>
        <w:sectPr w:rsidR="001D0D4C">
          <w:pgSz w:w="11930" w:h="16850"/>
          <w:pgMar w:top="1040" w:right="1040" w:bottom="1240" w:left="0" w:header="0" w:footer="978" w:gutter="0"/>
          <w:cols w:space="720"/>
        </w:sectPr>
      </w:pPr>
    </w:p>
    <w:p w14:paraId="612C999A" w14:textId="77777777" w:rsidR="001D0D4C" w:rsidRDefault="00576A7F">
      <w:pPr>
        <w:pStyle w:val="ListParagraph"/>
        <w:numPr>
          <w:ilvl w:val="2"/>
          <w:numId w:val="54"/>
        </w:numPr>
        <w:tabs>
          <w:tab w:val="left" w:pos="2492"/>
        </w:tabs>
        <w:spacing w:before="70"/>
        <w:ind w:left="2491" w:hanging="553"/>
        <w:jc w:val="left"/>
      </w:pPr>
      <w:r>
        <w:lastRenderedPageBreak/>
        <w:t xml:space="preserve">apply all due skill, </w:t>
      </w:r>
      <w:proofErr w:type="gramStart"/>
      <w:r>
        <w:t>care</w:t>
      </w:r>
      <w:proofErr w:type="gramEnd"/>
      <w:r>
        <w:t xml:space="preserve"> and diligence in faithfully performing those</w:t>
      </w:r>
      <w:r>
        <w:rPr>
          <w:spacing w:val="-11"/>
        </w:rPr>
        <w:t xml:space="preserve"> </w:t>
      </w:r>
      <w:r>
        <w:t>duties</w:t>
      </w:r>
    </w:p>
    <w:p w14:paraId="070D9E49" w14:textId="77777777" w:rsidR="001D0D4C" w:rsidRDefault="001D0D4C">
      <w:pPr>
        <w:pStyle w:val="BodyText"/>
        <w:spacing w:before="3"/>
        <w:rPr>
          <w:sz w:val="31"/>
        </w:rPr>
      </w:pPr>
    </w:p>
    <w:p w14:paraId="307E1B3B" w14:textId="77777777" w:rsidR="001D0D4C" w:rsidRDefault="00576A7F">
      <w:pPr>
        <w:pStyle w:val="ListParagraph"/>
        <w:numPr>
          <w:ilvl w:val="2"/>
          <w:numId w:val="54"/>
        </w:numPr>
        <w:tabs>
          <w:tab w:val="left" w:pos="2391"/>
        </w:tabs>
        <w:spacing w:line="288" w:lineRule="auto"/>
        <w:ind w:left="1838" w:right="526" w:firstLine="0"/>
        <w:jc w:val="left"/>
      </w:pPr>
      <w:r>
        <w:t>obey all lawful instructions and reasonable directions of the Buyer and provide the Services to the reasonable satisfaction of the</w:t>
      </w:r>
      <w:r>
        <w:rPr>
          <w:spacing w:val="-8"/>
        </w:rPr>
        <w:t xml:space="preserve"> </w:t>
      </w:r>
      <w:r>
        <w:t>Buyer</w:t>
      </w:r>
    </w:p>
    <w:p w14:paraId="70E76F90" w14:textId="77777777" w:rsidR="001D0D4C" w:rsidRDefault="001D0D4C">
      <w:pPr>
        <w:pStyle w:val="BodyText"/>
        <w:spacing w:before="1"/>
        <w:rPr>
          <w:sz w:val="27"/>
        </w:rPr>
      </w:pPr>
    </w:p>
    <w:p w14:paraId="79AFCBF0" w14:textId="77777777" w:rsidR="001D0D4C" w:rsidRDefault="00576A7F">
      <w:pPr>
        <w:pStyle w:val="ListParagraph"/>
        <w:numPr>
          <w:ilvl w:val="2"/>
          <w:numId w:val="54"/>
        </w:numPr>
        <w:tabs>
          <w:tab w:val="left" w:pos="2489"/>
        </w:tabs>
        <w:spacing w:before="1"/>
        <w:jc w:val="left"/>
      </w:pPr>
      <w:r>
        <w:t>respond to any enquiries about the Services as soon as reasonably</w:t>
      </w:r>
      <w:r>
        <w:rPr>
          <w:spacing w:val="-19"/>
        </w:rPr>
        <w:t xml:space="preserve"> </w:t>
      </w:r>
      <w:r>
        <w:t>possible</w:t>
      </w:r>
    </w:p>
    <w:p w14:paraId="682FB44A" w14:textId="77777777" w:rsidR="001D0D4C" w:rsidRDefault="001D0D4C">
      <w:pPr>
        <w:pStyle w:val="BodyText"/>
        <w:spacing w:before="4"/>
        <w:rPr>
          <w:sz w:val="31"/>
        </w:rPr>
      </w:pPr>
    </w:p>
    <w:p w14:paraId="09246FB3" w14:textId="77777777" w:rsidR="001D0D4C" w:rsidRDefault="00576A7F">
      <w:pPr>
        <w:pStyle w:val="ListParagraph"/>
        <w:numPr>
          <w:ilvl w:val="2"/>
          <w:numId w:val="54"/>
        </w:numPr>
        <w:tabs>
          <w:tab w:val="left" w:pos="2489"/>
        </w:tabs>
        <w:spacing w:before="1"/>
        <w:jc w:val="left"/>
      </w:pPr>
      <w:r>
        <w:t>complete any necessary Supplier Staff vetting as specified by the</w:t>
      </w:r>
      <w:r>
        <w:rPr>
          <w:spacing w:val="-12"/>
        </w:rPr>
        <w:t xml:space="preserve"> </w:t>
      </w:r>
      <w:r>
        <w:t>Buyer</w:t>
      </w:r>
    </w:p>
    <w:p w14:paraId="55DDE052" w14:textId="77777777" w:rsidR="001D0D4C" w:rsidRDefault="001D0D4C">
      <w:pPr>
        <w:pStyle w:val="BodyText"/>
        <w:rPr>
          <w:sz w:val="31"/>
        </w:rPr>
      </w:pPr>
    </w:p>
    <w:p w14:paraId="3BF38FC4" w14:textId="77777777" w:rsidR="001D0D4C" w:rsidRDefault="00576A7F">
      <w:pPr>
        <w:pStyle w:val="ListParagraph"/>
        <w:numPr>
          <w:ilvl w:val="1"/>
          <w:numId w:val="56"/>
        </w:numPr>
        <w:tabs>
          <w:tab w:val="left" w:pos="1838"/>
          <w:tab w:val="left" w:pos="1839"/>
        </w:tabs>
        <w:spacing w:line="290" w:lineRule="auto"/>
        <w:ind w:left="1838" w:right="133" w:hanging="720"/>
      </w:pPr>
      <w:r>
        <w:t>The Supplier must retain overall control of the Supplier Staff so that they are not considered to be employ</w:t>
      </w:r>
      <w:r>
        <w:t xml:space="preserve">ees, workers, </w:t>
      </w:r>
      <w:proofErr w:type="gramStart"/>
      <w:r>
        <w:t>agents</w:t>
      </w:r>
      <w:proofErr w:type="gramEnd"/>
      <w:r>
        <w:t xml:space="preserve"> or contractors of the</w:t>
      </w:r>
      <w:r>
        <w:rPr>
          <w:spacing w:val="-8"/>
        </w:rPr>
        <w:t xml:space="preserve"> </w:t>
      </w:r>
      <w:r>
        <w:t>Buyer.</w:t>
      </w:r>
    </w:p>
    <w:p w14:paraId="09DF3437" w14:textId="77777777" w:rsidR="001D0D4C" w:rsidRDefault="001D0D4C">
      <w:pPr>
        <w:pStyle w:val="BodyText"/>
        <w:spacing w:before="6"/>
        <w:rPr>
          <w:sz w:val="26"/>
        </w:rPr>
      </w:pPr>
    </w:p>
    <w:p w14:paraId="52E2C592" w14:textId="77777777" w:rsidR="001D0D4C" w:rsidRDefault="00576A7F">
      <w:pPr>
        <w:pStyle w:val="ListParagraph"/>
        <w:numPr>
          <w:ilvl w:val="1"/>
          <w:numId w:val="56"/>
        </w:numPr>
        <w:tabs>
          <w:tab w:val="left" w:pos="1838"/>
          <w:tab w:val="left" w:pos="1839"/>
        </w:tabs>
        <w:spacing w:line="290" w:lineRule="auto"/>
        <w:ind w:left="1838" w:right="1008" w:hanging="720"/>
      </w:pPr>
      <w:r>
        <w:t xml:space="preserve">The Supplier may substitute any Supplier Staff </w:t>
      </w:r>
      <w:proofErr w:type="gramStart"/>
      <w:r>
        <w:t>as long as</w:t>
      </w:r>
      <w:proofErr w:type="gramEnd"/>
      <w:r>
        <w:t xml:space="preserve"> they have the equivalent experience and qualifications to the substituted staff</w:t>
      </w:r>
      <w:r>
        <w:rPr>
          <w:spacing w:val="-9"/>
        </w:rPr>
        <w:t xml:space="preserve"> </w:t>
      </w:r>
      <w:r>
        <w:t>member.</w:t>
      </w:r>
    </w:p>
    <w:p w14:paraId="60C25697" w14:textId="77777777" w:rsidR="001D0D4C" w:rsidRDefault="001D0D4C">
      <w:pPr>
        <w:pStyle w:val="BodyText"/>
        <w:spacing w:before="5"/>
        <w:rPr>
          <w:sz w:val="26"/>
        </w:rPr>
      </w:pPr>
    </w:p>
    <w:p w14:paraId="1A80D5EB" w14:textId="77777777" w:rsidR="001D0D4C" w:rsidRDefault="00576A7F">
      <w:pPr>
        <w:pStyle w:val="ListParagraph"/>
        <w:numPr>
          <w:ilvl w:val="1"/>
          <w:numId w:val="56"/>
        </w:numPr>
        <w:tabs>
          <w:tab w:val="left" w:pos="1838"/>
          <w:tab w:val="left" w:pos="1839"/>
        </w:tabs>
        <w:spacing w:before="1" w:line="290" w:lineRule="auto"/>
        <w:ind w:left="1838" w:right="833" w:hanging="720"/>
      </w:pPr>
      <w:r>
        <w:t>The Buyer may conduct IR35 Assessments using the ESI tool to assess whether the Supplier’s engagement under the Call-Off Contract is Inside or Outside</w:t>
      </w:r>
      <w:r>
        <w:rPr>
          <w:spacing w:val="-19"/>
        </w:rPr>
        <w:t xml:space="preserve"> </w:t>
      </w:r>
      <w:r>
        <w:t>IR35.</w:t>
      </w:r>
    </w:p>
    <w:p w14:paraId="5B9B63E6" w14:textId="77777777" w:rsidR="001D0D4C" w:rsidRDefault="001D0D4C">
      <w:pPr>
        <w:pStyle w:val="BodyText"/>
        <w:spacing w:before="7"/>
        <w:rPr>
          <w:sz w:val="26"/>
        </w:rPr>
      </w:pPr>
    </w:p>
    <w:p w14:paraId="73544BFD" w14:textId="77777777" w:rsidR="001D0D4C" w:rsidRDefault="00576A7F">
      <w:pPr>
        <w:pStyle w:val="ListParagraph"/>
        <w:numPr>
          <w:ilvl w:val="1"/>
          <w:numId w:val="56"/>
        </w:numPr>
        <w:tabs>
          <w:tab w:val="left" w:pos="1838"/>
          <w:tab w:val="left" w:pos="1839"/>
        </w:tabs>
        <w:spacing w:before="1" w:line="288" w:lineRule="auto"/>
        <w:ind w:left="1838" w:right="147" w:hanging="720"/>
      </w:pPr>
      <w:r>
        <w:t>The Buyer may End this Call-Off Contract for Material Breach as per clause 18.5 hereunder if the S</w:t>
      </w:r>
      <w:r>
        <w:t>upplier is delivering the Services Inside</w:t>
      </w:r>
      <w:r>
        <w:rPr>
          <w:spacing w:val="-6"/>
        </w:rPr>
        <w:t xml:space="preserve"> </w:t>
      </w:r>
      <w:r>
        <w:t>IR35.</w:t>
      </w:r>
    </w:p>
    <w:p w14:paraId="03F41629" w14:textId="77777777" w:rsidR="001D0D4C" w:rsidRDefault="001D0D4C">
      <w:pPr>
        <w:pStyle w:val="BodyText"/>
        <w:spacing w:before="11"/>
        <w:rPr>
          <w:sz w:val="26"/>
        </w:rPr>
      </w:pPr>
    </w:p>
    <w:p w14:paraId="4602D014" w14:textId="77777777" w:rsidR="001D0D4C" w:rsidRDefault="00576A7F">
      <w:pPr>
        <w:pStyle w:val="ListParagraph"/>
        <w:numPr>
          <w:ilvl w:val="1"/>
          <w:numId w:val="56"/>
        </w:numPr>
        <w:tabs>
          <w:tab w:val="left" w:pos="1838"/>
          <w:tab w:val="left" w:pos="1839"/>
        </w:tabs>
        <w:spacing w:line="288" w:lineRule="auto"/>
        <w:ind w:left="1838" w:right="309" w:hanging="720"/>
      </w:pPr>
      <w:r>
        <w:t>The Buyer may need the Supplier to complete an Indicative Test using the ESI tool before the Start date or at any time during the provision of Services to provide a preliminary view of whether the Services a</w:t>
      </w:r>
      <w:r>
        <w:t>re being delivered Inside or Outside IR35. If the Supplier has completed the Indicative Test, it must download and provide a copy of the PDF with the 14digit ESI reference number from the summary outcome screen and promptly provide a copy to the</w:t>
      </w:r>
      <w:r>
        <w:rPr>
          <w:spacing w:val="-2"/>
        </w:rPr>
        <w:t xml:space="preserve"> </w:t>
      </w:r>
      <w:r>
        <w:t>Buyer.</w:t>
      </w:r>
    </w:p>
    <w:p w14:paraId="74F5570B" w14:textId="77777777" w:rsidR="001D0D4C" w:rsidRDefault="001D0D4C">
      <w:pPr>
        <w:pStyle w:val="BodyText"/>
        <w:spacing w:before="10"/>
        <w:rPr>
          <w:sz w:val="26"/>
        </w:rPr>
      </w:pPr>
    </w:p>
    <w:p w14:paraId="031941A7" w14:textId="77777777" w:rsidR="001D0D4C" w:rsidRDefault="00576A7F">
      <w:pPr>
        <w:pStyle w:val="ListParagraph"/>
        <w:numPr>
          <w:ilvl w:val="1"/>
          <w:numId w:val="56"/>
        </w:numPr>
        <w:tabs>
          <w:tab w:val="left" w:pos="1838"/>
          <w:tab w:val="left" w:pos="1839"/>
        </w:tabs>
        <w:spacing w:line="290" w:lineRule="auto"/>
        <w:ind w:left="1838" w:right="257" w:hanging="720"/>
      </w:pPr>
      <w:r>
        <w:t>If</w:t>
      </w:r>
      <w:r>
        <w:t xml:space="preserve"> the Indicative Test indicates the delivery of the Services could potentially be Inside IR35, the Supplier must provide the Buyer with all relevant information needed to enable the Buyer to conduct its own IR35</w:t>
      </w:r>
      <w:r>
        <w:rPr>
          <w:spacing w:val="-4"/>
        </w:rPr>
        <w:t xml:space="preserve"> </w:t>
      </w:r>
      <w:r>
        <w:t>Assessment.</w:t>
      </w:r>
    </w:p>
    <w:p w14:paraId="7AF8527F" w14:textId="77777777" w:rsidR="001D0D4C" w:rsidRDefault="001D0D4C">
      <w:pPr>
        <w:pStyle w:val="BodyText"/>
        <w:spacing w:before="5"/>
        <w:rPr>
          <w:sz w:val="26"/>
        </w:rPr>
      </w:pPr>
    </w:p>
    <w:p w14:paraId="2381C023" w14:textId="77777777" w:rsidR="001D0D4C" w:rsidRDefault="00576A7F">
      <w:pPr>
        <w:pStyle w:val="ListParagraph"/>
        <w:numPr>
          <w:ilvl w:val="1"/>
          <w:numId w:val="56"/>
        </w:numPr>
        <w:tabs>
          <w:tab w:val="left" w:pos="1838"/>
          <w:tab w:val="left" w:pos="1839"/>
        </w:tabs>
        <w:spacing w:line="288" w:lineRule="auto"/>
        <w:ind w:left="1838" w:right="261" w:hanging="720"/>
      </w:pPr>
      <w:r>
        <w:t>If it is determined by the Buyer</w:t>
      </w:r>
      <w:r>
        <w:t xml:space="preserve"> that the Supplier is Outside IR35, the Buyer will provide the ESI reference number and a copy of the PDF to the Supplier. (Annex</w:t>
      </w:r>
      <w:r>
        <w:rPr>
          <w:spacing w:val="-12"/>
        </w:rPr>
        <w:t xml:space="preserve"> </w:t>
      </w:r>
      <w:r>
        <w:t>3)</w:t>
      </w:r>
    </w:p>
    <w:p w14:paraId="43B4BBC8" w14:textId="77777777" w:rsidR="001D0D4C" w:rsidRDefault="001D0D4C">
      <w:pPr>
        <w:pStyle w:val="BodyText"/>
        <w:rPr>
          <w:sz w:val="24"/>
        </w:rPr>
      </w:pPr>
    </w:p>
    <w:p w14:paraId="0794C2EC" w14:textId="77777777" w:rsidR="001D0D4C" w:rsidRDefault="001D0D4C">
      <w:pPr>
        <w:pStyle w:val="BodyText"/>
        <w:rPr>
          <w:sz w:val="24"/>
        </w:rPr>
      </w:pPr>
    </w:p>
    <w:p w14:paraId="71069459" w14:textId="77777777" w:rsidR="001D0D4C" w:rsidRDefault="001D0D4C">
      <w:pPr>
        <w:pStyle w:val="BodyText"/>
        <w:rPr>
          <w:sz w:val="24"/>
        </w:rPr>
      </w:pPr>
    </w:p>
    <w:p w14:paraId="24761883" w14:textId="77777777" w:rsidR="001D0D4C" w:rsidRDefault="00576A7F">
      <w:pPr>
        <w:pStyle w:val="Heading2"/>
        <w:numPr>
          <w:ilvl w:val="0"/>
          <w:numId w:val="56"/>
        </w:numPr>
        <w:tabs>
          <w:tab w:val="left" w:pos="1855"/>
          <w:tab w:val="left" w:pos="1856"/>
        </w:tabs>
        <w:spacing w:before="151"/>
        <w:ind w:left="1855" w:hanging="738"/>
      </w:pPr>
      <w:r>
        <w:rPr>
          <w:color w:val="434343"/>
        </w:rPr>
        <w:t>Due</w:t>
      </w:r>
      <w:r>
        <w:rPr>
          <w:color w:val="434343"/>
          <w:spacing w:val="-2"/>
        </w:rPr>
        <w:t xml:space="preserve"> </w:t>
      </w:r>
      <w:r>
        <w:rPr>
          <w:color w:val="434343"/>
        </w:rPr>
        <w:t>diligence</w:t>
      </w:r>
    </w:p>
    <w:p w14:paraId="61972EEE" w14:textId="77777777" w:rsidR="001D0D4C" w:rsidRDefault="001D0D4C">
      <w:pPr>
        <w:pStyle w:val="BodyText"/>
        <w:spacing w:before="7"/>
        <w:rPr>
          <w:sz w:val="23"/>
        </w:rPr>
      </w:pPr>
    </w:p>
    <w:p w14:paraId="7FF05C64" w14:textId="77777777" w:rsidR="001D0D4C" w:rsidRDefault="00576A7F">
      <w:pPr>
        <w:pStyle w:val="ListParagraph"/>
        <w:numPr>
          <w:ilvl w:val="1"/>
          <w:numId w:val="56"/>
        </w:numPr>
        <w:tabs>
          <w:tab w:val="left" w:pos="1853"/>
          <w:tab w:val="left" w:pos="1854"/>
        </w:tabs>
        <w:ind w:left="1853" w:hanging="736"/>
      </w:pPr>
      <w:r>
        <w:t xml:space="preserve">Both Parties agree that when </w:t>
      </w:r>
      <w:proofErr w:type="gramStart"/>
      <w:r>
        <w:t>entering into</w:t>
      </w:r>
      <w:proofErr w:type="gramEnd"/>
      <w:r>
        <w:t xml:space="preserve"> a Call-Off Contract</w:t>
      </w:r>
      <w:r>
        <w:rPr>
          <w:spacing w:val="-11"/>
        </w:rPr>
        <w:t xml:space="preserve"> </w:t>
      </w:r>
      <w:r>
        <w:t>they:</w:t>
      </w:r>
    </w:p>
    <w:p w14:paraId="431552CD" w14:textId="77777777" w:rsidR="001D0D4C" w:rsidRDefault="00576A7F">
      <w:pPr>
        <w:pStyle w:val="ListParagraph"/>
        <w:numPr>
          <w:ilvl w:val="2"/>
          <w:numId w:val="53"/>
        </w:numPr>
        <w:tabs>
          <w:tab w:val="left" w:pos="2405"/>
        </w:tabs>
        <w:spacing w:before="211" w:line="288" w:lineRule="auto"/>
        <w:ind w:right="393" w:hanging="720"/>
        <w:jc w:val="left"/>
      </w:pPr>
      <w:r>
        <w:t>have made their own enquiries and are satisfied by the accuracy of any information supplied by the other</w:t>
      </w:r>
      <w:r>
        <w:rPr>
          <w:spacing w:val="-2"/>
        </w:rPr>
        <w:t xml:space="preserve"> </w:t>
      </w:r>
      <w:r>
        <w:t>Party</w:t>
      </w:r>
    </w:p>
    <w:p w14:paraId="241660A9" w14:textId="77777777" w:rsidR="001D0D4C" w:rsidRDefault="00576A7F">
      <w:pPr>
        <w:pStyle w:val="ListParagraph"/>
        <w:numPr>
          <w:ilvl w:val="2"/>
          <w:numId w:val="53"/>
        </w:numPr>
        <w:tabs>
          <w:tab w:val="left" w:pos="2405"/>
        </w:tabs>
        <w:spacing w:before="127" w:line="288" w:lineRule="auto"/>
        <w:ind w:right="498" w:hanging="720"/>
        <w:jc w:val="left"/>
      </w:pPr>
      <w:r>
        <w:t>are confident that they can fulfil their obligations according to the Call-O</w:t>
      </w:r>
      <w:r>
        <w:t>ff Contract terms</w:t>
      </w:r>
    </w:p>
    <w:p w14:paraId="0986F33D" w14:textId="77777777" w:rsidR="001D0D4C" w:rsidRDefault="00576A7F">
      <w:pPr>
        <w:pStyle w:val="ListParagraph"/>
        <w:numPr>
          <w:ilvl w:val="2"/>
          <w:numId w:val="53"/>
        </w:numPr>
        <w:tabs>
          <w:tab w:val="left" w:pos="2492"/>
        </w:tabs>
        <w:spacing w:before="130"/>
        <w:ind w:left="2491" w:hanging="553"/>
        <w:jc w:val="left"/>
      </w:pPr>
      <w:r>
        <w:t>have raised all due diligence questions before signing the Call-Off</w:t>
      </w:r>
      <w:r>
        <w:rPr>
          <w:spacing w:val="-12"/>
        </w:rPr>
        <w:t xml:space="preserve"> </w:t>
      </w:r>
      <w:r>
        <w:t>Contract</w:t>
      </w:r>
    </w:p>
    <w:p w14:paraId="192E1559" w14:textId="77777777" w:rsidR="001D0D4C" w:rsidRDefault="001D0D4C">
      <w:pPr>
        <w:sectPr w:rsidR="001D0D4C">
          <w:pgSz w:w="11930" w:h="16850"/>
          <w:pgMar w:top="1040" w:right="1040" w:bottom="1240" w:left="0" w:header="0" w:footer="978" w:gutter="0"/>
          <w:cols w:space="720"/>
        </w:sectPr>
      </w:pPr>
    </w:p>
    <w:p w14:paraId="17F5B4ED" w14:textId="77777777" w:rsidR="001D0D4C" w:rsidRDefault="00576A7F">
      <w:pPr>
        <w:pStyle w:val="ListParagraph"/>
        <w:numPr>
          <w:ilvl w:val="2"/>
          <w:numId w:val="53"/>
        </w:numPr>
        <w:tabs>
          <w:tab w:val="left" w:pos="2489"/>
          <w:tab w:val="left" w:pos="8128"/>
        </w:tabs>
        <w:spacing w:before="70"/>
        <w:ind w:left="2488"/>
        <w:jc w:val="left"/>
      </w:pPr>
      <w:r>
        <w:lastRenderedPageBreak/>
        <w:t xml:space="preserve">have </w:t>
      </w:r>
      <w:proofErr w:type="gramStart"/>
      <w:r>
        <w:t>entered into</w:t>
      </w:r>
      <w:proofErr w:type="gramEnd"/>
      <w:r>
        <w:t xml:space="preserve"> the Call-Off Contract relying</w:t>
      </w:r>
      <w:r>
        <w:rPr>
          <w:spacing w:val="-13"/>
        </w:rPr>
        <w:t xml:space="preserve"> </w:t>
      </w:r>
      <w:r>
        <w:t>on</w:t>
      </w:r>
      <w:r>
        <w:rPr>
          <w:spacing w:val="-3"/>
        </w:rPr>
        <w:t xml:space="preserve"> </w:t>
      </w:r>
      <w:r>
        <w:t>their</w:t>
      </w:r>
      <w:r>
        <w:tab/>
        <w:t>own due</w:t>
      </w:r>
      <w:r>
        <w:rPr>
          <w:spacing w:val="-3"/>
        </w:rPr>
        <w:t xml:space="preserve"> </w:t>
      </w:r>
      <w:r>
        <w:t>diligence</w:t>
      </w:r>
    </w:p>
    <w:p w14:paraId="482AA769" w14:textId="77777777" w:rsidR="001D0D4C" w:rsidRDefault="001D0D4C">
      <w:pPr>
        <w:pStyle w:val="BodyText"/>
        <w:spacing w:before="9"/>
        <w:rPr>
          <w:sz w:val="35"/>
        </w:rPr>
      </w:pPr>
    </w:p>
    <w:p w14:paraId="276553A4" w14:textId="77777777" w:rsidR="001D0D4C" w:rsidRDefault="00576A7F">
      <w:pPr>
        <w:pStyle w:val="Heading2"/>
        <w:numPr>
          <w:ilvl w:val="0"/>
          <w:numId w:val="56"/>
        </w:numPr>
        <w:tabs>
          <w:tab w:val="left" w:pos="1853"/>
          <w:tab w:val="left" w:pos="1854"/>
        </w:tabs>
        <w:ind w:left="1853" w:hanging="736"/>
      </w:pPr>
      <w:r>
        <w:rPr>
          <w:color w:val="434343"/>
        </w:rPr>
        <w:t>Business continuity and disaster</w:t>
      </w:r>
      <w:r>
        <w:rPr>
          <w:color w:val="434343"/>
          <w:spacing w:val="-7"/>
        </w:rPr>
        <w:t xml:space="preserve"> </w:t>
      </w:r>
      <w:r>
        <w:rPr>
          <w:color w:val="434343"/>
        </w:rPr>
        <w:t>recovery</w:t>
      </w:r>
    </w:p>
    <w:p w14:paraId="75469503" w14:textId="77777777" w:rsidR="001D0D4C" w:rsidRDefault="00576A7F">
      <w:pPr>
        <w:pStyle w:val="ListParagraph"/>
        <w:numPr>
          <w:ilvl w:val="1"/>
          <w:numId w:val="56"/>
        </w:numPr>
        <w:tabs>
          <w:tab w:val="left" w:pos="1838"/>
          <w:tab w:val="left" w:pos="1839"/>
        </w:tabs>
        <w:spacing w:before="135" w:line="288" w:lineRule="auto"/>
        <w:ind w:left="1838" w:right="878" w:hanging="720"/>
      </w:pPr>
      <w:r>
        <w:t>The Supplier will have a clear business continuity and disaster recovery plan in their Service</w:t>
      </w:r>
      <w:r>
        <w:rPr>
          <w:spacing w:val="-1"/>
        </w:rPr>
        <w:t xml:space="preserve"> </w:t>
      </w:r>
      <w:r>
        <w:t>Descriptions.</w:t>
      </w:r>
    </w:p>
    <w:p w14:paraId="2FCF9D82" w14:textId="77777777" w:rsidR="001D0D4C" w:rsidRDefault="001D0D4C">
      <w:pPr>
        <w:pStyle w:val="BodyText"/>
        <w:spacing w:before="3"/>
        <w:rPr>
          <w:sz w:val="30"/>
        </w:rPr>
      </w:pPr>
    </w:p>
    <w:p w14:paraId="4ADA6329" w14:textId="77777777" w:rsidR="001D0D4C" w:rsidRDefault="00576A7F">
      <w:pPr>
        <w:pStyle w:val="ListParagraph"/>
        <w:numPr>
          <w:ilvl w:val="1"/>
          <w:numId w:val="56"/>
        </w:numPr>
        <w:tabs>
          <w:tab w:val="left" w:pos="1838"/>
          <w:tab w:val="left" w:pos="1839"/>
        </w:tabs>
        <w:spacing w:line="288" w:lineRule="auto"/>
        <w:ind w:left="1838" w:right="344" w:hanging="720"/>
      </w:pPr>
      <w:r>
        <w:t>The Supplier’s business continuity and disaster recovery services are part of the Services and will be performed by the Supplier when</w:t>
      </w:r>
      <w:r>
        <w:rPr>
          <w:spacing w:val="-7"/>
        </w:rPr>
        <w:t xml:space="preserve"> </w:t>
      </w:r>
      <w:r>
        <w:t>required.</w:t>
      </w:r>
    </w:p>
    <w:p w14:paraId="371AFB0E" w14:textId="77777777" w:rsidR="001D0D4C" w:rsidRDefault="001D0D4C">
      <w:pPr>
        <w:pStyle w:val="BodyText"/>
        <w:spacing w:before="10"/>
        <w:rPr>
          <w:sz w:val="26"/>
        </w:rPr>
      </w:pPr>
    </w:p>
    <w:p w14:paraId="211E15CA" w14:textId="77777777" w:rsidR="001D0D4C" w:rsidRDefault="00576A7F">
      <w:pPr>
        <w:pStyle w:val="ListParagraph"/>
        <w:numPr>
          <w:ilvl w:val="1"/>
          <w:numId w:val="56"/>
        </w:numPr>
        <w:tabs>
          <w:tab w:val="left" w:pos="1838"/>
          <w:tab w:val="left" w:pos="1839"/>
        </w:tabs>
        <w:spacing w:before="1" w:line="288" w:lineRule="auto"/>
        <w:ind w:left="1838" w:right="210" w:hanging="720"/>
      </w:pPr>
      <w:r>
        <w:t>I</w:t>
      </w:r>
      <w:r>
        <w:t xml:space="preserve">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1A36A7B9" w14:textId="77777777" w:rsidR="001D0D4C" w:rsidRDefault="001D0D4C">
      <w:pPr>
        <w:pStyle w:val="BodyText"/>
        <w:rPr>
          <w:sz w:val="24"/>
        </w:rPr>
      </w:pPr>
    </w:p>
    <w:p w14:paraId="3DCD26AB" w14:textId="77777777" w:rsidR="001D0D4C" w:rsidRDefault="001D0D4C">
      <w:pPr>
        <w:pStyle w:val="BodyText"/>
        <w:rPr>
          <w:sz w:val="24"/>
        </w:rPr>
      </w:pPr>
    </w:p>
    <w:p w14:paraId="02514C63" w14:textId="77777777" w:rsidR="001D0D4C" w:rsidRDefault="00576A7F">
      <w:pPr>
        <w:pStyle w:val="Heading2"/>
        <w:numPr>
          <w:ilvl w:val="0"/>
          <w:numId w:val="56"/>
        </w:numPr>
        <w:tabs>
          <w:tab w:val="left" w:pos="1829"/>
          <w:tab w:val="left" w:pos="1830"/>
        </w:tabs>
        <w:spacing w:before="188"/>
        <w:ind w:left="1829" w:hanging="712"/>
      </w:pPr>
      <w:r>
        <w:rPr>
          <w:color w:val="434343"/>
        </w:rPr>
        <w:t>Payment, VAT and Call-Off Contract</w:t>
      </w:r>
      <w:r>
        <w:rPr>
          <w:color w:val="434343"/>
          <w:spacing w:val="-7"/>
        </w:rPr>
        <w:t xml:space="preserve"> </w:t>
      </w:r>
      <w:r>
        <w:rPr>
          <w:color w:val="434343"/>
        </w:rPr>
        <w:t>charges</w:t>
      </w:r>
    </w:p>
    <w:p w14:paraId="03EC126A" w14:textId="77777777" w:rsidR="001D0D4C" w:rsidRDefault="00576A7F">
      <w:pPr>
        <w:pStyle w:val="ListParagraph"/>
        <w:numPr>
          <w:ilvl w:val="1"/>
          <w:numId w:val="56"/>
        </w:numPr>
        <w:tabs>
          <w:tab w:val="left" w:pos="1838"/>
          <w:tab w:val="left" w:pos="1839"/>
        </w:tabs>
        <w:spacing w:before="168" w:line="288" w:lineRule="auto"/>
        <w:ind w:left="1838" w:right="207" w:hanging="720"/>
      </w:pPr>
      <w:r>
        <w:t>The Buyer must p</w:t>
      </w:r>
      <w:r>
        <w:t>ay the Charges following clauses 7.2 to 7.11 for the Supplier’s delivery of the Services.</w:t>
      </w:r>
    </w:p>
    <w:p w14:paraId="128B1294" w14:textId="77777777" w:rsidR="001D0D4C" w:rsidRDefault="00576A7F">
      <w:pPr>
        <w:pStyle w:val="ListParagraph"/>
        <w:numPr>
          <w:ilvl w:val="1"/>
          <w:numId w:val="56"/>
        </w:numPr>
        <w:tabs>
          <w:tab w:val="left" w:pos="1838"/>
          <w:tab w:val="left" w:pos="1839"/>
        </w:tabs>
        <w:spacing w:before="130" w:line="288" w:lineRule="auto"/>
        <w:ind w:left="1838" w:right="407" w:hanging="720"/>
      </w:pPr>
      <w:r>
        <w:t>The Buyer will pay the Supplier within the number of days specified in the Order Form on receipt of a valid invoice.</w:t>
      </w:r>
    </w:p>
    <w:p w14:paraId="7C54665C" w14:textId="77777777" w:rsidR="001D0D4C" w:rsidRDefault="00576A7F">
      <w:pPr>
        <w:pStyle w:val="ListParagraph"/>
        <w:numPr>
          <w:ilvl w:val="1"/>
          <w:numId w:val="56"/>
        </w:numPr>
        <w:tabs>
          <w:tab w:val="left" w:pos="1838"/>
          <w:tab w:val="left" w:pos="1839"/>
        </w:tabs>
        <w:spacing w:before="125" w:line="288" w:lineRule="auto"/>
        <w:ind w:left="1838" w:right="561" w:hanging="720"/>
      </w:pPr>
      <w:r>
        <w:t>The Call-Off Contract Charges include all Charges for payment processing. All invoices submitted to the Buyer for the Services will be excl</w:t>
      </w:r>
      <w:r>
        <w:t>usive of any Management</w:t>
      </w:r>
      <w:r>
        <w:rPr>
          <w:spacing w:val="-20"/>
        </w:rPr>
        <w:t xml:space="preserve"> </w:t>
      </w:r>
      <w:r>
        <w:t>Charge.</w:t>
      </w:r>
    </w:p>
    <w:p w14:paraId="4CE7C7A0" w14:textId="77777777" w:rsidR="001D0D4C" w:rsidRDefault="00576A7F">
      <w:pPr>
        <w:pStyle w:val="ListParagraph"/>
        <w:numPr>
          <w:ilvl w:val="1"/>
          <w:numId w:val="56"/>
        </w:numPr>
        <w:tabs>
          <w:tab w:val="left" w:pos="1838"/>
          <w:tab w:val="left" w:pos="1839"/>
        </w:tabs>
        <w:spacing w:before="128" w:line="288" w:lineRule="auto"/>
        <w:ind w:left="1838" w:right="146" w:hanging="720"/>
      </w:pPr>
      <w:r>
        <w:t>If specified in the Order Form, the Supplier will accept payment for G-Cloud Services by the Government Procurement Card (GPC). The Supplier will be liable to pay any merchant fee levied for using the GPC and must not recove</w:t>
      </w:r>
      <w:r>
        <w:t>r this charge from the</w:t>
      </w:r>
      <w:r>
        <w:rPr>
          <w:spacing w:val="-15"/>
        </w:rPr>
        <w:t xml:space="preserve"> </w:t>
      </w:r>
      <w:r>
        <w:t>Buyer.</w:t>
      </w:r>
    </w:p>
    <w:p w14:paraId="72E23271" w14:textId="77777777" w:rsidR="001D0D4C" w:rsidRDefault="00576A7F">
      <w:pPr>
        <w:pStyle w:val="ListParagraph"/>
        <w:numPr>
          <w:ilvl w:val="1"/>
          <w:numId w:val="56"/>
        </w:numPr>
        <w:tabs>
          <w:tab w:val="left" w:pos="1839"/>
        </w:tabs>
        <w:spacing w:before="123" w:line="288" w:lineRule="auto"/>
        <w:ind w:left="1838" w:right="280" w:hanging="720"/>
        <w:jc w:val="both"/>
      </w:pPr>
      <w:r>
        <w:t>The Supplier must ensure that each invoice contains a detailed breakdown of the G-Cloud Services supplied. The Buyer may request the Supplier provides further documentation to substantiate the</w:t>
      </w:r>
      <w:r>
        <w:rPr>
          <w:spacing w:val="-3"/>
        </w:rPr>
        <w:t xml:space="preserve"> </w:t>
      </w:r>
      <w:r>
        <w:t>invoice.</w:t>
      </w:r>
    </w:p>
    <w:p w14:paraId="6AB619C6" w14:textId="77777777" w:rsidR="001D0D4C" w:rsidRDefault="00576A7F">
      <w:pPr>
        <w:pStyle w:val="ListParagraph"/>
        <w:numPr>
          <w:ilvl w:val="1"/>
          <w:numId w:val="56"/>
        </w:numPr>
        <w:tabs>
          <w:tab w:val="left" w:pos="1838"/>
          <w:tab w:val="left" w:pos="1839"/>
        </w:tabs>
        <w:spacing w:before="127" w:line="288" w:lineRule="auto"/>
        <w:ind w:left="1838" w:right="309" w:hanging="720"/>
      </w:pPr>
      <w:r>
        <w:t>If the Supplier enters i</w:t>
      </w:r>
      <w:r>
        <w:t xml:space="preserve">nto a </w:t>
      </w:r>
      <w:proofErr w:type="gramStart"/>
      <w:r>
        <w:t>Subcontract</w:t>
      </w:r>
      <w:proofErr w:type="gramEnd"/>
      <w:r>
        <w:t xml:space="preserve"> it must ensure that a provision is included in each Subcontract which specifies that payment must be made to the Subcontractor within 30 days of receipt of a valid</w:t>
      </w:r>
      <w:r>
        <w:rPr>
          <w:spacing w:val="-1"/>
        </w:rPr>
        <w:t xml:space="preserve"> </w:t>
      </w:r>
      <w:r>
        <w:t>invoice.</w:t>
      </w:r>
    </w:p>
    <w:p w14:paraId="6707C387" w14:textId="77777777" w:rsidR="001D0D4C" w:rsidRDefault="00576A7F">
      <w:pPr>
        <w:pStyle w:val="ListParagraph"/>
        <w:numPr>
          <w:ilvl w:val="1"/>
          <w:numId w:val="56"/>
        </w:numPr>
        <w:tabs>
          <w:tab w:val="left" w:pos="1831"/>
          <w:tab w:val="left" w:pos="1832"/>
        </w:tabs>
        <w:spacing w:before="126"/>
        <w:ind w:left="1831" w:hanging="714"/>
      </w:pPr>
      <w:r>
        <w:t>All Charges payable by the Buyer to the Supplier will include VAT</w:t>
      </w:r>
      <w:r>
        <w:t xml:space="preserve"> at the appropriate</w:t>
      </w:r>
      <w:r>
        <w:rPr>
          <w:spacing w:val="-23"/>
        </w:rPr>
        <w:t xml:space="preserve"> </w:t>
      </w:r>
      <w:r>
        <w:t>Rate.</w:t>
      </w:r>
    </w:p>
    <w:p w14:paraId="2FE502E3" w14:textId="77777777" w:rsidR="001D0D4C" w:rsidRDefault="00576A7F">
      <w:pPr>
        <w:pStyle w:val="ListParagraph"/>
        <w:numPr>
          <w:ilvl w:val="1"/>
          <w:numId w:val="56"/>
        </w:numPr>
        <w:tabs>
          <w:tab w:val="left" w:pos="1838"/>
          <w:tab w:val="left" w:pos="1839"/>
        </w:tabs>
        <w:spacing w:before="196" w:line="288" w:lineRule="auto"/>
        <w:ind w:left="1838" w:right="724" w:hanging="720"/>
      </w:pPr>
      <w:r>
        <w:t>The Supplier must add VAT to the Charges at the appropriate rate with visibility of the amount as a separate line</w:t>
      </w:r>
      <w:r>
        <w:rPr>
          <w:spacing w:val="-6"/>
        </w:rPr>
        <w:t xml:space="preserve"> </w:t>
      </w:r>
      <w:r>
        <w:t>item.</w:t>
      </w:r>
    </w:p>
    <w:p w14:paraId="7FAC8711" w14:textId="77777777" w:rsidR="001D0D4C" w:rsidRDefault="00576A7F">
      <w:pPr>
        <w:pStyle w:val="ListParagraph"/>
        <w:numPr>
          <w:ilvl w:val="1"/>
          <w:numId w:val="56"/>
        </w:numPr>
        <w:tabs>
          <w:tab w:val="left" w:pos="1838"/>
          <w:tab w:val="left" w:pos="1839"/>
        </w:tabs>
        <w:spacing w:before="127" w:line="288" w:lineRule="auto"/>
        <w:ind w:left="1838" w:right="168" w:hanging="720"/>
      </w:pPr>
      <w:r>
        <w:t>The Supplier will indemnify the Buyer on demand against any liability arising from the Supplier's failure to account for or to pay any VAT on payments made to the Supplier under this Call-Off Contract. The Supplier must pay all sums to the Buyer at least 5</w:t>
      </w:r>
      <w:r>
        <w:t xml:space="preserve"> Working Days before the date on which the tax or other liability is payable by the</w:t>
      </w:r>
      <w:r>
        <w:rPr>
          <w:spacing w:val="-18"/>
        </w:rPr>
        <w:t xml:space="preserve"> </w:t>
      </w:r>
      <w:r>
        <w:t>Buyer.</w:t>
      </w:r>
    </w:p>
    <w:p w14:paraId="18C697C1" w14:textId="77777777" w:rsidR="001D0D4C" w:rsidRDefault="001D0D4C">
      <w:pPr>
        <w:pStyle w:val="BodyText"/>
        <w:rPr>
          <w:sz w:val="27"/>
        </w:rPr>
      </w:pPr>
    </w:p>
    <w:p w14:paraId="15B89544" w14:textId="77777777" w:rsidR="001D0D4C" w:rsidRDefault="00576A7F">
      <w:pPr>
        <w:pStyle w:val="ListParagraph"/>
        <w:numPr>
          <w:ilvl w:val="1"/>
          <w:numId w:val="56"/>
        </w:numPr>
        <w:tabs>
          <w:tab w:val="left" w:pos="1838"/>
          <w:tab w:val="left" w:pos="1839"/>
        </w:tabs>
        <w:spacing w:line="288" w:lineRule="auto"/>
        <w:ind w:left="1838" w:right="143" w:hanging="720"/>
      </w:pPr>
      <w:r>
        <w:t>The Supplier must not suspend the supply of the G-Cloud Services unless the Supplier is entitled to End this Call-Off Contract under clause 18.6 for Buyer’s failure</w:t>
      </w:r>
      <w:r>
        <w:t xml:space="preserve"> to pay undisputed sums of money. Interest will be payable by the Buyer on the late payment of</w:t>
      </w:r>
      <w:r>
        <w:rPr>
          <w:spacing w:val="-14"/>
        </w:rPr>
        <w:t xml:space="preserve"> </w:t>
      </w:r>
      <w:r>
        <w:t>any</w:t>
      </w:r>
    </w:p>
    <w:p w14:paraId="6543167C" w14:textId="77777777" w:rsidR="001D0D4C" w:rsidRDefault="001D0D4C">
      <w:pPr>
        <w:spacing w:line="288" w:lineRule="auto"/>
        <w:sectPr w:rsidR="001D0D4C">
          <w:pgSz w:w="11930" w:h="16850"/>
          <w:pgMar w:top="1040" w:right="1040" w:bottom="1240" w:left="0" w:header="0" w:footer="978" w:gutter="0"/>
          <w:cols w:space="720"/>
        </w:sectPr>
      </w:pPr>
    </w:p>
    <w:p w14:paraId="59C28982" w14:textId="77777777" w:rsidR="001D0D4C" w:rsidRDefault="00576A7F">
      <w:pPr>
        <w:pStyle w:val="BodyText"/>
        <w:spacing w:before="68" w:line="290" w:lineRule="auto"/>
        <w:ind w:left="1848" w:right="896" w:firstLine="1118"/>
      </w:pPr>
      <w:r>
        <w:lastRenderedPageBreak/>
        <w:t>undisputed sums of money properly invoiced under the Late Payment of Commercial Debts (Interest) Act 1998.</w:t>
      </w:r>
    </w:p>
    <w:p w14:paraId="172220BD" w14:textId="77777777" w:rsidR="001D0D4C" w:rsidRDefault="001D0D4C">
      <w:pPr>
        <w:pStyle w:val="BodyText"/>
        <w:spacing w:before="9"/>
        <w:rPr>
          <w:sz w:val="29"/>
        </w:rPr>
      </w:pPr>
    </w:p>
    <w:p w14:paraId="134EA457" w14:textId="77777777" w:rsidR="001D0D4C" w:rsidRDefault="00576A7F">
      <w:pPr>
        <w:pStyle w:val="ListParagraph"/>
        <w:numPr>
          <w:ilvl w:val="1"/>
          <w:numId w:val="56"/>
        </w:numPr>
        <w:tabs>
          <w:tab w:val="left" w:pos="1838"/>
          <w:tab w:val="left" w:pos="1839"/>
        </w:tabs>
        <w:spacing w:before="1" w:line="288" w:lineRule="auto"/>
        <w:ind w:left="1838" w:right="198" w:hanging="720"/>
      </w:pPr>
      <w:r>
        <w:t xml:space="preserve">If there’s an invoice dispute, the Buyer must pay the undisputed portion of the amount and return the invoice within 10 Working Days of the invoice </w:t>
      </w:r>
      <w:r>
        <w:t xml:space="preserve">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w:t>
      </w:r>
      <w:r>
        <w:t>pplier must provide a replacement valid invoice with the</w:t>
      </w:r>
      <w:r>
        <w:rPr>
          <w:spacing w:val="-3"/>
        </w:rPr>
        <w:t xml:space="preserve"> </w:t>
      </w:r>
      <w:r>
        <w:t>response.</w:t>
      </w:r>
    </w:p>
    <w:p w14:paraId="4B03617D" w14:textId="77777777" w:rsidR="001D0D4C" w:rsidRDefault="00576A7F">
      <w:pPr>
        <w:pStyle w:val="ListParagraph"/>
        <w:numPr>
          <w:ilvl w:val="1"/>
          <w:numId w:val="56"/>
        </w:numPr>
        <w:tabs>
          <w:tab w:val="left" w:pos="1838"/>
          <w:tab w:val="left" w:pos="1839"/>
        </w:tabs>
        <w:spacing w:before="151" w:line="288" w:lineRule="auto"/>
        <w:ind w:left="1838" w:right="257" w:hanging="720"/>
      </w:pPr>
      <w:r>
        <w:t xml:space="preserve">Due to the nature of G-Cloud Services it isn’t possible in a static Order Form to exactly define the consumption of services over the duration of the Call-Off Contract. The Supplier agrees </w:t>
      </w:r>
      <w:r>
        <w:t>that the Buyer’s volumes indicated in the Order Form are indicative</w:t>
      </w:r>
      <w:r>
        <w:rPr>
          <w:spacing w:val="-27"/>
        </w:rPr>
        <w:t xml:space="preserve"> </w:t>
      </w:r>
      <w:r>
        <w:t>only.</w:t>
      </w:r>
    </w:p>
    <w:p w14:paraId="5BBFE7FA" w14:textId="77777777" w:rsidR="001D0D4C" w:rsidRDefault="001D0D4C">
      <w:pPr>
        <w:pStyle w:val="BodyText"/>
        <w:rPr>
          <w:sz w:val="24"/>
        </w:rPr>
      </w:pPr>
    </w:p>
    <w:p w14:paraId="6C334D6A" w14:textId="77777777" w:rsidR="001D0D4C" w:rsidRDefault="001D0D4C">
      <w:pPr>
        <w:pStyle w:val="BodyText"/>
        <w:rPr>
          <w:sz w:val="24"/>
        </w:rPr>
      </w:pPr>
    </w:p>
    <w:p w14:paraId="072DD56C" w14:textId="77777777" w:rsidR="001D0D4C" w:rsidRDefault="00576A7F">
      <w:pPr>
        <w:pStyle w:val="Heading2"/>
        <w:numPr>
          <w:ilvl w:val="0"/>
          <w:numId w:val="56"/>
        </w:numPr>
        <w:tabs>
          <w:tab w:val="left" w:pos="1850"/>
          <w:tab w:val="left" w:pos="1851"/>
        </w:tabs>
        <w:spacing w:before="188"/>
        <w:ind w:left="1850" w:hanging="733"/>
      </w:pPr>
      <w:r>
        <w:rPr>
          <w:color w:val="434343"/>
        </w:rPr>
        <w:t>Recovery of sums due and right of</w:t>
      </w:r>
      <w:r>
        <w:rPr>
          <w:color w:val="434343"/>
          <w:spacing w:val="-9"/>
        </w:rPr>
        <w:t xml:space="preserve"> </w:t>
      </w:r>
      <w:r>
        <w:rPr>
          <w:color w:val="434343"/>
        </w:rPr>
        <w:t>set-off</w:t>
      </w:r>
    </w:p>
    <w:p w14:paraId="046131BB" w14:textId="77777777" w:rsidR="001D0D4C" w:rsidRDefault="00576A7F">
      <w:pPr>
        <w:pStyle w:val="ListParagraph"/>
        <w:numPr>
          <w:ilvl w:val="1"/>
          <w:numId w:val="56"/>
        </w:numPr>
        <w:tabs>
          <w:tab w:val="left" w:pos="1838"/>
          <w:tab w:val="left" w:pos="1839"/>
        </w:tabs>
        <w:spacing w:before="262" w:line="290" w:lineRule="auto"/>
        <w:ind w:left="1838" w:right="478" w:hanging="720"/>
      </w:pPr>
      <w:r>
        <w:t>If a Supplier owes money to the Buyer, the Buyer may deduct that sum from the Call-Off Contract</w:t>
      </w:r>
      <w:r>
        <w:rPr>
          <w:spacing w:val="1"/>
        </w:rPr>
        <w:t xml:space="preserve"> </w:t>
      </w:r>
      <w:r>
        <w:t>Charges.</w:t>
      </w:r>
    </w:p>
    <w:p w14:paraId="1FBD8DD4" w14:textId="77777777" w:rsidR="001D0D4C" w:rsidRDefault="001D0D4C">
      <w:pPr>
        <w:pStyle w:val="BodyText"/>
        <w:rPr>
          <w:sz w:val="24"/>
        </w:rPr>
      </w:pPr>
    </w:p>
    <w:p w14:paraId="45F6CF03" w14:textId="77777777" w:rsidR="001D0D4C" w:rsidRDefault="001D0D4C">
      <w:pPr>
        <w:pStyle w:val="BodyText"/>
        <w:rPr>
          <w:sz w:val="24"/>
        </w:rPr>
      </w:pPr>
    </w:p>
    <w:p w14:paraId="28708D7E" w14:textId="77777777" w:rsidR="001D0D4C" w:rsidRDefault="001D0D4C">
      <w:pPr>
        <w:pStyle w:val="BodyText"/>
        <w:rPr>
          <w:sz w:val="24"/>
        </w:rPr>
      </w:pPr>
    </w:p>
    <w:p w14:paraId="00F0E7BB" w14:textId="77777777" w:rsidR="001D0D4C" w:rsidRDefault="00576A7F">
      <w:pPr>
        <w:pStyle w:val="Heading2"/>
        <w:numPr>
          <w:ilvl w:val="0"/>
          <w:numId w:val="56"/>
        </w:numPr>
        <w:tabs>
          <w:tab w:val="left" w:pos="1855"/>
          <w:tab w:val="left" w:pos="1856"/>
        </w:tabs>
        <w:spacing w:before="148"/>
        <w:ind w:left="1855" w:hanging="738"/>
      </w:pPr>
      <w:r>
        <w:rPr>
          <w:color w:val="434343"/>
        </w:rPr>
        <w:t>Insurance</w:t>
      </w:r>
    </w:p>
    <w:p w14:paraId="34F692F4" w14:textId="77777777" w:rsidR="001D0D4C" w:rsidRDefault="00576A7F">
      <w:pPr>
        <w:pStyle w:val="ListParagraph"/>
        <w:numPr>
          <w:ilvl w:val="1"/>
          <w:numId w:val="56"/>
        </w:numPr>
        <w:tabs>
          <w:tab w:val="left" w:pos="1778"/>
          <w:tab w:val="left" w:pos="1779"/>
        </w:tabs>
        <w:spacing w:before="263" w:line="290" w:lineRule="auto"/>
        <w:ind w:left="1778" w:right="769" w:hanging="660"/>
      </w:pPr>
      <w:r>
        <w:t>The Supplier will maintain the insurances required by the Buyer including those in this clause.</w:t>
      </w:r>
    </w:p>
    <w:p w14:paraId="72705FF3" w14:textId="77777777" w:rsidR="001D0D4C" w:rsidRDefault="001D0D4C">
      <w:pPr>
        <w:pStyle w:val="BodyText"/>
        <w:spacing w:before="9"/>
        <w:rPr>
          <w:sz w:val="20"/>
        </w:rPr>
      </w:pPr>
    </w:p>
    <w:p w14:paraId="5C1DD34A" w14:textId="77777777" w:rsidR="001D0D4C" w:rsidRDefault="00576A7F">
      <w:pPr>
        <w:pStyle w:val="ListParagraph"/>
        <w:numPr>
          <w:ilvl w:val="1"/>
          <w:numId w:val="56"/>
        </w:numPr>
        <w:tabs>
          <w:tab w:val="left" w:pos="1853"/>
          <w:tab w:val="left" w:pos="1854"/>
        </w:tabs>
        <w:ind w:left="1853" w:hanging="736"/>
      </w:pPr>
      <w:r>
        <w:t>The Supplier will ensure</w:t>
      </w:r>
      <w:r>
        <w:rPr>
          <w:spacing w:val="-2"/>
        </w:rPr>
        <w:t xml:space="preserve"> </w:t>
      </w:r>
      <w:r>
        <w:t>that:</w:t>
      </w:r>
    </w:p>
    <w:p w14:paraId="7F3FB697" w14:textId="77777777" w:rsidR="001D0D4C" w:rsidRDefault="001D0D4C">
      <w:pPr>
        <w:pStyle w:val="BodyText"/>
        <w:rPr>
          <w:sz w:val="31"/>
        </w:rPr>
      </w:pPr>
    </w:p>
    <w:p w14:paraId="4A4CB099" w14:textId="77777777" w:rsidR="001D0D4C" w:rsidRDefault="00576A7F">
      <w:pPr>
        <w:pStyle w:val="ListParagraph"/>
        <w:numPr>
          <w:ilvl w:val="2"/>
          <w:numId w:val="52"/>
        </w:numPr>
        <w:tabs>
          <w:tab w:val="left" w:pos="2405"/>
        </w:tabs>
        <w:spacing w:before="1" w:line="288" w:lineRule="auto"/>
        <w:ind w:right="251" w:hanging="720"/>
      </w:pPr>
      <w:r>
        <w:t>during th</w:t>
      </w:r>
      <w:r>
        <w:t>is Call-Off Contract, Subcontractors hold third party public and products liability insurance of the same amounts that the Supplier would be legally liable to pay as damages, including the claimant's costs and expenses, for accidental death or bodily injur</w:t>
      </w:r>
      <w:r>
        <w:t>y and loss of or damage to Property, to a minimum of</w:t>
      </w:r>
      <w:r>
        <w:rPr>
          <w:spacing w:val="-20"/>
        </w:rPr>
        <w:t xml:space="preserve"> </w:t>
      </w:r>
      <w:r>
        <w:t>£1,000,000</w:t>
      </w:r>
    </w:p>
    <w:p w14:paraId="7B1FAD3A" w14:textId="77777777" w:rsidR="001D0D4C" w:rsidRDefault="001D0D4C">
      <w:pPr>
        <w:pStyle w:val="BodyText"/>
        <w:spacing w:before="10"/>
        <w:rPr>
          <w:sz w:val="29"/>
        </w:rPr>
      </w:pPr>
    </w:p>
    <w:p w14:paraId="09458D80" w14:textId="77777777" w:rsidR="001D0D4C" w:rsidRDefault="00576A7F">
      <w:pPr>
        <w:pStyle w:val="ListParagraph"/>
        <w:numPr>
          <w:ilvl w:val="2"/>
          <w:numId w:val="52"/>
        </w:numPr>
        <w:tabs>
          <w:tab w:val="left" w:pos="2405"/>
        </w:tabs>
        <w:spacing w:line="288" w:lineRule="auto"/>
        <w:ind w:right="927" w:hanging="720"/>
      </w:pPr>
      <w:r>
        <w:t>the third-party public and products liability insurance contains an ‘indemnity to principals’ clause for the Buyer’s</w:t>
      </w:r>
      <w:r>
        <w:rPr>
          <w:spacing w:val="-7"/>
        </w:rPr>
        <w:t xml:space="preserve"> </w:t>
      </w:r>
      <w:r>
        <w:t>benefit</w:t>
      </w:r>
    </w:p>
    <w:p w14:paraId="4C520BB1" w14:textId="77777777" w:rsidR="001D0D4C" w:rsidRDefault="001D0D4C">
      <w:pPr>
        <w:pStyle w:val="BodyText"/>
        <w:spacing w:before="11"/>
        <w:rPr>
          <w:sz w:val="26"/>
        </w:rPr>
      </w:pPr>
    </w:p>
    <w:p w14:paraId="029754E1" w14:textId="77777777" w:rsidR="001D0D4C" w:rsidRDefault="00576A7F">
      <w:pPr>
        <w:pStyle w:val="ListParagraph"/>
        <w:numPr>
          <w:ilvl w:val="2"/>
          <w:numId w:val="52"/>
        </w:numPr>
        <w:tabs>
          <w:tab w:val="left" w:pos="2405"/>
        </w:tabs>
        <w:spacing w:line="288" w:lineRule="auto"/>
        <w:ind w:right="151" w:hanging="720"/>
      </w:pPr>
      <w:r>
        <w:t>all agents and professional consultants involved in the Services hold professional indemnity insurance to a minimum indemnity of £</w:t>
      </w:r>
      <w:r>
        <w:t>1,000,000 for each individual claim during the Call-Off Contract, and for 6 years after the End or Expiry</w:t>
      </w:r>
      <w:r>
        <w:rPr>
          <w:spacing w:val="-19"/>
        </w:rPr>
        <w:t xml:space="preserve"> </w:t>
      </w:r>
      <w:r>
        <w:t>Date</w:t>
      </w:r>
    </w:p>
    <w:p w14:paraId="029FEB79" w14:textId="77777777" w:rsidR="001D0D4C" w:rsidRDefault="001D0D4C">
      <w:pPr>
        <w:pStyle w:val="BodyText"/>
        <w:rPr>
          <w:sz w:val="27"/>
        </w:rPr>
      </w:pPr>
    </w:p>
    <w:p w14:paraId="4C19291F" w14:textId="77777777" w:rsidR="001D0D4C" w:rsidRDefault="00576A7F">
      <w:pPr>
        <w:pStyle w:val="ListParagraph"/>
        <w:numPr>
          <w:ilvl w:val="2"/>
          <w:numId w:val="52"/>
        </w:numPr>
        <w:tabs>
          <w:tab w:val="left" w:pos="2405"/>
        </w:tabs>
        <w:spacing w:before="1" w:line="288" w:lineRule="auto"/>
        <w:ind w:right="616" w:hanging="720"/>
      </w:pPr>
      <w:r>
        <w:t xml:space="preserve">all agents and professional consultants involved in the Services hold </w:t>
      </w:r>
      <w:proofErr w:type="gramStart"/>
      <w:r>
        <w:t>employers</w:t>
      </w:r>
      <w:proofErr w:type="gramEnd"/>
      <w:r>
        <w:t xml:space="preserve"> liability insurance (except where exempt under Law) to a minimum</w:t>
      </w:r>
      <w:r>
        <w:t xml:space="preserve"> indemnity</w:t>
      </w:r>
      <w:r>
        <w:rPr>
          <w:spacing w:val="-27"/>
        </w:rPr>
        <w:t xml:space="preserve"> </w:t>
      </w:r>
      <w:r>
        <w:t>of</w:t>
      </w:r>
    </w:p>
    <w:p w14:paraId="7C4B6285" w14:textId="77777777" w:rsidR="001D0D4C" w:rsidRDefault="00576A7F">
      <w:pPr>
        <w:pStyle w:val="BodyText"/>
        <w:spacing w:line="288" w:lineRule="auto"/>
        <w:ind w:left="2573" w:right="458"/>
      </w:pPr>
      <w:r>
        <w:t>£5,000,000 for each individual claim during the Call-Off Contract, and for 6 years after the End or Expiry Date</w:t>
      </w:r>
    </w:p>
    <w:p w14:paraId="730F7FD3" w14:textId="77777777" w:rsidR="001D0D4C" w:rsidRDefault="001D0D4C">
      <w:pPr>
        <w:spacing w:line="288" w:lineRule="auto"/>
        <w:sectPr w:rsidR="001D0D4C">
          <w:pgSz w:w="11930" w:h="16850"/>
          <w:pgMar w:top="1040" w:right="1040" w:bottom="1240" w:left="0" w:header="0" w:footer="978" w:gutter="0"/>
          <w:cols w:space="720"/>
        </w:sectPr>
      </w:pPr>
    </w:p>
    <w:p w14:paraId="34A7B711" w14:textId="77777777" w:rsidR="001D0D4C" w:rsidRDefault="00576A7F">
      <w:pPr>
        <w:pStyle w:val="ListParagraph"/>
        <w:numPr>
          <w:ilvl w:val="1"/>
          <w:numId w:val="56"/>
        </w:numPr>
        <w:tabs>
          <w:tab w:val="left" w:pos="1838"/>
          <w:tab w:val="left" w:pos="1839"/>
        </w:tabs>
        <w:spacing w:before="68" w:line="292" w:lineRule="auto"/>
        <w:ind w:left="1838" w:right="403" w:hanging="720"/>
      </w:pPr>
      <w:r>
        <w:lastRenderedPageBreak/>
        <w:t>If requested by the Buyer, the Supplier will obtain additional insurance policies, or extend existing policies b</w:t>
      </w:r>
      <w:r>
        <w:t>ought under the Framework</w:t>
      </w:r>
      <w:r>
        <w:rPr>
          <w:spacing w:val="-5"/>
        </w:rPr>
        <w:t xml:space="preserve"> </w:t>
      </w:r>
      <w:r>
        <w:t>Agreement.</w:t>
      </w:r>
    </w:p>
    <w:p w14:paraId="2126D2EE" w14:textId="77777777" w:rsidR="001D0D4C" w:rsidRDefault="001D0D4C">
      <w:pPr>
        <w:pStyle w:val="BodyText"/>
        <w:spacing w:before="1"/>
        <w:rPr>
          <w:sz w:val="26"/>
        </w:rPr>
      </w:pPr>
    </w:p>
    <w:p w14:paraId="6976C070" w14:textId="77777777" w:rsidR="001D0D4C" w:rsidRDefault="00576A7F">
      <w:pPr>
        <w:pStyle w:val="ListParagraph"/>
        <w:numPr>
          <w:ilvl w:val="1"/>
          <w:numId w:val="56"/>
        </w:numPr>
        <w:tabs>
          <w:tab w:val="left" w:pos="1838"/>
          <w:tab w:val="left" w:pos="1839"/>
        </w:tabs>
        <w:spacing w:line="290" w:lineRule="auto"/>
        <w:ind w:left="1838" w:right="405" w:hanging="720"/>
      </w:pPr>
      <w:r>
        <w:t>If requested by the Buyer, the Supplier will provide the following to show compliance with this clause:</w:t>
      </w:r>
    </w:p>
    <w:p w14:paraId="0BC16993" w14:textId="77777777" w:rsidR="001D0D4C" w:rsidRDefault="001D0D4C">
      <w:pPr>
        <w:pStyle w:val="BodyText"/>
        <w:spacing w:before="8"/>
        <w:rPr>
          <w:sz w:val="26"/>
        </w:rPr>
      </w:pPr>
    </w:p>
    <w:p w14:paraId="15FBDA90" w14:textId="77777777" w:rsidR="001D0D4C" w:rsidRDefault="00576A7F">
      <w:pPr>
        <w:pStyle w:val="ListParagraph"/>
        <w:numPr>
          <w:ilvl w:val="2"/>
          <w:numId w:val="51"/>
        </w:numPr>
        <w:tabs>
          <w:tab w:val="left" w:pos="2489"/>
        </w:tabs>
      </w:pPr>
      <w:r>
        <w:t>a broker's verification of</w:t>
      </w:r>
      <w:r>
        <w:rPr>
          <w:spacing w:val="-4"/>
        </w:rPr>
        <w:t xml:space="preserve"> </w:t>
      </w:r>
      <w:r>
        <w:t>insurance</w:t>
      </w:r>
    </w:p>
    <w:p w14:paraId="79FC7597" w14:textId="77777777" w:rsidR="001D0D4C" w:rsidRDefault="001D0D4C">
      <w:pPr>
        <w:pStyle w:val="BodyText"/>
        <w:spacing w:before="4"/>
        <w:rPr>
          <w:sz w:val="31"/>
        </w:rPr>
      </w:pPr>
    </w:p>
    <w:p w14:paraId="6538134C" w14:textId="77777777" w:rsidR="001D0D4C" w:rsidRDefault="00576A7F">
      <w:pPr>
        <w:pStyle w:val="ListParagraph"/>
        <w:numPr>
          <w:ilvl w:val="2"/>
          <w:numId w:val="51"/>
        </w:numPr>
        <w:tabs>
          <w:tab w:val="left" w:pos="2492"/>
        </w:tabs>
        <w:spacing w:before="1"/>
        <w:ind w:left="2491" w:hanging="553"/>
      </w:pPr>
      <w:r>
        <w:t>receipts for the insurance</w:t>
      </w:r>
      <w:r>
        <w:rPr>
          <w:spacing w:val="-6"/>
        </w:rPr>
        <w:t xml:space="preserve"> </w:t>
      </w:r>
      <w:r>
        <w:t>premium</w:t>
      </w:r>
    </w:p>
    <w:p w14:paraId="334924C0" w14:textId="77777777" w:rsidR="001D0D4C" w:rsidRDefault="001D0D4C">
      <w:pPr>
        <w:pStyle w:val="BodyText"/>
        <w:spacing w:before="4"/>
        <w:rPr>
          <w:sz w:val="31"/>
        </w:rPr>
      </w:pPr>
    </w:p>
    <w:p w14:paraId="1813A0EF" w14:textId="77777777" w:rsidR="001D0D4C" w:rsidRDefault="00576A7F">
      <w:pPr>
        <w:pStyle w:val="ListParagraph"/>
        <w:numPr>
          <w:ilvl w:val="2"/>
          <w:numId w:val="51"/>
        </w:numPr>
        <w:tabs>
          <w:tab w:val="left" w:pos="2489"/>
        </w:tabs>
        <w:spacing w:before="1"/>
      </w:pPr>
      <w:r>
        <w:t>evidence of payment of the latest premiums</w:t>
      </w:r>
      <w:r>
        <w:rPr>
          <w:spacing w:val="-2"/>
        </w:rPr>
        <w:t xml:space="preserve"> </w:t>
      </w:r>
      <w:r>
        <w:t>due</w:t>
      </w:r>
    </w:p>
    <w:p w14:paraId="4411B9BB" w14:textId="77777777" w:rsidR="001D0D4C" w:rsidRDefault="001D0D4C">
      <w:pPr>
        <w:pStyle w:val="BodyText"/>
        <w:rPr>
          <w:sz w:val="31"/>
        </w:rPr>
      </w:pPr>
    </w:p>
    <w:p w14:paraId="770F0AA7" w14:textId="77777777" w:rsidR="001D0D4C" w:rsidRDefault="00576A7F">
      <w:pPr>
        <w:pStyle w:val="ListParagraph"/>
        <w:numPr>
          <w:ilvl w:val="1"/>
          <w:numId w:val="56"/>
        </w:numPr>
        <w:tabs>
          <w:tab w:val="left" w:pos="1838"/>
          <w:tab w:val="left" w:pos="1839"/>
        </w:tabs>
        <w:spacing w:line="290" w:lineRule="auto"/>
        <w:ind w:left="1838" w:right="296" w:hanging="720"/>
      </w:pPr>
      <w:r>
        <w:t xml:space="preserve">Insurance will not relieve the Supplier of any liabilities under the Framework </w:t>
      </w:r>
      <w:proofErr w:type="gramStart"/>
      <w:r>
        <w:t>Agreement</w:t>
      </w:r>
      <w:proofErr w:type="gramEnd"/>
      <w:r>
        <w:t xml:space="preserve"> or this Call-Off Contract and the Supplier</w:t>
      </w:r>
      <w:r>
        <w:rPr>
          <w:spacing w:val="-4"/>
        </w:rPr>
        <w:t xml:space="preserve"> </w:t>
      </w:r>
      <w:r>
        <w:t>will:</w:t>
      </w:r>
    </w:p>
    <w:p w14:paraId="1718B310" w14:textId="77777777" w:rsidR="001D0D4C" w:rsidRDefault="001D0D4C">
      <w:pPr>
        <w:pStyle w:val="BodyText"/>
        <w:spacing w:before="6"/>
        <w:rPr>
          <w:sz w:val="26"/>
        </w:rPr>
      </w:pPr>
    </w:p>
    <w:p w14:paraId="299A332C" w14:textId="77777777" w:rsidR="001D0D4C" w:rsidRDefault="00576A7F">
      <w:pPr>
        <w:pStyle w:val="ListParagraph"/>
        <w:numPr>
          <w:ilvl w:val="2"/>
          <w:numId w:val="50"/>
        </w:numPr>
        <w:tabs>
          <w:tab w:val="left" w:pos="2405"/>
        </w:tabs>
        <w:spacing w:line="290" w:lineRule="auto"/>
        <w:ind w:right="1381" w:hanging="720"/>
      </w:pPr>
      <w:r>
        <w:t>take all risk control measures using Good Industry Practice, includin</w:t>
      </w:r>
      <w:r>
        <w:t>g the investigation and reports of claims to</w:t>
      </w:r>
      <w:r>
        <w:rPr>
          <w:spacing w:val="-8"/>
        </w:rPr>
        <w:t xml:space="preserve"> </w:t>
      </w:r>
      <w:r>
        <w:t>insurers</w:t>
      </w:r>
    </w:p>
    <w:p w14:paraId="1BA9E7F8" w14:textId="77777777" w:rsidR="001D0D4C" w:rsidRDefault="001D0D4C">
      <w:pPr>
        <w:pStyle w:val="BodyText"/>
        <w:spacing w:before="8"/>
        <w:rPr>
          <w:sz w:val="26"/>
        </w:rPr>
      </w:pPr>
    </w:p>
    <w:p w14:paraId="6034C56C" w14:textId="77777777" w:rsidR="001D0D4C" w:rsidRDefault="00576A7F">
      <w:pPr>
        <w:pStyle w:val="ListParagraph"/>
        <w:numPr>
          <w:ilvl w:val="2"/>
          <w:numId w:val="50"/>
        </w:numPr>
        <w:tabs>
          <w:tab w:val="left" w:pos="2405"/>
        </w:tabs>
        <w:spacing w:line="288" w:lineRule="auto"/>
        <w:ind w:right="1102" w:hanging="720"/>
      </w:pPr>
      <w:r>
        <w:t>promptly notify the insurers in writing of any relevant material fact under any Insurances</w:t>
      </w:r>
    </w:p>
    <w:p w14:paraId="6386A024" w14:textId="77777777" w:rsidR="001D0D4C" w:rsidRDefault="001D0D4C">
      <w:pPr>
        <w:pStyle w:val="BodyText"/>
        <w:spacing w:before="11"/>
        <w:rPr>
          <w:sz w:val="26"/>
        </w:rPr>
      </w:pPr>
    </w:p>
    <w:p w14:paraId="3EBA7219" w14:textId="77777777" w:rsidR="001D0D4C" w:rsidRDefault="00576A7F">
      <w:pPr>
        <w:pStyle w:val="ListParagraph"/>
        <w:numPr>
          <w:ilvl w:val="2"/>
          <w:numId w:val="50"/>
        </w:numPr>
        <w:tabs>
          <w:tab w:val="left" w:pos="2406"/>
        </w:tabs>
        <w:spacing w:line="288" w:lineRule="auto"/>
        <w:ind w:right="181" w:hanging="720"/>
      </w:pPr>
      <w:r>
        <w:t>hold all insurance policies and require any broker arranging the insurance to hold any insurance slips and other evidence of</w:t>
      </w:r>
      <w:r>
        <w:rPr>
          <w:spacing w:val="-2"/>
        </w:rPr>
        <w:t xml:space="preserve"> </w:t>
      </w:r>
      <w:r>
        <w:t>insurance</w:t>
      </w:r>
    </w:p>
    <w:p w14:paraId="11B80DF0" w14:textId="77777777" w:rsidR="001D0D4C" w:rsidRDefault="001D0D4C">
      <w:pPr>
        <w:pStyle w:val="BodyText"/>
        <w:spacing w:before="11"/>
        <w:rPr>
          <w:sz w:val="26"/>
        </w:rPr>
      </w:pPr>
    </w:p>
    <w:p w14:paraId="5CFB7665" w14:textId="77777777" w:rsidR="001D0D4C" w:rsidRDefault="00576A7F">
      <w:pPr>
        <w:pStyle w:val="ListParagraph"/>
        <w:numPr>
          <w:ilvl w:val="1"/>
          <w:numId w:val="56"/>
        </w:numPr>
        <w:tabs>
          <w:tab w:val="left" w:pos="1838"/>
          <w:tab w:val="left" w:pos="1839"/>
        </w:tabs>
        <w:spacing w:line="288" w:lineRule="auto"/>
        <w:ind w:left="1838" w:right="665" w:hanging="720"/>
      </w:pPr>
      <w:r>
        <w:t>The Supplier will not do or omit to do anything, which would destroy or impair the legal validity of the</w:t>
      </w:r>
      <w:r>
        <w:rPr>
          <w:spacing w:val="-1"/>
        </w:rPr>
        <w:t xml:space="preserve"> </w:t>
      </w:r>
      <w:r>
        <w:t>insurance.</w:t>
      </w:r>
    </w:p>
    <w:p w14:paraId="35F9E219" w14:textId="77777777" w:rsidR="001D0D4C" w:rsidRDefault="001D0D4C">
      <w:pPr>
        <w:pStyle w:val="BodyText"/>
        <w:spacing w:before="10"/>
        <w:rPr>
          <w:sz w:val="26"/>
        </w:rPr>
      </w:pPr>
    </w:p>
    <w:p w14:paraId="4E63B804" w14:textId="77777777" w:rsidR="001D0D4C" w:rsidRDefault="00576A7F">
      <w:pPr>
        <w:pStyle w:val="ListParagraph"/>
        <w:numPr>
          <w:ilvl w:val="1"/>
          <w:numId w:val="56"/>
        </w:numPr>
        <w:tabs>
          <w:tab w:val="left" w:pos="1838"/>
          <w:tab w:val="left" w:pos="1839"/>
        </w:tabs>
        <w:spacing w:line="290" w:lineRule="auto"/>
        <w:ind w:left="1838" w:right="492" w:hanging="720"/>
      </w:pPr>
      <w:r>
        <w:t>The</w:t>
      </w:r>
      <w:r>
        <w:t xml:space="preserve"> Supplier will notify </w:t>
      </w:r>
      <w:r>
        <w:rPr>
          <w:spacing w:val="-2"/>
        </w:rPr>
        <w:t xml:space="preserve">CCS </w:t>
      </w:r>
      <w:r>
        <w:t xml:space="preserve">and the Buyer as soon as possible if any insurance policies have been, or are due to be, cancelled, suspended, </w:t>
      </w:r>
      <w:proofErr w:type="gramStart"/>
      <w:r>
        <w:t>Ended</w:t>
      </w:r>
      <w:proofErr w:type="gramEnd"/>
      <w:r>
        <w:t xml:space="preserve"> or not</w:t>
      </w:r>
      <w:r>
        <w:rPr>
          <w:spacing w:val="-15"/>
        </w:rPr>
        <w:t xml:space="preserve"> </w:t>
      </w:r>
      <w:r>
        <w:t>renewed.</w:t>
      </w:r>
    </w:p>
    <w:p w14:paraId="6297509C" w14:textId="77777777" w:rsidR="001D0D4C" w:rsidRDefault="001D0D4C">
      <w:pPr>
        <w:pStyle w:val="BodyText"/>
        <w:spacing w:before="9"/>
        <w:rPr>
          <w:sz w:val="26"/>
        </w:rPr>
      </w:pPr>
    </w:p>
    <w:p w14:paraId="61FC64BC" w14:textId="77777777" w:rsidR="001D0D4C" w:rsidRDefault="00576A7F">
      <w:pPr>
        <w:pStyle w:val="ListParagraph"/>
        <w:numPr>
          <w:ilvl w:val="1"/>
          <w:numId w:val="56"/>
        </w:numPr>
        <w:tabs>
          <w:tab w:val="left" w:pos="1850"/>
          <w:tab w:val="left" w:pos="1851"/>
        </w:tabs>
        <w:ind w:hanging="733"/>
      </w:pPr>
      <w:r>
        <w:t>The Supplier will be liable for the payment of</w:t>
      </w:r>
      <w:r>
        <w:rPr>
          <w:spacing w:val="-15"/>
        </w:rPr>
        <w:t xml:space="preserve"> </w:t>
      </w:r>
      <w:r>
        <w:t>any:</w:t>
      </w:r>
    </w:p>
    <w:p w14:paraId="2AB16800" w14:textId="77777777" w:rsidR="001D0D4C" w:rsidRDefault="001D0D4C">
      <w:pPr>
        <w:pStyle w:val="BodyText"/>
        <w:spacing w:before="5"/>
        <w:rPr>
          <w:sz w:val="31"/>
        </w:rPr>
      </w:pPr>
    </w:p>
    <w:p w14:paraId="72EF8A75" w14:textId="77777777" w:rsidR="001D0D4C" w:rsidRDefault="00576A7F">
      <w:pPr>
        <w:pStyle w:val="ListParagraph"/>
        <w:numPr>
          <w:ilvl w:val="2"/>
          <w:numId w:val="49"/>
        </w:numPr>
        <w:tabs>
          <w:tab w:val="left" w:pos="2489"/>
        </w:tabs>
      </w:pPr>
      <w:r>
        <w:t>premiums, which it will pay</w:t>
      </w:r>
      <w:r>
        <w:rPr>
          <w:spacing w:val="-11"/>
        </w:rPr>
        <w:t xml:space="preserve"> </w:t>
      </w:r>
      <w:r>
        <w:t>promptly</w:t>
      </w:r>
    </w:p>
    <w:p w14:paraId="6A9FAF20" w14:textId="77777777" w:rsidR="001D0D4C" w:rsidRDefault="00576A7F">
      <w:pPr>
        <w:pStyle w:val="ListParagraph"/>
        <w:numPr>
          <w:ilvl w:val="2"/>
          <w:numId w:val="49"/>
        </w:numPr>
        <w:tabs>
          <w:tab w:val="left" w:pos="2489"/>
        </w:tabs>
        <w:spacing w:before="66"/>
      </w:pPr>
      <w:r>
        <w:t>excess</w:t>
      </w:r>
      <w:r>
        <w:t xml:space="preserve"> or deductibles and will not be entitled to recover this from the</w:t>
      </w:r>
      <w:r>
        <w:rPr>
          <w:spacing w:val="-18"/>
        </w:rPr>
        <w:t xml:space="preserve"> </w:t>
      </w:r>
      <w:r>
        <w:t>Buyer</w:t>
      </w:r>
    </w:p>
    <w:p w14:paraId="0B0E4BF3" w14:textId="77777777" w:rsidR="001D0D4C" w:rsidRDefault="001D0D4C">
      <w:pPr>
        <w:pStyle w:val="BodyText"/>
        <w:rPr>
          <w:sz w:val="24"/>
        </w:rPr>
      </w:pPr>
    </w:p>
    <w:p w14:paraId="3E845D47" w14:textId="77777777" w:rsidR="001D0D4C" w:rsidRDefault="001D0D4C">
      <w:pPr>
        <w:pStyle w:val="BodyText"/>
        <w:rPr>
          <w:sz w:val="24"/>
        </w:rPr>
      </w:pPr>
    </w:p>
    <w:p w14:paraId="76FB48E0" w14:textId="77777777" w:rsidR="001D0D4C" w:rsidRDefault="001D0D4C">
      <w:pPr>
        <w:pStyle w:val="BodyText"/>
        <w:spacing w:before="11"/>
        <w:rPr>
          <w:sz w:val="21"/>
        </w:rPr>
      </w:pPr>
    </w:p>
    <w:p w14:paraId="2127C2A5" w14:textId="77777777" w:rsidR="001D0D4C" w:rsidRDefault="00576A7F">
      <w:pPr>
        <w:pStyle w:val="Heading2"/>
        <w:numPr>
          <w:ilvl w:val="0"/>
          <w:numId w:val="56"/>
        </w:numPr>
        <w:tabs>
          <w:tab w:val="left" w:pos="1855"/>
          <w:tab w:val="left" w:pos="1856"/>
        </w:tabs>
        <w:ind w:left="1855" w:hanging="738"/>
      </w:pPr>
      <w:r>
        <w:rPr>
          <w:color w:val="434343"/>
        </w:rPr>
        <w:t>Confidentiality</w:t>
      </w:r>
    </w:p>
    <w:p w14:paraId="0D6304CB" w14:textId="77777777" w:rsidR="001D0D4C" w:rsidRDefault="00576A7F">
      <w:pPr>
        <w:pStyle w:val="ListParagraph"/>
        <w:numPr>
          <w:ilvl w:val="1"/>
          <w:numId w:val="56"/>
        </w:numPr>
        <w:tabs>
          <w:tab w:val="left" w:pos="1838"/>
          <w:tab w:val="left" w:pos="1839"/>
        </w:tabs>
        <w:spacing w:before="133" w:line="288" w:lineRule="auto"/>
        <w:ind w:left="1838" w:right="246" w:hanging="720"/>
      </w:pPr>
      <w:r>
        <w:t>The Supplier must during and after the Term keep the Buyer fully indemnified against all Losses, damages, costs or expenses and other liabilities (including legal fees) arising from any breach of the Supplier's obligations under incorporated Framework Agre</w:t>
      </w:r>
      <w:r>
        <w:t>ement</w:t>
      </w:r>
      <w:r>
        <w:rPr>
          <w:spacing w:val="-17"/>
        </w:rPr>
        <w:t xml:space="preserve"> </w:t>
      </w:r>
      <w:r>
        <w:t>clause</w:t>
      </w:r>
    </w:p>
    <w:p w14:paraId="2ABB92D9" w14:textId="77777777" w:rsidR="001D0D4C" w:rsidRDefault="00576A7F">
      <w:pPr>
        <w:pStyle w:val="BodyText"/>
        <w:spacing w:before="2" w:line="288" w:lineRule="auto"/>
        <w:ind w:left="1848" w:right="235" w:firstLine="1118"/>
      </w:pPr>
      <w:r>
        <w:t>34. The indemnity doesn’t apply to the extent that the Supplier breach is due to a Buyer’s instruction.</w:t>
      </w:r>
    </w:p>
    <w:p w14:paraId="78FD6406" w14:textId="77777777" w:rsidR="001D0D4C" w:rsidRDefault="001D0D4C">
      <w:pPr>
        <w:pStyle w:val="BodyText"/>
        <w:spacing w:before="9"/>
        <w:rPr>
          <w:sz w:val="26"/>
        </w:rPr>
      </w:pPr>
    </w:p>
    <w:p w14:paraId="2BF3282D" w14:textId="77777777" w:rsidR="001D0D4C" w:rsidRDefault="00576A7F">
      <w:pPr>
        <w:pStyle w:val="Heading2"/>
        <w:numPr>
          <w:ilvl w:val="0"/>
          <w:numId w:val="56"/>
        </w:numPr>
        <w:tabs>
          <w:tab w:val="left" w:pos="1853"/>
          <w:tab w:val="left" w:pos="1854"/>
        </w:tabs>
        <w:ind w:left="1853" w:hanging="736"/>
      </w:pPr>
      <w:r>
        <w:rPr>
          <w:color w:val="434343"/>
        </w:rPr>
        <w:t>Intellectual Property</w:t>
      </w:r>
      <w:r>
        <w:rPr>
          <w:color w:val="434343"/>
          <w:spacing w:val="-4"/>
        </w:rPr>
        <w:t xml:space="preserve"> </w:t>
      </w:r>
      <w:r>
        <w:rPr>
          <w:color w:val="434343"/>
        </w:rPr>
        <w:t>Rights</w:t>
      </w:r>
    </w:p>
    <w:p w14:paraId="2A5912B4" w14:textId="77777777" w:rsidR="001D0D4C" w:rsidRDefault="00576A7F">
      <w:pPr>
        <w:pStyle w:val="ListParagraph"/>
        <w:numPr>
          <w:ilvl w:val="1"/>
          <w:numId w:val="56"/>
        </w:numPr>
        <w:tabs>
          <w:tab w:val="left" w:pos="1838"/>
          <w:tab w:val="left" w:pos="1839"/>
        </w:tabs>
        <w:spacing w:before="135"/>
        <w:ind w:left="1838" w:hanging="721"/>
      </w:pPr>
      <w:r>
        <w:t>Save for the licences expressly granted pursuant to Clauses 11.3 and 11.4, neither</w:t>
      </w:r>
      <w:r>
        <w:rPr>
          <w:spacing w:val="-18"/>
        </w:rPr>
        <w:t xml:space="preserve"> </w:t>
      </w:r>
      <w:r>
        <w:t>Party</w:t>
      </w:r>
    </w:p>
    <w:p w14:paraId="362F3A64" w14:textId="77777777" w:rsidR="001D0D4C" w:rsidRDefault="001D0D4C">
      <w:pPr>
        <w:sectPr w:rsidR="001D0D4C">
          <w:pgSz w:w="11930" w:h="16850"/>
          <w:pgMar w:top="1040" w:right="1040" w:bottom="1240" w:left="0" w:header="0" w:footer="978" w:gutter="0"/>
          <w:cols w:space="720"/>
        </w:sectPr>
      </w:pPr>
    </w:p>
    <w:p w14:paraId="4CDFCE3E" w14:textId="77777777" w:rsidR="001D0D4C" w:rsidRDefault="00576A7F">
      <w:pPr>
        <w:pStyle w:val="BodyText"/>
        <w:spacing w:before="68" w:line="290" w:lineRule="auto"/>
        <w:ind w:left="1848" w:right="478" w:firstLine="1118"/>
        <w:jc w:val="both"/>
      </w:pPr>
      <w:r>
        <w:lastRenderedPageBreak/>
        <w:t>shall acquire any right, title or interest in or to the Intellectual Property Rights (“</w:t>
      </w:r>
      <w:proofErr w:type="gramStart"/>
      <w:r>
        <w:t>IPR”s</w:t>
      </w:r>
      <w:proofErr w:type="gramEnd"/>
      <w:r>
        <w:t>) (whether pre-existing or created during the Call-Off Co</w:t>
      </w:r>
      <w:r>
        <w:t>ntract Term) of the other Party or its licensors unless stated otherwise in the Order Form.</w:t>
      </w:r>
    </w:p>
    <w:p w14:paraId="40F7F80A" w14:textId="77777777" w:rsidR="001D0D4C" w:rsidRDefault="001D0D4C">
      <w:pPr>
        <w:pStyle w:val="BodyText"/>
        <w:spacing w:before="4"/>
        <w:rPr>
          <w:sz w:val="26"/>
        </w:rPr>
      </w:pPr>
    </w:p>
    <w:p w14:paraId="03F37778" w14:textId="77777777" w:rsidR="001D0D4C" w:rsidRDefault="00576A7F">
      <w:pPr>
        <w:pStyle w:val="ListParagraph"/>
        <w:numPr>
          <w:ilvl w:val="1"/>
          <w:numId w:val="56"/>
        </w:numPr>
        <w:tabs>
          <w:tab w:val="left" w:pos="1611"/>
        </w:tabs>
        <w:spacing w:line="288" w:lineRule="auto"/>
        <w:ind w:left="1838" w:right="208" w:hanging="720"/>
      </w:pPr>
      <w:r>
        <w:t xml:space="preserve">Neither Party shall have any right to use any of the other Party's names, logos or </w:t>
      </w:r>
      <w:proofErr w:type="gramStart"/>
      <w:r>
        <w:t>trade marks</w:t>
      </w:r>
      <w:proofErr w:type="gramEnd"/>
      <w:r>
        <w:t xml:space="preserve"> on any of its products or services without the other Party's prior w</w:t>
      </w:r>
      <w:r>
        <w:t>ritten</w:t>
      </w:r>
      <w:r>
        <w:rPr>
          <w:spacing w:val="-8"/>
        </w:rPr>
        <w:t xml:space="preserve"> </w:t>
      </w:r>
      <w:r>
        <w:t>consent.</w:t>
      </w:r>
    </w:p>
    <w:p w14:paraId="2E3AF649" w14:textId="77777777" w:rsidR="001D0D4C" w:rsidRDefault="001D0D4C">
      <w:pPr>
        <w:pStyle w:val="BodyText"/>
        <w:spacing w:before="7"/>
        <w:rPr>
          <w:sz w:val="23"/>
        </w:rPr>
      </w:pPr>
    </w:p>
    <w:p w14:paraId="27071122" w14:textId="77777777" w:rsidR="001D0D4C" w:rsidRDefault="00576A7F">
      <w:pPr>
        <w:pStyle w:val="ListParagraph"/>
        <w:numPr>
          <w:ilvl w:val="1"/>
          <w:numId w:val="56"/>
        </w:numPr>
        <w:tabs>
          <w:tab w:val="left" w:pos="1838"/>
          <w:tab w:val="left" w:pos="1839"/>
        </w:tabs>
        <w:spacing w:line="288" w:lineRule="auto"/>
        <w:ind w:left="1838" w:right="123" w:hanging="720"/>
      </w:pPr>
      <w:r>
        <w:t>The Buyer grants to the Supplier a royalty-free, non-exclusive, non-transferable licence during the Call-Off Contract Term to use the Buyer’s or its relevant licensor’s Buyer Data and related IPR solely to the extent necessary for providing the Services in</w:t>
      </w:r>
      <w:r>
        <w:t xml:space="preserve"> accordance with this Contract, including the right to grant sub-licences to Subcontractors provided</w:t>
      </w:r>
      <w:r>
        <w:rPr>
          <w:spacing w:val="-17"/>
        </w:rPr>
        <w:t xml:space="preserve"> </w:t>
      </w:r>
      <w:r>
        <w:t>that:</w:t>
      </w:r>
    </w:p>
    <w:p w14:paraId="55290B2F" w14:textId="77777777" w:rsidR="001D0D4C" w:rsidRDefault="001D0D4C">
      <w:pPr>
        <w:pStyle w:val="BodyText"/>
        <w:spacing w:before="2"/>
        <w:rPr>
          <w:sz w:val="27"/>
        </w:rPr>
      </w:pPr>
    </w:p>
    <w:p w14:paraId="229EEF01" w14:textId="77777777" w:rsidR="001D0D4C" w:rsidRDefault="00576A7F">
      <w:pPr>
        <w:pStyle w:val="ListParagraph"/>
        <w:numPr>
          <w:ilvl w:val="2"/>
          <w:numId w:val="48"/>
        </w:numPr>
        <w:tabs>
          <w:tab w:val="left" w:pos="2513"/>
        </w:tabs>
        <w:spacing w:line="288" w:lineRule="auto"/>
        <w:ind w:right="484" w:hanging="5"/>
        <w:jc w:val="both"/>
      </w:pPr>
      <w:r>
        <w:t xml:space="preserve">any relevant Subcontractor has </w:t>
      </w:r>
      <w:proofErr w:type="gramStart"/>
      <w:r>
        <w:t>entered into</w:t>
      </w:r>
      <w:proofErr w:type="gramEnd"/>
      <w:r>
        <w:t xml:space="preserve"> a confidentiality undertaking with the Supplier on substantially the same terms as set out in Framework </w:t>
      </w:r>
      <w:r>
        <w:t>Agreement clause 34 (Confidentiality);</w:t>
      </w:r>
      <w:r>
        <w:rPr>
          <w:spacing w:val="1"/>
        </w:rPr>
        <w:t xml:space="preserve"> </w:t>
      </w:r>
      <w:r>
        <w:t>and</w:t>
      </w:r>
    </w:p>
    <w:p w14:paraId="4643C68A" w14:textId="77777777" w:rsidR="001D0D4C" w:rsidRDefault="001D0D4C">
      <w:pPr>
        <w:pStyle w:val="BodyText"/>
        <w:spacing w:before="2"/>
        <w:rPr>
          <w:sz w:val="20"/>
        </w:rPr>
      </w:pPr>
    </w:p>
    <w:p w14:paraId="3124796B" w14:textId="77777777" w:rsidR="001D0D4C" w:rsidRDefault="00576A7F">
      <w:pPr>
        <w:pStyle w:val="ListParagraph"/>
        <w:numPr>
          <w:ilvl w:val="2"/>
          <w:numId w:val="48"/>
        </w:numPr>
        <w:tabs>
          <w:tab w:val="left" w:pos="2513"/>
        </w:tabs>
        <w:spacing w:line="288" w:lineRule="auto"/>
        <w:ind w:right="241" w:hanging="5"/>
      </w:pPr>
      <w:r>
        <w:t>the Supplier shall not and shall procure that any relevant Sub-Contractor shall not, without the Buyer’s written consent, use the licensed materials for any other purpose or for the benefit of any person other th</w:t>
      </w:r>
      <w:r>
        <w:t>an the</w:t>
      </w:r>
      <w:r>
        <w:rPr>
          <w:spacing w:val="-2"/>
        </w:rPr>
        <w:t xml:space="preserve"> </w:t>
      </w:r>
      <w:r>
        <w:t>Buyer.</w:t>
      </w:r>
    </w:p>
    <w:p w14:paraId="5F52DD2E" w14:textId="77777777" w:rsidR="001D0D4C" w:rsidRDefault="001D0D4C">
      <w:pPr>
        <w:pStyle w:val="BodyText"/>
        <w:spacing w:before="11"/>
        <w:rPr>
          <w:sz w:val="19"/>
        </w:rPr>
      </w:pPr>
    </w:p>
    <w:p w14:paraId="08FC095A" w14:textId="77777777" w:rsidR="001D0D4C" w:rsidRDefault="00576A7F">
      <w:pPr>
        <w:pStyle w:val="ListParagraph"/>
        <w:numPr>
          <w:ilvl w:val="1"/>
          <w:numId w:val="56"/>
        </w:numPr>
        <w:tabs>
          <w:tab w:val="left" w:pos="1625"/>
        </w:tabs>
        <w:spacing w:line="290" w:lineRule="auto"/>
        <w:ind w:left="1133" w:right="264" w:firstLine="0"/>
      </w:pPr>
      <w:r>
        <w:t>The Supplier grants to the Buyer the licence taken from its Supplier Terms which licence shall, as a minimum, grant the Buyer a non-exclusive, non-transferable licence during the Call-Off Contract Term to use the Supplier’s or its relevant l</w:t>
      </w:r>
      <w:r>
        <w:t>icensor’s IPR solely to the extent necessary to access and use the Services in accordance with this Call-Off</w:t>
      </w:r>
      <w:r>
        <w:rPr>
          <w:spacing w:val="-7"/>
        </w:rPr>
        <w:t xml:space="preserve"> </w:t>
      </w:r>
      <w:r>
        <w:t>Contract.</w:t>
      </w:r>
    </w:p>
    <w:p w14:paraId="47FF7ACA" w14:textId="77777777" w:rsidR="001D0D4C" w:rsidRDefault="001D0D4C">
      <w:pPr>
        <w:pStyle w:val="BodyText"/>
        <w:rPr>
          <w:sz w:val="24"/>
        </w:rPr>
      </w:pPr>
    </w:p>
    <w:p w14:paraId="2F1680F5" w14:textId="77777777" w:rsidR="001D0D4C" w:rsidRDefault="001D0D4C">
      <w:pPr>
        <w:pStyle w:val="BodyText"/>
        <w:spacing w:before="4"/>
        <w:rPr>
          <w:sz w:val="23"/>
        </w:rPr>
      </w:pPr>
    </w:p>
    <w:p w14:paraId="0D5E0E39" w14:textId="77777777" w:rsidR="001D0D4C" w:rsidRDefault="00576A7F">
      <w:pPr>
        <w:pStyle w:val="ListParagraph"/>
        <w:numPr>
          <w:ilvl w:val="1"/>
          <w:numId w:val="56"/>
        </w:numPr>
        <w:tabs>
          <w:tab w:val="left" w:pos="1611"/>
        </w:tabs>
        <w:ind w:left="1610" w:hanging="493"/>
      </w:pPr>
      <w:r>
        <w:t>Subject to the limitation in Clause 24.3, the Buyer</w:t>
      </w:r>
      <w:r>
        <w:rPr>
          <w:spacing w:val="-12"/>
        </w:rPr>
        <w:t xml:space="preserve"> </w:t>
      </w:r>
      <w:r>
        <w:t>shall:</w:t>
      </w:r>
    </w:p>
    <w:p w14:paraId="6C5464AA" w14:textId="77777777" w:rsidR="001D0D4C" w:rsidRDefault="001D0D4C">
      <w:pPr>
        <w:pStyle w:val="BodyText"/>
        <w:rPr>
          <w:sz w:val="25"/>
        </w:rPr>
      </w:pPr>
    </w:p>
    <w:p w14:paraId="7CA6C44A" w14:textId="77777777" w:rsidR="001D0D4C" w:rsidRDefault="00576A7F">
      <w:pPr>
        <w:pStyle w:val="ListParagraph"/>
        <w:numPr>
          <w:ilvl w:val="2"/>
          <w:numId w:val="47"/>
        </w:numPr>
        <w:tabs>
          <w:tab w:val="left" w:pos="2528"/>
        </w:tabs>
        <w:spacing w:line="288" w:lineRule="auto"/>
        <w:ind w:right="681" w:hanging="720"/>
      </w:pPr>
      <w:r>
        <w:t xml:space="preserve">defend the Supplier, its </w:t>
      </w:r>
      <w:proofErr w:type="gramStart"/>
      <w:r>
        <w:t>Affiliates</w:t>
      </w:r>
      <w:proofErr w:type="gramEnd"/>
      <w:r>
        <w:t xml:space="preserve"> and licensors from and against any third-party claim:</w:t>
      </w:r>
    </w:p>
    <w:p w14:paraId="24C558E0" w14:textId="77777777" w:rsidR="001D0D4C" w:rsidRDefault="00576A7F">
      <w:pPr>
        <w:pStyle w:val="ListParagraph"/>
        <w:numPr>
          <w:ilvl w:val="0"/>
          <w:numId w:val="46"/>
        </w:numPr>
        <w:tabs>
          <w:tab w:val="left" w:pos="2185"/>
        </w:tabs>
        <w:spacing w:line="288" w:lineRule="auto"/>
        <w:ind w:right="218"/>
      </w:pPr>
      <w:r>
        <w:t>alleging that any use of the Services by or on behalf of the Buyer and/or Buyer Users is in breach of applicable</w:t>
      </w:r>
      <w:r>
        <w:rPr>
          <w:spacing w:val="1"/>
        </w:rPr>
        <w:t xml:space="preserve"> </w:t>
      </w:r>
      <w:proofErr w:type="gramStart"/>
      <w:r>
        <w:t>Law;</w:t>
      </w:r>
      <w:proofErr w:type="gramEnd"/>
    </w:p>
    <w:p w14:paraId="41EF44F1" w14:textId="77777777" w:rsidR="001D0D4C" w:rsidRDefault="00576A7F">
      <w:pPr>
        <w:pStyle w:val="ListParagraph"/>
        <w:numPr>
          <w:ilvl w:val="0"/>
          <w:numId w:val="46"/>
        </w:numPr>
        <w:tabs>
          <w:tab w:val="left" w:pos="2185"/>
        </w:tabs>
        <w:spacing w:before="1" w:line="288" w:lineRule="auto"/>
        <w:ind w:right="402"/>
      </w:pPr>
      <w:r>
        <w:t>alleging that the Buyer Data violates, infringes</w:t>
      </w:r>
      <w:r>
        <w:t xml:space="preserve"> or misappropriates any rights of a third </w:t>
      </w:r>
      <w:proofErr w:type="gramStart"/>
      <w:r>
        <w:t>party;</w:t>
      </w:r>
      <w:proofErr w:type="gramEnd"/>
    </w:p>
    <w:p w14:paraId="1334BAE7" w14:textId="77777777" w:rsidR="001D0D4C" w:rsidRDefault="00576A7F">
      <w:pPr>
        <w:pStyle w:val="ListParagraph"/>
        <w:numPr>
          <w:ilvl w:val="0"/>
          <w:numId w:val="46"/>
        </w:numPr>
        <w:tabs>
          <w:tab w:val="left" w:pos="2185"/>
        </w:tabs>
        <w:spacing w:before="9" w:line="288" w:lineRule="auto"/>
        <w:ind w:right="865"/>
      </w:pPr>
      <w:r>
        <w:t>arising from the Supplier’s use of the Buyer Data in accordance with this Call-Off Contract;</w:t>
      </w:r>
      <w:r>
        <w:rPr>
          <w:spacing w:val="-2"/>
        </w:rPr>
        <w:t xml:space="preserve"> </w:t>
      </w:r>
      <w:r>
        <w:t>and</w:t>
      </w:r>
    </w:p>
    <w:p w14:paraId="68F2F23A" w14:textId="77777777" w:rsidR="001D0D4C" w:rsidRDefault="001D0D4C">
      <w:pPr>
        <w:pStyle w:val="BodyText"/>
        <w:spacing w:before="11"/>
        <w:rPr>
          <w:sz w:val="26"/>
        </w:rPr>
      </w:pPr>
    </w:p>
    <w:p w14:paraId="4B4391C2" w14:textId="77777777" w:rsidR="001D0D4C" w:rsidRDefault="00576A7F">
      <w:pPr>
        <w:pStyle w:val="ListParagraph"/>
        <w:numPr>
          <w:ilvl w:val="2"/>
          <w:numId w:val="47"/>
        </w:numPr>
        <w:tabs>
          <w:tab w:val="left" w:pos="2528"/>
        </w:tabs>
        <w:spacing w:line="288" w:lineRule="auto"/>
        <w:ind w:right="559" w:hanging="720"/>
      </w:pPr>
      <w:r>
        <w:t>in addition to defending in accordance with Clause 11.5.1, the Buyer will pay the amount of Losses awarded in</w:t>
      </w:r>
      <w:r>
        <w:t xml:space="preserve"> final judgment against the Supplier or the amount of any settlement agreed by the Buyer, provided that the Buyer’s obligations under this Clause 11.5 shall not apply where and to the extent such Losses or third-party claim is caused by the Supplier’s brea</w:t>
      </w:r>
      <w:r>
        <w:t>ch of this</w:t>
      </w:r>
      <w:r>
        <w:rPr>
          <w:spacing w:val="-15"/>
        </w:rPr>
        <w:t xml:space="preserve"> </w:t>
      </w:r>
      <w:r>
        <w:t>Contract.</w:t>
      </w:r>
    </w:p>
    <w:p w14:paraId="7A3B8E86" w14:textId="77777777" w:rsidR="001D0D4C" w:rsidRDefault="001D0D4C">
      <w:pPr>
        <w:pStyle w:val="BodyText"/>
        <w:spacing w:before="10"/>
        <w:rPr>
          <w:sz w:val="26"/>
        </w:rPr>
      </w:pPr>
    </w:p>
    <w:p w14:paraId="59D79CB8" w14:textId="77777777" w:rsidR="001D0D4C" w:rsidRDefault="00576A7F">
      <w:pPr>
        <w:pStyle w:val="ListParagraph"/>
        <w:numPr>
          <w:ilvl w:val="1"/>
          <w:numId w:val="56"/>
        </w:numPr>
        <w:tabs>
          <w:tab w:val="left" w:pos="1838"/>
          <w:tab w:val="left" w:pos="1839"/>
        </w:tabs>
        <w:spacing w:line="288" w:lineRule="auto"/>
        <w:ind w:left="1838" w:right="345" w:hanging="720"/>
      </w:pPr>
      <w:r>
        <w:t>The Supplier will, on written demand, fully indemnify the Buyer for all Losses which it may incur at any time from any claim of infringement or alleged infringement of a third party’s IPRs because of</w:t>
      </w:r>
      <w:r>
        <w:rPr>
          <w:spacing w:val="-3"/>
        </w:rPr>
        <w:t xml:space="preserve"> </w:t>
      </w:r>
      <w:r>
        <w:t>the:</w:t>
      </w:r>
    </w:p>
    <w:p w14:paraId="3FA42A5E" w14:textId="77777777" w:rsidR="001D0D4C" w:rsidRDefault="001D0D4C">
      <w:pPr>
        <w:pStyle w:val="BodyText"/>
        <w:spacing w:before="2"/>
        <w:rPr>
          <w:sz w:val="27"/>
        </w:rPr>
      </w:pPr>
    </w:p>
    <w:p w14:paraId="17FA24BA" w14:textId="77777777" w:rsidR="001D0D4C" w:rsidRDefault="00576A7F">
      <w:pPr>
        <w:pStyle w:val="ListParagraph"/>
        <w:numPr>
          <w:ilvl w:val="2"/>
          <w:numId w:val="45"/>
        </w:numPr>
        <w:tabs>
          <w:tab w:val="left" w:pos="2574"/>
        </w:tabs>
        <w:spacing w:before="1"/>
        <w:ind w:hanging="721"/>
      </w:pPr>
      <w:r>
        <w:t>rights granted to the Buyer under this Call-Off</w:t>
      </w:r>
      <w:r>
        <w:rPr>
          <w:spacing w:val="-6"/>
        </w:rPr>
        <w:t xml:space="preserve"> </w:t>
      </w:r>
      <w:r>
        <w:t>Contract</w:t>
      </w:r>
    </w:p>
    <w:p w14:paraId="725FBF78" w14:textId="77777777" w:rsidR="001D0D4C" w:rsidRDefault="001D0D4C">
      <w:pPr>
        <w:sectPr w:rsidR="001D0D4C">
          <w:pgSz w:w="11930" w:h="16850"/>
          <w:pgMar w:top="1040" w:right="1040" w:bottom="1240" w:left="0" w:header="0" w:footer="978" w:gutter="0"/>
          <w:cols w:space="720"/>
        </w:sectPr>
      </w:pPr>
    </w:p>
    <w:p w14:paraId="5E415EDF" w14:textId="77777777" w:rsidR="001D0D4C" w:rsidRDefault="00576A7F">
      <w:pPr>
        <w:pStyle w:val="ListParagraph"/>
        <w:numPr>
          <w:ilvl w:val="2"/>
          <w:numId w:val="45"/>
        </w:numPr>
        <w:tabs>
          <w:tab w:val="left" w:pos="2574"/>
        </w:tabs>
        <w:spacing w:before="70"/>
        <w:ind w:hanging="721"/>
      </w:pPr>
      <w:r>
        <w:lastRenderedPageBreak/>
        <w:t>Supplier’s performance of the</w:t>
      </w:r>
      <w:r>
        <w:rPr>
          <w:spacing w:val="-4"/>
        </w:rPr>
        <w:t xml:space="preserve"> </w:t>
      </w:r>
      <w:r>
        <w:t>Services</w:t>
      </w:r>
    </w:p>
    <w:p w14:paraId="0CE169A8" w14:textId="77777777" w:rsidR="001D0D4C" w:rsidRDefault="001D0D4C">
      <w:pPr>
        <w:pStyle w:val="BodyText"/>
        <w:spacing w:before="5"/>
        <w:rPr>
          <w:sz w:val="31"/>
        </w:rPr>
      </w:pPr>
    </w:p>
    <w:p w14:paraId="3E9F00F0" w14:textId="77777777" w:rsidR="001D0D4C" w:rsidRDefault="00576A7F">
      <w:pPr>
        <w:pStyle w:val="ListParagraph"/>
        <w:numPr>
          <w:ilvl w:val="2"/>
          <w:numId w:val="45"/>
        </w:numPr>
        <w:tabs>
          <w:tab w:val="left" w:pos="2574"/>
        </w:tabs>
        <w:ind w:hanging="721"/>
      </w:pPr>
      <w:r>
        <w:t>use by the Buyer of the</w:t>
      </w:r>
      <w:r>
        <w:rPr>
          <w:spacing w:val="-11"/>
        </w:rPr>
        <w:t xml:space="preserve"> </w:t>
      </w:r>
      <w:r>
        <w:t>Services</w:t>
      </w:r>
    </w:p>
    <w:p w14:paraId="74F3C5C9" w14:textId="77777777" w:rsidR="001D0D4C" w:rsidRDefault="001D0D4C">
      <w:pPr>
        <w:pStyle w:val="BodyText"/>
        <w:rPr>
          <w:sz w:val="31"/>
        </w:rPr>
      </w:pPr>
    </w:p>
    <w:p w14:paraId="46F79E9D" w14:textId="77777777" w:rsidR="001D0D4C" w:rsidRDefault="00576A7F">
      <w:pPr>
        <w:pStyle w:val="ListParagraph"/>
        <w:numPr>
          <w:ilvl w:val="1"/>
          <w:numId w:val="56"/>
        </w:numPr>
        <w:tabs>
          <w:tab w:val="left" w:pos="1853"/>
          <w:tab w:val="left" w:pos="1854"/>
        </w:tabs>
        <w:spacing w:before="1" w:line="290" w:lineRule="auto"/>
        <w:ind w:left="1853" w:right="321" w:hanging="735"/>
      </w:pPr>
      <w:r>
        <w:t>If an IPR Claim is made, or is likely to be made, the Supplier will immediately notify the Buyer in writing and must at its own expense after written approval from the Buyer,</w:t>
      </w:r>
      <w:r>
        <w:rPr>
          <w:spacing w:val="-29"/>
        </w:rPr>
        <w:t xml:space="preserve"> </w:t>
      </w:r>
      <w:r>
        <w:t>either:</w:t>
      </w:r>
    </w:p>
    <w:p w14:paraId="248CCAC6" w14:textId="77777777" w:rsidR="001D0D4C" w:rsidRDefault="001D0D4C">
      <w:pPr>
        <w:pStyle w:val="BodyText"/>
        <w:spacing w:before="7"/>
        <w:rPr>
          <w:sz w:val="26"/>
        </w:rPr>
      </w:pPr>
    </w:p>
    <w:p w14:paraId="484BCA52" w14:textId="77777777" w:rsidR="001D0D4C" w:rsidRDefault="00576A7F">
      <w:pPr>
        <w:pStyle w:val="ListParagraph"/>
        <w:numPr>
          <w:ilvl w:val="2"/>
          <w:numId w:val="44"/>
        </w:numPr>
        <w:tabs>
          <w:tab w:val="left" w:pos="2574"/>
        </w:tabs>
        <w:spacing w:before="1" w:line="288" w:lineRule="auto"/>
        <w:ind w:right="1069"/>
      </w:pPr>
      <w:r>
        <w:t>modify the relevant part of the Services without reducing its functional</w:t>
      </w:r>
      <w:r>
        <w:t>ity or performance</w:t>
      </w:r>
    </w:p>
    <w:p w14:paraId="1E9D9511" w14:textId="77777777" w:rsidR="001D0D4C" w:rsidRDefault="001D0D4C">
      <w:pPr>
        <w:pStyle w:val="BodyText"/>
        <w:spacing w:before="10"/>
        <w:rPr>
          <w:sz w:val="26"/>
        </w:rPr>
      </w:pPr>
    </w:p>
    <w:p w14:paraId="1E6C6885" w14:textId="77777777" w:rsidR="001D0D4C" w:rsidRDefault="00576A7F">
      <w:pPr>
        <w:pStyle w:val="ListParagraph"/>
        <w:numPr>
          <w:ilvl w:val="2"/>
          <w:numId w:val="44"/>
        </w:numPr>
        <w:tabs>
          <w:tab w:val="left" w:pos="2574"/>
        </w:tabs>
        <w:spacing w:line="290" w:lineRule="auto"/>
        <w:ind w:right="49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w:t>
      </w:r>
      <w:r>
        <w:rPr>
          <w:spacing w:val="-5"/>
        </w:rPr>
        <w:t xml:space="preserve"> </w:t>
      </w:r>
      <w:r>
        <w:t>Buyer</w:t>
      </w:r>
    </w:p>
    <w:p w14:paraId="3FF28AC3" w14:textId="77777777" w:rsidR="001D0D4C" w:rsidRDefault="001D0D4C">
      <w:pPr>
        <w:pStyle w:val="BodyText"/>
        <w:spacing w:before="3"/>
        <w:rPr>
          <w:sz w:val="26"/>
        </w:rPr>
      </w:pPr>
    </w:p>
    <w:p w14:paraId="56C22983" w14:textId="77777777" w:rsidR="001D0D4C" w:rsidRDefault="00576A7F">
      <w:pPr>
        <w:pStyle w:val="ListParagraph"/>
        <w:numPr>
          <w:ilvl w:val="2"/>
          <w:numId w:val="44"/>
        </w:numPr>
        <w:tabs>
          <w:tab w:val="left" w:pos="2574"/>
        </w:tabs>
        <w:spacing w:line="290" w:lineRule="auto"/>
        <w:ind w:right="456"/>
      </w:pPr>
      <w:r>
        <w:t>buy a licence to use and supply the Services which ar</w:t>
      </w:r>
      <w:r>
        <w:t>e the subject of the alleged infringement, on terms acceptable to the</w:t>
      </w:r>
      <w:r>
        <w:rPr>
          <w:spacing w:val="-10"/>
        </w:rPr>
        <w:t xml:space="preserve"> </w:t>
      </w:r>
      <w:r>
        <w:t>Buyer</w:t>
      </w:r>
    </w:p>
    <w:p w14:paraId="71BF7C26" w14:textId="77777777" w:rsidR="001D0D4C" w:rsidRDefault="001D0D4C">
      <w:pPr>
        <w:pStyle w:val="BodyText"/>
        <w:spacing w:before="5"/>
        <w:rPr>
          <w:sz w:val="26"/>
        </w:rPr>
      </w:pPr>
    </w:p>
    <w:p w14:paraId="5A0ABDC8" w14:textId="77777777" w:rsidR="001D0D4C" w:rsidRDefault="00576A7F">
      <w:pPr>
        <w:pStyle w:val="ListParagraph"/>
        <w:numPr>
          <w:ilvl w:val="1"/>
          <w:numId w:val="56"/>
        </w:numPr>
        <w:tabs>
          <w:tab w:val="left" w:pos="1843"/>
          <w:tab w:val="left" w:pos="1844"/>
        </w:tabs>
        <w:ind w:left="1843" w:hanging="726"/>
      </w:pPr>
      <w:r>
        <w:t>Clause 11.6 will not apply if the IPR Claim is</w:t>
      </w:r>
      <w:r>
        <w:rPr>
          <w:spacing w:val="-6"/>
        </w:rPr>
        <w:t xml:space="preserve"> </w:t>
      </w:r>
      <w:r>
        <w:t>from:</w:t>
      </w:r>
    </w:p>
    <w:p w14:paraId="691F84C9" w14:textId="77777777" w:rsidR="001D0D4C" w:rsidRDefault="001D0D4C">
      <w:pPr>
        <w:pStyle w:val="BodyText"/>
        <w:spacing w:before="6"/>
        <w:rPr>
          <w:sz w:val="33"/>
        </w:rPr>
      </w:pPr>
    </w:p>
    <w:p w14:paraId="7935F8C5" w14:textId="77777777" w:rsidR="001D0D4C" w:rsidRDefault="00576A7F">
      <w:pPr>
        <w:pStyle w:val="ListParagraph"/>
        <w:numPr>
          <w:ilvl w:val="2"/>
          <w:numId w:val="43"/>
        </w:numPr>
        <w:tabs>
          <w:tab w:val="left" w:pos="2574"/>
        </w:tabs>
        <w:spacing w:line="288" w:lineRule="auto"/>
        <w:ind w:right="662"/>
      </w:pPr>
      <w:r>
        <w:t>the use of data supplied by the Buyer which the Supplier isn’t required to verify under this Call-Off</w:t>
      </w:r>
      <w:r>
        <w:rPr>
          <w:spacing w:val="-2"/>
        </w:rPr>
        <w:t xml:space="preserve"> </w:t>
      </w:r>
      <w:r>
        <w:t>Contract</w:t>
      </w:r>
    </w:p>
    <w:p w14:paraId="26959108" w14:textId="77777777" w:rsidR="001D0D4C" w:rsidRDefault="001D0D4C">
      <w:pPr>
        <w:pStyle w:val="BodyText"/>
        <w:spacing w:before="2"/>
        <w:rPr>
          <w:sz w:val="27"/>
        </w:rPr>
      </w:pPr>
    </w:p>
    <w:p w14:paraId="52E9B64C" w14:textId="77777777" w:rsidR="001D0D4C" w:rsidRDefault="00576A7F">
      <w:pPr>
        <w:pStyle w:val="ListParagraph"/>
        <w:numPr>
          <w:ilvl w:val="2"/>
          <w:numId w:val="43"/>
        </w:numPr>
        <w:tabs>
          <w:tab w:val="left" w:pos="2574"/>
        </w:tabs>
        <w:ind w:hanging="721"/>
      </w:pPr>
      <w:r>
        <w:t>other material provided by the Buyer necessary for the</w:t>
      </w:r>
      <w:r>
        <w:rPr>
          <w:spacing w:val="-8"/>
        </w:rPr>
        <w:t xml:space="preserve"> </w:t>
      </w:r>
      <w:r>
        <w:t>Services</w:t>
      </w:r>
    </w:p>
    <w:p w14:paraId="6B036C01" w14:textId="77777777" w:rsidR="001D0D4C" w:rsidRDefault="001D0D4C">
      <w:pPr>
        <w:pStyle w:val="BodyText"/>
        <w:spacing w:before="3"/>
        <w:rPr>
          <w:sz w:val="31"/>
        </w:rPr>
      </w:pPr>
    </w:p>
    <w:p w14:paraId="7D535FDD" w14:textId="77777777" w:rsidR="001D0D4C" w:rsidRDefault="00576A7F">
      <w:pPr>
        <w:pStyle w:val="ListParagraph"/>
        <w:numPr>
          <w:ilvl w:val="1"/>
          <w:numId w:val="56"/>
        </w:numPr>
        <w:tabs>
          <w:tab w:val="left" w:pos="1838"/>
          <w:tab w:val="left" w:pos="1839"/>
        </w:tabs>
        <w:spacing w:line="288" w:lineRule="auto"/>
        <w:ind w:left="1838" w:right="212" w:hanging="720"/>
      </w:pPr>
      <w:r>
        <w:t>If the Supplier does not comply with this clause 11, the Buyer may End this Cal</w:t>
      </w:r>
      <w:r>
        <w:t>l-Off Contract for Material Breach. The Supplier will, on demand, refund the Buyer all the money paid for the affected</w:t>
      </w:r>
      <w:r>
        <w:rPr>
          <w:spacing w:val="-4"/>
        </w:rPr>
        <w:t xml:space="preserve"> </w:t>
      </w:r>
      <w:r>
        <w:t>Services.</w:t>
      </w:r>
    </w:p>
    <w:p w14:paraId="0291AB15" w14:textId="77777777" w:rsidR="001D0D4C" w:rsidRDefault="001D0D4C">
      <w:pPr>
        <w:pStyle w:val="BodyText"/>
        <w:rPr>
          <w:sz w:val="24"/>
        </w:rPr>
      </w:pPr>
    </w:p>
    <w:p w14:paraId="295CF99B" w14:textId="77777777" w:rsidR="001D0D4C" w:rsidRDefault="001D0D4C">
      <w:pPr>
        <w:pStyle w:val="BodyText"/>
        <w:rPr>
          <w:sz w:val="24"/>
        </w:rPr>
      </w:pPr>
    </w:p>
    <w:p w14:paraId="6EE072E5" w14:textId="77777777" w:rsidR="001D0D4C" w:rsidRDefault="00576A7F">
      <w:pPr>
        <w:pStyle w:val="Heading2"/>
        <w:numPr>
          <w:ilvl w:val="0"/>
          <w:numId w:val="56"/>
        </w:numPr>
        <w:tabs>
          <w:tab w:val="left" w:pos="1855"/>
          <w:tab w:val="left" w:pos="1856"/>
        </w:tabs>
        <w:spacing w:before="190"/>
        <w:ind w:left="1855" w:hanging="738"/>
      </w:pPr>
      <w:r>
        <w:rPr>
          <w:color w:val="434343"/>
        </w:rPr>
        <w:t>Protection of</w:t>
      </w:r>
      <w:r>
        <w:rPr>
          <w:color w:val="434343"/>
          <w:spacing w:val="-2"/>
        </w:rPr>
        <w:t xml:space="preserve"> </w:t>
      </w:r>
      <w:r>
        <w:rPr>
          <w:color w:val="434343"/>
        </w:rPr>
        <w:t>information</w:t>
      </w:r>
    </w:p>
    <w:p w14:paraId="33A4A5E4" w14:textId="77777777" w:rsidR="001D0D4C" w:rsidRDefault="00576A7F">
      <w:pPr>
        <w:pStyle w:val="ListParagraph"/>
        <w:numPr>
          <w:ilvl w:val="1"/>
          <w:numId w:val="56"/>
        </w:numPr>
        <w:tabs>
          <w:tab w:val="left" w:pos="1855"/>
          <w:tab w:val="left" w:pos="1856"/>
        </w:tabs>
        <w:spacing w:before="260"/>
        <w:ind w:left="1855" w:hanging="738"/>
      </w:pPr>
      <w:r>
        <w:t>The Supplier must:</w:t>
      </w:r>
    </w:p>
    <w:p w14:paraId="4E7CE87B" w14:textId="77777777" w:rsidR="001D0D4C" w:rsidRDefault="001D0D4C">
      <w:pPr>
        <w:pStyle w:val="BodyText"/>
        <w:spacing w:before="3"/>
        <w:rPr>
          <w:sz w:val="31"/>
        </w:rPr>
      </w:pPr>
    </w:p>
    <w:p w14:paraId="28EF898E" w14:textId="77777777" w:rsidR="001D0D4C" w:rsidRDefault="00576A7F">
      <w:pPr>
        <w:pStyle w:val="ListParagraph"/>
        <w:numPr>
          <w:ilvl w:val="2"/>
          <w:numId w:val="42"/>
        </w:numPr>
        <w:tabs>
          <w:tab w:val="left" w:pos="2528"/>
        </w:tabs>
        <w:spacing w:line="290" w:lineRule="auto"/>
        <w:ind w:right="1036" w:hanging="720"/>
      </w:pPr>
      <w:r>
        <w:t>comply with the Buyer’s written instructions and this Call-Off Contract when Processing Buyer Personal Data</w:t>
      </w:r>
    </w:p>
    <w:p w14:paraId="087CE262" w14:textId="77777777" w:rsidR="001D0D4C" w:rsidRDefault="001D0D4C">
      <w:pPr>
        <w:pStyle w:val="BodyText"/>
        <w:spacing w:before="5"/>
        <w:rPr>
          <w:sz w:val="26"/>
        </w:rPr>
      </w:pPr>
    </w:p>
    <w:p w14:paraId="3A057C41" w14:textId="77777777" w:rsidR="001D0D4C" w:rsidRDefault="00576A7F">
      <w:pPr>
        <w:pStyle w:val="ListParagraph"/>
        <w:numPr>
          <w:ilvl w:val="2"/>
          <w:numId w:val="42"/>
        </w:numPr>
        <w:tabs>
          <w:tab w:val="left" w:pos="2537"/>
        </w:tabs>
        <w:spacing w:line="288" w:lineRule="auto"/>
        <w:ind w:left="1862" w:right="143" w:firstLine="0"/>
      </w:pPr>
      <w:r>
        <w:t>only Process the Buyer Personal Data as necessary for the provision of the G-Cloud Services or as required by Law or any Regulatory</w:t>
      </w:r>
      <w:r>
        <w:rPr>
          <w:spacing w:val="-9"/>
        </w:rPr>
        <w:t xml:space="preserve"> </w:t>
      </w:r>
      <w:r>
        <w:t>Body</w:t>
      </w:r>
    </w:p>
    <w:p w14:paraId="7F7C9B5B" w14:textId="77777777" w:rsidR="001D0D4C" w:rsidRDefault="001D0D4C">
      <w:pPr>
        <w:pStyle w:val="BodyText"/>
        <w:spacing w:before="6"/>
        <w:rPr>
          <w:sz w:val="26"/>
        </w:rPr>
      </w:pPr>
    </w:p>
    <w:p w14:paraId="6A60F8C7" w14:textId="77777777" w:rsidR="001D0D4C" w:rsidRDefault="00576A7F">
      <w:pPr>
        <w:pStyle w:val="ListParagraph"/>
        <w:numPr>
          <w:ilvl w:val="2"/>
          <w:numId w:val="42"/>
        </w:numPr>
        <w:tabs>
          <w:tab w:val="left" w:pos="2528"/>
        </w:tabs>
        <w:spacing w:line="290" w:lineRule="auto"/>
        <w:ind w:right="367" w:hanging="720"/>
      </w:pPr>
      <w:r>
        <w:t>take reas</w:t>
      </w:r>
      <w:r>
        <w:t>onable steps to ensure that any Supplier Staff who have access to Buyer Personal Data act in compliance with Supplier's security</w:t>
      </w:r>
      <w:r>
        <w:rPr>
          <w:spacing w:val="-12"/>
        </w:rPr>
        <w:t xml:space="preserve"> </w:t>
      </w:r>
      <w:r>
        <w:t>processes</w:t>
      </w:r>
    </w:p>
    <w:p w14:paraId="2534DAEA" w14:textId="77777777" w:rsidR="001D0D4C" w:rsidRDefault="001D0D4C">
      <w:pPr>
        <w:pStyle w:val="BodyText"/>
        <w:spacing w:before="6"/>
        <w:rPr>
          <w:sz w:val="26"/>
        </w:rPr>
      </w:pPr>
    </w:p>
    <w:p w14:paraId="77BEF6B5" w14:textId="77777777" w:rsidR="001D0D4C" w:rsidRDefault="00576A7F">
      <w:pPr>
        <w:pStyle w:val="ListParagraph"/>
        <w:numPr>
          <w:ilvl w:val="1"/>
          <w:numId w:val="56"/>
        </w:numPr>
        <w:tabs>
          <w:tab w:val="left" w:pos="1611"/>
        </w:tabs>
        <w:spacing w:line="288" w:lineRule="auto"/>
        <w:ind w:left="1838" w:right="147" w:hanging="720"/>
      </w:pPr>
      <w:r>
        <w:t>The Supplier must fully assist with any complaint or request for Buyer Personal Data including by:</w:t>
      </w:r>
    </w:p>
    <w:p w14:paraId="740B6454" w14:textId="77777777" w:rsidR="001D0D4C" w:rsidRDefault="001D0D4C">
      <w:pPr>
        <w:pStyle w:val="BodyText"/>
        <w:spacing w:before="2"/>
        <w:rPr>
          <w:sz w:val="27"/>
        </w:rPr>
      </w:pPr>
    </w:p>
    <w:p w14:paraId="7414DDFA" w14:textId="77777777" w:rsidR="001D0D4C" w:rsidRDefault="00576A7F">
      <w:pPr>
        <w:pStyle w:val="ListParagraph"/>
        <w:numPr>
          <w:ilvl w:val="2"/>
          <w:numId w:val="41"/>
        </w:numPr>
        <w:tabs>
          <w:tab w:val="left" w:pos="2513"/>
        </w:tabs>
      </w:pPr>
      <w:r>
        <w:t>providing the Bu</w:t>
      </w:r>
      <w:r>
        <w:t>yer with full details of the complaint or</w:t>
      </w:r>
      <w:r>
        <w:rPr>
          <w:spacing w:val="-11"/>
        </w:rPr>
        <w:t xml:space="preserve"> </w:t>
      </w:r>
      <w:r>
        <w:t>request</w:t>
      </w:r>
    </w:p>
    <w:p w14:paraId="5F94BC93" w14:textId="77777777" w:rsidR="001D0D4C" w:rsidRDefault="001D0D4C">
      <w:pPr>
        <w:sectPr w:rsidR="001D0D4C">
          <w:pgSz w:w="11930" w:h="16850"/>
          <w:pgMar w:top="1040" w:right="1040" w:bottom="1240" w:left="0" w:header="0" w:footer="978" w:gutter="0"/>
          <w:cols w:space="720"/>
        </w:sectPr>
      </w:pPr>
    </w:p>
    <w:p w14:paraId="68133DE0" w14:textId="77777777" w:rsidR="001D0D4C" w:rsidRDefault="00576A7F">
      <w:pPr>
        <w:pStyle w:val="ListParagraph"/>
        <w:numPr>
          <w:ilvl w:val="2"/>
          <w:numId w:val="41"/>
        </w:numPr>
        <w:tabs>
          <w:tab w:val="left" w:pos="2528"/>
        </w:tabs>
        <w:spacing w:before="68" w:line="292" w:lineRule="auto"/>
        <w:ind w:left="2573" w:right="429" w:hanging="720"/>
      </w:pPr>
      <w:r>
        <w:lastRenderedPageBreak/>
        <w:t>complying with a data access request within the timescales in the Data Protection Legislation and following the Buyer’s</w:t>
      </w:r>
      <w:r>
        <w:rPr>
          <w:spacing w:val="-4"/>
        </w:rPr>
        <w:t xml:space="preserve"> </w:t>
      </w:r>
      <w:r>
        <w:t>instructions</w:t>
      </w:r>
    </w:p>
    <w:p w14:paraId="4539987C" w14:textId="77777777" w:rsidR="001D0D4C" w:rsidRDefault="001D0D4C">
      <w:pPr>
        <w:pStyle w:val="BodyText"/>
        <w:spacing w:before="1"/>
        <w:rPr>
          <w:sz w:val="26"/>
        </w:rPr>
      </w:pPr>
    </w:p>
    <w:p w14:paraId="4D9BAC48" w14:textId="77777777" w:rsidR="001D0D4C" w:rsidRDefault="00576A7F">
      <w:pPr>
        <w:pStyle w:val="ListParagraph"/>
        <w:numPr>
          <w:ilvl w:val="2"/>
          <w:numId w:val="41"/>
        </w:numPr>
        <w:tabs>
          <w:tab w:val="left" w:pos="2537"/>
        </w:tabs>
        <w:spacing w:line="292" w:lineRule="auto"/>
        <w:ind w:left="3701" w:right="614" w:hanging="1839"/>
      </w:pPr>
      <w:r>
        <w:t>providing the Buyer with any Buyer Personal Data it holds about a Data Subject (within the timescales required by the</w:t>
      </w:r>
      <w:r>
        <w:rPr>
          <w:spacing w:val="-8"/>
        </w:rPr>
        <w:t xml:space="preserve"> </w:t>
      </w:r>
      <w:r>
        <w:t>Buyer)</w:t>
      </w:r>
    </w:p>
    <w:p w14:paraId="682D1AD3" w14:textId="77777777" w:rsidR="001D0D4C" w:rsidRDefault="001D0D4C">
      <w:pPr>
        <w:pStyle w:val="BodyText"/>
        <w:spacing w:before="5"/>
        <w:rPr>
          <w:sz w:val="26"/>
        </w:rPr>
      </w:pPr>
    </w:p>
    <w:p w14:paraId="256AF43C" w14:textId="77777777" w:rsidR="001D0D4C" w:rsidRDefault="00576A7F">
      <w:pPr>
        <w:pStyle w:val="ListParagraph"/>
        <w:numPr>
          <w:ilvl w:val="2"/>
          <w:numId w:val="41"/>
        </w:numPr>
        <w:tabs>
          <w:tab w:val="left" w:pos="2513"/>
        </w:tabs>
      </w:pPr>
      <w:r>
        <w:t>providing the Buyer with any information requested by the Data</w:t>
      </w:r>
      <w:r>
        <w:rPr>
          <w:spacing w:val="-13"/>
        </w:rPr>
        <w:t xml:space="preserve"> </w:t>
      </w:r>
      <w:r>
        <w:t>Subject</w:t>
      </w:r>
    </w:p>
    <w:p w14:paraId="132864A3" w14:textId="77777777" w:rsidR="001D0D4C" w:rsidRDefault="001D0D4C">
      <w:pPr>
        <w:pStyle w:val="BodyText"/>
        <w:spacing w:before="2"/>
        <w:rPr>
          <w:sz w:val="31"/>
        </w:rPr>
      </w:pPr>
    </w:p>
    <w:p w14:paraId="0FA97598" w14:textId="77777777" w:rsidR="001D0D4C" w:rsidRDefault="00576A7F">
      <w:pPr>
        <w:pStyle w:val="ListParagraph"/>
        <w:numPr>
          <w:ilvl w:val="1"/>
          <w:numId w:val="56"/>
        </w:numPr>
        <w:tabs>
          <w:tab w:val="left" w:pos="1838"/>
          <w:tab w:val="left" w:pos="1839"/>
        </w:tabs>
        <w:spacing w:before="1" w:line="288" w:lineRule="auto"/>
        <w:ind w:left="1838" w:right="193" w:hanging="720"/>
      </w:pPr>
      <w:r>
        <w:t>The Supplier must get prior written consent from the Buyer</w:t>
      </w:r>
      <w:r>
        <w:t xml:space="preserve"> to transfer Buyer Personal Data to any other person (including any Subcontractors) for the provision of the G-Cloud Services.</w:t>
      </w:r>
    </w:p>
    <w:p w14:paraId="7310FA6B" w14:textId="77777777" w:rsidR="001D0D4C" w:rsidRDefault="001D0D4C">
      <w:pPr>
        <w:pStyle w:val="BodyText"/>
        <w:rPr>
          <w:sz w:val="24"/>
        </w:rPr>
      </w:pPr>
    </w:p>
    <w:p w14:paraId="6D63CF88" w14:textId="77777777" w:rsidR="001D0D4C" w:rsidRDefault="001D0D4C">
      <w:pPr>
        <w:pStyle w:val="BodyText"/>
        <w:rPr>
          <w:sz w:val="24"/>
        </w:rPr>
      </w:pPr>
    </w:p>
    <w:p w14:paraId="291D8D91" w14:textId="77777777" w:rsidR="001D0D4C" w:rsidRDefault="00576A7F">
      <w:pPr>
        <w:pStyle w:val="Heading2"/>
        <w:numPr>
          <w:ilvl w:val="0"/>
          <w:numId w:val="56"/>
        </w:numPr>
        <w:tabs>
          <w:tab w:val="left" w:pos="1855"/>
          <w:tab w:val="left" w:pos="1856"/>
        </w:tabs>
        <w:spacing w:before="190"/>
        <w:ind w:left="1855" w:hanging="738"/>
      </w:pPr>
      <w:r>
        <w:rPr>
          <w:color w:val="434343"/>
        </w:rPr>
        <w:t>Buyer</w:t>
      </w:r>
      <w:r>
        <w:rPr>
          <w:color w:val="434343"/>
          <w:spacing w:val="-2"/>
        </w:rPr>
        <w:t xml:space="preserve"> </w:t>
      </w:r>
      <w:r>
        <w:rPr>
          <w:color w:val="434343"/>
        </w:rPr>
        <w:t>data</w:t>
      </w:r>
    </w:p>
    <w:p w14:paraId="6DCCC293" w14:textId="77777777" w:rsidR="001D0D4C" w:rsidRDefault="00576A7F">
      <w:pPr>
        <w:pStyle w:val="ListParagraph"/>
        <w:numPr>
          <w:ilvl w:val="1"/>
          <w:numId w:val="56"/>
        </w:numPr>
        <w:tabs>
          <w:tab w:val="left" w:pos="1850"/>
          <w:tab w:val="left" w:pos="1851"/>
        </w:tabs>
        <w:spacing w:before="260"/>
        <w:ind w:hanging="733"/>
      </w:pPr>
      <w:r>
        <w:t>The Supplier must not remove any proprietary notices in the Buyer</w:t>
      </w:r>
      <w:r>
        <w:rPr>
          <w:spacing w:val="-7"/>
        </w:rPr>
        <w:t xml:space="preserve"> </w:t>
      </w:r>
      <w:r>
        <w:t>Data.</w:t>
      </w:r>
    </w:p>
    <w:p w14:paraId="63516581" w14:textId="77777777" w:rsidR="001D0D4C" w:rsidRDefault="001D0D4C">
      <w:pPr>
        <w:pStyle w:val="BodyText"/>
        <w:spacing w:before="6"/>
        <w:rPr>
          <w:sz w:val="28"/>
        </w:rPr>
      </w:pPr>
    </w:p>
    <w:p w14:paraId="44AFF97A" w14:textId="77777777" w:rsidR="001D0D4C" w:rsidRDefault="00576A7F">
      <w:pPr>
        <w:pStyle w:val="ListParagraph"/>
        <w:numPr>
          <w:ilvl w:val="1"/>
          <w:numId w:val="56"/>
        </w:numPr>
        <w:tabs>
          <w:tab w:val="left" w:pos="1838"/>
          <w:tab w:val="left" w:pos="1839"/>
        </w:tabs>
        <w:ind w:left="1838" w:hanging="721"/>
      </w:pPr>
      <w:r>
        <w:t>The Supplier will not store or use Buyer Da</w:t>
      </w:r>
      <w:r>
        <w:t>ta except if necessary to fulfil its</w:t>
      </w:r>
      <w:r>
        <w:rPr>
          <w:spacing w:val="-17"/>
        </w:rPr>
        <w:t xml:space="preserve"> </w:t>
      </w:r>
      <w:r>
        <w:t>obligations.</w:t>
      </w:r>
    </w:p>
    <w:p w14:paraId="2E02A193" w14:textId="77777777" w:rsidR="001D0D4C" w:rsidRDefault="001D0D4C">
      <w:pPr>
        <w:pStyle w:val="BodyText"/>
        <w:rPr>
          <w:sz w:val="31"/>
        </w:rPr>
      </w:pPr>
    </w:p>
    <w:p w14:paraId="35FD5F97" w14:textId="77777777" w:rsidR="001D0D4C" w:rsidRDefault="00576A7F">
      <w:pPr>
        <w:pStyle w:val="ListParagraph"/>
        <w:numPr>
          <w:ilvl w:val="1"/>
          <w:numId w:val="56"/>
        </w:numPr>
        <w:tabs>
          <w:tab w:val="left" w:pos="1838"/>
          <w:tab w:val="left" w:pos="1839"/>
        </w:tabs>
        <w:spacing w:line="292" w:lineRule="auto"/>
        <w:ind w:left="1838" w:right="172" w:hanging="720"/>
      </w:pPr>
      <w:r>
        <w:t>If Buyer Data is processed by the Supplier, the Supplier will supply the data to the Buyer as requested.</w:t>
      </w:r>
    </w:p>
    <w:p w14:paraId="5448FFDE" w14:textId="77777777" w:rsidR="001D0D4C" w:rsidRDefault="001D0D4C">
      <w:pPr>
        <w:pStyle w:val="BodyText"/>
        <w:spacing w:before="3"/>
        <w:rPr>
          <w:sz w:val="26"/>
        </w:rPr>
      </w:pPr>
    </w:p>
    <w:p w14:paraId="0F8CC397" w14:textId="77777777" w:rsidR="001D0D4C" w:rsidRDefault="00576A7F">
      <w:pPr>
        <w:pStyle w:val="ListParagraph"/>
        <w:numPr>
          <w:ilvl w:val="1"/>
          <w:numId w:val="56"/>
        </w:numPr>
        <w:tabs>
          <w:tab w:val="left" w:pos="1838"/>
          <w:tab w:val="left" w:pos="1839"/>
        </w:tabs>
        <w:spacing w:line="288" w:lineRule="auto"/>
        <w:ind w:left="1838" w:right="328" w:hanging="720"/>
      </w:pPr>
      <w:r>
        <w:t xml:space="preserve">The Supplier must ensure that any Supplier system that holds any Buyer Data is a secure system that complies with the Supplier’s and Buyer’s security </w:t>
      </w:r>
      <w:r>
        <w:t>policies and all Buyer requirements in the Order</w:t>
      </w:r>
      <w:r>
        <w:rPr>
          <w:spacing w:val="-4"/>
        </w:rPr>
        <w:t xml:space="preserve"> </w:t>
      </w:r>
      <w:r>
        <w:t>Form.</w:t>
      </w:r>
    </w:p>
    <w:p w14:paraId="26382676" w14:textId="77777777" w:rsidR="001D0D4C" w:rsidRDefault="001D0D4C">
      <w:pPr>
        <w:pStyle w:val="BodyText"/>
        <w:spacing w:before="10"/>
        <w:rPr>
          <w:sz w:val="26"/>
        </w:rPr>
      </w:pPr>
    </w:p>
    <w:p w14:paraId="532855F5" w14:textId="77777777" w:rsidR="001D0D4C" w:rsidRDefault="00576A7F">
      <w:pPr>
        <w:pStyle w:val="ListParagraph"/>
        <w:numPr>
          <w:ilvl w:val="1"/>
          <w:numId w:val="56"/>
        </w:numPr>
        <w:tabs>
          <w:tab w:val="left" w:pos="1838"/>
          <w:tab w:val="left" w:pos="1839"/>
        </w:tabs>
        <w:spacing w:line="290" w:lineRule="auto"/>
        <w:ind w:left="1838" w:right="870" w:hanging="720"/>
      </w:pPr>
      <w:r>
        <w:t>The Supplier will preserve the integrity of Buyer Data processed by the Supplier and prevent its corruption and</w:t>
      </w:r>
      <w:r>
        <w:rPr>
          <w:spacing w:val="-6"/>
        </w:rPr>
        <w:t xml:space="preserve"> </w:t>
      </w:r>
      <w:r>
        <w:t>loss.</w:t>
      </w:r>
    </w:p>
    <w:p w14:paraId="4D7670B8" w14:textId="77777777" w:rsidR="001D0D4C" w:rsidRDefault="001D0D4C">
      <w:pPr>
        <w:pStyle w:val="BodyText"/>
        <w:spacing w:before="5"/>
        <w:rPr>
          <w:sz w:val="26"/>
        </w:rPr>
      </w:pPr>
    </w:p>
    <w:p w14:paraId="53CF1F14" w14:textId="77777777" w:rsidR="001D0D4C" w:rsidRDefault="00576A7F">
      <w:pPr>
        <w:pStyle w:val="ListParagraph"/>
        <w:numPr>
          <w:ilvl w:val="1"/>
          <w:numId w:val="56"/>
        </w:numPr>
        <w:tabs>
          <w:tab w:val="left" w:pos="1838"/>
          <w:tab w:val="left" w:pos="1839"/>
        </w:tabs>
        <w:spacing w:line="292" w:lineRule="auto"/>
        <w:ind w:left="1838" w:right="625" w:hanging="720"/>
      </w:pPr>
      <w:r>
        <w:t>The Supplier will ensure that any Supplier system which holds any protectively marked Buyer Data or other government data will comply</w:t>
      </w:r>
      <w:r>
        <w:rPr>
          <w:spacing w:val="-5"/>
        </w:rPr>
        <w:t xml:space="preserve"> </w:t>
      </w:r>
      <w:r>
        <w:t>with:</w:t>
      </w:r>
    </w:p>
    <w:p w14:paraId="4BE8331B" w14:textId="77777777" w:rsidR="001D0D4C" w:rsidRDefault="001D0D4C">
      <w:pPr>
        <w:pStyle w:val="BodyText"/>
        <w:spacing w:before="4"/>
        <w:rPr>
          <w:sz w:val="26"/>
        </w:rPr>
      </w:pPr>
    </w:p>
    <w:p w14:paraId="25FD81C8" w14:textId="77777777" w:rsidR="001D0D4C" w:rsidRDefault="00576A7F">
      <w:pPr>
        <w:pStyle w:val="ListParagraph"/>
        <w:numPr>
          <w:ilvl w:val="2"/>
          <w:numId w:val="40"/>
        </w:numPr>
        <w:tabs>
          <w:tab w:val="left" w:pos="2542"/>
        </w:tabs>
      </w:pPr>
      <w:r>
        <w:t>the principles in the Security Policy</w:t>
      </w:r>
      <w:r>
        <w:rPr>
          <w:spacing w:val="-2"/>
        </w:rPr>
        <w:t xml:space="preserve"> </w:t>
      </w:r>
      <w:r>
        <w:t>Framework:</w:t>
      </w:r>
    </w:p>
    <w:p w14:paraId="09688983" w14:textId="77777777" w:rsidR="001D0D4C" w:rsidRDefault="00576A7F">
      <w:pPr>
        <w:pStyle w:val="BodyText"/>
        <w:spacing w:before="71" w:line="242" w:lineRule="auto"/>
        <w:ind w:left="2582" w:right="647"/>
      </w:pPr>
      <w:r>
        <w:pict w14:anchorId="4CEACA7A">
          <v:rect id="_x0000_s2051" style="position:absolute;left:0;text-align:left;margin-left:331.65pt;margin-top:27.65pt;width:3pt;height:.85pt;z-index:-256311296;mso-position-horizontal-relative:page" fillcolor="#1154cc" stroked="f">
            <w10:wrap anchorx="page"/>
          </v:rect>
        </w:pict>
      </w:r>
      <w:hyperlink r:id="rId17">
        <w:r>
          <w:rPr>
            <w:color w:val="0462C1"/>
            <w:u w:val="single" w:color="0462C1"/>
          </w:rPr>
          <w:t xml:space="preserve">https://www.gov.uk/government/publications/security-policy-framework </w:t>
        </w:r>
      </w:hyperlink>
      <w:r>
        <w:rPr>
          <w:color w:val="0000FF"/>
          <w:u w:val="single" w:color="0462C1"/>
        </w:rPr>
        <w:t xml:space="preserve">and </w:t>
      </w:r>
      <w:r>
        <w:t>the Government Security Classification policy</w:t>
      </w:r>
      <w:r>
        <w:rPr>
          <w:color w:val="1154CC"/>
        </w:rPr>
        <w:t xml:space="preserve">: </w:t>
      </w:r>
      <w:r>
        <w:rPr>
          <w:color w:val="1154CC"/>
          <w:u w:val="single" w:color="1154CC"/>
        </w:rPr>
        <w:t>https:/</w:t>
      </w:r>
      <w:hyperlink r:id="rId18">
        <w:r>
          <w:rPr>
            <w:color w:val="1154CC"/>
            <w:u w:val="single" w:color="1154CC"/>
          </w:rPr>
          <w:t>www.gov.uk</w:t>
        </w:r>
        <w:r>
          <w:rPr>
            <w:color w:val="1154CC"/>
            <w:u w:val="single" w:color="1154CC"/>
          </w:rPr>
          <w:t>/government/publications/government-securityclassifications</w:t>
        </w:r>
      </w:hyperlink>
    </w:p>
    <w:p w14:paraId="0A700E61" w14:textId="77777777" w:rsidR="001D0D4C" w:rsidRDefault="00576A7F">
      <w:pPr>
        <w:pStyle w:val="ListParagraph"/>
        <w:numPr>
          <w:ilvl w:val="2"/>
          <w:numId w:val="40"/>
        </w:numPr>
        <w:tabs>
          <w:tab w:val="left" w:pos="2528"/>
        </w:tabs>
        <w:spacing w:before="18" w:line="288" w:lineRule="auto"/>
        <w:ind w:left="2556" w:right="1069" w:hanging="704"/>
      </w:pPr>
      <w:r>
        <w:t>guidance issued by the Centre for Protection of National Infrastructure on Risk Managemen</w:t>
      </w:r>
      <w:hyperlink r:id="rId19">
        <w:r>
          <w:t>t</w:t>
        </w:r>
        <w:r>
          <w:rPr>
            <w:color w:val="1154CC"/>
            <w:u w:val="single" w:color="1154CC"/>
          </w:rPr>
          <w:t>: https://www.cpni.gov.uk/content/adopt-risk-</w:t>
        </w:r>
      </w:hyperlink>
      <w:hyperlink r:id="rId20">
        <w:r>
          <w:rPr>
            <w:color w:val="1154CC"/>
            <w:u w:val="single" w:color="1154CC"/>
          </w:rPr>
          <w:t xml:space="preserve"> managementapproach</w:t>
        </w:r>
        <w:r>
          <w:rPr>
            <w:color w:val="1154CC"/>
          </w:rPr>
          <w:t xml:space="preserve"> </w:t>
        </w:r>
      </w:hyperlink>
      <w:r>
        <w:t xml:space="preserve">and Protection of Sensitive </w:t>
      </w:r>
      <w:r>
        <w:t>Information and Assets:</w:t>
      </w:r>
      <w:hyperlink r:id="rId21">
        <w:r>
          <w:rPr>
            <w:color w:val="1154CC"/>
            <w:u w:val="single" w:color="1154CC"/>
          </w:rPr>
          <w:t xml:space="preserve"> https://www.cpni.gov.uk/protection-sensitive-information-and-assets</w:t>
        </w:r>
      </w:hyperlink>
    </w:p>
    <w:p w14:paraId="07E46407" w14:textId="77777777" w:rsidR="001D0D4C" w:rsidRDefault="001D0D4C">
      <w:pPr>
        <w:pStyle w:val="BodyText"/>
        <w:spacing w:before="10"/>
        <w:rPr>
          <w:sz w:val="18"/>
        </w:rPr>
      </w:pPr>
    </w:p>
    <w:p w14:paraId="5FDE0A47" w14:textId="77777777" w:rsidR="001D0D4C" w:rsidRDefault="00576A7F">
      <w:pPr>
        <w:pStyle w:val="ListParagraph"/>
        <w:numPr>
          <w:ilvl w:val="2"/>
          <w:numId w:val="40"/>
        </w:numPr>
        <w:tabs>
          <w:tab w:val="left" w:pos="2528"/>
        </w:tabs>
        <w:spacing w:before="93" w:line="290" w:lineRule="auto"/>
        <w:ind w:left="2573" w:right="1059" w:hanging="720"/>
      </w:pPr>
      <w:r>
        <w:t>the National Cyber Security Centre’s (NCSC) information risk management guid</w:t>
      </w:r>
      <w:r>
        <w:t>ance:</w:t>
      </w:r>
      <w:r>
        <w:rPr>
          <w:color w:val="1154CC"/>
          <w:spacing w:val="-5"/>
        </w:rPr>
        <w:t xml:space="preserve"> </w:t>
      </w:r>
      <w:hyperlink r:id="rId22">
        <w:r>
          <w:rPr>
            <w:color w:val="1154CC"/>
            <w:u w:val="single" w:color="1154CC"/>
          </w:rPr>
          <w:t>https://www.ncsc.gov.uk/collection/risk-management-collection</w:t>
        </w:r>
      </w:hyperlink>
    </w:p>
    <w:p w14:paraId="643D264C" w14:textId="77777777" w:rsidR="001D0D4C" w:rsidRDefault="001D0D4C">
      <w:pPr>
        <w:pStyle w:val="BodyText"/>
        <w:spacing w:before="7"/>
        <w:rPr>
          <w:sz w:val="18"/>
        </w:rPr>
      </w:pPr>
    </w:p>
    <w:p w14:paraId="18F33004" w14:textId="77777777" w:rsidR="001D0D4C" w:rsidRDefault="00576A7F">
      <w:pPr>
        <w:pStyle w:val="ListParagraph"/>
        <w:numPr>
          <w:ilvl w:val="2"/>
          <w:numId w:val="40"/>
        </w:numPr>
        <w:tabs>
          <w:tab w:val="left" w:pos="2528"/>
        </w:tabs>
        <w:spacing w:before="93" w:line="288" w:lineRule="auto"/>
        <w:ind w:left="2573" w:right="269" w:hanging="720"/>
      </w:pPr>
      <w:r>
        <w:t>government best practice in the design and implementation of system components, including network principl</w:t>
      </w:r>
      <w:r>
        <w:t>es, security design principles for digital services and the secure email</w:t>
      </w:r>
      <w:r>
        <w:rPr>
          <w:spacing w:val="-1"/>
        </w:rPr>
        <w:t xml:space="preserve"> </w:t>
      </w:r>
      <w:r>
        <w:t>blueprint:</w:t>
      </w:r>
    </w:p>
    <w:p w14:paraId="4485CD57" w14:textId="77777777" w:rsidR="001D0D4C" w:rsidRDefault="001D0D4C">
      <w:pPr>
        <w:spacing w:line="288" w:lineRule="auto"/>
        <w:sectPr w:rsidR="001D0D4C">
          <w:pgSz w:w="11930" w:h="16850"/>
          <w:pgMar w:top="1040" w:right="1040" w:bottom="1240" w:left="0" w:header="0" w:footer="978" w:gutter="0"/>
          <w:cols w:space="720"/>
        </w:sectPr>
      </w:pPr>
    </w:p>
    <w:p w14:paraId="5C234BCF" w14:textId="77777777" w:rsidR="001D0D4C" w:rsidRDefault="00576A7F">
      <w:pPr>
        <w:pStyle w:val="BodyText"/>
        <w:spacing w:before="68"/>
        <w:ind w:left="2573"/>
      </w:pPr>
      <w:hyperlink r:id="rId23">
        <w:r>
          <w:rPr>
            <w:color w:val="0000FF"/>
            <w:u w:val="single" w:color="0000FF"/>
          </w:rPr>
          <w:t>https://www.gov.uk/government/publications/technologycode-of-practice/technology</w:t>
        </w:r>
      </w:hyperlink>
    </w:p>
    <w:p w14:paraId="51202FCC" w14:textId="77777777" w:rsidR="001D0D4C" w:rsidRDefault="00576A7F">
      <w:pPr>
        <w:pStyle w:val="BodyText"/>
        <w:spacing w:before="54"/>
        <w:ind w:left="2573"/>
      </w:pPr>
      <w:hyperlink r:id="rId24">
        <w:r>
          <w:rPr>
            <w:color w:val="0000FF"/>
            <w:u w:val="single" w:color="0000FF"/>
          </w:rPr>
          <w:t>-code-of-practice</w:t>
        </w:r>
      </w:hyperlink>
    </w:p>
    <w:p w14:paraId="5AD678A7" w14:textId="77777777" w:rsidR="001D0D4C" w:rsidRDefault="001D0D4C">
      <w:pPr>
        <w:pStyle w:val="BodyText"/>
        <w:spacing w:before="10"/>
      </w:pPr>
    </w:p>
    <w:p w14:paraId="70DF8CCF" w14:textId="77777777" w:rsidR="001D0D4C" w:rsidRDefault="00576A7F">
      <w:pPr>
        <w:pStyle w:val="ListParagraph"/>
        <w:numPr>
          <w:ilvl w:val="2"/>
          <w:numId w:val="40"/>
        </w:numPr>
        <w:tabs>
          <w:tab w:val="left" w:pos="2528"/>
        </w:tabs>
        <w:spacing w:before="94" w:line="288" w:lineRule="auto"/>
        <w:ind w:left="2573" w:right="1053" w:hanging="720"/>
      </w:pPr>
      <w:r>
        <w:t>the security requirements of cloud ser</w:t>
      </w:r>
      <w:r>
        <w:t>vices using the NCSC Cloud Security Principles and accompanying guidance:</w:t>
      </w:r>
      <w:r>
        <w:rPr>
          <w:color w:val="0462C1"/>
          <w:u w:val="single" w:color="0462C1"/>
        </w:rPr>
        <w:t xml:space="preserve"> </w:t>
      </w:r>
      <w:hyperlink r:id="rId25">
        <w:r>
          <w:rPr>
            <w:color w:val="0462C1"/>
            <w:u w:val="single" w:color="0462C1"/>
          </w:rPr>
          <w:t>https://www.ncsc.gov.uk/guidance/implementing-cloud-security-principles</w:t>
        </w:r>
      </w:hyperlink>
    </w:p>
    <w:p w14:paraId="4B29E1DA" w14:textId="77777777" w:rsidR="001D0D4C" w:rsidRDefault="001D0D4C">
      <w:pPr>
        <w:pStyle w:val="BodyText"/>
        <w:spacing w:before="5"/>
        <w:rPr>
          <w:sz w:val="17"/>
        </w:rPr>
      </w:pPr>
    </w:p>
    <w:p w14:paraId="20CA3D64" w14:textId="77777777" w:rsidR="001D0D4C" w:rsidRDefault="00576A7F">
      <w:pPr>
        <w:pStyle w:val="ListParagraph"/>
        <w:numPr>
          <w:ilvl w:val="2"/>
          <w:numId w:val="40"/>
        </w:numPr>
        <w:tabs>
          <w:tab w:val="left" w:pos="2528"/>
        </w:tabs>
        <w:spacing w:before="94"/>
        <w:ind w:left="2527" w:hanging="675"/>
        <w:rPr>
          <w:color w:val="212121"/>
        </w:rPr>
      </w:pPr>
      <w:r>
        <w:rPr>
          <w:color w:val="212121"/>
        </w:rPr>
        <w:t>Buyer requirements in respect of AI ethical standards.</w:t>
      </w:r>
    </w:p>
    <w:p w14:paraId="09A1ECF7" w14:textId="77777777" w:rsidR="001D0D4C" w:rsidRDefault="001D0D4C">
      <w:pPr>
        <w:pStyle w:val="BodyText"/>
        <w:spacing w:before="3"/>
        <w:rPr>
          <w:sz w:val="28"/>
        </w:rPr>
      </w:pPr>
    </w:p>
    <w:p w14:paraId="240C65B9" w14:textId="77777777" w:rsidR="001D0D4C" w:rsidRDefault="00576A7F">
      <w:pPr>
        <w:pStyle w:val="ListParagraph"/>
        <w:numPr>
          <w:ilvl w:val="1"/>
          <w:numId w:val="56"/>
        </w:numPr>
        <w:tabs>
          <w:tab w:val="left" w:pos="1848"/>
          <w:tab w:val="left" w:pos="1849"/>
        </w:tabs>
        <w:ind w:left="1848" w:hanging="731"/>
      </w:pPr>
      <w:r>
        <w:t>The Buyer will specify any security requirements for this project in the Order</w:t>
      </w:r>
      <w:r>
        <w:rPr>
          <w:spacing w:val="-14"/>
        </w:rPr>
        <w:t xml:space="preserve"> </w:t>
      </w:r>
      <w:r>
        <w:t>Form.</w:t>
      </w:r>
    </w:p>
    <w:p w14:paraId="0AA72135" w14:textId="77777777" w:rsidR="001D0D4C" w:rsidRDefault="001D0D4C">
      <w:pPr>
        <w:pStyle w:val="BodyText"/>
        <w:spacing w:before="3"/>
        <w:rPr>
          <w:sz w:val="31"/>
        </w:rPr>
      </w:pPr>
    </w:p>
    <w:p w14:paraId="48B1AE2B" w14:textId="77777777" w:rsidR="001D0D4C" w:rsidRDefault="00576A7F">
      <w:pPr>
        <w:pStyle w:val="ListParagraph"/>
        <w:numPr>
          <w:ilvl w:val="1"/>
          <w:numId w:val="56"/>
        </w:numPr>
        <w:tabs>
          <w:tab w:val="left" w:pos="1838"/>
          <w:tab w:val="left" w:pos="1839"/>
        </w:tabs>
        <w:spacing w:line="288" w:lineRule="auto"/>
        <w:ind w:left="1838" w:right="124" w:hanging="720"/>
      </w:pPr>
      <w:r>
        <w:t xml:space="preserve">If the Supplier suspects that the Buyer Data has or may become corrupted, lost, </w:t>
      </w:r>
      <w:proofErr w:type="gramStart"/>
      <w:r>
        <w:t>breached</w:t>
      </w:r>
      <w:proofErr w:type="gramEnd"/>
      <w:r>
        <w:t xml:space="preserve"> or significantly degraded</w:t>
      </w:r>
      <w:r>
        <w:t xml:space="preserve"> in any way for any reason, then the Supplier will notify the Buyer immediately and will (at its own cost if corruption, loss, breach or degradation of the Buyer Data was caused by the action or omission of the Supplier) comply with any remedial action rea</w:t>
      </w:r>
      <w:r>
        <w:t>sonably proposed by the</w:t>
      </w:r>
      <w:r>
        <w:rPr>
          <w:spacing w:val="-4"/>
        </w:rPr>
        <w:t xml:space="preserve"> </w:t>
      </w:r>
      <w:r>
        <w:t>Buyer.</w:t>
      </w:r>
    </w:p>
    <w:p w14:paraId="63737F23" w14:textId="77777777" w:rsidR="001D0D4C" w:rsidRDefault="001D0D4C">
      <w:pPr>
        <w:pStyle w:val="BodyText"/>
        <w:spacing w:before="10"/>
        <w:rPr>
          <w:sz w:val="26"/>
        </w:rPr>
      </w:pPr>
    </w:p>
    <w:p w14:paraId="60E1418C" w14:textId="77777777" w:rsidR="001D0D4C" w:rsidRDefault="00576A7F">
      <w:pPr>
        <w:pStyle w:val="ListParagraph"/>
        <w:numPr>
          <w:ilvl w:val="1"/>
          <w:numId w:val="56"/>
        </w:numPr>
        <w:tabs>
          <w:tab w:val="left" w:pos="1838"/>
          <w:tab w:val="left" w:pos="1839"/>
        </w:tabs>
        <w:spacing w:line="288" w:lineRule="auto"/>
        <w:ind w:left="1838" w:right="225" w:hanging="720"/>
      </w:pPr>
      <w:r>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w:t>
      </w:r>
      <w:r>
        <w:rPr>
          <w:spacing w:val="2"/>
        </w:rPr>
        <w:t xml:space="preserve"> </w:t>
      </w:r>
      <w:r>
        <w:t>disclosure.</w:t>
      </w:r>
    </w:p>
    <w:p w14:paraId="3C9C7DEA" w14:textId="77777777" w:rsidR="001D0D4C" w:rsidRDefault="001D0D4C">
      <w:pPr>
        <w:pStyle w:val="BodyText"/>
        <w:rPr>
          <w:sz w:val="27"/>
        </w:rPr>
      </w:pPr>
    </w:p>
    <w:p w14:paraId="5A973C9E" w14:textId="77777777" w:rsidR="001D0D4C" w:rsidRDefault="00576A7F">
      <w:pPr>
        <w:pStyle w:val="ListParagraph"/>
        <w:numPr>
          <w:ilvl w:val="1"/>
          <w:numId w:val="56"/>
        </w:numPr>
        <w:tabs>
          <w:tab w:val="left" w:pos="1734"/>
        </w:tabs>
        <w:spacing w:before="1" w:line="288" w:lineRule="auto"/>
        <w:ind w:left="1838" w:right="179" w:hanging="720"/>
      </w:pPr>
      <w:r>
        <w:t xml:space="preserve">The provisions of this </w:t>
      </w:r>
      <w:r>
        <w:t>clause 13 will apply during the term of this Call-Off Contract and for as long as the Supplier holds the Buyer’s</w:t>
      </w:r>
      <w:r>
        <w:rPr>
          <w:spacing w:val="-5"/>
        </w:rPr>
        <w:t xml:space="preserve"> </w:t>
      </w:r>
      <w:r>
        <w:t>Data.</w:t>
      </w:r>
    </w:p>
    <w:p w14:paraId="76FD6598" w14:textId="77777777" w:rsidR="001D0D4C" w:rsidRDefault="001D0D4C">
      <w:pPr>
        <w:pStyle w:val="BodyText"/>
        <w:rPr>
          <w:sz w:val="24"/>
        </w:rPr>
      </w:pPr>
    </w:p>
    <w:p w14:paraId="722F5D25" w14:textId="77777777" w:rsidR="001D0D4C" w:rsidRDefault="001D0D4C">
      <w:pPr>
        <w:pStyle w:val="BodyText"/>
        <w:rPr>
          <w:sz w:val="24"/>
        </w:rPr>
      </w:pPr>
    </w:p>
    <w:p w14:paraId="1E15480F" w14:textId="77777777" w:rsidR="001D0D4C" w:rsidRDefault="001D0D4C">
      <w:pPr>
        <w:pStyle w:val="BodyText"/>
        <w:rPr>
          <w:sz w:val="24"/>
        </w:rPr>
      </w:pPr>
    </w:p>
    <w:p w14:paraId="317A256B" w14:textId="77777777" w:rsidR="001D0D4C" w:rsidRDefault="00576A7F">
      <w:pPr>
        <w:pStyle w:val="Heading2"/>
        <w:numPr>
          <w:ilvl w:val="0"/>
          <w:numId w:val="56"/>
        </w:numPr>
        <w:tabs>
          <w:tab w:val="left" w:pos="1855"/>
          <w:tab w:val="left" w:pos="1856"/>
        </w:tabs>
        <w:spacing w:before="147"/>
        <w:ind w:left="1855" w:hanging="738"/>
      </w:pPr>
      <w:r>
        <w:rPr>
          <w:color w:val="434343"/>
        </w:rPr>
        <w:t>Standards and</w:t>
      </w:r>
      <w:r>
        <w:rPr>
          <w:color w:val="434343"/>
          <w:spacing w:val="-3"/>
        </w:rPr>
        <w:t xml:space="preserve"> </w:t>
      </w:r>
      <w:r>
        <w:rPr>
          <w:color w:val="434343"/>
        </w:rPr>
        <w:t>quality</w:t>
      </w:r>
    </w:p>
    <w:p w14:paraId="35FA35AA" w14:textId="77777777" w:rsidR="001D0D4C" w:rsidRDefault="00576A7F">
      <w:pPr>
        <w:pStyle w:val="ListParagraph"/>
        <w:numPr>
          <w:ilvl w:val="1"/>
          <w:numId w:val="56"/>
        </w:numPr>
        <w:tabs>
          <w:tab w:val="left" w:pos="1838"/>
          <w:tab w:val="left" w:pos="1839"/>
        </w:tabs>
        <w:spacing w:before="102" w:line="290" w:lineRule="auto"/>
        <w:ind w:left="1838" w:right="381" w:hanging="720"/>
      </w:pPr>
      <w:r>
        <w:t xml:space="preserve">The Supplier will comply with any standards in this Call-Off Contract, the Order </w:t>
      </w:r>
      <w:proofErr w:type="gramStart"/>
      <w:r>
        <w:t>Form</w:t>
      </w:r>
      <w:proofErr w:type="gramEnd"/>
      <w:r>
        <w:t xml:space="preserve"> and the Framework Agreement.</w:t>
      </w:r>
    </w:p>
    <w:p w14:paraId="5AE992A6" w14:textId="77777777" w:rsidR="001D0D4C" w:rsidRDefault="001D0D4C">
      <w:pPr>
        <w:pStyle w:val="BodyText"/>
        <w:spacing w:before="6"/>
        <w:rPr>
          <w:sz w:val="26"/>
        </w:rPr>
      </w:pPr>
    </w:p>
    <w:p w14:paraId="4DABC69E" w14:textId="77777777" w:rsidR="001D0D4C" w:rsidRDefault="00576A7F">
      <w:pPr>
        <w:pStyle w:val="ListParagraph"/>
        <w:numPr>
          <w:ilvl w:val="1"/>
          <w:numId w:val="56"/>
        </w:numPr>
        <w:tabs>
          <w:tab w:val="left" w:pos="1838"/>
          <w:tab w:val="left" w:pos="1839"/>
        </w:tabs>
        <w:spacing w:line="283" w:lineRule="auto"/>
        <w:ind w:left="1838" w:right="211" w:hanging="720"/>
      </w:pPr>
      <w:r>
        <w:t>The Supplier will deliver the Services in a way that enables the Buyer to comply with its obligations under the Technology Code of Practice,</w:t>
      </w:r>
      <w:r>
        <w:t xml:space="preserve"> which is at:</w:t>
      </w:r>
      <w:r>
        <w:rPr>
          <w:color w:val="0462C1"/>
          <w:u w:val="single" w:color="0462C1"/>
        </w:rPr>
        <w:t xml:space="preserve"> </w:t>
      </w:r>
      <w:hyperlink r:id="rId26">
        <w:r>
          <w:rPr>
            <w:color w:val="0462C1"/>
            <w:spacing w:val="-1"/>
            <w:u w:val="single" w:color="0462C1"/>
          </w:rPr>
          <w:t>https://www.gov.uk/government/publications/technology-code-of-practice/technology-code-</w:t>
        </w:r>
      </w:hyperlink>
      <w:hyperlink r:id="rId27">
        <w:r>
          <w:rPr>
            <w:color w:val="1154CC"/>
            <w:spacing w:val="-1"/>
            <w:u w:val="single" w:color="1154CC"/>
          </w:rPr>
          <w:t xml:space="preserve"> </w:t>
        </w:r>
        <w:r>
          <w:rPr>
            <w:color w:val="1154CC"/>
            <w:u w:val="single" w:color="1154CC"/>
          </w:rPr>
          <w:t>of-practice</w:t>
        </w:r>
      </w:hyperlink>
    </w:p>
    <w:p w14:paraId="51EF6CD8" w14:textId="77777777" w:rsidR="001D0D4C" w:rsidRDefault="00576A7F">
      <w:pPr>
        <w:pStyle w:val="ListParagraph"/>
        <w:numPr>
          <w:ilvl w:val="1"/>
          <w:numId w:val="56"/>
        </w:numPr>
        <w:tabs>
          <w:tab w:val="left" w:pos="1838"/>
          <w:tab w:val="left" w:pos="1839"/>
        </w:tabs>
        <w:spacing w:line="228" w:lineRule="exact"/>
        <w:ind w:left="1838" w:hanging="721"/>
      </w:pPr>
      <w:r>
        <w:t>If requested by the Buyer, the Supplier must, at its own cost, ensure that the</w:t>
      </w:r>
      <w:r>
        <w:rPr>
          <w:spacing w:val="-15"/>
        </w:rPr>
        <w:t xml:space="preserve"> </w:t>
      </w:r>
      <w:r>
        <w:t>G-Cloud</w:t>
      </w:r>
    </w:p>
    <w:p w14:paraId="692F8550" w14:textId="77777777" w:rsidR="001D0D4C" w:rsidRDefault="00576A7F">
      <w:pPr>
        <w:pStyle w:val="BodyText"/>
        <w:spacing w:before="54"/>
        <w:ind w:left="1838"/>
      </w:pPr>
      <w:r>
        <w:t>Services comply with the requirements in</w:t>
      </w:r>
      <w:r>
        <w:t xml:space="preserve"> the PSN Code of Practice.</w:t>
      </w:r>
    </w:p>
    <w:p w14:paraId="5F1A4F03" w14:textId="77777777" w:rsidR="001D0D4C" w:rsidRDefault="001D0D4C">
      <w:pPr>
        <w:pStyle w:val="BodyText"/>
        <w:rPr>
          <w:sz w:val="31"/>
        </w:rPr>
      </w:pPr>
    </w:p>
    <w:p w14:paraId="0F561716" w14:textId="77777777" w:rsidR="001D0D4C" w:rsidRDefault="00576A7F">
      <w:pPr>
        <w:pStyle w:val="ListParagraph"/>
        <w:numPr>
          <w:ilvl w:val="1"/>
          <w:numId w:val="56"/>
        </w:numPr>
        <w:tabs>
          <w:tab w:val="left" w:pos="1838"/>
          <w:tab w:val="left" w:pos="1839"/>
        </w:tabs>
        <w:spacing w:line="290" w:lineRule="auto"/>
        <w:ind w:left="1838" w:right="330" w:hanging="720"/>
      </w:pPr>
      <w:r>
        <w:t>If any PSN Services are Subcontracted by the Supplier, the Supplier must ensure that the services have the relevant PSN compliance</w:t>
      </w:r>
      <w:r>
        <w:rPr>
          <w:spacing w:val="-4"/>
        </w:rPr>
        <w:t xml:space="preserve"> </w:t>
      </w:r>
      <w:r>
        <w:t>certification.</w:t>
      </w:r>
    </w:p>
    <w:p w14:paraId="74C0572B" w14:textId="77777777" w:rsidR="001D0D4C" w:rsidRDefault="001D0D4C">
      <w:pPr>
        <w:pStyle w:val="BodyText"/>
        <w:spacing w:before="6"/>
        <w:rPr>
          <w:sz w:val="26"/>
        </w:rPr>
      </w:pPr>
    </w:p>
    <w:p w14:paraId="11DD04F6" w14:textId="77777777" w:rsidR="001D0D4C" w:rsidRDefault="00576A7F">
      <w:pPr>
        <w:pStyle w:val="ListParagraph"/>
        <w:numPr>
          <w:ilvl w:val="1"/>
          <w:numId w:val="56"/>
        </w:numPr>
        <w:tabs>
          <w:tab w:val="left" w:pos="1853"/>
          <w:tab w:val="left" w:pos="1854"/>
        </w:tabs>
        <w:spacing w:before="1" w:line="309" w:lineRule="auto"/>
        <w:ind w:left="1862" w:right="392" w:hanging="744"/>
      </w:pPr>
      <w:r>
        <w:t>The Supplier must immediately disconnect its G-Cloud Services from the PSN if the</w:t>
      </w:r>
      <w:r>
        <w:t xml:space="preserve"> PSN Authority considers there is a risk to the PSN’s security and the Supplier agrees that the Buyer and the PSN Authority will not be liable for any actions, damages, costs, and</w:t>
      </w:r>
      <w:r>
        <w:rPr>
          <w:spacing w:val="-16"/>
        </w:rPr>
        <w:t xml:space="preserve"> </w:t>
      </w:r>
      <w:r>
        <w:t>any</w:t>
      </w:r>
    </w:p>
    <w:p w14:paraId="6713FA0D" w14:textId="77777777" w:rsidR="001D0D4C" w:rsidRDefault="00576A7F">
      <w:pPr>
        <w:pStyle w:val="BodyText"/>
        <w:spacing w:line="232" w:lineRule="exact"/>
        <w:ind w:left="1862"/>
      </w:pPr>
      <w:r>
        <w:pict w14:anchorId="66668F79">
          <v:rect id="_x0000_s2050" style="position:absolute;left:0;text-align:left;margin-left:288.3pt;margin-top:10.45pt;width:3pt;height:.85pt;z-index:251660288;mso-position-horizontal-relative:page" fillcolor="#1154cc" stroked="f">
            <w10:wrap anchorx="page"/>
          </v:rect>
        </w:pict>
      </w:r>
      <w:r>
        <w:t>other Supplier liabilities which may arise</w:t>
      </w:r>
      <w:hyperlink r:id="rId28">
        <w:r>
          <w:rPr>
            <w:color w:val="1154CC"/>
          </w:rPr>
          <w:t>.</w:t>
        </w:r>
      </w:hyperlink>
    </w:p>
    <w:p w14:paraId="046CB6C4" w14:textId="77777777" w:rsidR="001D0D4C" w:rsidRDefault="001D0D4C">
      <w:pPr>
        <w:spacing w:line="232" w:lineRule="exact"/>
        <w:sectPr w:rsidR="001D0D4C">
          <w:pgSz w:w="11930" w:h="16850"/>
          <w:pgMar w:top="1040" w:right="1040" w:bottom="1240" w:left="0" w:header="0" w:footer="978" w:gutter="0"/>
          <w:cols w:space="720"/>
        </w:sectPr>
      </w:pPr>
    </w:p>
    <w:p w14:paraId="59AC4236" w14:textId="77777777" w:rsidR="001D0D4C" w:rsidRDefault="00576A7F">
      <w:pPr>
        <w:pStyle w:val="Heading2"/>
        <w:numPr>
          <w:ilvl w:val="0"/>
          <w:numId w:val="56"/>
        </w:numPr>
        <w:tabs>
          <w:tab w:val="left" w:pos="1855"/>
          <w:tab w:val="left" w:pos="1856"/>
        </w:tabs>
        <w:spacing w:before="69"/>
        <w:ind w:left="1855" w:hanging="738"/>
      </w:pPr>
      <w:r>
        <w:rPr>
          <w:color w:val="434343"/>
        </w:rPr>
        <w:lastRenderedPageBreak/>
        <w:t>Open</w:t>
      </w:r>
      <w:r>
        <w:rPr>
          <w:color w:val="434343"/>
          <w:spacing w:val="-2"/>
        </w:rPr>
        <w:t xml:space="preserve"> </w:t>
      </w:r>
      <w:r>
        <w:rPr>
          <w:color w:val="434343"/>
        </w:rPr>
        <w:t>source</w:t>
      </w:r>
    </w:p>
    <w:p w14:paraId="4074F69F" w14:textId="77777777" w:rsidR="001D0D4C" w:rsidRDefault="00576A7F">
      <w:pPr>
        <w:pStyle w:val="ListParagraph"/>
        <w:numPr>
          <w:ilvl w:val="1"/>
          <w:numId w:val="56"/>
        </w:numPr>
        <w:tabs>
          <w:tab w:val="left" w:pos="1838"/>
          <w:tab w:val="left" w:pos="1839"/>
        </w:tabs>
        <w:spacing w:before="104" w:line="288" w:lineRule="auto"/>
        <w:ind w:left="1838" w:right="365" w:hanging="720"/>
      </w:pPr>
      <w:r>
        <w:t xml:space="preserve">All software created for the Buyer must be suitable </w:t>
      </w:r>
      <w:r>
        <w:t>for publication as open source, unless otherwise agreed by the</w:t>
      </w:r>
      <w:r>
        <w:rPr>
          <w:spacing w:val="-6"/>
        </w:rPr>
        <w:t xml:space="preserve"> </w:t>
      </w:r>
      <w:r>
        <w:t>Buyer.</w:t>
      </w:r>
    </w:p>
    <w:p w14:paraId="622605E8" w14:textId="77777777" w:rsidR="001D0D4C" w:rsidRDefault="001D0D4C">
      <w:pPr>
        <w:pStyle w:val="BodyText"/>
        <w:spacing w:before="11"/>
        <w:rPr>
          <w:sz w:val="26"/>
        </w:rPr>
      </w:pPr>
    </w:p>
    <w:p w14:paraId="67BD6E72" w14:textId="77777777" w:rsidR="001D0D4C" w:rsidRDefault="00576A7F">
      <w:pPr>
        <w:pStyle w:val="ListParagraph"/>
        <w:numPr>
          <w:ilvl w:val="1"/>
          <w:numId w:val="56"/>
        </w:numPr>
        <w:tabs>
          <w:tab w:val="left" w:pos="1838"/>
          <w:tab w:val="left" w:pos="1839"/>
        </w:tabs>
        <w:spacing w:line="288" w:lineRule="auto"/>
        <w:ind w:left="1838" w:right="124" w:hanging="720"/>
      </w:pPr>
      <w:r>
        <w:t>If software needs to be converted before publication as open source, the Supplier must also provide the converted format unless otherwise agreed by the</w:t>
      </w:r>
      <w:r>
        <w:rPr>
          <w:spacing w:val="-9"/>
        </w:rPr>
        <w:t xml:space="preserve"> </w:t>
      </w:r>
      <w:r>
        <w:t>Buyer.</w:t>
      </w:r>
    </w:p>
    <w:p w14:paraId="6942EB18" w14:textId="77777777" w:rsidR="001D0D4C" w:rsidRDefault="001D0D4C">
      <w:pPr>
        <w:pStyle w:val="BodyText"/>
        <w:rPr>
          <w:sz w:val="24"/>
        </w:rPr>
      </w:pPr>
    </w:p>
    <w:p w14:paraId="4741F633" w14:textId="77777777" w:rsidR="001D0D4C" w:rsidRDefault="001D0D4C">
      <w:pPr>
        <w:pStyle w:val="BodyText"/>
        <w:rPr>
          <w:sz w:val="24"/>
        </w:rPr>
      </w:pPr>
    </w:p>
    <w:p w14:paraId="488ECD61" w14:textId="77777777" w:rsidR="001D0D4C" w:rsidRDefault="001D0D4C">
      <w:pPr>
        <w:pStyle w:val="BodyText"/>
        <w:rPr>
          <w:sz w:val="24"/>
        </w:rPr>
      </w:pPr>
    </w:p>
    <w:p w14:paraId="2969EDB0" w14:textId="77777777" w:rsidR="001D0D4C" w:rsidRDefault="00576A7F">
      <w:pPr>
        <w:pStyle w:val="Heading2"/>
        <w:numPr>
          <w:ilvl w:val="0"/>
          <w:numId w:val="56"/>
        </w:numPr>
        <w:tabs>
          <w:tab w:val="left" w:pos="1853"/>
          <w:tab w:val="left" w:pos="1854"/>
        </w:tabs>
        <w:spacing w:before="153"/>
        <w:ind w:left="1853" w:hanging="736"/>
      </w:pPr>
      <w:r>
        <w:rPr>
          <w:color w:val="434343"/>
        </w:rPr>
        <w:t>Security</w:t>
      </w:r>
    </w:p>
    <w:p w14:paraId="5FD03E8B" w14:textId="77777777" w:rsidR="001D0D4C" w:rsidRDefault="00576A7F">
      <w:pPr>
        <w:pStyle w:val="ListParagraph"/>
        <w:numPr>
          <w:ilvl w:val="1"/>
          <w:numId w:val="56"/>
        </w:numPr>
        <w:tabs>
          <w:tab w:val="left" w:pos="1838"/>
          <w:tab w:val="left" w:pos="1839"/>
        </w:tabs>
        <w:spacing w:before="104" w:line="292" w:lineRule="auto"/>
        <w:ind w:left="1838" w:right="148" w:hanging="720"/>
      </w:pPr>
      <w:r>
        <w:t>If requested t</w:t>
      </w:r>
      <w:r>
        <w:t xml:space="preserve">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w:t>
      </w:r>
      <w:r>
        <w:t>anagement System. After Buyer approval the Security Management Plan and Information Security Management System will apply during the Term of this Call-Off Contract. Both plans will comply with the Buyer’s security policy and protect all aspects and</w:t>
      </w:r>
      <w:r>
        <w:rPr>
          <w:spacing w:val="-19"/>
        </w:rPr>
        <w:t xml:space="preserve"> </w:t>
      </w:r>
      <w:r>
        <w:t>process</w:t>
      </w:r>
      <w:r>
        <w:t>es</w:t>
      </w:r>
    </w:p>
    <w:p w14:paraId="52FC50E2" w14:textId="77777777" w:rsidR="001D0D4C" w:rsidRDefault="00576A7F">
      <w:pPr>
        <w:pStyle w:val="BodyText"/>
        <w:spacing w:line="232" w:lineRule="exact"/>
        <w:ind w:left="1862"/>
      </w:pPr>
      <w:r>
        <w:t>associated with the delivery of the Services.</w:t>
      </w:r>
    </w:p>
    <w:p w14:paraId="34B7C7A4" w14:textId="77777777" w:rsidR="001D0D4C" w:rsidRDefault="001D0D4C">
      <w:pPr>
        <w:pStyle w:val="BodyText"/>
        <w:spacing w:before="4"/>
        <w:rPr>
          <w:sz w:val="30"/>
        </w:rPr>
      </w:pPr>
    </w:p>
    <w:p w14:paraId="0972BABE" w14:textId="77777777" w:rsidR="001D0D4C" w:rsidRDefault="00576A7F">
      <w:pPr>
        <w:pStyle w:val="ListParagraph"/>
        <w:numPr>
          <w:ilvl w:val="1"/>
          <w:numId w:val="56"/>
        </w:numPr>
        <w:tabs>
          <w:tab w:val="left" w:pos="1838"/>
          <w:tab w:val="left" w:pos="1839"/>
        </w:tabs>
        <w:spacing w:before="1" w:line="288" w:lineRule="auto"/>
        <w:ind w:left="1838" w:right="132" w:hanging="720"/>
      </w:pPr>
      <w:r>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w:t>
      </w:r>
      <w:r>
        <w:rPr>
          <w:spacing w:val="-2"/>
        </w:rPr>
        <w:t xml:space="preserve"> </w:t>
      </w:r>
      <w:r>
        <w:t>Software.</w:t>
      </w:r>
    </w:p>
    <w:p w14:paraId="1172CE89" w14:textId="77777777" w:rsidR="001D0D4C" w:rsidRDefault="001D0D4C">
      <w:pPr>
        <w:pStyle w:val="BodyText"/>
        <w:spacing w:before="9"/>
        <w:rPr>
          <w:sz w:val="26"/>
        </w:rPr>
      </w:pPr>
    </w:p>
    <w:p w14:paraId="7C6A2A7E" w14:textId="77777777" w:rsidR="001D0D4C" w:rsidRDefault="00576A7F">
      <w:pPr>
        <w:pStyle w:val="ListParagraph"/>
        <w:numPr>
          <w:ilvl w:val="1"/>
          <w:numId w:val="56"/>
        </w:numPr>
        <w:tabs>
          <w:tab w:val="left" w:pos="1838"/>
          <w:tab w:val="left" w:pos="1839"/>
        </w:tabs>
        <w:spacing w:before="1" w:line="288" w:lineRule="auto"/>
        <w:ind w:left="1838" w:right="384" w:hanging="720"/>
      </w:pPr>
      <w:r>
        <w:t>If Malicious Software causes loss of operat</w:t>
      </w:r>
      <w:r>
        <w:t>ional efficiency or loss or corruption of Service Data, the Supplier will help the Buyer to mitigate any losses and restore the Services to operating efficiency as soon as</w:t>
      </w:r>
      <w:r>
        <w:rPr>
          <w:spacing w:val="-4"/>
        </w:rPr>
        <w:t xml:space="preserve"> </w:t>
      </w:r>
      <w:r>
        <w:t>possible.</w:t>
      </w:r>
    </w:p>
    <w:p w14:paraId="0FED23FB" w14:textId="77777777" w:rsidR="001D0D4C" w:rsidRDefault="001D0D4C">
      <w:pPr>
        <w:pStyle w:val="BodyText"/>
        <w:spacing w:before="2"/>
        <w:rPr>
          <w:sz w:val="27"/>
        </w:rPr>
      </w:pPr>
    </w:p>
    <w:p w14:paraId="1789FF92" w14:textId="77777777" w:rsidR="001D0D4C" w:rsidRDefault="00576A7F">
      <w:pPr>
        <w:pStyle w:val="ListParagraph"/>
        <w:numPr>
          <w:ilvl w:val="1"/>
          <w:numId w:val="56"/>
        </w:numPr>
        <w:tabs>
          <w:tab w:val="left" w:pos="1850"/>
          <w:tab w:val="left" w:pos="1851"/>
        </w:tabs>
        <w:ind w:hanging="730"/>
      </w:pPr>
      <w:r>
        <w:t>Responsibility for costs will be at</w:t>
      </w:r>
      <w:r>
        <w:rPr>
          <w:spacing w:val="-2"/>
        </w:rPr>
        <w:t xml:space="preserve"> </w:t>
      </w:r>
      <w:r>
        <w:t>the:</w:t>
      </w:r>
    </w:p>
    <w:p w14:paraId="241E3E09" w14:textId="77777777" w:rsidR="001D0D4C" w:rsidRDefault="001D0D4C">
      <w:pPr>
        <w:pStyle w:val="BodyText"/>
        <w:rPr>
          <w:sz w:val="31"/>
        </w:rPr>
      </w:pPr>
    </w:p>
    <w:p w14:paraId="373EA960" w14:textId="77777777" w:rsidR="001D0D4C" w:rsidRDefault="00576A7F">
      <w:pPr>
        <w:pStyle w:val="ListParagraph"/>
        <w:numPr>
          <w:ilvl w:val="2"/>
          <w:numId w:val="39"/>
        </w:numPr>
        <w:tabs>
          <w:tab w:val="left" w:pos="2528"/>
        </w:tabs>
        <w:spacing w:before="1" w:line="276" w:lineRule="auto"/>
        <w:ind w:right="150" w:hanging="720"/>
      </w:pPr>
      <w:r>
        <w:t>Supplier’s expense if the Malic</w:t>
      </w:r>
      <w:r>
        <w:t>ious Software originates from the Supplier software or the Service Data while the Service Data was under the control of the Supplier, unless the Supplier can demonstrate that it was already present, not quarantined or identified by the Buyer when</w:t>
      </w:r>
      <w:r>
        <w:rPr>
          <w:spacing w:val="-1"/>
        </w:rPr>
        <w:t xml:space="preserve"> </w:t>
      </w:r>
      <w:r>
        <w:t>provided</w:t>
      </w:r>
    </w:p>
    <w:p w14:paraId="79F49400" w14:textId="77777777" w:rsidR="001D0D4C" w:rsidRDefault="001D0D4C">
      <w:pPr>
        <w:pStyle w:val="BodyText"/>
        <w:spacing w:before="11"/>
        <w:rPr>
          <w:sz w:val="26"/>
        </w:rPr>
      </w:pPr>
    </w:p>
    <w:p w14:paraId="36DEB2D2" w14:textId="77777777" w:rsidR="001D0D4C" w:rsidRDefault="00576A7F">
      <w:pPr>
        <w:pStyle w:val="ListParagraph"/>
        <w:numPr>
          <w:ilvl w:val="2"/>
          <w:numId w:val="39"/>
        </w:numPr>
        <w:tabs>
          <w:tab w:val="left" w:pos="2528"/>
        </w:tabs>
        <w:spacing w:line="278" w:lineRule="auto"/>
        <w:ind w:right="244" w:hanging="720"/>
      </w:pPr>
      <w:r>
        <w:t>Buyer’s expense if the Malicious Software originates from the Buyer software or the Service Data, while the Service Data was under the Buyer’s</w:t>
      </w:r>
      <w:r>
        <w:rPr>
          <w:spacing w:val="-15"/>
        </w:rPr>
        <w:t xml:space="preserve"> </w:t>
      </w:r>
      <w:r>
        <w:t>control</w:t>
      </w:r>
    </w:p>
    <w:p w14:paraId="187EEEA5" w14:textId="77777777" w:rsidR="001D0D4C" w:rsidRDefault="001D0D4C">
      <w:pPr>
        <w:pStyle w:val="BodyText"/>
        <w:spacing w:before="8"/>
        <w:rPr>
          <w:sz w:val="28"/>
        </w:rPr>
      </w:pPr>
    </w:p>
    <w:p w14:paraId="5895E6F0" w14:textId="77777777" w:rsidR="001D0D4C" w:rsidRDefault="00576A7F">
      <w:pPr>
        <w:pStyle w:val="ListParagraph"/>
        <w:numPr>
          <w:ilvl w:val="1"/>
          <w:numId w:val="56"/>
        </w:numPr>
        <w:tabs>
          <w:tab w:val="left" w:pos="1853"/>
          <w:tab w:val="left" w:pos="1854"/>
        </w:tabs>
        <w:spacing w:line="276" w:lineRule="auto"/>
        <w:ind w:left="1853" w:right="537" w:hanging="735"/>
      </w:pPr>
      <w:r>
        <w:t>The Supplier will immediately notify the Buyer of any breach of security of Buyer’s Confidential Information. Where the breach occurred because of a Supplier Default, the Supplier will recover the Buyer’s Confidential Information however it may be</w:t>
      </w:r>
      <w:r>
        <w:rPr>
          <w:spacing w:val="-42"/>
        </w:rPr>
        <w:t xml:space="preserve"> </w:t>
      </w:r>
      <w:r>
        <w:t>recorded</w:t>
      </w:r>
      <w:r>
        <w:t>.</w:t>
      </w:r>
    </w:p>
    <w:p w14:paraId="09C96B78" w14:textId="77777777" w:rsidR="001D0D4C" w:rsidRDefault="001D0D4C">
      <w:pPr>
        <w:pStyle w:val="BodyText"/>
        <w:spacing w:before="2"/>
        <w:rPr>
          <w:sz w:val="30"/>
        </w:rPr>
      </w:pPr>
    </w:p>
    <w:p w14:paraId="0F2C8BC0" w14:textId="77777777" w:rsidR="001D0D4C" w:rsidRDefault="00576A7F">
      <w:pPr>
        <w:pStyle w:val="ListParagraph"/>
        <w:numPr>
          <w:ilvl w:val="1"/>
          <w:numId w:val="56"/>
        </w:numPr>
        <w:tabs>
          <w:tab w:val="left" w:pos="1838"/>
          <w:tab w:val="left" w:pos="1839"/>
        </w:tabs>
        <w:spacing w:line="288" w:lineRule="auto"/>
        <w:ind w:left="1838" w:right="562" w:hanging="720"/>
      </w:pPr>
      <w:r>
        <w:t>Any system development by the Supplier should also comply with the government’s ‘10 Steps to Cyber Security’</w:t>
      </w:r>
      <w:r>
        <w:rPr>
          <w:spacing w:val="-5"/>
        </w:rPr>
        <w:t xml:space="preserve"> </w:t>
      </w:r>
      <w:r>
        <w:t>guidance:</w:t>
      </w:r>
    </w:p>
    <w:p w14:paraId="3AF9FE38" w14:textId="77777777" w:rsidR="001D0D4C" w:rsidRDefault="00576A7F">
      <w:pPr>
        <w:pStyle w:val="BodyText"/>
        <w:spacing w:before="33"/>
        <w:ind w:left="1838"/>
      </w:pPr>
      <w:hyperlink r:id="rId29">
        <w:r>
          <w:rPr>
            <w:color w:val="0462C1"/>
            <w:u w:val="single" w:color="0462C1"/>
          </w:rPr>
          <w:t>https://www.ncsc.gov.uk/guidance/10-steps-cyber-security</w:t>
        </w:r>
      </w:hyperlink>
    </w:p>
    <w:p w14:paraId="239A9066" w14:textId="77777777" w:rsidR="001D0D4C" w:rsidRDefault="001D0D4C">
      <w:pPr>
        <w:sectPr w:rsidR="001D0D4C">
          <w:pgSz w:w="11930" w:h="16850"/>
          <w:pgMar w:top="1040" w:right="1040" w:bottom="1240" w:left="0" w:header="0" w:footer="978" w:gutter="0"/>
          <w:cols w:space="720"/>
        </w:sectPr>
      </w:pPr>
    </w:p>
    <w:p w14:paraId="7BA25BAA" w14:textId="77777777" w:rsidR="001D0D4C" w:rsidRDefault="00576A7F">
      <w:pPr>
        <w:pStyle w:val="ListParagraph"/>
        <w:numPr>
          <w:ilvl w:val="1"/>
          <w:numId w:val="56"/>
        </w:numPr>
        <w:tabs>
          <w:tab w:val="left" w:pos="1838"/>
          <w:tab w:val="left" w:pos="1839"/>
        </w:tabs>
        <w:spacing w:before="68" w:line="288" w:lineRule="auto"/>
        <w:ind w:left="1838" w:right="287" w:hanging="720"/>
      </w:pPr>
      <w:r>
        <w:lastRenderedPageBreak/>
        <w:t>If a Buyer has requested in the Order Form that the Supplier has a Cyber Essentials certificate, the Supplier must provide the Buyer with a valid Cyber Essentials certificate (or equivalent) required for the Services before the Start</w:t>
      </w:r>
      <w:r>
        <w:rPr>
          <w:spacing w:val="-7"/>
        </w:rPr>
        <w:t xml:space="preserve"> </w:t>
      </w:r>
      <w:r>
        <w:t>date</w:t>
      </w:r>
      <w:r>
        <w:t>.</w:t>
      </w:r>
    </w:p>
    <w:p w14:paraId="1EA374F5" w14:textId="77777777" w:rsidR="001D0D4C" w:rsidRDefault="001D0D4C">
      <w:pPr>
        <w:pStyle w:val="BodyText"/>
        <w:rPr>
          <w:sz w:val="24"/>
        </w:rPr>
      </w:pPr>
    </w:p>
    <w:p w14:paraId="7FCA9991" w14:textId="77777777" w:rsidR="001D0D4C" w:rsidRDefault="001D0D4C">
      <w:pPr>
        <w:pStyle w:val="BodyText"/>
        <w:rPr>
          <w:sz w:val="24"/>
        </w:rPr>
      </w:pPr>
    </w:p>
    <w:p w14:paraId="1A724338" w14:textId="77777777" w:rsidR="001D0D4C" w:rsidRDefault="00576A7F">
      <w:pPr>
        <w:pStyle w:val="Heading2"/>
        <w:numPr>
          <w:ilvl w:val="0"/>
          <w:numId w:val="56"/>
        </w:numPr>
        <w:tabs>
          <w:tab w:val="left" w:pos="1853"/>
          <w:tab w:val="left" w:pos="1854"/>
        </w:tabs>
        <w:spacing w:before="190"/>
        <w:ind w:left="1853" w:hanging="736"/>
      </w:pPr>
      <w:r>
        <w:rPr>
          <w:color w:val="434343"/>
        </w:rPr>
        <w:t>Guarantee</w:t>
      </w:r>
    </w:p>
    <w:p w14:paraId="2C89726B" w14:textId="77777777" w:rsidR="001D0D4C" w:rsidRDefault="00576A7F">
      <w:pPr>
        <w:pStyle w:val="ListParagraph"/>
        <w:numPr>
          <w:ilvl w:val="1"/>
          <w:numId w:val="56"/>
        </w:numPr>
        <w:tabs>
          <w:tab w:val="left" w:pos="1838"/>
          <w:tab w:val="left" w:pos="1839"/>
        </w:tabs>
        <w:spacing w:before="104" w:line="288" w:lineRule="auto"/>
        <w:ind w:left="1838" w:right="539" w:hanging="720"/>
      </w:pPr>
      <w:r>
        <w:t>If this Call-Off Contract is conditional on receipt of a Guarantee that is acceptable to the Buyer, the Supplier must give the Buyer on or before the Start</w:t>
      </w:r>
      <w:r>
        <w:rPr>
          <w:spacing w:val="-11"/>
        </w:rPr>
        <w:t xml:space="preserve"> </w:t>
      </w:r>
      <w:r>
        <w:t>date:</w:t>
      </w:r>
    </w:p>
    <w:p w14:paraId="2FF739C1" w14:textId="77777777" w:rsidR="001D0D4C" w:rsidRDefault="001D0D4C">
      <w:pPr>
        <w:pStyle w:val="BodyText"/>
        <w:spacing w:before="1"/>
        <w:rPr>
          <w:sz w:val="27"/>
        </w:rPr>
      </w:pPr>
    </w:p>
    <w:p w14:paraId="3A6F7482" w14:textId="77777777" w:rsidR="001D0D4C" w:rsidRDefault="00576A7F">
      <w:pPr>
        <w:pStyle w:val="ListParagraph"/>
        <w:numPr>
          <w:ilvl w:val="2"/>
          <w:numId w:val="38"/>
        </w:numPr>
        <w:tabs>
          <w:tab w:val="left" w:pos="2513"/>
        </w:tabs>
      </w:pPr>
      <w:r>
        <w:t>an executed Guarantee in the form at Schedule</w:t>
      </w:r>
      <w:r>
        <w:rPr>
          <w:spacing w:val="-9"/>
        </w:rPr>
        <w:t xml:space="preserve"> </w:t>
      </w:r>
      <w:r>
        <w:t>5</w:t>
      </w:r>
    </w:p>
    <w:p w14:paraId="60D57F6F" w14:textId="77777777" w:rsidR="001D0D4C" w:rsidRDefault="001D0D4C">
      <w:pPr>
        <w:pStyle w:val="BodyText"/>
        <w:spacing w:before="3"/>
        <w:rPr>
          <w:sz w:val="31"/>
        </w:rPr>
      </w:pPr>
    </w:p>
    <w:p w14:paraId="7986A7DA" w14:textId="77777777" w:rsidR="001D0D4C" w:rsidRDefault="00576A7F">
      <w:pPr>
        <w:pStyle w:val="ListParagraph"/>
        <w:numPr>
          <w:ilvl w:val="2"/>
          <w:numId w:val="38"/>
        </w:numPr>
        <w:tabs>
          <w:tab w:val="left" w:pos="2528"/>
        </w:tabs>
        <w:spacing w:before="1" w:line="288" w:lineRule="auto"/>
        <w:ind w:left="2573" w:right="122" w:hanging="720"/>
      </w:pPr>
      <w:r>
        <w:t>a certified copy of the passed resolution or board minutes of the guarantor approving the execution of the</w:t>
      </w:r>
      <w:r>
        <w:rPr>
          <w:spacing w:val="-4"/>
        </w:rPr>
        <w:t xml:space="preserve"> </w:t>
      </w:r>
      <w:r>
        <w:t>Guarantee</w:t>
      </w:r>
    </w:p>
    <w:p w14:paraId="3DE250EE" w14:textId="77777777" w:rsidR="001D0D4C" w:rsidRDefault="001D0D4C">
      <w:pPr>
        <w:pStyle w:val="BodyText"/>
        <w:rPr>
          <w:sz w:val="24"/>
        </w:rPr>
      </w:pPr>
    </w:p>
    <w:p w14:paraId="2E478252" w14:textId="77777777" w:rsidR="001D0D4C" w:rsidRDefault="001D0D4C">
      <w:pPr>
        <w:pStyle w:val="BodyText"/>
        <w:rPr>
          <w:sz w:val="24"/>
        </w:rPr>
      </w:pPr>
    </w:p>
    <w:p w14:paraId="085F3EB0" w14:textId="77777777" w:rsidR="001D0D4C" w:rsidRDefault="00576A7F">
      <w:pPr>
        <w:pStyle w:val="Heading2"/>
        <w:numPr>
          <w:ilvl w:val="0"/>
          <w:numId w:val="56"/>
        </w:numPr>
        <w:tabs>
          <w:tab w:val="left" w:pos="1853"/>
          <w:tab w:val="left" w:pos="1854"/>
        </w:tabs>
        <w:spacing w:before="188"/>
        <w:ind w:left="1853" w:hanging="736"/>
      </w:pPr>
      <w:r>
        <w:rPr>
          <w:color w:val="434343"/>
        </w:rPr>
        <w:t>Ending the Call-Off</w:t>
      </w:r>
      <w:r>
        <w:rPr>
          <w:color w:val="434343"/>
          <w:spacing w:val="-7"/>
        </w:rPr>
        <w:t xml:space="preserve"> </w:t>
      </w:r>
      <w:r>
        <w:rPr>
          <w:color w:val="434343"/>
        </w:rPr>
        <w:t>Contract</w:t>
      </w:r>
    </w:p>
    <w:p w14:paraId="48F49092" w14:textId="77777777" w:rsidR="001D0D4C" w:rsidRDefault="00576A7F">
      <w:pPr>
        <w:pStyle w:val="ListParagraph"/>
        <w:numPr>
          <w:ilvl w:val="1"/>
          <w:numId w:val="56"/>
        </w:numPr>
        <w:tabs>
          <w:tab w:val="left" w:pos="1868"/>
        </w:tabs>
        <w:spacing w:before="104" w:line="292" w:lineRule="auto"/>
        <w:ind w:left="1848" w:right="106" w:hanging="730"/>
        <w:jc w:val="both"/>
      </w:pPr>
      <w:r>
        <w:t xml:space="preserve">The Buyer can End this Call-Off Contract at any time by giving 30 days’ written notice to the </w:t>
      </w:r>
      <w:proofErr w:type="gramStart"/>
      <w:r>
        <w:t>Supplier, unless</w:t>
      </w:r>
      <w:proofErr w:type="gramEnd"/>
      <w:r>
        <w:t xml:space="preserve"> a shorter period is specified in the Order Form. The Supplier’s obligation to provide the Services will end on the date in the</w:t>
      </w:r>
      <w:r>
        <w:rPr>
          <w:spacing w:val="-11"/>
        </w:rPr>
        <w:t xml:space="preserve"> </w:t>
      </w:r>
      <w:r>
        <w:t>notice.</w:t>
      </w:r>
    </w:p>
    <w:p w14:paraId="695B1870" w14:textId="77777777" w:rsidR="001D0D4C" w:rsidRDefault="001D0D4C">
      <w:pPr>
        <w:pStyle w:val="BodyText"/>
        <w:spacing w:before="4"/>
        <w:rPr>
          <w:sz w:val="26"/>
        </w:rPr>
      </w:pPr>
    </w:p>
    <w:p w14:paraId="66C57400" w14:textId="77777777" w:rsidR="001D0D4C" w:rsidRDefault="00576A7F">
      <w:pPr>
        <w:pStyle w:val="ListParagraph"/>
        <w:numPr>
          <w:ilvl w:val="1"/>
          <w:numId w:val="56"/>
        </w:numPr>
        <w:tabs>
          <w:tab w:val="left" w:pos="1855"/>
          <w:tab w:val="left" w:pos="1856"/>
        </w:tabs>
        <w:ind w:left="1855" w:hanging="738"/>
      </w:pPr>
      <w:r>
        <w:t>The Parti</w:t>
      </w:r>
      <w:r>
        <w:t>es agree that</w:t>
      </w:r>
      <w:r>
        <w:rPr>
          <w:spacing w:val="-6"/>
        </w:rPr>
        <w:t xml:space="preserve"> </w:t>
      </w:r>
      <w:r>
        <w:t>the:</w:t>
      </w:r>
    </w:p>
    <w:p w14:paraId="400012BF" w14:textId="77777777" w:rsidR="001D0D4C" w:rsidRDefault="001D0D4C">
      <w:pPr>
        <w:pStyle w:val="BodyText"/>
        <w:spacing w:before="1"/>
        <w:rPr>
          <w:sz w:val="33"/>
        </w:rPr>
      </w:pPr>
    </w:p>
    <w:p w14:paraId="5DDBEEB2" w14:textId="77777777" w:rsidR="001D0D4C" w:rsidRDefault="00576A7F">
      <w:pPr>
        <w:pStyle w:val="ListParagraph"/>
        <w:numPr>
          <w:ilvl w:val="2"/>
          <w:numId w:val="37"/>
        </w:numPr>
        <w:tabs>
          <w:tab w:val="left" w:pos="2528"/>
        </w:tabs>
        <w:spacing w:before="1" w:line="290" w:lineRule="auto"/>
        <w:ind w:right="1188" w:hanging="720"/>
      </w:pPr>
      <w:r>
        <w:t>Buyer’s right to End the Call-Off Contract under clause 18.1 is reasonable considering the type of cloud Service being</w:t>
      </w:r>
      <w:r>
        <w:rPr>
          <w:spacing w:val="-4"/>
        </w:rPr>
        <w:t xml:space="preserve"> </w:t>
      </w:r>
      <w:r>
        <w:t>provided</w:t>
      </w:r>
    </w:p>
    <w:p w14:paraId="5960FD2D" w14:textId="77777777" w:rsidR="001D0D4C" w:rsidRDefault="001D0D4C">
      <w:pPr>
        <w:pStyle w:val="BodyText"/>
        <w:spacing w:before="5"/>
        <w:rPr>
          <w:sz w:val="26"/>
        </w:rPr>
      </w:pPr>
    </w:p>
    <w:p w14:paraId="78DD915E" w14:textId="77777777" w:rsidR="001D0D4C" w:rsidRDefault="00576A7F">
      <w:pPr>
        <w:pStyle w:val="ListParagraph"/>
        <w:numPr>
          <w:ilvl w:val="2"/>
          <w:numId w:val="37"/>
        </w:numPr>
        <w:tabs>
          <w:tab w:val="left" w:pos="2528"/>
        </w:tabs>
        <w:spacing w:line="290" w:lineRule="auto"/>
        <w:ind w:right="1457" w:hanging="720"/>
      </w:pPr>
      <w:r>
        <w:t>Call-Off Contract Charges paid during the notice period are reasonable compensation and cover all the Supplier’s avoidable costs or</w:t>
      </w:r>
      <w:r>
        <w:rPr>
          <w:spacing w:val="-17"/>
        </w:rPr>
        <w:t xml:space="preserve"> </w:t>
      </w:r>
      <w:r>
        <w:t>Losses</w:t>
      </w:r>
    </w:p>
    <w:p w14:paraId="671EC42C" w14:textId="77777777" w:rsidR="001D0D4C" w:rsidRDefault="001D0D4C">
      <w:pPr>
        <w:pStyle w:val="BodyText"/>
        <w:spacing w:before="6"/>
        <w:rPr>
          <w:sz w:val="26"/>
        </w:rPr>
      </w:pPr>
    </w:p>
    <w:p w14:paraId="2258C419" w14:textId="77777777" w:rsidR="001D0D4C" w:rsidRDefault="00576A7F">
      <w:pPr>
        <w:pStyle w:val="ListParagraph"/>
        <w:numPr>
          <w:ilvl w:val="1"/>
          <w:numId w:val="56"/>
        </w:numPr>
        <w:tabs>
          <w:tab w:val="left" w:pos="1838"/>
          <w:tab w:val="left" w:pos="1839"/>
        </w:tabs>
        <w:ind w:left="1838" w:right="171" w:hanging="720"/>
      </w:pPr>
      <w:r>
        <w:t xml:space="preserve">Subject to clause 24 (Liability), if the Buyer Ends this Call-Off Contract under clause 18.1, it will indemnify the </w:t>
      </w:r>
      <w:r>
        <w:t>Supplier against any commitments, liabilities or expenditure which result in any unavoidable Loss by the Supplier, provided that the Supplier takes all reasonable steps to mitigate the Loss. If the Supplier has insurance, the Supplier will reduce its unavo</w:t>
      </w:r>
      <w:r>
        <w:t>idable costs by any insurance sums available. The Supplier will submit a fully itemised and costed list of the unavoidable Loss with supporting</w:t>
      </w:r>
      <w:r>
        <w:rPr>
          <w:spacing w:val="-12"/>
        </w:rPr>
        <w:t xml:space="preserve"> </w:t>
      </w:r>
      <w:r>
        <w:t>evidence.</w:t>
      </w:r>
    </w:p>
    <w:p w14:paraId="4267AD14" w14:textId="77777777" w:rsidR="001D0D4C" w:rsidRDefault="001D0D4C">
      <w:pPr>
        <w:pStyle w:val="BodyText"/>
        <w:spacing w:before="1"/>
        <w:rPr>
          <w:sz w:val="27"/>
        </w:rPr>
      </w:pPr>
    </w:p>
    <w:p w14:paraId="1E67A25F" w14:textId="77777777" w:rsidR="001D0D4C" w:rsidRDefault="00576A7F">
      <w:pPr>
        <w:pStyle w:val="ListParagraph"/>
        <w:numPr>
          <w:ilvl w:val="1"/>
          <w:numId w:val="56"/>
        </w:numPr>
        <w:tabs>
          <w:tab w:val="left" w:pos="1839"/>
        </w:tabs>
        <w:spacing w:line="288" w:lineRule="auto"/>
        <w:ind w:left="1838" w:right="198" w:hanging="720"/>
        <w:jc w:val="both"/>
      </w:pPr>
      <w:r>
        <w:t>The Buyer will have the right to End this Call-Off Contract at any time with immediate effect by writ</w:t>
      </w:r>
      <w:r>
        <w:t>ten notice to the Supplier if either the Supplier</w:t>
      </w:r>
      <w:r>
        <w:rPr>
          <w:spacing w:val="-5"/>
        </w:rPr>
        <w:t xml:space="preserve"> </w:t>
      </w:r>
      <w:r>
        <w:t>commits:</w:t>
      </w:r>
    </w:p>
    <w:p w14:paraId="08CCE2A4" w14:textId="77777777" w:rsidR="001D0D4C" w:rsidRDefault="001D0D4C">
      <w:pPr>
        <w:pStyle w:val="BodyText"/>
        <w:spacing w:before="10"/>
        <w:rPr>
          <w:sz w:val="26"/>
        </w:rPr>
      </w:pPr>
    </w:p>
    <w:p w14:paraId="371F7609" w14:textId="77777777" w:rsidR="001D0D4C" w:rsidRDefault="00576A7F">
      <w:pPr>
        <w:pStyle w:val="ListParagraph"/>
        <w:numPr>
          <w:ilvl w:val="2"/>
          <w:numId w:val="36"/>
        </w:numPr>
        <w:tabs>
          <w:tab w:val="left" w:pos="2528"/>
        </w:tabs>
        <w:spacing w:before="1" w:line="290" w:lineRule="auto"/>
        <w:ind w:right="462" w:hanging="720"/>
      </w:pPr>
      <w:r>
        <w:t>a Supplier Default and if the Supplier Default cannot, in the reasonable opinion of the Buyer, be</w:t>
      </w:r>
      <w:r>
        <w:rPr>
          <w:spacing w:val="-3"/>
        </w:rPr>
        <w:t xml:space="preserve"> </w:t>
      </w:r>
      <w:r>
        <w:t>remedied</w:t>
      </w:r>
    </w:p>
    <w:p w14:paraId="4D00038C" w14:textId="77777777" w:rsidR="001D0D4C" w:rsidRDefault="001D0D4C">
      <w:pPr>
        <w:pStyle w:val="BodyText"/>
        <w:spacing w:before="8"/>
        <w:rPr>
          <w:sz w:val="26"/>
        </w:rPr>
      </w:pPr>
    </w:p>
    <w:p w14:paraId="1494E841" w14:textId="77777777" w:rsidR="001D0D4C" w:rsidRDefault="00576A7F">
      <w:pPr>
        <w:pStyle w:val="ListParagraph"/>
        <w:numPr>
          <w:ilvl w:val="2"/>
          <w:numId w:val="36"/>
        </w:numPr>
        <w:tabs>
          <w:tab w:val="left" w:pos="2528"/>
        </w:tabs>
        <w:ind w:left="2527"/>
      </w:pPr>
      <w:r>
        <w:t>any</w:t>
      </w:r>
      <w:r>
        <w:rPr>
          <w:spacing w:val="-2"/>
        </w:rPr>
        <w:t xml:space="preserve"> </w:t>
      </w:r>
      <w:r>
        <w:t>fraud</w:t>
      </w:r>
    </w:p>
    <w:p w14:paraId="2F9EC9A6" w14:textId="77777777" w:rsidR="001D0D4C" w:rsidRDefault="001D0D4C">
      <w:pPr>
        <w:pStyle w:val="BodyText"/>
        <w:spacing w:before="5"/>
        <w:rPr>
          <w:sz w:val="31"/>
        </w:rPr>
      </w:pPr>
    </w:p>
    <w:p w14:paraId="79AABC71" w14:textId="77777777" w:rsidR="001D0D4C" w:rsidRDefault="00576A7F">
      <w:pPr>
        <w:pStyle w:val="ListParagraph"/>
        <w:numPr>
          <w:ilvl w:val="1"/>
          <w:numId w:val="56"/>
        </w:numPr>
        <w:tabs>
          <w:tab w:val="left" w:pos="1927"/>
          <w:tab w:val="left" w:pos="1928"/>
        </w:tabs>
        <w:ind w:left="1927" w:hanging="810"/>
      </w:pPr>
      <w:r>
        <w:t>A Party can End this Call-Off Contract at any time with immediate effect by w</w:t>
      </w:r>
      <w:r>
        <w:t>ritten notice</w:t>
      </w:r>
      <w:r>
        <w:rPr>
          <w:spacing w:val="-30"/>
        </w:rPr>
        <w:t xml:space="preserve"> </w:t>
      </w:r>
      <w:r>
        <w:t>if:</w:t>
      </w:r>
    </w:p>
    <w:p w14:paraId="260C44C5" w14:textId="77777777" w:rsidR="001D0D4C" w:rsidRDefault="001D0D4C">
      <w:pPr>
        <w:sectPr w:rsidR="001D0D4C">
          <w:pgSz w:w="11930" w:h="16850"/>
          <w:pgMar w:top="1040" w:right="1040" w:bottom="1240" w:left="0" w:header="0" w:footer="978" w:gutter="0"/>
          <w:cols w:space="720"/>
        </w:sectPr>
      </w:pPr>
    </w:p>
    <w:p w14:paraId="3FB70E03" w14:textId="77777777" w:rsidR="001D0D4C" w:rsidRDefault="00576A7F">
      <w:pPr>
        <w:pStyle w:val="ListParagraph"/>
        <w:numPr>
          <w:ilvl w:val="2"/>
          <w:numId w:val="35"/>
        </w:numPr>
        <w:tabs>
          <w:tab w:val="left" w:pos="2528"/>
        </w:tabs>
        <w:spacing w:before="68" w:line="290" w:lineRule="auto"/>
        <w:ind w:right="147" w:hanging="720"/>
      </w:pPr>
      <w:r>
        <w:lastRenderedPageBreak/>
        <w:t>the other Party commits a Material Breach of any term of this Call-Off Contract (other than failure to pay any amounts due) and, if that breach is remediable, fails to remedy it within 15 Working Days of being notified in writing to do</w:t>
      </w:r>
      <w:r>
        <w:rPr>
          <w:spacing w:val="-14"/>
        </w:rPr>
        <w:t xml:space="preserve"> </w:t>
      </w:r>
      <w:r>
        <w:t>so</w:t>
      </w:r>
    </w:p>
    <w:p w14:paraId="6CA157C3" w14:textId="77777777" w:rsidR="001D0D4C" w:rsidRDefault="001D0D4C">
      <w:pPr>
        <w:pStyle w:val="BodyText"/>
        <w:spacing w:before="7"/>
        <w:rPr>
          <w:sz w:val="26"/>
        </w:rPr>
      </w:pPr>
    </w:p>
    <w:p w14:paraId="04B0C968" w14:textId="77777777" w:rsidR="001D0D4C" w:rsidRDefault="00576A7F">
      <w:pPr>
        <w:pStyle w:val="ListParagraph"/>
        <w:numPr>
          <w:ilvl w:val="2"/>
          <w:numId w:val="35"/>
        </w:numPr>
        <w:tabs>
          <w:tab w:val="left" w:pos="675"/>
        </w:tabs>
        <w:ind w:left="2527" w:right="3730" w:hanging="2528"/>
        <w:jc w:val="right"/>
      </w:pPr>
      <w:r>
        <w:t>an Insolvency Ev</w:t>
      </w:r>
      <w:r>
        <w:t>ent of the other Party</w:t>
      </w:r>
      <w:r>
        <w:rPr>
          <w:spacing w:val="-14"/>
        </w:rPr>
        <w:t xml:space="preserve"> </w:t>
      </w:r>
      <w:r>
        <w:t>happens</w:t>
      </w:r>
    </w:p>
    <w:p w14:paraId="0D2B4E1C" w14:textId="77777777" w:rsidR="001D0D4C" w:rsidRDefault="001D0D4C">
      <w:pPr>
        <w:pStyle w:val="BodyText"/>
        <w:rPr>
          <w:sz w:val="31"/>
        </w:rPr>
      </w:pPr>
    </w:p>
    <w:p w14:paraId="51604BE8" w14:textId="77777777" w:rsidR="001D0D4C" w:rsidRDefault="00576A7F">
      <w:pPr>
        <w:pStyle w:val="ListParagraph"/>
        <w:numPr>
          <w:ilvl w:val="2"/>
          <w:numId w:val="35"/>
        </w:numPr>
        <w:tabs>
          <w:tab w:val="left" w:pos="2528"/>
        </w:tabs>
        <w:spacing w:line="290" w:lineRule="auto"/>
        <w:ind w:right="398" w:hanging="720"/>
      </w:pPr>
      <w:r>
        <w:t xml:space="preserve">the other Party ceases or threatens to cease to carry </w:t>
      </w:r>
      <w:proofErr w:type="gramStart"/>
      <w:r>
        <w:t>on the whole</w:t>
      </w:r>
      <w:proofErr w:type="gramEnd"/>
      <w:r>
        <w:t xml:space="preserve"> or any material part of its</w:t>
      </w:r>
      <w:r>
        <w:rPr>
          <w:spacing w:val="-5"/>
        </w:rPr>
        <w:t xml:space="preserve"> </w:t>
      </w:r>
      <w:r>
        <w:t>business</w:t>
      </w:r>
    </w:p>
    <w:p w14:paraId="764CE4E9" w14:textId="77777777" w:rsidR="001D0D4C" w:rsidRDefault="001D0D4C">
      <w:pPr>
        <w:pStyle w:val="BodyText"/>
        <w:spacing w:before="8"/>
        <w:rPr>
          <w:sz w:val="26"/>
        </w:rPr>
      </w:pPr>
    </w:p>
    <w:p w14:paraId="7EF6B27B" w14:textId="77777777" w:rsidR="001D0D4C" w:rsidRDefault="00576A7F">
      <w:pPr>
        <w:pStyle w:val="ListParagraph"/>
        <w:numPr>
          <w:ilvl w:val="1"/>
          <w:numId w:val="56"/>
        </w:numPr>
        <w:tabs>
          <w:tab w:val="left" w:pos="1838"/>
          <w:tab w:val="left" w:pos="1839"/>
        </w:tabs>
        <w:spacing w:line="288" w:lineRule="auto"/>
        <w:ind w:left="1838" w:right="271" w:hanging="720"/>
      </w:pPr>
      <w:r>
        <w:t>If the Buyer fails to pay the Supplier undisputed sums of money when due, the Supplier must notify the Buyer and allow the Buyer 5 Working Days to pay. If the Buyer doesn’t pay within 5 Working Days, the Supplier may End this Call-Off Contract by giving th</w:t>
      </w:r>
      <w:r>
        <w:t>e length of notice in the Order</w:t>
      </w:r>
      <w:r>
        <w:rPr>
          <w:spacing w:val="-4"/>
        </w:rPr>
        <w:t xml:space="preserve"> </w:t>
      </w:r>
      <w:r>
        <w:t>Form.</w:t>
      </w:r>
    </w:p>
    <w:p w14:paraId="592A11FE" w14:textId="77777777" w:rsidR="001D0D4C" w:rsidRDefault="001D0D4C">
      <w:pPr>
        <w:pStyle w:val="BodyText"/>
        <w:spacing w:before="10"/>
        <w:rPr>
          <w:sz w:val="29"/>
        </w:rPr>
      </w:pPr>
    </w:p>
    <w:p w14:paraId="3E011A1C" w14:textId="77777777" w:rsidR="001D0D4C" w:rsidRDefault="00576A7F">
      <w:pPr>
        <w:pStyle w:val="ListParagraph"/>
        <w:numPr>
          <w:ilvl w:val="1"/>
          <w:numId w:val="56"/>
        </w:numPr>
        <w:tabs>
          <w:tab w:val="left" w:pos="1838"/>
          <w:tab w:val="left" w:pos="1839"/>
        </w:tabs>
        <w:spacing w:line="288" w:lineRule="auto"/>
        <w:ind w:left="1838" w:right="451" w:hanging="720"/>
      </w:pPr>
      <w:r>
        <w:t>A Party who isn’t relying on a Force Majeure event will have the right to End this Call-Off Contract if clause 23.1 applies.</w:t>
      </w:r>
    </w:p>
    <w:p w14:paraId="4B538009" w14:textId="77777777" w:rsidR="001D0D4C" w:rsidRDefault="001D0D4C">
      <w:pPr>
        <w:pStyle w:val="BodyText"/>
        <w:rPr>
          <w:sz w:val="24"/>
        </w:rPr>
      </w:pPr>
    </w:p>
    <w:p w14:paraId="5D63A745" w14:textId="77777777" w:rsidR="001D0D4C" w:rsidRDefault="001D0D4C">
      <w:pPr>
        <w:pStyle w:val="BodyText"/>
        <w:rPr>
          <w:sz w:val="24"/>
        </w:rPr>
      </w:pPr>
    </w:p>
    <w:p w14:paraId="5314DF47" w14:textId="77777777" w:rsidR="001D0D4C" w:rsidRDefault="00576A7F">
      <w:pPr>
        <w:pStyle w:val="Heading2"/>
        <w:numPr>
          <w:ilvl w:val="0"/>
          <w:numId w:val="56"/>
        </w:numPr>
        <w:tabs>
          <w:tab w:val="left" w:pos="1848"/>
          <w:tab w:val="left" w:pos="1849"/>
        </w:tabs>
        <w:spacing w:before="191"/>
        <w:ind w:hanging="731"/>
      </w:pPr>
      <w:r>
        <w:rPr>
          <w:color w:val="434343"/>
        </w:rPr>
        <w:t>Consequences of suspension, ending and expiry</w:t>
      </w:r>
    </w:p>
    <w:p w14:paraId="62C67F22" w14:textId="77777777" w:rsidR="001D0D4C" w:rsidRDefault="00576A7F">
      <w:pPr>
        <w:pStyle w:val="ListParagraph"/>
        <w:numPr>
          <w:ilvl w:val="1"/>
          <w:numId w:val="56"/>
        </w:numPr>
        <w:tabs>
          <w:tab w:val="left" w:pos="1838"/>
          <w:tab w:val="left" w:pos="1839"/>
        </w:tabs>
        <w:spacing w:before="102" w:line="292" w:lineRule="auto"/>
        <w:ind w:left="1838" w:right="661" w:hanging="720"/>
      </w:pPr>
      <w:r>
        <w:t>If a Buyer has the right to End a Call-Off Contract, it may elect to suspend this Call-Off Contract or any part of</w:t>
      </w:r>
      <w:r>
        <w:rPr>
          <w:spacing w:val="4"/>
        </w:rPr>
        <w:t xml:space="preserve"> </w:t>
      </w:r>
      <w:r>
        <w:t>it.</w:t>
      </w:r>
    </w:p>
    <w:p w14:paraId="74081B1B" w14:textId="77777777" w:rsidR="001D0D4C" w:rsidRDefault="001D0D4C">
      <w:pPr>
        <w:pStyle w:val="BodyText"/>
        <w:spacing w:before="1"/>
        <w:rPr>
          <w:sz w:val="26"/>
        </w:rPr>
      </w:pPr>
    </w:p>
    <w:p w14:paraId="7604E041" w14:textId="77777777" w:rsidR="001D0D4C" w:rsidRDefault="00576A7F">
      <w:pPr>
        <w:pStyle w:val="ListParagraph"/>
        <w:numPr>
          <w:ilvl w:val="1"/>
          <w:numId w:val="56"/>
        </w:numPr>
        <w:tabs>
          <w:tab w:val="left" w:pos="1838"/>
          <w:tab w:val="left" w:pos="1839"/>
        </w:tabs>
        <w:spacing w:line="290" w:lineRule="auto"/>
        <w:ind w:left="1838" w:right="207" w:hanging="720"/>
      </w:pPr>
      <w:r>
        <w:t>Even if a notice has been served to End this Call-Off Contract or any part of it, the Supplier must continue to provide the ordered G-Cl</w:t>
      </w:r>
      <w:r>
        <w:t>oud Services until the dates set out in the</w:t>
      </w:r>
      <w:r>
        <w:rPr>
          <w:spacing w:val="-24"/>
        </w:rPr>
        <w:t xml:space="preserve"> </w:t>
      </w:r>
      <w:r>
        <w:t>notice.</w:t>
      </w:r>
    </w:p>
    <w:p w14:paraId="341C0AC9" w14:textId="77777777" w:rsidR="001D0D4C" w:rsidRDefault="001D0D4C">
      <w:pPr>
        <w:pStyle w:val="BodyText"/>
        <w:spacing w:before="5"/>
        <w:rPr>
          <w:sz w:val="26"/>
        </w:rPr>
      </w:pPr>
    </w:p>
    <w:p w14:paraId="32D68D86" w14:textId="77777777" w:rsidR="001D0D4C" w:rsidRDefault="00576A7F">
      <w:pPr>
        <w:pStyle w:val="ListParagraph"/>
        <w:numPr>
          <w:ilvl w:val="1"/>
          <w:numId w:val="56"/>
        </w:numPr>
        <w:tabs>
          <w:tab w:val="left" w:pos="1838"/>
          <w:tab w:val="left" w:pos="1839"/>
        </w:tabs>
        <w:spacing w:before="1" w:line="288" w:lineRule="auto"/>
        <w:ind w:left="1838" w:right="134" w:hanging="720"/>
      </w:pPr>
      <w:r>
        <w:t>The rights and obligations of the Parties will cease on the Expiry Date or End Date whichever applies) of this Call-Off Contract, except those continuing provisions described in clause</w:t>
      </w:r>
      <w:r>
        <w:rPr>
          <w:spacing w:val="-1"/>
        </w:rPr>
        <w:t xml:space="preserve"> </w:t>
      </w:r>
      <w:r>
        <w:t>19.4.</w:t>
      </w:r>
    </w:p>
    <w:p w14:paraId="6C00129D" w14:textId="77777777" w:rsidR="001D0D4C" w:rsidRDefault="001D0D4C">
      <w:pPr>
        <w:pStyle w:val="BodyText"/>
        <w:spacing w:before="2"/>
        <w:rPr>
          <w:sz w:val="27"/>
        </w:rPr>
      </w:pPr>
    </w:p>
    <w:p w14:paraId="59D6EF12" w14:textId="77777777" w:rsidR="001D0D4C" w:rsidRDefault="00576A7F">
      <w:pPr>
        <w:pStyle w:val="ListParagraph"/>
        <w:numPr>
          <w:ilvl w:val="1"/>
          <w:numId w:val="56"/>
        </w:numPr>
        <w:tabs>
          <w:tab w:val="left" w:pos="727"/>
          <w:tab w:val="left" w:pos="728"/>
        </w:tabs>
        <w:ind w:left="1846" w:right="3699" w:hanging="1847"/>
        <w:jc w:val="right"/>
      </w:pPr>
      <w:r>
        <w:t>Ending or e</w:t>
      </w:r>
      <w:r>
        <w:t>xpiry of this Call-Off Contract will not</w:t>
      </w:r>
      <w:r>
        <w:rPr>
          <w:spacing w:val="-20"/>
        </w:rPr>
        <w:t xml:space="preserve"> </w:t>
      </w:r>
      <w:r>
        <w:t>affect:</w:t>
      </w:r>
    </w:p>
    <w:p w14:paraId="259E5DE2" w14:textId="77777777" w:rsidR="001D0D4C" w:rsidRDefault="001D0D4C">
      <w:pPr>
        <w:pStyle w:val="BodyText"/>
        <w:spacing w:before="6"/>
        <w:rPr>
          <w:sz w:val="31"/>
        </w:rPr>
      </w:pPr>
    </w:p>
    <w:p w14:paraId="4784607F" w14:textId="77777777" w:rsidR="001D0D4C" w:rsidRDefault="00576A7F">
      <w:pPr>
        <w:pStyle w:val="ListParagraph"/>
        <w:numPr>
          <w:ilvl w:val="2"/>
          <w:numId w:val="34"/>
        </w:numPr>
        <w:tabs>
          <w:tab w:val="left" w:pos="2537"/>
        </w:tabs>
      </w:pPr>
      <w:r>
        <w:t>any rights, remedies or obligations accrued before its Ending or</w:t>
      </w:r>
      <w:r>
        <w:rPr>
          <w:spacing w:val="-12"/>
        </w:rPr>
        <w:t xml:space="preserve"> </w:t>
      </w:r>
      <w:r>
        <w:t>expiration</w:t>
      </w:r>
    </w:p>
    <w:p w14:paraId="3C76C739" w14:textId="77777777" w:rsidR="001D0D4C" w:rsidRDefault="001D0D4C">
      <w:pPr>
        <w:pStyle w:val="BodyText"/>
        <w:rPr>
          <w:sz w:val="31"/>
        </w:rPr>
      </w:pPr>
    </w:p>
    <w:p w14:paraId="33C59C71" w14:textId="77777777" w:rsidR="001D0D4C" w:rsidRDefault="00576A7F">
      <w:pPr>
        <w:pStyle w:val="ListParagraph"/>
        <w:numPr>
          <w:ilvl w:val="2"/>
          <w:numId w:val="34"/>
        </w:numPr>
        <w:tabs>
          <w:tab w:val="left" w:pos="2528"/>
        </w:tabs>
        <w:spacing w:line="290" w:lineRule="auto"/>
        <w:ind w:left="2573" w:right="340" w:hanging="720"/>
      </w:pPr>
      <w:r>
        <w:t>the right of either Party to recover any amount outstanding at the time of Ending or expiry</w:t>
      </w:r>
    </w:p>
    <w:p w14:paraId="3F0F6082" w14:textId="77777777" w:rsidR="001D0D4C" w:rsidRDefault="001D0D4C">
      <w:pPr>
        <w:pStyle w:val="BodyText"/>
        <w:spacing w:before="8"/>
        <w:rPr>
          <w:sz w:val="26"/>
        </w:rPr>
      </w:pPr>
    </w:p>
    <w:p w14:paraId="4BF643AD" w14:textId="77777777" w:rsidR="001D0D4C" w:rsidRDefault="00576A7F">
      <w:pPr>
        <w:pStyle w:val="ListParagraph"/>
        <w:numPr>
          <w:ilvl w:val="2"/>
          <w:numId w:val="34"/>
        </w:numPr>
        <w:tabs>
          <w:tab w:val="left" w:pos="2528"/>
        </w:tabs>
        <w:spacing w:line="288" w:lineRule="auto"/>
        <w:ind w:left="2573" w:right="624" w:hanging="720"/>
      </w:pPr>
      <w:r>
        <w:t>the continuing rights, remedies or obligations of the Buyer or the Supplier under clauses</w:t>
      </w:r>
    </w:p>
    <w:p w14:paraId="418F25A1" w14:textId="77777777" w:rsidR="001D0D4C" w:rsidRDefault="00576A7F">
      <w:pPr>
        <w:pStyle w:val="ListParagraph"/>
        <w:numPr>
          <w:ilvl w:val="3"/>
          <w:numId w:val="34"/>
        </w:numPr>
        <w:tabs>
          <w:tab w:val="left" w:pos="2573"/>
          <w:tab w:val="left" w:pos="2574"/>
        </w:tabs>
        <w:spacing w:before="10"/>
        <w:ind w:left="2573" w:hanging="361"/>
      </w:pPr>
      <w:r>
        <w:t>7 (Payment, VAT and Call-Off Contract</w:t>
      </w:r>
      <w:r>
        <w:rPr>
          <w:spacing w:val="-1"/>
        </w:rPr>
        <w:t xml:space="preserve"> </w:t>
      </w:r>
      <w:r>
        <w:t>charges)</w:t>
      </w:r>
    </w:p>
    <w:p w14:paraId="2BA36CE7" w14:textId="77777777" w:rsidR="001D0D4C" w:rsidRDefault="00576A7F">
      <w:pPr>
        <w:pStyle w:val="ListParagraph"/>
        <w:numPr>
          <w:ilvl w:val="3"/>
          <w:numId w:val="34"/>
        </w:numPr>
        <w:tabs>
          <w:tab w:val="left" w:pos="2573"/>
          <w:tab w:val="left" w:pos="2574"/>
        </w:tabs>
        <w:spacing w:before="74"/>
        <w:ind w:left="2573" w:hanging="361"/>
      </w:pPr>
      <w:r>
        <w:t>8 (Recovery of sums due and right of</w:t>
      </w:r>
      <w:r>
        <w:rPr>
          <w:spacing w:val="-5"/>
        </w:rPr>
        <w:t xml:space="preserve"> </w:t>
      </w:r>
      <w:r>
        <w:t>set-off)</w:t>
      </w:r>
    </w:p>
    <w:p w14:paraId="3795A479" w14:textId="77777777" w:rsidR="001D0D4C" w:rsidRDefault="00576A7F">
      <w:pPr>
        <w:pStyle w:val="ListParagraph"/>
        <w:numPr>
          <w:ilvl w:val="3"/>
          <w:numId w:val="34"/>
        </w:numPr>
        <w:tabs>
          <w:tab w:val="left" w:pos="2573"/>
          <w:tab w:val="left" w:pos="2574"/>
        </w:tabs>
        <w:spacing w:before="71"/>
        <w:ind w:left="2573" w:hanging="361"/>
      </w:pPr>
      <w:r>
        <w:t>9</w:t>
      </w:r>
      <w:r>
        <w:rPr>
          <w:spacing w:val="-1"/>
        </w:rPr>
        <w:t xml:space="preserve"> </w:t>
      </w:r>
      <w:r>
        <w:t>(Insurance)</w:t>
      </w:r>
    </w:p>
    <w:p w14:paraId="02D38589" w14:textId="77777777" w:rsidR="001D0D4C" w:rsidRDefault="00576A7F">
      <w:pPr>
        <w:pStyle w:val="ListParagraph"/>
        <w:numPr>
          <w:ilvl w:val="3"/>
          <w:numId w:val="34"/>
        </w:numPr>
        <w:tabs>
          <w:tab w:val="left" w:pos="2573"/>
          <w:tab w:val="left" w:pos="2574"/>
        </w:tabs>
        <w:spacing w:before="75"/>
        <w:ind w:left="2573" w:hanging="361"/>
      </w:pPr>
      <w:r>
        <w:t>10</w:t>
      </w:r>
      <w:r>
        <w:rPr>
          <w:spacing w:val="-1"/>
        </w:rPr>
        <w:t xml:space="preserve"> </w:t>
      </w:r>
      <w:r>
        <w:t>(Confidentiality)</w:t>
      </w:r>
    </w:p>
    <w:p w14:paraId="07B68881" w14:textId="77777777" w:rsidR="001D0D4C" w:rsidRDefault="00576A7F">
      <w:pPr>
        <w:pStyle w:val="ListParagraph"/>
        <w:numPr>
          <w:ilvl w:val="3"/>
          <w:numId w:val="34"/>
        </w:numPr>
        <w:tabs>
          <w:tab w:val="left" w:pos="2573"/>
          <w:tab w:val="left" w:pos="2574"/>
        </w:tabs>
        <w:spacing w:before="74"/>
        <w:ind w:left="2573" w:hanging="361"/>
      </w:pPr>
      <w:r>
        <w:t>11 (Intellectual property</w:t>
      </w:r>
      <w:r>
        <w:rPr>
          <w:spacing w:val="-3"/>
        </w:rPr>
        <w:t xml:space="preserve"> </w:t>
      </w:r>
      <w:r>
        <w:t>rights)</w:t>
      </w:r>
    </w:p>
    <w:p w14:paraId="009F6508" w14:textId="77777777" w:rsidR="001D0D4C" w:rsidRDefault="00576A7F">
      <w:pPr>
        <w:pStyle w:val="ListParagraph"/>
        <w:numPr>
          <w:ilvl w:val="3"/>
          <w:numId w:val="34"/>
        </w:numPr>
        <w:tabs>
          <w:tab w:val="left" w:pos="2573"/>
          <w:tab w:val="left" w:pos="2574"/>
        </w:tabs>
        <w:spacing w:before="73"/>
        <w:ind w:left="2573" w:hanging="361"/>
      </w:pPr>
      <w:r>
        <w:t>12 (</w:t>
      </w:r>
      <w:r>
        <w:t>Protection of</w:t>
      </w:r>
      <w:r>
        <w:rPr>
          <w:spacing w:val="-2"/>
        </w:rPr>
        <w:t xml:space="preserve"> </w:t>
      </w:r>
      <w:r>
        <w:t>information)</w:t>
      </w:r>
    </w:p>
    <w:p w14:paraId="7DF395CC" w14:textId="77777777" w:rsidR="001D0D4C" w:rsidRDefault="00576A7F">
      <w:pPr>
        <w:pStyle w:val="ListParagraph"/>
        <w:numPr>
          <w:ilvl w:val="3"/>
          <w:numId w:val="34"/>
        </w:numPr>
        <w:tabs>
          <w:tab w:val="left" w:pos="2573"/>
          <w:tab w:val="left" w:pos="2574"/>
        </w:tabs>
        <w:spacing w:before="76"/>
        <w:ind w:left="2573" w:hanging="361"/>
      </w:pPr>
      <w:r>
        <w:t>13 (Buyer data)</w:t>
      </w:r>
    </w:p>
    <w:p w14:paraId="04C6A303" w14:textId="77777777" w:rsidR="001D0D4C" w:rsidRDefault="00576A7F">
      <w:pPr>
        <w:pStyle w:val="ListParagraph"/>
        <w:numPr>
          <w:ilvl w:val="3"/>
          <w:numId w:val="34"/>
        </w:numPr>
        <w:tabs>
          <w:tab w:val="left" w:pos="2573"/>
          <w:tab w:val="left" w:pos="2574"/>
        </w:tabs>
        <w:spacing w:before="71"/>
        <w:ind w:left="2573" w:hanging="361"/>
      </w:pPr>
      <w:r>
        <w:t>19 (Consequences of suspension, ending and</w:t>
      </w:r>
      <w:r>
        <w:rPr>
          <w:spacing w:val="-1"/>
        </w:rPr>
        <w:t xml:space="preserve"> </w:t>
      </w:r>
      <w:r>
        <w:t>expiry)</w:t>
      </w:r>
    </w:p>
    <w:p w14:paraId="5368516D" w14:textId="77777777" w:rsidR="001D0D4C" w:rsidRDefault="001D0D4C">
      <w:pPr>
        <w:sectPr w:rsidR="001D0D4C">
          <w:pgSz w:w="11930" w:h="16850"/>
          <w:pgMar w:top="1040" w:right="1040" w:bottom="1200" w:left="0" w:header="0" w:footer="978" w:gutter="0"/>
          <w:cols w:space="720"/>
        </w:sectPr>
      </w:pPr>
    </w:p>
    <w:p w14:paraId="6408AA4C" w14:textId="77777777" w:rsidR="001D0D4C" w:rsidRDefault="00576A7F">
      <w:pPr>
        <w:pStyle w:val="ListParagraph"/>
        <w:numPr>
          <w:ilvl w:val="3"/>
          <w:numId w:val="34"/>
        </w:numPr>
        <w:tabs>
          <w:tab w:val="left" w:pos="2573"/>
          <w:tab w:val="left" w:pos="2574"/>
        </w:tabs>
        <w:spacing w:before="68" w:line="292" w:lineRule="auto"/>
        <w:ind w:right="138" w:hanging="370"/>
      </w:pPr>
      <w:r>
        <w:lastRenderedPageBreak/>
        <w:t>24 (Liability); and incorporated Framework Agreement clauses: 4.1 to 4.6, (Liability), 24 (Conflicts of interest and ethical walls), 35 (Waiver and cumulative</w:t>
      </w:r>
      <w:r>
        <w:rPr>
          <w:spacing w:val="-15"/>
        </w:rPr>
        <w:t xml:space="preserve"> </w:t>
      </w:r>
      <w:r>
        <w:t>remedies)</w:t>
      </w:r>
    </w:p>
    <w:p w14:paraId="3B7A0E6F" w14:textId="77777777" w:rsidR="001D0D4C" w:rsidRDefault="001D0D4C">
      <w:pPr>
        <w:pStyle w:val="BodyText"/>
        <w:spacing w:before="1"/>
        <w:rPr>
          <w:sz w:val="26"/>
        </w:rPr>
      </w:pPr>
    </w:p>
    <w:p w14:paraId="54889695" w14:textId="77777777" w:rsidR="001D0D4C" w:rsidRDefault="00576A7F">
      <w:pPr>
        <w:pStyle w:val="ListParagraph"/>
        <w:numPr>
          <w:ilvl w:val="2"/>
          <w:numId w:val="34"/>
        </w:numPr>
        <w:tabs>
          <w:tab w:val="left" w:pos="2528"/>
        </w:tabs>
        <w:spacing w:line="290" w:lineRule="auto"/>
        <w:ind w:left="2573" w:right="595" w:hanging="720"/>
      </w:pPr>
      <w:r>
        <w:t>any other provision of the Framework Agreement or this Call-Off Contract which express</w:t>
      </w:r>
      <w:r>
        <w:t>ly or by implication is in force even if it Ends or</w:t>
      </w:r>
      <w:r>
        <w:rPr>
          <w:spacing w:val="-7"/>
        </w:rPr>
        <w:t xml:space="preserve"> </w:t>
      </w:r>
      <w:r>
        <w:t>expires.</w:t>
      </w:r>
    </w:p>
    <w:p w14:paraId="1705BF4D" w14:textId="77777777" w:rsidR="001D0D4C" w:rsidRDefault="001D0D4C">
      <w:pPr>
        <w:pStyle w:val="BodyText"/>
        <w:spacing w:before="8"/>
        <w:rPr>
          <w:sz w:val="26"/>
        </w:rPr>
      </w:pPr>
    </w:p>
    <w:p w14:paraId="5288B966" w14:textId="77777777" w:rsidR="001D0D4C" w:rsidRDefault="00576A7F">
      <w:pPr>
        <w:pStyle w:val="ListParagraph"/>
        <w:numPr>
          <w:ilvl w:val="1"/>
          <w:numId w:val="56"/>
        </w:numPr>
        <w:tabs>
          <w:tab w:val="left" w:pos="1836"/>
          <w:tab w:val="left" w:pos="1837"/>
        </w:tabs>
        <w:ind w:left="1836" w:hanging="719"/>
      </w:pPr>
      <w:r>
        <w:t>At the end of the Call-Off Contract Term, the Supplier must</w:t>
      </w:r>
      <w:r>
        <w:rPr>
          <w:spacing w:val="-11"/>
        </w:rPr>
        <w:t xml:space="preserve"> </w:t>
      </w:r>
      <w:r>
        <w:t>promptly:</w:t>
      </w:r>
    </w:p>
    <w:p w14:paraId="623D6262" w14:textId="77777777" w:rsidR="001D0D4C" w:rsidRDefault="001D0D4C">
      <w:pPr>
        <w:pStyle w:val="BodyText"/>
        <w:spacing w:before="2"/>
        <w:rPr>
          <w:sz w:val="31"/>
        </w:rPr>
      </w:pPr>
    </w:p>
    <w:p w14:paraId="67F42BC1" w14:textId="77777777" w:rsidR="001D0D4C" w:rsidRDefault="00576A7F">
      <w:pPr>
        <w:pStyle w:val="ListParagraph"/>
        <w:numPr>
          <w:ilvl w:val="2"/>
          <w:numId w:val="33"/>
        </w:numPr>
        <w:tabs>
          <w:tab w:val="left" w:pos="2574"/>
        </w:tabs>
        <w:spacing w:line="290" w:lineRule="auto"/>
        <w:ind w:right="599"/>
      </w:pPr>
      <w:r>
        <w:t>return all Buyer Data including all copies of Buyer software, code and any other software licensed by the Buyer to the Supp</w:t>
      </w:r>
      <w:r>
        <w:t>lier under</w:t>
      </w:r>
      <w:r>
        <w:rPr>
          <w:spacing w:val="-7"/>
        </w:rPr>
        <w:t xml:space="preserve"> </w:t>
      </w:r>
      <w:r>
        <w:t>it</w:t>
      </w:r>
    </w:p>
    <w:p w14:paraId="1D3F895F" w14:textId="77777777" w:rsidR="001D0D4C" w:rsidRDefault="001D0D4C">
      <w:pPr>
        <w:pStyle w:val="BodyText"/>
        <w:spacing w:before="6"/>
        <w:rPr>
          <w:sz w:val="26"/>
        </w:rPr>
      </w:pPr>
    </w:p>
    <w:p w14:paraId="2985B776" w14:textId="77777777" w:rsidR="001D0D4C" w:rsidRDefault="00576A7F">
      <w:pPr>
        <w:pStyle w:val="ListParagraph"/>
        <w:numPr>
          <w:ilvl w:val="2"/>
          <w:numId w:val="33"/>
        </w:numPr>
        <w:tabs>
          <w:tab w:val="left" w:pos="2574"/>
        </w:tabs>
        <w:spacing w:line="290" w:lineRule="auto"/>
        <w:ind w:right="230"/>
      </w:pPr>
      <w:r>
        <w:t>return any materials created by the Supplier under this Call-Off Contract if the IPRs are owned by the</w:t>
      </w:r>
      <w:r>
        <w:rPr>
          <w:spacing w:val="-2"/>
        </w:rPr>
        <w:t xml:space="preserve"> </w:t>
      </w:r>
      <w:r>
        <w:t>Buyer</w:t>
      </w:r>
    </w:p>
    <w:p w14:paraId="09DBFB51" w14:textId="77777777" w:rsidR="001D0D4C" w:rsidRDefault="001D0D4C">
      <w:pPr>
        <w:pStyle w:val="BodyText"/>
        <w:spacing w:before="6"/>
        <w:rPr>
          <w:sz w:val="26"/>
        </w:rPr>
      </w:pPr>
    </w:p>
    <w:p w14:paraId="574516E9" w14:textId="77777777" w:rsidR="001D0D4C" w:rsidRDefault="00576A7F">
      <w:pPr>
        <w:pStyle w:val="ListParagraph"/>
        <w:numPr>
          <w:ilvl w:val="2"/>
          <w:numId w:val="33"/>
        </w:numPr>
        <w:tabs>
          <w:tab w:val="left" w:pos="2574"/>
        </w:tabs>
        <w:spacing w:line="288" w:lineRule="auto"/>
        <w:ind w:right="232"/>
        <w:jc w:val="both"/>
      </w:pPr>
      <w:r>
        <w:t>stop using the Buyer Data and, at the direction of the Buyer, provide the Buyer with a complete and uncorrupted version in electron</w:t>
      </w:r>
      <w:r>
        <w:t>ic form in the formats and on media agreed with the</w:t>
      </w:r>
      <w:r>
        <w:rPr>
          <w:spacing w:val="-4"/>
        </w:rPr>
        <w:t xml:space="preserve"> </w:t>
      </w:r>
      <w:r>
        <w:t>Buyer</w:t>
      </w:r>
    </w:p>
    <w:p w14:paraId="108CC33C" w14:textId="77777777" w:rsidR="001D0D4C" w:rsidRDefault="001D0D4C">
      <w:pPr>
        <w:pStyle w:val="BodyText"/>
        <w:spacing w:before="2"/>
        <w:rPr>
          <w:sz w:val="30"/>
        </w:rPr>
      </w:pPr>
    </w:p>
    <w:p w14:paraId="032A9F6E" w14:textId="77777777" w:rsidR="001D0D4C" w:rsidRDefault="00576A7F">
      <w:pPr>
        <w:pStyle w:val="ListParagraph"/>
        <w:numPr>
          <w:ilvl w:val="2"/>
          <w:numId w:val="33"/>
        </w:numPr>
        <w:tabs>
          <w:tab w:val="left" w:pos="2574"/>
        </w:tabs>
        <w:spacing w:line="288" w:lineRule="auto"/>
        <w:ind w:right="148"/>
      </w:pPr>
      <w:r>
        <w:t>destroy all copies of the Buyer Data when they receive the Buyer’s written instructions to do so or 12 calendar months after the End or Expiry Date, and provide written confirmation to the Buyer that the data has been securely destroyed, except if the rete</w:t>
      </w:r>
      <w:r>
        <w:t>ntion of Buyer Data is required by</w:t>
      </w:r>
      <w:r>
        <w:rPr>
          <w:spacing w:val="-4"/>
        </w:rPr>
        <w:t xml:space="preserve"> </w:t>
      </w:r>
      <w:r>
        <w:t>Law</w:t>
      </w:r>
    </w:p>
    <w:p w14:paraId="1532EF25" w14:textId="77777777" w:rsidR="001D0D4C" w:rsidRDefault="001D0D4C">
      <w:pPr>
        <w:pStyle w:val="BodyText"/>
        <w:spacing w:before="2"/>
        <w:rPr>
          <w:sz w:val="27"/>
        </w:rPr>
      </w:pPr>
    </w:p>
    <w:p w14:paraId="5E0D0A0D" w14:textId="77777777" w:rsidR="001D0D4C" w:rsidRDefault="00576A7F">
      <w:pPr>
        <w:pStyle w:val="ListParagraph"/>
        <w:numPr>
          <w:ilvl w:val="2"/>
          <w:numId w:val="33"/>
        </w:numPr>
        <w:tabs>
          <w:tab w:val="left" w:pos="2574"/>
        </w:tabs>
        <w:ind w:hanging="721"/>
      </w:pPr>
      <w:r>
        <w:t>work with the Buyer on any ongoing</w:t>
      </w:r>
      <w:r>
        <w:rPr>
          <w:spacing w:val="-5"/>
        </w:rPr>
        <w:t xml:space="preserve"> </w:t>
      </w:r>
      <w:r>
        <w:t>work</w:t>
      </w:r>
    </w:p>
    <w:p w14:paraId="35477AA0" w14:textId="77777777" w:rsidR="001D0D4C" w:rsidRDefault="001D0D4C">
      <w:pPr>
        <w:pStyle w:val="BodyText"/>
        <w:rPr>
          <w:sz w:val="31"/>
        </w:rPr>
      </w:pPr>
    </w:p>
    <w:p w14:paraId="1238272A" w14:textId="77777777" w:rsidR="001D0D4C" w:rsidRDefault="00576A7F">
      <w:pPr>
        <w:pStyle w:val="ListParagraph"/>
        <w:numPr>
          <w:ilvl w:val="2"/>
          <w:numId w:val="33"/>
        </w:numPr>
        <w:tabs>
          <w:tab w:val="left" w:pos="2574"/>
        </w:tabs>
        <w:spacing w:line="290" w:lineRule="auto"/>
        <w:ind w:right="369"/>
      </w:pPr>
      <w:r>
        <w:t>return any sums prepaid for Services which have not been delivered to the Buyer, within 10 Working Days of the End or Expiry</w:t>
      </w:r>
      <w:r>
        <w:rPr>
          <w:spacing w:val="-9"/>
        </w:rPr>
        <w:t xml:space="preserve"> </w:t>
      </w:r>
      <w:r>
        <w:t>Date</w:t>
      </w:r>
    </w:p>
    <w:p w14:paraId="0F434456" w14:textId="77777777" w:rsidR="001D0D4C" w:rsidRDefault="001D0D4C">
      <w:pPr>
        <w:pStyle w:val="BodyText"/>
        <w:rPr>
          <w:sz w:val="24"/>
        </w:rPr>
      </w:pPr>
    </w:p>
    <w:p w14:paraId="22A1550F" w14:textId="77777777" w:rsidR="001D0D4C" w:rsidRDefault="001D0D4C">
      <w:pPr>
        <w:pStyle w:val="BodyText"/>
        <w:spacing w:before="8"/>
        <w:rPr>
          <w:sz w:val="31"/>
        </w:rPr>
      </w:pPr>
    </w:p>
    <w:p w14:paraId="2248F4AC" w14:textId="77777777" w:rsidR="001D0D4C" w:rsidRDefault="00576A7F">
      <w:pPr>
        <w:pStyle w:val="ListParagraph"/>
        <w:numPr>
          <w:ilvl w:val="1"/>
          <w:numId w:val="56"/>
        </w:numPr>
        <w:tabs>
          <w:tab w:val="left" w:pos="2573"/>
          <w:tab w:val="left" w:pos="2574"/>
        </w:tabs>
        <w:spacing w:line="290" w:lineRule="auto"/>
        <w:ind w:left="2573" w:right="438" w:hanging="720"/>
      </w:pPr>
      <w:r>
        <w:t xml:space="preserve">Each Party will return </w:t>
      </w:r>
      <w:proofErr w:type="gramStart"/>
      <w:r>
        <w:t>all of</w:t>
      </w:r>
      <w:proofErr w:type="gramEnd"/>
      <w:r>
        <w:t xml:space="preserve"> the other Par</w:t>
      </w:r>
      <w:r>
        <w:t>ty’s Confidential Information and confirm this has been done, unless there is a legal requirement to keep it or this Call-Off Contract states</w:t>
      </w:r>
      <w:r>
        <w:rPr>
          <w:spacing w:val="-1"/>
        </w:rPr>
        <w:t xml:space="preserve"> </w:t>
      </w:r>
      <w:r>
        <w:t>otherwise.</w:t>
      </w:r>
    </w:p>
    <w:p w14:paraId="63DF2441" w14:textId="77777777" w:rsidR="001D0D4C" w:rsidRDefault="001D0D4C">
      <w:pPr>
        <w:pStyle w:val="BodyText"/>
        <w:spacing w:before="3"/>
        <w:rPr>
          <w:sz w:val="26"/>
        </w:rPr>
      </w:pPr>
    </w:p>
    <w:p w14:paraId="027EAD2E" w14:textId="77777777" w:rsidR="001D0D4C" w:rsidRDefault="00576A7F">
      <w:pPr>
        <w:pStyle w:val="ListParagraph"/>
        <w:numPr>
          <w:ilvl w:val="1"/>
          <w:numId w:val="56"/>
        </w:numPr>
        <w:tabs>
          <w:tab w:val="left" w:pos="2573"/>
          <w:tab w:val="left" w:pos="2574"/>
        </w:tabs>
        <w:spacing w:line="288" w:lineRule="auto"/>
        <w:ind w:left="2573" w:right="549" w:hanging="720"/>
      </w:pPr>
      <w:r>
        <w:t xml:space="preserve">All licences, leases and authorisations granted by the Buyer to the Supplier will cease at the end of </w:t>
      </w:r>
      <w:r>
        <w:t>the Call-Off Contract Term without the need for the Buyer to serve notice except if this Call-Off Contract states</w:t>
      </w:r>
      <w:r>
        <w:rPr>
          <w:spacing w:val="-6"/>
        </w:rPr>
        <w:t xml:space="preserve"> </w:t>
      </w:r>
      <w:r>
        <w:t>otherwise.</w:t>
      </w:r>
    </w:p>
    <w:p w14:paraId="50C66FD6" w14:textId="77777777" w:rsidR="001D0D4C" w:rsidRDefault="001D0D4C">
      <w:pPr>
        <w:pStyle w:val="BodyText"/>
        <w:rPr>
          <w:sz w:val="24"/>
        </w:rPr>
      </w:pPr>
    </w:p>
    <w:p w14:paraId="67BD5270" w14:textId="77777777" w:rsidR="001D0D4C" w:rsidRDefault="001D0D4C">
      <w:pPr>
        <w:pStyle w:val="BodyText"/>
        <w:rPr>
          <w:sz w:val="24"/>
        </w:rPr>
      </w:pPr>
    </w:p>
    <w:p w14:paraId="65108088" w14:textId="77777777" w:rsidR="001D0D4C" w:rsidRDefault="00576A7F">
      <w:pPr>
        <w:pStyle w:val="Heading2"/>
        <w:numPr>
          <w:ilvl w:val="0"/>
          <w:numId w:val="56"/>
        </w:numPr>
        <w:tabs>
          <w:tab w:val="left" w:pos="1857"/>
          <w:tab w:val="left" w:pos="1859"/>
        </w:tabs>
        <w:spacing w:before="190"/>
        <w:ind w:left="1858" w:hanging="741"/>
      </w:pPr>
      <w:r>
        <w:rPr>
          <w:color w:val="434343"/>
        </w:rPr>
        <w:t>Notices</w:t>
      </w:r>
    </w:p>
    <w:p w14:paraId="451FC62F" w14:textId="77777777" w:rsidR="001D0D4C" w:rsidRDefault="00576A7F">
      <w:pPr>
        <w:pStyle w:val="ListParagraph"/>
        <w:numPr>
          <w:ilvl w:val="1"/>
          <w:numId w:val="56"/>
        </w:numPr>
        <w:tabs>
          <w:tab w:val="left" w:pos="1838"/>
          <w:tab w:val="left" w:pos="1839"/>
        </w:tabs>
        <w:spacing w:before="104" w:line="290" w:lineRule="auto"/>
        <w:ind w:left="1838" w:right="213" w:hanging="720"/>
      </w:pPr>
      <w:r>
        <w:t xml:space="preserve">Any notices sent must be in writing. </w:t>
      </w:r>
      <w:proofErr w:type="gramStart"/>
      <w:r>
        <w:t>For the purpose of</w:t>
      </w:r>
      <w:proofErr w:type="gramEnd"/>
      <w:r>
        <w:t xml:space="preserve"> this clause, an email is accepted as being 'in</w:t>
      </w:r>
      <w:r>
        <w:rPr>
          <w:spacing w:val="-1"/>
        </w:rPr>
        <w:t xml:space="preserve"> </w:t>
      </w:r>
      <w:r>
        <w:t>writing'.</w:t>
      </w:r>
    </w:p>
    <w:p w14:paraId="6F02DEAD" w14:textId="77777777" w:rsidR="001D0D4C" w:rsidRDefault="001D0D4C">
      <w:pPr>
        <w:pStyle w:val="BodyText"/>
        <w:spacing w:before="8"/>
        <w:rPr>
          <w:sz w:val="26"/>
        </w:rPr>
      </w:pPr>
    </w:p>
    <w:p w14:paraId="5C257860" w14:textId="77777777" w:rsidR="001D0D4C" w:rsidRDefault="00576A7F">
      <w:pPr>
        <w:pStyle w:val="ListParagraph"/>
        <w:numPr>
          <w:ilvl w:val="2"/>
          <w:numId w:val="56"/>
        </w:numPr>
        <w:tabs>
          <w:tab w:val="left" w:pos="2213"/>
          <w:tab w:val="left" w:pos="2214"/>
        </w:tabs>
        <w:ind w:left="2213" w:hanging="361"/>
      </w:pPr>
      <w:r>
        <w:t>Manner of delivery:</w:t>
      </w:r>
      <w:r>
        <w:rPr>
          <w:spacing w:val="-3"/>
        </w:rPr>
        <w:t xml:space="preserve"> </w:t>
      </w:r>
      <w:r>
        <w:t>email</w:t>
      </w:r>
    </w:p>
    <w:p w14:paraId="2487D983" w14:textId="77777777" w:rsidR="001D0D4C" w:rsidRDefault="00576A7F">
      <w:pPr>
        <w:pStyle w:val="ListParagraph"/>
        <w:numPr>
          <w:ilvl w:val="2"/>
          <w:numId w:val="56"/>
        </w:numPr>
        <w:tabs>
          <w:tab w:val="left" w:pos="2213"/>
          <w:tab w:val="left" w:pos="2214"/>
        </w:tabs>
        <w:spacing w:before="165"/>
        <w:ind w:left="2213" w:hanging="361"/>
      </w:pPr>
      <w:r>
        <w:t>Deemed time of delivery: 9am on the first Working Day after</w:t>
      </w:r>
      <w:r>
        <w:rPr>
          <w:spacing w:val="-12"/>
        </w:rPr>
        <w:t xml:space="preserve"> </w:t>
      </w:r>
      <w:r>
        <w:t>sending</w:t>
      </w:r>
    </w:p>
    <w:p w14:paraId="0AB039E1" w14:textId="77777777" w:rsidR="001D0D4C" w:rsidRDefault="001D0D4C">
      <w:pPr>
        <w:sectPr w:rsidR="001D0D4C">
          <w:pgSz w:w="11930" w:h="16850"/>
          <w:pgMar w:top="1040" w:right="1040" w:bottom="1240" w:left="0" w:header="0" w:footer="978" w:gutter="0"/>
          <w:cols w:space="720"/>
        </w:sectPr>
      </w:pPr>
    </w:p>
    <w:p w14:paraId="25A92490" w14:textId="77777777" w:rsidR="001D0D4C" w:rsidRDefault="00576A7F">
      <w:pPr>
        <w:pStyle w:val="ListParagraph"/>
        <w:numPr>
          <w:ilvl w:val="2"/>
          <w:numId w:val="56"/>
        </w:numPr>
        <w:tabs>
          <w:tab w:val="left" w:pos="2213"/>
          <w:tab w:val="left" w:pos="2214"/>
        </w:tabs>
        <w:spacing w:before="68" w:line="292" w:lineRule="auto"/>
        <w:ind w:left="2213" w:right="450" w:hanging="360"/>
      </w:pPr>
      <w:r>
        <w:lastRenderedPageBreak/>
        <w:t>Proof of service: Sent in an e</w:t>
      </w:r>
      <w:r>
        <w:t>mailed letter in PDF format to the correct email address without any error</w:t>
      </w:r>
      <w:r>
        <w:rPr>
          <w:spacing w:val="-3"/>
        </w:rPr>
        <w:t xml:space="preserve"> </w:t>
      </w:r>
      <w:r>
        <w:t>message</w:t>
      </w:r>
    </w:p>
    <w:p w14:paraId="64EC6826" w14:textId="77777777" w:rsidR="001D0D4C" w:rsidRDefault="001D0D4C">
      <w:pPr>
        <w:pStyle w:val="BodyText"/>
        <w:spacing w:before="1"/>
        <w:rPr>
          <w:sz w:val="26"/>
        </w:rPr>
      </w:pPr>
    </w:p>
    <w:p w14:paraId="5C6470B7" w14:textId="77777777" w:rsidR="001D0D4C" w:rsidRDefault="00576A7F">
      <w:pPr>
        <w:pStyle w:val="ListParagraph"/>
        <w:numPr>
          <w:ilvl w:val="1"/>
          <w:numId w:val="56"/>
        </w:numPr>
        <w:tabs>
          <w:tab w:val="left" w:pos="1839"/>
        </w:tabs>
        <w:spacing w:line="288" w:lineRule="auto"/>
        <w:ind w:left="1838" w:right="332" w:hanging="720"/>
        <w:jc w:val="both"/>
      </w:pPr>
      <w:r>
        <w:t>This clause does not apply to any legal action or other method of dispute resolution which should be sent to the addresses in the Order Form (other than a dispute notice un</w:t>
      </w:r>
      <w:r>
        <w:t>der this Call-Off</w:t>
      </w:r>
      <w:r>
        <w:rPr>
          <w:spacing w:val="-2"/>
        </w:rPr>
        <w:t xml:space="preserve"> </w:t>
      </w:r>
      <w:r>
        <w:t>Contract).</w:t>
      </w:r>
    </w:p>
    <w:p w14:paraId="14450070" w14:textId="77777777" w:rsidR="001D0D4C" w:rsidRDefault="001D0D4C">
      <w:pPr>
        <w:pStyle w:val="BodyText"/>
        <w:rPr>
          <w:sz w:val="24"/>
        </w:rPr>
      </w:pPr>
    </w:p>
    <w:p w14:paraId="362E8801" w14:textId="77777777" w:rsidR="001D0D4C" w:rsidRDefault="001D0D4C">
      <w:pPr>
        <w:pStyle w:val="BodyText"/>
        <w:rPr>
          <w:sz w:val="24"/>
        </w:rPr>
      </w:pPr>
    </w:p>
    <w:p w14:paraId="3224547F" w14:textId="77777777" w:rsidR="001D0D4C" w:rsidRDefault="001D0D4C">
      <w:pPr>
        <w:pStyle w:val="BodyText"/>
        <w:rPr>
          <w:sz w:val="24"/>
        </w:rPr>
      </w:pPr>
    </w:p>
    <w:p w14:paraId="36CA6693" w14:textId="77777777" w:rsidR="001D0D4C" w:rsidRDefault="00576A7F">
      <w:pPr>
        <w:pStyle w:val="Heading2"/>
        <w:numPr>
          <w:ilvl w:val="0"/>
          <w:numId w:val="56"/>
        </w:numPr>
        <w:tabs>
          <w:tab w:val="left" w:pos="1853"/>
          <w:tab w:val="left" w:pos="1854"/>
        </w:tabs>
        <w:spacing w:before="154"/>
        <w:ind w:left="1853" w:hanging="736"/>
      </w:pPr>
      <w:r>
        <w:rPr>
          <w:color w:val="434343"/>
        </w:rPr>
        <w:t>Exit</w:t>
      </w:r>
      <w:r>
        <w:rPr>
          <w:color w:val="434343"/>
          <w:spacing w:val="1"/>
        </w:rPr>
        <w:t xml:space="preserve"> </w:t>
      </w:r>
      <w:r>
        <w:rPr>
          <w:color w:val="434343"/>
        </w:rPr>
        <w:t>plan</w:t>
      </w:r>
    </w:p>
    <w:p w14:paraId="0DCDF876" w14:textId="77777777" w:rsidR="001D0D4C" w:rsidRDefault="00576A7F">
      <w:pPr>
        <w:pStyle w:val="ListParagraph"/>
        <w:numPr>
          <w:ilvl w:val="1"/>
          <w:numId w:val="56"/>
        </w:numPr>
        <w:tabs>
          <w:tab w:val="left" w:pos="1838"/>
          <w:tab w:val="left" w:pos="1839"/>
        </w:tabs>
        <w:spacing w:before="104" w:line="290" w:lineRule="auto"/>
        <w:ind w:left="1838" w:right="170" w:hanging="720"/>
      </w:pPr>
      <w:r>
        <w:t xml:space="preserve">The Supplier must provide an exit plan in its </w:t>
      </w:r>
      <w:proofErr w:type="gramStart"/>
      <w:r>
        <w:t>Application</w:t>
      </w:r>
      <w:proofErr w:type="gramEnd"/>
      <w:r>
        <w:t xml:space="preserve"> which ensures continuity of service and the Supplier will follow</w:t>
      </w:r>
      <w:r>
        <w:rPr>
          <w:spacing w:val="-3"/>
        </w:rPr>
        <w:t xml:space="preserve"> </w:t>
      </w:r>
      <w:r>
        <w:t>it.</w:t>
      </w:r>
    </w:p>
    <w:p w14:paraId="31C17F4A" w14:textId="77777777" w:rsidR="001D0D4C" w:rsidRDefault="001D0D4C">
      <w:pPr>
        <w:pStyle w:val="BodyText"/>
        <w:spacing w:before="6"/>
        <w:rPr>
          <w:sz w:val="26"/>
        </w:rPr>
      </w:pPr>
    </w:p>
    <w:p w14:paraId="673D0B1A" w14:textId="77777777" w:rsidR="001D0D4C" w:rsidRDefault="00576A7F">
      <w:pPr>
        <w:pStyle w:val="ListParagraph"/>
        <w:numPr>
          <w:ilvl w:val="1"/>
          <w:numId w:val="56"/>
        </w:numPr>
        <w:tabs>
          <w:tab w:val="left" w:pos="1838"/>
          <w:tab w:val="left" w:pos="1839"/>
        </w:tabs>
        <w:spacing w:line="288" w:lineRule="auto"/>
        <w:ind w:left="1838" w:right="274" w:hanging="720"/>
      </w:pPr>
      <w:r>
        <w:t>When requested, the Supplier will help the Buyer to migrate the Services to a replacement supplier in line with the exit plan. T</w:t>
      </w:r>
      <w:r>
        <w:t>his will be at the Supplier’s own expense if the Call-Off Contract Ended before the Expiry Date due to Supplier</w:t>
      </w:r>
      <w:r>
        <w:rPr>
          <w:spacing w:val="-7"/>
        </w:rPr>
        <w:t xml:space="preserve"> </w:t>
      </w:r>
      <w:r>
        <w:t>cause.</w:t>
      </w:r>
    </w:p>
    <w:p w14:paraId="2BDFE0C1" w14:textId="77777777" w:rsidR="001D0D4C" w:rsidRDefault="001D0D4C">
      <w:pPr>
        <w:pStyle w:val="BodyText"/>
        <w:rPr>
          <w:sz w:val="27"/>
        </w:rPr>
      </w:pPr>
    </w:p>
    <w:p w14:paraId="46BE0CB4" w14:textId="77777777" w:rsidR="001D0D4C" w:rsidRDefault="00576A7F">
      <w:pPr>
        <w:pStyle w:val="ListParagraph"/>
        <w:numPr>
          <w:ilvl w:val="1"/>
          <w:numId w:val="56"/>
        </w:numPr>
        <w:tabs>
          <w:tab w:val="left" w:pos="1838"/>
          <w:tab w:val="left" w:pos="1839"/>
        </w:tabs>
        <w:spacing w:line="288" w:lineRule="auto"/>
        <w:ind w:left="1838" w:right="318" w:hanging="720"/>
      </w:pPr>
      <w:r>
        <w:t xml:space="preserve">If the Buyer has reserved the right in the Order Form to extend the Call-Off Contract Term beyond 36 </w:t>
      </w:r>
      <w:proofErr w:type="gramStart"/>
      <w:r>
        <w:t>months</w:t>
      </w:r>
      <w:proofErr w:type="gramEnd"/>
      <w:r>
        <w:t xml:space="preserve"> the Supplier must provide th</w:t>
      </w:r>
      <w:r>
        <w:t>e Buyer with an additional exit plan for approval by the Buyer at least 8 weeks before the 30 month anniversary of the Start</w:t>
      </w:r>
      <w:r>
        <w:rPr>
          <w:spacing w:val="-22"/>
        </w:rPr>
        <w:t xml:space="preserve"> </w:t>
      </w:r>
      <w:r>
        <w:t>date.</w:t>
      </w:r>
    </w:p>
    <w:p w14:paraId="03FA1EE6" w14:textId="77777777" w:rsidR="001D0D4C" w:rsidRDefault="001D0D4C">
      <w:pPr>
        <w:pStyle w:val="BodyText"/>
        <w:spacing w:before="11"/>
        <w:rPr>
          <w:sz w:val="28"/>
        </w:rPr>
      </w:pPr>
    </w:p>
    <w:p w14:paraId="2D80184D" w14:textId="77777777" w:rsidR="001D0D4C" w:rsidRDefault="00576A7F">
      <w:pPr>
        <w:pStyle w:val="ListParagraph"/>
        <w:numPr>
          <w:ilvl w:val="1"/>
          <w:numId w:val="56"/>
        </w:numPr>
        <w:tabs>
          <w:tab w:val="left" w:pos="1838"/>
          <w:tab w:val="left" w:pos="1839"/>
        </w:tabs>
        <w:spacing w:line="288" w:lineRule="auto"/>
        <w:ind w:left="1838" w:right="467" w:hanging="720"/>
      </w:pPr>
      <w:r>
        <w:t xml:space="preserve">The Supplier must ensure that the additional exit plan clearly sets out the Supplier’s methodology for achieving an orderly </w:t>
      </w:r>
      <w:r>
        <w:t>transition of the Services from the Supplier to the Buyer or its replacement Supplier at the expiry of the proposed extension period or if the contract Ends during that</w:t>
      </w:r>
      <w:r>
        <w:rPr>
          <w:spacing w:val="-2"/>
        </w:rPr>
        <w:t xml:space="preserve"> </w:t>
      </w:r>
      <w:r>
        <w:t>period.</w:t>
      </w:r>
    </w:p>
    <w:p w14:paraId="26310509" w14:textId="77777777" w:rsidR="001D0D4C" w:rsidRDefault="001D0D4C">
      <w:pPr>
        <w:pStyle w:val="BodyText"/>
        <w:spacing w:before="11"/>
        <w:rPr>
          <w:sz w:val="26"/>
        </w:rPr>
      </w:pPr>
    </w:p>
    <w:p w14:paraId="419AF38D" w14:textId="77777777" w:rsidR="001D0D4C" w:rsidRDefault="00576A7F">
      <w:pPr>
        <w:pStyle w:val="ListParagraph"/>
        <w:numPr>
          <w:ilvl w:val="1"/>
          <w:numId w:val="56"/>
        </w:numPr>
        <w:tabs>
          <w:tab w:val="left" w:pos="1838"/>
          <w:tab w:val="left" w:pos="1839"/>
        </w:tabs>
        <w:spacing w:line="288" w:lineRule="auto"/>
        <w:ind w:left="1838" w:right="420" w:hanging="720"/>
      </w:pPr>
      <w:r>
        <w:t>Before submitting the additional exit plan to the Buyer for approval, the Supp</w:t>
      </w:r>
      <w:r>
        <w:t>lier will work with the Buyer to ensure that the additional exit plan is aligned with the Buyer’s own exit plan and</w:t>
      </w:r>
      <w:r>
        <w:rPr>
          <w:spacing w:val="-1"/>
        </w:rPr>
        <w:t xml:space="preserve"> </w:t>
      </w:r>
      <w:r>
        <w:t>strategy.</w:t>
      </w:r>
    </w:p>
    <w:p w14:paraId="707E346C" w14:textId="77777777" w:rsidR="001D0D4C" w:rsidRDefault="001D0D4C">
      <w:pPr>
        <w:pStyle w:val="BodyText"/>
        <w:spacing w:before="2"/>
        <w:rPr>
          <w:sz w:val="29"/>
        </w:rPr>
      </w:pPr>
    </w:p>
    <w:p w14:paraId="34AE0906" w14:textId="77777777" w:rsidR="001D0D4C" w:rsidRDefault="00576A7F">
      <w:pPr>
        <w:pStyle w:val="ListParagraph"/>
        <w:numPr>
          <w:ilvl w:val="1"/>
          <w:numId w:val="56"/>
        </w:numPr>
        <w:tabs>
          <w:tab w:val="left" w:pos="1838"/>
          <w:tab w:val="left" w:pos="1839"/>
        </w:tabs>
        <w:spacing w:line="288" w:lineRule="auto"/>
        <w:ind w:left="1838" w:right="175" w:hanging="720"/>
      </w:pPr>
      <w:r>
        <w:t>The Supplier acknowledges that the Buyer’s right to take the Term beyond 36 months is subject to the Buyer’s own governance process. Where the Buyer is a central government department, this includes the need to obtain approval from GDS under the Spend Cont</w:t>
      </w:r>
      <w:r>
        <w:t>rols process. The approval to extend will only be given if the Buyer can clearly demonstrate that the Supplier’s additional exit plan ensures</w:t>
      </w:r>
      <w:r>
        <w:rPr>
          <w:spacing w:val="-5"/>
        </w:rPr>
        <w:t xml:space="preserve"> </w:t>
      </w:r>
      <w:r>
        <w:t>that:</w:t>
      </w:r>
    </w:p>
    <w:p w14:paraId="139CF357" w14:textId="77777777" w:rsidR="001D0D4C" w:rsidRDefault="001D0D4C">
      <w:pPr>
        <w:pStyle w:val="BodyText"/>
        <w:spacing w:before="1"/>
        <w:rPr>
          <w:sz w:val="24"/>
        </w:rPr>
      </w:pPr>
    </w:p>
    <w:p w14:paraId="07300103" w14:textId="77777777" w:rsidR="001D0D4C" w:rsidRDefault="00576A7F">
      <w:pPr>
        <w:pStyle w:val="ListParagraph"/>
        <w:numPr>
          <w:ilvl w:val="2"/>
          <w:numId w:val="32"/>
        </w:numPr>
        <w:tabs>
          <w:tab w:val="left" w:pos="2528"/>
        </w:tabs>
        <w:spacing w:line="288" w:lineRule="auto"/>
        <w:ind w:right="353" w:hanging="720"/>
      </w:pPr>
      <w:r>
        <w:t>the Buyer will be able to transfer the Services to a replacement supplier before the expiry or Ending of th</w:t>
      </w:r>
      <w:r>
        <w:t>e period on terms that are commercially reasonable and acceptable to the</w:t>
      </w:r>
      <w:r>
        <w:rPr>
          <w:spacing w:val="-5"/>
        </w:rPr>
        <w:t xml:space="preserve"> </w:t>
      </w:r>
      <w:r>
        <w:t>Buyer</w:t>
      </w:r>
    </w:p>
    <w:p w14:paraId="57A3909A" w14:textId="77777777" w:rsidR="001D0D4C" w:rsidRDefault="001D0D4C">
      <w:pPr>
        <w:pStyle w:val="BodyText"/>
        <w:spacing w:before="3"/>
        <w:rPr>
          <w:sz w:val="27"/>
        </w:rPr>
      </w:pPr>
    </w:p>
    <w:p w14:paraId="38EF4CD8" w14:textId="77777777" w:rsidR="001D0D4C" w:rsidRDefault="00576A7F">
      <w:pPr>
        <w:pStyle w:val="ListParagraph"/>
        <w:numPr>
          <w:ilvl w:val="2"/>
          <w:numId w:val="32"/>
        </w:numPr>
        <w:tabs>
          <w:tab w:val="left" w:pos="2528"/>
        </w:tabs>
        <w:ind w:left="2527"/>
      </w:pPr>
      <w:r>
        <w:t>there will be no adverse impact on service</w:t>
      </w:r>
      <w:r>
        <w:rPr>
          <w:spacing w:val="-9"/>
        </w:rPr>
        <w:t xml:space="preserve"> </w:t>
      </w:r>
      <w:r>
        <w:t>continuity</w:t>
      </w:r>
    </w:p>
    <w:p w14:paraId="4F63DFB2" w14:textId="77777777" w:rsidR="001D0D4C" w:rsidRDefault="001D0D4C">
      <w:pPr>
        <w:pStyle w:val="BodyText"/>
        <w:spacing w:before="4"/>
        <w:rPr>
          <w:sz w:val="33"/>
        </w:rPr>
      </w:pPr>
    </w:p>
    <w:p w14:paraId="458998B7" w14:textId="77777777" w:rsidR="001D0D4C" w:rsidRDefault="00576A7F">
      <w:pPr>
        <w:pStyle w:val="ListParagraph"/>
        <w:numPr>
          <w:ilvl w:val="2"/>
          <w:numId w:val="32"/>
        </w:numPr>
        <w:tabs>
          <w:tab w:val="left" w:pos="2528"/>
        </w:tabs>
        <w:ind w:left="2527"/>
      </w:pPr>
      <w:r>
        <w:t>there is no vendor lock-in to the Supplier’s Service at</w:t>
      </w:r>
      <w:r>
        <w:rPr>
          <w:spacing w:val="-14"/>
        </w:rPr>
        <w:t xml:space="preserve"> </w:t>
      </w:r>
      <w:r>
        <w:t>exit</w:t>
      </w:r>
    </w:p>
    <w:p w14:paraId="4AB47148" w14:textId="77777777" w:rsidR="001D0D4C" w:rsidRDefault="001D0D4C">
      <w:pPr>
        <w:pStyle w:val="BodyText"/>
        <w:spacing w:before="2"/>
        <w:rPr>
          <w:sz w:val="31"/>
        </w:rPr>
      </w:pPr>
    </w:p>
    <w:p w14:paraId="076AB7F8" w14:textId="77777777" w:rsidR="001D0D4C" w:rsidRDefault="00576A7F">
      <w:pPr>
        <w:pStyle w:val="ListParagraph"/>
        <w:numPr>
          <w:ilvl w:val="2"/>
          <w:numId w:val="32"/>
        </w:numPr>
        <w:tabs>
          <w:tab w:val="left" w:pos="2537"/>
        </w:tabs>
        <w:ind w:left="2536"/>
      </w:pPr>
      <w:r>
        <w:t xml:space="preserve">it enables the Buyer to meet its obligations under the Technology Code </w:t>
      </w:r>
      <w:proofErr w:type="gramStart"/>
      <w:r>
        <w:t>Of</w:t>
      </w:r>
      <w:proofErr w:type="gramEnd"/>
      <w:r>
        <w:rPr>
          <w:spacing w:val="-21"/>
        </w:rPr>
        <w:t xml:space="preserve"> </w:t>
      </w:r>
      <w:r>
        <w:t>Practice</w:t>
      </w:r>
    </w:p>
    <w:p w14:paraId="24204C49" w14:textId="77777777" w:rsidR="001D0D4C" w:rsidRDefault="001D0D4C">
      <w:pPr>
        <w:sectPr w:rsidR="001D0D4C">
          <w:pgSz w:w="11930" w:h="16850"/>
          <w:pgMar w:top="1040" w:right="1040" w:bottom="1240" w:left="0" w:header="0" w:footer="978" w:gutter="0"/>
          <w:cols w:space="720"/>
        </w:sectPr>
      </w:pPr>
    </w:p>
    <w:p w14:paraId="061B3FED" w14:textId="77777777" w:rsidR="001D0D4C" w:rsidRDefault="00576A7F">
      <w:pPr>
        <w:pStyle w:val="ListParagraph"/>
        <w:numPr>
          <w:ilvl w:val="1"/>
          <w:numId w:val="56"/>
        </w:numPr>
        <w:tabs>
          <w:tab w:val="left" w:pos="1838"/>
          <w:tab w:val="left" w:pos="1839"/>
        </w:tabs>
        <w:spacing w:before="68" w:line="292" w:lineRule="auto"/>
        <w:ind w:left="1838" w:right="323" w:hanging="720"/>
      </w:pPr>
      <w:r>
        <w:lastRenderedPageBreak/>
        <w:t>If approval is obtained by the Buyer to extend the Term, then the Supplier will comply with its obligations in the additional exit plan.</w:t>
      </w:r>
    </w:p>
    <w:p w14:paraId="5E700B70" w14:textId="77777777" w:rsidR="001D0D4C" w:rsidRDefault="001D0D4C">
      <w:pPr>
        <w:pStyle w:val="BodyText"/>
        <w:spacing w:before="1"/>
        <w:rPr>
          <w:sz w:val="26"/>
        </w:rPr>
      </w:pPr>
    </w:p>
    <w:p w14:paraId="0B73A534" w14:textId="77777777" w:rsidR="001D0D4C" w:rsidRDefault="00576A7F">
      <w:pPr>
        <w:pStyle w:val="ListParagraph"/>
        <w:numPr>
          <w:ilvl w:val="1"/>
          <w:numId w:val="56"/>
        </w:numPr>
        <w:tabs>
          <w:tab w:val="left" w:pos="1838"/>
          <w:tab w:val="left" w:pos="1839"/>
        </w:tabs>
        <w:spacing w:line="290" w:lineRule="auto"/>
        <w:ind w:left="1838" w:right="772" w:hanging="720"/>
      </w:pPr>
      <w:r>
        <w:t>The additional exit plan must set out full details of timescales, activities and roles and responsibilities of the Parties</w:t>
      </w:r>
      <w:r>
        <w:rPr>
          <w:spacing w:val="-3"/>
        </w:rPr>
        <w:t xml:space="preserve"> </w:t>
      </w:r>
      <w:r>
        <w:t>for:</w:t>
      </w:r>
    </w:p>
    <w:p w14:paraId="6E956360" w14:textId="77777777" w:rsidR="001D0D4C" w:rsidRDefault="001D0D4C">
      <w:pPr>
        <w:pStyle w:val="BodyText"/>
        <w:spacing w:before="5"/>
        <w:rPr>
          <w:sz w:val="26"/>
        </w:rPr>
      </w:pPr>
    </w:p>
    <w:p w14:paraId="74124F82" w14:textId="77777777" w:rsidR="001D0D4C" w:rsidRDefault="00576A7F">
      <w:pPr>
        <w:pStyle w:val="ListParagraph"/>
        <w:numPr>
          <w:ilvl w:val="2"/>
          <w:numId w:val="31"/>
        </w:numPr>
        <w:tabs>
          <w:tab w:val="left" w:pos="2528"/>
        </w:tabs>
        <w:spacing w:line="288" w:lineRule="auto"/>
        <w:ind w:right="635" w:hanging="720"/>
      </w:pPr>
      <w:r>
        <w:t xml:space="preserve">the transfer to the Buyer of any technical information, instructions, </w:t>
      </w:r>
      <w:proofErr w:type="gramStart"/>
      <w:r>
        <w:t>manuals</w:t>
      </w:r>
      <w:proofErr w:type="gramEnd"/>
      <w:r>
        <w:t xml:space="preserve"> and code reasonably required by the Buyer to enab</w:t>
      </w:r>
      <w:r>
        <w:t>le a smooth migration from the Supplier</w:t>
      </w:r>
    </w:p>
    <w:p w14:paraId="7D813552" w14:textId="77777777" w:rsidR="001D0D4C" w:rsidRDefault="001D0D4C">
      <w:pPr>
        <w:pStyle w:val="BodyText"/>
        <w:spacing w:before="1"/>
        <w:rPr>
          <w:sz w:val="27"/>
        </w:rPr>
      </w:pPr>
    </w:p>
    <w:p w14:paraId="60E777CF" w14:textId="77777777" w:rsidR="001D0D4C" w:rsidRDefault="00576A7F">
      <w:pPr>
        <w:pStyle w:val="ListParagraph"/>
        <w:numPr>
          <w:ilvl w:val="2"/>
          <w:numId w:val="31"/>
        </w:numPr>
        <w:tabs>
          <w:tab w:val="left" w:pos="2528"/>
        </w:tabs>
        <w:spacing w:line="290" w:lineRule="auto"/>
        <w:ind w:right="197" w:hanging="720"/>
      </w:pPr>
      <w:r>
        <w:t>the strategy for exportation and migration of Buyer Data from the Supplier system to the Buyer or a replacement supplier, including conversion to open standards or other standards required by the</w:t>
      </w:r>
      <w:r>
        <w:rPr>
          <w:spacing w:val="-8"/>
        </w:rPr>
        <w:t xml:space="preserve"> </w:t>
      </w:r>
      <w:r>
        <w:t>Buyer</w:t>
      </w:r>
    </w:p>
    <w:p w14:paraId="2AEC2521" w14:textId="77777777" w:rsidR="001D0D4C" w:rsidRDefault="001D0D4C">
      <w:pPr>
        <w:pStyle w:val="BodyText"/>
        <w:spacing w:before="4"/>
        <w:rPr>
          <w:sz w:val="26"/>
        </w:rPr>
      </w:pPr>
    </w:p>
    <w:p w14:paraId="4059302A" w14:textId="77777777" w:rsidR="001D0D4C" w:rsidRDefault="00576A7F">
      <w:pPr>
        <w:pStyle w:val="ListParagraph"/>
        <w:numPr>
          <w:ilvl w:val="2"/>
          <w:numId w:val="31"/>
        </w:numPr>
        <w:tabs>
          <w:tab w:val="left" w:pos="2528"/>
        </w:tabs>
        <w:spacing w:before="1" w:line="288" w:lineRule="auto"/>
        <w:ind w:right="1204" w:hanging="720"/>
      </w:pPr>
      <w:r>
        <w:t>the transfer</w:t>
      </w:r>
      <w:r>
        <w:t xml:space="preserve"> of Project Specific IPR items and other Buyer customisations, configurations and databases to the Buyer or a replacement</w:t>
      </w:r>
      <w:r>
        <w:rPr>
          <w:spacing w:val="-13"/>
        </w:rPr>
        <w:t xml:space="preserve"> </w:t>
      </w:r>
      <w:r>
        <w:t>supplier</w:t>
      </w:r>
    </w:p>
    <w:p w14:paraId="3899988B" w14:textId="77777777" w:rsidR="001D0D4C" w:rsidRDefault="001D0D4C">
      <w:pPr>
        <w:pStyle w:val="BodyText"/>
        <w:spacing w:before="1"/>
        <w:rPr>
          <w:sz w:val="27"/>
        </w:rPr>
      </w:pPr>
    </w:p>
    <w:p w14:paraId="777DEBCD" w14:textId="77777777" w:rsidR="001D0D4C" w:rsidRDefault="00576A7F">
      <w:pPr>
        <w:pStyle w:val="ListParagraph"/>
        <w:numPr>
          <w:ilvl w:val="2"/>
          <w:numId w:val="31"/>
        </w:numPr>
        <w:tabs>
          <w:tab w:val="left" w:pos="2528"/>
        </w:tabs>
        <w:ind w:left="2527"/>
      </w:pPr>
      <w:r>
        <w:t>the testing and assurance strategy for exported Buyer</w:t>
      </w:r>
      <w:r>
        <w:rPr>
          <w:spacing w:val="-11"/>
        </w:rPr>
        <w:t xml:space="preserve"> </w:t>
      </w:r>
      <w:r>
        <w:t>Data</w:t>
      </w:r>
    </w:p>
    <w:p w14:paraId="34CC1979" w14:textId="77777777" w:rsidR="001D0D4C" w:rsidRDefault="001D0D4C">
      <w:pPr>
        <w:pStyle w:val="BodyText"/>
        <w:spacing w:before="3"/>
        <w:rPr>
          <w:sz w:val="31"/>
        </w:rPr>
      </w:pPr>
    </w:p>
    <w:p w14:paraId="14FA167E" w14:textId="77777777" w:rsidR="001D0D4C" w:rsidRDefault="00576A7F">
      <w:pPr>
        <w:pStyle w:val="ListParagraph"/>
        <w:numPr>
          <w:ilvl w:val="2"/>
          <w:numId w:val="31"/>
        </w:numPr>
        <w:tabs>
          <w:tab w:val="left" w:pos="2528"/>
        </w:tabs>
        <w:ind w:left="2527"/>
      </w:pPr>
      <w:r>
        <w:t>if relevant, TUPE-related activity to comply with the TUPE</w:t>
      </w:r>
      <w:r>
        <w:rPr>
          <w:spacing w:val="-13"/>
        </w:rPr>
        <w:t xml:space="preserve"> </w:t>
      </w:r>
      <w:r>
        <w:t>regul</w:t>
      </w:r>
      <w:r>
        <w:t>ations</w:t>
      </w:r>
    </w:p>
    <w:p w14:paraId="593DA9F4" w14:textId="77777777" w:rsidR="001D0D4C" w:rsidRDefault="001D0D4C">
      <w:pPr>
        <w:pStyle w:val="BodyText"/>
        <w:spacing w:before="3"/>
        <w:rPr>
          <w:sz w:val="31"/>
        </w:rPr>
      </w:pPr>
    </w:p>
    <w:p w14:paraId="2DADC8BD" w14:textId="77777777" w:rsidR="001D0D4C" w:rsidRDefault="00576A7F">
      <w:pPr>
        <w:pStyle w:val="ListParagraph"/>
        <w:numPr>
          <w:ilvl w:val="2"/>
          <w:numId w:val="31"/>
        </w:numPr>
        <w:tabs>
          <w:tab w:val="left" w:pos="2528"/>
        </w:tabs>
        <w:spacing w:line="288" w:lineRule="auto"/>
        <w:ind w:right="134" w:hanging="720"/>
      </w:pPr>
      <w:r>
        <w:t>any other activities and information which is reasonably required to ensure continuity of Service during the exit period and an orderly</w:t>
      </w:r>
      <w:r>
        <w:rPr>
          <w:spacing w:val="-10"/>
        </w:rPr>
        <w:t xml:space="preserve"> </w:t>
      </w:r>
      <w:r>
        <w:t>transition</w:t>
      </w:r>
    </w:p>
    <w:p w14:paraId="7EFABEFE" w14:textId="77777777" w:rsidR="001D0D4C" w:rsidRDefault="001D0D4C">
      <w:pPr>
        <w:pStyle w:val="BodyText"/>
        <w:rPr>
          <w:sz w:val="24"/>
        </w:rPr>
      </w:pPr>
    </w:p>
    <w:p w14:paraId="747E0949" w14:textId="77777777" w:rsidR="001D0D4C" w:rsidRDefault="001D0D4C">
      <w:pPr>
        <w:pStyle w:val="BodyText"/>
        <w:rPr>
          <w:sz w:val="24"/>
        </w:rPr>
      </w:pPr>
    </w:p>
    <w:p w14:paraId="22372ED5" w14:textId="77777777" w:rsidR="001D0D4C" w:rsidRDefault="00576A7F">
      <w:pPr>
        <w:pStyle w:val="Heading2"/>
        <w:numPr>
          <w:ilvl w:val="0"/>
          <w:numId w:val="56"/>
        </w:numPr>
        <w:tabs>
          <w:tab w:val="left" w:pos="1853"/>
          <w:tab w:val="left" w:pos="1854"/>
        </w:tabs>
        <w:spacing w:before="191"/>
        <w:ind w:left="1853" w:hanging="736"/>
      </w:pPr>
      <w:r>
        <w:rPr>
          <w:color w:val="434343"/>
        </w:rPr>
        <w:t>Handover to replacement</w:t>
      </w:r>
      <w:r>
        <w:rPr>
          <w:color w:val="434343"/>
          <w:spacing w:val="-6"/>
        </w:rPr>
        <w:t xml:space="preserve"> </w:t>
      </w:r>
      <w:r>
        <w:rPr>
          <w:color w:val="434343"/>
        </w:rPr>
        <w:t>supplier</w:t>
      </w:r>
    </w:p>
    <w:p w14:paraId="3A0C57DA" w14:textId="77777777" w:rsidR="001D0D4C" w:rsidRDefault="00576A7F">
      <w:pPr>
        <w:pStyle w:val="ListParagraph"/>
        <w:numPr>
          <w:ilvl w:val="1"/>
          <w:numId w:val="56"/>
        </w:numPr>
        <w:tabs>
          <w:tab w:val="left" w:pos="1838"/>
          <w:tab w:val="left" w:pos="1839"/>
        </w:tabs>
        <w:spacing w:before="101" w:line="290" w:lineRule="auto"/>
        <w:ind w:left="1838" w:right="470" w:hanging="720"/>
      </w:pPr>
      <w:r>
        <w:t>At least 10 Working Days before the Expiry Date or End Date, the Supplier must provide any:</w:t>
      </w:r>
    </w:p>
    <w:p w14:paraId="06932210" w14:textId="77777777" w:rsidR="001D0D4C" w:rsidRDefault="001D0D4C">
      <w:pPr>
        <w:pStyle w:val="BodyText"/>
        <w:spacing w:before="8"/>
        <w:rPr>
          <w:sz w:val="26"/>
        </w:rPr>
      </w:pPr>
    </w:p>
    <w:p w14:paraId="558E6773" w14:textId="77777777" w:rsidR="001D0D4C" w:rsidRDefault="00576A7F">
      <w:pPr>
        <w:pStyle w:val="ListParagraph"/>
        <w:numPr>
          <w:ilvl w:val="2"/>
          <w:numId w:val="30"/>
        </w:numPr>
        <w:tabs>
          <w:tab w:val="left" w:pos="2528"/>
        </w:tabs>
        <w:spacing w:line="290" w:lineRule="auto"/>
        <w:ind w:right="1251" w:hanging="720"/>
      </w:pPr>
      <w:r>
        <w:t xml:space="preserve">data (including Buyer Data), Buyer Personal Data and Buyer Confidential Information in the Supplier’s possession, </w:t>
      </w:r>
      <w:proofErr w:type="gramStart"/>
      <w:r>
        <w:t>power</w:t>
      </w:r>
      <w:proofErr w:type="gramEnd"/>
      <w:r>
        <w:t xml:space="preserve"> or</w:t>
      </w:r>
      <w:r>
        <w:rPr>
          <w:spacing w:val="-6"/>
        </w:rPr>
        <w:t xml:space="preserve"> </w:t>
      </w:r>
      <w:r>
        <w:t>control</w:t>
      </w:r>
    </w:p>
    <w:p w14:paraId="532383FD" w14:textId="77777777" w:rsidR="001D0D4C" w:rsidRDefault="001D0D4C">
      <w:pPr>
        <w:pStyle w:val="BodyText"/>
        <w:spacing w:before="9"/>
        <w:rPr>
          <w:sz w:val="26"/>
        </w:rPr>
      </w:pPr>
    </w:p>
    <w:p w14:paraId="148B5941" w14:textId="77777777" w:rsidR="001D0D4C" w:rsidRDefault="00576A7F">
      <w:pPr>
        <w:pStyle w:val="ListParagraph"/>
        <w:numPr>
          <w:ilvl w:val="2"/>
          <w:numId w:val="30"/>
        </w:numPr>
        <w:tabs>
          <w:tab w:val="left" w:pos="2513"/>
        </w:tabs>
        <w:ind w:left="2512"/>
      </w:pPr>
      <w:r>
        <w:t>other information reasonably re</w:t>
      </w:r>
      <w:r>
        <w:t>quested by the</w:t>
      </w:r>
      <w:r>
        <w:rPr>
          <w:spacing w:val="-10"/>
        </w:rPr>
        <w:t xml:space="preserve"> </w:t>
      </w:r>
      <w:r>
        <w:t>Buyer</w:t>
      </w:r>
    </w:p>
    <w:p w14:paraId="40EBCC02" w14:textId="77777777" w:rsidR="001D0D4C" w:rsidRDefault="001D0D4C">
      <w:pPr>
        <w:pStyle w:val="BodyText"/>
        <w:rPr>
          <w:sz w:val="31"/>
        </w:rPr>
      </w:pPr>
    </w:p>
    <w:p w14:paraId="30FE47D0" w14:textId="77777777" w:rsidR="001D0D4C" w:rsidRDefault="00576A7F">
      <w:pPr>
        <w:pStyle w:val="ListParagraph"/>
        <w:numPr>
          <w:ilvl w:val="1"/>
          <w:numId w:val="56"/>
        </w:numPr>
        <w:tabs>
          <w:tab w:val="left" w:pos="1838"/>
          <w:tab w:val="left" w:pos="1839"/>
        </w:tabs>
        <w:spacing w:line="288" w:lineRule="auto"/>
        <w:ind w:left="1838" w:right="124" w:hanging="720"/>
      </w:pPr>
      <w:r>
        <w:t>On reasonable notice at any point during the Term, the Supplier will provide any information and data about the G-Cloud Services reasonably requested by the Buyer (including information on volumes, usage, technical aspects, service pe</w:t>
      </w:r>
      <w:r>
        <w:t>rformance and staffing). This will help the Buyer understand how the Services have been provided and to run a fair competition for a new</w:t>
      </w:r>
      <w:r>
        <w:rPr>
          <w:spacing w:val="-2"/>
        </w:rPr>
        <w:t xml:space="preserve"> </w:t>
      </w:r>
      <w:r>
        <w:t>supplier.</w:t>
      </w:r>
    </w:p>
    <w:p w14:paraId="2615BD4C" w14:textId="77777777" w:rsidR="001D0D4C" w:rsidRDefault="001D0D4C">
      <w:pPr>
        <w:pStyle w:val="BodyText"/>
        <w:spacing w:before="1"/>
        <w:rPr>
          <w:sz w:val="27"/>
        </w:rPr>
      </w:pPr>
    </w:p>
    <w:p w14:paraId="2B0BD212" w14:textId="77777777" w:rsidR="001D0D4C" w:rsidRDefault="00576A7F">
      <w:pPr>
        <w:pStyle w:val="ListParagraph"/>
        <w:numPr>
          <w:ilvl w:val="1"/>
          <w:numId w:val="56"/>
        </w:numPr>
        <w:tabs>
          <w:tab w:val="left" w:pos="1838"/>
          <w:tab w:val="left" w:pos="1839"/>
        </w:tabs>
        <w:spacing w:line="288" w:lineRule="auto"/>
        <w:ind w:left="1838" w:right="308" w:hanging="720"/>
      </w:pPr>
      <w:r>
        <w:t>This information must be accurate and complete in all material respects and the level of detail must be sufficient to reasonably enable a third party to prepare an informed offer for replacement services and not be unfairly disadvantaged compared to the Su</w:t>
      </w:r>
      <w:r>
        <w:t>pplier in the buying process.</w:t>
      </w:r>
    </w:p>
    <w:p w14:paraId="7F86BE9F" w14:textId="77777777" w:rsidR="001D0D4C" w:rsidRDefault="001D0D4C">
      <w:pPr>
        <w:spacing w:line="288" w:lineRule="auto"/>
        <w:sectPr w:rsidR="001D0D4C">
          <w:pgSz w:w="11930" w:h="16850"/>
          <w:pgMar w:top="1040" w:right="1040" w:bottom="1240" w:left="0" w:header="0" w:footer="978" w:gutter="0"/>
          <w:cols w:space="720"/>
        </w:sectPr>
      </w:pPr>
    </w:p>
    <w:p w14:paraId="6F4BE1E7" w14:textId="77777777" w:rsidR="001D0D4C" w:rsidRDefault="00576A7F">
      <w:pPr>
        <w:pStyle w:val="Heading2"/>
        <w:numPr>
          <w:ilvl w:val="0"/>
          <w:numId w:val="56"/>
        </w:numPr>
        <w:tabs>
          <w:tab w:val="left" w:pos="1855"/>
          <w:tab w:val="left" w:pos="1856"/>
        </w:tabs>
        <w:spacing w:before="69"/>
        <w:ind w:left="1855" w:hanging="738"/>
      </w:pPr>
      <w:r>
        <w:rPr>
          <w:color w:val="434343"/>
        </w:rPr>
        <w:lastRenderedPageBreak/>
        <w:t>Force</w:t>
      </w:r>
      <w:r>
        <w:rPr>
          <w:color w:val="434343"/>
          <w:spacing w:val="-2"/>
        </w:rPr>
        <w:t xml:space="preserve"> </w:t>
      </w:r>
      <w:r>
        <w:rPr>
          <w:color w:val="434343"/>
        </w:rPr>
        <w:t>majeure</w:t>
      </w:r>
    </w:p>
    <w:p w14:paraId="4D265CC5" w14:textId="77777777" w:rsidR="001D0D4C" w:rsidRDefault="00576A7F">
      <w:pPr>
        <w:pStyle w:val="ListParagraph"/>
        <w:numPr>
          <w:ilvl w:val="1"/>
          <w:numId w:val="56"/>
        </w:numPr>
        <w:tabs>
          <w:tab w:val="left" w:pos="1839"/>
        </w:tabs>
        <w:spacing w:before="104" w:line="288" w:lineRule="auto"/>
        <w:ind w:left="1838" w:right="144" w:hanging="720"/>
        <w:jc w:val="both"/>
      </w:pPr>
      <w:r>
        <w:t>If a Force Majeure event prevents a Party from performing its obligations under this Call-Off Contract for more than 30 consecutive days, the other Party may End this Call-Off Contract with immediate effect by written</w:t>
      </w:r>
      <w:r>
        <w:rPr>
          <w:spacing w:val="-3"/>
        </w:rPr>
        <w:t xml:space="preserve"> </w:t>
      </w:r>
      <w:r>
        <w:t>notice.</w:t>
      </w:r>
    </w:p>
    <w:p w14:paraId="53C1C32A" w14:textId="77777777" w:rsidR="001D0D4C" w:rsidRDefault="001D0D4C">
      <w:pPr>
        <w:pStyle w:val="BodyText"/>
        <w:rPr>
          <w:sz w:val="24"/>
        </w:rPr>
      </w:pPr>
    </w:p>
    <w:p w14:paraId="4B68F4AE" w14:textId="77777777" w:rsidR="001D0D4C" w:rsidRDefault="001D0D4C">
      <w:pPr>
        <w:pStyle w:val="BodyText"/>
        <w:rPr>
          <w:sz w:val="24"/>
        </w:rPr>
      </w:pPr>
    </w:p>
    <w:p w14:paraId="147F898F" w14:textId="77777777" w:rsidR="001D0D4C" w:rsidRDefault="00576A7F">
      <w:pPr>
        <w:pStyle w:val="Heading2"/>
        <w:numPr>
          <w:ilvl w:val="0"/>
          <w:numId w:val="56"/>
        </w:numPr>
        <w:tabs>
          <w:tab w:val="left" w:pos="1855"/>
          <w:tab w:val="left" w:pos="1856"/>
        </w:tabs>
        <w:spacing w:before="190"/>
        <w:ind w:left="1855" w:hanging="738"/>
      </w:pPr>
      <w:r>
        <w:rPr>
          <w:color w:val="434343"/>
        </w:rPr>
        <w:t>Liability</w:t>
      </w:r>
    </w:p>
    <w:p w14:paraId="7BCCFE53" w14:textId="77777777" w:rsidR="001D0D4C" w:rsidRDefault="00576A7F">
      <w:pPr>
        <w:pStyle w:val="ListParagraph"/>
        <w:numPr>
          <w:ilvl w:val="1"/>
          <w:numId w:val="56"/>
        </w:numPr>
        <w:tabs>
          <w:tab w:val="left" w:pos="1838"/>
          <w:tab w:val="left" w:pos="1839"/>
        </w:tabs>
        <w:spacing w:before="104" w:line="288" w:lineRule="auto"/>
        <w:ind w:left="1838" w:right="206" w:hanging="720"/>
      </w:pPr>
      <w:r>
        <w:t>Subject to incorpo</w:t>
      </w:r>
      <w:r>
        <w:t>rated Framework Agreement clauses 4.1 to 4.6, each Party's Yearly total liability for Defaults under or in connection with this Call-Off Contract shall not exceed the greater of five hundred thousand pounds (£500,000) or one hundred and twenty-five per cen</w:t>
      </w:r>
      <w:r>
        <w:t>t (125%) of the Charges paid and/or committed to be paid in that Year (or such greater sum (if any) as may be specified in the Order</w:t>
      </w:r>
      <w:r>
        <w:rPr>
          <w:spacing w:val="-14"/>
        </w:rPr>
        <w:t xml:space="preserve"> </w:t>
      </w:r>
      <w:r>
        <w:t>Form).</w:t>
      </w:r>
    </w:p>
    <w:p w14:paraId="0245AC05" w14:textId="77777777" w:rsidR="001D0D4C" w:rsidRDefault="001D0D4C">
      <w:pPr>
        <w:pStyle w:val="BodyText"/>
        <w:rPr>
          <w:sz w:val="24"/>
        </w:rPr>
      </w:pPr>
    </w:p>
    <w:p w14:paraId="45E4E4A7" w14:textId="77777777" w:rsidR="001D0D4C" w:rsidRDefault="001D0D4C">
      <w:pPr>
        <w:pStyle w:val="BodyText"/>
        <w:spacing w:before="9"/>
        <w:rPr>
          <w:sz w:val="28"/>
        </w:rPr>
      </w:pPr>
    </w:p>
    <w:p w14:paraId="7924B448" w14:textId="77777777" w:rsidR="001D0D4C" w:rsidRDefault="00576A7F">
      <w:pPr>
        <w:pStyle w:val="ListParagraph"/>
        <w:numPr>
          <w:ilvl w:val="1"/>
          <w:numId w:val="56"/>
        </w:numPr>
        <w:tabs>
          <w:tab w:val="left" w:pos="1829"/>
          <w:tab w:val="left" w:pos="1830"/>
        </w:tabs>
        <w:spacing w:line="290" w:lineRule="auto"/>
        <w:ind w:left="1848" w:right="364" w:hanging="730"/>
      </w:pPr>
      <w:r>
        <w:t>Notwithstanding Clause 24.1 but subject to Framework Agreement clauses 4.1 to 4.6, the Supplier's liability:</w:t>
      </w:r>
    </w:p>
    <w:p w14:paraId="1025284B" w14:textId="77777777" w:rsidR="001D0D4C" w:rsidRDefault="001D0D4C">
      <w:pPr>
        <w:pStyle w:val="BodyText"/>
        <w:spacing w:before="8"/>
        <w:rPr>
          <w:sz w:val="26"/>
        </w:rPr>
      </w:pPr>
    </w:p>
    <w:p w14:paraId="7C877BB7" w14:textId="77777777" w:rsidR="001D0D4C" w:rsidRDefault="00576A7F">
      <w:pPr>
        <w:pStyle w:val="ListParagraph"/>
        <w:numPr>
          <w:ilvl w:val="2"/>
          <w:numId w:val="29"/>
        </w:numPr>
        <w:tabs>
          <w:tab w:val="left" w:pos="2523"/>
        </w:tabs>
      </w:pPr>
      <w:r>
        <w:t>purs</w:t>
      </w:r>
      <w:r>
        <w:t>uant to the indemnities in Clauses 7, 10, 11 and 29 shall be unlimited;</w:t>
      </w:r>
      <w:r>
        <w:rPr>
          <w:spacing w:val="-15"/>
        </w:rPr>
        <w:t xml:space="preserve"> </w:t>
      </w:r>
      <w:r>
        <w:t>and</w:t>
      </w:r>
    </w:p>
    <w:p w14:paraId="74A21DB4" w14:textId="77777777" w:rsidR="001D0D4C" w:rsidRDefault="001D0D4C">
      <w:pPr>
        <w:pStyle w:val="BodyText"/>
        <w:spacing w:before="1"/>
        <w:rPr>
          <w:sz w:val="19"/>
        </w:rPr>
      </w:pPr>
    </w:p>
    <w:p w14:paraId="0A5A76E8" w14:textId="77777777" w:rsidR="001D0D4C" w:rsidRDefault="00576A7F">
      <w:pPr>
        <w:pStyle w:val="ListParagraph"/>
        <w:numPr>
          <w:ilvl w:val="2"/>
          <w:numId w:val="29"/>
        </w:numPr>
        <w:tabs>
          <w:tab w:val="left" w:pos="2528"/>
        </w:tabs>
        <w:spacing w:line="292" w:lineRule="auto"/>
        <w:ind w:left="2407" w:right="331" w:hanging="555"/>
      </w:pPr>
      <w:r>
        <w:t>in respect of Losses arising from breach of the Data Protection Legislation shall be as set out in Framework Agreement clause</w:t>
      </w:r>
      <w:r>
        <w:rPr>
          <w:spacing w:val="-1"/>
        </w:rPr>
        <w:t xml:space="preserve"> </w:t>
      </w:r>
      <w:r>
        <w:t>28.</w:t>
      </w:r>
    </w:p>
    <w:p w14:paraId="4B906724" w14:textId="77777777" w:rsidR="001D0D4C" w:rsidRDefault="001D0D4C">
      <w:pPr>
        <w:pStyle w:val="BodyText"/>
        <w:spacing w:before="8"/>
        <w:rPr>
          <w:sz w:val="21"/>
        </w:rPr>
      </w:pPr>
    </w:p>
    <w:p w14:paraId="7DD1A724" w14:textId="77777777" w:rsidR="001D0D4C" w:rsidRDefault="00576A7F">
      <w:pPr>
        <w:pStyle w:val="ListParagraph"/>
        <w:numPr>
          <w:ilvl w:val="1"/>
          <w:numId w:val="56"/>
        </w:numPr>
        <w:tabs>
          <w:tab w:val="left" w:pos="1826"/>
          <w:tab w:val="left" w:pos="1827"/>
        </w:tabs>
        <w:spacing w:line="290" w:lineRule="auto"/>
        <w:ind w:left="1834" w:right="217" w:hanging="716"/>
      </w:pPr>
      <w:r>
        <w:t>Notwithstanding Clause 24.1 but subject to Framework Agreement clauses 4.1 to 4.6, the Buyer’s liability pursuant to Clause 1</w:t>
      </w:r>
      <w:r>
        <w:t>1.5.2 shall in no event exceed in aggregate five million pounds</w:t>
      </w:r>
      <w:r>
        <w:rPr>
          <w:spacing w:val="-1"/>
        </w:rPr>
        <w:t xml:space="preserve"> </w:t>
      </w:r>
      <w:r>
        <w:t>(£5,000,000).</w:t>
      </w:r>
    </w:p>
    <w:p w14:paraId="6F0612D3" w14:textId="77777777" w:rsidR="001D0D4C" w:rsidRDefault="001D0D4C">
      <w:pPr>
        <w:pStyle w:val="BodyText"/>
        <w:spacing w:before="3"/>
        <w:rPr>
          <w:sz w:val="23"/>
        </w:rPr>
      </w:pPr>
    </w:p>
    <w:p w14:paraId="570D2781" w14:textId="77777777" w:rsidR="001D0D4C" w:rsidRDefault="00576A7F">
      <w:pPr>
        <w:pStyle w:val="ListParagraph"/>
        <w:numPr>
          <w:ilvl w:val="1"/>
          <w:numId w:val="56"/>
        </w:numPr>
        <w:tabs>
          <w:tab w:val="left" w:pos="1838"/>
          <w:tab w:val="left" w:pos="1839"/>
        </w:tabs>
        <w:ind w:left="1838" w:hanging="721"/>
      </w:pPr>
      <w:r>
        <w:t>When calculating the Supplier’s liability under Clause 24.1 any items specified in</w:t>
      </w:r>
      <w:r>
        <w:rPr>
          <w:spacing w:val="-22"/>
        </w:rPr>
        <w:t xml:space="preserve"> </w:t>
      </w:r>
      <w:r>
        <w:t>Clause</w:t>
      </w:r>
    </w:p>
    <w:p w14:paraId="2EB16DA2" w14:textId="77777777" w:rsidR="001D0D4C" w:rsidRDefault="00576A7F">
      <w:pPr>
        <w:pStyle w:val="BodyText"/>
        <w:spacing w:before="62"/>
        <w:ind w:left="1848"/>
      </w:pPr>
      <w:r>
        <w:t>24.2 will not be taken into consideration.</w:t>
      </w:r>
    </w:p>
    <w:p w14:paraId="67C7BDA9" w14:textId="77777777" w:rsidR="001D0D4C" w:rsidRDefault="001D0D4C">
      <w:pPr>
        <w:pStyle w:val="BodyText"/>
        <w:rPr>
          <w:sz w:val="24"/>
        </w:rPr>
      </w:pPr>
    </w:p>
    <w:p w14:paraId="74C3E61E" w14:textId="77777777" w:rsidR="001D0D4C" w:rsidRDefault="001D0D4C">
      <w:pPr>
        <w:pStyle w:val="BodyText"/>
        <w:rPr>
          <w:sz w:val="24"/>
        </w:rPr>
      </w:pPr>
    </w:p>
    <w:p w14:paraId="1A5FF20E" w14:textId="77777777" w:rsidR="001D0D4C" w:rsidRDefault="001D0D4C">
      <w:pPr>
        <w:pStyle w:val="BodyText"/>
        <w:rPr>
          <w:sz w:val="24"/>
        </w:rPr>
      </w:pPr>
    </w:p>
    <w:p w14:paraId="6DD5BEF4" w14:textId="77777777" w:rsidR="001D0D4C" w:rsidRDefault="00576A7F">
      <w:pPr>
        <w:pStyle w:val="Heading2"/>
        <w:numPr>
          <w:ilvl w:val="0"/>
          <w:numId w:val="56"/>
        </w:numPr>
        <w:tabs>
          <w:tab w:val="left" w:pos="1853"/>
          <w:tab w:val="left" w:pos="1854"/>
        </w:tabs>
        <w:spacing w:before="209"/>
        <w:ind w:left="1853" w:hanging="736"/>
      </w:pPr>
      <w:r>
        <w:rPr>
          <w:color w:val="434343"/>
        </w:rPr>
        <w:t>Premises</w:t>
      </w:r>
    </w:p>
    <w:p w14:paraId="3C0B7580" w14:textId="77777777" w:rsidR="001D0D4C" w:rsidRDefault="00576A7F">
      <w:pPr>
        <w:pStyle w:val="ListParagraph"/>
        <w:numPr>
          <w:ilvl w:val="1"/>
          <w:numId w:val="56"/>
        </w:numPr>
        <w:tabs>
          <w:tab w:val="left" w:pos="1839"/>
        </w:tabs>
        <w:spacing w:before="145" w:line="288" w:lineRule="auto"/>
        <w:ind w:left="1838" w:right="379" w:hanging="720"/>
        <w:jc w:val="both"/>
      </w:pPr>
      <w:r>
        <w:t>If either Party uses the other P</w:t>
      </w:r>
      <w:r>
        <w:t>arty’s premises, that Party is liable for all loss or damage it causes to the premises. It is responsible for repairing any damage to the premises or any objects on the premises, other than fair wear and</w:t>
      </w:r>
      <w:r>
        <w:rPr>
          <w:spacing w:val="-14"/>
        </w:rPr>
        <w:t xml:space="preserve"> </w:t>
      </w:r>
      <w:r>
        <w:t>tear.</w:t>
      </w:r>
    </w:p>
    <w:p w14:paraId="1EA787D8" w14:textId="77777777" w:rsidR="001D0D4C" w:rsidRDefault="001D0D4C">
      <w:pPr>
        <w:pStyle w:val="BodyText"/>
        <w:rPr>
          <w:sz w:val="27"/>
        </w:rPr>
      </w:pPr>
    </w:p>
    <w:p w14:paraId="1C1322DE" w14:textId="77777777" w:rsidR="001D0D4C" w:rsidRDefault="00576A7F">
      <w:pPr>
        <w:pStyle w:val="ListParagraph"/>
        <w:numPr>
          <w:ilvl w:val="1"/>
          <w:numId w:val="56"/>
        </w:numPr>
        <w:tabs>
          <w:tab w:val="left" w:pos="1838"/>
          <w:tab w:val="left" w:pos="1839"/>
        </w:tabs>
        <w:spacing w:line="288" w:lineRule="auto"/>
        <w:ind w:left="1838" w:right="653" w:hanging="720"/>
      </w:pPr>
      <w:r>
        <w:t>The Supplier will use the Buyer’s premises solely for the performance of its obligations under this Call-Off</w:t>
      </w:r>
      <w:r>
        <w:rPr>
          <w:spacing w:val="-2"/>
        </w:rPr>
        <w:t xml:space="preserve"> </w:t>
      </w:r>
      <w:r>
        <w:t>Contract.</w:t>
      </w:r>
    </w:p>
    <w:p w14:paraId="252D575F" w14:textId="77777777" w:rsidR="001D0D4C" w:rsidRDefault="001D0D4C">
      <w:pPr>
        <w:pStyle w:val="BodyText"/>
        <w:spacing w:before="1"/>
        <w:rPr>
          <w:sz w:val="29"/>
        </w:rPr>
      </w:pPr>
    </w:p>
    <w:p w14:paraId="577D9E3E" w14:textId="77777777" w:rsidR="001D0D4C" w:rsidRDefault="00576A7F">
      <w:pPr>
        <w:pStyle w:val="ListParagraph"/>
        <w:numPr>
          <w:ilvl w:val="1"/>
          <w:numId w:val="56"/>
        </w:numPr>
        <w:tabs>
          <w:tab w:val="left" w:pos="1869"/>
          <w:tab w:val="left" w:pos="1870"/>
        </w:tabs>
        <w:ind w:left="1869" w:hanging="737"/>
      </w:pPr>
      <w:r>
        <w:t>The Supplier will vacate the Buyer’s premises when the Call-Off Contract Ends or</w:t>
      </w:r>
      <w:r>
        <w:rPr>
          <w:spacing w:val="-26"/>
        </w:rPr>
        <w:t xml:space="preserve"> </w:t>
      </w:r>
      <w:r>
        <w:t>expires.</w:t>
      </w:r>
    </w:p>
    <w:p w14:paraId="092C9C59" w14:textId="77777777" w:rsidR="001D0D4C" w:rsidRDefault="001D0D4C">
      <w:pPr>
        <w:pStyle w:val="BodyText"/>
        <w:spacing w:before="2"/>
        <w:rPr>
          <w:sz w:val="31"/>
        </w:rPr>
      </w:pPr>
    </w:p>
    <w:p w14:paraId="0F76C46C" w14:textId="77777777" w:rsidR="001D0D4C" w:rsidRDefault="00576A7F">
      <w:pPr>
        <w:pStyle w:val="ListParagraph"/>
        <w:numPr>
          <w:ilvl w:val="1"/>
          <w:numId w:val="56"/>
        </w:numPr>
        <w:tabs>
          <w:tab w:val="left" w:pos="1850"/>
          <w:tab w:val="left" w:pos="1851"/>
        </w:tabs>
        <w:spacing w:before="1"/>
        <w:ind w:hanging="733"/>
      </w:pPr>
      <w:r>
        <w:t>This clause does not create a tenancy or exclusive right of</w:t>
      </w:r>
      <w:r>
        <w:rPr>
          <w:spacing w:val="-7"/>
        </w:rPr>
        <w:t xml:space="preserve"> </w:t>
      </w:r>
      <w:r>
        <w:t>occupation.</w:t>
      </w:r>
    </w:p>
    <w:p w14:paraId="5A5A1EA7" w14:textId="77777777" w:rsidR="001D0D4C" w:rsidRDefault="001D0D4C">
      <w:pPr>
        <w:pStyle w:val="BodyText"/>
        <w:spacing w:before="4"/>
        <w:rPr>
          <w:sz w:val="35"/>
        </w:rPr>
      </w:pPr>
    </w:p>
    <w:p w14:paraId="4E56C814" w14:textId="77777777" w:rsidR="001D0D4C" w:rsidRDefault="00576A7F">
      <w:pPr>
        <w:pStyle w:val="ListParagraph"/>
        <w:numPr>
          <w:ilvl w:val="1"/>
          <w:numId w:val="56"/>
        </w:numPr>
        <w:tabs>
          <w:tab w:val="left" w:pos="1853"/>
          <w:tab w:val="left" w:pos="1854"/>
        </w:tabs>
        <w:ind w:left="1853" w:hanging="736"/>
      </w:pPr>
      <w:r>
        <w:t>While on the Buyer’s premises, the Supplier</w:t>
      </w:r>
      <w:r>
        <w:rPr>
          <w:spacing w:val="-8"/>
        </w:rPr>
        <w:t xml:space="preserve"> </w:t>
      </w:r>
      <w:r>
        <w:t>will:</w:t>
      </w:r>
    </w:p>
    <w:p w14:paraId="7246982E" w14:textId="77777777" w:rsidR="001D0D4C" w:rsidRDefault="001D0D4C">
      <w:pPr>
        <w:sectPr w:rsidR="001D0D4C">
          <w:pgSz w:w="11930" w:h="16850"/>
          <w:pgMar w:top="1040" w:right="1040" w:bottom="1240" w:left="0" w:header="0" w:footer="978" w:gutter="0"/>
          <w:cols w:space="720"/>
        </w:sectPr>
      </w:pPr>
    </w:p>
    <w:p w14:paraId="194912A7" w14:textId="77777777" w:rsidR="001D0D4C" w:rsidRDefault="00576A7F">
      <w:pPr>
        <w:pStyle w:val="ListParagraph"/>
        <w:numPr>
          <w:ilvl w:val="2"/>
          <w:numId w:val="28"/>
        </w:numPr>
        <w:tabs>
          <w:tab w:val="left" w:pos="2528"/>
        </w:tabs>
        <w:spacing w:before="68" w:line="292" w:lineRule="auto"/>
        <w:ind w:right="815" w:hanging="720"/>
      </w:pPr>
      <w:r>
        <w:lastRenderedPageBreak/>
        <w:t>comply with any security requirements at the premises and not do anything to weaken the security of the</w:t>
      </w:r>
      <w:r>
        <w:rPr>
          <w:spacing w:val="-3"/>
        </w:rPr>
        <w:t xml:space="preserve"> </w:t>
      </w:r>
      <w:r>
        <w:t>premises</w:t>
      </w:r>
    </w:p>
    <w:p w14:paraId="235D408D" w14:textId="77777777" w:rsidR="001D0D4C" w:rsidRDefault="001D0D4C">
      <w:pPr>
        <w:pStyle w:val="BodyText"/>
        <w:spacing w:before="3"/>
        <w:rPr>
          <w:sz w:val="26"/>
        </w:rPr>
      </w:pPr>
    </w:p>
    <w:p w14:paraId="4B821752" w14:textId="77777777" w:rsidR="001D0D4C" w:rsidRDefault="00576A7F">
      <w:pPr>
        <w:pStyle w:val="ListParagraph"/>
        <w:numPr>
          <w:ilvl w:val="2"/>
          <w:numId w:val="28"/>
        </w:numPr>
        <w:tabs>
          <w:tab w:val="left" w:pos="2528"/>
        </w:tabs>
        <w:ind w:left="2527"/>
      </w:pPr>
      <w:r>
        <w:t>c</w:t>
      </w:r>
      <w:r>
        <w:t>omply with Buyer requirements for the conduct of</w:t>
      </w:r>
      <w:r>
        <w:rPr>
          <w:spacing w:val="-4"/>
        </w:rPr>
        <w:t xml:space="preserve"> </w:t>
      </w:r>
      <w:r>
        <w:t>personnel</w:t>
      </w:r>
    </w:p>
    <w:p w14:paraId="58C5842C" w14:textId="77777777" w:rsidR="001D0D4C" w:rsidRDefault="001D0D4C">
      <w:pPr>
        <w:pStyle w:val="BodyText"/>
        <w:spacing w:before="5"/>
        <w:rPr>
          <w:sz w:val="31"/>
        </w:rPr>
      </w:pPr>
    </w:p>
    <w:p w14:paraId="2C6C6E97" w14:textId="77777777" w:rsidR="001D0D4C" w:rsidRDefault="00576A7F">
      <w:pPr>
        <w:pStyle w:val="ListParagraph"/>
        <w:numPr>
          <w:ilvl w:val="2"/>
          <w:numId w:val="28"/>
        </w:numPr>
        <w:tabs>
          <w:tab w:val="left" w:pos="2528"/>
        </w:tabs>
        <w:ind w:left="2527"/>
      </w:pPr>
      <w:r>
        <w:t>comply with any health and safety measures implemented by the</w:t>
      </w:r>
      <w:r>
        <w:rPr>
          <w:spacing w:val="-10"/>
        </w:rPr>
        <w:t xml:space="preserve"> </w:t>
      </w:r>
      <w:r>
        <w:t>Buyer</w:t>
      </w:r>
    </w:p>
    <w:p w14:paraId="56DB7231" w14:textId="77777777" w:rsidR="001D0D4C" w:rsidRDefault="001D0D4C">
      <w:pPr>
        <w:pStyle w:val="BodyText"/>
        <w:spacing w:before="2"/>
        <w:rPr>
          <w:sz w:val="31"/>
        </w:rPr>
      </w:pPr>
    </w:p>
    <w:p w14:paraId="3BB8ABC0" w14:textId="77777777" w:rsidR="001D0D4C" w:rsidRDefault="00576A7F">
      <w:pPr>
        <w:pStyle w:val="ListParagraph"/>
        <w:numPr>
          <w:ilvl w:val="2"/>
          <w:numId w:val="28"/>
        </w:numPr>
        <w:tabs>
          <w:tab w:val="left" w:pos="2528"/>
        </w:tabs>
        <w:spacing w:before="1" w:line="288" w:lineRule="auto"/>
        <w:ind w:right="879" w:hanging="720"/>
      </w:pPr>
      <w:r>
        <w:t>immediately notify the Buyer of any incident on the premises that causes any damage to Property which could cause personal</w:t>
      </w:r>
      <w:r>
        <w:rPr>
          <w:spacing w:val="-6"/>
        </w:rPr>
        <w:t xml:space="preserve"> </w:t>
      </w:r>
      <w:r>
        <w:t>injury</w:t>
      </w:r>
    </w:p>
    <w:p w14:paraId="36A1B872" w14:textId="77777777" w:rsidR="001D0D4C" w:rsidRDefault="001D0D4C">
      <w:pPr>
        <w:pStyle w:val="BodyText"/>
        <w:spacing w:before="10"/>
        <w:rPr>
          <w:sz w:val="26"/>
        </w:rPr>
      </w:pPr>
    </w:p>
    <w:p w14:paraId="752DC321" w14:textId="77777777" w:rsidR="001D0D4C" w:rsidRDefault="00576A7F">
      <w:pPr>
        <w:pStyle w:val="ListParagraph"/>
        <w:numPr>
          <w:ilvl w:val="1"/>
          <w:numId w:val="56"/>
        </w:numPr>
        <w:tabs>
          <w:tab w:val="left" w:pos="1838"/>
          <w:tab w:val="left" w:pos="1839"/>
        </w:tabs>
        <w:spacing w:line="288" w:lineRule="auto"/>
        <w:ind w:left="1838" w:right="700" w:hanging="720"/>
      </w:pPr>
      <w:r>
        <w:t>The Supplier will ensure that its health and safety policy statement (as required by the Health and Safety at Work etc Act 19</w:t>
      </w:r>
      <w:r>
        <w:t>74) is made available to the Buyer on</w:t>
      </w:r>
      <w:r>
        <w:rPr>
          <w:spacing w:val="-17"/>
        </w:rPr>
        <w:t xml:space="preserve"> </w:t>
      </w:r>
      <w:r>
        <w:t>request.</w:t>
      </w:r>
    </w:p>
    <w:p w14:paraId="77A3C165" w14:textId="77777777" w:rsidR="001D0D4C" w:rsidRDefault="001D0D4C">
      <w:pPr>
        <w:pStyle w:val="BodyText"/>
        <w:rPr>
          <w:sz w:val="24"/>
        </w:rPr>
      </w:pPr>
    </w:p>
    <w:p w14:paraId="603F3BFF" w14:textId="77777777" w:rsidR="001D0D4C" w:rsidRDefault="001D0D4C">
      <w:pPr>
        <w:pStyle w:val="BodyText"/>
        <w:rPr>
          <w:sz w:val="24"/>
        </w:rPr>
      </w:pPr>
    </w:p>
    <w:p w14:paraId="74ED8CA9" w14:textId="77777777" w:rsidR="001D0D4C" w:rsidRDefault="00576A7F">
      <w:pPr>
        <w:pStyle w:val="Heading2"/>
        <w:numPr>
          <w:ilvl w:val="0"/>
          <w:numId w:val="56"/>
        </w:numPr>
        <w:tabs>
          <w:tab w:val="left" w:pos="1855"/>
          <w:tab w:val="left" w:pos="1856"/>
        </w:tabs>
        <w:spacing w:before="187"/>
        <w:ind w:left="1855" w:hanging="738"/>
      </w:pPr>
      <w:r>
        <w:rPr>
          <w:color w:val="434343"/>
        </w:rPr>
        <w:t>Equipment</w:t>
      </w:r>
    </w:p>
    <w:p w14:paraId="583A263B" w14:textId="77777777" w:rsidR="001D0D4C" w:rsidRDefault="00576A7F">
      <w:pPr>
        <w:pStyle w:val="ListParagraph"/>
        <w:numPr>
          <w:ilvl w:val="1"/>
          <w:numId w:val="56"/>
        </w:numPr>
        <w:tabs>
          <w:tab w:val="left" w:pos="1838"/>
          <w:tab w:val="left" w:pos="1839"/>
        </w:tabs>
        <w:spacing w:before="265" w:line="288" w:lineRule="auto"/>
        <w:ind w:left="1838" w:right="627" w:hanging="720"/>
      </w:pPr>
      <w:r>
        <w:t>The Supplier is responsible for providing any Equipment which the Supplier requires to provide the</w:t>
      </w:r>
      <w:r>
        <w:rPr>
          <w:spacing w:val="-2"/>
        </w:rPr>
        <w:t xml:space="preserve"> </w:t>
      </w:r>
      <w:r>
        <w:t>Services.</w:t>
      </w:r>
    </w:p>
    <w:p w14:paraId="49D98292" w14:textId="77777777" w:rsidR="001D0D4C" w:rsidRDefault="001D0D4C">
      <w:pPr>
        <w:pStyle w:val="BodyText"/>
        <w:rPr>
          <w:sz w:val="24"/>
        </w:rPr>
      </w:pPr>
    </w:p>
    <w:p w14:paraId="3872EC69" w14:textId="77777777" w:rsidR="001D0D4C" w:rsidRDefault="001D0D4C">
      <w:pPr>
        <w:pStyle w:val="BodyText"/>
        <w:spacing w:before="2"/>
        <w:rPr>
          <w:sz w:val="23"/>
        </w:rPr>
      </w:pPr>
    </w:p>
    <w:p w14:paraId="2BE45C07" w14:textId="77777777" w:rsidR="001D0D4C" w:rsidRDefault="00576A7F">
      <w:pPr>
        <w:pStyle w:val="ListParagraph"/>
        <w:numPr>
          <w:ilvl w:val="1"/>
          <w:numId w:val="56"/>
        </w:numPr>
        <w:tabs>
          <w:tab w:val="left" w:pos="1838"/>
          <w:tab w:val="left" w:pos="1839"/>
        </w:tabs>
        <w:spacing w:line="290" w:lineRule="auto"/>
        <w:ind w:left="1838" w:right="323" w:hanging="720"/>
      </w:pPr>
      <w:r>
        <w:t>Any Equipment brought onto the premises will be at the Supplier's own risk and the Buy</w:t>
      </w:r>
      <w:r>
        <w:t>er will have no liability for any loss of, or damage to, any</w:t>
      </w:r>
      <w:r>
        <w:rPr>
          <w:spacing w:val="-8"/>
        </w:rPr>
        <w:t xml:space="preserve"> </w:t>
      </w:r>
      <w:r>
        <w:t>Equipment.</w:t>
      </w:r>
    </w:p>
    <w:p w14:paraId="72AB30E3" w14:textId="77777777" w:rsidR="001D0D4C" w:rsidRDefault="001D0D4C">
      <w:pPr>
        <w:pStyle w:val="BodyText"/>
        <w:spacing w:before="6"/>
        <w:rPr>
          <w:sz w:val="26"/>
        </w:rPr>
      </w:pPr>
    </w:p>
    <w:p w14:paraId="2C7F6515" w14:textId="77777777" w:rsidR="001D0D4C" w:rsidRDefault="00576A7F">
      <w:pPr>
        <w:pStyle w:val="ListParagraph"/>
        <w:numPr>
          <w:ilvl w:val="1"/>
          <w:numId w:val="56"/>
        </w:numPr>
        <w:tabs>
          <w:tab w:val="left" w:pos="1838"/>
          <w:tab w:val="left" w:pos="1839"/>
        </w:tabs>
        <w:spacing w:line="288" w:lineRule="auto"/>
        <w:ind w:left="1838" w:right="439" w:hanging="720"/>
      </w:pPr>
      <w:r>
        <w:t>When the Call-Off Contract Ends or expires, the Supplier will remove the Equipment and any other materials leaving the premises in a safe and clean</w:t>
      </w:r>
      <w:r>
        <w:rPr>
          <w:spacing w:val="-9"/>
        </w:rPr>
        <w:t xml:space="preserve"> </w:t>
      </w:r>
      <w:r>
        <w:t>condition.</w:t>
      </w:r>
    </w:p>
    <w:p w14:paraId="2E55B0C5" w14:textId="77777777" w:rsidR="001D0D4C" w:rsidRDefault="001D0D4C">
      <w:pPr>
        <w:pStyle w:val="BodyText"/>
        <w:rPr>
          <w:sz w:val="24"/>
        </w:rPr>
      </w:pPr>
    </w:p>
    <w:p w14:paraId="286B3CC0" w14:textId="77777777" w:rsidR="001D0D4C" w:rsidRDefault="001D0D4C">
      <w:pPr>
        <w:pStyle w:val="BodyText"/>
        <w:rPr>
          <w:sz w:val="24"/>
        </w:rPr>
      </w:pPr>
    </w:p>
    <w:p w14:paraId="35065AA8" w14:textId="77777777" w:rsidR="001D0D4C" w:rsidRDefault="00576A7F">
      <w:pPr>
        <w:pStyle w:val="Heading2"/>
        <w:numPr>
          <w:ilvl w:val="0"/>
          <w:numId w:val="56"/>
        </w:numPr>
        <w:tabs>
          <w:tab w:val="left" w:pos="1841"/>
          <w:tab w:val="left" w:pos="1842"/>
        </w:tabs>
        <w:spacing w:before="191"/>
        <w:ind w:left="1841" w:hanging="724"/>
      </w:pPr>
      <w:r>
        <w:rPr>
          <w:color w:val="434343"/>
        </w:rPr>
        <w:t>The Contracts (Rights of Third Parties) Act</w:t>
      </w:r>
      <w:r>
        <w:rPr>
          <w:color w:val="434343"/>
          <w:spacing w:val="-12"/>
        </w:rPr>
        <w:t xml:space="preserve"> </w:t>
      </w:r>
      <w:r>
        <w:rPr>
          <w:color w:val="434343"/>
        </w:rPr>
        <w:t>1999</w:t>
      </w:r>
    </w:p>
    <w:p w14:paraId="4FD0AEC1" w14:textId="77777777" w:rsidR="001D0D4C" w:rsidRDefault="001D0D4C">
      <w:pPr>
        <w:pStyle w:val="BodyText"/>
        <w:spacing w:before="5"/>
        <w:rPr>
          <w:sz w:val="37"/>
        </w:rPr>
      </w:pPr>
    </w:p>
    <w:p w14:paraId="13CD0625" w14:textId="77777777" w:rsidR="001D0D4C" w:rsidRDefault="00576A7F">
      <w:pPr>
        <w:pStyle w:val="ListParagraph"/>
        <w:numPr>
          <w:ilvl w:val="1"/>
          <w:numId w:val="56"/>
        </w:numPr>
        <w:tabs>
          <w:tab w:val="left" w:pos="1839"/>
        </w:tabs>
        <w:spacing w:line="288" w:lineRule="auto"/>
        <w:ind w:left="1838" w:right="177" w:hanging="720"/>
        <w:jc w:val="both"/>
      </w:pPr>
      <w:r>
        <w:t>Except as specified in clause 29.8, a person who isn’t Party to this Call-Off Contract has no right under the Contracts (Rights of Third Parties) Act 1999 to enforce any of its terms. This does not affect any right or remedy of any person which exists or i</w:t>
      </w:r>
      <w:r>
        <w:t>s available</w:t>
      </w:r>
      <w:r>
        <w:rPr>
          <w:spacing w:val="-20"/>
        </w:rPr>
        <w:t xml:space="preserve"> </w:t>
      </w:r>
      <w:r>
        <w:t>otherwise.</w:t>
      </w:r>
    </w:p>
    <w:p w14:paraId="3B717FBA" w14:textId="77777777" w:rsidR="001D0D4C" w:rsidRDefault="001D0D4C">
      <w:pPr>
        <w:pStyle w:val="BodyText"/>
        <w:spacing w:before="2"/>
        <w:rPr>
          <w:sz w:val="27"/>
        </w:rPr>
      </w:pPr>
    </w:p>
    <w:p w14:paraId="0C3DC496" w14:textId="77777777" w:rsidR="001D0D4C" w:rsidRDefault="00576A7F">
      <w:pPr>
        <w:pStyle w:val="Heading2"/>
        <w:numPr>
          <w:ilvl w:val="0"/>
          <w:numId w:val="56"/>
        </w:numPr>
        <w:tabs>
          <w:tab w:val="left" w:pos="1853"/>
          <w:tab w:val="left" w:pos="1854"/>
        </w:tabs>
        <w:ind w:left="1853" w:hanging="736"/>
      </w:pPr>
      <w:r>
        <w:rPr>
          <w:color w:val="434343"/>
        </w:rPr>
        <w:t>Environmental</w:t>
      </w:r>
      <w:r>
        <w:rPr>
          <w:color w:val="434343"/>
          <w:spacing w:val="-3"/>
        </w:rPr>
        <w:t xml:space="preserve"> </w:t>
      </w:r>
      <w:r>
        <w:rPr>
          <w:color w:val="434343"/>
        </w:rPr>
        <w:t>requirements</w:t>
      </w:r>
    </w:p>
    <w:p w14:paraId="38AB62F1" w14:textId="77777777" w:rsidR="001D0D4C" w:rsidRDefault="00576A7F">
      <w:pPr>
        <w:pStyle w:val="ListParagraph"/>
        <w:numPr>
          <w:ilvl w:val="1"/>
          <w:numId w:val="56"/>
        </w:numPr>
        <w:tabs>
          <w:tab w:val="left" w:pos="1838"/>
          <w:tab w:val="left" w:pos="1839"/>
        </w:tabs>
        <w:spacing w:before="104" w:line="288" w:lineRule="auto"/>
        <w:ind w:left="1838" w:right="309" w:hanging="720"/>
      </w:pPr>
      <w:r>
        <w:t>The Buyer will provide a copy of its environmental policy to the Supplier on request, which the Supplier will comply</w:t>
      </w:r>
      <w:r>
        <w:rPr>
          <w:spacing w:val="-4"/>
        </w:rPr>
        <w:t xml:space="preserve"> </w:t>
      </w:r>
      <w:r>
        <w:t>with.</w:t>
      </w:r>
    </w:p>
    <w:p w14:paraId="21FF9716" w14:textId="77777777" w:rsidR="001D0D4C" w:rsidRDefault="001D0D4C">
      <w:pPr>
        <w:pStyle w:val="BodyText"/>
        <w:spacing w:before="10"/>
        <w:rPr>
          <w:sz w:val="26"/>
        </w:rPr>
      </w:pPr>
    </w:p>
    <w:p w14:paraId="6553F12B" w14:textId="77777777" w:rsidR="001D0D4C" w:rsidRDefault="00576A7F">
      <w:pPr>
        <w:pStyle w:val="ListParagraph"/>
        <w:numPr>
          <w:ilvl w:val="1"/>
          <w:numId w:val="56"/>
        </w:numPr>
        <w:tabs>
          <w:tab w:val="left" w:pos="1838"/>
          <w:tab w:val="left" w:pos="1839"/>
        </w:tabs>
        <w:spacing w:before="1" w:line="288" w:lineRule="auto"/>
        <w:ind w:left="1838" w:right="565" w:hanging="720"/>
      </w:pPr>
      <w:r>
        <w:t>The Supplier must provide reasonable support to enable Buyers to work in an environmentally friendly way, for example by helping them recycle or lower their carbon footprint.</w:t>
      </w:r>
    </w:p>
    <w:p w14:paraId="6057F814" w14:textId="77777777" w:rsidR="001D0D4C" w:rsidRDefault="001D0D4C">
      <w:pPr>
        <w:pStyle w:val="BodyText"/>
        <w:rPr>
          <w:sz w:val="24"/>
        </w:rPr>
      </w:pPr>
    </w:p>
    <w:p w14:paraId="29D501F7" w14:textId="77777777" w:rsidR="001D0D4C" w:rsidRDefault="001D0D4C">
      <w:pPr>
        <w:pStyle w:val="BodyText"/>
        <w:rPr>
          <w:sz w:val="24"/>
        </w:rPr>
      </w:pPr>
    </w:p>
    <w:p w14:paraId="6BB92D61" w14:textId="77777777" w:rsidR="001D0D4C" w:rsidRDefault="00576A7F">
      <w:pPr>
        <w:pStyle w:val="Heading2"/>
        <w:numPr>
          <w:ilvl w:val="0"/>
          <w:numId w:val="56"/>
        </w:numPr>
        <w:tabs>
          <w:tab w:val="left" w:pos="1850"/>
          <w:tab w:val="left" w:pos="1851"/>
        </w:tabs>
        <w:spacing w:before="187"/>
        <w:ind w:left="1850" w:hanging="733"/>
      </w:pPr>
      <w:r>
        <w:rPr>
          <w:color w:val="434343"/>
        </w:rPr>
        <w:t>The Employment Regulations</w:t>
      </w:r>
      <w:r>
        <w:rPr>
          <w:color w:val="434343"/>
          <w:spacing w:val="-5"/>
        </w:rPr>
        <w:t xml:space="preserve"> </w:t>
      </w:r>
      <w:r>
        <w:rPr>
          <w:color w:val="434343"/>
        </w:rPr>
        <w:t>(TUPE)</w:t>
      </w:r>
    </w:p>
    <w:p w14:paraId="3A0EDB79" w14:textId="77777777" w:rsidR="001D0D4C" w:rsidRDefault="00576A7F">
      <w:pPr>
        <w:pStyle w:val="ListParagraph"/>
        <w:numPr>
          <w:ilvl w:val="1"/>
          <w:numId w:val="56"/>
        </w:numPr>
        <w:tabs>
          <w:tab w:val="left" w:pos="1838"/>
          <w:tab w:val="left" w:pos="1839"/>
        </w:tabs>
        <w:spacing w:before="102" w:line="278" w:lineRule="auto"/>
        <w:ind w:left="1838" w:right="338" w:hanging="720"/>
      </w:pPr>
      <w:r>
        <w:t>The Supplier agrees that if the Employment Re</w:t>
      </w:r>
      <w:r>
        <w:t>gulations apply to this Call-Off Contract on the Start date then it must comply with its obligations under the Employment</w:t>
      </w:r>
      <w:r>
        <w:rPr>
          <w:spacing w:val="-27"/>
        </w:rPr>
        <w:t xml:space="preserve"> </w:t>
      </w:r>
      <w:r>
        <w:t>Regulations</w:t>
      </w:r>
    </w:p>
    <w:p w14:paraId="670686E6" w14:textId="77777777" w:rsidR="001D0D4C" w:rsidRDefault="001D0D4C">
      <w:pPr>
        <w:spacing w:line="278" w:lineRule="auto"/>
        <w:sectPr w:rsidR="001D0D4C">
          <w:pgSz w:w="11930" w:h="16850"/>
          <w:pgMar w:top="1040" w:right="1040" w:bottom="1240" w:left="0" w:header="0" w:footer="978" w:gutter="0"/>
          <w:cols w:space="720"/>
        </w:sectPr>
      </w:pPr>
    </w:p>
    <w:p w14:paraId="00720C83" w14:textId="77777777" w:rsidR="001D0D4C" w:rsidRDefault="00576A7F">
      <w:pPr>
        <w:pStyle w:val="BodyText"/>
        <w:spacing w:before="68" w:line="276" w:lineRule="auto"/>
        <w:ind w:left="1838"/>
      </w:pPr>
      <w:r>
        <w:lastRenderedPageBreak/>
        <w:t>and (if applicable) New Fair Deal (including entering into an Admission Agreement) and will indemnify th</w:t>
      </w:r>
      <w:r>
        <w:t>e Buyer or any Former Supplier for any loss arising from any failure to comply.</w:t>
      </w:r>
    </w:p>
    <w:p w14:paraId="3256A0BB" w14:textId="77777777" w:rsidR="001D0D4C" w:rsidRDefault="001D0D4C">
      <w:pPr>
        <w:pStyle w:val="BodyText"/>
        <w:rPr>
          <w:sz w:val="27"/>
        </w:rPr>
      </w:pPr>
    </w:p>
    <w:p w14:paraId="4061070B" w14:textId="77777777" w:rsidR="001D0D4C" w:rsidRDefault="00576A7F">
      <w:pPr>
        <w:pStyle w:val="ListParagraph"/>
        <w:numPr>
          <w:ilvl w:val="1"/>
          <w:numId w:val="56"/>
        </w:numPr>
        <w:tabs>
          <w:tab w:val="left" w:pos="1826"/>
          <w:tab w:val="left" w:pos="1827"/>
        </w:tabs>
        <w:spacing w:before="1" w:line="288" w:lineRule="auto"/>
        <w:ind w:left="1848" w:right="298" w:hanging="730"/>
      </w:pPr>
      <w:r>
        <w:t>Twelve months before this Call-Off Contract expires, or after the Buyer has given notice to End it, and within 28 days of the Buyer’s request, the Supplier will fully and accu</w:t>
      </w:r>
      <w:r>
        <w:t>rately disclose to the Buyer all staff information including, but not limited to, the total number of staff assigned for the purposes of TUPE to the Services. For each person identified the Supplier must provide details</w:t>
      </w:r>
      <w:r>
        <w:rPr>
          <w:spacing w:val="3"/>
        </w:rPr>
        <w:t xml:space="preserve"> </w:t>
      </w:r>
      <w:r>
        <w:t>of:</w:t>
      </w:r>
    </w:p>
    <w:p w14:paraId="6557FF8E" w14:textId="77777777" w:rsidR="001D0D4C" w:rsidRDefault="001D0D4C">
      <w:pPr>
        <w:pStyle w:val="BodyText"/>
        <w:spacing w:before="2"/>
        <w:rPr>
          <w:sz w:val="27"/>
        </w:rPr>
      </w:pPr>
    </w:p>
    <w:p w14:paraId="7BF3E8E9" w14:textId="77777777" w:rsidR="001D0D4C" w:rsidRDefault="00576A7F">
      <w:pPr>
        <w:pStyle w:val="ListParagraph"/>
        <w:numPr>
          <w:ilvl w:val="2"/>
          <w:numId w:val="27"/>
        </w:numPr>
        <w:tabs>
          <w:tab w:val="left" w:pos="3293"/>
          <w:tab w:val="left" w:pos="3294"/>
        </w:tabs>
      </w:pPr>
      <w:r>
        <w:t>the activities they</w:t>
      </w:r>
      <w:r>
        <w:rPr>
          <w:spacing w:val="-2"/>
        </w:rPr>
        <w:t xml:space="preserve"> </w:t>
      </w:r>
      <w:r>
        <w:t>perform</w:t>
      </w:r>
    </w:p>
    <w:p w14:paraId="573B3C49" w14:textId="77777777" w:rsidR="001D0D4C" w:rsidRDefault="00576A7F">
      <w:pPr>
        <w:pStyle w:val="ListParagraph"/>
        <w:numPr>
          <w:ilvl w:val="2"/>
          <w:numId w:val="27"/>
        </w:numPr>
        <w:tabs>
          <w:tab w:val="left" w:pos="3296"/>
          <w:tab w:val="left" w:pos="3297"/>
        </w:tabs>
        <w:spacing w:before="69"/>
        <w:ind w:left="3296" w:hanging="1439"/>
      </w:pPr>
      <w:r>
        <w:t>age</w:t>
      </w:r>
    </w:p>
    <w:p w14:paraId="1684B049" w14:textId="77777777" w:rsidR="001D0D4C" w:rsidRDefault="00576A7F">
      <w:pPr>
        <w:pStyle w:val="ListParagraph"/>
        <w:numPr>
          <w:ilvl w:val="2"/>
          <w:numId w:val="27"/>
        </w:numPr>
        <w:tabs>
          <w:tab w:val="left" w:pos="3296"/>
          <w:tab w:val="left" w:pos="3297"/>
        </w:tabs>
        <w:spacing w:before="69"/>
        <w:ind w:left="3296" w:hanging="1439"/>
      </w:pPr>
      <w:r>
        <w:t>start</w:t>
      </w:r>
      <w:r>
        <w:rPr>
          <w:spacing w:val="1"/>
        </w:rPr>
        <w:t xml:space="preserve"> </w:t>
      </w:r>
      <w:r>
        <w:t>date</w:t>
      </w:r>
    </w:p>
    <w:p w14:paraId="7B6BAC58" w14:textId="77777777" w:rsidR="001D0D4C" w:rsidRDefault="00576A7F">
      <w:pPr>
        <w:pStyle w:val="ListParagraph"/>
        <w:numPr>
          <w:ilvl w:val="2"/>
          <w:numId w:val="27"/>
        </w:numPr>
        <w:tabs>
          <w:tab w:val="left" w:pos="3293"/>
          <w:tab w:val="left" w:pos="3294"/>
        </w:tabs>
        <w:spacing w:before="64"/>
      </w:pPr>
      <w:r>
        <w:t>place of</w:t>
      </w:r>
      <w:r>
        <w:rPr>
          <w:spacing w:val="-2"/>
        </w:rPr>
        <w:t xml:space="preserve"> </w:t>
      </w:r>
      <w:r>
        <w:t>work</w:t>
      </w:r>
    </w:p>
    <w:p w14:paraId="6CBFA546" w14:textId="77777777" w:rsidR="001D0D4C" w:rsidRDefault="00576A7F">
      <w:pPr>
        <w:pStyle w:val="ListParagraph"/>
        <w:numPr>
          <w:ilvl w:val="2"/>
          <w:numId w:val="27"/>
        </w:numPr>
        <w:tabs>
          <w:tab w:val="left" w:pos="3296"/>
          <w:tab w:val="left" w:pos="3297"/>
        </w:tabs>
        <w:spacing w:before="71"/>
        <w:ind w:left="3296" w:hanging="1439"/>
      </w:pPr>
      <w:r>
        <w:t>notice</w:t>
      </w:r>
      <w:r>
        <w:rPr>
          <w:spacing w:val="-1"/>
        </w:rPr>
        <w:t xml:space="preserve"> </w:t>
      </w:r>
      <w:r>
        <w:t>period</w:t>
      </w:r>
    </w:p>
    <w:p w14:paraId="0F3471A2" w14:textId="77777777" w:rsidR="001D0D4C" w:rsidRDefault="00576A7F">
      <w:pPr>
        <w:pStyle w:val="ListParagraph"/>
        <w:numPr>
          <w:ilvl w:val="2"/>
          <w:numId w:val="27"/>
        </w:numPr>
        <w:tabs>
          <w:tab w:val="left" w:pos="3296"/>
          <w:tab w:val="left" w:pos="3297"/>
        </w:tabs>
        <w:spacing w:before="69"/>
        <w:ind w:left="3296" w:hanging="1439"/>
      </w:pPr>
      <w:r>
        <w:t>redundancy payment</w:t>
      </w:r>
      <w:r>
        <w:rPr>
          <w:spacing w:val="1"/>
        </w:rPr>
        <w:t xml:space="preserve"> </w:t>
      </w:r>
      <w:r>
        <w:t>entitlement</w:t>
      </w:r>
    </w:p>
    <w:p w14:paraId="69F8096C" w14:textId="77777777" w:rsidR="001D0D4C" w:rsidRDefault="00576A7F">
      <w:pPr>
        <w:pStyle w:val="ListParagraph"/>
        <w:numPr>
          <w:ilvl w:val="2"/>
          <w:numId w:val="27"/>
        </w:numPr>
        <w:tabs>
          <w:tab w:val="left" w:pos="3286"/>
          <w:tab w:val="left" w:pos="3287"/>
        </w:tabs>
        <w:spacing w:before="66"/>
        <w:ind w:left="3286" w:hanging="1429"/>
      </w:pPr>
      <w:r>
        <w:t xml:space="preserve">salary, </w:t>
      </w:r>
      <w:proofErr w:type="gramStart"/>
      <w:r>
        <w:t>benefits</w:t>
      </w:r>
      <w:proofErr w:type="gramEnd"/>
      <w:r>
        <w:t xml:space="preserve"> and pension</w:t>
      </w:r>
      <w:r>
        <w:rPr>
          <w:spacing w:val="-5"/>
        </w:rPr>
        <w:t xml:space="preserve"> </w:t>
      </w:r>
      <w:r>
        <w:t>entitlements</w:t>
      </w:r>
    </w:p>
    <w:p w14:paraId="6B8E6F90" w14:textId="77777777" w:rsidR="001D0D4C" w:rsidRDefault="00576A7F">
      <w:pPr>
        <w:pStyle w:val="ListParagraph"/>
        <w:numPr>
          <w:ilvl w:val="2"/>
          <w:numId w:val="27"/>
        </w:numPr>
        <w:tabs>
          <w:tab w:val="left" w:pos="3296"/>
          <w:tab w:val="left" w:pos="3297"/>
        </w:tabs>
        <w:spacing w:before="69"/>
        <w:ind w:left="3296" w:hanging="1439"/>
      </w:pPr>
      <w:r>
        <w:t>employment</w:t>
      </w:r>
      <w:r>
        <w:rPr>
          <w:spacing w:val="1"/>
        </w:rPr>
        <w:t xml:space="preserve"> </w:t>
      </w:r>
      <w:r>
        <w:t>status</w:t>
      </w:r>
    </w:p>
    <w:p w14:paraId="525AE6C4" w14:textId="77777777" w:rsidR="001D0D4C" w:rsidRDefault="00576A7F">
      <w:pPr>
        <w:pStyle w:val="ListParagraph"/>
        <w:numPr>
          <w:ilvl w:val="2"/>
          <w:numId w:val="27"/>
        </w:numPr>
        <w:tabs>
          <w:tab w:val="left" w:pos="3293"/>
          <w:tab w:val="left" w:pos="3294"/>
        </w:tabs>
        <w:spacing w:before="66"/>
      </w:pPr>
      <w:r>
        <w:t>identity of</w:t>
      </w:r>
      <w:r>
        <w:rPr>
          <w:spacing w:val="2"/>
        </w:rPr>
        <w:t xml:space="preserve"> </w:t>
      </w:r>
      <w:r>
        <w:t>employer</w:t>
      </w:r>
    </w:p>
    <w:p w14:paraId="0453C5FF" w14:textId="77777777" w:rsidR="001D0D4C" w:rsidRDefault="00576A7F">
      <w:pPr>
        <w:pStyle w:val="ListParagraph"/>
        <w:numPr>
          <w:ilvl w:val="2"/>
          <w:numId w:val="27"/>
        </w:numPr>
        <w:tabs>
          <w:tab w:val="left" w:pos="3296"/>
          <w:tab w:val="left" w:pos="3297"/>
        </w:tabs>
        <w:spacing w:before="61"/>
        <w:ind w:left="3296" w:hanging="1442"/>
      </w:pPr>
      <w:r>
        <w:t>working</w:t>
      </w:r>
      <w:r>
        <w:rPr>
          <w:spacing w:val="-1"/>
        </w:rPr>
        <w:t xml:space="preserve"> </w:t>
      </w:r>
      <w:r>
        <w:t>arrangements</w:t>
      </w:r>
    </w:p>
    <w:p w14:paraId="1CDF847B" w14:textId="77777777" w:rsidR="001D0D4C" w:rsidRDefault="00576A7F">
      <w:pPr>
        <w:pStyle w:val="ListParagraph"/>
        <w:numPr>
          <w:ilvl w:val="2"/>
          <w:numId w:val="27"/>
        </w:numPr>
        <w:tabs>
          <w:tab w:val="left" w:pos="3310"/>
          <w:tab w:val="left" w:pos="3311"/>
        </w:tabs>
        <w:spacing w:before="54"/>
        <w:ind w:left="3310" w:hanging="1458"/>
      </w:pPr>
      <w:r>
        <w:t>outstanding</w:t>
      </w:r>
      <w:r>
        <w:rPr>
          <w:spacing w:val="-1"/>
        </w:rPr>
        <w:t xml:space="preserve"> </w:t>
      </w:r>
      <w:r>
        <w:t>liabilities</w:t>
      </w:r>
    </w:p>
    <w:p w14:paraId="45EA290B" w14:textId="77777777" w:rsidR="001D0D4C" w:rsidRDefault="00576A7F">
      <w:pPr>
        <w:pStyle w:val="ListParagraph"/>
        <w:numPr>
          <w:ilvl w:val="2"/>
          <w:numId w:val="27"/>
        </w:numPr>
        <w:tabs>
          <w:tab w:val="left" w:pos="3296"/>
          <w:tab w:val="left" w:pos="3297"/>
        </w:tabs>
        <w:spacing w:before="72"/>
        <w:ind w:left="3296" w:hanging="1442"/>
      </w:pPr>
      <w:r>
        <w:t>sickness</w:t>
      </w:r>
      <w:r>
        <w:rPr>
          <w:spacing w:val="1"/>
        </w:rPr>
        <w:t xml:space="preserve"> </w:t>
      </w:r>
      <w:r>
        <w:t>absence</w:t>
      </w:r>
    </w:p>
    <w:p w14:paraId="433553FA" w14:textId="77777777" w:rsidR="001D0D4C" w:rsidRDefault="00576A7F">
      <w:pPr>
        <w:pStyle w:val="ListParagraph"/>
        <w:numPr>
          <w:ilvl w:val="2"/>
          <w:numId w:val="27"/>
        </w:numPr>
        <w:tabs>
          <w:tab w:val="left" w:pos="3293"/>
          <w:tab w:val="left" w:pos="3294"/>
        </w:tabs>
        <w:spacing w:before="66"/>
        <w:ind w:hanging="1439"/>
      </w:pPr>
      <w:r>
        <w:t>copies of all relevant employment contracts and related</w:t>
      </w:r>
      <w:r>
        <w:rPr>
          <w:spacing w:val="-5"/>
        </w:rPr>
        <w:t xml:space="preserve"> </w:t>
      </w:r>
      <w:r>
        <w:t>documents</w:t>
      </w:r>
    </w:p>
    <w:p w14:paraId="6FE37482" w14:textId="77777777" w:rsidR="001D0D4C" w:rsidRDefault="00576A7F">
      <w:pPr>
        <w:pStyle w:val="ListParagraph"/>
        <w:numPr>
          <w:ilvl w:val="2"/>
          <w:numId w:val="27"/>
        </w:numPr>
        <w:tabs>
          <w:tab w:val="left" w:pos="3321"/>
          <w:tab w:val="left" w:pos="3322"/>
        </w:tabs>
        <w:spacing w:before="64" w:line="290" w:lineRule="auto"/>
        <w:ind w:right="780" w:hanging="1441"/>
      </w:pPr>
      <w:r>
        <w:t>all information required under regulation 11 of TUPE or as reasonably requested by the</w:t>
      </w:r>
      <w:r>
        <w:rPr>
          <w:spacing w:val="-6"/>
        </w:rPr>
        <w:t xml:space="preserve"> </w:t>
      </w:r>
      <w:r>
        <w:t>Buyer</w:t>
      </w:r>
    </w:p>
    <w:p w14:paraId="03F9A581" w14:textId="77777777" w:rsidR="001D0D4C" w:rsidRDefault="001D0D4C">
      <w:pPr>
        <w:pStyle w:val="BodyText"/>
        <w:spacing w:before="5"/>
        <w:rPr>
          <w:sz w:val="26"/>
        </w:rPr>
      </w:pPr>
    </w:p>
    <w:p w14:paraId="1B4EE629" w14:textId="77777777" w:rsidR="001D0D4C" w:rsidRDefault="00576A7F">
      <w:pPr>
        <w:pStyle w:val="BodyText"/>
        <w:spacing w:before="1" w:line="288" w:lineRule="auto"/>
        <w:ind w:left="3293" w:right="337"/>
      </w:pPr>
      <w:r>
        <w:t>The Supplier warrants the accuracy of the information provided under this TUPE clause and will n</w:t>
      </w:r>
      <w:r>
        <w:t>otify the Buyer of any changes to the amended information as soon as reasonably possible. The Supplier will permit the Buyer to use and disclose the information to any prospective Replacement Supplier.</w:t>
      </w:r>
    </w:p>
    <w:p w14:paraId="3CE07163" w14:textId="77777777" w:rsidR="001D0D4C" w:rsidRDefault="001D0D4C">
      <w:pPr>
        <w:pStyle w:val="BodyText"/>
        <w:rPr>
          <w:sz w:val="27"/>
        </w:rPr>
      </w:pPr>
    </w:p>
    <w:p w14:paraId="096AA92D" w14:textId="77777777" w:rsidR="001D0D4C" w:rsidRDefault="00576A7F">
      <w:pPr>
        <w:pStyle w:val="ListParagraph"/>
        <w:numPr>
          <w:ilvl w:val="1"/>
          <w:numId w:val="56"/>
        </w:numPr>
        <w:tabs>
          <w:tab w:val="left" w:pos="1703"/>
        </w:tabs>
        <w:spacing w:before="1" w:line="288" w:lineRule="auto"/>
        <w:ind w:left="1702" w:right="309" w:hanging="569"/>
      </w:pPr>
      <w:r>
        <w:t>In the 12 months before the expiry of this Call-Off C</w:t>
      </w:r>
      <w:r>
        <w:t>ontract, the Supplier will not change the identity and number of staff assigned to the Services (unless reasonably requested by the Buyer) or their terms and conditions, other than in the ordinary course of</w:t>
      </w:r>
      <w:r>
        <w:rPr>
          <w:spacing w:val="-16"/>
        </w:rPr>
        <w:t xml:space="preserve"> </w:t>
      </w:r>
      <w:r>
        <w:t>business.</w:t>
      </w:r>
    </w:p>
    <w:p w14:paraId="5BE8DE64" w14:textId="77777777" w:rsidR="001D0D4C" w:rsidRDefault="001D0D4C">
      <w:pPr>
        <w:pStyle w:val="BodyText"/>
        <w:spacing w:before="9"/>
        <w:rPr>
          <w:sz w:val="26"/>
        </w:rPr>
      </w:pPr>
    </w:p>
    <w:p w14:paraId="0FA88144" w14:textId="77777777" w:rsidR="001D0D4C" w:rsidRDefault="00576A7F">
      <w:pPr>
        <w:pStyle w:val="ListParagraph"/>
        <w:numPr>
          <w:ilvl w:val="1"/>
          <w:numId w:val="56"/>
        </w:numPr>
        <w:tabs>
          <w:tab w:val="left" w:pos="1703"/>
        </w:tabs>
        <w:spacing w:line="288" w:lineRule="auto"/>
        <w:ind w:left="1702" w:right="516" w:hanging="569"/>
      </w:pPr>
      <w:r>
        <w:t xml:space="preserve">The Supplier will co-operate with the </w:t>
      </w:r>
      <w:r>
        <w:t>re-tendering of this Call-Off Contract by allowing the Replacement Supplier to communicate with and meet the affected employees or their representatives.</w:t>
      </w:r>
    </w:p>
    <w:p w14:paraId="4E73C680" w14:textId="77777777" w:rsidR="001D0D4C" w:rsidRDefault="001D0D4C">
      <w:pPr>
        <w:pStyle w:val="BodyText"/>
        <w:rPr>
          <w:sz w:val="27"/>
        </w:rPr>
      </w:pPr>
    </w:p>
    <w:p w14:paraId="4A92EA33" w14:textId="77777777" w:rsidR="001D0D4C" w:rsidRDefault="00576A7F">
      <w:pPr>
        <w:pStyle w:val="ListParagraph"/>
        <w:numPr>
          <w:ilvl w:val="1"/>
          <w:numId w:val="56"/>
        </w:numPr>
        <w:tabs>
          <w:tab w:val="left" w:pos="1703"/>
        </w:tabs>
        <w:spacing w:before="1" w:line="292" w:lineRule="auto"/>
        <w:ind w:left="1702" w:right="324" w:hanging="569"/>
      </w:pPr>
      <w:r>
        <w:t>The Supplier will indemnify the Buyer or any Replacement Supplier for all Loss arising from both:</w:t>
      </w:r>
    </w:p>
    <w:p w14:paraId="012F8E3B" w14:textId="77777777" w:rsidR="001D0D4C" w:rsidRDefault="001D0D4C">
      <w:pPr>
        <w:pStyle w:val="BodyText"/>
        <w:spacing w:before="3"/>
        <w:rPr>
          <w:sz w:val="26"/>
        </w:rPr>
      </w:pPr>
    </w:p>
    <w:p w14:paraId="18702FE6" w14:textId="77777777" w:rsidR="001D0D4C" w:rsidRDefault="00576A7F">
      <w:pPr>
        <w:pStyle w:val="ListParagraph"/>
        <w:numPr>
          <w:ilvl w:val="2"/>
          <w:numId w:val="26"/>
        </w:numPr>
        <w:tabs>
          <w:tab w:val="left" w:pos="2410"/>
        </w:tabs>
      </w:pPr>
      <w:r>
        <w:t>its failure to comply with the provisions of this</w:t>
      </w:r>
      <w:r>
        <w:rPr>
          <w:spacing w:val="-7"/>
        </w:rPr>
        <w:t xml:space="preserve"> </w:t>
      </w:r>
      <w:r>
        <w:t>clause</w:t>
      </w:r>
    </w:p>
    <w:p w14:paraId="22EA4274" w14:textId="77777777" w:rsidR="001D0D4C" w:rsidRDefault="001D0D4C">
      <w:pPr>
        <w:sectPr w:rsidR="001D0D4C">
          <w:pgSz w:w="11930" w:h="16850"/>
          <w:pgMar w:top="1040" w:right="1040" w:bottom="1240" w:left="0" w:header="0" w:footer="978" w:gutter="0"/>
          <w:cols w:space="720"/>
        </w:sectPr>
      </w:pPr>
    </w:p>
    <w:p w14:paraId="10042E74" w14:textId="77777777" w:rsidR="001D0D4C" w:rsidRDefault="00576A7F">
      <w:pPr>
        <w:pStyle w:val="ListParagraph"/>
        <w:numPr>
          <w:ilvl w:val="2"/>
          <w:numId w:val="26"/>
        </w:numPr>
        <w:tabs>
          <w:tab w:val="left" w:pos="2410"/>
        </w:tabs>
        <w:spacing w:before="68" w:line="290" w:lineRule="auto"/>
        <w:ind w:right="249" w:hanging="708"/>
      </w:pPr>
      <w:r>
        <w:lastRenderedPageBreak/>
        <w:t>any claim by any employee or person claiming to be an employee (or their employee representative) of the Supplier which arises or is alleged to arise from any act or omission by the</w:t>
      </w:r>
      <w:r>
        <w:t xml:space="preserve"> Supplier on or before the date of the Relevant</w:t>
      </w:r>
      <w:r>
        <w:rPr>
          <w:spacing w:val="-13"/>
        </w:rPr>
        <w:t xml:space="preserve"> </w:t>
      </w:r>
      <w:r>
        <w:t>Transfer</w:t>
      </w:r>
    </w:p>
    <w:p w14:paraId="0B76CCDB" w14:textId="77777777" w:rsidR="001D0D4C" w:rsidRDefault="001D0D4C">
      <w:pPr>
        <w:pStyle w:val="BodyText"/>
        <w:spacing w:before="4"/>
        <w:rPr>
          <w:sz w:val="26"/>
        </w:rPr>
      </w:pPr>
    </w:p>
    <w:p w14:paraId="679DABEF" w14:textId="77777777" w:rsidR="001D0D4C" w:rsidRDefault="00576A7F">
      <w:pPr>
        <w:pStyle w:val="ListParagraph"/>
        <w:numPr>
          <w:ilvl w:val="1"/>
          <w:numId w:val="56"/>
        </w:numPr>
        <w:tabs>
          <w:tab w:val="left" w:pos="1703"/>
        </w:tabs>
        <w:spacing w:line="288" w:lineRule="auto"/>
        <w:ind w:left="1702" w:right="320" w:hanging="569"/>
      </w:pPr>
      <w:r>
        <w:t>The provisions of this clause apply during the Term of this Call-Off Contract and indefinitely after it Ends or</w:t>
      </w:r>
      <w:r>
        <w:rPr>
          <w:spacing w:val="1"/>
        </w:rPr>
        <w:t xml:space="preserve"> </w:t>
      </w:r>
      <w:r>
        <w:t>expires.</w:t>
      </w:r>
    </w:p>
    <w:p w14:paraId="26D9E520" w14:textId="77777777" w:rsidR="001D0D4C" w:rsidRDefault="001D0D4C">
      <w:pPr>
        <w:pStyle w:val="BodyText"/>
        <w:spacing w:before="11"/>
        <w:rPr>
          <w:sz w:val="26"/>
        </w:rPr>
      </w:pPr>
    </w:p>
    <w:p w14:paraId="1037D0FF" w14:textId="77777777" w:rsidR="001D0D4C" w:rsidRDefault="00576A7F">
      <w:pPr>
        <w:pStyle w:val="ListParagraph"/>
        <w:numPr>
          <w:ilvl w:val="1"/>
          <w:numId w:val="56"/>
        </w:numPr>
        <w:tabs>
          <w:tab w:val="left" w:pos="1703"/>
        </w:tabs>
        <w:spacing w:line="288" w:lineRule="auto"/>
        <w:ind w:left="1702" w:right="221" w:hanging="569"/>
      </w:pPr>
      <w:r>
        <w:t>For these TUPE clauses, the relevant third party will be able to enforce its</w:t>
      </w:r>
      <w:r>
        <w:t xml:space="preserve"> rights under this </w:t>
      </w:r>
      <w:proofErr w:type="gramStart"/>
      <w:r>
        <w:t>clause</w:t>
      </w:r>
      <w:proofErr w:type="gramEnd"/>
      <w:r>
        <w:t xml:space="preserve"> but their consent will not be required to vary these clauses as the Buyer and Supplier may agree.</w:t>
      </w:r>
    </w:p>
    <w:p w14:paraId="48598E58" w14:textId="77777777" w:rsidR="001D0D4C" w:rsidRDefault="001D0D4C">
      <w:pPr>
        <w:pStyle w:val="BodyText"/>
        <w:rPr>
          <w:sz w:val="24"/>
        </w:rPr>
      </w:pPr>
    </w:p>
    <w:p w14:paraId="2EB6994A" w14:textId="77777777" w:rsidR="001D0D4C" w:rsidRDefault="001D0D4C">
      <w:pPr>
        <w:pStyle w:val="BodyText"/>
        <w:rPr>
          <w:sz w:val="24"/>
        </w:rPr>
      </w:pPr>
    </w:p>
    <w:p w14:paraId="2E238520" w14:textId="77777777" w:rsidR="001D0D4C" w:rsidRDefault="00576A7F">
      <w:pPr>
        <w:pStyle w:val="Heading2"/>
        <w:numPr>
          <w:ilvl w:val="0"/>
          <w:numId w:val="56"/>
        </w:numPr>
        <w:tabs>
          <w:tab w:val="left" w:pos="1855"/>
          <w:tab w:val="left" w:pos="1856"/>
        </w:tabs>
        <w:spacing w:before="188"/>
        <w:ind w:left="1855" w:hanging="738"/>
      </w:pPr>
      <w:r>
        <w:rPr>
          <w:color w:val="434343"/>
        </w:rPr>
        <w:t>Additional G-Cloud</w:t>
      </w:r>
      <w:r>
        <w:rPr>
          <w:color w:val="434343"/>
          <w:spacing w:val="-2"/>
        </w:rPr>
        <w:t xml:space="preserve"> </w:t>
      </w:r>
      <w:r>
        <w:rPr>
          <w:color w:val="434343"/>
        </w:rPr>
        <w:t>services</w:t>
      </w:r>
    </w:p>
    <w:p w14:paraId="23B6DCEA" w14:textId="77777777" w:rsidR="001D0D4C" w:rsidRDefault="00576A7F">
      <w:pPr>
        <w:pStyle w:val="ListParagraph"/>
        <w:numPr>
          <w:ilvl w:val="1"/>
          <w:numId w:val="56"/>
        </w:numPr>
        <w:tabs>
          <w:tab w:val="left" w:pos="1839"/>
        </w:tabs>
        <w:spacing w:before="133" w:line="288" w:lineRule="auto"/>
        <w:ind w:left="1838" w:right="158" w:hanging="720"/>
        <w:jc w:val="both"/>
      </w:pPr>
      <w:r>
        <w:t>The Buyer may require the Supplier to provide Additional Services. The Buyer doesn’t have to buy any A</w:t>
      </w:r>
      <w:r>
        <w:t xml:space="preserve">dditional Services from the Supplier and can buy services that are the same as or </w:t>
      </w:r>
      <w:proofErr w:type="gramStart"/>
      <w:r>
        <w:t>similar to</w:t>
      </w:r>
      <w:proofErr w:type="gramEnd"/>
      <w:r>
        <w:t xml:space="preserve"> the Additional Services from any third</w:t>
      </w:r>
      <w:r>
        <w:rPr>
          <w:spacing w:val="-10"/>
        </w:rPr>
        <w:t xml:space="preserve"> </w:t>
      </w:r>
      <w:r>
        <w:t>party.</w:t>
      </w:r>
    </w:p>
    <w:p w14:paraId="3945D101" w14:textId="77777777" w:rsidR="001D0D4C" w:rsidRDefault="001D0D4C">
      <w:pPr>
        <w:pStyle w:val="BodyText"/>
        <w:rPr>
          <w:sz w:val="27"/>
        </w:rPr>
      </w:pPr>
    </w:p>
    <w:p w14:paraId="466FDE97" w14:textId="77777777" w:rsidR="001D0D4C" w:rsidRDefault="00576A7F">
      <w:pPr>
        <w:pStyle w:val="ListParagraph"/>
        <w:numPr>
          <w:ilvl w:val="1"/>
          <w:numId w:val="56"/>
        </w:numPr>
        <w:tabs>
          <w:tab w:val="left" w:pos="1839"/>
        </w:tabs>
        <w:spacing w:line="288" w:lineRule="auto"/>
        <w:ind w:left="1838" w:right="186" w:hanging="720"/>
        <w:jc w:val="both"/>
      </w:pPr>
      <w:r>
        <w:t>If reasonably requested to do so by the Buyer in the Order Form, the Supplier must provide and monitor performance of the Additional Services using an Implementation</w:t>
      </w:r>
      <w:r>
        <w:rPr>
          <w:spacing w:val="-12"/>
        </w:rPr>
        <w:t xml:space="preserve"> </w:t>
      </w:r>
      <w:r>
        <w:t>Plan.</w:t>
      </w:r>
    </w:p>
    <w:p w14:paraId="4CBB2EC8" w14:textId="77777777" w:rsidR="001D0D4C" w:rsidRDefault="001D0D4C">
      <w:pPr>
        <w:pStyle w:val="BodyText"/>
        <w:rPr>
          <w:sz w:val="24"/>
        </w:rPr>
      </w:pPr>
    </w:p>
    <w:p w14:paraId="43FE8606" w14:textId="77777777" w:rsidR="001D0D4C" w:rsidRDefault="001D0D4C">
      <w:pPr>
        <w:pStyle w:val="BodyText"/>
        <w:rPr>
          <w:sz w:val="24"/>
        </w:rPr>
      </w:pPr>
    </w:p>
    <w:p w14:paraId="16686614" w14:textId="77777777" w:rsidR="001D0D4C" w:rsidRDefault="00576A7F">
      <w:pPr>
        <w:pStyle w:val="Heading2"/>
        <w:numPr>
          <w:ilvl w:val="0"/>
          <w:numId w:val="56"/>
        </w:numPr>
        <w:tabs>
          <w:tab w:val="left" w:pos="1855"/>
          <w:tab w:val="left" w:pos="1856"/>
        </w:tabs>
        <w:spacing w:before="192"/>
        <w:ind w:left="1855" w:hanging="738"/>
      </w:pPr>
      <w:r>
        <w:rPr>
          <w:color w:val="434343"/>
        </w:rPr>
        <w:t>Collaboration</w:t>
      </w:r>
    </w:p>
    <w:p w14:paraId="3E20D532" w14:textId="77777777" w:rsidR="001D0D4C" w:rsidRDefault="00576A7F">
      <w:pPr>
        <w:pStyle w:val="ListParagraph"/>
        <w:numPr>
          <w:ilvl w:val="1"/>
          <w:numId w:val="56"/>
        </w:numPr>
        <w:tabs>
          <w:tab w:val="left" w:pos="1839"/>
        </w:tabs>
        <w:spacing w:before="101" w:line="288" w:lineRule="auto"/>
        <w:ind w:left="1838" w:right="677" w:hanging="720"/>
        <w:jc w:val="both"/>
      </w:pPr>
      <w:r>
        <w:t>If the Buyer has specified in the Order Form that it requires the Supplier to enter into a Collaboration Agreement, the Supplier must give the Buyer an executed Collaboration Agreement before the Start</w:t>
      </w:r>
      <w:r>
        <w:rPr>
          <w:spacing w:val="-3"/>
        </w:rPr>
        <w:t xml:space="preserve"> </w:t>
      </w:r>
      <w:r>
        <w:t>date.</w:t>
      </w:r>
    </w:p>
    <w:p w14:paraId="0C9FC765" w14:textId="77777777" w:rsidR="001D0D4C" w:rsidRDefault="001D0D4C">
      <w:pPr>
        <w:pStyle w:val="BodyText"/>
        <w:rPr>
          <w:sz w:val="27"/>
        </w:rPr>
      </w:pPr>
    </w:p>
    <w:p w14:paraId="68B11434" w14:textId="77777777" w:rsidR="001D0D4C" w:rsidRDefault="00576A7F">
      <w:pPr>
        <w:pStyle w:val="ListParagraph"/>
        <w:numPr>
          <w:ilvl w:val="1"/>
          <w:numId w:val="56"/>
        </w:numPr>
        <w:tabs>
          <w:tab w:val="left" w:pos="1843"/>
          <w:tab w:val="left" w:pos="1844"/>
        </w:tabs>
        <w:spacing w:before="1"/>
        <w:ind w:left="1843" w:hanging="726"/>
      </w:pPr>
      <w:r>
        <w:t>In addition to any obligations under the Collab</w:t>
      </w:r>
      <w:r>
        <w:t>oration Agreement, the Supplier</w:t>
      </w:r>
      <w:r>
        <w:rPr>
          <w:spacing w:val="-15"/>
        </w:rPr>
        <w:t xml:space="preserve"> </w:t>
      </w:r>
      <w:r>
        <w:t>must:</w:t>
      </w:r>
    </w:p>
    <w:p w14:paraId="6C60F6AA" w14:textId="77777777" w:rsidR="001D0D4C" w:rsidRDefault="001D0D4C">
      <w:pPr>
        <w:pStyle w:val="BodyText"/>
        <w:spacing w:before="4"/>
        <w:rPr>
          <w:sz w:val="35"/>
        </w:rPr>
      </w:pPr>
    </w:p>
    <w:p w14:paraId="5EE3C78D" w14:textId="77777777" w:rsidR="001D0D4C" w:rsidRDefault="00576A7F">
      <w:pPr>
        <w:pStyle w:val="ListParagraph"/>
        <w:numPr>
          <w:ilvl w:val="2"/>
          <w:numId w:val="25"/>
        </w:numPr>
        <w:tabs>
          <w:tab w:val="left" w:pos="2528"/>
        </w:tabs>
      </w:pPr>
      <w:r>
        <w:t>work proactively and in good faith with each of the Buyer’s</w:t>
      </w:r>
      <w:r>
        <w:rPr>
          <w:spacing w:val="-18"/>
        </w:rPr>
        <w:t xml:space="preserve"> </w:t>
      </w:r>
      <w:r>
        <w:t>contractors</w:t>
      </w:r>
    </w:p>
    <w:p w14:paraId="636B465C" w14:textId="77777777" w:rsidR="001D0D4C" w:rsidRDefault="001D0D4C">
      <w:pPr>
        <w:pStyle w:val="BodyText"/>
        <w:spacing w:before="3"/>
        <w:rPr>
          <w:sz w:val="31"/>
        </w:rPr>
      </w:pPr>
    </w:p>
    <w:p w14:paraId="257724F8" w14:textId="77777777" w:rsidR="001D0D4C" w:rsidRDefault="00576A7F">
      <w:pPr>
        <w:pStyle w:val="ListParagraph"/>
        <w:numPr>
          <w:ilvl w:val="2"/>
          <w:numId w:val="25"/>
        </w:numPr>
        <w:tabs>
          <w:tab w:val="left" w:pos="2528"/>
        </w:tabs>
        <w:spacing w:line="288" w:lineRule="auto"/>
        <w:ind w:left="2573" w:right="199" w:hanging="720"/>
      </w:pPr>
      <w:r>
        <w:t>co-operate and share information with the Buyer’s contractors to enable the efficient operation of the Buyer’s ICT services and G-Cloud</w:t>
      </w:r>
      <w:r>
        <w:rPr>
          <w:spacing w:val="-8"/>
        </w:rPr>
        <w:t xml:space="preserve"> </w:t>
      </w:r>
      <w:r>
        <w:t>Services</w:t>
      </w:r>
    </w:p>
    <w:p w14:paraId="66D206FF" w14:textId="77777777" w:rsidR="001D0D4C" w:rsidRDefault="001D0D4C">
      <w:pPr>
        <w:pStyle w:val="BodyText"/>
        <w:rPr>
          <w:sz w:val="24"/>
        </w:rPr>
      </w:pPr>
    </w:p>
    <w:p w14:paraId="22635ABA" w14:textId="77777777" w:rsidR="001D0D4C" w:rsidRDefault="001D0D4C">
      <w:pPr>
        <w:pStyle w:val="BodyText"/>
        <w:rPr>
          <w:sz w:val="24"/>
        </w:rPr>
      </w:pPr>
    </w:p>
    <w:p w14:paraId="589C4F3C" w14:textId="77777777" w:rsidR="001D0D4C" w:rsidRDefault="00576A7F">
      <w:pPr>
        <w:pStyle w:val="Heading2"/>
        <w:numPr>
          <w:ilvl w:val="0"/>
          <w:numId w:val="56"/>
        </w:numPr>
        <w:tabs>
          <w:tab w:val="left" w:pos="1843"/>
          <w:tab w:val="left" w:pos="1844"/>
        </w:tabs>
        <w:spacing w:before="187"/>
        <w:ind w:left="1843" w:hanging="726"/>
      </w:pPr>
      <w:r>
        <w:rPr>
          <w:color w:val="434343"/>
        </w:rPr>
        <w:t>Variation process</w:t>
      </w:r>
    </w:p>
    <w:p w14:paraId="7F989D70" w14:textId="77777777" w:rsidR="001D0D4C" w:rsidRDefault="00576A7F">
      <w:pPr>
        <w:pStyle w:val="ListParagraph"/>
        <w:numPr>
          <w:ilvl w:val="1"/>
          <w:numId w:val="56"/>
        </w:numPr>
        <w:tabs>
          <w:tab w:val="left" w:pos="1838"/>
          <w:tab w:val="left" w:pos="1839"/>
        </w:tabs>
        <w:spacing w:before="103" w:line="288" w:lineRule="auto"/>
        <w:ind w:left="1838" w:right="623" w:hanging="720"/>
      </w:pPr>
      <w:r>
        <w:t>The Buyer can request in writing a change to this Call-Off Contract if it isn’t a material change to the Framework Agreement/or this Call-Off Contract. Once implemented, it is called a Variation.</w:t>
      </w:r>
    </w:p>
    <w:p w14:paraId="1CDCE06E" w14:textId="77777777" w:rsidR="001D0D4C" w:rsidRDefault="001D0D4C">
      <w:pPr>
        <w:pStyle w:val="BodyText"/>
        <w:spacing w:before="10"/>
        <w:rPr>
          <w:sz w:val="26"/>
        </w:rPr>
      </w:pPr>
    </w:p>
    <w:p w14:paraId="609A907C" w14:textId="77777777" w:rsidR="001D0D4C" w:rsidRDefault="00576A7F">
      <w:pPr>
        <w:pStyle w:val="ListParagraph"/>
        <w:numPr>
          <w:ilvl w:val="1"/>
          <w:numId w:val="56"/>
        </w:numPr>
        <w:tabs>
          <w:tab w:val="left" w:pos="1838"/>
          <w:tab w:val="left" w:pos="1839"/>
        </w:tabs>
        <w:spacing w:line="288" w:lineRule="auto"/>
        <w:ind w:left="1838" w:right="235" w:hanging="720"/>
      </w:pPr>
      <w:r>
        <w:t>The Supplier must notify the Buyer immediately in writing o</w:t>
      </w:r>
      <w:r>
        <w:t>f any proposed changes to their G-Cloud Services or their delivery by submitting a Variation request. This includes any changes in the Supplier’s supply</w:t>
      </w:r>
      <w:r>
        <w:rPr>
          <w:spacing w:val="-2"/>
        </w:rPr>
        <w:t xml:space="preserve"> </w:t>
      </w:r>
      <w:r>
        <w:t>chain.</w:t>
      </w:r>
    </w:p>
    <w:p w14:paraId="24A5CB8D" w14:textId="77777777" w:rsidR="001D0D4C" w:rsidRDefault="001D0D4C">
      <w:pPr>
        <w:spacing w:line="288" w:lineRule="auto"/>
        <w:sectPr w:rsidR="001D0D4C">
          <w:pgSz w:w="11930" w:h="16850"/>
          <w:pgMar w:top="1040" w:right="1040" w:bottom="1240" w:left="0" w:header="0" w:footer="978" w:gutter="0"/>
          <w:cols w:space="720"/>
        </w:sectPr>
      </w:pPr>
    </w:p>
    <w:p w14:paraId="077EA649" w14:textId="77777777" w:rsidR="001D0D4C" w:rsidRDefault="00576A7F">
      <w:pPr>
        <w:pStyle w:val="ListParagraph"/>
        <w:numPr>
          <w:ilvl w:val="1"/>
          <w:numId w:val="56"/>
        </w:numPr>
        <w:tabs>
          <w:tab w:val="left" w:pos="1839"/>
        </w:tabs>
        <w:spacing w:before="68" w:line="288" w:lineRule="auto"/>
        <w:ind w:left="1838" w:right="638" w:hanging="720"/>
        <w:jc w:val="both"/>
      </w:pPr>
      <w:r>
        <w:lastRenderedPageBreak/>
        <w:t>If Either Party can’t agree to or provide the Variation, the Buyer may agree t</w:t>
      </w:r>
      <w:r>
        <w:t xml:space="preserve">o continue performing its obligations under this Call-Off Contract without the </w:t>
      </w:r>
      <w:proofErr w:type="gramStart"/>
      <w:r>
        <w:t>Variation, or</w:t>
      </w:r>
      <w:proofErr w:type="gramEnd"/>
      <w:r>
        <w:t xml:space="preserve"> End this </w:t>
      </w:r>
      <w:proofErr w:type="spellStart"/>
      <w:r>
        <w:t>CallOff</w:t>
      </w:r>
      <w:proofErr w:type="spellEnd"/>
      <w:r>
        <w:t xml:space="preserve"> Contract by giving 30 </w:t>
      </w:r>
      <w:proofErr w:type="spellStart"/>
      <w:r>
        <w:t>days notice</w:t>
      </w:r>
      <w:proofErr w:type="spellEnd"/>
      <w:r>
        <w:t xml:space="preserve"> to the</w:t>
      </w:r>
      <w:r>
        <w:rPr>
          <w:spacing w:val="-5"/>
        </w:rPr>
        <w:t xml:space="preserve"> </w:t>
      </w:r>
      <w:r>
        <w:t>Supplier.</w:t>
      </w:r>
    </w:p>
    <w:p w14:paraId="20BDEBA1" w14:textId="77777777" w:rsidR="001D0D4C" w:rsidRDefault="001D0D4C">
      <w:pPr>
        <w:pStyle w:val="BodyText"/>
        <w:spacing w:before="6"/>
        <w:rPr>
          <w:sz w:val="31"/>
        </w:rPr>
      </w:pPr>
    </w:p>
    <w:p w14:paraId="3105404D" w14:textId="77777777" w:rsidR="001D0D4C" w:rsidRDefault="00576A7F">
      <w:pPr>
        <w:pStyle w:val="Heading2"/>
        <w:numPr>
          <w:ilvl w:val="0"/>
          <w:numId w:val="56"/>
        </w:numPr>
        <w:tabs>
          <w:tab w:val="left" w:pos="1853"/>
          <w:tab w:val="left" w:pos="1854"/>
        </w:tabs>
        <w:ind w:left="1853" w:hanging="736"/>
      </w:pPr>
      <w:r>
        <w:rPr>
          <w:color w:val="434343"/>
        </w:rPr>
        <w:t>Data Protection Legislation</w:t>
      </w:r>
      <w:r>
        <w:rPr>
          <w:color w:val="434343"/>
          <w:spacing w:val="-2"/>
        </w:rPr>
        <w:t xml:space="preserve"> </w:t>
      </w:r>
      <w:r>
        <w:rPr>
          <w:color w:val="434343"/>
        </w:rPr>
        <w:t>(GDPR)</w:t>
      </w:r>
    </w:p>
    <w:p w14:paraId="3180A862" w14:textId="77777777" w:rsidR="001D0D4C" w:rsidRDefault="00576A7F">
      <w:pPr>
        <w:pStyle w:val="ListParagraph"/>
        <w:numPr>
          <w:ilvl w:val="1"/>
          <w:numId w:val="56"/>
        </w:numPr>
        <w:tabs>
          <w:tab w:val="left" w:pos="1838"/>
          <w:tab w:val="left" w:pos="1839"/>
        </w:tabs>
        <w:spacing w:before="104" w:line="288" w:lineRule="auto"/>
        <w:ind w:left="1838" w:right="527" w:hanging="720"/>
      </w:pPr>
      <w:r>
        <w:t>Pursuant to clause 2.1 and for the avoidance of doubt, clau</w:t>
      </w:r>
      <w:r>
        <w:t>se 28 of the Framework Agreement is incorporated into this Call-Off Contract. For reference, the appropriate UK GDPR templates which are required to be completed in accordance with clause 28 are reproduced in this Call-Off Contract document at Schedule</w:t>
      </w:r>
      <w:r>
        <w:rPr>
          <w:spacing w:val="-12"/>
        </w:rPr>
        <w:t xml:space="preserve"> </w:t>
      </w:r>
      <w:r>
        <w:t>7.</w:t>
      </w:r>
    </w:p>
    <w:p w14:paraId="2FC88C59" w14:textId="77777777" w:rsidR="001D0D4C" w:rsidRDefault="001D0D4C">
      <w:pPr>
        <w:spacing w:line="288" w:lineRule="auto"/>
        <w:sectPr w:rsidR="001D0D4C">
          <w:pgSz w:w="11930" w:h="16850"/>
          <w:pgMar w:top="1040" w:right="1040" w:bottom="1240" w:left="0" w:header="0" w:footer="978" w:gutter="0"/>
          <w:cols w:space="720"/>
        </w:sectPr>
      </w:pPr>
    </w:p>
    <w:p w14:paraId="3BBCF684" w14:textId="77777777" w:rsidR="001D0D4C" w:rsidRDefault="00576A7F">
      <w:pPr>
        <w:pStyle w:val="Heading1"/>
      </w:pPr>
      <w:bookmarkStart w:id="2" w:name="_TOC_250008"/>
      <w:bookmarkEnd w:id="2"/>
      <w:r>
        <w:lastRenderedPageBreak/>
        <w:t>Schedule 1: Services</w:t>
      </w:r>
    </w:p>
    <w:p w14:paraId="5B4A0B08" w14:textId="77777777" w:rsidR="001D0D4C" w:rsidRDefault="001D0D4C">
      <w:pPr>
        <w:pStyle w:val="BodyText"/>
        <w:rPr>
          <w:sz w:val="36"/>
        </w:rPr>
      </w:pPr>
    </w:p>
    <w:p w14:paraId="117E4DDD" w14:textId="4FB7A612" w:rsidR="001D0D4C" w:rsidRDefault="00576A7F">
      <w:pPr>
        <w:sectPr w:rsidR="001D0D4C">
          <w:pgSz w:w="11930" w:h="16850"/>
          <w:pgMar w:top="1040" w:right="1040" w:bottom="1240" w:left="0" w:header="0" w:footer="978" w:gutter="0"/>
          <w:cols w:space="720"/>
        </w:sectPr>
      </w:pPr>
      <w:r>
        <w:rPr>
          <w:color w:val="FFFFFF" w:themeColor="background1"/>
          <w:highlight w:val="black"/>
        </w:rPr>
        <w:t xml:space="preserve">                                </w:t>
      </w:r>
      <w:r w:rsidRPr="005866C9">
        <w:rPr>
          <w:color w:val="FFFFFF" w:themeColor="background1"/>
          <w:highlight w:val="black"/>
        </w:rPr>
        <w:t>XXXXXX “redacted under FOIA section No 40 – Personal Information</w:t>
      </w:r>
      <w:r>
        <w:rPr>
          <w:spacing w:val="-3"/>
          <w:szCs w:val="24"/>
        </w:rPr>
        <w:t>,</w:t>
      </w:r>
    </w:p>
    <w:p w14:paraId="357DD0FB" w14:textId="77777777" w:rsidR="001D0D4C" w:rsidRDefault="00576A7F">
      <w:pPr>
        <w:pStyle w:val="Heading1"/>
      </w:pPr>
      <w:bookmarkStart w:id="3" w:name="_TOC_250007"/>
      <w:bookmarkEnd w:id="3"/>
      <w:r>
        <w:lastRenderedPageBreak/>
        <w:t>Schedule 2: Call-Off Contract charges</w:t>
      </w:r>
    </w:p>
    <w:p w14:paraId="36C701C7" w14:textId="77777777" w:rsidR="001D0D4C" w:rsidRDefault="00576A7F">
      <w:pPr>
        <w:pStyle w:val="BodyText"/>
        <w:spacing w:before="117" w:line="304" w:lineRule="auto"/>
        <w:ind w:left="1118" w:right="373"/>
      </w:pPr>
      <w:r>
        <w:t>For each individual Service, the applicable Call-Off Contract Charges (in accordance with the Supplier’s Platform pricing document) can’t be amended during the term of the Call-Off Contract. The detailed Charges breakdown for the provision of Services duri</w:t>
      </w:r>
      <w:r>
        <w:t>ng the Term will include:</w:t>
      </w:r>
    </w:p>
    <w:p w14:paraId="0B9C0BE8" w14:textId="77777777" w:rsidR="001D0D4C" w:rsidRDefault="001D0D4C">
      <w:pPr>
        <w:pStyle w:val="BodyText"/>
        <w:rPr>
          <w:sz w:val="24"/>
        </w:rPr>
      </w:pPr>
    </w:p>
    <w:p w14:paraId="7C818A3C" w14:textId="77777777" w:rsidR="001D0D4C" w:rsidRDefault="001D0D4C">
      <w:pPr>
        <w:pStyle w:val="BodyText"/>
      </w:pPr>
    </w:p>
    <w:p w14:paraId="10A12087" w14:textId="77777777" w:rsidR="001D0D4C" w:rsidRDefault="00576A7F">
      <w:pPr>
        <w:pStyle w:val="Heading5"/>
        <w:ind w:left="2621" w:right="4654"/>
      </w:pPr>
      <w:r>
        <w:t>See Call Off Contract Charges and Payments (pg16)</w:t>
      </w:r>
    </w:p>
    <w:p w14:paraId="106990EB" w14:textId="77777777" w:rsidR="001D0D4C" w:rsidRDefault="001D0D4C">
      <w:pPr>
        <w:sectPr w:rsidR="001D0D4C">
          <w:pgSz w:w="11930" w:h="16850"/>
          <w:pgMar w:top="1040" w:right="1040" w:bottom="1240" w:left="0" w:header="0" w:footer="978" w:gutter="0"/>
          <w:cols w:space="720"/>
        </w:sectPr>
      </w:pPr>
    </w:p>
    <w:p w14:paraId="3CE951DA" w14:textId="77777777" w:rsidR="001D0D4C" w:rsidRDefault="00576A7F">
      <w:pPr>
        <w:pStyle w:val="Heading1"/>
        <w:spacing w:before="70"/>
      </w:pPr>
      <w:bookmarkStart w:id="4" w:name="_TOC_250006"/>
      <w:bookmarkEnd w:id="4"/>
      <w:r>
        <w:lastRenderedPageBreak/>
        <w:t>Schedule 3: Collaboration agreement</w:t>
      </w:r>
    </w:p>
    <w:p w14:paraId="5DF5E0CD" w14:textId="77777777" w:rsidR="001D0D4C" w:rsidRDefault="00576A7F">
      <w:pPr>
        <w:pStyle w:val="BodyText"/>
        <w:spacing w:before="38"/>
        <w:ind w:left="1118"/>
      </w:pPr>
      <w:r>
        <w:t>This agreement is made on [enter date] between:</w:t>
      </w:r>
    </w:p>
    <w:p w14:paraId="3CBDF2B0" w14:textId="77777777" w:rsidR="001D0D4C" w:rsidRDefault="001D0D4C">
      <w:pPr>
        <w:pStyle w:val="BodyText"/>
        <w:rPr>
          <w:sz w:val="30"/>
        </w:rPr>
      </w:pPr>
    </w:p>
    <w:p w14:paraId="5E141816" w14:textId="77777777" w:rsidR="001D0D4C" w:rsidRDefault="00576A7F">
      <w:pPr>
        <w:pStyle w:val="ListParagraph"/>
        <w:numPr>
          <w:ilvl w:val="0"/>
          <w:numId w:val="24"/>
        </w:numPr>
        <w:tabs>
          <w:tab w:val="left" w:pos="1838"/>
          <w:tab w:val="left" w:pos="1839"/>
        </w:tabs>
        <w:ind w:hanging="721"/>
      </w:pPr>
      <w:r>
        <w:t>[Buyer name] of [Buyer address] (the</w:t>
      </w:r>
      <w:r>
        <w:rPr>
          <w:spacing w:val="-3"/>
        </w:rPr>
        <w:t xml:space="preserve"> </w:t>
      </w:r>
      <w:r>
        <w:t>Buyer)</w:t>
      </w:r>
    </w:p>
    <w:p w14:paraId="43ECEF24" w14:textId="77777777" w:rsidR="001D0D4C" w:rsidRDefault="001D0D4C">
      <w:pPr>
        <w:pStyle w:val="BodyText"/>
        <w:spacing w:before="2"/>
        <w:rPr>
          <w:sz w:val="31"/>
        </w:rPr>
      </w:pPr>
    </w:p>
    <w:p w14:paraId="739F082C" w14:textId="77777777" w:rsidR="001D0D4C" w:rsidRDefault="00576A7F">
      <w:pPr>
        <w:pStyle w:val="ListParagraph"/>
        <w:numPr>
          <w:ilvl w:val="0"/>
          <w:numId w:val="24"/>
        </w:numPr>
        <w:tabs>
          <w:tab w:val="left" w:pos="1838"/>
          <w:tab w:val="left" w:pos="1839"/>
        </w:tabs>
        <w:spacing w:line="288" w:lineRule="auto"/>
        <w:ind w:right="956"/>
      </w:pPr>
      <w:r>
        <w:t>[Company name] a company incorporated in [company address] under [registration number], whose registered office is at [registered</w:t>
      </w:r>
      <w:r>
        <w:rPr>
          <w:spacing w:val="-8"/>
        </w:rPr>
        <w:t xml:space="preserve"> </w:t>
      </w:r>
      <w:r>
        <w:t>address]</w:t>
      </w:r>
    </w:p>
    <w:p w14:paraId="370986DB" w14:textId="77777777" w:rsidR="001D0D4C" w:rsidRDefault="001D0D4C">
      <w:pPr>
        <w:pStyle w:val="BodyText"/>
        <w:spacing w:before="11"/>
        <w:rPr>
          <w:sz w:val="26"/>
        </w:rPr>
      </w:pPr>
    </w:p>
    <w:p w14:paraId="0387579A" w14:textId="77777777" w:rsidR="001D0D4C" w:rsidRDefault="00576A7F">
      <w:pPr>
        <w:pStyle w:val="ListParagraph"/>
        <w:numPr>
          <w:ilvl w:val="0"/>
          <w:numId w:val="24"/>
        </w:numPr>
        <w:tabs>
          <w:tab w:val="left" w:pos="1838"/>
          <w:tab w:val="left" w:pos="1839"/>
        </w:tabs>
        <w:spacing w:line="290" w:lineRule="auto"/>
        <w:ind w:right="956"/>
      </w:pPr>
      <w:r>
        <w:t>[Company name] a company incorporated in [company address] under [registration number], whose registered office is at [registered</w:t>
      </w:r>
      <w:r>
        <w:rPr>
          <w:spacing w:val="-6"/>
        </w:rPr>
        <w:t xml:space="preserve"> </w:t>
      </w:r>
      <w:r>
        <w:t>address]</w:t>
      </w:r>
    </w:p>
    <w:p w14:paraId="7A3872D4" w14:textId="77777777" w:rsidR="001D0D4C" w:rsidRDefault="001D0D4C">
      <w:pPr>
        <w:pStyle w:val="BodyText"/>
        <w:spacing w:before="6"/>
        <w:rPr>
          <w:sz w:val="26"/>
        </w:rPr>
      </w:pPr>
    </w:p>
    <w:p w14:paraId="629A1E95" w14:textId="77777777" w:rsidR="001D0D4C" w:rsidRDefault="00576A7F">
      <w:pPr>
        <w:pStyle w:val="ListParagraph"/>
        <w:numPr>
          <w:ilvl w:val="0"/>
          <w:numId w:val="24"/>
        </w:numPr>
        <w:tabs>
          <w:tab w:val="left" w:pos="1838"/>
          <w:tab w:val="left" w:pos="1839"/>
        </w:tabs>
        <w:spacing w:line="290" w:lineRule="auto"/>
        <w:ind w:right="956"/>
      </w:pPr>
      <w:r>
        <w:t>[Company name] a company incorporated in [company address] under [registration number], whose registered office is a</w:t>
      </w:r>
      <w:r>
        <w:t>t [registered</w:t>
      </w:r>
      <w:r>
        <w:rPr>
          <w:spacing w:val="-8"/>
        </w:rPr>
        <w:t xml:space="preserve"> </w:t>
      </w:r>
      <w:r>
        <w:t>address]</w:t>
      </w:r>
    </w:p>
    <w:p w14:paraId="4D9425CD" w14:textId="77777777" w:rsidR="001D0D4C" w:rsidRDefault="001D0D4C">
      <w:pPr>
        <w:pStyle w:val="BodyText"/>
        <w:spacing w:before="6"/>
        <w:rPr>
          <w:sz w:val="26"/>
        </w:rPr>
      </w:pPr>
    </w:p>
    <w:p w14:paraId="477B03FC" w14:textId="77777777" w:rsidR="001D0D4C" w:rsidRDefault="00576A7F">
      <w:pPr>
        <w:pStyle w:val="ListParagraph"/>
        <w:numPr>
          <w:ilvl w:val="0"/>
          <w:numId w:val="24"/>
        </w:numPr>
        <w:tabs>
          <w:tab w:val="left" w:pos="1838"/>
          <w:tab w:val="left" w:pos="1839"/>
        </w:tabs>
        <w:spacing w:line="290" w:lineRule="auto"/>
        <w:ind w:right="956"/>
      </w:pPr>
      <w:r>
        <w:t>[Company name] a company incorporated in [company address] under [registration number], whose registered office is at [registered</w:t>
      </w:r>
      <w:r>
        <w:rPr>
          <w:spacing w:val="-7"/>
        </w:rPr>
        <w:t xml:space="preserve"> </w:t>
      </w:r>
      <w:r>
        <w:t>address]</w:t>
      </w:r>
    </w:p>
    <w:p w14:paraId="5554C492" w14:textId="77777777" w:rsidR="001D0D4C" w:rsidRDefault="001D0D4C">
      <w:pPr>
        <w:pStyle w:val="BodyText"/>
        <w:spacing w:before="5"/>
        <w:rPr>
          <w:sz w:val="26"/>
        </w:rPr>
      </w:pPr>
    </w:p>
    <w:p w14:paraId="3005EFB4" w14:textId="77777777" w:rsidR="001D0D4C" w:rsidRDefault="00576A7F">
      <w:pPr>
        <w:pStyle w:val="ListParagraph"/>
        <w:numPr>
          <w:ilvl w:val="0"/>
          <w:numId w:val="24"/>
        </w:numPr>
        <w:tabs>
          <w:tab w:val="left" w:pos="1838"/>
          <w:tab w:val="left" w:pos="1839"/>
        </w:tabs>
        <w:spacing w:before="1" w:line="288" w:lineRule="auto"/>
        <w:ind w:right="715"/>
      </w:pPr>
      <w:r>
        <w:t>[Company name] a company incorporated in [company address] under [registration number], whos</w:t>
      </w:r>
      <w:r>
        <w:t>e registered office is at [registered address] together (the Collaboration Suppliers and each of them a Collaboration</w:t>
      </w:r>
      <w:r>
        <w:rPr>
          <w:spacing w:val="-3"/>
        </w:rPr>
        <w:t xml:space="preserve"> </w:t>
      </w:r>
      <w:r>
        <w:t>Supplier).</w:t>
      </w:r>
    </w:p>
    <w:p w14:paraId="6EC99DFC" w14:textId="77777777" w:rsidR="001D0D4C" w:rsidRDefault="001D0D4C">
      <w:pPr>
        <w:pStyle w:val="BodyText"/>
        <w:spacing w:before="3"/>
        <w:rPr>
          <w:sz w:val="27"/>
        </w:rPr>
      </w:pPr>
    </w:p>
    <w:p w14:paraId="47BEC555" w14:textId="77777777" w:rsidR="001D0D4C" w:rsidRDefault="00576A7F">
      <w:pPr>
        <w:pStyle w:val="BodyText"/>
        <w:ind w:left="1118"/>
      </w:pPr>
      <w:r>
        <w:t>Whereas the:</w:t>
      </w:r>
    </w:p>
    <w:p w14:paraId="7CA52039" w14:textId="77777777" w:rsidR="001D0D4C" w:rsidRDefault="00576A7F">
      <w:pPr>
        <w:pStyle w:val="ListParagraph"/>
        <w:numPr>
          <w:ilvl w:val="1"/>
          <w:numId w:val="24"/>
        </w:numPr>
        <w:tabs>
          <w:tab w:val="left" w:pos="1853"/>
          <w:tab w:val="left" w:pos="1854"/>
        </w:tabs>
        <w:spacing w:before="186" w:line="288" w:lineRule="auto"/>
        <w:ind w:right="521"/>
      </w:pPr>
      <w:r>
        <w:t xml:space="preserve">Buyer and the Collaboration Suppliers have </w:t>
      </w:r>
      <w:proofErr w:type="gramStart"/>
      <w:r>
        <w:t>entered into</w:t>
      </w:r>
      <w:proofErr w:type="gramEnd"/>
      <w:r>
        <w:t xml:space="preserve"> the Call-Off Contracts (defined below) for the provision </w:t>
      </w:r>
      <w:r>
        <w:t>of various IT and telecommunications (ICT)</w:t>
      </w:r>
      <w:r>
        <w:rPr>
          <w:spacing w:val="-14"/>
        </w:rPr>
        <w:t xml:space="preserve"> </w:t>
      </w:r>
      <w:r>
        <w:t>services</w:t>
      </w:r>
    </w:p>
    <w:p w14:paraId="65D21C72" w14:textId="77777777" w:rsidR="001D0D4C" w:rsidRDefault="00576A7F">
      <w:pPr>
        <w:pStyle w:val="ListParagraph"/>
        <w:numPr>
          <w:ilvl w:val="1"/>
          <w:numId w:val="24"/>
        </w:numPr>
        <w:tabs>
          <w:tab w:val="left" w:pos="1853"/>
          <w:tab w:val="left" w:pos="1854"/>
        </w:tabs>
        <w:spacing w:before="7" w:line="288" w:lineRule="auto"/>
        <w:ind w:left="2981" w:right="278" w:hanging="1488"/>
      </w:pPr>
      <w:r>
        <w:t>Collaboration Suppliers now wish to provide for the ongoing cooperation of the Collaboration Suppliers in the provision of services under their respective</w:t>
      </w:r>
      <w:r>
        <w:rPr>
          <w:spacing w:val="-21"/>
        </w:rPr>
        <w:t xml:space="preserve"> </w:t>
      </w:r>
      <w:r>
        <w:t>Call-</w:t>
      </w:r>
    </w:p>
    <w:p w14:paraId="489A376D" w14:textId="77777777" w:rsidR="001D0D4C" w:rsidRDefault="00576A7F">
      <w:pPr>
        <w:pStyle w:val="BodyText"/>
        <w:spacing w:before="5"/>
        <w:ind w:left="1862"/>
      </w:pPr>
      <w:r>
        <w:t>Off Contract to the Buyer</w:t>
      </w:r>
    </w:p>
    <w:p w14:paraId="5F4D2DA8" w14:textId="77777777" w:rsidR="001D0D4C" w:rsidRDefault="001D0D4C">
      <w:pPr>
        <w:pStyle w:val="BodyText"/>
        <w:rPr>
          <w:sz w:val="31"/>
        </w:rPr>
      </w:pPr>
    </w:p>
    <w:p w14:paraId="2EDD76CD" w14:textId="77777777" w:rsidR="001D0D4C" w:rsidRDefault="00576A7F">
      <w:pPr>
        <w:pStyle w:val="BodyText"/>
        <w:spacing w:line="288" w:lineRule="auto"/>
        <w:ind w:left="1128" w:right="408" w:hanging="10"/>
      </w:pPr>
      <w:r>
        <w:t>In consideration</w:t>
      </w:r>
      <w:r>
        <w:t xml:space="preserve"> of the mutual covenants contained in the Call-Off Contracts and this Agreement and intending to be legally bound, the parties agree as follows:</w:t>
      </w:r>
    </w:p>
    <w:p w14:paraId="0123581D" w14:textId="77777777" w:rsidR="001D0D4C" w:rsidRDefault="001D0D4C">
      <w:pPr>
        <w:pStyle w:val="BodyText"/>
        <w:rPr>
          <w:sz w:val="24"/>
        </w:rPr>
      </w:pPr>
    </w:p>
    <w:p w14:paraId="43F80882" w14:textId="77777777" w:rsidR="001D0D4C" w:rsidRDefault="00576A7F">
      <w:pPr>
        <w:pStyle w:val="Heading2"/>
        <w:numPr>
          <w:ilvl w:val="0"/>
          <w:numId w:val="23"/>
        </w:numPr>
        <w:tabs>
          <w:tab w:val="left" w:pos="1855"/>
          <w:tab w:val="left" w:pos="1856"/>
        </w:tabs>
        <w:spacing w:before="170"/>
        <w:ind w:hanging="738"/>
        <w:jc w:val="left"/>
      </w:pPr>
      <w:r>
        <w:rPr>
          <w:color w:val="434343"/>
        </w:rPr>
        <w:t>Definitions and</w:t>
      </w:r>
      <w:r>
        <w:rPr>
          <w:color w:val="434343"/>
          <w:spacing w:val="-4"/>
        </w:rPr>
        <w:t xml:space="preserve"> </w:t>
      </w:r>
      <w:r>
        <w:rPr>
          <w:color w:val="434343"/>
        </w:rPr>
        <w:t>interpretation</w:t>
      </w:r>
    </w:p>
    <w:p w14:paraId="1D6B3101" w14:textId="77777777" w:rsidR="001D0D4C" w:rsidRDefault="00576A7F">
      <w:pPr>
        <w:pStyle w:val="ListParagraph"/>
        <w:numPr>
          <w:ilvl w:val="1"/>
          <w:numId w:val="23"/>
        </w:numPr>
        <w:tabs>
          <w:tab w:val="left" w:pos="1838"/>
          <w:tab w:val="left" w:pos="1839"/>
        </w:tabs>
        <w:spacing w:before="104" w:line="288" w:lineRule="auto"/>
        <w:ind w:left="1838" w:right="503" w:hanging="720"/>
        <w:jc w:val="left"/>
      </w:pPr>
      <w:r>
        <w:t>As used in this Agreement, the capitalised expressions will have the following meanings unless the context requires</w:t>
      </w:r>
      <w:r>
        <w:rPr>
          <w:spacing w:val="-4"/>
        </w:rPr>
        <w:t xml:space="preserve"> </w:t>
      </w:r>
      <w:r>
        <w:t>otherwise:</w:t>
      </w:r>
    </w:p>
    <w:p w14:paraId="3443C722" w14:textId="77777777" w:rsidR="001D0D4C" w:rsidRDefault="001D0D4C">
      <w:pPr>
        <w:pStyle w:val="BodyText"/>
        <w:spacing w:before="1"/>
        <w:rPr>
          <w:sz w:val="30"/>
        </w:rPr>
      </w:pPr>
    </w:p>
    <w:p w14:paraId="273B400A" w14:textId="77777777" w:rsidR="001D0D4C" w:rsidRDefault="00576A7F">
      <w:pPr>
        <w:pStyle w:val="ListParagraph"/>
        <w:numPr>
          <w:ilvl w:val="2"/>
          <w:numId w:val="23"/>
        </w:numPr>
        <w:tabs>
          <w:tab w:val="left" w:pos="2405"/>
        </w:tabs>
        <w:spacing w:line="288" w:lineRule="auto"/>
        <w:ind w:right="925" w:hanging="720"/>
        <w:jc w:val="left"/>
      </w:pPr>
      <w:r>
        <w:t>“Agreement” means this collaboration agreement, containing the Clauses and Schedules</w:t>
      </w:r>
    </w:p>
    <w:p w14:paraId="27148D8F" w14:textId="77777777" w:rsidR="001D0D4C" w:rsidRDefault="001D0D4C">
      <w:pPr>
        <w:pStyle w:val="BodyText"/>
        <w:rPr>
          <w:sz w:val="30"/>
        </w:rPr>
      </w:pPr>
    </w:p>
    <w:p w14:paraId="5A877D31" w14:textId="77777777" w:rsidR="001D0D4C" w:rsidRDefault="00576A7F">
      <w:pPr>
        <w:pStyle w:val="ListParagraph"/>
        <w:numPr>
          <w:ilvl w:val="2"/>
          <w:numId w:val="23"/>
        </w:numPr>
        <w:tabs>
          <w:tab w:val="left" w:pos="2405"/>
        </w:tabs>
        <w:spacing w:line="288" w:lineRule="auto"/>
        <w:ind w:right="1062" w:hanging="720"/>
        <w:jc w:val="left"/>
      </w:pPr>
      <w:r>
        <w:t>“Call-Off Contract” means each contract th</w:t>
      </w:r>
      <w:r>
        <w:t>at is let by the Buyer to one of the Collaboration</w:t>
      </w:r>
      <w:r>
        <w:rPr>
          <w:spacing w:val="-1"/>
        </w:rPr>
        <w:t xml:space="preserve"> </w:t>
      </w:r>
      <w:r>
        <w:t>Suppliers</w:t>
      </w:r>
    </w:p>
    <w:p w14:paraId="1ADA9D44" w14:textId="77777777" w:rsidR="001D0D4C" w:rsidRDefault="001D0D4C">
      <w:pPr>
        <w:pStyle w:val="BodyText"/>
        <w:spacing w:before="3"/>
        <w:rPr>
          <w:sz w:val="34"/>
        </w:rPr>
      </w:pPr>
    </w:p>
    <w:p w14:paraId="4FCFF2B9" w14:textId="77777777" w:rsidR="001D0D4C" w:rsidRDefault="00576A7F">
      <w:pPr>
        <w:pStyle w:val="ListParagraph"/>
        <w:numPr>
          <w:ilvl w:val="2"/>
          <w:numId w:val="23"/>
        </w:numPr>
        <w:tabs>
          <w:tab w:val="left" w:pos="2417"/>
        </w:tabs>
        <w:spacing w:before="1" w:line="290" w:lineRule="auto"/>
        <w:ind w:left="2558" w:right="928" w:hanging="692"/>
        <w:jc w:val="left"/>
      </w:pPr>
      <w:r>
        <w:t>“Contractor’s Confidential Information” has the meaning set out in the Call-Off Contracts</w:t>
      </w:r>
    </w:p>
    <w:p w14:paraId="779F85CF" w14:textId="77777777" w:rsidR="001D0D4C" w:rsidRDefault="001D0D4C">
      <w:pPr>
        <w:spacing w:line="290" w:lineRule="auto"/>
        <w:sectPr w:rsidR="001D0D4C">
          <w:pgSz w:w="11930" w:h="16850"/>
          <w:pgMar w:top="1040" w:right="1040" w:bottom="1240" w:left="0" w:header="0" w:footer="978" w:gutter="0"/>
          <w:cols w:space="720"/>
        </w:sectPr>
      </w:pPr>
    </w:p>
    <w:p w14:paraId="3DDD57E7" w14:textId="77777777" w:rsidR="001D0D4C" w:rsidRDefault="00576A7F">
      <w:pPr>
        <w:pStyle w:val="ListParagraph"/>
        <w:numPr>
          <w:ilvl w:val="2"/>
          <w:numId w:val="23"/>
        </w:numPr>
        <w:tabs>
          <w:tab w:val="left" w:pos="2405"/>
        </w:tabs>
        <w:spacing w:before="68" w:line="292" w:lineRule="auto"/>
        <w:ind w:right="1225" w:hanging="720"/>
        <w:jc w:val="left"/>
      </w:pPr>
      <w:r>
        <w:lastRenderedPageBreak/>
        <w:t>“Confidential Information” means the Buyer Confidential Information or any Collaboration Supplier's Confidential</w:t>
      </w:r>
      <w:r>
        <w:rPr>
          <w:spacing w:val="-3"/>
        </w:rPr>
        <w:t xml:space="preserve"> </w:t>
      </w:r>
      <w:r>
        <w:t>Information</w:t>
      </w:r>
    </w:p>
    <w:p w14:paraId="6F81FC93" w14:textId="77777777" w:rsidR="001D0D4C" w:rsidRDefault="001D0D4C">
      <w:pPr>
        <w:pStyle w:val="BodyText"/>
        <w:rPr>
          <w:sz w:val="29"/>
        </w:rPr>
      </w:pPr>
    </w:p>
    <w:p w14:paraId="68C3946D" w14:textId="77777777" w:rsidR="001D0D4C" w:rsidRDefault="00576A7F">
      <w:pPr>
        <w:pStyle w:val="ListParagraph"/>
        <w:numPr>
          <w:ilvl w:val="2"/>
          <w:numId w:val="23"/>
        </w:numPr>
        <w:tabs>
          <w:tab w:val="left" w:pos="2482"/>
        </w:tabs>
        <w:ind w:left="2481" w:hanging="552"/>
        <w:jc w:val="left"/>
      </w:pPr>
      <w:r>
        <w:t>“Collaboration Activities” means the activities set out in this</w:t>
      </w:r>
      <w:r>
        <w:rPr>
          <w:spacing w:val="-15"/>
        </w:rPr>
        <w:t xml:space="preserve"> </w:t>
      </w:r>
      <w:r>
        <w:t>Agreement</w:t>
      </w:r>
    </w:p>
    <w:p w14:paraId="322211B5" w14:textId="77777777" w:rsidR="001D0D4C" w:rsidRDefault="001D0D4C">
      <w:pPr>
        <w:pStyle w:val="BodyText"/>
        <w:spacing w:before="1"/>
        <w:rPr>
          <w:sz w:val="34"/>
        </w:rPr>
      </w:pPr>
    </w:p>
    <w:p w14:paraId="600E2D1C" w14:textId="77777777" w:rsidR="001D0D4C" w:rsidRDefault="00576A7F">
      <w:pPr>
        <w:pStyle w:val="ListParagraph"/>
        <w:numPr>
          <w:ilvl w:val="2"/>
          <w:numId w:val="23"/>
        </w:numPr>
        <w:tabs>
          <w:tab w:val="left" w:pos="2489"/>
        </w:tabs>
        <w:ind w:left="2488" w:hanging="552"/>
        <w:jc w:val="left"/>
      </w:pPr>
      <w:r>
        <w:t>“Buyer Confidential Information” has the meaning set ou</w:t>
      </w:r>
      <w:r>
        <w:t>t in the Call-Off</w:t>
      </w:r>
      <w:r>
        <w:rPr>
          <w:spacing w:val="-24"/>
        </w:rPr>
        <w:t xml:space="preserve"> </w:t>
      </w:r>
      <w:r>
        <w:t>Contract</w:t>
      </w:r>
    </w:p>
    <w:p w14:paraId="1AE57BA4" w14:textId="77777777" w:rsidR="001D0D4C" w:rsidRDefault="001D0D4C">
      <w:pPr>
        <w:pStyle w:val="BodyText"/>
        <w:spacing w:before="4"/>
        <w:rPr>
          <w:sz w:val="34"/>
        </w:rPr>
      </w:pPr>
    </w:p>
    <w:p w14:paraId="70C50EB4" w14:textId="77777777" w:rsidR="001D0D4C" w:rsidRDefault="00576A7F">
      <w:pPr>
        <w:pStyle w:val="ListParagraph"/>
        <w:numPr>
          <w:ilvl w:val="2"/>
          <w:numId w:val="23"/>
        </w:numPr>
        <w:tabs>
          <w:tab w:val="left" w:pos="2456"/>
        </w:tabs>
        <w:spacing w:before="1" w:line="348" w:lineRule="auto"/>
        <w:ind w:left="2530" w:right="427" w:hanging="687"/>
        <w:jc w:val="left"/>
      </w:pPr>
      <w:r>
        <w:t xml:space="preserve">“Default” means any breach of the obligations of any Collaboration Supplier or any Default, act, omission, </w:t>
      </w:r>
      <w:proofErr w:type="gramStart"/>
      <w:r>
        <w:t>negligence</w:t>
      </w:r>
      <w:proofErr w:type="gramEnd"/>
      <w:r>
        <w:t xml:space="preserve"> or statement of any Collaboration Supplier,</w:t>
      </w:r>
      <w:r>
        <w:rPr>
          <w:spacing w:val="-23"/>
        </w:rPr>
        <w:t xml:space="preserve"> </w:t>
      </w:r>
      <w:r>
        <w:t>its</w:t>
      </w:r>
    </w:p>
    <w:p w14:paraId="52D1FE35" w14:textId="77777777" w:rsidR="001D0D4C" w:rsidRDefault="00576A7F">
      <w:pPr>
        <w:pStyle w:val="BodyText"/>
        <w:spacing w:line="348" w:lineRule="auto"/>
        <w:ind w:left="1843" w:right="369"/>
      </w:pPr>
      <w:r>
        <w:t xml:space="preserve">employees, servants, </w:t>
      </w:r>
      <w:proofErr w:type="gramStart"/>
      <w:r>
        <w:t>agents</w:t>
      </w:r>
      <w:proofErr w:type="gramEnd"/>
      <w:r>
        <w:t xml:space="preserve"> or subcontractors in connection wi</w:t>
      </w:r>
      <w:r>
        <w:t>th or in relation to the subject matter of this Agreement and in respect of which such Collaboration Supplier is liable (by way of indemnity or otherwise) to the other parties 1.1.8 “Detailed Collaboration Plan” has the meaning given in clause 3.2</w:t>
      </w:r>
    </w:p>
    <w:p w14:paraId="5D1229F8" w14:textId="77777777" w:rsidR="001D0D4C" w:rsidRDefault="001D0D4C">
      <w:pPr>
        <w:pStyle w:val="BodyText"/>
        <w:spacing w:before="9"/>
        <w:rPr>
          <w:sz w:val="24"/>
        </w:rPr>
      </w:pPr>
    </w:p>
    <w:p w14:paraId="1CE0EC75" w14:textId="77777777" w:rsidR="001D0D4C" w:rsidRDefault="00576A7F">
      <w:pPr>
        <w:pStyle w:val="ListParagraph"/>
        <w:numPr>
          <w:ilvl w:val="2"/>
          <w:numId w:val="22"/>
        </w:numPr>
        <w:tabs>
          <w:tab w:val="left" w:pos="2489"/>
        </w:tabs>
        <w:spacing w:before="1"/>
        <w:jc w:val="left"/>
      </w:pPr>
      <w:r>
        <w:t>“Disput</w:t>
      </w:r>
      <w:r>
        <w:t>e Resolution Process” means the process described in clause</w:t>
      </w:r>
      <w:r>
        <w:rPr>
          <w:spacing w:val="-14"/>
        </w:rPr>
        <w:t xml:space="preserve"> </w:t>
      </w:r>
      <w:r>
        <w:t>9</w:t>
      </w:r>
    </w:p>
    <w:p w14:paraId="7BDC046A" w14:textId="77777777" w:rsidR="001D0D4C" w:rsidRDefault="001D0D4C">
      <w:pPr>
        <w:pStyle w:val="BodyText"/>
        <w:spacing w:before="3"/>
        <w:rPr>
          <w:sz w:val="34"/>
        </w:rPr>
      </w:pPr>
    </w:p>
    <w:p w14:paraId="42A25463" w14:textId="77777777" w:rsidR="001D0D4C" w:rsidRDefault="00576A7F">
      <w:pPr>
        <w:pStyle w:val="ListParagraph"/>
        <w:numPr>
          <w:ilvl w:val="2"/>
          <w:numId w:val="22"/>
        </w:numPr>
        <w:tabs>
          <w:tab w:val="left" w:pos="3656"/>
        </w:tabs>
        <w:spacing w:before="1"/>
        <w:ind w:left="3655" w:hanging="675"/>
        <w:jc w:val="left"/>
      </w:pPr>
      <w:r>
        <w:t>“Effective Date” means [insert</w:t>
      </w:r>
      <w:r>
        <w:rPr>
          <w:spacing w:val="-4"/>
        </w:rPr>
        <w:t xml:space="preserve"> </w:t>
      </w:r>
      <w:r>
        <w:t>date]</w:t>
      </w:r>
    </w:p>
    <w:p w14:paraId="688C39CC" w14:textId="77777777" w:rsidR="001D0D4C" w:rsidRDefault="001D0D4C">
      <w:pPr>
        <w:pStyle w:val="BodyText"/>
        <w:spacing w:before="11"/>
        <w:rPr>
          <w:sz w:val="34"/>
        </w:rPr>
      </w:pPr>
    </w:p>
    <w:p w14:paraId="66922D29" w14:textId="77777777" w:rsidR="001D0D4C" w:rsidRDefault="00576A7F">
      <w:pPr>
        <w:pStyle w:val="ListParagraph"/>
        <w:numPr>
          <w:ilvl w:val="2"/>
          <w:numId w:val="22"/>
        </w:numPr>
        <w:tabs>
          <w:tab w:val="left" w:pos="3656"/>
        </w:tabs>
        <w:ind w:left="3655" w:hanging="675"/>
        <w:jc w:val="left"/>
      </w:pPr>
      <w:r>
        <w:t>“Force Majeure Event” has the meaning given in clause</w:t>
      </w:r>
      <w:r>
        <w:rPr>
          <w:spacing w:val="-16"/>
        </w:rPr>
        <w:t xml:space="preserve"> </w:t>
      </w:r>
      <w:r>
        <w:t>11.1.1</w:t>
      </w:r>
    </w:p>
    <w:p w14:paraId="10DB66DF" w14:textId="77777777" w:rsidR="001D0D4C" w:rsidRDefault="001D0D4C">
      <w:pPr>
        <w:pStyle w:val="BodyText"/>
        <w:rPr>
          <w:sz w:val="35"/>
        </w:rPr>
      </w:pPr>
    </w:p>
    <w:p w14:paraId="4C063ED8" w14:textId="77777777" w:rsidR="001D0D4C" w:rsidRDefault="00576A7F">
      <w:pPr>
        <w:pStyle w:val="ListParagraph"/>
        <w:numPr>
          <w:ilvl w:val="2"/>
          <w:numId w:val="22"/>
        </w:numPr>
        <w:tabs>
          <w:tab w:val="left" w:pos="3656"/>
        </w:tabs>
        <w:ind w:left="3655" w:hanging="675"/>
        <w:jc w:val="left"/>
      </w:pPr>
      <w:r>
        <w:t>“Mediator” has the meaning given to it in clause</w:t>
      </w:r>
      <w:r>
        <w:rPr>
          <w:spacing w:val="-11"/>
        </w:rPr>
        <w:t xml:space="preserve"> </w:t>
      </w:r>
      <w:r>
        <w:t>9.3.1</w:t>
      </w:r>
    </w:p>
    <w:p w14:paraId="26A5C966" w14:textId="77777777" w:rsidR="001D0D4C" w:rsidRDefault="001D0D4C">
      <w:pPr>
        <w:pStyle w:val="BodyText"/>
        <w:spacing w:before="2"/>
        <w:rPr>
          <w:sz w:val="31"/>
        </w:rPr>
      </w:pPr>
    </w:p>
    <w:p w14:paraId="412C1B3B" w14:textId="77777777" w:rsidR="001D0D4C" w:rsidRDefault="00576A7F">
      <w:pPr>
        <w:pStyle w:val="ListParagraph"/>
        <w:numPr>
          <w:ilvl w:val="2"/>
          <w:numId w:val="22"/>
        </w:numPr>
        <w:tabs>
          <w:tab w:val="left" w:pos="3656"/>
        </w:tabs>
        <w:spacing w:before="1"/>
        <w:ind w:left="3655" w:hanging="675"/>
        <w:jc w:val="left"/>
      </w:pPr>
      <w:r>
        <w:t>“Outline Collaboration Plan” has the meaning given to it in clause</w:t>
      </w:r>
      <w:r>
        <w:rPr>
          <w:spacing w:val="-25"/>
        </w:rPr>
        <w:t xml:space="preserve"> </w:t>
      </w:r>
      <w:r>
        <w:t>3.1</w:t>
      </w:r>
    </w:p>
    <w:p w14:paraId="541D83B8" w14:textId="77777777" w:rsidR="001D0D4C" w:rsidRDefault="001D0D4C">
      <w:pPr>
        <w:pStyle w:val="BodyText"/>
        <w:spacing w:before="11"/>
        <w:rPr>
          <w:sz w:val="34"/>
        </w:rPr>
      </w:pPr>
    </w:p>
    <w:p w14:paraId="0B530928" w14:textId="77777777" w:rsidR="001D0D4C" w:rsidRDefault="00576A7F">
      <w:pPr>
        <w:pStyle w:val="ListParagraph"/>
        <w:numPr>
          <w:ilvl w:val="2"/>
          <w:numId w:val="22"/>
        </w:numPr>
        <w:tabs>
          <w:tab w:val="left" w:pos="3656"/>
        </w:tabs>
        <w:ind w:left="3655" w:hanging="675"/>
        <w:jc w:val="left"/>
      </w:pPr>
      <w:r>
        <w:t>“Term” has the meaning given to it in clause</w:t>
      </w:r>
      <w:r>
        <w:rPr>
          <w:spacing w:val="-10"/>
        </w:rPr>
        <w:t xml:space="preserve"> </w:t>
      </w:r>
      <w:r>
        <w:t>2.1</w:t>
      </w:r>
    </w:p>
    <w:p w14:paraId="0B92F8CF" w14:textId="77777777" w:rsidR="001D0D4C" w:rsidRDefault="001D0D4C">
      <w:pPr>
        <w:pStyle w:val="BodyText"/>
        <w:spacing w:before="2"/>
        <w:rPr>
          <w:sz w:val="31"/>
        </w:rPr>
      </w:pPr>
    </w:p>
    <w:p w14:paraId="205FD64C" w14:textId="77777777" w:rsidR="001D0D4C" w:rsidRDefault="00576A7F">
      <w:pPr>
        <w:pStyle w:val="ListParagraph"/>
        <w:numPr>
          <w:ilvl w:val="2"/>
          <w:numId w:val="22"/>
        </w:numPr>
        <w:tabs>
          <w:tab w:val="left" w:pos="2528"/>
        </w:tabs>
        <w:spacing w:line="288" w:lineRule="auto"/>
        <w:ind w:left="2573" w:right="454" w:hanging="720"/>
        <w:jc w:val="left"/>
      </w:pPr>
      <w:r>
        <w:t>"Working Day" means any day other than a Saturday, Sunday or public holiday in</w:t>
      </w:r>
      <w:r>
        <w:t xml:space="preserve"> England and</w:t>
      </w:r>
      <w:r>
        <w:rPr>
          <w:spacing w:val="-1"/>
        </w:rPr>
        <w:t xml:space="preserve"> </w:t>
      </w:r>
      <w:r>
        <w:t>Wales</w:t>
      </w:r>
    </w:p>
    <w:p w14:paraId="17ACE4D3" w14:textId="77777777" w:rsidR="001D0D4C" w:rsidRDefault="001D0D4C">
      <w:pPr>
        <w:pStyle w:val="BodyText"/>
        <w:rPr>
          <w:sz w:val="24"/>
        </w:rPr>
      </w:pPr>
    </w:p>
    <w:p w14:paraId="5ED32381" w14:textId="77777777" w:rsidR="001D0D4C" w:rsidRDefault="001D0D4C">
      <w:pPr>
        <w:pStyle w:val="BodyText"/>
        <w:spacing w:before="8"/>
        <w:rPr>
          <w:sz w:val="28"/>
        </w:rPr>
      </w:pPr>
    </w:p>
    <w:p w14:paraId="6505F62F" w14:textId="77777777" w:rsidR="001D0D4C" w:rsidRDefault="00576A7F">
      <w:pPr>
        <w:pStyle w:val="ListParagraph"/>
        <w:numPr>
          <w:ilvl w:val="1"/>
          <w:numId w:val="23"/>
        </w:numPr>
        <w:tabs>
          <w:tab w:val="left" w:pos="1855"/>
          <w:tab w:val="left" w:pos="1856"/>
        </w:tabs>
        <w:ind w:left="1855" w:hanging="738"/>
        <w:jc w:val="left"/>
      </w:pPr>
      <w:r>
        <w:t>General</w:t>
      </w:r>
    </w:p>
    <w:p w14:paraId="30C25F9D" w14:textId="77777777" w:rsidR="001D0D4C" w:rsidRDefault="00576A7F">
      <w:pPr>
        <w:pStyle w:val="ListParagraph"/>
        <w:numPr>
          <w:ilvl w:val="2"/>
          <w:numId w:val="23"/>
        </w:numPr>
        <w:tabs>
          <w:tab w:val="left" w:pos="2487"/>
        </w:tabs>
        <w:spacing w:before="201"/>
        <w:ind w:left="2486" w:hanging="553"/>
        <w:jc w:val="left"/>
      </w:pPr>
      <w:r>
        <w:t>As used in this Agreement</w:t>
      </w:r>
      <w:r>
        <w:rPr>
          <w:spacing w:val="-4"/>
        </w:rPr>
        <w:t xml:space="preserve"> </w:t>
      </w:r>
      <w:r>
        <w:t>the:</w:t>
      </w:r>
    </w:p>
    <w:p w14:paraId="2BDACB26" w14:textId="77777777" w:rsidR="001D0D4C" w:rsidRDefault="001D0D4C">
      <w:pPr>
        <w:pStyle w:val="BodyText"/>
        <w:spacing w:before="2"/>
        <w:rPr>
          <w:sz w:val="31"/>
        </w:rPr>
      </w:pPr>
    </w:p>
    <w:p w14:paraId="03B044BA" w14:textId="77777777" w:rsidR="001D0D4C" w:rsidRDefault="00576A7F">
      <w:pPr>
        <w:pStyle w:val="ListParagraph"/>
        <w:numPr>
          <w:ilvl w:val="3"/>
          <w:numId w:val="23"/>
        </w:numPr>
        <w:tabs>
          <w:tab w:val="left" w:pos="4436"/>
        </w:tabs>
        <w:ind w:hanging="735"/>
        <w:jc w:val="left"/>
      </w:pPr>
      <w:r>
        <w:t>masculine includes the feminine and the</w:t>
      </w:r>
      <w:r>
        <w:rPr>
          <w:spacing w:val="-7"/>
        </w:rPr>
        <w:t xml:space="preserve"> </w:t>
      </w:r>
      <w:r>
        <w:t>neuter</w:t>
      </w:r>
    </w:p>
    <w:p w14:paraId="1C4957D5" w14:textId="77777777" w:rsidR="001D0D4C" w:rsidRDefault="001D0D4C">
      <w:pPr>
        <w:pStyle w:val="BodyText"/>
        <w:spacing w:before="5"/>
        <w:rPr>
          <w:sz w:val="31"/>
        </w:rPr>
      </w:pPr>
    </w:p>
    <w:p w14:paraId="44BB4C10" w14:textId="77777777" w:rsidR="001D0D4C" w:rsidRDefault="00576A7F">
      <w:pPr>
        <w:pStyle w:val="ListParagraph"/>
        <w:numPr>
          <w:ilvl w:val="3"/>
          <w:numId w:val="23"/>
        </w:numPr>
        <w:tabs>
          <w:tab w:val="left" w:pos="4438"/>
        </w:tabs>
        <w:ind w:left="4437" w:hanging="737"/>
        <w:jc w:val="left"/>
      </w:pPr>
      <w:r>
        <w:t>singular includes the plural and the other way</w:t>
      </w:r>
      <w:r>
        <w:rPr>
          <w:spacing w:val="-11"/>
        </w:rPr>
        <w:t xml:space="preserve"> </w:t>
      </w:r>
      <w:r>
        <w:t>round</w:t>
      </w:r>
    </w:p>
    <w:p w14:paraId="6061D8CD" w14:textId="77777777" w:rsidR="001D0D4C" w:rsidRDefault="001D0D4C">
      <w:pPr>
        <w:pStyle w:val="BodyText"/>
        <w:spacing w:before="2"/>
        <w:rPr>
          <w:sz w:val="31"/>
        </w:rPr>
      </w:pPr>
    </w:p>
    <w:p w14:paraId="24C72C42" w14:textId="77777777" w:rsidR="001D0D4C" w:rsidRDefault="00576A7F">
      <w:pPr>
        <w:pStyle w:val="ListParagraph"/>
        <w:numPr>
          <w:ilvl w:val="3"/>
          <w:numId w:val="23"/>
        </w:numPr>
        <w:tabs>
          <w:tab w:val="left" w:pos="3309"/>
        </w:tabs>
        <w:spacing w:before="1" w:line="288" w:lineRule="auto"/>
        <w:ind w:left="3293" w:right="160" w:hanging="721"/>
        <w:jc w:val="left"/>
      </w:pPr>
      <w:r>
        <w:t xml:space="preserve">A reference to any statute, enactment, order, </w:t>
      </w:r>
      <w:proofErr w:type="gramStart"/>
      <w:r>
        <w:t>regulation</w:t>
      </w:r>
      <w:proofErr w:type="gramEnd"/>
      <w:r>
        <w:t xml:space="preserve"> or other similar instrument will be viewed as a reference to the statute, enactment, order, regulation or instrument as amended by any subsequent statute, enactment, order, regulation or instrument o</w:t>
      </w:r>
      <w:r>
        <w:t xml:space="preserve">r as contained in any subsequent </w:t>
      </w:r>
      <w:proofErr w:type="spellStart"/>
      <w:r>
        <w:t>reenactment</w:t>
      </w:r>
      <w:proofErr w:type="spellEnd"/>
      <w:r>
        <w:t>.</w:t>
      </w:r>
    </w:p>
    <w:p w14:paraId="07F99627" w14:textId="77777777" w:rsidR="001D0D4C" w:rsidRDefault="001D0D4C">
      <w:pPr>
        <w:spacing w:line="288" w:lineRule="auto"/>
        <w:sectPr w:rsidR="001D0D4C">
          <w:pgSz w:w="11930" w:h="16850"/>
          <w:pgMar w:top="1040" w:right="1040" w:bottom="1240" w:left="0" w:header="0" w:footer="978" w:gutter="0"/>
          <w:cols w:space="720"/>
        </w:sectPr>
      </w:pPr>
    </w:p>
    <w:p w14:paraId="0D021629" w14:textId="77777777" w:rsidR="001D0D4C" w:rsidRDefault="00576A7F">
      <w:pPr>
        <w:pStyle w:val="ListParagraph"/>
        <w:numPr>
          <w:ilvl w:val="2"/>
          <w:numId w:val="23"/>
        </w:numPr>
        <w:tabs>
          <w:tab w:val="left" w:pos="2405"/>
        </w:tabs>
        <w:spacing w:before="68" w:line="292" w:lineRule="auto"/>
        <w:ind w:right="195" w:hanging="720"/>
        <w:jc w:val="left"/>
      </w:pPr>
      <w:r>
        <w:lastRenderedPageBreak/>
        <w:t>Headings are included in this Agreement for ease of reference only and will not affect the interpretation or construction of this</w:t>
      </w:r>
      <w:r>
        <w:rPr>
          <w:spacing w:val="-7"/>
        </w:rPr>
        <w:t xml:space="preserve"> </w:t>
      </w:r>
      <w:r>
        <w:t>Agreement.</w:t>
      </w:r>
    </w:p>
    <w:p w14:paraId="2418DB05" w14:textId="77777777" w:rsidR="001D0D4C" w:rsidRDefault="001D0D4C">
      <w:pPr>
        <w:pStyle w:val="BodyText"/>
        <w:spacing w:before="1"/>
        <w:rPr>
          <w:sz w:val="26"/>
        </w:rPr>
      </w:pPr>
    </w:p>
    <w:p w14:paraId="6897042A" w14:textId="77777777" w:rsidR="001D0D4C" w:rsidRDefault="00576A7F">
      <w:pPr>
        <w:pStyle w:val="ListParagraph"/>
        <w:numPr>
          <w:ilvl w:val="2"/>
          <w:numId w:val="23"/>
        </w:numPr>
        <w:tabs>
          <w:tab w:val="left" w:pos="2405"/>
        </w:tabs>
        <w:spacing w:line="290" w:lineRule="auto"/>
        <w:ind w:right="275" w:hanging="720"/>
        <w:jc w:val="left"/>
      </w:pPr>
      <w:r>
        <w:t>References to Clauses and Schedules are, unless ot</w:t>
      </w:r>
      <w:r>
        <w:t>herwise provided, references to clauses of and schedules to this</w:t>
      </w:r>
      <w:r>
        <w:rPr>
          <w:spacing w:val="-7"/>
        </w:rPr>
        <w:t xml:space="preserve"> </w:t>
      </w:r>
      <w:r>
        <w:t>Agreement.</w:t>
      </w:r>
    </w:p>
    <w:p w14:paraId="0487A5B0" w14:textId="77777777" w:rsidR="001D0D4C" w:rsidRDefault="001D0D4C">
      <w:pPr>
        <w:pStyle w:val="BodyText"/>
        <w:spacing w:before="5"/>
        <w:rPr>
          <w:sz w:val="26"/>
        </w:rPr>
      </w:pPr>
    </w:p>
    <w:p w14:paraId="62EC1006" w14:textId="77777777" w:rsidR="001D0D4C" w:rsidRDefault="00576A7F">
      <w:pPr>
        <w:pStyle w:val="ListParagraph"/>
        <w:numPr>
          <w:ilvl w:val="2"/>
          <w:numId w:val="23"/>
        </w:numPr>
        <w:tabs>
          <w:tab w:val="left" w:pos="2405"/>
        </w:tabs>
        <w:spacing w:line="288" w:lineRule="auto"/>
        <w:ind w:right="273" w:hanging="720"/>
        <w:jc w:val="left"/>
      </w:pPr>
      <w:r>
        <w:t>Except as otherwise expressly provided in this Agreement, all remedies available to any party under this Agreement are cumulative and may be exercised concurrently or separately and the exercise of any one remedy will not exclude the exercise of any other</w:t>
      </w:r>
      <w:r>
        <w:rPr>
          <w:spacing w:val="-1"/>
        </w:rPr>
        <w:t xml:space="preserve"> </w:t>
      </w:r>
      <w:r>
        <w:t>remedy.</w:t>
      </w:r>
    </w:p>
    <w:p w14:paraId="152FB423" w14:textId="77777777" w:rsidR="001D0D4C" w:rsidRDefault="001D0D4C">
      <w:pPr>
        <w:pStyle w:val="BodyText"/>
        <w:rPr>
          <w:sz w:val="27"/>
        </w:rPr>
      </w:pPr>
    </w:p>
    <w:p w14:paraId="621E6327" w14:textId="77777777" w:rsidR="001D0D4C" w:rsidRDefault="00576A7F">
      <w:pPr>
        <w:pStyle w:val="ListParagraph"/>
        <w:numPr>
          <w:ilvl w:val="2"/>
          <w:numId w:val="23"/>
        </w:numPr>
        <w:tabs>
          <w:tab w:val="left" w:pos="2405"/>
        </w:tabs>
        <w:spacing w:line="290" w:lineRule="auto"/>
        <w:ind w:right="736" w:hanging="720"/>
        <w:jc w:val="left"/>
      </w:pPr>
      <w:r>
        <w:t>The party receiving the benefit of an indemnity under this Agreement will use its reasonable endeavours to mitigate its loss covered by the</w:t>
      </w:r>
      <w:r>
        <w:rPr>
          <w:spacing w:val="-12"/>
        </w:rPr>
        <w:t xml:space="preserve"> </w:t>
      </w:r>
      <w:r>
        <w:t>indemnity.</w:t>
      </w:r>
    </w:p>
    <w:p w14:paraId="42CEB119" w14:textId="77777777" w:rsidR="001D0D4C" w:rsidRDefault="001D0D4C">
      <w:pPr>
        <w:pStyle w:val="BodyText"/>
        <w:rPr>
          <w:sz w:val="24"/>
        </w:rPr>
      </w:pPr>
    </w:p>
    <w:p w14:paraId="0E6CF56F" w14:textId="77777777" w:rsidR="001D0D4C" w:rsidRDefault="001D0D4C">
      <w:pPr>
        <w:pStyle w:val="BodyText"/>
        <w:rPr>
          <w:sz w:val="24"/>
        </w:rPr>
      </w:pPr>
    </w:p>
    <w:p w14:paraId="051065A4" w14:textId="77777777" w:rsidR="001D0D4C" w:rsidRDefault="00576A7F">
      <w:pPr>
        <w:pStyle w:val="Heading2"/>
        <w:numPr>
          <w:ilvl w:val="0"/>
          <w:numId w:val="23"/>
        </w:numPr>
        <w:tabs>
          <w:tab w:val="left" w:pos="1838"/>
          <w:tab w:val="left" w:pos="1839"/>
        </w:tabs>
        <w:spacing w:before="189"/>
        <w:ind w:left="1838" w:hanging="721"/>
        <w:jc w:val="left"/>
      </w:pPr>
      <w:r>
        <w:rPr>
          <w:color w:val="434343"/>
        </w:rPr>
        <w:t>Term of the</w:t>
      </w:r>
      <w:r>
        <w:rPr>
          <w:color w:val="434343"/>
          <w:spacing w:val="-2"/>
        </w:rPr>
        <w:t xml:space="preserve"> </w:t>
      </w:r>
      <w:r>
        <w:rPr>
          <w:color w:val="434343"/>
        </w:rPr>
        <w:t>agreement</w:t>
      </w:r>
    </w:p>
    <w:p w14:paraId="6117EE89" w14:textId="77777777" w:rsidR="001D0D4C" w:rsidRDefault="00576A7F">
      <w:pPr>
        <w:pStyle w:val="ListParagraph"/>
        <w:numPr>
          <w:ilvl w:val="1"/>
          <w:numId w:val="23"/>
        </w:numPr>
        <w:tabs>
          <w:tab w:val="left" w:pos="1838"/>
          <w:tab w:val="left" w:pos="1839"/>
        </w:tabs>
        <w:spacing w:before="101" w:line="288" w:lineRule="auto"/>
        <w:ind w:left="1838" w:right="258" w:hanging="720"/>
        <w:jc w:val="left"/>
      </w:pPr>
      <w:r>
        <w:t>This Agreement will come into force on the Effective Date and, unless ea</w:t>
      </w:r>
      <w:r>
        <w:t>rlier terminated in accordance with clause 10, will expire 6 months after the expiry or termination (however arising) of the exit period of the last Call-Off Contract (the</w:t>
      </w:r>
      <w:r>
        <w:rPr>
          <w:spacing w:val="-14"/>
        </w:rPr>
        <w:t xml:space="preserve"> </w:t>
      </w:r>
      <w:r>
        <w:t>“Term”).</w:t>
      </w:r>
    </w:p>
    <w:p w14:paraId="6E26F32E" w14:textId="77777777" w:rsidR="001D0D4C" w:rsidRDefault="001D0D4C">
      <w:pPr>
        <w:pStyle w:val="BodyText"/>
        <w:spacing w:before="1"/>
        <w:rPr>
          <w:sz w:val="27"/>
        </w:rPr>
      </w:pPr>
    </w:p>
    <w:p w14:paraId="674C1DC0" w14:textId="77777777" w:rsidR="001D0D4C" w:rsidRDefault="00576A7F">
      <w:pPr>
        <w:pStyle w:val="ListParagraph"/>
        <w:numPr>
          <w:ilvl w:val="1"/>
          <w:numId w:val="23"/>
        </w:numPr>
        <w:tabs>
          <w:tab w:val="left" w:pos="1838"/>
          <w:tab w:val="left" w:pos="1839"/>
        </w:tabs>
        <w:spacing w:line="288" w:lineRule="auto"/>
        <w:ind w:left="1838" w:right="224" w:hanging="720"/>
        <w:jc w:val="left"/>
      </w:pPr>
      <w:r>
        <w:t>A Collaboration Supplier’s duty to perform the Collaboration Activities wi</w:t>
      </w:r>
      <w:r>
        <w:t>ll continue until the end of the exit period of its last relevant Call-Off</w:t>
      </w:r>
      <w:r>
        <w:rPr>
          <w:spacing w:val="-1"/>
        </w:rPr>
        <w:t xml:space="preserve"> </w:t>
      </w:r>
      <w:r>
        <w:t>Contract.</w:t>
      </w:r>
    </w:p>
    <w:p w14:paraId="6E1E3A45" w14:textId="77777777" w:rsidR="001D0D4C" w:rsidRDefault="001D0D4C">
      <w:pPr>
        <w:pStyle w:val="BodyText"/>
        <w:rPr>
          <w:sz w:val="24"/>
        </w:rPr>
      </w:pPr>
    </w:p>
    <w:p w14:paraId="18AE5C02" w14:textId="77777777" w:rsidR="001D0D4C" w:rsidRDefault="001D0D4C">
      <w:pPr>
        <w:pStyle w:val="BodyText"/>
        <w:rPr>
          <w:sz w:val="24"/>
        </w:rPr>
      </w:pPr>
    </w:p>
    <w:p w14:paraId="740C84C7" w14:textId="77777777" w:rsidR="001D0D4C" w:rsidRDefault="00576A7F">
      <w:pPr>
        <w:pStyle w:val="Heading2"/>
        <w:numPr>
          <w:ilvl w:val="0"/>
          <w:numId w:val="23"/>
        </w:numPr>
        <w:tabs>
          <w:tab w:val="left" w:pos="1850"/>
          <w:tab w:val="left" w:pos="1851"/>
        </w:tabs>
        <w:spacing w:before="203"/>
        <w:ind w:left="1850" w:hanging="733"/>
        <w:jc w:val="left"/>
      </w:pPr>
      <w:r>
        <w:rPr>
          <w:color w:val="434343"/>
        </w:rPr>
        <w:t>Provision of the collaboration</w:t>
      </w:r>
      <w:r>
        <w:rPr>
          <w:color w:val="434343"/>
          <w:spacing w:val="-8"/>
        </w:rPr>
        <w:t xml:space="preserve"> </w:t>
      </w:r>
      <w:r>
        <w:rPr>
          <w:color w:val="434343"/>
        </w:rPr>
        <w:t>plan</w:t>
      </w:r>
    </w:p>
    <w:p w14:paraId="1F4EAE25" w14:textId="77777777" w:rsidR="001D0D4C" w:rsidRDefault="00576A7F">
      <w:pPr>
        <w:pStyle w:val="ListParagraph"/>
        <w:numPr>
          <w:ilvl w:val="1"/>
          <w:numId w:val="23"/>
        </w:numPr>
        <w:tabs>
          <w:tab w:val="left" w:pos="1853"/>
          <w:tab w:val="left" w:pos="1854"/>
        </w:tabs>
        <w:spacing w:before="101" w:line="302" w:lineRule="auto"/>
        <w:ind w:left="1853" w:right="572" w:hanging="735"/>
        <w:jc w:val="left"/>
      </w:pPr>
      <w:r>
        <w:t>The Collaboration Suppliers will, within 2 weeks (or any longer period as notified by the Buyer in writing) of the Effective Date, provide to the Buyer detailed proposals for the Collaboration</w:t>
      </w:r>
      <w:r>
        <w:rPr>
          <w:spacing w:val="-4"/>
        </w:rPr>
        <w:t xml:space="preserve"> </w:t>
      </w:r>
      <w:r>
        <w:t>Activities</w:t>
      </w:r>
      <w:r>
        <w:rPr>
          <w:spacing w:val="-6"/>
        </w:rPr>
        <w:t xml:space="preserve"> </w:t>
      </w:r>
      <w:r>
        <w:t>they</w:t>
      </w:r>
      <w:r>
        <w:rPr>
          <w:spacing w:val="-3"/>
        </w:rPr>
        <w:t xml:space="preserve"> </w:t>
      </w:r>
      <w:r>
        <w:t>require</w:t>
      </w:r>
      <w:r>
        <w:rPr>
          <w:spacing w:val="-6"/>
        </w:rPr>
        <w:t xml:space="preserve"> </w:t>
      </w:r>
      <w:r>
        <w:t>from</w:t>
      </w:r>
      <w:r>
        <w:rPr>
          <w:spacing w:val="-3"/>
        </w:rPr>
        <w:t xml:space="preserve"> </w:t>
      </w:r>
      <w:r>
        <w:t>each</w:t>
      </w:r>
      <w:r>
        <w:rPr>
          <w:spacing w:val="-6"/>
        </w:rPr>
        <w:t xml:space="preserve"> </w:t>
      </w:r>
      <w:r>
        <w:t>other</w:t>
      </w:r>
      <w:r>
        <w:rPr>
          <w:spacing w:val="-4"/>
        </w:rPr>
        <w:t xml:space="preserve"> </w:t>
      </w:r>
      <w:r>
        <w:t>(the</w:t>
      </w:r>
      <w:r>
        <w:rPr>
          <w:spacing w:val="-6"/>
        </w:rPr>
        <w:t xml:space="preserve"> </w:t>
      </w:r>
      <w:r>
        <w:t>“Outline</w:t>
      </w:r>
      <w:r>
        <w:rPr>
          <w:spacing w:val="-4"/>
        </w:rPr>
        <w:t xml:space="preserve"> </w:t>
      </w:r>
      <w:r>
        <w:t>Collaboration</w:t>
      </w:r>
      <w:r>
        <w:rPr>
          <w:spacing w:val="-4"/>
        </w:rPr>
        <w:t xml:space="preserve"> </w:t>
      </w:r>
      <w:r>
        <w:t>Plan”).</w:t>
      </w:r>
    </w:p>
    <w:p w14:paraId="287B91FE" w14:textId="77777777" w:rsidR="001D0D4C" w:rsidRDefault="001D0D4C">
      <w:pPr>
        <w:pStyle w:val="BodyText"/>
        <w:spacing w:before="5"/>
        <w:rPr>
          <w:sz w:val="25"/>
        </w:rPr>
      </w:pPr>
    </w:p>
    <w:p w14:paraId="279C7ADE" w14:textId="77777777" w:rsidR="001D0D4C" w:rsidRDefault="00576A7F">
      <w:pPr>
        <w:pStyle w:val="ListParagraph"/>
        <w:numPr>
          <w:ilvl w:val="1"/>
          <w:numId w:val="23"/>
        </w:numPr>
        <w:tabs>
          <w:tab w:val="left" w:pos="1838"/>
          <w:tab w:val="left" w:pos="1839"/>
        </w:tabs>
        <w:spacing w:line="290" w:lineRule="auto"/>
        <w:ind w:left="1838" w:right="124" w:hanging="720"/>
        <w:jc w:val="left"/>
      </w:pPr>
      <w:r>
        <w:t>Within 10 Working Days (or any other period as agreed in writing by the Buyer and the Collaboration Suppliers) of [receipt of the proposals] or [the Effective Date], the Buyer will prepare a plan for the Collaboration Activities (the</w:t>
      </w:r>
      <w:r>
        <w:t xml:space="preserve"> “Detailed Collaboration Plan”). The Detailed Collaboration Plan will include full details of the activities and interfaces that involve </w:t>
      </w:r>
      <w:proofErr w:type="gramStart"/>
      <w:r>
        <w:t>all of</w:t>
      </w:r>
      <w:proofErr w:type="gramEnd"/>
      <w:r>
        <w:t xml:space="preserve"> the Collaboration Suppliers to ensure the receipt of the services under each Collaboration Supplier’s respective</w:t>
      </w:r>
      <w:r>
        <w:t xml:space="preserve"> [contract] [Call-Off Contract], by the Buyer. The Detailed Collaboration Plan will be based on the Outline Collaboration Plan and will be submitted to the Collaboration Suppliers for</w:t>
      </w:r>
      <w:r>
        <w:rPr>
          <w:spacing w:val="-3"/>
        </w:rPr>
        <w:t xml:space="preserve"> </w:t>
      </w:r>
      <w:r>
        <w:t>approval.</w:t>
      </w:r>
    </w:p>
    <w:p w14:paraId="392255F7" w14:textId="77777777" w:rsidR="001D0D4C" w:rsidRDefault="001D0D4C">
      <w:pPr>
        <w:pStyle w:val="BodyText"/>
        <w:spacing w:before="7"/>
        <w:rPr>
          <w:sz w:val="26"/>
        </w:rPr>
      </w:pPr>
    </w:p>
    <w:p w14:paraId="7548AADC" w14:textId="77777777" w:rsidR="001D0D4C" w:rsidRDefault="00576A7F">
      <w:pPr>
        <w:pStyle w:val="ListParagraph"/>
        <w:numPr>
          <w:ilvl w:val="1"/>
          <w:numId w:val="23"/>
        </w:numPr>
        <w:tabs>
          <w:tab w:val="left" w:pos="1838"/>
          <w:tab w:val="left" w:pos="1839"/>
        </w:tabs>
        <w:spacing w:before="1" w:line="290" w:lineRule="auto"/>
        <w:ind w:left="1838" w:right="364" w:hanging="720"/>
        <w:jc w:val="left"/>
      </w:pPr>
      <w:r>
        <w:t>The Collaboration Suppliers will provide the help the Buyer n</w:t>
      </w:r>
      <w:r>
        <w:t>eeds to prepare the Detailed Collaboration</w:t>
      </w:r>
      <w:r>
        <w:rPr>
          <w:spacing w:val="-1"/>
        </w:rPr>
        <w:t xml:space="preserve"> </w:t>
      </w:r>
      <w:r>
        <w:t>Plan.</w:t>
      </w:r>
    </w:p>
    <w:p w14:paraId="7FCFBAB8" w14:textId="77777777" w:rsidR="001D0D4C" w:rsidRDefault="001D0D4C">
      <w:pPr>
        <w:pStyle w:val="BodyText"/>
        <w:spacing w:before="5"/>
        <w:rPr>
          <w:sz w:val="26"/>
        </w:rPr>
      </w:pPr>
    </w:p>
    <w:p w14:paraId="5F3B2E56" w14:textId="77777777" w:rsidR="001D0D4C" w:rsidRDefault="00576A7F">
      <w:pPr>
        <w:pStyle w:val="ListParagraph"/>
        <w:numPr>
          <w:ilvl w:val="1"/>
          <w:numId w:val="23"/>
        </w:numPr>
        <w:tabs>
          <w:tab w:val="left" w:pos="1838"/>
          <w:tab w:val="left" w:pos="1839"/>
        </w:tabs>
        <w:spacing w:before="1" w:line="290" w:lineRule="auto"/>
        <w:ind w:left="1838" w:right="1093" w:hanging="720"/>
        <w:jc w:val="left"/>
      </w:pPr>
      <w:r>
        <w:t>The Collaboration Suppliers will, within 10 Working Days of receipt of the Detailed Collaboration Plan,</w:t>
      </w:r>
      <w:r>
        <w:rPr>
          <w:spacing w:val="1"/>
        </w:rPr>
        <w:t xml:space="preserve"> </w:t>
      </w:r>
      <w:r>
        <w:t>either:</w:t>
      </w:r>
    </w:p>
    <w:p w14:paraId="7C6D7F11" w14:textId="77777777" w:rsidR="001D0D4C" w:rsidRDefault="001D0D4C">
      <w:pPr>
        <w:pStyle w:val="BodyText"/>
        <w:spacing w:before="7"/>
        <w:rPr>
          <w:sz w:val="26"/>
        </w:rPr>
      </w:pPr>
    </w:p>
    <w:p w14:paraId="0FB0A99D" w14:textId="77777777" w:rsidR="001D0D4C" w:rsidRDefault="00576A7F">
      <w:pPr>
        <w:pStyle w:val="ListParagraph"/>
        <w:numPr>
          <w:ilvl w:val="2"/>
          <w:numId w:val="23"/>
        </w:numPr>
        <w:tabs>
          <w:tab w:val="left" w:pos="2489"/>
        </w:tabs>
        <w:spacing w:before="1"/>
        <w:ind w:left="2488" w:hanging="552"/>
        <w:jc w:val="left"/>
      </w:pPr>
      <w:r>
        <w:t>approve the Detailed Collaboration</w:t>
      </w:r>
      <w:r>
        <w:rPr>
          <w:spacing w:val="-5"/>
        </w:rPr>
        <w:t xml:space="preserve"> </w:t>
      </w:r>
      <w:r>
        <w:t>Plan</w:t>
      </w:r>
    </w:p>
    <w:p w14:paraId="07679806" w14:textId="77777777" w:rsidR="001D0D4C" w:rsidRDefault="001D0D4C">
      <w:pPr>
        <w:sectPr w:rsidR="001D0D4C">
          <w:pgSz w:w="11930" w:h="16850"/>
          <w:pgMar w:top="1040" w:right="1040" w:bottom="1240" w:left="0" w:header="0" w:footer="978" w:gutter="0"/>
          <w:cols w:space="720"/>
        </w:sectPr>
      </w:pPr>
    </w:p>
    <w:p w14:paraId="2C3FC332" w14:textId="77777777" w:rsidR="001D0D4C" w:rsidRDefault="00576A7F">
      <w:pPr>
        <w:pStyle w:val="ListParagraph"/>
        <w:numPr>
          <w:ilvl w:val="2"/>
          <w:numId w:val="23"/>
        </w:numPr>
        <w:tabs>
          <w:tab w:val="left" w:pos="2489"/>
        </w:tabs>
        <w:spacing w:before="70"/>
        <w:ind w:left="2488" w:hanging="552"/>
        <w:jc w:val="left"/>
      </w:pPr>
      <w:r>
        <w:lastRenderedPageBreak/>
        <w:t>reject the Detailed Collaboration Plan, giving reasons for the</w:t>
      </w:r>
      <w:r>
        <w:rPr>
          <w:spacing w:val="-11"/>
        </w:rPr>
        <w:t xml:space="preserve"> </w:t>
      </w:r>
      <w:r>
        <w:t>rejection</w:t>
      </w:r>
    </w:p>
    <w:p w14:paraId="253024AA" w14:textId="77777777" w:rsidR="001D0D4C" w:rsidRDefault="001D0D4C">
      <w:pPr>
        <w:pStyle w:val="BodyText"/>
        <w:spacing w:before="3"/>
        <w:rPr>
          <w:sz w:val="31"/>
        </w:rPr>
      </w:pPr>
    </w:p>
    <w:p w14:paraId="42FB5CE2" w14:textId="77777777" w:rsidR="001D0D4C" w:rsidRDefault="00576A7F">
      <w:pPr>
        <w:pStyle w:val="ListParagraph"/>
        <w:numPr>
          <w:ilvl w:val="1"/>
          <w:numId w:val="23"/>
        </w:numPr>
        <w:tabs>
          <w:tab w:val="left" w:pos="1839"/>
        </w:tabs>
        <w:spacing w:line="288" w:lineRule="auto"/>
        <w:ind w:left="1838" w:right="285" w:hanging="720"/>
        <w:jc w:val="both"/>
      </w:pPr>
      <w:r>
        <w:t>The Collaboration Suppliers may reject the Detailed Collaboration Plan under clause 3.4.2 only if it is not consistent with their Outline Collaboration Plan in that it imposes additi</w:t>
      </w:r>
      <w:r>
        <w:t>onal, more onerous, obligations on</w:t>
      </w:r>
      <w:r>
        <w:rPr>
          <w:spacing w:val="-2"/>
        </w:rPr>
        <w:t xml:space="preserve"> </w:t>
      </w:r>
      <w:r>
        <w:t>them.</w:t>
      </w:r>
    </w:p>
    <w:p w14:paraId="40271CBF" w14:textId="77777777" w:rsidR="001D0D4C" w:rsidRDefault="001D0D4C">
      <w:pPr>
        <w:pStyle w:val="BodyText"/>
        <w:spacing w:before="9"/>
        <w:rPr>
          <w:sz w:val="26"/>
        </w:rPr>
      </w:pPr>
    </w:p>
    <w:p w14:paraId="3786B2A4" w14:textId="77777777" w:rsidR="001D0D4C" w:rsidRDefault="00576A7F">
      <w:pPr>
        <w:pStyle w:val="ListParagraph"/>
        <w:numPr>
          <w:ilvl w:val="1"/>
          <w:numId w:val="23"/>
        </w:numPr>
        <w:tabs>
          <w:tab w:val="left" w:pos="1839"/>
        </w:tabs>
        <w:spacing w:before="1" w:line="290" w:lineRule="auto"/>
        <w:ind w:left="1838" w:right="274" w:hanging="720"/>
        <w:jc w:val="both"/>
      </w:pPr>
      <w:r>
        <w:t>If the parties fail to agree the Detailed Collaboration Plan under clause 3.4, the dispute will be resolved using the Dispute Resolution</w:t>
      </w:r>
      <w:r>
        <w:rPr>
          <w:spacing w:val="-5"/>
        </w:rPr>
        <w:t xml:space="preserve"> </w:t>
      </w:r>
      <w:r>
        <w:t>Process.</w:t>
      </w:r>
    </w:p>
    <w:p w14:paraId="457FFC98" w14:textId="77777777" w:rsidR="001D0D4C" w:rsidRDefault="001D0D4C">
      <w:pPr>
        <w:pStyle w:val="BodyText"/>
        <w:rPr>
          <w:sz w:val="24"/>
        </w:rPr>
      </w:pPr>
    </w:p>
    <w:p w14:paraId="5A0A23D7" w14:textId="77777777" w:rsidR="001D0D4C" w:rsidRDefault="001D0D4C">
      <w:pPr>
        <w:pStyle w:val="BodyText"/>
        <w:rPr>
          <w:sz w:val="24"/>
        </w:rPr>
      </w:pPr>
    </w:p>
    <w:p w14:paraId="520DDA07" w14:textId="77777777" w:rsidR="001D0D4C" w:rsidRDefault="00576A7F">
      <w:pPr>
        <w:pStyle w:val="Heading2"/>
        <w:numPr>
          <w:ilvl w:val="0"/>
          <w:numId w:val="23"/>
        </w:numPr>
        <w:tabs>
          <w:tab w:val="left" w:pos="1853"/>
          <w:tab w:val="left" w:pos="1854"/>
        </w:tabs>
        <w:spacing w:before="186"/>
        <w:ind w:left="1853" w:hanging="736"/>
        <w:jc w:val="left"/>
      </w:pPr>
      <w:r>
        <w:rPr>
          <w:color w:val="434343"/>
        </w:rPr>
        <w:t>Collaboration</w:t>
      </w:r>
      <w:r>
        <w:rPr>
          <w:color w:val="434343"/>
          <w:spacing w:val="-3"/>
        </w:rPr>
        <w:t xml:space="preserve"> </w:t>
      </w:r>
      <w:r>
        <w:rPr>
          <w:color w:val="434343"/>
        </w:rPr>
        <w:t>activities</w:t>
      </w:r>
    </w:p>
    <w:p w14:paraId="78722019" w14:textId="77777777" w:rsidR="001D0D4C" w:rsidRDefault="00576A7F">
      <w:pPr>
        <w:pStyle w:val="ListParagraph"/>
        <w:numPr>
          <w:ilvl w:val="1"/>
          <w:numId w:val="23"/>
        </w:numPr>
        <w:tabs>
          <w:tab w:val="left" w:pos="1838"/>
          <w:tab w:val="left" w:pos="1839"/>
        </w:tabs>
        <w:spacing w:before="102" w:line="290" w:lineRule="auto"/>
        <w:ind w:left="1838" w:right="1166" w:hanging="720"/>
        <w:jc w:val="left"/>
      </w:pPr>
      <w:r>
        <w:t>The Collaboration Suppliers will perform the Collaboration Activities and all other obligations of this Agreement in accordance with the Detailed Collaboration</w:t>
      </w:r>
      <w:r>
        <w:rPr>
          <w:spacing w:val="-28"/>
        </w:rPr>
        <w:t xml:space="preserve"> </w:t>
      </w:r>
      <w:r>
        <w:t>Plan.</w:t>
      </w:r>
    </w:p>
    <w:p w14:paraId="4D464BF4" w14:textId="77777777" w:rsidR="001D0D4C" w:rsidRDefault="001D0D4C">
      <w:pPr>
        <w:pStyle w:val="BodyText"/>
        <w:spacing w:before="5"/>
        <w:rPr>
          <w:sz w:val="26"/>
        </w:rPr>
      </w:pPr>
    </w:p>
    <w:p w14:paraId="1CDCA6A3" w14:textId="77777777" w:rsidR="001D0D4C" w:rsidRDefault="00576A7F">
      <w:pPr>
        <w:pStyle w:val="ListParagraph"/>
        <w:numPr>
          <w:ilvl w:val="1"/>
          <w:numId w:val="23"/>
        </w:numPr>
        <w:tabs>
          <w:tab w:val="left" w:pos="1838"/>
          <w:tab w:val="left" w:pos="1839"/>
        </w:tabs>
        <w:spacing w:line="288" w:lineRule="auto"/>
        <w:ind w:left="1838" w:right="401" w:hanging="720"/>
        <w:jc w:val="left"/>
      </w:pPr>
      <w:r>
        <w:t xml:space="preserve">The Collaboration Suppliers will provide all additional cooperation and assistance as is </w:t>
      </w:r>
      <w:r>
        <w:t>reasonably required by the Buyer to ensure the continuous delivery of the services under the Call-Off</w:t>
      </w:r>
      <w:r>
        <w:rPr>
          <w:spacing w:val="-2"/>
        </w:rPr>
        <w:t xml:space="preserve"> </w:t>
      </w:r>
      <w:r>
        <w:t>Contract.</w:t>
      </w:r>
    </w:p>
    <w:p w14:paraId="57F16A45" w14:textId="77777777" w:rsidR="001D0D4C" w:rsidRDefault="001D0D4C">
      <w:pPr>
        <w:pStyle w:val="BodyText"/>
        <w:rPr>
          <w:sz w:val="27"/>
        </w:rPr>
      </w:pPr>
    </w:p>
    <w:p w14:paraId="6386B59A" w14:textId="77777777" w:rsidR="001D0D4C" w:rsidRDefault="00576A7F">
      <w:pPr>
        <w:pStyle w:val="ListParagraph"/>
        <w:numPr>
          <w:ilvl w:val="1"/>
          <w:numId w:val="23"/>
        </w:numPr>
        <w:tabs>
          <w:tab w:val="left" w:pos="1838"/>
          <w:tab w:val="left" w:pos="1839"/>
        </w:tabs>
        <w:spacing w:before="1" w:line="290" w:lineRule="auto"/>
        <w:ind w:left="1838" w:right="675" w:hanging="720"/>
        <w:jc w:val="left"/>
      </w:pPr>
      <w:r>
        <w:t xml:space="preserve">The Collaboration Suppliers will ensure that their respective subcontractors provide all cooperation and assistance as set out in the Detailed </w:t>
      </w:r>
      <w:r>
        <w:t>Collaboration</w:t>
      </w:r>
      <w:r>
        <w:rPr>
          <w:spacing w:val="-11"/>
        </w:rPr>
        <w:t xml:space="preserve"> </w:t>
      </w:r>
      <w:r>
        <w:t>Plan.</w:t>
      </w:r>
    </w:p>
    <w:p w14:paraId="41F1BB4C" w14:textId="77777777" w:rsidR="001D0D4C" w:rsidRDefault="001D0D4C">
      <w:pPr>
        <w:pStyle w:val="BodyText"/>
        <w:rPr>
          <w:sz w:val="24"/>
        </w:rPr>
      </w:pPr>
    </w:p>
    <w:p w14:paraId="71AB3117" w14:textId="77777777" w:rsidR="001D0D4C" w:rsidRDefault="001D0D4C">
      <w:pPr>
        <w:pStyle w:val="BodyText"/>
        <w:rPr>
          <w:sz w:val="24"/>
        </w:rPr>
      </w:pPr>
    </w:p>
    <w:p w14:paraId="4F87416E" w14:textId="77777777" w:rsidR="001D0D4C" w:rsidRDefault="00576A7F">
      <w:pPr>
        <w:pStyle w:val="Heading2"/>
        <w:numPr>
          <w:ilvl w:val="0"/>
          <w:numId w:val="23"/>
        </w:numPr>
        <w:tabs>
          <w:tab w:val="left" w:pos="1855"/>
          <w:tab w:val="left" w:pos="1856"/>
        </w:tabs>
        <w:spacing w:before="184"/>
        <w:ind w:hanging="738"/>
        <w:jc w:val="left"/>
      </w:pPr>
      <w:r>
        <w:rPr>
          <w:color w:val="434343"/>
        </w:rPr>
        <w:t>Invoicing</w:t>
      </w:r>
    </w:p>
    <w:p w14:paraId="12E5FF64" w14:textId="77777777" w:rsidR="001D0D4C" w:rsidRDefault="00576A7F">
      <w:pPr>
        <w:pStyle w:val="ListParagraph"/>
        <w:numPr>
          <w:ilvl w:val="1"/>
          <w:numId w:val="23"/>
        </w:numPr>
        <w:tabs>
          <w:tab w:val="left" w:pos="1838"/>
          <w:tab w:val="left" w:pos="1839"/>
        </w:tabs>
        <w:spacing w:before="104" w:line="290" w:lineRule="auto"/>
        <w:ind w:left="1838" w:right="780" w:hanging="720"/>
        <w:jc w:val="left"/>
      </w:pPr>
      <w:r>
        <w:t>If any sums are due under this Agreement, the Collaboration Supplier responsible for paying the sum will pay within 30 Working Days of receipt of a valid</w:t>
      </w:r>
      <w:r>
        <w:rPr>
          <w:spacing w:val="-17"/>
        </w:rPr>
        <w:t xml:space="preserve"> </w:t>
      </w:r>
      <w:r>
        <w:t>invoice.</w:t>
      </w:r>
    </w:p>
    <w:p w14:paraId="1C835E6C" w14:textId="77777777" w:rsidR="001D0D4C" w:rsidRDefault="001D0D4C">
      <w:pPr>
        <w:pStyle w:val="BodyText"/>
        <w:spacing w:before="5"/>
        <w:rPr>
          <w:sz w:val="26"/>
        </w:rPr>
      </w:pPr>
    </w:p>
    <w:p w14:paraId="76CA0676" w14:textId="77777777" w:rsidR="001D0D4C" w:rsidRDefault="00576A7F">
      <w:pPr>
        <w:pStyle w:val="ListParagraph"/>
        <w:numPr>
          <w:ilvl w:val="1"/>
          <w:numId w:val="23"/>
        </w:numPr>
        <w:tabs>
          <w:tab w:val="left" w:pos="1838"/>
          <w:tab w:val="left" w:pos="1839"/>
        </w:tabs>
        <w:spacing w:line="290" w:lineRule="auto"/>
        <w:ind w:left="1838" w:right="1004" w:hanging="720"/>
        <w:jc w:val="left"/>
      </w:pPr>
      <w:r>
        <w:t>Interest will be payable on any late payments under this Agreement under the Late Payment of Commercial Debts (Interest) Act 1998, as</w:t>
      </w:r>
      <w:r>
        <w:rPr>
          <w:spacing w:val="-9"/>
        </w:rPr>
        <w:t xml:space="preserve"> </w:t>
      </w:r>
      <w:r>
        <w:t>amended.</w:t>
      </w:r>
    </w:p>
    <w:p w14:paraId="3F66C3AB" w14:textId="77777777" w:rsidR="001D0D4C" w:rsidRDefault="001D0D4C">
      <w:pPr>
        <w:pStyle w:val="BodyText"/>
        <w:rPr>
          <w:sz w:val="24"/>
        </w:rPr>
      </w:pPr>
    </w:p>
    <w:p w14:paraId="646D590D" w14:textId="77777777" w:rsidR="001D0D4C" w:rsidRDefault="001D0D4C">
      <w:pPr>
        <w:pStyle w:val="BodyText"/>
        <w:rPr>
          <w:sz w:val="24"/>
        </w:rPr>
      </w:pPr>
    </w:p>
    <w:p w14:paraId="51FE3112" w14:textId="77777777" w:rsidR="001D0D4C" w:rsidRDefault="00576A7F">
      <w:pPr>
        <w:pStyle w:val="Heading2"/>
        <w:numPr>
          <w:ilvl w:val="0"/>
          <w:numId w:val="23"/>
        </w:numPr>
        <w:tabs>
          <w:tab w:val="left" w:pos="1855"/>
          <w:tab w:val="left" w:pos="1856"/>
        </w:tabs>
        <w:spacing w:before="187"/>
        <w:ind w:hanging="738"/>
        <w:jc w:val="left"/>
      </w:pPr>
      <w:r>
        <w:rPr>
          <w:color w:val="434343"/>
        </w:rPr>
        <w:t>Confidentiality</w:t>
      </w:r>
    </w:p>
    <w:p w14:paraId="1FAD6837" w14:textId="77777777" w:rsidR="001D0D4C" w:rsidRDefault="00576A7F">
      <w:pPr>
        <w:pStyle w:val="ListParagraph"/>
        <w:numPr>
          <w:ilvl w:val="1"/>
          <w:numId w:val="23"/>
        </w:numPr>
        <w:tabs>
          <w:tab w:val="left" w:pos="1838"/>
          <w:tab w:val="left" w:pos="1839"/>
        </w:tabs>
        <w:spacing w:before="101" w:line="288" w:lineRule="auto"/>
        <w:ind w:left="1838" w:right="275" w:hanging="720"/>
        <w:jc w:val="left"/>
      </w:pPr>
      <w:r>
        <w:t>Without prejudice to the application of the Official Secrets Acts 1911 to 1989 to any Confident</w:t>
      </w:r>
      <w:r>
        <w:t>ial Information, the Collaboration Suppliers acknowledge that any Confidential Information obtained from or relating to the Crown, its servants or agents is the property of the</w:t>
      </w:r>
      <w:r>
        <w:rPr>
          <w:spacing w:val="-1"/>
        </w:rPr>
        <w:t xml:space="preserve"> </w:t>
      </w:r>
      <w:r>
        <w:t>Crown.</w:t>
      </w:r>
    </w:p>
    <w:p w14:paraId="5A83D64D" w14:textId="77777777" w:rsidR="001D0D4C" w:rsidRDefault="001D0D4C">
      <w:pPr>
        <w:pStyle w:val="BodyText"/>
        <w:spacing w:before="2"/>
        <w:rPr>
          <w:sz w:val="27"/>
        </w:rPr>
      </w:pPr>
    </w:p>
    <w:p w14:paraId="0EC13D63" w14:textId="77777777" w:rsidR="001D0D4C" w:rsidRDefault="00576A7F">
      <w:pPr>
        <w:pStyle w:val="ListParagraph"/>
        <w:numPr>
          <w:ilvl w:val="1"/>
          <w:numId w:val="23"/>
        </w:numPr>
        <w:tabs>
          <w:tab w:val="left" w:pos="1853"/>
          <w:tab w:val="left" w:pos="1854"/>
        </w:tabs>
        <w:ind w:left="1853" w:hanging="736"/>
        <w:jc w:val="left"/>
      </w:pPr>
      <w:r>
        <w:t>Each Collaboration Supplier warrants</w:t>
      </w:r>
      <w:r>
        <w:rPr>
          <w:spacing w:val="-2"/>
        </w:rPr>
        <w:t xml:space="preserve"> </w:t>
      </w:r>
      <w:r>
        <w:t>that:</w:t>
      </w:r>
    </w:p>
    <w:p w14:paraId="265CCAA5" w14:textId="77777777" w:rsidR="001D0D4C" w:rsidRDefault="001D0D4C">
      <w:pPr>
        <w:pStyle w:val="BodyText"/>
        <w:spacing w:before="3"/>
        <w:rPr>
          <w:sz w:val="31"/>
        </w:rPr>
      </w:pPr>
    </w:p>
    <w:p w14:paraId="50D6E0F3" w14:textId="77777777" w:rsidR="001D0D4C" w:rsidRDefault="00576A7F">
      <w:pPr>
        <w:pStyle w:val="ListParagraph"/>
        <w:numPr>
          <w:ilvl w:val="2"/>
          <w:numId w:val="23"/>
        </w:numPr>
        <w:tabs>
          <w:tab w:val="left" w:pos="2405"/>
        </w:tabs>
        <w:spacing w:line="288" w:lineRule="auto"/>
        <w:ind w:right="369" w:hanging="720"/>
        <w:jc w:val="left"/>
      </w:pPr>
      <w:r>
        <w:t>any person employed or enga</w:t>
      </w:r>
      <w:r>
        <w:t>ged by it (in connection with this Agreement in the course of such employment or engagement) will only use Confidential Information for the purposes of this</w:t>
      </w:r>
      <w:r>
        <w:rPr>
          <w:spacing w:val="-3"/>
        </w:rPr>
        <w:t xml:space="preserve"> </w:t>
      </w:r>
      <w:r>
        <w:t>Agreement</w:t>
      </w:r>
    </w:p>
    <w:p w14:paraId="5E80AF47" w14:textId="77777777" w:rsidR="001D0D4C" w:rsidRDefault="001D0D4C">
      <w:pPr>
        <w:pStyle w:val="BodyText"/>
        <w:rPr>
          <w:sz w:val="27"/>
        </w:rPr>
      </w:pPr>
    </w:p>
    <w:p w14:paraId="09D1314E" w14:textId="77777777" w:rsidR="001D0D4C" w:rsidRDefault="00576A7F">
      <w:pPr>
        <w:pStyle w:val="ListParagraph"/>
        <w:numPr>
          <w:ilvl w:val="2"/>
          <w:numId w:val="23"/>
        </w:numPr>
        <w:tabs>
          <w:tab w:val="left" w:pos="2405"/>
        </w:tabs>
        <w:spacing w:line="288" w:lineRule="auto"/>
        <w:ind w:right="502" w:hanging="720"/>
        <w:jc w:val="left"/>
      </w:pPr>
      <w:r>
        <w:t>any person employed or engaged by it (in connection with this Agreement) will not disclo</w:t>
      </w:r>
      <w:r>
        <w:t>se any Confidential Information to any third party without the prior written consent of the other</w:t>
      </w:r>
      <w:r>
        <w:rPr>
          <w:spacing w:val="-1"/>
        </w:rPr>
        <w:t xml:space="preserve"> </w:t>
      </w:r>
      <w:r>
        <w:t>party</w:t>
      </w:r>
    </w:p>
    <w:p w14:paraId="395D3023" w14:textId="77777777" w:rsidR="001D0D4C" w:rsidRDefault="001D0D4C">
      <w:pPr>
        <w:spacing w:line="288" w:lineRule="auto"/>
        <w:sectPr w:rsidR="001D0D4C">
          <w:pgSz w:w="11930" w:h="16850"/>
          <w:pgMar w:top="1040" w:right="1040" w:bottom="1200" w:left="0" w:header="0" w:footer="978" w:gutter="0"/>
          <w:cols w:space="720"/>
        </w:sectPr>
      </w:pPr>
    </w:p>
    <w:p w14:paraId="470C8E66" w14:textId="77777777" w:rsidR="001D0D4C" w:rsidRDefault="00576A7F">
      <w:pPr>
        <w:pStyle w:val="ListParagraph"/>
        <w:numPr>
          <w:ilvl w:val="2"/>
          <w:numId w:val="23"/>
        </w:numPr>
        <w:tabs>
          <w:tab w:val="left" w:pos="2396"/>
        </w:tabs>
        <w:spacing w:before="68" w:line="290" w:lineRule="auto"/>
        <w:ind w:left="1843" w:right="683" w:firstLine="0"/>
        <w:jc w:val="both"/>
      </w:pPr>
      <w:r>
        <w:lastRenderedPageBreak/>
        <w:t xml:space="preserve">it will take all necessary precautions to ensure that all Confidential Information is treated as confidential and not disclosed (except as agreed) or used other than for the purposes of this Agreement by its employees, servants, </w:t>
      </w:r>
      <w:proofErr w:type="gramStart"/>
      <w:r>
        <w:t>agents</w:t>
      </w:r>
      <w:proofErr w:type="gramEnd"/>
      <w:r>
        <w:t xml:space="preserve"> or</w:t>
      </w:r>
      <w:r>
        <w:rPr>
          <w:spacing w:val="-12"/>
        </w:rPr>
        <w:t xml:space="preserve"> </w:t>
      </w:r>
      <w:r>
        <w:t>subcontractors</w:t>
      </w:r>
    </w:p>
    <w:p w14:paraId="47BFB72C" w14:textId="77777777" w:rsidR="001D0D4C" w:rsidRDefault="001D0D4C">
      <w:pPr>
        <w:pStyle w:val="BodyText"/>
        <w:spacing w:before="4"/>
        <w:rPr>
          <w:sz w:val="26"/>
        </w:rPr>
      </w:pPr>
    </w:p>
    <w:p w14:paraId="20E2DDD7" w14:textId="77777777" w:rsidR="001D0D4C" w:rsidRDefault="00576A7F">
      <w:pPr>
        <w:pStyle w:val="ListParagraph"/>
        <w:numPr>
          <w:ilvl w:val="2"/>
          <w:numId w:val="23"/>
        </w:numPr>
        <w:tabs>
          <w:tab w:val="left" w:pos="2305"/>
        </w:tabs>
        <w:spacing w:line="288" w:lineRule="auto"/>
        <w:ind w:left="1752" w:right="215" w:firstLine="0"/>
        <w:jc w:val="left"/>
      </w:pPr>
      <w:r>
        <w:t>n</w:t>
      </w:r>
      <w:r>
        <w:t>either it nor any person engaged by it, whether as a servant or a consultant or otherwise, will use the Confidential Information for the solicitation of business from the other or from the other party's servants or consultants or</w:t>
      </w:r>
      <w:r>
        <w:rPr>
          <w:spacing w:val="-5"/>
        </w:rPr>
        <w:t xml:space="preserve"> </w:t>
      </w:r>
      <w:r>
        <w:t>otherwise</w:t>
      </w:r>
    </w:p>
    <w:p w14:paraId="3A654631" w14:textId="77777777" w:rsidR="001D0D4C" w:rsidRDefault="001D0D4C">
      <w:pPr>
        <w:pStyle w:val="BodyText"/>
        <w:spacing w:before="1"/>
        <w:rPr>
          <w:sz w:val="27"/>
        </w:rPr>
      </w:pPr>
    </w:p>
    <w:p w14:paraId="5A428B68" w14:textId="77777777" w:rsidR="001D0D4C" w:rsidRDefault="00576A7F">
      <w:pPr>
        <w:pStyle w:val="ListParagraph"/>
        <w:numPr>
          <w:ilvl w:val="1"/>
          <w:numId w:val="23"/>
        </w:numPr>
        <w:tabs>
          <w:tab w:val="left" w:pos="1850"/>
          <w:tab w:val="left" w:pos="1851"/>
        </w:tabs>
        <w:ind w:left="1850" w:hanging="733"/>
        <w:jc w:val="left"/>
      </w:pPr>
      <w:r>
        <w:t xml:space="preserve">The provisions </w:t>
      </w:r>
      <w:r>
        <w:t>of clauses 6.1 and 6.2 will not apply to any information which</w:t>
      </w:r>
      <w:r>
        <w:rPr>
          <w:spacing w:val="-10"/>
        </w:rPr>
        <w:t xml:space="preserve"> </w:t>
      </w:r>
      <w:r>
        <w:t>is:</w:t>
      </w:r>
    </w:p>
    <w:p w14:paraId="45EB0B2B" w14:textId="77777777" w:rsidR="001D0D4C" w:rsidRDefault="001D0D4C">
      <w:pPr>
        <w:pStyle w:val="BodyText"/>
        <w:spacing w:before="5"/>
        <w:rPr>
          <w:sz w:val="31"/>
        </w:rPr>
      </w:pPr>
    </w:p>
    <w:p w14:paraId="65184A29" w14:textId="77777777" w:rsidR="001D0D4C" w:rsidRDefault="00576A7F">
      <w:pPr>
        <w:pStyle w:val="ListParagraph"/>
        <w:numPr>
          <w:ilvl w:val="2"/>
          <w:numId w:val="23"/>
        </w:numPr>
        <w:tabs>
          <w:tab w:val="left" w:pos="2492"/>
        </w:tabs>
        <w:ind w:left="2491" w:hanging="553"/>
        <w:jc w:val="both"/>
      </w:pPr>
      <w:r>
        <w:t>or becomes public knowledge other than by breach of this clause</w:t>
      </w:r>
      <w:r>
        <w:rPr>
          <w:spacing w:val="-13"/>
        </w:rPr>
        <w:t xml:space="preserve"> </w:t>
      </w:r>
      <w:r>
        <w:t>6</w:t>
      </w:r>
    </w:p>
    <w:p w14:paraId="6FE1E30E" w14:textId="77777777" w:rsidR="001D0D4C" w:rsidRDefault="001D0D4C">
      <w:pPr>
        <w:pStyle w:val="BodyText"/>
        <w:spacing w:before="3"/>
        <w:rPr>
          <w:sz w:val="31"/>
        </w:rPr>
      </w:pPr>
    </w:p>
    <w:p w14:paraId="47D079F6" w14:textId="77777777" w:rsidR="001D0D4C" w:rsidRDefault="00576A7F">
      <w:pPr>
        <w:pStyle w:val="ListParagraph"/>
        <w:numPr>
          <w:ilvl w:val="2"/>
          <w:numId w:val="23"/>
        </w:numPr>
        <w:tabs>
          <w:tab w:val="left" w:pos="2405"/>
        </w:tabs>
        <w:spacing w:line="288" w:lineRule="auto"/>
        <w:ind w:right="584" w:hanging="720"/>
        <w:jc w:val="left"/>
      </w:pPr>
      <w:r>
        <w:t>in the possession of the receiving party without restriction in relation to disclosure before the date of receipt from th</w:t>
      </w:r>
      <w:r>
        <w:t>e disclosing</w:t>
      </w:r>
      <w:r>
        <w:rPr>
          <w:spacing w:val="-12"/>
        </w:rPr>
        <w:t xml:space="preserve"> </w:t>
      </w:r>
      <w:r>
        <w:t>party</w:t>
      </w:r>
    </w:p>
    <w:p w14:paraId="23E39F2C" w14:textId="77777777" w:rsidR="001D0D4C" w:rsidRDefault="001D0D4C">
      <w:pPr>
        <w:pStyle w:val="BodyText"/>
        <w:spacing w:before="10"/>
        <w:rPr>
          <w:sz w:val="26"/>
        </w:rPr>
      </w:pPr>
    </w:p>
    <w:p w14:paraId="6E5E156D" w14:textId="77777777" w:rsidR="001D0D4C" w:rsidRDefault="00576A7F">
      <w:pPr>
        <w:pStyle w:val="ListParagraph"/>
        <w:numPr>
          <w:ilvl w:val="2"/>
          <w:numId w:val="23"/>
        </w:numPr>
        <w:tabs>
          <w:tab w:val="left" w:pos="2405"/>
        </w:tabs>
        <w:spacing w:before="1" w:line="288" w:lineRule="auto"/>
        <w:ind w:right="551" w:hanging="720"/>
        <w:jc w:val="left"/>
      </w:pPr>
      <w:r>
        <w:t>received from a third party who lawfully acquired it and who is under no obligation restricting its</w:t>
      </w:r>
      <w:r>
        <w:rPr>
          <w:spacing w:val="-3"/>
        </w:rPr>
        <w:t xml:space="preserve"> </w:t>
      </w:r>
      <w:r>
        <w:t>disclosure</w:t>
      </w:r>
    </w:p>
    <w:p w14:paraId="2A68EA83" w14:textId="77777777" w:rsidR="001D0D4C" w:rsidRDefault="001D0D4C">
      <w:pPr>
        <w:pStyle w:val="BodyText"/>
        <w:spacing w:before="1"/>
        <w:rPr>
          <w:sz w:val="27"/>
        </w:rPr>
      </w:pPr>
    </w:p>
    <w:p w14:paraId="15F97D6F" w14:textId="77777777" w:rsidR="001D0D4C" w:rsidRDefault="00576A7F">
      <w:pPr>
        <w:pStyle w:val="ListParagraph"/>
        <w:numPr>
          <w:ilvl w:val="2"/>
          <w:numId w:val="23"/>
        </w:numPr>
        <w:tabs>
          <w:tab w:val="left" w:pos="2489"/>
        </w:tabs>
        <w:ind w:left="2488" w:hanging="552"/>
        <w:jc w:val="both"/>
      </w:pPr>
      <w:r>
        <w:t>independently developed without access to the Confidential</w:t>
      </w:r>
      <w:r>
        <w:rPr>
          <w:spacing w:val="-11"/>
        </w:rPr>
        <w:t xml:space="preserve"> </w:t>
      </w:r>
      <w:r>
        <w:t>Information</w:t>
      </w:r>
    </w:p>
    <w:p w14:paraId="1F4DB6A3" w14:textId="77777777" w:rsidR="001D0D4C" w:rsidRDefault="001D0D4C">
      <w:pPr>
        <w:pStyle w:val="BodyText"/>
        <w:spacing w:before="3"/>
        <w:rPr>
          <w:sz w:val="31"/>
        </w:rPr>
      </w:pPr>
    </w:p>
    <w:p w14:paraId="03643E3F" w14:textId="77777777" w:rsidR="001D0D4C" w:rsidRDefault="00576A7F">
      <w:pPr>
        <w:pStyle w:val="ListParagraph"/>
        <w:numPr>
          <w:ilvl w:val="2"/>
          <w:numId w:val="23"/>
        </w:numPr>
        <w:tabs>
          <w:tab w:val="left" w:pos="2405"/>
        </w:tabs>
        <w:spacing w:line="288" w:lineRule="auto"/>
        <w:ind w:right="138" w:hanging="720"/>
        <w:jc w:val="left"/>
      </w:pPr>
      <w:r>
        <w:t xml:space="preserve">required to be disclosed by law or by any judicial, arbitral, </w:t>
      </w:r>
      <w:proofErr w:type="gramStart"/>
      <w:r>
        <w:t>regulatory</w:t>
      </w:r>
      <w:proofErr w:type="gramEnd"/>
      <w:r>
        <w:t xml:space="preserve"> or other authority of competent</w:t>
      </w:r>
      <w:r>
        <w:rPr>
          <w:spacing w:val="-1"/>
        </w:rPr>
        <w:t xml:space="preserve"> </w:t>
      </w:r>
      <w:r>
        <w:t>jurisdiction</w:t>
      </w:r>
    </w:p>
    <w:p w14:paraId="37B49EC0" w14:textId="77777777" w:rsidR="001D0D4C" w:rsidRDefault="001D0D4C">
      <w:pPr>
        <w:pStyle w:val="BodyText"/>
        <w:spacing w:before="7"/>
        <w:rPr>
          <w:sz w:val="29"/>
        </w:rPr>
      </w:pPr>
    </w:p>
    <w:p w14:paraId="273AF781" w14:textId="77777777" w:rsidR="001D0D4C" w:rsidRDefault="00576A7F">
      <w:pPr>
        <w:pStyle w:val="ListParagraph"/>
        <w:numPr>
          <w:ilvl w:val="1"/>
          <w:numId w:val="23"/>
        </w:numPr>
        <w:tabs>
          <w:tab w:val="left" w:pos="1838"/>
          <w:tab w:val="left" w:pos="1839"/>
        </w:tabs>
        <w:spacing w:before="1" w:line="288" w:lineRule="auto"/>
        <w:ind w:left="1838" w:right="430" w:hanging="720"/>
        <w:jc w:val="left"/>
      </w:pPr>
      <w:r>
        <w:t xml:space="preserve">The Buyer’s right, </w:t>
      </w:r>
      <w:proofErr w:type="gramStart"/>
      <w:r>
        <w:t>obligations</w:t>
      </w:r>
      <w:proofErr w:type="gramEnd"/>
      <w:r>
        <w:t xml:space="preserve"> and liabilities in relation to using and disclosing any Collaboration Supplier’s Confidential Information </w:t>
      </w:r>
      <w:r>
        <w:t>provided under this Agreement and the Collaboration Supplier’s right, obligations and liabilities in relation to using and disclosing any of the Buyer’s Confidential Information provided under this Agreement, will be as set out in the [relevant contract] [</w:t>
      </w:r>
      <w:r>
        <w:t>Call-Off Contract].</w:t>
      </w:r>
    </w:p>
    <w:p w14:paraId="1C35DBD8" w14:textId="77777777" w:rsidR="001D0D4C" w:rsidRDefault="001D0D4C">
      <w:pPr>
        <w:pStyle w:val="BodyText"/>
        <w:rPr>
          <w:sz w:val="24"/>
        </w:rPr>
      </w:pPr>
    </w:p>
    <w:p w14:paraId="593FA7FD" w14:textId="77777777" w:rsidR="001D0D4C" w:rsidRDefault="001D0D4C">
      <w:pPr>
        <w:pStyle w:val="BodyText"/>
        <w:rPr>
          <w:sz w:val="24"/>
        </w:rPr>
      </w:pPr>
    </w:p>
    <w:p w14:paraId="7A1C696D" w14:textId="77777777" w:rsidR="001D0D4C" w:rsidRDefault="00576A7F">
      <w:pPr>
        <w:pStyle w:val="Heading2"/>
        <w:numPr>
          <w:ilvl w:val="0"/>
          <w:numId w:val="23"/>
        </w:numPr>
        <w:tabs>
          <w:tab w:val="left" w:pos="1850"/>
          <w:tab w:val="left" w:pos="1851"/>
        </w:tabs>
        <w:spacing w:before="192"/>
        <w:ind w:left="1850" w:hanging="733"/>
        <w:jc w:val="left"/>
      </w:pPr>
      <w:r>
        <w:rPr>
          <w:color w:val="434343"/>
        </w:rPr>
        <w:t>Warranties</w:t>
      </w:r>
    </w:p>
    <w:p w14:paraId="2F05769B" w14:textId="77777777" w:rsidR="001D0D4C" w:rsidRDefault="00576A7F">
      <w:pPr>
        <w:pStyle w:val="ListParagraph"/>
        <w:numPr>
          <w:ilvl w:val="1"/>
          <w:numId w:val="23"/>
        </w:numPr>
        <w:tabs>
          <w:tab w:val="left" w:pos="1850"/>
          <w:tab w:val="left" w:pos="1851"/>
        </w:tabs>
        <w:spacing w:before="104"/>
        <w:ind w:left="1850" w:hanging="733"/>
        <w:jc w:val="left"/>
      </w:pPr>
      <w:r>
        <w:t>Each Collaboration Supplier warrant and represent</w:t>
      </w:r>
      <w:r>
        <w:rPr>
          <w:spacing w:val="-2"/>
        </w:rPr>
        <w:t xml:space="preserve"> </w:t>
      </w:r>
      <w:r>
        <w:t>that:</w:t>
      </w:r>
    </w:p>
    <w:p w14:paraId="7FA3E375" w14:textId="77777777" w:rsidR="001D0D4C" w:rsidRDefault="001D0D4C">
      <w:pPr>
        <w:pStyle w:val="BodyText"/>
        <w:spacing w:before="3"/>
        <w:rPr>
          <w:sz w:val="31"/>
        </w:rPr>
      </w:pPr>
    </w:p>
    <w:p w14:paraId="4D5A06D3" w14:textId="77777777" w:rsidR="001D0D4C" w:rsidRDefault="00576A7F">
      <w:pPr>
        <w:pStyle w:val="ListParagraph"/>
        <w:numPr>
          <w:ilvl w:val="2"/>
          <w:numId w:val="23"/>
        </w:numPr>
        <w:tabs>
          <w:tab w:val="left" w:pos="2405"/>
        </w:tabs>
        <w:spacing w:line="288" w:lineRule="auto"/>
        <w:ind w:right="253" w:hanging="720"/>
        <w:jc w:val="left"/>
      </w:pPr>
      <w:r>
        <w:t xml:space="preserve">it has full capacity and authority and all necessary consents (including but not limited to, if its processes require, the consent of its parent company) to </w:t>
      </w:r>
      <w:proofErr w:type="gramStart"/>
      <w:r>
        <w:t>enter into</w:t>
      </w:r>
      <w:proofErr w:type="gramEnd"/>
      <w:r>
        <w:t xml:space="preserve"> and to perform this Agreement and that this Agreement is executed by an authorised repre</w:t>
      </w:r>
      <w:r>
        <w:t>sentative of the Collaboration</w:t>
      </w:r>
      <w:r>
        <w:rPr>
          <w:spacing w:val="-6"/>
        </w:rPr>
        <w:t xml:space="preserve"> </w:t>
      </w:r>
      <w:r>
        <w:t>Supplier</w:t>
      </w:r>
    </w:p>
    <w:p w14:paraId="11C4A84B" w14:textId="77777777" w:rsidR="001D0D4C" w:rsidRDefault="001D0D4C">
      <w:pPr>
        <w:pStyle w:val="BodyText"/>
        <w:spacing w:before="10"/>
        <w:rPr>
          <w:sz w:val="26"/>
        </w:rPr>
      </w:pPr>
    </w:p>
    <w:p w14:paraId="4078FE57" w14:textId="77777777" w:rsidR="001D0D4C" w:rsidRDefault="00576A7F">
      <w:pPr>
        <w:pStyle w:val="ListParagraph"/>
        <w:numPr>
          <w:ilvl w:val="2"/>
          <w:numId w:val="23"/>
        </w:numPr>
        <w:tabs>
          <w:tab w:val="left" w:pos="2405"/>
        </w:tabs>
        <w:spacing w:before="1" w:line="290" w:lineRule="auto"/>
        <w:ind w:right="284" w:hanging="720"/>
        <w:jc w:val="left"/>
      </w:pPr>
      <w:r>
        <w:t xml:space="preserve">its obligations will be performed by appropriately experienced, </w:t>
      </w:r>
      <w:proofErr w:type="gramStart"/>
      <w:r>
        <w:t>qualified</w:t>
      </w:r>
      <w:proofErr w:type="gramEnd"/>
      <w:r>
        <w:t xml:space="preserve"> and trained personnel with all due skill, care and diligence including but not limited to good industry practice and (without limiting the ge</w:t>
      </w:r>
      <w:r>
        <w:t>nerality of this clause 7) in accordance with its own established internal</w:t>
      </w:r>
      <w:r>
        <w:rPr>
          <w:spacing w:val="-2"/>
        </w:rPr>
        <w:t xml:space="preserve"> </w:t>
      </w:r>
      <w:r>
        <w:t>processes</w:t>
      </w:r>
    </w:p>
    <w:p w14:paraId="7CC2392D" w14:textId="77777777" w:rsidR="001D0D4C" w:rsidRDefault="001D0D4C">
      <w:pPr>
        <w:pStyle w:val="BodyText"/>
        <w:rPr>
          <w:sz w:val="26"/>
        </w:rPr>
      </w:pPr>
    </w:p>
    <w:p w14:paraId="421870ED" w14:textId="77777777" w:rsidR="001D0D4C" w:rsidRDefault="00576A7F">
      <w:pPr>
        <w:pStyle w:val="ListParagraph"/>
        <w:numPr>
          <w:ilvl w:val="1"/>
          <w:numId w:val="23"/>
        </w:numPr>
        <w:tabs>
          <w:tab w:val="left" w:pos="1838"/>
          <w:tab w:val="left" w:pos="1839"/>
        </w:tabs>
        <w:spacing w:before="1" w:line="288" w:lineRule="auto"/>
        <w:ind w:left="1838" w:right="250" w:hanging="720"/>
        <w:jc w:val="left"/>
      </w:pPr>
      <w:r>
        <w:t xml:space="preserve">Except as expressly stated in this Agreement, all </w:t>
      </w:r>
      <w:proofErr w:type="gramStart"/>
      <w:r>
        <w:t>warranties</w:t>
      </w:r>
      <w:proofErr w:type="gramEnd"/>
      <w:r>
        <w:t xml:space="preserve"> and conditions, whether express or implied by statute, common law or otherwise (including but not limited to </w:t>
      </w:r>
      <w:r>
        <w:t>fitness for purpose) are excluded to the extent permitted by</w:t>
      </w:r>
      <w:r>
        <w:rPr>
          <w:spacing w:val="-12"/>
        </w:rPr>
        <w:t xml:space="preserve"> </w:t>
      </w:r>
      <w:r>
        <w:t>law.</w:t>
      </w:r>
    </w:p>
    <w:p w14:paraId="3EB11E6C" w14:textId="77777777" w:rsidR="001D0D4C" w:rsidRDefault="001D0D4C">
      <w:pPr>
        <w:spacing w:line="288" w:lineRule="auto"/>
        <w:sectPr w:rsidR="001D0D4C">
          <w:pgSz w:w="11930" w:h="16850"/>
          <w:pgMar w:top="1040" w:right="1040" w:bottom="1240" w:left="0" w:header="0" w:footer="978" w:gutter="0"/>
          <w:cols w:space="720"/>
        </w:sectPr>
      </w:pPr>
    </w:p>
    <w:p w14:paraId="2BE8E569" w14:textId="77777777" w:rsidR="001D0D4C" w:rsidRDefault="00576A7F">
      <w:pPr>
        <w:pStyle w:val="Heading2"/>
        <w:numPr>
          <w:ilvl w:val="0"/>
          <w:numId w:val="23"/>
        </w:numPr>
        <w:tabs>
          <w:tab w:val="left" w:pos="1853"/>
          <w:tab w:val="left" w:pos="1854"/>
        </w:tabs>
        <w:spacing w:before="69"/>
        <w:ind w:left="1853" w:hanging="736"/>
        <w:jc w:val="left"/>
      </w:pPr>
      <w:r>
        <w:rPr>
          <w:color w:val="434343"/>
        </w:rPr>
        <w:lastRenderedPageBreak/>
        <w:t>Limitation of</w:t>
      </w:r>
      <w:r>
        <w:rPr>
          <w:color w:val="434343"/>
          <w:spacing w:val="-2"/>
        </w:rPr>
        <w:t xml:space="preserve"> </w:t>
      </w:r>
      <w:r>
        <w:rPr>
          <w:color w:val="434343"/>
        </w:rPr>
        <w:t>liability</w:t>
      </w:r>
    </w:p>
    <w:p w14:paraId="20B5AE42" w14:textId="77777777" w:rsidR="001D0D4C" w:rsidRDefault="00576A7F">
      <w:pPr>
        <w:pStyle w:val="ListParagraph"/>
        <w:numPr>
          <w:ilvl w:val="1"/>
          <w:numId w:val="23"/>
        </w:numPr>
        <w:tabs>
          <w:tab w:val="left" w:pos="1838"/>
          <w:tab w:val="left" w:pos="1839"/>
        </w:tabs>
        <w:spacing w:before="104" w:line="288" w:lineRule="auto"/>
        <w:ind w:left="1838" w:right="372" w:hanging="720"/>
        <w:jc w:val="left"/>
      </w:pPr>
      <w:r>
        <w:t>None of the parties exclude or limit their liability for death or personal injury resulting from negligence, or for any breach of any obligations implied by Section 2 of the Supply of Goods and Services Act</w:t>
      </w:r>
      <w:r>
        <w:rPr>
          <w:spacing w:val="-4"/>
        </w:rPr>
        <w:t xml:space="preserve"> </w:t>
      </w:r>
      <w:r>
        <w:t>1982.</w:t>
      </w:r>
    </w:p>
    <w:p w14:paraId="74EAEDE5" w14:textId="77777777" w:rsidR="001D0D4C" w:rsidRDefault="001D0D4C">
      <w:pPr>
        <w:pStyle w:val="BodyText"/>
        <w:spacing w:before="10"/>
        <w:rPr>
          <w:sz w:val="26"/>
        </w:rPr>
      </w:pPr>
    </w:p>
    <w:p w14:paraId="73B554D0" w14:textId="77777777" w:rsidR="001D0D4C" w:rsidRDefault="00576A7F">
      <w:pPr>
        <w:pStyle w:val="ListParagraph"/>
        <w:numPr>
          <w:ilvl w:val="1"/>
          <w:numId w:val="23"/>
        </w:numPr>
        <w:tabs>
          <w:tab w:val="left" w:pos="1838"/>
          <w:tab w:val="left" w:pos="1839"/>
        </w:tabs>
        <w:spacing w:line="290" w:lineRule="auto"/>
        <w:ind w:left="1838" w:right="140" w:hanging="720"/>
        <w:jc w:val="left"/>
      </w:pPr>
      <w:r>
        <w:t xml:space="preserve">Nothing in this Agreement will exclude or </w:t>
      </w:r>
      <w:r>
        <w:t>limit the liability of any party for fraud or fraudulent misrepresentation.</w:t>
      </w:r>
    </w:p>
    <w:p w14:paraId="0E839BB0" w14:textId="77777777" w:rsidR="001D0D4C" w:rsidRDefault="001D0D4C">
      <w:pPr>
        <w:pStyle w:val="BodyText"/>
        <w:spacing w:before="8"/>
        <w:rPr>
          <w:sz w:val="26"/>
        </w:rPr>
      </w:pPr>
    </w:p>
    <w:p w14:paraId="69F8669B" w14:textId="77777777" w:rsidR="001D0D4C" w:rsidRDefault="00576A7F">
      <w:pPr>
        <w:pStyle w:val="ListParagraph"/>
        <w:numPr>
          <w:ilvl w:val="1"/>
          <w:numId w:val="23"/>
        </w:numPr>
        <w:tabs>
          <w:tab w:val="left" w:pos="1838"/>
          <w:tab w:val="left" w:pos="1839"/>
        </w:tabs>
        <w:spacing w:line="288" w:lineRule="auto"/>
        <w:ind w:left="1838" w:right="370" w:hanging="720"/>
        <w:jc w:val="left"/>
      </w:pPr>
      <w:r>
        <w:t>Subject always to clauses 8.1 and 8.2, the liability of the Buyer to any Collaboration Suppliers for all claims (by way of indemnity or otherwise) arising whether in contract, tor</w:t>
      </w:r>
      <w:r>
        <w:t>t (including negligence), misrepresentation (other than if made fraudulently), breach of statutory duty or otherwise under this Agreement (excluding Clause 6.4, which will be subject to the limitations of liability set out in the relevant Contract) will be</w:t>
      </w:r>
      <w:r>
        <w:t xml:space="preserve"> limited to [(£,000)].</w:t>
      </w:r>
    </w:p>
    <w:p w14:paraId="798546EF" w14:textId="77777777" w:rsidR="001D0D4C" w:rsidRDefault="001D0D4C">
      <w:pPr>
        <w:pStyle w:val="BodyText"/>
        <w:rPr>
          <w:sz w:val="27"/>
        </w:rPr>
      </w:pPr>
    </w:p>
    <w:p w14:paraId="08FF3DFB" w14:textId="77777777" w:rsidR="001D0D4C" w:rsidRDefault="00576A7F">
      <w:pPr>
        <w:pStyle w:val="ListParagraph"/>
        <w:numPr>
          <w:ilvl w:val="1"/>
          <w:numId w:val="23"/>
        </w:numPr>
        <w:tabs>
          <w:tab w:val="left" w:pos="1838"/>
          <w:tab w:val="left" w:pos="1839"/>
        </w:tabs>
        <w:spacing w:line="288" w:lineRule="auto"/>
        <w:ind w:left="1838" w:right="176" w:hanging="720"/>
        <w:jc w:val="left"/>
      </w:pPr>
      <w:r>
        <w:t>Subject always to clauses 8.1 and 8.2, the liability of each Collaboration Supplier for all claims (by way of indemnity or otherwise) arising whether in contract, tort (including negligence), misrepresentation (other than if made fr</w:t>
      </w:r>
      <w:r>
        <w:t>audulently), breach of statutory duty or otherwise under this Agreement will be limited to [Buyer to</w:t>
      </w:r>
      <w:r>
        <w:rPr>
          <w:spacing w:val="-11"/>
        </w:rPr>
        <w:t xml:space="preserve"> </w:t>
      </w:r>
      <w:r>
        <w:t>specify].</w:t>
      </w:r>
    </w:p>
    <w:p w14:paraId="42F9831A" w14:textId="77777777" w:rsidR="001D0D4C" w:rsidRDefault="001D0D4C">
      <w:pPr>
        <w:pStyle w:val="BodyText"/>
        <w:spacing w:before="11"/>
        <w:rPr>
          <w:sz w:val="26"/>
        </w:rPr>
      </w:pPr>
    </w:p>
    <w:p w14:paraId="792749C5" w14:textId="77777777" w:rsidR="001D0D4C" w:rsidRDefault="00576A7F">
      <w:pPr>
        <w:pStyle w:val="ListParagraph"/>
        <w:numPr>
          <w:ilvl w:val="1"/>
          <w:numId w:val="23"/>
        </w:numPr>
        <w:tabs>
          <w:tab w:val="left" w:pos="2037"/>
          <w:tab w:val="left" w:pos="2038"/>
        </w:tabs>
        <w:spacing w:line="285" w:lineRule="auto"/>
        <w:ind w:left="1862" w:right="108" w:hanging="744"/>
        <w:jc w:val="left"/>
      </w:pPr>
      <w:r>
        <w:tab/>
      </w:r>
      <w:r>
        <w:t>Subject always to clauses 8.1, 8.2 and 8.6 and except in respect of liability under clause 6 (excluding clause 6.4, which will be subject to th</w:t>
      </w:r>
      <w:r>
        <w:t>e limitations of liability set out in the [relevant contract] [Call-Off Contract]), in no event will any party be liable to any other</w:t>
      </w:r>
      <w:r>
        <w:rPr>
          <w:spacing w:val="-30"/>
        </w:rPr>
        <w:t xml:space="preserve"> </w:t>
      </w:r>
      <w:r>
        <w:t>for:</w:t>
      </w:r>
    </w:p>
    <w:p w14:paraId="7345F5C9" w14:textId="77777777" w:rsidR="001D0D4C" w:rsidRDefault="001D0D4C">
      <w:pPr>
        <w:pStyle w:val="BodyText"/>
        <w:spacing w:before="3"/>
        <w:rPr>
          <w:sz w:val="27"/>
        </w:rPr>
      </w:pPr>
    </w:p>
    <w:p w14:paraId="5DF31D86" w14:textId="77777777" w:rsidR="001D0D4C" w:rsidRDefault="00576A7F">
      <w:pPr>
        <w:pStyle w:val="ListParagraph"/>
        <w:numPr>
          <w:ilvl w:val="2"/>
          <w:numId w:val="23"/>
        </w:numPr>
        <w:tabs>
          <w:tab w:val="left" w:pos="2489"/>
        </w:tabs>
        <w:ind w:left="2488" w:hanging="552"/>
        <w:jc w:val="left"/>
      </w:pPr>
      <w:r>
        <w:t>indirect loss or</w:t>
      </w:r>
      <w:r>
        <w:rPr>
          <w:spacing w:val="-8"/>
        </w:rPr>
        <w:t xml:space="preserve"> </w:t>
      </w:r>
      <w:r>
        <w:t>damage</w:t>
      </w:r>
    </w:p>
    <w:p w14:paraId="52C0811C" w14:textId="77777777" w:rsidR="001D0D4C" w:rsidRDefault="00576A7F">
      <w:pPr>
        <w:pStyle w:val="ListParagraph"/>
        <w:numPr>
          <w:ilvl w:val="2"/>
          <w:numId w:val="23"/>
        </w:numPr>
        <w:tabs>
          <w:tab w:val="left" w:pos="2492"/>
        </w:tabs>
        <w:spacing w:before="64"/>
        <w:ind w:left="2491" w:hanging="553"/>
        <w:jc w:val="left"/>
      </w:pPr>
      <w:r>
        <w:t>special loss or</w:t>
      </w:r>
      <w:r>
        <w:rPr>
          <w:spacing w:val="-8"/>
        </w:rPr>
        <w:t xml:space="preserve"> </w:t>
      </w:r>
      <w:r>
        <w:t>damage</w:t>
      </w:r>
    </w:p>
    <w:p w14:paraId="3E25EA6F" w14:textId="77777777" w:rsidR="001D0D4C" w:rsidRDefault="00576A7F">
      <w:pPr>
        <w:pStyle w:val="ListParagraph"/>
        <w:numPr>
          <w:ilvl w:val="2"/>
          <w:numId w:val="23"/>
        </w:numPr>
        <w:tabs>
          <w:tab w:val="left" w:pos="2489"/>
        </w:tabs>
        <w:spacing w:before="69"/>
        <w:ind w:left="2488" w:hanging="552"/>
        <w:jc w:val="left"/>
      </w:pPr>
      <w:r>
        <w:t>consequential loss or</w:t>
      </w:r>
      <w:r>
        <w:rPr>
          <w:spacing w:val="-3"/>
        </w:rPr>
        <w:t xml:space="preserve"> </w:t>
      </w:r>
      <w:r>
        <w:t>damage</w:t>
      </w:r>
    </w:p>
    <w:p w14:paraId="4F9F874E" w14:textId="77777777" w:rsidR="001D0D4C" w:rsidRDefault="00576A7F">
      <w:pPr>
        <w:pStyle w:val="ListParagraph"/>
        <w:numPr>
          <w:ilvl w:val="2"/>
          <w:numId w:val="23"/>
        </w:numPr>
        <w:tabs>
          <w:tab w:val="left" w:pos="2489"/>
        </w:tabs>
        <w:spacing w:before="68"/>
        <w:ind w:left="2488" w:hanging="552"/>
        <w:jc w:val="left"/>
      </w:pPr>
      <w:r>
        <w:t>loss of profits (whether direct or</w:t>
      </w:r>
      <w:r>
        <w:rPr>
          <w:spacing w:val="2"/>
        </w:rPr>
        <w:t xml:space="preserve"> </w:t>
      </w:r>
      <w:r>
        <w:t>indirect)</w:t>
      </w:r>
    </w:p>
    <w:p w14:paraId="36169327" w14:textId="77777777" w:rsidR="001D0D4C" w:rsidRDefault="00576A7F">
      <w:pPr>
        <w:pStyle w:val="ListParagraph"/>
        <w:numPr>
          <w:ilvl w:val="2"/>
          <w:numId w:val="23"/>
        </w:numPr>
        <w:tabs>
          <w:tab w:val="left" w:pos="2489"/>
        </w:tabs>
        <w:spacing w:before="64"/>
        <w:ind w:left="2488" w:hanging="552"/>
        <w:jc w:val="left"/>
      </w:pPr>
      <w:r>
        <w:t>loss of turnover (whether direct or</w:t>
      </w:r>
      <w:r>
        <w:rPr>
          <w:spacing w:val="-6"/>
        </w:rPr>
        <w:t xml:space="preserve"> </w:t>
      </w:r>
      <w:r>
        <w:t>indirect)</w:t>
      </w:r>
    </w:p>
    <w:p w14:paraId="1B181484" w14:textId="77777777" w:rsidR="001D0D4C" w:rsidRDefault="00576A7F">
      <w:pPr>
        <w:pStyle w:val="ListParagraph"/>
        <w:numPr>
          <w:ilvl w:val="2"/>
          <w:numId w:val="23"/>
        </w:numPr>
        <w:tabs>
          <w:tab w:val="left" w:pos="2489"/>
        </w:tabs>
        <w:spacing w:before="71"/>
        <w:ind w:left="2488" w:hanging="552"/>
        <w:jc w:val="left"/>
      </w:pPr>
      <w:r>
        <w:t>loss of business opportunities (whether direct or</w:t>
      </w:r>
      <w:r>
        <w:rPr>
          <w:spacing w:val="-2"/>
        </w:rPr>
        <w:t xml:space="preserve"> </w:t>
      </w:r>
      <w:r>
        <w:t>indirect)</w:t>
      </w:r>
    </w:p>
    <w:p w14:paraId="05D7BB29" w14:textId="77777777" w:rsidR="001D0D4C" w:rsidRDefault="00576A7F">
      <w:pPr>
        <w:pStyle w:val="ListParagraph"/>
        <w:numPr>
          <w:ilvl w:val="2"/>
          <w:numId w:val="23"/>
        </w:numPr>
        <w:tabs>
          <w:tab w:val="left" w:pos="2492"/>
        </w:tabs>
        <w:spacing w:before="67"/>
        <w:ind w:left="2491" w:hanging="553"/>
        <w:jc w:val="left"/>
      </w:pPr>
      <w:r>
        <w:t>damage to goodwill (whether direct or</w:t>
      </w:r>
      <w:r>
        <w:rPr>
          <w:spacing w:val="-6"/>
        </w:rPr>
        <w:t xml:space="preserve"> </w:t>
      </w:r>
      <w:r>
        <w:t>indirect)</w:t>
      </w:r>
    </w:p>
    <w:p w14:paraId="4033D801" w14:textId="77777777" w:rsidR="001D0D4C" w:rsidRDefault="001D0D4C">
      <w:pPr>
        <w:pStyle w:val="BodyText"/>
        <w:rPr>
          <w:sz w:val="31"/>
        </w:rPr>
      </w:pPr>
    </w:p>
    <w:p w14:paraId="1FF27C7A" w14:textId="77777777" w:rsidR="001D0D4C" w:rsidRDefault="00576A7F">
      <w:pPr>
        <w:pStyle w:val="ListParagraph"/>
        <w:numPr>
          <w:ilvl w:val="1"/>
          <w:numId w:val="23"/>
        </w:numPr>
        <w:tabs>
          <w:tab w:val="left" w:pos="1838"/>
          <w:tab w:val="left" w:pos="1839"/>
        </w:tabs>
        <w:spacing w:line="290" w:lineRule="auto"/>
        <w:ind w:left="1838" w:right="637" w:hanging="720"/>
        <w:jc w:val="left"/>
      </w:pPr>
      <w:r>
        <w:t>Subject always to clauses 8.1 and 8.2, the provisions of clause 8.5 will not be taken as limiting the right of the Buyer to among other things, recover as a direct loss</w:t>
      </w:r>
      <w:r>
        <w:rPr>
          <w:spacing w:val="-22"/>
        </w:rPr>
        <w:t xml:space="preserve"> </w:t>
      </w:r>
      <w:r>
        <w:t>any:</w:t>
      </w:r>
    </w:p>
    <w:p w14:paraId="349E0D31" w14:textId="77777777" w:rsidR="001D0D4C" w:rsidRDefault="001D0D4C">
      <w:pPr>
        <w:pStyle w:val="BodyText"/>
        <w:spacing w:before="8"/>
        <w:rPr>
          <w:sz w:val="26"/>
        </w:rPr>
      </w:pPr>
    </w:p>
    <w:p w14:paraId="2E6CE579" w14:textId="77777777" w:rsidR="001D0D4C" w:rsidRDefault="00576A7F">
      <w:pPr>
        <w:pStyle w:val="ListParagraph"/>
        <w:numPr>
          <w:ilvl w:val="2"/>
          <w:numId w:val="23"/>
        </w:numPr>
        <w:tabs>
          <w:tab w:val="left" w:pos="2405"/>
        </w:tabs>
        <w:spacing w:line="288" w:lineRule="auto"/>
        <w:ind w:right="1305" w:hanging="720"/>
        <w:jc w:val="left"/>
      </w:pPr>
      <w:r>
        <w:t>additional operational or administrative costs and expenses arising from a Collab</w:t>
      </w:r>
      <w:r>
        <w:t>oration Supplier’s</w:t>
      </w:r>
      <w:r>
        <w:rPr>
          <w:spacing w:val="-1"/>
        </w:rPr>
        <w:t xml:space="preserve"> </w:t>
      </w:r>
      <w:r>
        <w:t>Default</w:t>
      </w:r>
    </w:p>
    <w:p w14:paraId="22AC102D" w14:textId="77777777" w:rsidR="001D0D4C" w:rsidRDefault="001D0D4C">
      <w:pPr>
        <w:pStyle w:val="BodyText"/>
        <w:spacing w:before="10"/>
        <w:rPr>
          <w:sz w:val="26"/>
        </w:rPr>
      </w:pPr>
    </w:p>
    <w:p w14:paraId="3DF5512F" w14:textId="77777777" w:rsidR="001D0D4C" w:rsidRDefault="00576A7F">
      <w:pPr>
        <w:pStyle w:val="ListParagraph"/>
        <w:numPr>
          <w:ilvl w:val="2"/>
          <w:numId w:val="23"/>
        </w:numPr>
        <w:tabs>
          <w:tab w:val="left" w:pos="2405"/>
        </w:tabs>
        <w:spacing w:before="1" w:line="288" w:lineRule="auto"/>
        <w:ind w:right="809" w:hanging="720"/>
        <w:jc w:val="left"/>
      </w:pPr>
      <w:r>
        <w:t>wasted expenditure or charges rendered unnecessary or incurred by the Buyer arising from a Collaboration Supplier's</w:t>
      </w:r>
      <w:r>
        <w:rPr>
          <w:spacing w:val="-2"/>
        </w:rPr>
        <w:t xml:space="preserve"> </w:t>
      </w:r>
      <w:r>
        <w:t>Default</w:t>
      </w:r>
    </w:p>
    <w:p w14:paraId="073852D1" w14:textId="77777777" w:rsidR="001D0D4C" w:rsidRDefault="001D0D4C">
      <w:pPr>
        <w:pStyle w:val="BodyText"/>
        <w:rPr>
          <w:sz w:val="27"/>
        </w:rPr>
      </w:pPr>
    </w:p>
    <w:p w14:paraId="16CDCE21" w14:textId="77777777" w:rsidR="001D0D4C" w:rsidRDefault="00576A7F">
      <w:pPr>
        <w:pStyle w:val="Heading2"/>
        <w:numPr>
          <w:ilvl w:val="0"/>
          <w:numId w:val="23"/>
        </w:numPr>
        <w:tabs>
          <w:tab w:val="left" w:pos="1855"/>
          <w:tab w:val="left" w:pos="1856"/>
        </w:tabs>
        <w:spacing w:before="1"/>
        <w:ind w:hanging="738"/>
        <w:jc w:val="left"/>
      </w:pPr>
      <w:r>
        <w:rPr>
          <w:color w:val="434343"/>
        </w:rPr>
        <w:t>Dispute resolution</w:t>
      </w:r>
      <w:r>
        <w:rPr>
          <w:color w:val="434343"/>
          <w:spacing w:val="-7"/>
        </w:rPr>
        <w:t xml:space="preserve"> </w:t>
      </w:r>
      <w:r>
        <w:rPr>
          <w:color w:val="434343"/>
        </w:rPr>
        <w:t>process</w:t>
      </w:r>
    </w:p>
    <w:p w14:paraId="70699649" w14:textId="77777777" w:rsidR="001D0D4C" w:rsidRDefault="00576A7F">
      <w:pPr>
        <w:pStyle w:val="ListParagraph"/>
        <w:numPr>
          <w:ilvl w:val="1"/>
          <w:numId w:val="23"/>
        </w:numPr>
        <w:tabs>
          <w:tab w:val="left" w:pos="1838"/>
          <w:tab w:val="left" w:pos="1839"/>
        </w:tabs>
        <w:spacing w:before="103" w:line="288" w:lineRule="auto"/>
        <w:ind w:left="1838" w:right="211" w:hanging="720"/>
        <w:jc w:val="left"/>
      </w:pPr>
      <w:r>
        <w:t>All disputes between any of the parties arising out of or relating to this A</w:t>
      </w:r>
      <w:r>
        <w:t>greement will be referred, by any party involved in the dispute, to the representatives of the parties specified in the Detailed Collaboration</w:t>
      </w:r>
      <w:r>
        <w:rPr>
          <w:spacing w:val="-1"/>
        </w:rPr>
        <w:t xml:space="preserve"> </w:t>
      </w:r>
      <w:r>
        <w:t>Plan.</w:t>
      </w:r>
    </w:p>
    <w:p w14:paraId="1DB7679B" w14:textId="77777777" w:rsidR="001D0D4C" w:rsidRDefault="001D0D4C">
      <w:pPr>
        <w:spacing w:line="288" w:lineRule="auto"/>
        <w:sectPr w:rsidR="001D0D4C">
          <w:pgSz w:w="11930" w:h="16850"/>
          <w:pgMar w:top="1040" w:right="1040" w:bottom="1240" w:left="0" w:header="0" w:footer="978" w:gutter="0"/>
          <w:cols w:space="720"/>
        </w:sectPr>
      </w:pPr>
    </w:p>
    <w:p w14:paraId="200E6D2B" w14:textId="77777777" w:rsidR="001D0D4C" w:rsidRDefault="00576A7F">
      <w:pPr>
        <w:pStyle w:val="ListParagraph"/>
        <w:numPr>
          <w:ilvl w:val="1"/>
          <w:numId w:val="23"/>
        </w:numPr>
        <w:tabs>
          <w:tab w:val="left" w:pos="1838"/>
          <w:tab w:val="left" w:pos="1839"/>
        </w:tabs>
        <w:spacing w:before="68"/>
        <w:ind w:left="1838" w:hanging="721"/>
        <w:jc w:val="left"/>
      </w:pPr>
      <w:r>
        <w:lastRenderedPageBreak/>
        <w:t>If the dispute cannot be resolved by the parties' representatives nominated under</w:t>
      </w:r>
      <w:r>
        <w:rPr>
          <w:spacing w:val="-20"/>
        </w:rPr>
        <w:t xml:space="preserve"> </w:t>
      </w:r>
      <w:r>
        <w:t>clause</w:t>
      </w:r>
    </w:p>
    <w:p w14:paraId="647EC583" w14:textId="77777777" w:rsidR="001D0D4C" w:rsidRDefault="00576A7F">
      <w:pPr>
        <w:pStyle w:val="BodyText"/>
        <w:spacing w:before="52" w:line="288" w:lineRule="auto"/>
        <w:ind w:left="1838" w:right="130"/>
      </w:pPr>
      <w:r>
        <w:t>9.1 within a maximum of 5 Working Days (or any other time agreed in writing by the parties) after it has been referred to them under clause 9.1, then except if a party seeks urgent injunctive relief, the parties will refer it to mediation under the process</w:t>
      </w:r>
      <w:r>
        <w:t xml:space="preserve"> set out in clause 9.3 unless the Buyer considers (acting reasonably and considering any objections to mediation raised by the other parties) that the dispute is not suitable for resolution by mediation.</w:t>
      </w:r>
    </w:p>
    <w:p w14:paraId="6E6C29F3" w14:textId="77777777" w:rsidR="001D0D4C" w:rsidRDefault="001D0D4C">
      <w:pPr>
        <w:pStyle w:val="BodyText"/>
        <w:spacing w:before="9"/>
        <w:rPr>
          <w:sz w:val="26"/>
        </w:rPr>
      </w:pPr>
    </w:p>
    <w:p w14:paraId="469236AE" w14:textId="77777777" w:rsidR="001D0D4C" w:rsidRDefault="00576A7F">
      <w:pPr>
        <w:pStyle w:val="ListParagraph"/>
        <w:numPr>
          <w:ilvl w:val="1"/>
          <w:numId w:val="23"/>
        </w:numPr>
        <w:tabs>
          <w:tab w:val="left" w:pos="1853"/>
          <w:tab w:val="left" w:pos="1854"/>
        </w:tabs>
        <w:spacing w:before="1"/>
        <w:ind w:left="1853" w:hanging="736"/>
        <w:jc w:val="left"/>
      </w:pPr>
      <w:r>
        <w:t>The process for mediation and consequential provisi</w:t>
      </w:r>
      <w:r>
        <w:t>ons for mediation</w:t>
      </w:r>
      <w:r>
        <w:rPr>
          <w:spacing w:val="-7"/>
        </w:rPr>
        <w:t xml:space="preserve"> </w:t>
      </w:r>
      <w:r>
        <w:t>are:</w:t>
      </w:r>
    </w:p>
    <w:p w14:paraId="72487E29" w14:textId="77777777" w:rsidR="001D0D4C" w:rsidRDefault="00576A7F">
      <w:pPr>
        <w:pStyle w:val="ListParagraph"/>
        <w:numPr>
          <w:ilvl w:val="2"/>
          <w:numId w:val="23"/>
        </w:numPr>
        <w:tabs>
          <w:tab w:val="left" w:pos="2405"/>
        </w:tabs>
        <w:spacing w:before="198" w:line="288" w:lineRule="auto"/>
        <w:ind w:right="131" w:hanging="720"/>
        <w:jc w:val="left"/>
      </w:pPr>
      <w:r>
        <w:t>a neutral adviser or mediator will be chosen by agreement between the parties or, if they are unable to agree upon a Mediator within 10 Working Days after a request by one party to the other parties to appoint a Mediator or if the Me</w:t>
      </w:r>
      <w:r>
        <w:t xml:space="preserve">diator agreed upon is unable or unwilling to act, any party will within 10 Working Days from the date of the proposal to appoint a Mediator or within 10 Working Days of notice to the parties that he is unable or unwilling to act, apply to the President of </w:t>
      </w:r>
      <w:r>
        <w:t>the Law Society to appoint a</w:t>
      </w:r>
      <w:r>
        <w:rPr>
          <w:spacing w:val="-2"/>
        </w:rPr>
        <w:t xml:space="preserve"> </w:t>
      </w:r>
      <w:r>
        <w:t>Mediator</w:t>
      </w:r>
    </w:p>
    <w:p w14:paraId="621CD9A3" w14:textId="77777777" w:rsidR="001D0D4C" w:rsidRDefault="001D0D4C">
      <w:pPr>
        <w:pStyle w:val="BodyText"/>
        <w:spacing w:before="1"/>
        <w:rPr>
          <w:sz w:val="27"/>
        </w:rPr>
      </w:pPr>
    </w:p>
    <w:p w14:paraId="07D62E0A" w14:textId="77777777" w:rsidR="001D0D4C" w:rsidRDefault="00576A7F">
      <w:pPr>
        <w:pStyle w:val="ListParagraph"/>
        <w:numPr>
          <w:ilvl w:val="2"/>
          <w:numId w:val="23"/>
        </w:numPr>
        <w:tabs>
          <w:tab w:val="left" w:pos="2405"/>
        </w:tabs>
        <w:spacing w:line="288" w:lineRule="auto"/>
        <w:ind w:right="196" w:hanging="720"/>
        <w:jc w:val="left"/>
      </w:pPr>
      <w:r>
        <w:t>the parties will within 10 Working Days of the appointment of the Mediator meet to agree a programme for the exchange of all relevant information and the structure of the</w:t>
      </w:r>
      <w:r>
        <w:rPr>
          <w:spacing w:val="-1"/>
        </w:rPr>
        <w:t xml:space="preserve"> </w:t>
      </w:r>
      <w:r>
        <w:t>negotiations</w:t>
      </w:r>
    </w:p>
    <w:p w14:paraId="3EB0F7B8" w14:textId="77777777" w:rsidR="001D0D4C" w:rsidRDefault="001D0D4C">
      <w:pPr>
        <w:pStyle w:val="BodyText"/>
        <w:rPr>
          <w:sz w:val="27"/>
        </w:rPr>
      </w:pPr>
    </w:p>
    <w:p w14:paraId="261C2FA1" w14:textId="77777777" w:rsidR="001D0D4C" w:rsidRDefault="00576A7F">
      <w:pPr>
        <w:pStyle w:val="ListParagraph"/>
        <w:numPr>
          <w:ilvl w:val="2"/>
          <w:numId w:val="23"/>
        </w:numPr>
        <w:tabs>
          <w:tab w:val="left" w:pos="2405"/>
        </w:tabs>
        <w:spacing w:before="1" w:line="288" w:lineRule="auto"/>
        <w:ind w:right="260" w:hanging="720"/>
        <w:jc w:val="both"/>
      </w:pPr>
      <w:r>
        <w:t>unless otherwise agreed by the p</w:t>
      </w:r>
      <w:r>
        <w:t>arties in writing, all negotiations connected with the dispute and any settlement agreement relating to it will be conducted in confidence and without prejudice to the rights of the parties in any future</w:t>
      </w:r>
      <w:r>
        <w:rPr>
          <w:spacing w:val="-17"/>
        </w:rPr>
        <w:t xml:space="preserve"> </w:t>
      </w:r>
      <w:r>
        <w:t>proceedings</w:t>
      </w:r>
    </w:p>
    <w:p w14:paraId="225BE88A" w14:textId="77777777" w:rsidR="001D0D4C" w:rsidRDefault="001D0D4C">
      <w:pPr>
        <w:pStyle w:val="BodyText"/>
        <w:spacing w:before="9"/>
        <w:rPr>
          <w:sz w:val="26"/>
        </w:rPr>
      </w:pPr>
    </w:p>
    <w:p w14:paraId="3AF4C0B0" w14:textId="77777777" w:rsidR="001D0D4C" w:rsidRDefault="00576A7F">
      <w:pPr>
        <w:pStyle w:val="ListParagraph"/>
        <w:numPr>
          <w:ilvl w:val="2"/>
          <w:numId w:val="23"/>
        </w:numPr>
        <w:tabs>
          <w:tab w:val="left" w:pos="2405"/>
        </w:tabs>
        <w:spacing w:line="288" w:lineRule="auto"/>
        <w:ind w:right="271" w:hanging="720"/>
        <w:jc w:val="both"/>
      </w:pPr>
      <w:r>
        <w:t>if the parties reach agreement on the resolution of the dispute, the agreement will be put in writing and will be binding on the parties once it is signed by their authorised representatives</w:t>
      </w:r>
    </w:p>
    <w:p w14:paraId="5A90EF83" w14:textId="77777777" w:rsidR="001D0D4C" w:rsidRDefault="001D0D4C">
      <w:pPr>
        <w:pStyle w:val="BodyText"/>
        <w:rPr>
          <w:sz w:val="27"/>
        </w:rPr>
      </w:pPr>
    </w:p>
    <w:p w14:paraId="05414AB0" w14:textId="77777777" w:rsidR="001D0D4C" w:rsidRDefault="00576A7F">
      <w:pPr>
        <w:pStyle w:val="ListParagraph"/>
        <w:numPr>
          <w:ilvl w:val="2"/>
          <w:numId w:val="23"/>
        </w:numPr>
        <w:tabs>
          <w:tab w:val="left" w:pos="2405"/>
        </w:tabs>
        <w:spacing w:before="1" w:line="288" w:lineRule="auto"/>
        <w:ind w:right="291" w:hanging="720"/>
        <w:jc w:val="left"/>
      </w:pPr>
      <w:r>
        <w:t>failing agreement, any of the parties may invite the Mediator to provide a nonbinding but informative opinion in writing. The opinion will be provided on a without prejudice basis and will not be used in evidence in any proceedings relating to this Agreeme</w:t>
      </w:r>
      <w:r>
        <w:t>nt without the prior written consent of all the</w:t>
      </w:r>
      <w:r>
        <w:rPr>
          <w:spacing w:val="-3"/>
        </w:rPr>
        <w:t xml:space="preserve"> </w:t>
      </w:r>
      <w:r>
        <w:t>parties</w:t>
      </w:r>
    </w:p>
    <w:p w14:paraId="34DAEA1A" w14:textId="77777777" w:rsidR="001D0D4C" w:rsidRDefault="001D0D4C">
      <w:pPr>
        <w:pStyle w:val="BodyText"/>
        <w:spacing w:before="11"/>
        <w:rPr>
          <w:sz w:val="26"/>
        </w:rPr>
      </w:pPr>
    </w:p>
    <w:p w14:paraId="4D53A8B5" w14:textId="77777777" w:rsidR="001D0D4C" w:rsidRDefault="00576A7F">
      <w:pPr>
        <w:pStyle w:val="ListParagraph"/>
        <w:numPr>
          <w:ilvl w:val="2"/>
          <w:numId w:val="23"/>
        </w:numPr>
        <w:tabs>
          <w:tab w:val="left" w:pos="2405"/>
        </w:tabs>
        <w:spacing w:line="288" w:lineRule="auto"/>
        <w:ind w:right="284" w:hanging="720"/>
        <w:jc w:val="left"/>
      </w:pPr>
      <w:r>
        <w:t>if the parties fail to reach agreement in the structured negotiations within 20 Working Days of the Mediator being appointed, or any longer period the parties agree on, then any dispute or difference</w:t>
      </w:r>
      <w:r>
        <w:t xml:space="preserve"> between them may be referred to the</w:t>
      </w:r>
      <w:r>
        <w:rPr>
          <w:spacing w:val="-18"/>
        </w:rPr>
        <w:t xml:space="preserve"> </w:t>
      </w:r>
      <w:r>
        <w:t>courts</w:t>
      </w:r>
    </w:p>
    <w:p w14:paraId="1D7C099D" w14:textId="77777777" w:rsidR="001D0D4C" w:rsidRDefault="001D0D4C">
      <w:pPr>
        <w:pStyle w:val="BodyText"/>
        <w:rPr>
          <w:sz w:val="27"/>
        </w:rPr>
      </w:pPr>
    </w:p>
    <w:p w14:paraId="3A89880E" w14:textId="77777777" w:rsidR="001D0D4C" w:rsidRDefault="00576A7F">
      <w:pPr>
        <w:pStyle w:val="ListParagraph"/>
        <w:numPr>
          <w:ilvl w:val="1"/>
          <w:numId w:val="23"/>
        </w:numPr>
        <w:tabs>
          <w:tab w:val="left" w:pos="1838"/>
          <w:tab w:val="left" w:pos="1839"/>
        </w:tabs>
        <w:spacing w:line="288" w:lineRule="auto"/>
        <w:ind w:left="1838" w:right="184" w:hanging="720"/>
        <w:jc w:val="left"/>
      </w:pPr>
      <w:r>
        <w:t>The parties must continue to perform their respective obligations under this Agreement and under their respective Contracts pending the resolution of a</w:t>
      </w:r>
      <w:r>
        <w:rPr>
          <w:spacing w:val="-8"/>
        </w:rPr>
        <w:t xml:space="preserve"> </w:t>
      </w:r>
      <w:r>
        <w:t>dispute.</w:t>
      </w:r>
    </w:p>
    <w:p w14:paraId="49354785" w14:textId="77777777" w:rsidR="001D0D4C" w:rsidRDefault="001D0D4C">
      <w:pPr>
        <w:pStyle w:val="BodyText"/>
        <w:spacing w:before="10"/>
        <w:rPr>
          <w:sz w:val="26"/>
        </w:rPr>
      </w:pPr>
    </w:p>
    <w:p w14:paraId="1C058944" w14:textId="77777777" w:rsidR="001D0D4C" w:rsidRDefault="00576A7F">
      <w:pPr>
        <w:pStyle w:val="Heading2"/>
        <w:numPr>
          <w:ilvl w:val="0"/>
          <w:numId w:val="23"/>
        </w:numPr>
        <w:tabs>
          <w:tab w:val="left" w:pos="2701"/>
        </w:tabs>
        <w:ind w:left="2700" w:hanging="469"/>
        <w:jc w:val="left"/>
      </w:pPr>
      <w:r>
        <w:rPr>
          <w:color w:val="434343"/>
        </w:rPr>
        <w:t>Termination and consequences of</w:t>
      </w:r>
      <w:r>
        <w:rPr>
          <w:color w:val="434343"/>
          <w:spacing w:val="-4"/>
        </w:rPr>
        <w:t xml:space="preserve"> </w:t>
      </w:r>
      <w:r>
        <w:rPr>
          <w:color w:val="434343"/>
        </w:rPr>
        <w:t>termination</w:t>
      </w:r>
    </w:p>
    <w:p w14:paraId="1B6FC847" w14:textId="77777777" w:rsidR="001D0D4C" w:rsidRDefault="001D0D4C">
      <w:pPr>
        <w:pStyle w:val="BodyText"/>
        <w:spacing w:before="3"/>
        <w:rPr>
          <w:sz w:val="28"/>
        </w:rPr>
      </w:pPr>
    </w:p>
    <w:p w14:paraId="2A6305B7" w14:textId="77777777" w:rsidR="001D0D4C" w:rsidRDefault="00576A7F">
      <w:pPr>
        <w:pStyle w:val="Heading4"/>
        <w:numPr>
          <w:ilvl w:val="1"/>
          <w:numId w:val="23"/>
        </w:numPr>
        <w:tabs>
          <w:tab w:val="left" w:pos="2767"/>
        </w:tabs>
        <w:jc w:val="left"/>
        <w:rPr>
          <w:color w:val="666666"/>
        </w:rPr>
      </w:pPr>
      <w:r>
        <w:rPr>
          <w:color w:val="666666"/>
        </w:rPr>
        <w:t>Term</w:t>
      </w:r>
      <w:r>
        <w:rPr>
          <w:color w:val="666666"/>
        </w:rPr>
        <w:t>ination</w:t>
      </w:r>
    </w:p>
    <w:p w14:paraId="33DF009E" w14:textId="77777777" w:rsidR="001D0D4C" w:rsidRDefault="00576A7F">
      <w:pPr>
        <w:pStyle w:val="ListParagraph"/>
        <w:numPr>
          <w:ilvl w:val="2"/>
          <w:numId w:val="21"/>
        </w:numPr>
        <w:tabs>
          <w:tab w:val="left" w:pos="2528"/>
        </w:tabs>
        <w:spacing w:before="134" w:line="288" w:lineRule="auto"/>
        <w:ind w:right="297" w:hanging="720"/>
      </w:pPr>
      <w:r>
        <w:t>The Buyer has the right to terminate this Agreement at any time by notice in writing to the Collaboration Suppliers whenever the Buyer has the right to terminate a Collaboration Supplier’s [respective contract] [Call-Off</w:t>
      </w:r>
      <w:r>
        <w:rPr>
          <w:spacing w:val="-6"/>
        </w:rPr>
        <w:t xml:space="preserve"> </w:t>
      </w:r>
      <w:r>
        <w:t>Contract].</w:t>
      </w:r>
    </w:p>
    <w:p w14:paraId="0D277DA6" w14:textId="77777777" w:rsidR="001D0D4C" w:rsidRDefault="001D0D4C">
      <w:pPr>
        <w:spacing w:line="288" w:lineRule="auto"/>
        <w:sectPr w:rsidR="001D0D4C">
          <w:pgSz w:w="11930" w:h="16850"/>
          <w:pgMar w:top="1040" w:right="1040" w:bottom="1240" w:left="0" w:header="0" w:footer="978" w:gutter="0"/>
          <w:cols w:space="720"/>
        </w:sectPr>
      </w:pPr>
    </w:p>
    <w:p w14:paraId="3F0C1163" w14:textId="77777777" w:rsidR="001D0D4C" w:rsidRDefault="00576A7F">
      <w:pPr>
        <w:pStyle w:val="ListParagraph"/>
        <w:numPr>
          <w:ilvl w:val="2"/>
          <w:numId w:val="21"/>
        </w:numPr>
        <w:tabs>
          <w:tab w:val="left" w:pos="2528"/>
        </w:tabs>
        <w:spacing w:before="68" w:line="288" w:lineRule="auto"/>
        <w:ind w:right="160" w:hanging="720"/>
      </w:pPr>
      <w:r>
        <w:lastRenderedPageBreak/>
        <w:t xml:space="preserve">Failure by any of the Collaboration Suppliers to comply with their obligations under this Agreement will constitute a Default under their [relevant contract] [Call-Off Contract]. In this case, the Buyer also has the right to terminate by notice in writing </w:t>
      </w:r>
      <w:r>
        <w:t>the participation of any Collaboration Supplier to this Agreement and sever its name from the list of Collaboration Suppliers, so that this Agreement will continue to operate between the Buyer and the remaining Collaboration</w:t>
      </w:r>
      <w:r>
        <w:rPr>
          <w:spacing w:val="-11"/>
        </w:rPr>
        <w:t xml:space="preserve"> </w:t>
      </w:r>
      <w:r>
        <w:t>Suppliers.</w:t>
      </w:r>
    </w:p>
    <w:p w14:paraId="4D03D2C3" w14:textId="77777777" w:rsidR="001D0D4C" w:rsidRDefault="001D0D4C">
      <w:pPr>
        <w:pStyle w:val="BodyText"/>
        <w:rPr>
          <w:sz w:val="27"/>
        </w:rPr>
      </w:pPr>
    </w:p>
    <w:p w14:paraId="26B96DD7" w14:textId="77777777" w:rsidR="001D0D4C" w:rsidRDefault="00576A7F">
      <w:pPr>
        <w:pStyle w:val="Heading4"/>
        <w:numPr>
          <w:ilvl w:val="1"/>
          <w:numId w:val="23"/>
        </w:numPr>
        <w:tabs>
          <w:tab w:val="left" w:pos="2767"/>
        </w:tabs>
        <w:jc w:val="left"/>
        <w:rPr>
          <w:color w:val="666666"/>
        </w:rPr>
      </w:pPr>
      <w:r>
        <w:rPr>
          <w:color w:val="666666"/>
        </w:rPr>
        <w:t>Consequences of</w:t>
      </w:r>
      <w:r>
        <w:rPr>
          <w:color w:val="666666"/>
          <w:spacing w:val="-6"/>
        </w:rPr>
        <w:t xml:space="preserve"> </w:t>
      </w:r>
      <w:r>
        <w:rPr>
          <w:color w:val="666666"/>
        </w:rPr>
        <w:t>ter</w:t>
      </w:r>
      <w:r>
        <w:rPr>
          <w:color w:val="666666"/>
        </w:rPr>
        <w:t>mination</w:t>
      </w:r>
    </w:p>
    <w:p w14:paraId="32B79345" w14:textId="77777777" w:rsidR="001D0D4C" w:rsidRDefault="00576A7F">
      <w:pPr>
        <w:pStyle w:val="ListParagraph"/>
        <w:numPr>
          <w:ilvl w:val="2"/>
          <w:numId w:val="20"/>
        </w:numPr>
        <w:tabs>
          <w:tab w:val="left" w:pos="2528"/>
        </w:tabs>
        <w:spacing w:before="148" w:line="288" w:lineRule="auto"/>
        <w:ind w:right="331" w:hanging="720"/>
      </w:pPr>
      <w:r>
        <w:t>Subject to any other right or remedy of the parties, the Collaboration Suppliers and the Buyer will continue to comply with their respective obligations under the [contracts] [Call-Off Contracts] following the termination (however arising) of this</w:t>
      </w:r>
      <w:r>
        <w:t xml:space="preserve"> Agreement.</w:t>
      </w:r>
    </w:p>
    <w:p w14:paraId="47998074" w14:textId="77777777" w:rsidR="001D0D4C" w:rsidRDefault="001D0D4C">
      <w:pPr>
        <w:pStyle w:val="BodyText"/>
        <w:rPr>
          <w:sz w:val="27"/>
        </w:rPr>
      </w:pPr>
    </w:p>
    <w:p w14:paraId="66E1B96E" w14:textId="77777777" w:rsidR="001D0D4C" w:rsidRDefault="00576A7F">
      <w:pPr>
        <w:pStyle w:val="ListParagraph"/>
        <w:numPr>
          <w:ilvl w:val="2"/>
          <w:numId w:val="20"/>
        </w:numPr>
        <w:tabs>
          <w:tab w:val="left" w:pos="2528"/>
        </w:tabs>
        <w:spacing w:line="288" w:lineRule="auto"/>
        <w:ind w:right="359" w:hanging="720"/>
      </w:pPr>
      <w:r>
        <w:t>Except as expressly provided in this Agreement, termination of this Agreement will be without prejudice to any accrued rights and obligations under this</w:t>
      </w:r>
      <w:r>
        <w:rPr>
          <w:spacing w:val="-20"/>
        </w:rPr>
        <w:t xml:space="preserve"> </w:t>
      </w:r>
      <w:r>
        <w:t>Agreement.</w:t>
      </w:r>
    </w:p>
    <w:p w14:paraId="7C93A240" w14:textId="77777777" w:rsidR="001D0D4C" w:rsidRDefault="001D0D4C">
      <w:pPr>
        <w:pStyle w:val="BodyText"/>
        <w:rPr>
          <w:sz w:val="24"/>
        </w:rPr>
      </w:pPr>
    </w:p>
    <w:p w14:paraId="46C463AA" w14:textId="77777777" w:rsidR="001D0D4C" w:rsidRDefault="001D0D4C">
      <w:pPr>
        <w:pStyle w:val="BodyText"/>
        <w:rPr>
          <w:sz w:val="24"/>
        </w:rPr>
      </w:pPr>
    </w:p>
    <w:p w14:paraId="773058AE" w14:textId="77777777" w:rsidR="001D0D4C" w:rsidRDefault="00576A7F">
      <w:pPr>
        <w:pStyle w:val="Heading2"/>
        <w:numPr>
          <w:ilvl w:val="0"/>
          <w:numId w:val="23"/>
        </w:numPr>
        <w:tabs>
          <w:tab w:val="left" w:pos="2701"/>
        </w:tabs>
        <w:spacing w:before="165"/>
        <w:ind w:left="2700" w:hanging="469"/>
        <w:jc w:val="left"/>
      </w:pPr>
      <w:r>
        <w:rPr>
          <w:color w:val="434343"/>
        </w:rPr>
        <w:t>General</w:t>
      </w:r>
      <w:r>
        <w:rPr>
          <w:color w:val="434343"/>
          <w:spacing w:val="-3"/>
        </w:rPr>
        <w:t xml:space="preserve"> </w:t>
      </w:r>
      <w:r>
        <w:rPr>
          <w:color w:val="434343"/>
        </w:rPr>
        <w:t>provisions</w:t>
      </w:r>
    </w:p>
    <w:p w14:paraId="14C708F2" w14:textId="77777777" w:rsidR="001D0D4C" w:rsidRDefault="001D0D4C">
      <w:pPr>
        <w:pStyle w:val="BodyText"/>
        <w:spacing w:before="3"/>
        <w:rPr>
          <w:sz w:val="28"/>
        </w:rPr>
      </w:pPr>
    </w:p>
    <w:p w14:paraId="32AED799" w14:textId="77777777" w:rsidR="001D0D4C" w:rsidRDefault="00576A7F">
      <w:pPr>
        <w:pStyle w:val="Heading4"/>
        <w:numPr>
          <w:ilvl w:val="1"/>
          <w:numId w:val="23"/>
        </w:numPr>
        <w:tabs>
          <w:tab w:val="left" w:pos="2767"/>
        </w:tabs>
        <w:jc w:val="left"/>
        <w:rPr>
          <w:color w:val="666666"/>
        </w:rPr>
      </w:pPr>
      <w:r>
        <w:rPr>
          <w:color w:val="666666"/>
        </w:rPr>
        <w:t>Force</w:t>
      </w:r>
      <w:r>
        <w:rPr>
          <w:color w:val="666666"/>
          <w:spacing w:val="-3"/>
        </w:rPr>
        <w:t xml:space="preserve"> </w:t>
      </w:r>
      <w:r>
        <w:rPr>
          <w:color w:val="666666"/>
        </w:rPr>
        <w:t>majeure</w:t>
      </w:r>
    </w:p>
    <w:p w14:paraId="7891DE72" w14:textId="77777777" w:rsidR="001D0D4C" w:rsidRDefault="00576A7F">
      <w:pPr>
        <w:pStyle w:val="ListParagraph"/>
        <w:numPr>
          <w:ilvl w:val="2"/>
          <w:numId w:val="19"/>
        </w:numPr>
        <w:tabs>
          <w:tab w:val="left" w:pos="2528"/>
        </w:tabs>
        <w:spacing w:before="89" w:line="288" w:lineRule="auto"/>
        <w:ind w:right="125" w:hanging="720"/>
        <w:jc w:val="left"/>
      </w:pPr>
      <w:r>
        <w:t>For the purposes of this Agreement, the expression “Force Majeure Event” will mean any cause affecting the performance by a party of its obligations under this Agreement arising from acts, events, omissions, happenings or non-happenings beyond its reasonab</w:t>
      </w:r>
      <w:r>
        <w:t>le control, including acts of God, riots, war or armed conflict, acts of terrorism, acts of government, local government or Regulatory Bodies, fire, flood, storm or earthquake, or disaster but excluding any industrial dispute relating to any party, the par</w:t>
      </w:r>
      <w:r>
        <w:t>ty's personnel or any other failure of a</w:t>
      </w:r>
      <w:r>
        <w:rPr>
          <w:spacing w:val="-18"/>
        </w:rPr>
        <w:t xml:space="preserve"> </w:t>
      </w:r>
      <w:r>
        <w:t>Subcontractor.</w:t>
      </w:r>
    </w:p>
    <w:p w14:paraId="0F0FC1C4" w14:textId="77777777" w:rsidR="001D0D4C" w:rsidRDefault="001D0D4C">
      <w:pPr>
        <w:pStyle w:val="BodyText"/>
        <w:spacing w:before="9"/>
        <w:rPr>
          <w:sz w:val="26"/>
        </w:rPr>
      </w:pPr>
    </w:p>
    <w:p w14:paraId="6A89238A" w14:textId="77777777" w:rsidR="001D0D4C" w:rsidRDefault="00576A7F">
      <w:pPr>
        <w:pStyle w:val="ListParagraph"/>
        <w:numPr>
          <w:ilvl w:val="2"/>
          <w:numId w:val="19"/>
        </w:numPr>
        <w:tabs>
          <w:tab w:val="left" w:pos="2528"/>
        </w:tabs>
        <w:spacing w:line="290" w:lineRule="auto"/>
        <w:ind w:right="180" w:hanging="720"/>
        <w:jc w:val="left"/>
      </w:pPr>
      <w:r>
        <w:t>Subject to the remaining provisions of this clause 11.1, any party to this Agreement may claim relief from liability for non-performance of its obligations to the extent this is due to a Force Majeure</w:t>
      </w:r>
      <w:r>
        <w:rPr>
          <w:spacing w:val="-6"/>
        </w:rPr>
        <w:t xml:space="preserve"> </w:t>
      </w:r>
      <w:r>
        <w:t>Event.</w:t>
      </w:r>
    </w:p>
    <w:p w14:paraId="2A254CD6" w14:textId="77777777" w:rsidR="001D0D4C" w:rsidRDefault="001D0D4C">
      <w:pPr>
        <w:pStyle w:val="BodyText"/>
        <w:spacing w:before="5"/>
        <w:rPr>
          <w:sz w:val="26"/>
        </w:rPr>
      </w:pPr>
    </w:p>
    <w:p w14:paraId="74017033" w14:textId="77777777" w:rsidR="001D0D4C" w:rsidRDefault="00576A7F">
      <w:pPr>
        <w:pStyle w:val="ListParagraph"/>
        <w:numPr>
          <w:ilvl w:val="2"/>
          <w:numId w:val="19"/>
        </w:numPr>
        <w:tabs>
          <w:tab w:val="left" w:pos="2528"/>
        </w:tabs>
        <w:spacing w:line="288" w:lineRule="auto"/>
        <w:ind w:right="150" w:hanging="720"/>
        <w:jc w:val="left"/>
      </w:pPr>
      <w:r>
        <w:t>A party cannot claim relief if the Force Majeur</w:t>
      </w:r>
      <w:r>
        <w:t xml:space="preserve">e Event or its level of exposure to the event is attributable to its wilful act, </w:t>
      </w:r>
      <w:proofErr w:type="gramStart"/>
      <w:r>
        <w:t>neglect</w:t>
      </w:r>
      <w:proofErr w:type="gramEnd"/>
      <w:r>
        <w:t xml:space="preserve"> or failure to take reasonable precautions against the relevant Force Majeure</w:t>
      </w:r>
      <w:r>
        <w:rPr>
          <w:spacing w:val="-2"/>
        </w:rPr>
        <w:t xml:space="preserve"> </w:t>
      </w:r>
      <w:r>
        <w:t>Event.</w:t>
      </w:r>
    </w:p>
    <w:p w14:paraId="763A5926" w14:textId="77777777" w:rsidR="001D0D4C" w:rsidRDefault="001D0D4C">
      <w:pPr>
        <w:pStyle w:val="BodyText"/>
        <w:rPr>
          <w:sz w:val="27"/>
        </w:rPr>
      </w:pPr>
    </w:p>
    <w:p w14:paraId="377AF420" w14:textId="77777777" w:rsidR="001D0D4C" w:rsidRDefault="00576A7F">
      <w:pPr>
        <w:pStyle w:val="ListParagraph"/>
        <w:numPr>
          <w:ilvl w:val="2"/>
          <w:numId w:val="19"/>
        </w:numPr>
        <w:tabs>
          <w:tab w:val="left" w:pos="3656"/>
        </w:tabs>
        <w:spacing w:before="1" w:line="288" w:lineRule="auto"/>
        <w:ind w:left="2880" w:right="134" w:firstLine="100"/>
        <w:jc w:val="left"/>
      </w:pPr>
      <w:r>
        <w:t>The affected party will immediately give the other parties written notice of the F</w:t>
      </w:r>
      <w:r>
        <w:t>orce Majeure Event. The notification will include details of the Force Majeure Event together with evidence of its effect on the obligations of the affected party, and any action the affected party proposes to take to mitigate its effect.</w:t>
      </w:r>
    </w:p>
    <w:p w14:paraId="02F44A11" w14:textId="77777777" w:rsidR="001D0D4C" w:rsidRDefault="001D0D4C">
      <w:pPr>
        <w:pStyle w:val="BodyText"/>
        <w:rPr>
          <w:sz w:val="27"/>
        </w:rPr>
      </w:pPr>
    </w:p>
    <w:p w14:paraId="70CA2ADD" w14:textId="77777777" w:rsidR="001D0D4C" w:rsidRDefault="00576A7F">
      <w:pPr>
        <w:pStyle w:val="ListParagraph"/>
        <w:numPr>
          <w:ilvl w:val="2"/>
          <w:numId w:val="19"/>
        </w:numPr>
        <w:tabs>
          <w:tab w:val="left" w:pos="2528"/>
        </w:tabs>
        <w:spacing w:line="288" w:lineRule="auto"/>
        <w:ind w:right="299" w:hanging="720"/>
        <w:jc w:val="left"/>
      </w:pPr>
      <w:r>
        <w:t>The affected par</w:t>
      </w:r>
      <w:r>
        <w:t>ty will notify the other parties in writing as soon as practicable after the Force Majeure Event ceases or no longer causes the affected party to be unable to comply with its obligations under this Agreement. Following the notification, this Agreement will</w:t>
      </w:r>
      <w:r>
        <w:t xml:space="preserve"> continue to be performed on the terms</w:t>
      </w:r>
      <w:r>
        <w:rPr>
          <w:spacing w:val="-21"/>
        </w:rPr>
        <w:t xml:space="preserve"> </w:t>
      </w:r>
      <w:r>
        <w:t>existing</w:t>
      </w:r>
    </w:p>
    <w:p w14:paraId="16DB6570" w14:textId="77777777" w:rsidR="001D0D4C" w:rsidRDefault="001D0D4C">
      <w:pPr>
        <w:spacing w:line="288" w:lineRule="auto"/>
        <w:sectPr w:rsidR="001D0D4C">
          <w:pgSz w:w="11930" w:h="16850"/>
          <w:pgMar w:top="1040" w:right="1040" w:bottom="1240" w:left="0" w:header="0" w:footer="978" w:gutter="0"/>
          <w:cols w:space="720"/>
        </w:sectPr>
      </w:pPr>
    </w:p>
    <w:p w14:paraId="79CF3B8C" w14:textId="77777777" w:rsidR="001D0D4C" w:rsidRDefault="00576A7F">
      <w:pPr>
        <w:pStyle w:val="BodyText"/>
        <w:spacing w:before="68" w:line="290" w:lineRule="auto"/>
        <w:ind w:left="2573" w:right="299"/>
      </w:pPr>
      <w:r>
        <w:lastRenderedPageBreak/>
        <w:t>immediately before the Force Majeure Event unless agreed otherwise in writing by the parties.</w:t>
      </w:r>
    </w:p>
    <w:p w14:paraId="1E2C5D1A" w14:textId="77777777" w:rsidR="001D0D4C" w:rsidRDefault="001D0D4C">
      <w:pPr>
        <w:pStyle w:val="BodyText"/>
        <w:rPr>
          <w:sz w:val="24"/>
        </w:rPr>
      </w:pPr>
    </w:p>
    <w:p w14:paraId="26FC7002" w14:textId="77777777" w:rsidR="001D0D4C" w:rsidRDefault="001D0D4C">
      <w:pPr>
        <w:pStyle w:val="BodyText"/>
        <w:spacing w:before="1"/>
        <w:rPr>
          <w:sz w:val="30"/>
        </w:rPr>
      </w:pPr>
    </w:p>
    <w:p w14:paraId="3D61D418" w14:textId="77777777" w:rsidR="001D0D4C" w:rsidRDefault="00576A7F">
      <w:pPr>
        <w:pStyle w:val="Heading4"/>
        <w:numPr>
          <w:ilvl w:val="1"/>
          <w:numId w:val="23"/>
        </w:numPr>
        <w:tabs>
          <w:tab w:val="left" w:pos="1654"/>
        </w:tabs>
        <w:ind w:left="1653" w:hanging="536"/>
        <w:jc w:val="left"/>
        <w:rPr>
          <w:color w:val="666666"/>
        </w:rPr>
      </w:pPr>
      <w:r>
        <w:rPr>
          <w:color w:val="666666"/>
        </w:rPr>
        <w:t>Assignment and</w:t>
      </w:r>
      <w:r>
        <w:rPr>
          <w:color w:val="666666"/>
          <w:spacing w:val="-5"/>
        </w:rPr>
        <w:t xml:space="preserve"> </w:t>
      </w:r>
      <w:r>
        <w:rPr>
          <w:color w:val="666666"/>
        </w:rPr>
        <w:t>subcontracting</w:t>
      </w:r>
    </w:p>
    <w:p w14:paraId="6D126E9D" w14:textId="77777777" w:rsidR="001D0D4C" w:rsidRDefault="00576A7F">
      <w:pPr>
        <w:pStyle w:val="ListParagraph"/>
        <w:numPr>
          <w:ilvl w:val="2"/>
          <w:numId w:val="23"/>
        </w:numPr>
        <w:tabs>
          <w:tab w:val="left" w:pos="2528"/>
        </w:tabs>
        <w:spacing w:before="88" w:line="288" w:lineRule="auto"/>
        <w:ind w:right="127" w:hanging="720"/>
        <w:jc w:val="left"/>
      </w:pPr>
      <w:r>
        <w:t>Subject to clause 11.2.2, the Collaboration Suppliers will not assign, transfer, novate, sub-license or declare a trust in respect of its rights under all or a part of this Agreement or the benefit or advantage without the prior written consent of the Buye</w:t>
      </w:r>
      <w:r>
        <w:t>r.</w:t>
      </w:r>
    </w:p>
    <w:p w14:paraId="772A6B54" w14:textId="77777777" w:rsidR="001D0D4C" w:rsidRDefault="001D0D4C">
      <w:pPr>
        <w:pStyle w:val="BodyText"/>
        <w:rPr>
          <w:sz w:val="27"/>
        </w:rPr>
      </w:pPr>
    </w:p>
    <w:p w14:paraId="31645DBE" w14:textId="77777777" w:rsidR="001D0D4C" w:rsidRDefault="00576A7F">
      <w:pPr>
        <w:pStyle w:val="ListParagraph"/>
        <w:numPr>
          <w:ilvl w:val="2"/>
          <w:numId w:val="23"/>
        </w:numPr>
        <w:tabs>
          <w:tab w:val="left" w:pos="2528"/>
        </w:tabs>
        <w:spacing w:line="288" w:lineRule="auto"/>
        <w:ind w:right="365" w:hanging="720"/>
        <w:jc w:val="left"/>
      </w:pPr>
      <w:r>
        <w:t>Any subcontractors identified in the Detailed Collaboration Plan can perform those elements identified in the Detailed Collaboration Plan to be performed by the Subcontractors.</w:t>
      </w:r>
    </w:p>
    <w:p w14:paraId="726D0EF9" w14:textId="77777777" w:rsidR="001D0D4C" w:rsidRDefault="001D0D4C">
      <w:pPr>
        <w:pStyle w:val="BodyText"/>
        <w:rPr>
          <w:sz w:val="24"/>
        </w:rPr>
      </w:pPr>
    </w:p>
    <w:p w14:paraId="5CE45533" w14:textId="77777777" w:rsidR="001D0D4C" w:rsidRDefault="001D0D4C">
      <w:pPr>
        <w:pStyle w:val="BodyText"/>
        <w:spacing w:before="5"/>
        <w:rPr>
          <w:sz w:val="30"/>
        </w:rPr>
      </w:pPr>
    </w:p>
    <w:p w14:paraId="3EA57159" w14:textId="77777777" w:rsidR="001D0D4C" w:rsidRDefault="00576A7F">
      <w:pPr>
        <w:pStyle w:val="Heading4"/>
        <w:numPr>
          <w:ilvl w:val="1"/>
          <w:numId w:val="23"/>
        </w:numPr>
        <w:tabs>
          <w:tab w:val="left" w:pos="1855"/>
          <w:tab w:val="left" w:pos="1856"/>
        </w:tabs>
        <w:ind w:left="1855" w:hanging="735"/>
        <w:jc w:val="left"/>
        <w:rPr>
          <w:color w:val="666666"/>
        </w:rPr>
      </w:pPr>
      <w:r>
        <w:rPr>
          <w:color w:val="666666"/>
        </w:rPr>
        <w:t>Notices</w:t>
      </w:r>
    </w:p>
    <w:p w14:paraId="6BFA4BC8" w14:textId="77777777" w:rsidR="001D0D4C" w:rsidRDefault="00576A7F">
      <w:pPr>
        <w:pStyle w:val="ListParagraph"/>
        <w:numPr>
          <w:ilvl w:val="2"/>
          <w:numId w:val="23"/>
        </w:numPr>
        <w:tabs>
          <w:tab w:val="left" w:pos="2528"/>
        </w:tabs>
        <w:spacing w:before="88" w:line="288" w:lineRule="auto"/>
        <w:ind w:right="187" w:hanging="720"/>
        <w:jc w:val="left"/>
      </w:pPr>
      <w:r>
        <w:t xml:space="preserve">Any notices given under or in relation to this Agreement will be </w:t>
      </w:r>
      <w:r>
        <w:t>deemed to have been properly delivered if sent by recorded or registered post or by fax and will be deemed for the purposes of this Agreement to have been given or made at the time the letter would, in the ordinary course of post, be delivered or at the ti</w:t>
      </w:r>
      <w:r>
        <w:t>me shown on the sender's fax transmission</w:t>
      </w:r>
      <w:r>
        <w:rPr>
          <w:spacing w:val="-7"/>
        </w:rPr>
        <w:t xml:space="preserve"> </w:t>
      </w:r>
      <w:r>
        <w:t>report.</w:t>
      </w:r>
    </w:p>
    <w:p w14:paraId="7C3A196F" w14:textId="77777777" w:rsidR="001D0D4C" w:rsidRDefault="001D0D4C">
      <w:pPr>
        <w:pStyle w:val="BodyText"/>
        <w:spacing w:before="1"/>
        <w:rPr>
          <w:sz w:val="27"/>
        </w:rPr>
      </w:pPr>
    </w:p>
    <w:p w14:paraId="5BEEB92C" w14:textId="77777777" w:rsidR="001D0D4C" w:rsidRDefault="00576A7F">
      <w:pPr>
        <w:pStyle w:val="ListParagraph"/>
        <w:numPr>
          <w:ilvl w:val="2"/>
          <w:numId w:val="23"/>
        </w:numPr>
        <w:tabs>
          <w:tab w:val="left" w:pos="2528"/>
        </w:tabs>
        <w:spacing w:line="288" w:lineRule="auto"/>
        <w:ind w:right="477" w:hanging="720"/>
        <w:jc w:val="left"/>
      </w:pPr>
      <w:r>
        <w:t>For the purposes of clause 11.3.1, the address of each of the parties are those in the Detailed Collaboration</w:t>
      </w:r>
      <w:r>
        <w:rPr>
          <w:spacing w:val="-1"/>
        </w:rPr>
        <w:t xml:space="preserve"> </w:t>
      </w:r>
      <w:r>
        <w:t>Plan.</w:t>
      </w:r>
    </w:p>
    <w:p w14:paraId="7042C4F1" w14:textId="77777777" w:rsidR="001D0D4C" w:rsidRDefault="001D0D4C">
      <w:pPr>
        <w:pStyle w:val="BodyText"/>
        <w:rPr>
          <w:sz w:val="24"/>
        </w:rPr>
      </w:pPr>
    </w:p>
    <w:p w14:paraId="4C8A4A56" w14:textId="77777777" w:rsidR="001D0D4C" w:rsidRDefault="001D0D4C">
      <w:pPr>
        <w:pStyle w:val="BodyText"/>
        <w:spacing w:before="1"/>
        <w:rPr>
          <w:sz w:val="30"/>
        </w:rPr>
      </w:pPr>
    </w:p>
    <w:p w14:paraId="70529796" w14:textId="77777777" w:rsidR="001D0D4C" w:rsidRDefault="00576A7F">
      <w:pPr>
        <w:pStyle w:val="Heading4"/>
        <w:numPr>
          <w:ilvl w:val="1"/>
          <w:numId w:val="23"/>
        </w:numPr>
        <w:tabs>
          <w:tab w:val="left" w:pos="1855"/>
          <w:tab w:val="left" w:pos="1856"/>
        </w:tabs>
        <w:ind w:left="1855" w:hanging="735"/>
        <w:jc w:val="left"/>
        <w:rPr>
          <w:color w:val="666666"/>
        </w:rPr>
      </w:pPr>
      <w:r>
        <w:rPr>
          <w:color w:val="666666"/>
        </w:rPr>
        <w:t>Entire</w:t>
      </w:r>
      <w:r>
        <w:rPr>
          <w:color w:val="666666"/>
          <w:spacing w:val="-1"/>
        </w:rPr>
        <w:t xml:space="preserve"> </w:t>
      </w:r>
      <w:r>
        <w:rPr>
          <w:color w:val="666666"/>
        </w:rPr>
        <w:t>agreement</w:t>
      </w:r>
    </w:p>
    <w:p w14:paraId="2B8E473C" w14:textId="77777777" w:rsidR="001D0D4C" w:rsidRDefault="00576A7F">
      <w:pPr>
        <w:pStyle w:val="ListParagraph"/>
        <w:numPr>
          <w:ilvl w:val="2"/>
          <w:numId w:val="23"/>
        </w:numPr>
        <w:tabs>
          <w:tab w:val="left" w:pos="2528"/>
        </w:tabs>
        <w:spacing w:before="86" w:line="290" w:lineRule="auto"/>
        <w:ind w:right="254" w:hanging="720"/>
        <w:jc w:val="left"/>
      </w:pPr>
      <w:r>
        <w:t>This Agreement, together with the documents and agreements referred to in it, constitutes the entire agreement and understanding between the parties in respect of the matters dealt with in it and supersedes any previous agreement between the Parties about</w:t>
      </w:r>
      <w:r>
        <w:rPr>
          <w:spacing w:val="-2"/>
        </w:rPr>
        <w:t xml:space="preserve"> </w:t>
      </w:r>
      <w:r>
        <w:t>this.</w:t>
      </w:r>
    </w:p>
    <w:p w14:paraId="0C4F9873" w14:textId="77777777" w:rsidR="001D0D4C" w:rsidRDefault="001D0D4C">
      <w:pPr>
        <w:pStyle w:val="BodyText"/>
        <w:spacing w:before="4"/>
        <w:rPr>
          <w:sz w:val="26"/>
        </w:rPr>
      </w:pPr>
    </w:p>
    <w:p w14:paraId="64982A79" w14:textId="77777777" w:rsidR="001D0D4C" w:rsidRDefault="00576A7F">
      <w:pPr>
        <w:pStyle w:val="ListParagraph"/>
        <w:numPr>
          <w:ilvl w:val="2"/>
          <w:numId w:val="23"/>
        </w:numPr>
        <w:tabs>
          <w:tab w:val="left" w:pos="2528"/>
        </w:tabs>
        <w:spacing w:line="288" w:lineRule="auto"/>
        <w:ind w:right="370" w:hanging="720"/>
        <w:jc w:val="left"/>
      </w:pPr>
      <w:r>
        <w:t>Each of the parties agrees that in entering into this Agreement and the documents and agreements referred to in it does not rely on, and will have no remedy in respect of, any statement, representation, warranty or undertaking (whether negligently o</w:t>
      </w:r>
      <w:r>
        <w:t xml:space="preserve">r innocently made) other than as expressly set out in this Agreement. The only remedy available to each party in respect of any statements, representation, </w:t>
      </w:r>
      <w:proofErr w:type="gramStart"/>
      <w:r>
        <w:t>warranty</w:t>
      </w:r>
      <w:proofErr w:type="gramEnd"/>
      <w:r>
        <w:t xml:space="preserve"> or understanding will be for breach of contract under the terms of this Agreement.</w:t>
      </w:r>
    </w:p>
    <w:p w14:paraId="3CA254BA" w14:textId="77777777" w:rsidR="001D0D4C" w:rsidRDefault="001D0D4C">
      <w:pPr>
        <w:pStyle w:val="BodyText"/>
        <w:spacing w:before="10"/>
        <w:rPr>
          <w:sz w:val="26"/>
        </w:rPr>
      </w:pPr>
    </w:p>
    <w:p w14:paraId="3A992535" w14:textId="77777777" w:rsidR="001D0D4C" w:rsidRDefault="00576A7F">
      <w:pPr>
        <w:pStyle w:val="ListParagraph"/>
        <w:numPr>
          <w:ilvl w:val="2"/>
          <w:numId w:val="23"/>
        </w:numPr>
        <w:tabs>
          <w:tab w:val="left" w:pos="3656"/>
        </w:tabs>
        <w:ind w:left="3655" w:hanging="675"/>
        <w:jc w:val="left"/>
      </w:pPr>
      <w:r>
        <w:t>Nothing in this clause 11.4 will exclude any liability for</w:t>
      </w:r>
      <w:r>
        <w:rPr>
          <w:spacing w:val="-11"/>
        </w:rPr>
        <w:t xml:space="preserve"> </w:t>
      </w:r>
      <w:r>
        <w:t>fraud.</w:t>
      </w:r>
    </w:p>
    <w:p w14:paraId="20354097" w14:textId="77777777" w:rsidR="001D0D4C" w:rsidRDefault="001D0D4C">
      <w:pPr>
        <w:pStyle w:val="BodyText"/>
        <w:spacing w:before="4"/>
        <w:rPr>
          <w:sz w:val="33"/>
        </w:rPr>
      </w:pPr>
    </w:p>
    <w:p w14:paraId="35FBAEA2" w14:textId="77777777" w:rsidR="001D0D4C" w:rsidRDefault="00576A7F">
      <w:pPr>
        <w:pStyle w:val="Heading4"/>
        <w:numPr>
          <w:ilvl w:val="1"/>
          <w:numId w:val="23"/>
        </w:numPr>
        <w:tabs>
          <w:tab w:val="left" w:pos="2767"/>
        </w:tabs>
        <w:jc w:val="left"/>
        <w:rPr>
          <w:color w:val="666666"/>
        </w:rPr>
      </w:pPr>
      <w:r>
        <w:rPr>
          <w:color w:val="666666"/>
        </w:rPr>
        <w:t>Rights of third</w:t>
      </w:r>
      <w:r>
        <w:rPr>
          <w:color w:val="666666"/>
          <w:spacing w:val="-3"/>
        </w:rPr>
        <w:t xml:space="preserve"> </w:t>
      </w:r>
      <w:r>
        <w:rPr>
          <w:color w:val="666666"/>
        </w:rPr>
        <w:t>parties</w:t>
      </w:r>
    </w:p>
    <w:p w14:paraId="13674529" w14:textId="77777777" w:rsidR="001D0D4C" w:rsidRDefault="00576A7F">
      <w:pPr>
        <w:pStyle w:val="BodyText"/>
        <w:spacing w:before="86" w:line="288" w:lineRule="auto"/>
        <w:ind w:left="1862" w:right="161" w:firstLine="1118"/>
      </w:pPr>
      <w:r>
        <w:t>Nothing in this Agreement will grant any right or benefit to any person other than the parties or their respective successors in title or assignees, or entitle a thi</w:t>
      </w:r>
      <w:r>
        <w:t>rd party</w:t>
      </w:r>
      <w:r>
        <w:rPr>
          <w:spacing w:val="-30"/>
        </w:rPr>
        <w:t xml:space="preserve"> </w:t>
      </w:r>
      <w:r>
        <w:t>to</w:t>
      </w:r>
    </w:p>
    <w:p w14:paraId="7BD4F43B" w14:textId="77777777" w:rsidR="001D0D4C" w:rsidRDefault="001D0D4C">
      <w:pPr>
        <w:spacing w:line="288" w:lineRule="auto"/>
        <w:sectPr w:rsidR="001D0D4C">
          <w:pgSz w:w="11930" w:h="16850"/>
          <w:pgMar w:top="1040" w:right="1040" w:bottom="1240" w:left="0" w:header="0" w:footer="978" w:gutter="0"/>
          <w:cols w:space="720"/>
        </w:sectPr>
      </w:pPr>
    </w:p>
    <w:p w14:paraId="33AA806F" w14:textId="77777777" w:rsidR="001D0D4C" w:rsidRDefault="00576A7F">
      <w:pPr>
        <w:pStyle w:val="BodyText"/>
        <w:spacing w:before="68" w:line="292" w:lineRule="auto"/>
        <w:ind w:left="1862" w:right="154"/>
      </w:pPr>
      <w:r>
        <w:lastRenderedPageBreak/>
        <w:t>enforce any provision and the parties do not intend that any term of this Agreement should be enforceable by a third party by virtue of the Contracts (Rights of Third Parties) Act 1999.</w:t>
      </w:r>
    </w:p>
    <w:p w14:paraId="2F0DE5B0" w14:textId="77777777" w:rsidR="001D0D4C" w:rsidRDefault="001D0D4C">
      <w:pPr>
        <w:pStyle w:val="BodyText"/>
        <w:rPr>
          <w:sz w:val="24"/>
        </w:rPr>
      </w:pPr>
    </w:p>
    <w:p w14:paraId="43314FBA" w14:textId="77777777" w:rsidR="001D0D4C" w:rsidRDefault="001D0D4C">
      <w:pPr>
        <w:pStyle w:val="BodyText"/>
        <w:spacing w:before="7"/>
        <w:rPr>
          <w:sz w:val="29"/>
        </w:rPr>
      </w:pPr>
    </w:p>
    <w:p w14:paraId="55CC74A7" w14:textId="77777777" w:rsidR="001D0D4C" w:rsidRDefault="00576A7F">
      <w:pPr>
        <w:pStyle w:val="Heading4"/>
        <w:numPr>
          <w:ilvl w:val="1"/>
          <w:numId w:val="23"/>
        </w:numPr>
        <w:tabs>
          <w:tab w:val="left" w:pos="2767"/>
        </w:tabs>
        <w:jc w:val="left"/>
        <w:rPr>
          <w:color w:val="666666"/>
        </w:rPr>
      </w:pPr>
      <w:r>
        <w:rPr>
          <w:color w:val="666666"/>
        </w:rPr>
        <w:t>Severability</w:t>
      </w:r>
    </w:p>
    <w:p w14:paraId="1FA3FB98" w14:textId="77777777" w:rsidR="001D0D4C" w:rsidRDefault="00576A7F">
      <w:pPr>
        <w:pStyle w:val="BodyText"/>
        <w:spacing w:before="89" w:line="288" w:lineRule="auto"/>
        <w:ind w:left="1862" w:right="124" w:firstLine="1118"/>
      </w:pPr>
      <w:r>
        <w:t xml:space="preserve">If any provision of this Agreement is held invalid, illegal or unenforceable </w:t>
      </w:r>
      <w:proofErr w:type="gramStart"/>
      <w:r>
        <w:t>for  any</w:t>
      </w:r>
      <w:proofErr w:type="gramEnd"/>
      <w:r>
        <w:t xml:space="preserve"> reason by any court of competent jurisdiction, that provision will be severed without effect to the remaining provisions. If a provision of this Agreement that is fundame</w:t>
      </w:r>
      <w:r>
        <w:t>ntal to the accomplishment of the purpose of this Agreement is held to any extent to be invalid, the parties will immediately commence good faith negotiations to remedy that</w:t>
      </w:r>
      <w:r>
        <w:rPr>
          <w:spacing w:val="-20"/>
        </w:rPr>
        <w:t xml:space="preserve"> </w:t>
      </w:r>
      <w:r>
        <w:t>invalidity.</w:t>
      </w:r>
    </w:p>
    <w:p w14:paraId="70F7B049" w14:textId="77777777" w:rsidR="001D0D4C" w:rsidRDefault="001D0D4C">
      <w:pPr>
        <w:pStyle w:val="BodyText"/>
        <w:rPr>
          <w:sz w:val="24"/>
        </w:rPr>
      </w:pPr>
    </w:p>
    <w:p w14:paraId="6932D7F4" w14:textId="77777777" w:rsidR="001D0D4C" w:rsidRDefault="001D0D4C">
      <w:pPr>
        <w:pStyle w:val="BodyText"/>
        <w:spacing w:before="7"/>
        <w:rPr>
          <w:sz w:val="30"/>
        </w:rPr>
      </w:pPr>
    </w:p>
    <w:p w14:paraId="5E939A29" w14:textId="77777777" w:rsidR="001D0D4C" w:rsidRDefault="00576A7F">
      <w:pPr>
        <w:pStyle w:val="Heading4"/>
        <w:numPr>
          <w:ilvl w:val="1"/>
          <w:numId w:val="23"/>
        </w:numPr>
        <w:tabs>
          <w:tab w:val="left" w:pos="2767"/>
        </w:tabs>
        <w:spacing w:before="1"/>
        <w:jc w:val="left"/>
        <w:rPr>
          <w:color w:val="666666"/>
        </w:rPr>
      </w:pPr>
      <w:r>
        <w:rPr>
          <w:color w:val="666666"/>
        </w:rPr>
        <w:t>Variations</w:t>
      </w:r>
    </w:p>
    <w:p w14:paraId="5F8DEDA9" w14:textId="77777777" w:rsidR="001D0D4C" w:rsidRDefault="00576A7F">
      <w:pPr>
        <w:pStyle w:val="BodyText"/>
        <w:spacing w:before="86" w:line="290" w:lineRule="auto"/>
        <w:ind w:left="1862" w:right="186" w:firstLine="1118"/>
      </w:pPr>
      <w:r>
        <w:t xml:space="preserve">No purported amendment or variation of this Agreement or </w:t>
      </w:r>
      <w:r>
        <w:t>any provision of this Agreement will be effective unless it is made in writing by the parties.</w:t>
      </w:r>
    </w:p>
    <w:p w14:paraId="62E35345" w14:textId="77777777" w:rsidR="001D0D4C" w:rsidRDefault="001D0D4C">
      <w:pPr>
        <w:pStyle w:val="BodyText"/>
        <w:rPr>
          <w:sz w:val="24"/>
        </w:rPr>
      </w:pPr>
    </w:p>
    <w:p w14:paraId="45FE66F7" w14:textId="77777777" w:rsidR="001D0D4C" w:rsidRDefault="001D0D4C">
      <w:pPr>
        <w:pStyle w:val="BodyText"/>
        <w:spacing w:before="3"/>
        <w:rPr>
          <w:sz w:val="30"/>
        </w:rPr>
      </w:pPr>
    </w:p>
    <w:p w14:paraId="4BC0F6F5" w14:textId="77777777" w:rsidR="001D0D4C" w:rsidRDefault="00576A7F">
      <w:pPr>
        <w:pStyle w:val="Heading4"/>
        <w:numPr>
          <w:ilvl w:val="1"/>
          <w:numId w:val="23"/>
        </w:numPr>
        <w:tabs>
          <w:tab w:val="left" w:pos="2767"/>
        </w:tabs>
        <w:jc w:val="left"/>
        <w:rPr>
          <w:color w:val="666666"/>
        </w:rPr>
      </w:pPr>
      <w:r>
        <w:rPr>
          <w:color w:val="666666"/>
        </w:rPr>
        <w:t>No waiver</w:t>
      </w:r>
    </w:p>
    <w:p w14:paraId="44CEFE0E" w14:textId="77777777" w:rsidR="001D0D4C" w:rsidRDefault="00576A7F">
      <w:pPr>
        <w:pStyle w:val="BodyText"/>
        <w:spacing w:before="86" w:line="288" w:lineRule="auto"/>
        <w:ind w:left="1862" w:right="117" w:firstLine="1118"/>
      </w:pPr>
      <w:r>
        <w:t xml:space="preserve">The failure to exercise, or delay in exercising, a right, </w:t>
      </w:r>
      <w:proofErr w:type="gramStart"/>
      <w:r>
        <w:t>power</w:t>
      </w:r>
      <w:proofErr w:type="gramEnd"/>
      <w:r>
        <w:t xml:space="preserve"> or remedy provided by this Agreement or by law will not constitute a waiver of that r</w:t>
      </w:r>
      <w:r>
        <w:t>ight, power or remedy. If a party waives a breach of any provision of this Agreement this will not operate as a waiver of a subsequent breach of that provision, or as a waiver of a breach of any other provision.</w:t>
      </w:r>
    </w:p>
    <w:p w14:paraId="53F52BE3" w14:textId="77777777" w:rsidR="001D0D4C" w:rsidRDefault="001D0D4C">
      <w:pPr>
        <w:pStyle w:val="BodyText"/>
        <w:rPr>
          <w:sz w:val="24"/>
        </w:rPr>
      </w:pPr>
    </w:p>
    <w:p w14:paraId="7FA18445" w14:textId="77777777" w:rsidR="001D0D4C" w:rsidRDefault="001D0D4C">
      <w:pPr>
        <w:pStyle w:val="BodyText"/>
        <w:spacing w:before="6"/>
        <w:rPr>
          <w:sz w:val="30"/>
        </w:rPr>
      </w:pPr>
    </w:p>
    <w:p w14:paraId="725C3EFA" w14:textId="77777777" w:rsidR="001D0D4C" w:rsidRDefault="00576A7F">
      <w:pPr>
        <w:pStyle w:val="Heading4"/>
        <w:numPr>
          <w:ilvl w:val="1"/>
          <w:numId w:val="23"/>
        </w:numPr>
        <w:tabs>
          <w:tab w:val="left" w:pos="2767"/>
        </w:tabs>
        <w:jc w:val="both"/>
        <w:rPr>
          <w:color w:val="666666"/>
        </w:rPr>
      </w:pPr>
      <w:r>
        <w:rPr>
          <w:color w:val="666666"/>
        </w:rPr>
        <w:t>Governing law and</w:t>
      </w:r>
      <w:r>
        <w:rPr>
          <w:color w:val="666666"/>
          <w:spacing w:val="-1"/>
        </w:rPr>
        <w:t xml:space="preserve"> </w:t>
      </w:r>
      <w:r>
        <w:rPr>
          <w:color w:val="666666"/>
        </w:rPr>
        <w:t>jurisdiction</w:t>
      </w:r>
    </w:p>
    <w:p w14:paraId="57E8FD06" w14:textId="77777777" w:rsidR="001D0D4C" w:rsidRDefault="00576A7F">
      <w:pPr>
        <w:pStyle w:val="BodyText"/>
        <w:spacing w:before="89" w:line="288" w:lineRule="auto"/>
        <w:ind w:left="1862" w:right="282" w:firstLine="1118"/>
        <w:jc w:val="both"/>
      </w:pPr>
      <w:r>
        <w:t>This Agreem</w:t>
      </w:r>
      <w:r>
        <w:t>ent will be governed by and construed in accordance with English law and without prejudice to the Dispute Resolution Process, each party agrees to submit to the exclusive jurisdiction of the courts of England and Wales.</w:t>
      </w:r>
    </w:p>
    <w:p w14:paraId="203FA0EE" w14:textId="77777777" w:rsidR="001D0D4C" w:rsidRDefault="001D0D4C">
      <w:pPr>
        <w:pStyle w:val="BodyText"/>
        <w:spacing w:before="9"/>
        <w:rPr>
          <w:sz w:val="26"/>
        </w:rPr>
      </w:pPr>
    </w:p>
    <w:p w14:paraId="440D8475" w14:textId="77777777" w:rsidR="001D0D4C" w:rsidRDefault="00576A7F">
      <w:pPr>
        <w:pStyle w:val="BodyText"/>
        <w:spacing w:line="292" w:lineRule="auto"/>
        <w:ind w:left="1862" w:right="205" w:firstLine="1118"/>
        <w:jc w:val="both"/>
      </w:pPr>
      <w:r>
        <w:t>Executed and delivered as an agreement by the parties or their duly authorised attorneys the day and year first above written.</w:t>
      </w:r>
    </w:p>
    <w:p w14:paraId="559F469B" w14:textId="77777777" w:rsidR="001D0D4C" w:rsidRDefault="001D0D4C">
      <w:pPr>
        <w:pStyle w:val="BodyText"/>
        <w:rPr>
          <w:sz w:val="24"/>
        </w:rPr>
      </w:pPr>
    </w:p>
    <w:p w14:paraId="5A649ACC" w14:textId="77777777" w:rsidR="001D0D4C" w:rsidRDefault="001D0D4C">
      <w:pPr>
        <w:pStyle w:val="BodyText"/>
        <w:rPr>
          <w:sz w:val="24"/>
        </w:rPr>
      </w:pPr>
    </w:p>
    <w:p w14:paraId="609372ED" w14:textId="77777777" w:rsidR="001D0D4C" w:rsidRDefault="00576A7F">
      <w:pPr>
        <w:pStyle w:val="Heading5"/>
        <w:spacing w:before="178"/>
      </w:pPr>
      <w:r>
        <w:t>For and on behalf of the Buyer</w:t>
      </w:r>
    </w:p>
    <w:p w14:paraId="13ACE0BE" w14:textId="77777777" w:rsidR="001D0D4C" w:rsidRDefault="001D0D4C">
      <w:pPr>
        <w:pStyle w:val="BodyText"/>
        <w:spacing w:before="3"/>
        <w:rPr>
          <w:b/>
          <w:sz w:val="28"/>
        </w:rPr>
      </w:pPr>
    </w:p>
    <w:p w14:paraId="6A36890D" w14:textId="77777777" w:rsidR="001D0D4C" w:rsidRDefault="00576A7F">
      <w:pPr>
        <w:pStyle w:val="BodyText"/>
        <w:ind w:left="1118"/>
      </w:pPr>
      <w:r>
        <w:t>Signed by:</w:t>
      </w:r>
    </w:p>
    <w:p w14:paraId="4934A21F" w14:textId="77777777" w:rsidR="001D0D4C" w:rsidRDefault="001D0D4C">
      <w:pPr>
        <w:pStyle w:val="BodyText"/>
        <w:spacing w:before="4"/>
        <w:rPr>
          <w:sz w:val="23"/>
        </w:rPr>
      </w:pPr>
    </w:p>
    <w:p w14:paraId="033C5668" w14:textId="77777777" w:rsidR="001D0D4C" w:rsidRDefault="00576A7F">
      <w:pPr>
        <w:pStyle w:val="BodyText"/>
        <w:ind w:left="1118"/>
      </w:pPr>
      <w:r>
        <w:t>Full name (capitals):</w:t>
      </w:r>
    </w:p>
    <w:p w14:paraId="3CCB90C6" w14:textId="77777777" w:rsidR="001D0D4C" w:rsidRDefault="001D0D4C">
      <w:pPr>
        <w:pStyle w:val="BodyText"/>
        <w:spacing w:before="5"/>
        <w:rPr>
          <w:sz w:val="23"/>
        </w:rPr>
      </w:pPr>
    </w:p>
    <w:p w14:paraId="687DD039" w14:textId="77777777" w:rsidR="001D0D4C" w:rsidRDefault="00576A7F">
      <w:pPr>
        <w:pStyle w:val="BodyText"/>
        <w:spacing w:before="1"/>
        <w:ind w:left="1118"/>
      </w:pPr>
      <w:r>
        <w:t>Position:</w:t>
      </w:r>
    </w:p>
    <w:p w14:paraId="3DAA18D0" w14:textId="77777777" w:rsidR="001D0D4C" w:rsidRDefault="001D0D4C">
      <w:pPr>
        <w:pStyle w:val="BodyText"/>
        <w:spacing w:before="3"/>
        <w:rPr>
          <w:sz w:val="23"/>
        </w:rPr>
      </w:pPr>
    </w:p>
    <w:p w14:paraId="4186B1F0" w14:textId="77777777" w:rsidR="001D0D4C" w:rsidRDefault="00576A7F">
      <w:pPr>
        <w:pStyle w:val="BodyText"/>
        <w:ind w:left="1118"/>
      </w:pPr>
      <w:r>
        <w:t>Date:</w:t>
      </w:r>
    </w:p>
    <w:p w14:paraId="67651DE0" w14:textId="77777777" w:rsidR="001D0D4C" w:rsidRDefault="001D0D4C">
      <w:pPr>
        <w:pStyle w:val="BodyText"/>
        <w:spacing w:before="6"/>
        <w:rPr>
          <w:sz w:val="23"/>
        </w:rPr>
      </w:pPr>
    </w:p>
    <w:p w14:paraId="2D38047A" w14:textId="77777777" w:rsidR="001D0D4C" w:rsidRDefault="00576A7F">
      <w:pPr>
        <w:pStyle w:val="Heading5"/>
      </w:pPr>
      <w:r>
        <w:t>For and on behalf of the [Company name]</w:t>
      </w:r>
    </w:p>
    <w:p w14:paraId="59107796" w14:textId="77777777" w:rsidR="001D0D4C" w:rsidRDefault="001D0D4C">
      <w:pPr>
        <w:pStyle w:val="BodyText"/>
        <w:spacing w:before="7"/>
        <w:rPr>
          <w:b/>
          <w:sz w:val="21"/>
        </w:rPr>
      </w:pPr>
    </w:p>
    <w:p w14:paraId="67C8A954" w14:textId="77777777" w:rsidR="001D0D4C" w:rsidRDefault="00576A7F">
      <w:pPr>
        <w:pStyle w:val="BodyText"/>
        <w:ind w:left="1118"/>
      </w:pPr>
      <w:r>
        <w:t>Signed by:</w:t>
      </w:r>
    </w:p>
    <w:p w14:paraId="1814F4AD" w14:textId="77777777" w:rsidR="001D0D4C" w:rsidRDefault="001D0D4C">
      <w:pPr>
        <w:pStyle w:val="BodyText"/>
        <w:spacing w:before="3"/>
        <w:rPr>
          <w:sz w:val="23"/>
        </w:rPr>
      </w:pPr>
    </w:p>
    <w:p w14:paraId="76FB5FAB" w14:textId="77777777" w:rsidR="001D0D4C" w:rsidRDefault="00576A7F">
      <w:pPr>
        <w:pStyle w:val="BodyText"/>
        <w:ind w:left="1118"/>
      </w:pPr>
      <w:r>
        <w:t>Full name (capitals):</w:t>
      </w:r>
    </w:p>
    <w:p w14:paraId="2492269F" w14:textId="77777777" w:rsidR="001D0D4C" w:rsidRDefault="001D0D4C">
      <w:pPr>
        <w:sectPr w:rsidR="001D0D4C">
          <w:pgSz w:w="11930" w:h="16850"/>
          <w:pgMar w:top="1040" w:right="1040" w:bottom="1220" w:left="0" w:header="0" w:footer="978" w:gutter="0"/>
          <w:cols w:space="720"/>
        </w:sectPr>
      </w:pPr>
    </w:p>
    <w:p w14:paraId="15E07336" w14:textId="77777777" w:rsidR="001D0D4C" w:rsidRDefault="00576A7F">
      <w:pPr>
        <w:pStyle w:val="BodyText"/>
        <w:spacing w:before="70"/>
        <w:ind w:left="1118"/>
      </w:pPr>
      <w:r>
        <w:lastRenderedPageBreak/>
        <w:t>Position: Date:</w:t>
      </w:r>
    </w:p>
    <w:p w14:paraId="5EB0A31A" w14:textId="77777777" w:rsidR="001D0D4C" w:rsidRDefault="001D0D4C">
      <w:pPr>
        <w:pStyle w:val="BodyText"/>
        <w:spacing w:before="5"/>
        <w:rPr>
          <w:sz w:val="31"/>
        </w:rPr>
      </w:pPr>
    </w:p>
    <w:p w14:paraId="396DF709" w14:textId="77777777" w:rsidR="001D0D4C" w:rsidRDefault="00576A7F">
      <w:pPr>
        <w:pStyle w:val="Heading5"/>
      </w:pPr>
      <w:r>
        <w:t>For and on behalf of the [Company name]</w:t>
      </w:r>
    </w:p>
    <w:p w14:paraId="4AAADEE6" w14:textId="77777777" w:rsidR="001D0D4C" w:rsidRDefault="001D0D4C">
      <w:pPr>
        <w:pStyle w:val="BodyText"/>
        <w:spacing w:before="5"/>
        <w:rPr>
          <w:b/>
          <w:sz w:val="21"/>
        </w:rPr>
      </w:pPr>
    </w:p>
    <w:p w14:paraId="1835F41A" w14:textId="77777777" w:rsidR="001D0D4C" w:rsidRDefault="00576A7F">
      <w:pPr>
        <w:pStyle w:val="BodyText"/>
        <w:ind w:left="1118"/>
      </w:pPr>
      <w:r>
        <w:t>Signed by:</w:t>
      </w:r>
    </w:p>
    <w:p w14:paraId="68E2350D" w14:textId="77777777" w:rsidR="001D0D4C" w:rsidRDefault="001D0D4C">
      <w:pPr>
        <w:pStyle w:val="BodyText"/>
        <w:spacing w:before="6"/>
        <w:rPr>
          <w:sz w:val="23"/>
        </w:rPr>
      </w:pPr>
    </w:p>
    <w:p w14:paraId="491A28FC" w14:textId="77777777" w:rsidR="001D0D4C" w:rsidRDefault="00576A7F">
      <w:pPr>
        <w:pStyle w:val="BodyText"/>
        <w:ind w:left="1118"/>
      </w:pPr>
      <w:r>
        <w:t>Full name (capitals):</w:t>
      </w:r>
    </w:p>
    <w:p w14:paraId="0BA32FA8" w14:textId="77777777" w:rsidR="001D0D4C" w:rsidRDefault="00576A7F">
      <w:pPr>
        <w:pStyle w:val="BodyText"/>
        <w:spacing w:before="52"/>
        <w:ind w:left="1118"/>
      </w:pPr>
      <w:r>
        <w:t>Position: Date:</w:t>
      </w:r>
    </w:p>
    <w:p w14:paraId="0E67E6EC" w14:textId="77777777" w:rsidR="001D0D4C" w:rsidRDefault="001D0D4C">
      <w:pPr>
        <w:pStyle w:val="BodyText"/>
        <w:spacing w:before="5"/>
        <w:rPr>
          <w:sz w:val="31"/>
        </w:rPr>
      </w:pPr>
    </w:p>
    <w:p w14:paraId="4312A9A0" w14:textId="77777777" w:rsidR="001D0D4C" w:rsidRDefault="00576A7F">
      <w:pPr>
        <w:pStyle w:val="Heading5"/>
      </w:pPr>
      <w:r>
        <w:t>For and on behalf of the [Company name]</w:t>
      </w:r>
    </w:p>
    <w:p w14:paraId="3E023A50" w14:textId="77777777" w:rsidR="001D0D4C" w:rsidRDefault="001D0D4C">
      <w:pPr>
        <w:pStyle w:val="BodyText"/>
        <w:spacing w:before="4"/>
        <w:rPr>
          <w:b/>
          <w:sz w:val="21"/>
        </w:rPr>
      </w:pPr>
    </w:p>
    <w:p w14:paraId="7683EB12" w14:textId="77777777" w:rsidR="001D0D4C" w:rsidRDefault="00576A7F">
      <w:pPr>
        <w:pStyle w:val="BodyText"/>
        <w:ind w:left="1118"/>
      </w:pPr>
      <w:r>
        <w:t>Signed by:</w:t>
      </w:r>
    </w:p>
    <w:p w14:paraId="3DDE13D7" w14:textId="77777777" w:rsidR="001D0D4C" w:rsidRDefault="001D0D4C">
      <w:pPr>
        <w:pStyle w:val="BodyText"/>
        <w:spacing w:before="7"/>
        <w:rPr>
          <w:sz w:val="23"/>
        </w:rPr>
      </w:pPr>
    </w:p>
    <w:p w14:paraId="0BABF427" w14:textId="77777777" w:rsidR="001D0D4C" w:rsidRDefault="00576A7F">
      <w:pPr>
        <w:pStyle w:val="BodyText"/>
        <w:ind w:left="1118"/>
      </w:pPr>
      <w:r>
        <w:t>Full name (capitals):</w:t>
      </w:r>
    </w:p>
    <w:p w14:paraId="5EC235DC" w14:textId="77777777" w:rsidR="001D0D4C" w:rsidRDefault="00576A7F">
      <w:pPr>
        <w:pStyle w:val="BodyText"/>
        <w:spacing w:before="49"/>
        <w:ind w:left="1118"/>
      </w:pPr>
      <w:r>
        <w:t>Position: Date:</w:t>
      </w:r>
    </w:p>
    <w:p w14:paraId="5B9933E1" w14:textId="77777777" w:rsidR="001D0D4C" w:rsidRDefault="001D0D4C">
      <w:pPr>
        <w:pStyle w:val="BodyText"/>
        <w:rPr>
          <w:sz w:val="24"/>
        </w:rPr>
      </w:pPr>
    </w:p>
    <w:p w14:paraId="1F681B5A" w14:textId="77777777" w:rsidR="001D0D4C" w:rsidRDefault="001D0D4C">
      <w:pPr>
        <w:pStyle w:val="BodyText"/>
        <w:rPr>
          <w:sz w:val="24"/>
        </w:rPr>
      </w:pPr>
    </w:p>
    <w:p w14:paraId="77EE12A6" w14:textId="77777777" w:rsidR="001D0D4C" w:rsidRDefault="001D0D4C">
      <w:pPr>
        <w:pStyle w:val="BodyText"/>
        <w:spacing w:before="3"/>
        <w:rPr>
          <w:sz w:val="27"/>
        </w:rPr>
      </w:pPr>
    </w:p>
    <w:p w14:paraId="034E6B09" w14:textId="77777777" w:rsidR="001D0D4C" w:rsidRDefault="00576A7F">
      <w:pPr>
        <w:pStyle w:val="Heading5"/>
      </w:pPr>
      <w:r>
        <w:t>For and on behalf of the [Company name]</w:t>
      </w:r>
    </w:p>
    <w:p w14:paraId="726CEE24" w14:textId="77777777" w:rsidR="001D0D4C" w:rsidRDefault="001D0D4C">
      <w:pPr>
        <w:pStyle w:val="BodyText"/>
        <w:spacing w:before="5"/>
        <w:rPr>
          <w:b/>
          <w:sz w:val="21"/>
        </w:rPr>
      </w:pPr>
    </w:p>
    <w:p w14:paraId="57F8CBEC" w14:textId="77777777" w:rsidR="001D0D4C" w:rsidRDefault="00576A7F">
      <w:pPr>
        <w:pStyle w:val="BodyText"/>
        <w:ind w:left="1118"/>
      </w:pPr>
      <w:r>
        <w:t>Signed by:</w:t>
      </w:r>
    </w:p>
    <w:p w14:paraId="7EB3FC6A" w14:textId="77777777" w:rsidR="001D0D4C" w:rsidRDefault="001D0D4C">
      <w:pPr>
        <w:pStyle w:val="BodyText"/>
        <w:spacing w:before="6"/>
        <w:rPr>
          <w:sz w:val="23"/>
        </w:rPr>
      </w:pPr>
    </w:p>
    <w:p w14:paraId="59E76CFC" w14:textId="77777777" w:rsidR="001D0D4C" w:rsidRDefault="00576A7F">
      <w:pPr>
        <w:pStyle w:val="BodyText"/>
        <w:ind w:left="1118"/>
      </w:pPr>
      <w:r>
        <w:t>Full name (capitals):</w:t>
      </w:r>
    </w:p>
    <w:p w14:paraId="1E4CF0C4" w14:textId="77777777" w:rsidR="001D0D4C" w:rsidRDefault="00576A7F">
      <w:pPr>
        <w:pStyle w:val="BodyText"/>
        <w:spacing w:before="54"/>
        <w:ind w:left="1118"/>
      </w:pPr>
      <w:r>
        <w:t>Position: Date:</w:t>
      </w:r>
    </w:p>
    <w:p w14:paraId="08BD544A" w14:textId="77777777" w:rsidR="001D0D4C" w:rsidRDefault="001D0D4C">
      <w:pPr>
        <w:pStyle w:val="BodyText"/>
        <w:spacing w:before="3"/>
        <w:rPr>
          <w:sz w:val="31"/>
        </w:rPr>
      </w:pPr>
    </w:p>
    <w:p w14:paraId="6257607D" w14:textId="77777777" w:rsidR="001D0D4C" w:rsidRDefault="00576A7F">
      <w:pPr>
        <w:pStyle w:val="Heading5"/>
      </w:pPr>
      <w:r>
        <w:t>For and on behalf of the [Company name]</w:t>
      </w:r>
    </w:p>
    <w:p w14:paraId="4D1D91CC" w14:textId="77777777" w:rsidR="001D0D4C" w:rsidRDefault="001D0D4C">
      <w:pPr>
        <w:pStyle w:val="BodyText"/>
        <w:spacing w:before="9"/>
        <w:rPr>
          <w:b/>
          <w:sz w:val="21"/>
        </w:rPr>
      </w:pPr>
    </w:p>
    <w:p w14:paraId="026F18A7" w14:textId="77777777" w:rsidR="001D0D4C" w:rsidRDefault="00576A7F">
      <w:pPr>
        <w:pStyle w:val="BodyText"/>
        <w:ind w:left="1118"/>
      </w:pPr>
      <w:r>
        <w:t>Signed by:</w:t>
      </w:r>
    </w:p>
    <w:p w14:paraId="7B117477" w14:textId="77777777" w:rsidR="001D0D4C" w:rsidRDefault="001D0D4C">
      <w:pPr>
        <w:pStyle w:val="BodyText"/>
        <w:spacing w:before="6"/>
        <w:rPr>
          <w:sz w:val="23"/>
        </w:rPr>
      </w:pPr>
    </w:p>
    <w:p w14:paraId="67ADE31B" w14:textId="77777777" w:rsidR="001D0D4C" w:rsidRDefault="00576A7F">
      <w:pPr>
        <w:pStyle w:val="BodyText"/>
        <w:ind w:left="1118"/>
      </w:pPr>
      <w:r>
        <w:t>Full name (capitals):</w:t>
      </w:r>
    </w:p>
    <w:p w14:paraId="14EE668B" w14:textId="77777777" w:rsidR="001D0D4C" w:rsidRDefault="00576A7F">
      <w:pPr>
        <w:pStyle w:val="BodyText"/>
        <w:spacing w:before="52"/>
        <w:ind w:left="1118"/>
      </w:pPr>
      <w:r>
        <w:t>Position: Date:</w:t>
      </w:r>
    </w:p>
    <w:p w14:paraId="18E08CE9" w14:textId="77777777" w:rsidR="001D0D4C" w:rsidRDefault="001D0D4C">
      <w:pPr>
        <w:pStyle w:val="BodyText"/>
        <w:spacing w:before="5"/>
        <w:rPr>
          <w:sz w:val="31"/>
        </w:rPr>
      </w:pPr>
    </w:p>
    <w:p w14:paraId="798A72C6" w14:textId="77777777" w:rsidR="001D0D4C" w:rsidRDefault="00576A7F">
      <w:pPr>
        <w:pStyle w:val="Heading5"/>
      </w:pPr>
      <w:r>
        <w:t>For and on behalf of the [Company name]</w:t>
      </w:r>
    </w:p>
    <w:p w14:paraId="4F62159B" w14:textId="77777777" w:rsidR="001D0D4C" w:rsidRDefault="001D0D4C">
      <w:pPr>
        <w:pStyle w:val="BodyText"/>
        <w:spacing w:before="5"/>
        <w:rPr>
          <w:b/>
          <w:sz w:val="21"/>
        </w:rPr>
      </w:pPr>
    </w:p>
    <w:p w14:paraId="00E3C8EF" w14:textId="77777777" w:rsidR="001D0D4C" w:rsidRDefault="00576A7F">
      <w:pPr>
        <w:pStyle w:val="BodyText"/>
        <w:ind w:left="1118"/>
      </w:pPr>
      <w:r>
        <w:t>Signed by:</w:t>
      </w:r>
    </w:p>
    <w:p w14:paraId="3DA02256" w14:textId="77777777" w:rsidR="001D0D4C" w:rsidRDefault="001D0D4C">
      <w:pPr>
        <w:pStyle w:val="BodyText"/>
        <w:spacing w:before="6"/>
        <w:rPr>
          <w:sz w:val="23"/>
        </w:rPr>
      </w:pPr>
    </w:p>
    <w:p w14:paraId="435208D9" w14:textId="77777777" w:rsidR="001D0D4C" w:rsidRDefault="00576A7F">
      <w:pPr>
        <w:pStyle w:val="BodyText"/>
        <w:ind w:left="1118"/>
      </w:pPr>
      <w:r>
        <w:t>Full name (capitals):</w:t>
      </w:r>
    </w:p>
    <w:p w14:paraId="3D2A3656" w14:textId="77777777" w:rsidR="001D0D4C" w:rsidRDefault="00576A7F">
      <w:pPr>
        <w:pStyle w:val="BodyText"/>
        <w:spacing w:before="52"/>
        <w:ind w:left="1118"/>
      </w:pPr>
      <w:r>
        <w:t>Position:</w:t>
      </w:r>
    </w:p>
    <w:p w14:paraId="1773625A" w14:textId="77777777" w:rsidR="001D0D4C" w:rsidRDefault="00576A7F">
      <w:pPr>
        <w:pStyle w:val="BodyText"/>
        <w:spacing w:before="52"/>
        <w:ind w:left="1118"/>
      </w:pPr>
      <w:r>
        <w:t>Date:</w:t>
      </w:r>
    </w:p>
    <w:p w14:paraId="4090D9C2" w14:textId="77777777" w:rsidR="001D0D4C" w:rsidRDefault="001D0D4C">
      <w:pPr>
        <w:pStyle w:val="BodyText"/>
        <w:spacing w:before="1"/>
        <w:rPr>
          <w:sz w:val="31"/>
        </w:rPr>
      </w:pPr>
    </w:p>
    <w:p w14:paraId="0FFEB0C2" w14:textId="77777777" w:rsidR="001D0D4C" w:rsidRDefault="00576A7F">
      <w:pPr>
        <w:pStyle w:val="Heading2"/>
        <w:ind w:left="2232" w:firstLine="0"/>
      </w:pPr>
      <w:r>
        <w:rPr>
          <w:color w:val="434343"/>
        </w:rPr>
        <w:t>Collaboration Agreement Schedule 1: List of contracts</w:t>
      </w:r>
    </w:p>
    <w:p w14:paraId="38CFCEAE" w14:textId="77777777" w:rsidR="001D0D4C" w:rsidRDefault="001D0D4C">
      <w:pPr>
        <w:pStyle w:val="BodyText"/>
        <w:spacing w:before="8"/>
        <w:rPr>
          <w:sz w:val="5"/>
        </w:r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3084"/>
        <w:gridCol w:w="2859"/>
      </w:tblGrid>
      <w:tr w:rsidR="001D0D4C" w14:paraId="37F2A6D2" w14:textId="77777777">
        <w:trPr>
          <w:trHeight w:val="1120"/>
        </w:trPr>
        <w:tc>
          <w:tcPr>
            <w:tcW w:w="2960" w:type="dxa"/>
          </w:tcPr>
          <w:p w14:paraId="1738B8A3" w14:textId="77777777" w:rsidR="001D0D4C" w:rsidRDefault="00576A7F">
            <w:pPr>
              <w:pStyle w:val="TableParagraph"/>
              <w:spacing w:before="186"/>
              <w:ind w:left="105"/>
              <w:rPr>
                <w:b/>
                <w:sz w:val="20"/>
              </w:rPr>
            </w:pPr>
            <w:r>
              <w:rPr>
                <w:b/>
                <w:sz w:val="20"/>
              </w:rPr>
              <w:t>Collaboration supplier</w:t>
            </w:r>
          </w:p>
        </w:tc>
        <w:tc>
          <w:tcPr>
            <w:tcW w:w="3084" w:type="dxa"/>
          </w:tcPr>
          <w:p w14:paraId="76100D5E" w14:textId="77777777" w:rsidR="001D0D4C" w:rsidRDefault="00576A7F">
            <w:pPr>
              <w:pStyle w:val="TableParagraph"/>
              <w:spacing w:before="186"/>
              <w:ind w:left="115"/>
              <w:rPr>
                <w:b/>
                <w:sz w:val="20"/>
              </w:rPr>
            </w:pPr>
            <w:r>
              <w:rPr>
                <w:b/>
                <w:sz w:val="20"/>
              </w:rPr>
              <w:t>Name/reference of contract</w:t>
            </w:r>
          </w:p>
        </w:tc>
        <w:tc>
          <w:tcPr>
            <w:tcW w:w="2859" w:type="dxa"/>
          </w:tcPr>
          <w:p w14:paraId="60DDCC47" w14:textId="77777777" w:rsidR="001D0D4C" w:rsidRDefault="00576A7F">
            <w:pPr>
              <w:pStyle w:val="TableParagraph"/>
              <w:spacing w:before="186"/>
              <w:ind w:left="105"/>
              <w:rPr>
                <w:b/>
                <w:sz w:val="20"/>
              </w:rPr>
            </w:pPr>
            <w:r>
              <w:rPr>
                <w:b/>
                <w:sz w:val="20"/>
              </w:rPr>
              <w:t>Effective date of contract</w:t>
            </w:r>
          </w:p>
        </w:tc>
      </w:tr>
      <w:tr w:rsidR="001D0D4C" w14:paraId="2D0ADAD9" w14:textId="77777777">
        <w:trPr>
          <w:trHeight w:val="1115"/>
        </w:trPr>
        <w:tc>
          <w:tcPr>
            <w:tcW w:w="2960" w:type="dxa"/>
          </w:tcPr>
          <w:p w14:paraId="72F696C2" w14:textId="77777777" w:rsidR="001D0D4C" w:rsidRDefault="001D0D4C">
            <w:pPr>
              <w:pStyle w:val="TableParagraph"/>
              <w:rPr>
                <w:rFonts w:ascii="Times New Roman"/>
              </w:rPr>
            </w:pPr>
          </w:p>
        </w:tc>
        <w:tc>
          <w:tcPr>
            <w:tcW w:w="3084" w:type="dxa"/>
          </w:tcPr>
          <w:p w14:paraId="790293D3" w14:textId="77777777" w:rsidR="001D0D4C" w:rsidRDefault="001D0D4C">
            <w:pPr>
              <w:pStyle w:val="TableParagraph"/>
              <w:rPr>
                <w:rFonts w:ascii="Times New Roman"/>
              </w:rPr>
            </w:pPr>
          </w:p>
        </w:tc>
        <w:tc>
          <w:tcPr>
            <w:tcW w:w="2859" w:type="dxa"/>
          </w:tcPr>
          <w:p w14:paraId="72EDEF86" w14:textId="77777777" w:rsidR="001D0D4C" w:rsidRDefault="001D0D4C">
            <w:pPr>
              <w:pStyle w:val="TableParagraph"/>
              <w:rPr>
                <w:rFonts w:ascii="Times New Roman"/>
              </w:rPr>
            </w:pPr>
          </w:p>
        </w:tc>
      </w:tr>
    </w:tbl>
    <w:p w14:paraId="147A715B" w14:textId="77777777" w:rsidR="001D0D4C" w:rsidRDefault="001D0D4C">
      <w:pPr>
        <w:rPr>
          <w:rFonts w:ascii="Times New Roman"/>
        </w:rPr>
        <w:sectPr w:rsidR="001D0D4C">
          <w:pgSz w:w="11930" w:h="16850"/>
          <w:pgMar w:top="1040" w:right="1040" w:bottom="124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3084"/>
        <w:gridCol w:w="2859"/>
      </w:tblGrid>
      <w:tr w:rsidR="001D0D4C" w14:paraId="6179F6E1" w14:textId="77777777">
        <w:trPr>
          <w:trHeight w:val="1098"/>
        </w:trPr>
        <w:tc>
          <w:tcPr>
            <w:tcW w:w="2960" w:type="dxa"/>
          </w:tcPr>
          <w:p w14:paraId="385B5E37" w14:textId="77777777" w:rsidR="001D0D4C" w:rsidRDefault="001D0D4C">
            <w:pPr>
              <w:pStyle w:val="TableParagraph"/>
              <w:rPr>
                <w:rFonts w:ascii="Times New Roman"/>
              </w:rPr>
            </w:pPr>
          </w:p>
        </w:tc>
        <w:tc>
          <w:tcPr>
            <w:tcW w:w="3084" w:type="dxa"/>
          </w:tcPr>
          <w:p w14:paraId="243A39A0" w14:textId="77777777" w:rsidR="001D0D4C" w:rsidRDefault="001D0D4C">
            <w:pPr>
              <w:pStyle w:val="TableParagraph"/>
              <w:rPr>
                <w:rFonts w:ascii="Times New Roman"/>
              </w:rPr>
            </w:pPr>
          </w:p>
        </w:tc>
        <w:tc>
          <w:tcPr>
            <w:tcW w:w="2859" w:type="dxa"/>
          </w:tcPr>
          <w:p w14:paraId="68C17A33" w14:textId="77777777" w:rsidR="001D0D4C" w:rsidRDefault="001D0D4C">
            <w:pPr>
              <w:pStyle w:val="TableParagraph"/>
              <w:rPr>
                <w:rFonts w:ascii="Times New Roman"/>
              </w:rPr>
            </w:pPr>
          </w:p>
        </w:tc>
      </w:tr>
      <w:tr w:rsidR="001D0D4C" w14:paraId="114DA91C" w14:textId="77777777">
        <w:trPr>
          <w:trHeight w:val="1117"/>
        </w:trPr>
        <w:tc>
          <w:tcPr>
            <w:tcW w:w="2960" w:type="dxa"/>
          </w:tcPr>
          <w:p w14:paraId="1F00F559" w14:textId="77777777" w:rsidR="001D0D4C" w:rsidRDefault="001D0D4C">
            <w:pPr>
              <w:pStyle w:val="TableParagraph"/>
              <w:rPr>
                <w:rFonts w:ascii="Times New Roman"/>
              </w:rPr>
            </w:pPr>
          </w:p>
        </w:tc>
        <w:tc>
          <w:tcPr>
            <w:tcW w:w="3084" w:type="dxa"/>
          </w:tcPr>
          <w:p w14:paraId="02D1287C" w14:textId="77777777" w:rsidR="001D0D4C" w:rsidRDefault="001D0D4C">
            <w:pPr>
              <w:pStyle w:val="TableParagraph"/>
              <w:rPr>
                <w:rFonts w:ascii="Times New Roman"/>
              </w:rPr>
            </w:pPr>
          </w:p>
        </w:tc>
        <w:tc>
          <w:tcPr>
            <w:tcW w:w="2859" w:type="dxa"/>
          </w:tcPr>
          <w:p w14:paraId="2D0AC5A9" w14:textId="77777777" w:rsidR="001D0D4C" w:rsidRDefault="001D0D4C">
            <w:pPr>
              <w:pStyle w:val="TableParagraph"/>
              <w:rPr>
                <w:rFonts w:ascii="Times New Roman"/>
              </w:rPr>
            </w:pPr>
          </w:p>
        </w:tc>
      </w:tr>
      <w:tr w:rsidR="001D0D4C" w14:paraId="353371B1" w14:textId="77777777">
        <w:trPr>
          <w:trHeight w:val="1120"/>
        </w:trPr>
        <w:tc>
          <w:tcPr>
            <w:tcW w:w="2960" w:type="dxa"/>
          </w:tcPr>
          <w:p w14:paraId="6B5D50F0" w14:textId="77777777" w:rsidR="001D0D4C" w:rsidRDefault="001D0D4C">
            <w:pPr>
              <w:pStyle w:val="TableParagraph"/>
              <w:rPr>
                <w:rFonts w:ascii="Times New Roman"/>
              </w:rPr>
            </w:pPr>
          </w:p>
        </w:tc>
        <w:tc>
          <w:tcPr>
            <w:tcW w:w="3084" w:type="dxa"/>
          </w:tcPr>
          <w:p w14:paraId="75F7091C" w14:textId="77777777" w:rsidR="001D0D4C" w:rsidRDefault="001D0D4C">
            <w:pPr>
              <w:pStyle w:val="TableParagraph"/>
              <w:rPr>
                <w:rFonts w:ascii="Times New Roman"/>
              </w:rPr>
            </w:pPr>
          </w:p>
        </w:tc>
        <w:tc>
          <w:tcPr>
            <w:tcW w:w="2859" w:type="dxa"/>
          </w:tcPr>
          <w:p w14:paraId="2125762D" w14:textId="77777777" w:rsidR="001D0D4C" w:rsidRDefault="001D0D4C">
            <w:pPr>
              <w:pStyle w:val="TableParagraph"/>
              <w:rPr>
                <w:rFonts w:ascii="Times New Roman"/>
              </w:rPr>
            </w:pPr>
          </w:p>
        </w:tc>
      </w:tr>
    </w:tbl>
    <w:p w14:paraId="119D68DF" w14:textId="77777777" w:rsidR="001D0D4C" w:rsidRDefault="001D0D4C">
      <w:pPr>
        <w:rPr>
          <w:rFonts w:ascii="Times New Roman"/>
        </w:rPr>
        <w:sectPr w:rsidR="001D0D4C">
          <w:pgSz w:w="11930" w:h="16850"/>
          <w:pgMar w:top="1100" w:right="1040" w:bottom="1160" w:left="0" w:header="0" w:footer="978" w:gutter="0"/>
          <w:cols w:space="720"/>
        </w:sectPr>
      </w:pPr>
    </w:p>
    <w:p w14:paraId="5ECCF71F" w14:textId="77777777" w:rsidR="001D0D4C" w:rsidRDefault="00576A7F">
      <w:pPr>
        <w:pStyle w:val="Heading2"/>
        <w:spacing w:before="67"/>
        <w:ind w:left="2232" w:firstLine="0"/>
      </w:pPr>
      <w:r>
        <w:rPr>
          <w:color w:val="434343"/>
        </w:rPr>
        <w:lastRenderedPageBreak/>
        <w:t>Collaboration Agreement Schedule 2</w:t>
      </w:r>
    </w:p>
    <w:p w14:paraId="78313E5E" w14:textId="77777777" w:rsidR="001D0D4C" w:rsidRDefault="001D0D4C">
      <w:pPr>
        <w:sectPr w:rsidR="001D0D4C">
          <w:pgSz w:w="11930" w:h="16850"/>
          <w:pgMar w:top="1040" w:right="1040" w:bottom="1160" w:left="0" w:header="0" w:footer="978" w:gutter="0"/>
          <w:cols w:space="720"/>
        </w:sectPr>
      </w:pPr>
    </w:p>
    <w:p w14:paraId="1432A1C0" w14:textId="77777777" w:rsidR="001D0D4C" w:rsidRDefault="00576A7F">
      <w:pPr>
        <w:pStyle w:val="Heading1"/>
      </w:pPr>
      <w:bookmarkStart w:id="5" w:name="_TOC_250005"/>
      <w:bookmarkEnd w:id="5"/>
      <w:r>
        <w:lastRenderedPageBreak/>
        <w:t>Schedule 4: Alternative clauses</w:t>
      </w:r>
    </w:p>
    <w:p w14:paraId="7573F121" w14:textId="77777777" w:rsidR="001D0D4C" w:rsidRDefault="001D0D4C">
      <w:pPr>
        <w:pStyle w:val="BodyText"/>
        <w:spacing w:before="3"/>
        <w:rPr>
          <w:sz w:val="29"/>
        </w:rPr>
      </w:pPr>
    </w:p>
    <w:p w14:paraId="7BF66988" w14:textId="77777777" w:rsidR="001D0D4C" w:rsidRDefault="00576A7F">
      <w:pPr>
        <w:pStyle w:val="Heading2"/>
        <w:numPr>
          <w:ilvl w:val="0"/>
          <w:numId w:val="18"/>
        </w:numPr>
        <w:tabs>
          <w:tab w:val="left" w:pos="1855"/>
          <w:tab w:val="left" w:pos="1856"/>
        </w:tabs>
        <w:ind w:hanging="738"/>
      </w:pPr>
      <w:r>
        <w:rPr>
          <w:color w:val="434343"/>
        </w:rPr>
        <w:t>Introduction</w:t>
      </w:r>
    </w:p>
    <w:p w14:paraId="373B9200" w14:textId="77777777" w:rsidR="001D0D4C" w:rsidRDefault="00576A7F">
      <w:pPr>
        <w:pStyle w:val="ListParagraph"/>
        <w:numPr>
          <w:ilvl w:val="1"/>
          <w:numId w:val="18"/>
        </w:numPr>
        <w:tabs>
          <w:tab w:val="left" w:pos="3600"/>
          <w:tab w:val="left" w:pos="3601"/>
        </w:tabs>
        <w:spacing w:before="104" w:line="288" w:lineRule="auto"/>
        <w:ind w:left="1862" w:right="356" w:firstLine="1118"/>
        <w:jc w:val="left"/>
      </w:pPr>
      <w:r>
        <w:t>This Schedule specifies the alternative clauses that may be requested in the Order Form and, if requested in the Order Form, will apply to this Call-Off</w:t>
      </w:r>
      <w:r>
        <w:rPr>
          <w:spacing w:val="-30"/>
        </w:rPr>
        <w:t xml:space="preserve"> </w:t>
      </w:r>
      <w:r>
        <w:t>Contract.</w:t>
      </w:r>
    </w:p>
    <w:p w14:paraId="035CCCC4" w14:textId="77777777" w:rsidR="001D0D4C" w:rsidRDefault="001D0D4C">
      <w:pPr>
        <w:pStyle w:val="BodyText"/>
        <w:rPr>
          <w:sz w:val="24"/>
        </w:rPr>
      </w:pPr>
    </w:p>
    <w:p w14:paraId="1A28289D" w14:textId="77777777" w:rsidR="001D0D4C" w:rsidRDefault="001D0D4C">
      <w:pPr>
        <w:pStyle w:val="BodyText"/>
        <w:rPr>
          <w:sz w:val="24"/>
        </w:rPr>
      </w:pPr>
    </w:p>
    <w:p w14:paraId="11AAC55C" w14:textId="77777777" w:rsidR="001D0D4C" w:rsidRDefault="00576A7F">
      <w:pPr>
        <w:pStyle w:val="Heading2"/>
        <w:numPr>
          <w:ilvl w:val="0"/>
          <w:numId w:val="18"/>
        </w:numPr>
        <w:tabs>
          <w:tab w:val="left" w:pos="1855"/>
          <w:tab w:val="left" w:pos="1856"/>
        </w:tabs>
        <w:spacing w:before="189"/>
        <w:ind w:hanging="738"/>
      </w:pPr>
      <w:r>
        <w:rPr>
          <w:color w:val="434343"/>
        </w:rPr>
        <w:t>Clauses</w:t>
      </w:r>
      <w:r>
        <w:rPr>
          <w:color w:val="434343"/>
          <w:spacing w:val="-3"/>
        </w:rPr>
        <w:t xml:space="preserve"> </w:t>
      </w:r>
      <w:r>
        <w:rPr>
          <w:color w:val="434343"/>
        </w:rPr>
        <w:t>selected</w:t>
      </w:r>
    </w:p>
    <w:p w14:paraId="5F622859" w14:textId="77777777" w:rsidR="001D0D4C" w:rsidRDefault="00576A7F">
      <w:pPr>
        <w:pStyle w:val="ListParagraph"/>
        <w:numPr>
          <w:ilvl w:val="1"/>
          <w:numId w:val="18"/>
        </w:numPr>
        <w:tabs>
          <w:tab w:val="left" w:pos="2561"/>
          <w:tab w:val="left" w:pos="2562"/>
        </w:tabs>
        <w:spacing w:before="106"/>
        <w:ind w:hanging="707"/>
        <w:jc w:val="left"/>
      </w:pPr>
      <w:r>
        <w:t>The Customer may, in the Order Form, request the following alternative</w:t>
      </w:r>
      <w:r>
        <w:rPr>
          <w:spacing w:val="-15"/>
        </w:rPr>
        <w:t xml:space="preserve"> </w:t>
      </w:r>
      <w:r>
        <w:t>Cla</w:t>
      </w:r>
      <w:r>
        <w:t>uses:</w:t>
      </w:r>
    </w:p>
    <w:p w14:paraId="53B2B493" w14:textId="77777777" w:rsidR="001D0D4C" w:rsidRDefault="001D0D4C">
      <w:pPr>
        <w:pStyle w:val="BodyText"/>
        <w:spacing w:before="5"/>
        <w:rPr>
          <w:sz w:val="31"/>
        </w:rPr>
      </w:pPr>
    </w:p>
    <w:p w14:paraId="09C647DE" w14:textId="77777777" w:rsidR="001D0D4C" w:rsidRDefault="00576A7F">
      <w:pPr>
        <w:pStyle w:val="ListParagraph"/>
        <w:numPr>
          <w:ilvl w:val="2"/>
          <w:numId w:val="18"/>
        </w:numPr>
        <w:tabs>
          <w:tab w:val="left" w:pos="3212"/>
        </w:tabs>
        <w:spacing w:before="1"/>
        <w:ind w:hanging="553"/>
        <w:jc w:val="left"/>
      </w:pPr>
      <w:r>
        <w:t>Scots Law and</w:t>
      </w:r>
      <w:r>
        <w:rPr>
          <w:spacing w:val="-4"/>
        </w:rPr>
        <w:t xml:space="preserve"> </w:t>
      </w:r>
      <w:r>
        <w:t>Jurisdiction</w:t>
      </w:r>
    </w:p>
    <w:p w14:paraId="16BFC8AC" w14:textId="77777777" w:rsidR="001D0D4C" w:rsidRDefault="001D0D4C">
      <w:pPr>
        <w:pStyle w:val="BodyText"/>
        <w:rPr>
          <w:sz w:val="31"/>
        </w:rPr>
      </w:pPr>
    </w:p>
    <w:p w14:paraId="56822ABA" w14:textId="77777777" w:rsidR="001D0D4C" w:rsidRDefault="00576A7F">
      <w:pPr>
        <w:pStyle w:val="ListParagraph"/>
        <w:numPr>
          <w:ilvl w:val="2"/>
          <w:numId w:val="18"/>
        </w:numPr>
        <w:tabs>
          <w:tab w:val="left" w:pos="3125"/>
        </w:tabs>
        <w:spacing w:line="288" w:lineRule="auto"/>
        <w:ind w:left="3293" w:right="190" w:hanging="721"/>
        <w:jc w:val="left"/>
      </w:pPr>
      <w:r>
        <w:t>References to England and Wales in incorporated Framework Agreement clause 15.1 (Law and Jurisdiction) of this Call-Off Contract will be replaced with Scotland and the wording of the Framework Agreement and Call-Off Contr</w:t>
      </w:r>
      <w:r>
        <w:t>act will be interpreted as closely as possible to the original English and Welsh Law intention despite Scots Law</w:t>
      </w:r>
      <w:r>
        <w:rPr>
          <w:spacing w:val="-2"/>
        </w:rPr>
        <w:t xml:space="preserve"> </w:t>
      </w:r>
      <w:r>
        <w:t>applying.</w:t>
      </w:r>
    </w:p>
    <w:p w14:paraId="5AADFCE8" w14:textId="77777777" w:rsidR="001D0D4C" w:rsidRDefault="001D0D4C">
      <w:pPr>
        <w:pStyle w:val="BodyText"/>
        <w:rPr>
          <w:sz w:val="27"/>
        </w:rPr>
      </w:pPr>
    </w:p>
    <w:p w14:paraId="5FCC3A3A" w14:textId="77777777" w:rsidR="001D0D4C" w:rsidRDefault="00576A7F">
      <w:pPr>
        <w:pStyle w:val="ListParagraph"/>
        <w:numPr>
          <w:ilvl w:val="2"/>
          <w:numId w:val="18"/>
        </w:numPr>
        <w:tabs>
          <w:tab w:val="left" w:pos="3125"/>
        </w:tabs>
        <w:spacing w:line="290" w:lineRule="auto"/>
        <w:ind w:left="3293" w:right="930" w:hanging="721"/>
        <w:jc w:val="left"/>
      </w:pPr>
      <w:r>
        <w:t>Reference to England and Wales in Working Days definition within the Glossary and interpretations section will be replaced with</w:t>
      </w:r>
      <w:r>
        <w:rPr>
          <w:spacing w:val="-19"/>
        </w:rPr>
        <w:t xml:space="preserve"> </w:t>
      </w:r>
      <w:r>
        <w:t>Scotland.</w:t>
      </w:r>
    </w:p>
    <w:p w14:paraId="38E2BD21" w14:textId="77777777" w:rsidR="001D0D4C" w:rsidRDefault="001D0D4C">
      <w:pPr>
        <w:pStyle w:val="BodyText"/>
        <w:spacing w:before="6"/>
        <w:rPr>
          <w:sz w:val="26"/>
        </w:rPr>
      </w:pPr>
    </w:p>
    <w:p w14:paraId="6D7E70B4" w14:textId="77777777" w:rsidR="001D0D4C" w:rsidRDefault="00576A7F">
      <w:pPr>
        <w:pStyle w:val="ListParagraph"/>
        <w:numPr>
          <w:ilvl w:val="2"/>
          <w:numId w:val="18"/>
        </w:numPr>
        <w:tabs>
          <w:tab w:val="left" w:pos="3125"/>
        </w:tabs>
        <w:spacing w:line="288" w:lineRule="auto"/>
        <w:ind w:left="3293" w:right="140" w:hanging="721"/>
        <w:jc w:val="left"/>
      </w:pPr>
      <w:r>
        <w:t>References to the Contracts (Rights of Third Parties) Act 1999 will be removed in clause 27.1. Reference to the Freed</w:t>
      </w:r>
      <w:r>
        <w:t>om of Information Act 2000 within the defined terms for ‘</w:t>
      </w:r>
      <w:proofErr w:type="spellStart"/>
      <w:r>
        <w:t>FoIA</w:t>
      </w:r>
      <w:proofErr w:type="spellEnd"/>
      <w:r>
        <w:t>/Freedom of Information Act’ to be replaced with Freedom of Information (Scotland) Act</w:t>
      </w:r>
      <w:r>
        <w:rPr>
          <w:spacing w:val="-4"/>
        </w:rPr>
        <w:t xml:space="preserve"> </w:t>
      </w:r>
      <w:r>
        <w:t>2002.</w:t>
      </w:r>
    </w:p>
    <w:p w14:paraId="26B6A1CD" w14:textId="77777777" w:rsidR="001D0D4C" w:rsidRDefault="001D0D4C">
      <w:pPr>
        <w:pStyle w:val="BodyText"/>
        <w:spacing w:before="11"/>
        <w:rPr>
          <w:sz w:val="26"/>
        </w:rPr>
      </w:pPr>
    </w:p>
    <w:p w14:paraId="476A0B6A" w14:textId="77777777" w:rsidR="001D0D4C" w:rsidRDefault="00576A7F">
      <w:pPr>
        <w:pStyle w:val="ListParagraph"/>
        <w:numPr>
          <w:ilvl w:val="2"/>
          <w:numId w:val="18"/>
        </w:numPr>
        <w:tabs>
          <w:tab w:val="left" w:pos="3125"/>
        </w:tabs>
        <w:spacing w:line="288" w:lineRule="auto"/>
        <w:ind w:left="3293" w:right="356" w:hanging="721"/>
        <w:jc w:val="left"/>
      </w:pPr>
      <w:r>
        <w:t>Reference to the Supply of Goods and Services Act 1982 will be removed in incorporated Framework Agre</w:t>
      </w:r>
      <w:r>
        <w:t>ement clause</w:t>
      </w:r>
      <w:r>
        <w:rPr>
          <w:spacing w:val="-7"/>
        </w:rPr>
        <w:t xml:space="preserve"> </w:t>
      </w:r>
      <w:r>
        <w:t>4.1.</w:t>
      </w:r>
    </w:p>
    <w:p w14:paraId="4A44C875" w14:textId="77777777" w:rsidR="001D0D4C" w:rsidRDefault="001D0D4C">
      <w:pPr>
        <w:pStyle w:val="BodyText"/>
        <w:spacing w:before="1"/>
        <w:rPr>
          <w:sz w:val="30"/>
        </w:rPr>
      </w:pPr>
    </w:p>
    <w:p w14:paraId="4BCB205F" w14:textId="77777777" w:rsidR="001D0D4C" w:rsidRDefault="00576A7F">
      <w:pPr>
        <w:pStyle w:val="ListParagraph"/>
        <w:numPr>
          <w:ilvl w:val="2"/>
          <w:numId w:val="18"/>
        </w:numPr>
        <w:tabs>
          <w:tab w:val="left" w:pos="3207"/>
        </w:tabs>
        <w:ind w:left="3206" w:hanging="553"/>
        <w:jc w:val="left"/>
      </w:pPr>
      <w:r>
        <w:t>References to “tort” will be replaced with “delict”</w:t>
      </w:r>
      <w:r>
        <w:rPr>
          <w:spacing w:val="-13"/>
        </w:rPr>
        <w:t xml:space="preserve"> </w:t>
      </w:r>
      <w:r>
        <w:t>throughout</w:t>
      </w:r>
    </w:p>
    <w:p w14:paraId="4AA5BD9E" w14:textId="77777777" w:rsidR="001D0D4C" w:rsidRDefault="001D0D4C">
      <w:pPr>
        <w:pStyle w:val="BodyText"/>
        <w:spacing w:before="3"/>
        <w:rPr>
          <w:sz w:val="31"/>
        </w:rPr>
      </w:pPr>
    </w:p>
    <w:p w14:paraId="53683FD2" w14:textId="77777777" w:rsidR="001D0D4C" w:rsidRDefault="00576A7F">
      <w:pPr>
        <w:pStyle w:val="ListParagraph"/>
        <w:numPr>
          <w:ilvl w:val="1"/>
          <w:numId w:val="18"/>
        </w:numPr>
        <w:tabs>
          <w:tab w:val="left" w:pos="1833"/>
          <w:tab w:val="left" w:pos="1835"/>
        </w:tabs>
        <w:ind w:left="1834" w:hanging="717"/>
        <w:jc w:val="left"/>
      </w:pPr>
      <w:r>
        <w:t>The Customer may, in the Order Form, request the following Alternative</w:t>
      </w:r>
      <w:r>
        <w:rPr>
          <w:spacing w:val="-13"/>
        </w:rPr>
        <w:t xml:space="preserve"> </w:t>
      </w:r>
      <w:r>
        <w:t>Clauses:</w:t>
      </w:r>
    </w:p>
    <w:p w14:paraId="61654AEE" w14:textId="77777777" w:rsidR="001D0D4C" w:rsidRDefault="001D0D4C">
      <w:pPr>
        <w:pStyle w:val="BodyText"/>
        <w:spacing w:before="2"/>
        <w:rPr>
          <w:sz w:val="31"/>
        </w:rPr>
      </w:pPr>
    </w:p>
    <w:p w14:paraId="05F87F08" w14:textId="77777777" w:rsidR="001D0D4C" w:rsidRDefault="00576A7F">
      <w:pPr>
        <w:pStyle w:val="ListParagraph"/>
        <w:numPr>
          <w:ilvl w:val="2"/>
          <w:numId w:val="18"/>
        </w:numPr>
        <w:tabs>
          <w:tab w:val="left" w:pos="4254"/>
        </w:tabs>
        <w:spacing w:line="288" w:lineRule="auto"/>
        <w:ind w:left="2582" w:right="329" w:firstLine="1119"/>
        <w:jc w:val="left"/>
      </w:pPr>
      <w:r>
        <w:t>Northern Ireland Law (see paragraph 2.3, 2.4, 2.5, 2.6 and 2.7 of this Schedule)</w:t>
      </w:r>
    </w:p>
    <w:p w14:paraId="292DFEF8" w14:textId="77777777" w:rsidR="001D0D4C" w:rsidRDefault="001D0D4C">
      <w:pPr>
        <w:pStyle w:val="BodyText"/>
        <w:rPr>
          <w:sz w:val="24"/>
        </w:rPr>
      </w:pPr>
    </w:p>
    <w:p w14:paraId="649B383F" w14:textId="77777777" w:rsidR="001D0D4C" w:rsidRDefault="001D0D4C">
      <w:pPr>
        <w:pStyle w:val="BodyText"/>
        <w:rPr>
          <w:sz w:val="24"/>
        </w:rPr>
      </w:pPr>
    </w:p>
    <w:p w14:paraId="31C9C605" w14:textId="77777777" w:rsidR="001D0D4C" w:rsidRDefault="00576A7F">
      <w:pPr>
        <w:pStyle w:val="Heading2"/>
        <w:numPr>
          <w:ilvl w:val="1"/>
          <w:numId w:val="18"/>
        </w:numPr>
        <w:tabs>
          <w:tab w:val="left" w:pos="1855"/>
          <w:tab w:val="left" w:pos="1856"/>
        </w:tabs>
        <w:spacing w:before="191"/>
        <w:ind w:left="1855" w:hanging="738"/>
        <w:jc w:val="left"/>
        <w:rPr>
          <w:color w:val="434343"/>
        </w:rPr>
      </w:pPr>
      <w:r>
        <w:rPr>
          <w:color w:val="434343"/>
        </w:rPr>
        <w:t>Discrimination</w:t>
      </w:r>
    </w:p>
    <w:p w14:paraId="24BE6E55" w14:textId="77777777" w:rsidR="001D0D4C" w:rsidRDefault="00576A7F">
      <w:pPr>
        <w:pStyle w:val="ListParagraph"/>
        <w:numPr>
          <w:ilvl w:val="2"/>
          <w:numId w:val="18"/>
        </w:numPr>
        <w:tabs>
          <w:tab w:val="left" w:pos="2405"/>
        </w:tabs>
        <w:spacing w:before="42" w:line="288" w:lineRule="auto"/>
        <w:ind w:left="2573" w:right="148" w:hanging="720"/>
        <w:jc w:val="left"/>
      </w:pPr>
      <w:r>
        <w:t xml:space="preserve">The Supplier will comply with all applicable fair employment, equality of treatment and anti-discrimination legislation, including, </w:t>
      </w:r>
      <w:proofErr w:type="gramStart"/>
      <w:r>
        <w:t>in particular</w:t>
      </w:r>
      <w:r>
        <w:rPr>
          <w:spacing w:val="-1"/>
        </w:rPr>
        <w:t xml:space="preserve"> </w:t>
      </w:r>
      <w:r>
        <w:t>the</w:t>
      </w:r>
      <w:proofErr w:type="gramEnd"/>
      <w:r>
        <w:t>:</w:t>
      </w:r>
    </w:p>
    <w:p w14:paraId="389B756A" w14:textId="77777777" w:rsidR="001D0D4C" w:rsidRDefault="001D0D4C">
      <w:pPr>
        <w:pStyle w:val="BodyText"/>
        <w:spacing w:before="2"/>
        <w:rPr>
          <w:sz w:val="27"/>
        </w:rPr>
      </w:pPr>
    </w:p>
    <w:p w14:paraId="3EF448BC" w14:textId="77777777" w:rsidR="001D0D4C" w:rsidRDefault="00576A7F">
      <w:pPr>
        <w:pStyle w:val="ListParagraph"/>
        <w:numPr>
          <w:ilvl w:val="0"/>
          <w:numId w:val="17"/>
        </w:numPr>
        <w:tabs>
          <w:tab w:val="left" w:pos="2213"/>
          <w:tab w:val="left" w:pos="2214"/>
        </w:tabs>
        <w:ind w:hanging="361"/>
      </w:pPr>
      <w:r>
        <w:t>Employ</w:t>
      </w:r>
      <w:r>
        <w:t>ment (Northern Ireland) Order</w:t>
      </w:r>
      <w:r>
        <w:rPr>
          <w:spacing w:val="-4"/>
        </w:rPr>
        <w:t xml:space="preserve"> </w:t>
      </w:r>
      <w:r>
        <w:t>2002</w:t>
      </w:r>
    </w:p>
    <w:p w14:paraId="3C973D59" w14:textId="77777777" w:rsidR="001D0D4C" w:rsidRDefault="00576A7F">
      <w:pPr>
        <w:pStyle w:val="ListParagraph"/>
        <w:numPr>
          <w:ilvl w:val="0"/>
          <w:numId w:val="17"/>
        </w:numPr>
        <w:tabs>
          <w:tab w:val="left" w:pos="2213"/>
          <w:tab w:val="left" w:pos="2214"/>
        </w:tabs>
        <w:spacing w:before="73"/>
        <w:ind w:hanging="361"/>
      </w:pPr>
      <w:r>
        <w:t>Fair Employment and Treatment (Northern Ireland) Order</w:t>
      </w:r>
      <w:r>
        <w:rPr>
          <w:spacing w:val="-3"/>
        </w:rPr>
        <w:t xml:space="preserve"> </w:t>
      </w:r>
      <w:r>
        <w:t>1998</w:t>
      </w:r>
    </w:p>
    <w:p w14:paraId="11194C23" w14:textId="77777777" w:rsidR="001D0D4C" w:rsidRDefault="00576A7F">
      <w:pPr>
        <w:pStyle w:val="ListParagraph"/>
        <w:numPr>
          <w:ilvl w:val="0"/>
          <w:numId w:val="17"/>
        </w:numPr>
        <w:tabs>
          <w:tab w:val="left" w:pos="2213"/>
          <w:tab w:val="left" w:pos="2214"/>
        </w:tabs>
        <w:spacing w:before="69"/>
        <w:ind w:hanging="361"/>
      </w:pPr>
      <w:r>
        <w:t>Sex Discrimination (Northern Ireland) Order 1976 and</w:t>
      </w:r>
      <w:r>
        <w:rPr>
          <w:spacing w:val="-9"/>
        </w:rPr>
        <w:t xml:space="preserve"> </w:t>
      </w:r>
      <w:r>
        <w:t>1988</w:t>
      </w:r>
    </w:p>
    <w:p w14:paraId="128A9529" w14:textId="77777777" w:rsidR="001D0D4C" w:rsidRDefault="001D0D4C">
      <w:pPr>
        <w:sectPr w:rsidR="001D0D4C">
          <w:pgSz w:w="11930" w:h="16850"/>
          <w:pgMar w:top="1040" w:right="1040" w:bottom="1240" w:left="0" w:header="0" w:footer="978" w:gutter="0"/>
          <w:cols w:space="720"/>
        </w:sectPr>
      </w:pPr>
    </w:p>
    <w:p w14:paraId="69891371" w14:textId="77777777" w:rsidR="001D0D4C" w:rsidRDefault="00576A7F">
      <w:pPr>
        <w:pStyle w:val="ListParagraph"/>
        <w:numPr>
          <w:ilvl w:val="0"/>
          <w:numId w:val="17"/>
        </w:numPr>
        <w:tabs>
          <w:tab w:val="left" w:pos="2213"/>
          <w:tab w:val="left" w:pos="2214"/>
        </w:tabs>
        <w:spacing w:before="68"/>
        <w:ind w:hanging="361"/>
      </w:pPr>
      <w:r>
        <w:lastRenderedPageBreak/>
        <w:t>Employment Equality (Sexual Orientation) Regulations (Northern Ireland)</w:t>
      </w:r>
      <w:r>
        <w:rPr>
          <w:spacing w:val="-13"/>
        </w:rPr>
        <w:t xml:space="preserve"> </w:t>
      </w:r>
      <w:r>
        <w:t>2003</w:t>
      </w:r>
    </w:p>
    <w:p w14:paraId="4ABBD62E" w14:textId="77777777" w:rsidR="001D0D4C" w:rsidRDefault="00576A7F">
      <w:pPr>
        <w:pStyle w:val="ListParagraph"/>
        <w:numPr>
          <w:ilvl w:val="0"/>
          <w:numId w:val="17"/>
        </w:numPr>
        <w:tabs>
          <w:tab w:val="left" w:pos="2213"/>
          <w:tab w:val="left" w:pos="2214"/>
        </w:tabs>
        <w:spacing w:before="74"/>
        <w:ind w:hanging="361"/>
      </w:pPr>
      <w:r>
        <w:t>Equal Pay Act (Northern Ireland)</w:t>
      </w:r>
      <w:r>
        <w:rPr>
          <w:spacing w:val="-6"/>
        </w:rPr>
        <w:t xml:space="preserve"> </w:t>
      </w:r>
      <w:r>
        <w:t>1970</w:t>
      </w:r>
    </w:p>
    <w:p w14:paraId="23146D6B" w14:textId="77777777" w:rsidR="001D0D4C" w:rsidRDefault="00576A7F">
      <w:pPr>
        <w:pStyle w:val="ListParagraph"/>
        <w:numPr>
          <w:ilvl w:val="0"/>
          <w:numId w:val="17"/>
        </w:numPr>
        <w:tabs>
          <w:tab w:val="left" w:pos="2213"/>
          <w:tab w:val="left" w:pos="2214"/>
        </w:tabs>
        <w:spacing w:before="73"/>
        <w:ind w:hanging="361"/>
      </w:pPr>
      <w:r>
        <w:t>Disability Discrimination Act 1995</w:t>
      </w:r>
    </w:p>
    <w:p w14:paraId="61B65904" w14:textId="77777777" w:rsidR="001D0D4C" w:rsidRDefault="00576A7F">
      <w:pPr>
        <w:pStyle w:val="ListParagraph"/>
        <w:numPr>
          <w:ilvl w:val="0"/>
          <w:numId w:val="17"/>
        </w:numPr>
        <w:tabs>
          <w:tab w:val="left" w:pos="2213"/>
          <w:tab w:val="left" w:pos="2214"/>
        </w:tabs>
        <w:spacing w:before="73"/>
        <w:ind w:hanging="361"/>
      </w:pPr>
      <w:r>
        <w:t>Race Relations (Northern Ireland) Order</w:t>
      </w:r>
      <w:r>
        <w:rPr>
          <w:spacing w:val="-1"/>
        </w:rPr>
        <w:t xml:space="preserve"> </w:t>
      </w:r>
      <w:r>
        <w:t>1997</w:t>
      </w:r>
    </w:p>
    <w:p w14:paraId="2B81E2AB" w14:textId="77777777" w:rsidR="001D0D4C" w:rsidRDefault="00576A7F">
      <w:pPr>
        <w:pStyle w:val="ListParagraph"/>
        <w:numPr>
          <w:ilvl w:val="0"/>
          <w:numId w:val="17"/>
        </w:numPr>
        <w:tabs>
          <w:tab w:val="left" w:pos="2213"/>
          <w:tab w:val="left" w:pos="2214"/>
        </w:tabs>
        <w:spacing w:before="71" w:line="288" w:lineRule="auto"/>
        <w:ind w:right="1097"/>
      </w:pPr>
      <w:r>
        <w:t>Employment Relations (Northern Ireland) Order 1999 and Employment Rights (Northern Ireland) Order</w:t>
      </w:r>
      <w:r>
        <w:rPr>
          <w:spacing w:val="-5"/>
        </w:rPr>
        <w:t xml:space="preserve"> </w:t>
      </w:r>
      <w:r>
        <w:t>1996</w:t>
      </w:r>
    </w:p>
    <w:p w14:paraId="30E18965" w14:textId="77777777" w:rsidR="001D0D4C" w:rsidRDefault="00576A7F">
      <w:pPr>
        <w:pStyle w:val="ListParagraph"/>
        <w:numPr>
          <w:ilvl w:val="0"/>
          <w:numId w:val="17"/>
        </w:numPr>
        <w:tabs>
          <w:tab w:val="left" w:pos="2213"/>
          <w:tab w:val="left" w:pos="2214"/>
        </w:tabs>
        <w:spacing w:before="10"/>
        <w:ind w:hanging="361"/>
      </w:pPr>
      <w:r>
        <w:t>Employment Equality (Age) Regulatio</w:t>
      </w:r>
      <w:r>
        <w:t>ns (Northern Ireland)</w:t>
      </w:r>
      <w:r>
        <w:rPr>
          <w:spacing w:val="-2"/>
        </w:rPr>
        <w:t xml:space="preserve"> </w:t>
      </w:r>
      <w:r>
        <w:t>2006</w:t>
      </w:r>
    </w:p>
    <w:p w14:paraId="5760C846" w14:textId="77777777" w:rsidR="001D0D4C" w:rsidRDefault="00576A7F">
      <w:pPr>
        <w:pStyle w:val="ListParagraph"/>
        <w:numPr>
          <w:ilvl w:val="0"/>
          <w:numId w:val="17"/>
        </w:numPr>
        <w:tabs>
          <w:tab w:val="left" w:pos="2213"/>
          <w:tab w:val="left" w:pos="2214"/>
        </w:tabs>
        <w:spacing w:before="74"/>
        <w:ind w:hanging="361"/>
      </w:pPr>
      <w:r>
        <w:t>Part-time Workers (Prevention of less Favourable Treatment) Regulation</w:t>
      </w:r>
      <w:r>
        <w:rPr>
          <w:spacing w:val="-12"/>
        </w:rPr>
        <w:t xml:space="preserve"> </w:t>
      </w:r>
      <w:r>
        <w:t>2000</w:t>
      </w:r>
    </w:p>
    <w:p w14:paraId="36F00471" w14:textId="77777777" w:rsidR="001D0D4C" w:rsidRDefault="00576A7F">
      <w:pPr>
        <w:pStyle w:val="ListParagraph"/>
        <w:numPr>
          <w:ilvl w:val="0"/>
          <w:numId w:val="17"/>
        </w:numPr>
        <w:tabs>
          <w:tab w:val="left" w:pos="2213"/>
          <w:tab w:val="left" w:pos="2214"/>
        </w:tabs>
        <w:spacing w:before="71"/>
        <w:ind w:hanging="361"/>
      </w:pPr>
      <w:r>
        <w:t>Fixed-term Employees (Prevention of Less Favourable Treatment) Regulations</w:t>
      </w:r>
      <w:r>
        <w:rPr>
          <w:spacing w:val="-8"/>
        </w:rPr>
        <w:t xml:space="preserve"> </w:t>
      </w:r>
      <w:r>
        <w:t>2002</w:t>
      </w:r>
    </w:p>
    <w:p w14:paraId="30E722D1" w14:textId="77777777" w:rsidR="001D0D4C" w:rsidRDefault="00576A7F">
      <w:pPr>
        <w:pStyle w:val="ListParagraph"/>
        <w:numPr>
          <w:ilvl w:val="0"/>
          <w:numId w:val="17"/>
        </w:numPr>
        <w:tabs>
          <w:tab w:val="left" w:pos="2213"/>
          <w:tab w:val="left" w:pos="2214"/>
        </w:tabs>
        <w:spacing w:before="73"/>
        <w:ind w:hanging="361"/>
      </w:pPr>
      <w:r>
        <w:t>The Disability Discrimination (Northern Ireland) Order</w:t>
      </w:r>
      <w:r>
        <w:rPr>
          <w:spacing w:val="-5"/>
        </w:rPr>
        <w:t xml:space="preserve"> </w:t>
      </w:r>
      <w:r>
        <w:t>2006</w:t>
      </w:r>
    </w:p>
    <w:p w14:paraId="2E2F7582" w14:textId="77777777" w:rsidR="001D0D4C" w:rsidRDefault="00576A7F">
      <w:pPr>
        <w:pStyle w:val="ListParagraph"/>
        <w:numPr>
          <w:ilvl w:val="0"/>
          <w:numId w:val="17"/>
        </w:numPr>
        <w:tabs>
          <w:tab w:val="left" w:pos="2213"/>
          <w:tab w:val="left" w:pos="2214"/>
        </w:tabs>
        <w:spacing w:before="72"/>
        <w:ind w:hanging="361"/>
      </w:pPr>
      <w:r>
        <w:t>The Employmen</w:t>
      </w:r>
      <w:r>
        <w:t>t Relations (Northern Ireland) Order</w:t>
      </w:r>
      <w:r>
        <w:rPr>
          <w:spacing w:val="-4"/>
        </w:rPr>
        <w:t xml:space="preserve"> </w:t>
      </w:r>
      <w:r>
        <w:t>2004</w:t>
      </w:r>
    </w:p>
    <w:p w14:paraId="6DBBBDF0" w14:textId="77777777" w:rsidR="001D0D4C" w:rsidRDefault="00576A7F">
      <w:pPr>
        <w:pStyle w:val="ListParagraph"/>
        <w:numPr>
          <w:ilvl w:val="0"/>
          <w:numId w:val="17"/>
        </w:numPr>
        <w:tabs>
          <w:tab w:val="left" w:pos="2213"/>
          <w:tab w:val="left" w:pos="2214"/>
        </w:tabs>
        <w:spacing w:before="68"/>
        <w:ind w:hanging="361"/>
      </w:pPr>
      <w:r>
        <w:t>Equality Act (Sexual Orientation) Regulations (Northern Ireland)</w:t>
      </w:r>
      <w:r>
        <w:rPr>
          <w:spacing w:val="-9"/>
        </w:rPr>
        <w:t xml:space="preserve"> </w:t>
      </w:r>
      <w:r>
        <w:t>2006</w:t>
      </w:r>
    </w:p>
    <w:p w14:paraId="5672857D" w14:textId="77777777" w:rsidR="001D0D4C" w:rsidRDefault="00576A7F">
      <w:pPr>
        <w:pStyle w:val="ListParagraph"/>
        <w:numPr>
          <w:ilvl w:val="0"/>
          <w:numId w:val="17"/>
        </w:numPr>
        <w:tabs>
          <w:tab w:val="left" w:pos="2213"/>
          <w:tab w:val="left" w:pos="2214"/>
        </w:tabs>
        <w:spacing w:before="76" w:line="288" w:lineRule="auto"/>
        <w:ind w:right="427"/>
      </w:pPr>
      <w:r>
        <w:t>Employment Relations (Northern Ireland) Order 2004 ● Work and Families (Northern Ireland) Order</w:t>
      </w:r>
      <w:r>
        <w:rPr>
          <w:spacing w:val="-3"/>
        </w:rPr>
        <w:t xml:space="preserve"> </w:t>
      </w:r>
      <w:r>
        <w:t>2006</w:t>
      </w:r>
    </w:p>
    <w:p w14:paraId="0277FC6F" w14:textId="77777777" w:rsidR="001D0D4C" w:rsidRDefault="001D0D4C">
      <w:pPr>
        <w:pStyle w:val="BodyText"/>
        <w:spacing w:before="10"/>
        <w:rPr>
          <w:sz w:val="26"/>
        </w:rPr>
      </w:pPr>
    </w:p>
    <w:p w14:paraId="501BD0A4" w14:textId="77777777" w:rsidR="001D0D4C" w:rsidRDefault="00576A7F">
      <w:pPr>
        <w:pStyle w:val="BodyText"/>
        <w:spacing w:before="1" w:line="288" w:lineRule="auto"/>
        <w:ind w:left="1502" w:right="606" w:firstLine="1118"/>
      </w:pPr>
      <w:r>
        <w:t>and will use his best endeavours to ensure that in his employment policies and practices and in the delivery of the services required of the Supplier under this Call-Off Contract he promotes equality of treatment and opportunity between:</w:t>
      </w:r>
    </w:p>
    <w:p w14:paraId="562004C3" w14:textId="77777777" w:rsidR="001D0D4C" w:rsidRDefault="001D0D4C">
      <w:pPr>
        <w:pStyle w:val="BodyText"/>
        <w:spacing w:before="9"/>
        <w:rPr>
          <w:sz w:val="26"/>
        </w:rPr>
      </w:pPr>
    </w:p>
    <w:p w14:paraId="25638DE0" w14:textId="77777777" w:rsidR="001D0D4C" w:rsidRDefault="00576A7F">
      <w:pPr>
        <w:pStyle w:val="ListParagraph"/>
        <w:numPr>
          <w:ilvl w:val="3"/>
          <w:numId w:val="18"/>
        </w:numPr>
        <w:tabs>
          <w:tab w:val="left" w:pos="3293"/>
          <w:tab w:val="left" w:pos="3294"/>
        </w:tabs>
      </w:pPr>
      <w:r>
        <w:t>persons of differ</w:t>
      </w:r>
      <w:r>
        <w:t>ent religious beliefs or political</w:t>
      </w:r>
      <w:r>
        <w:rPr>
          <w:spacing w:val="-1"/>
        </w:rPr>
        <w:t xml:space="preserve"> </w:t>
      </w:r>
      <w:r>
        <w:t>opinions</w:t>
      </w:r>
    </w:p>
    <w:p w14:paraId="77468677" w14:textId="77777777" w:rsidR="001D0D4C" w:rsidRDefault="00576A7F">
      <w:pPr>
        <w:pStyle w:val="ListParagraph"/>
        <w:numPr>
          <w:ilvl w:val="3"/>
          <w:numId w:val="18"/>
        </w:numPr>
        <w:tabs>
          <w:tab w:val="left" w:pos="3293"/>
          <w:tab w:val="left" w:pos="3294"/>
        </w:tabs>
        <w:spacing w:before="79"/>
      </w:pPr>
      <w:r>
        <w:t>men and women or married and unmarried</w:t>
      </w:r>
      <w:r>
        <w:rPr>
          <w:spacing w:val="-7"/>
        </w:rPr>
        <w:t xml:space="preserve"> </w:t>
      </w:r>
      <w:r>
        <w:t>persons</w:t>
      </w:r>
    </w:p>
    <w:p w14:paraId="67A176FE" w14:textId="77777777" w:rsidR="001D0D4C" w:rsidRDefault="00576A7F">
      <w:pPr>
        <w:pStyle w:val="ListParagraph"/>
        <w:numPr>
          <w:ilvl w:val="3"/>
          <w:numId w:val="18"/>
        </w:numPr>
        <w:tabs>
          <w:tab w:val="left" w:pos="3293"/>
          <w:tab w:val="left" w:pos="3294"/>
        </w:tabs>
        <w:spacing w:before="78" w:line="288" w:lineRule="auto"/>
        <w:ind w:right="150"/>
      </w:pPr>
      <w:r>
        <w:t>persons with and without dependants (including women who are pregnant or on maternity leave and men on paternity</w:t>
      </w:r>
      <w:r>
        <w:rPr>
          <w:spacing w:val="-6"/>
        </w:rPr>
        <w:t xml:space="preserve"> </w:t>
      </w:r>
      <w:r>
        <w:t>leave)</w:t>
      </w:r>
    </w:p>
    <w:p w14:paraId="385EE08A" w14:textId="77777777" w:rsidR="001D0D4C" w:rsidRDefault="00576A7F">
      <w:pPr>
        <w:pStyle w:val="ListParagraph"/>
        <w:numPr>
          <w:ilvl w:val="3"/>
          <w:numId w:val="18"/>
        </w:numPr>
        <w:tabs>
          <w:tab w:val="left" w:pos="3293"/>
          <w:tab w:val="left" w:pos="3294"/>
        </w:tabs>
        <w:spacing w:before="5" w:line="295" w:lineRule="auto"/>
        <w:ind w:left="4421" w:right="1224" w:hanging="1849"/>
      </w:pPr>
      <w:r>
        <w:t>persons of different racial groups (within th</w:t>
      </w:r>
      <w:r>
        <w:t>e meaning of the Race Relations (Northern Ireland) Order</w:t>
      </w:r>
      <w:r>
        <w:rPr>
          <w:spacing w:val="-4"/>
        </w:rPr>
        <w:t xml:space="preserve"> </w:t>
      </w:r>
      <w:r>
        <w:t>1997)</w:t>
      </w:r>
    </w:p>
    <w:p w14:paraId="2AD8E80C" w14:textId="77777777" w:rsidR="001D0D4C" w:rsidRDefault="00576A7F">
      <w:pPr>
        <w:pStyle w:val="ListParagraph"/>
        <w:numPr>
          <w:ilvl w:val="3"/>
          <w:numId w:val="18"/>
        </w:numPr>
        <w:tabs>
          <w:tab w:val="left" w:pos="3293"/>
          <w:tab w:val="left" w:pos="3294"/>
        </w:tabs>
        <w:spacing w:before="9" w:line="295" w:lineRule="auto"/>
        <w:ind w:left="4421" w:right="1489" w:hanging="1849"/>
      </w:pPr>
      <w:r>
        <w:t>persons with and without a disability (within the meaning of the Disability Discrimination Act</w:t>
      </w:r>
      <w:r>
        <w:rPr>
          <w:spacing w:val="-1"/>
        </w:rPr>
        <w:t xml:space="preserve"> </w:t>
      </w:r>
      <w:r>
        <w:t>1995)</w:t>
      </w:r>
    </w:p>
    <w:p w14:paraId="5E4AECFF" w14:textId="77777777" w:rsidR="001D0D4C" w:rsidRDefault="00576A7F">
      <w:pPr>
        <w:pStyle w:val="ListParagraph"/>
        <w:numPr>
          <w:ilvl w:val="3"/>
          <w:numId w:val="18"/>
        </w:numPr>
        <w:tabs>
          <w:tab w:val="left" w:pos="3293"/>
          <w:tab w:val="left" w:pos="3294"/>
        </w:tabs>
        <w:spacing w:before="11"/>
      </w:pPr>
      <w:r>
        <w:t>persons of different</w:t>
      </w:r>
      <w:r>
        <w:rPr>
          <w:spacing w:val="1"/>
        </w:rPr>
        <w:t xml:space="preserve"> </w:t>
      </w:r>
      <w:r>
        <w:t>ages</w:t>
      </w:r>
    </w:p>
    <w:p w14:paraId="7B72EE44" w14:textId="77777777" w:rsidR="001D0D4C" w:rsidRDefault="00576A7F">
      <w:pPr>
        <w:pStyle w:val="ListParagraph"/>
        <w:numPr>
          <w:ilvl w:val="3"/>
          <w:numId w:val="18"/>
        </w:numPr>
        <w:tabs>
          <w:tab w:val="left" w:pos="3293"/>
          <w:tab w:val="left" w:pos="3294"/>
        </w:tabs>
        <w:spacing w:before="78"/>
      </w:pPr>
      <w:r>
        <w:t>persons of differing sexual</w:t>
      </w:r>
      <w:r>
        <w:rPr>
          <w:spacing w:val="1"/>
        </w:rPr>
        <w:t xml:space="preserve"> </w:t>
      </w:r>
      <w:r>
        <w:t>orientation</w:t>
      </w:r>
    </w:p>
    <w:p w14:paraId="032B9BAC" w14:textId="77777777" w:rsidR="001D0D4C" w:rsidRDefault="001D0D4C">
      <w:pPr>
        <w:pStyle w:val="BodyText"/>
        <w:spacing w:before="3"/>
        <w:rPr>
          <w:sz w:val="31"/>
        </w:rPr>
      </w:pPr>
    </w:p>
    <w:p w14:paraId="3AFFB76D" w14:textId="77777777" w:rsidR="001D0D4C" w:rsidRDefault="00576A7F">
      <w:pPr>
        <w:pStyle w:val="ListParagraph"/>
        <w:numPr>
          <w:ilvl w:val="2"/>
          <w:numId w:val="18"/>
        </w:numPr>
        <w:tabs>
          <w:tab w:val="left" w:pos="2405"/>
        </w:tabs>
        <w:spacing w:line="290" w:lineRule="auto"/>
        <w:ind w:left="2573" w:right="341" w:hanging="720"/>
        <w:jc w:val="left"/>
      </w:pPr>
      <w:r>
        <w:t>The Supplier will take all reasonable steps to secure the observance of clause 2.3.1 of this Schedule by all Supplier</w:t>
      </w:r>
      <w:r>
        <w:rPr>
          <w:spacing w:val="-2"/>
        </w:rPr>
        <w:t xml:space="preserve"> </w:t>
      </w:r>
      <w:r>
        <w:t>Staff.</w:t>
      </w:r>
    </w:p>
    <w:p w14:paraId="7F2CB54D" w14:textId="77777777" w:rsidR="001D0D4C" w:rsidRDefault="001D0D4C">
      <w:pPr>
        <w:pStyle w:val="BodyText"/>
        <w:rPr>
          <w:sz w:val="24"/>
        </w:rPr>
      </w:pPr>
    </w:p>
    <w:p w14:paraId="7134409B" w14:textId="77777777" w:rsidR="001D0D4C" w:rsidRDefault="001D0D4C">
      <w:pPr>
        <w:pStyle w:val="BodyText"/>
        <w:rPr>
          <w:sz w:val="24"/>
        </w:rPr>
      </w:pPr>
    </w:p>
    <w:p w14:paraId="7C9F8167" w14:textId="77777777" w:rsidR="001D0D4C" w:rsidRDefault="001D0D4C">
      <w:pPr>
        <w:pStyle w:val="BodyText"/>
        <w:spacing w:before="6"/>
        <w:rPr>
          <w:sz w:val="34"/>
        </w:rPr>
      </w:pPr>
    </w:p>
    <w:p w14:paraId="0E343971" w14:textId="77777777" w:rsidR="001D0D4C" w:rsidRDefault="00576A7F">
      <w:pPr>
        <w:pStyle w:val="Heading2"/>
        <w:numPr>
          <w:ilvl w:val="1"/>
          <w:numId w:val="18"/>
        </w:numPr>
        <w:tabs>
          <w:tab w:val="left" w:pos="1853"/>
          <w:tab w:val="left" w:pos="1854"/>
        </w:tabs>
        <w:spacing w:before="1"/>
        <w:ind w:left="1853" w:hanging="736"/>
        <w:jc w:val="left"/>
        <w:rPr>
          <w:color w:val="434343"/>
        </w:rPr>
      </w:pPr>
      <w:r>
        <w:rPr>
          <w:color w:val="434343"/>
        </w:rPr>
        <w:t>Equality policies and</w:t>
      </w:r>
      <w:r>
        <w:rPr>
          <w:color w:val="434343"/>
          <w:spacing w:val="-2"/>
        </w:rPr>
        <w:t xml:space="preserve"> </w:t>
      </w:r>
      <w:r>
        <w:rPr>
          <w:color w:val="434343"/>
        </w:rPr>
        <w:t>practices</w:t>
      </w:r>
    </w:p>
    <w:p w14:paraId="048C629F" w14:textId="77777777" w:rsidR="001D0D4C" w:rsidRDefault="00576A7F">
      <w:pPr>
        <w:pStyle w:val="ListParagraph"/>
        <w:numPr>
          <w:ilvl w:val="2"/>
          <w:numId w:val="18"/>
        </w:numPr>
        <w:tabs>
          <w:tab w:val="left" w:pos="2405"/>
        </w:tabs>
        <w:spacing w:before="41" w:line="288" w:lineRule="auto"/>
        <w:ind w:left="2573" w:right="199" w:hanging="720"/>
        <w:jc w:val="left"/>
      </w:pPr>
      <w:r>
        <w:t>The Supplier will introduce and will procure that any Subcontractor will also introduce and impl</w:t>
      </w:r>
      <w:r>
        <w:t>ement an equal opportunities policy in accordance with guidance from and to the satisfaction of the Equality Commission. The Supplier will review these policies on a regular basis (and will procure that its Subcontractors do likewise) and the Customer will</w:t>
      </w:r>
      <w:r>
        <w:t xml:space="preserve"> be entitled to receive upon request a copy of the</w:t>
      </w:r>
      <w:r>
        <w:rPr>
          <w:spacing w:val="-18"/>
        </w:rPr>
        <w:t xml:space="preserve"> </w:t>
      </w:r>
      <w:r>
        <w:t>policy.</w:t>
      </w:r>
    </w:p>
    <w:p w14:paraId="18B01494" w14:textId="77777777" w:rsidR="001D0D4C" w:rsidRDefault="001D0D4C">
      <w:pPr>
        <w:pStyle w:val="BodyText"/>
        <w:spacing w:before="1"/>
        <w:rPr>
          <w:sz w:val="27"/>
        </w:rPr>
      </w:pPr>
    </w:p>
    <w:p w14:paraId="361228B0" w14:textId="77777777" w:rsidR="001D0D4C" w:rsidRDefault="00576A7F">
      <w:pPr>
        <w:pStyle w:val="ListParagraph"/>
        <w:numPr>
          <w:ilvl w:val="2"/>
          <w:numId w:val="18"/>
        </w:numPr>
        <w:tabs>
          <w:tab w:val="left" w:pos="2405"/>
        </w:tabs>
        <w:spacing w:line="288" w:lineRule="auto"/>
        <w:ind w:left="2573" w:right="247" w:hanging="720"/>
        <w:jc w:val="left"/>
      </w:pPr>
      <w:r>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w:t>
      </w:r>
    </w:p>
    <w:p w14:paraId="71AFC73E" w14:textId="77777777" w:rsidR="001D0D4C" w:rsidRDefault="001D0D4C">
      <w:pPr>
        <w:spacing w:line="288" w:lineRule="auto"/>
        <w:sectPr w:rsidR="001D0D4C">
          <w:pgSz w:w="11930" w:h="16850"/>
          <w:pgMar w:top="1040" w:right="1040" w:bottom="1240" w:left="0" w:header="0" w:footer="978" w:gutter="0"/>
          <w:cols w:space="720"/>
        </w:sectPr>
      </w:pPr>
    </w:p>
    <w:p w14:paraId="7F7B9785" w14:textId="77777777" w:rsidR="001D0D4C" w:rsidRDefault="00576A7F">
      <w:pPr>
        <w:pStyle w:val="ListParagraph"/>
        <w:numPr>
          <w:ilvl w:val="3"/>
          <w:numId w:val="18"/>
        </w:numPr>
        <w:tabs>
          <w:tab w:val="left" w:pos="3293"/>
          <w:tab w:val="left" w:pos="3294"/>
        </w:tabs>
        <w:spacing w:before="68"/>
      </w:pPr>
      <w:r>
        <w:lastRenderedPageBreak/>
        <w:t>the issue of written instructions to staff and other relevant</w:t>
      </w:r>
      <w:r>
        <w:rPr>
          <w:spacing w:val="-11"/>
        </w:rPr>
        <w:t xml:space="preserve"> </w:t>
      </w:r>
      <w:r>
        <w:t>persons</w:t>
      </w:r>
    </w:p>
    <w:p w14:paraId="4370CF37" w14:textId="77777777" w:rsidR="001D0D4C" w:rsidRDefault="00576A7F">
      <w:pPr>
        <w:pStyle w:val="ListParagraph"/>
        <w:numPr>
          <w:ilvl w:val="3"/>
          <w:numId w:val="18"/>
        </w:numPr>
        <w:tabs>
          <w:tab w:val="left" w:pos="3293"/>
          <w:tab w:val="left" w:pos="3294"/>
        </w:tabs>
        <w:spacing w:before="78" w:line="288" w:lineRule="auto"/>
        <w:ind w:right="441"/>
      </w:pPr>
      <w:r>
        <w:t>the appointment or designation of a senior manager with responsibility for equal</w:t>
      </w:r>
      <w:r>
        <w:rPr>
          <w:spacing w:val="-1"/>
        </w:rPr>
        <w:t xml:space="preserve"> </w:t>
      </w:r>
      <w:r>
        <w:t>opportunities</w:t>
      </w:r>
    </w:p>
    <w:p w14:paraId="59CA3B3C" w14:textId="77777777" w:rsidR="001D0D4C" w:rsidRDefault="00576A7F">
      <w:pPr>
        <w:pStyle w:val="ListParagraph"/>
        <w:numPr>
          <w:ilvl w:val="3"/>
          <w:numId w:val="18"/>
        </w:numPr>
        <w:tabs>
          <w:tab w:val="left" w:pos="3293"/>
          <w:tab w:val="left" w:pos="3294"/>
        </w:tabs>
        <w:spacing w:before="8" w:line="288" w:lineRule="auto"/>
        <w:ind w:right="600"/>
      </w:pPr>
      <w:r>
        <w:t>training of all staff and other relevant persons in equal opportunities and harassment</w:t>
      </w:r>
      <w:r>
        <w:rPr>
          <w:spacing w:val="-2"/>
        </w:rPr>
        <w:t xml:space="preserve"> </w:t>
      </w:r>
      <w:r>
        <w:t>matters</w:t>
      </w:r>
    </w:p>
    <w:p w14:paraId="3E4F46DC" w14:textId="77777777" w:rsidR="001D0D4C" w:rsidRDefault="00576A7F">
      <w:pPr>
        <w:pStyle w:val="ListParagraph"/>
        <w:numPr>
          <w:ilvl w:val="3"/>
          <w:numId w:val="18"/>
        </w:numPr>
        <w:tabs>
          <w:tab w:val="left" w:pos="3293"/>
          <w:tab w:val="left" w:pos="3294"/>
        </w:tabs>
        <w:spacing w:before="4" w:line="290" w:lineRule="auto"/>
        <w:ind w:right="1434"/>
      </w:pPr>
      <w:r>
        <w:t xml:space="preserve">the inclusion of the topic of equality as an agenda item at team, </w:t>
      </w:r>
      <w:proofErr w:type="gramStart"/>
      <w:r>
        <w:t>management</w:t>
      </w:r>
      <w:proofErr w:type="gramEnd"/>
      <w:r>
        <w:t xml:space="preserve"> and staff</w:t>
      </w:r>
      <w:r>
        <w:rPr>
          <w:spacing w:val="-2"/>
        </w:rPr>
        <w:t xml:space="preserve"> </w:t>
      </w:r>
      <w:r>
        <w:t>meetings</w:t>
      </w:r>
    </w:p>
    <w:p w14:paraId="025E4C81" w14:textId="77777777" w:rsidR="001D0D4C" w:rsidRDefault="001D0D4C">
      <w:pPr>
        <w:pStyle w:val="BodyText"/>
        <w:spacing w:before="6"/>
        <w:rPr>
          <w:sz w:val="26"/>
        </w:rPr>
      </w:pPr>
    </w:p>
    <w:p w14:paraId="76A99786" w14:textId="77777777" w:rsidR="001D0D4C" w:rsidRDefault="00576A7F">
      <w:pPr>
        <w:pStyle w:val="BodyText"/>
        <w:spacing w:line="290" w:lineRule="auto"/>
        <w:ind w:left="1862" w:right="540" w:firstLine="1118"/>
      </w:pPr>
      <w:r>
        <w:t>The Supplier will procure that its Subcontractors do likewise wi</w:t>
      </w:r>
      <w:r>
        <w:t>th their equal opportunities policies.</w:t>
      </w:r>
    </w:p>
    <w:p w14:paraId="6326E564" w14:textId="77777777" w:rsidR="001D0D4C" w:rsidRDefault="001D0D4C">
      <w:pPr>
        <w:pStyle w:val="BodyText"/>
        <w:spacing w:before="9"/>
        <w:rPr>
          <w:sz w:val="26"/>
        </w:rPr>
      </w:pPr>
    </w:p>
    <w:p w14:paraId="663B2BE1" w14:textId="77777777" w:rsidR="001D0D4C" w:rsidRDefault="00576A7F">
      <w:pPr>
        <w:pStyle w:val="ListParagraph"/>
        <w:numPr>
          <w:ilvl w:val="2"/>
          <w:numId w:val="18"/>
        </w:numPr>
        <w:tabs>
          <w:tab w:val="left" w:pos="2489"/>
        </w:tabs>
        <w:ind w:left="2488"/>
        <w:jc w:val="left"/>
      </w:pPr>
      <w:r>
        <w:t>The Supplier will inform the Customer as soon as possible in the event</w:t>
      </w:r>
      <w:r>
        <w:rPr>
          <w:spacing w:val="-8"/>
        </w:rPr>
        <w:t xml:space="preserve"> </w:t>
      </w:r>
      <w:r>
        <w:t>of:</w:t>
      </w:r>
    </w:p>
    <w:p w14:paraId="070F4EED" w14:textId="77777777" w:rsidR="001D0D4C" w:rsidRDefault="001D0D4C">
      <w:pPr>
        <w:pStyle w:val="BodyText"/>
        <w:spacing w:before="2"/>
        <w:rPr>
          <w:sz w:val="31"/>
        </w:rPr>
      </w:pPr>
    </w:p>
    <w:p w14:paraId="71539B0F" w14:textId="77777777" w:rsidR="001D0D4C" w:rsidRDefault="00576A7F">
      <w:pPr>
        <w:pStyle w:val="ListParagraph"/>
        <w:numPr>
          <w:ilvl w:val="0"/>
          <w:numId w:val="16"/>
        </w:numPr>
        <w:tabs>
          <w:tab w:val="left" w:pos="3293"/>
          <w:tab w:val="left" w:pos="3294"/>
        </w:tabs>
        <w:spacing w:line="288" w:lineRule="auto"/>
        <w:ind w:right="269"/>
      </w:pPr>
      <w:r>
        <w:t>the Equality Commission notifying the Supplier of an alleged breach by it or any Subcontractor (or any of their shareholders or directors) o</w:t>
      </w:r>
      <w:r>
        <w:t>f the Fair Employment and Treatment (Northern Ireland) Order 1998</w:t>
      </w:r>
      <w:r>
        <w:rPr>
          <w:spacing w:val="-8"/>
        </w:rPr>
        <w:t xml:space="preserve"> </w:t>
      </w:r>
      <w:r>
        <w:t>or</w:t>
      </w:r>
    </w:p>
    <w:p w14:paraId="2F707ACC" w14:textId="77777777" w:rsidR="001D0D4C" w:rsidRDefault="00576A7F">
      <w:pPr>
        <w:pStyle w:val="ListParagraph"/>
        <w:numPr>
          <w:ilvl w:val="0"/>
          <w:numId w:val="16"/>
        </w:numPr>
        <w:tabs>
          <w:tab w:val="left" w:pos="3293"/>
          <w:tab w:val="left" w:pos="3294"/>
        </w:tabs>
        <w:spacing w:before="6" w:line="288" w:lineRule="auto"/>
        <w:ind w:right="372"/>
      </w:pPr>
      <w:r>
        <w:t>any finding of unlawful discrimination (or any offence under the Legislation mentioned in clause 2.3 above) being made against the Supplier or</w:t>
      </w:r>
      <w:r>
        <w:rPr>
          <w:spacing w:val="-14"/>
        </w:rPr>
        <w:t xml:space="preserve"> </w:t>
      </w:r>
      <w:r>
        <w:t>its</w:t>
      </w:r>
    </w:p>
    <w:p w14:paraId="0923B0C4" w14:textId="77777777" w:rsidR="001D0D4C" w:rsidRDefault="00576A7F">
      <w:pPr>
        <w:pStyle w:val="BodyText"/>
        <w:spacing w:line="290" w:lineRule="auto"/>
        <w:ind w:left="3303" w:right="824" w:firstLine="1118"/>
      </w:pPr>
      <w:r>
        <w:t>Subcontractors during the Call-Off Contr</w:t>
      </w:r>
      <w:r>
        <w:t>act Period by any Industrial or Fair Employment Tribunal or court,</w:t>
      </w:r>
    </w:p>
    <w:p w14:paraId="3940FBB6" w14:textId="77777777" w:rsidR="001D0D4C" w:rsidRDefault="001D0D4C">
      <w:pPr>
        <w:pStyle w:val="BodyText"/>
        <w:spacing w:before="6"/>
        <w:rPr>
          <w:sz w:val="26"/>
        </w:rPr>
      </w:pPr>
    </w:p>
    <w:p w14:paraId="0D054AEA" w14:textId="77777777" w:rsidR="001D0D4C" w:rsidRDefault="00576A7F">
      <w:pPr>
        <w:pStyle w:val="BodyText"/>
        <w:spacing w:line="288" w:lineRule="auto"/>
        <w:ind w:left="1862" w:right="239" w:firstLine="1118"/>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w:t>
      </w:r>
      <w:r>
        <w:t>nlawful discrimination as the case may be.</w:t>
      </w:r>
    </w:p>
    <w:p w14:paraId="1F17A5A9" w14:textId="77777777" w:rsidR="001D0D4C" w:rsidRDefault="001D0D4C">
      <w:pPr>
        <w:pStyle w:val="BodyText"/>
        <w:spacing w:before="11"/>
        <w:rPr>
          <w:sz w:val="26"/>
        </w:rPr>
      </w:pPr>
    </w:p>
    <w:p w14:paraId="693B1624" w14:textId="77777777" w:rsidR="001D0D4C" w:rsidRDefault="00576A7F">
      <w:pPr>
        <w:pStyle w:val="ListParagraph"/>
        <w:numPr>
          <w:ilvl w:val="2"/>
          <w:numId w:val="18"/>
        </w:numPr>
        <w:tabs>
          <w:tab w:val="left" w:pos="2405"/>
        </w:tabs>
        <w:spacing w:line="288" w:lineRule="auto"/>
        <w:ind w:left="2573" w:right="137" w:hanging="720"/>
        <w:jc w:val="left"/>
      </w:pPr>
      <w:r>
        <w:t>The Supplier will monitor (in accordance with guidance issued by the Equality Commission) the composition of its workforce and applicants for employment and will provide an annual report on the composition of the</w:t>
      </w:r>
      <w:r>
        <w:t xml:space="preserve"> workforce and applicants to the Customer. If the monitoring reveals under-representation or lack of fair participation of </w:t>
      </w:r>
      <w:proofErr w:type="gramStart"/>
      <w:r>
        <w:t>particular groups</w:t>
      </w:r>
      <w:proofErr w:type="gramEnd"/>
      <w:r>
        <w:t>, the Supplier will review the operation of its relevant policies and take positive action if appropriate. The Suppl</w:t>
      </w:r>
      <w:r>
        <w:t xml:space="preserve">ier will impose on its Subcontractors obligations </w:t>
      </w:r>
      <w:proofErr w:type="gramStart"/>
      <w:r>
        <w:t>similar to</w:t>
      </w:r>
      <w:proofErr w:type="gramEnd"/>
      <w:r>
        <w:t xml:space="preserve"> those undertaken by it in this clause 2.4 and will procure that those Subcontractors comply with their</w:t>
      </w:r>
      <w:r>
        <w:rPr>
          <w:spacing w:val="-7"/>
        </w:rPr>
        <w:t xml:space="preserve"> </w:t>
      </w:r>
      <w:r>
        <w:t>obligations.</w:t>
      </w:r>
    </w:p>
    <w:p w14:paraId="1ACD4370" w14:textId="77777777" w:rsidR="001D0D4C" w:rsidRDefault="001D0D4C">
      <w:pPr>
        <w:pStyle w:val="BodyText"/>
        <w:rPr>
          <w:sz w:val="27"/>
        </w:rPr>
      </w:pPr>
    </w:p>
    <w:p w14:paraId="4FA0E9CA" w14:textId="77777777" w:rsidR="001D0D4C" w:rsidRDefault="00576A7F">
      <w:pPr>
        <w:pStyle w:val="ListParagraph"/>
        <w:numPr>
          <w:ilvl w:val="2"/>
          <w:numId w:val="18"/>
        </w:numPr>
        <w:tabs>
          <w:tab w:val="left" w:pos="2405"/>
        </w:tabs>
        <w:spacing w:line="288" w:lineRule="auto"/>
        <w:ind w:left="2573" w:right="136" w:hanging="720"/>
        <w:jc w:val="left"/>
      </w:pPr>
      <w:r>
        <w:t>The Supplier will provide any information the Customer requests (including Inf</w:t>
      </w:r>
      <w:r>
        <w:t>ormation requested to be provided by any Subcontractors) for the purpose of assessing the Supplier’s compliance with its obligations under clauses 2.4.1 to 2.4.5 of this</w:t>
      </w:r>
      <w:r>
        <w:rPr>
          <w:spacing w:val="-1"/>
        </w:rPr>
        <w:t xml:space="preserve"> </w:t>
      </w:r>
      <w:r>
        <w:t>Schedule.</w:t>
      </w:r>
    </w:p>
    <w:p w14:paraId="6B35DCDF" w14:textId="77777777" w:rsidR="001D0D4C" w:rsidRDefault="001D0D4C">
      <w:pPr>
        <w:pStyle w:val="BodyText"/>
        <w:spacing w:before="1"/>
        <w:rPr>
          <w:sz w:val="27"/>
        </w:rPr>
      </w:pPr>
    </w:p>
    <w:p w14:paraId="0C6745D6" w14:textId="77777777" w:rsidR="001D0D4C" w:rsidRDefault="00576A7F">
      <w:pPr>
        <w:pStyle w:val="Heading2"/>
        <w:numPr>
          <w:ilvl w:val="1"/>
          <w:numId w:val="18"/>
        </w:numPr>
        <w:tabs>
          <w:tab w:val="left" w:pos="1853"/>
          <w:tab w:val="left" w:pos="1854"/>
        </w:tabs>
        <w:ind w:left="1853" w:hanging="736"/>
        <w:jc w:val="left"/>
        <w:rPr>
          <w:color w:val="434343"/>
        </w:rPr>
      </w:pPr>
      <w:r>
        <w:rPr>
          <w:color w:val="434343"/>
        </w:rPr>
        <w:t>Equality</w:t>
      </w:r>
    </w:p>
    <w:p w14:paraId="70EEC8BA" w14:textId="77777777" w:rsidR="001D0D4C" w:rsidRDefault="00576A7F">
      <w:pPr>
        <w:pStyle w:val="ListParagraph"/>
        <w:numPr>
          <w:ilvl w:val="2"/>
          <w:numId w:val="18"/>
        </w:numPr>
        <w:tabs>
          <w:tab w:val="left" w:pos="2405"/>
        </w:tabs>
        <w:spacing w:before="39" w:line="288" w:lineRule="auto"/>
        <w:ind w:left="2573" w:right="234" w:hanging="720"/>
        <w:jc w:val="left"/>
      </w:pPr>
      <w:r>
        <w:t xml:space="preserve">The Supplier will, and will procure that each Subcontractor will, </w:t>
      </w:r>
      <w:r>
        <w:t>in performing its/their obligations under this Call-Off Contract (and other relevant agreements), comply with the provisions of Section 75 of the Northern Ireland Act 1998, as if they were a public authority within the meaning of that</w:t>
      </w:r>
      <w:r>
        <w:rPr>
          <w:spacing w:val="-5"/>
        </w:rPr>
        <w:t xml:space="preserve"> </w:t>
      </w:r>
      <w:r>
        <w:t>section.</w:t>
      </w:r>
    </w:p>
    <w:p w14:paraId="13978B4C" w14:textId="77777777" w:rsidR="001D0D4C" w:rsidRDefault="001D0D4C">
      <w:pPr>
        <w:spacing w:line="288" w:lineRule="auto"/>
        <w:sectPr w:rsidR="001D0D4C">
          <w:pgSz w:w="11930" w:h="16850"/>
          <w:pgMar w:top="1040" w:right="1040" w:bottom="1240" w:left="0" w:header="0" w:footer="978" w:gutter="0"/>
          <w:cols w:space="720"/>
        </w:sectPr>
      </w:pPr>
    </w:p>
    <w:p w14:paraId="37C7A2AD" w14:textId="77777777" w:rsidR="001D0D4C" w:rsidRDefault="00576A7F">
      <w:pPr>
        <w:pStyle w:val="ListParagraph"/>
        <w:numPr>
          <w:ilvl w:val="2"/>
          <w:numId w:val="18"/>
        </w:numPr>
        <w:tabs>
          <w:tab w:val="left" w:pos="2405"/>
        </w:tabs>
        <w:spacing w:before="68" w:line="288" w:lineRule="auto"/>
        <w:ind w:left="2573" w:right="244" w:hanging="720"/>
        <w:jc w:val="left"/>
      </w:pPr>
      <w:r>
        <w:lastRenderedPageBreak/>
        <w:t>The Supplier acknowledges that the Customer must, in carrying out its functions, have due regard to the need to promote equality of opportunity as contemplated by the Northern Ireland Act 1998 and the Supplier will use all reasonable ende</w:t>
      </w:r>
      <w:r>
        <w:t>avours to assist (and to ensure that relevant Subcontractor helps) the Customer in relation to same.</w:t>
      </w:r>
    </w:p>
    <w:p w14:paraId="00B885F1" w14:textId="77777777" w:rsidR="001D0D4C" w:rsidRDefault="001D0D4C">
      <w:pPr>
        <w:pStyle w:val="BodyText"/>
        <w:rPr>
          <w:sz w:val="24"/>
        </w:rPr>
      </w:pPr>
    </w:p>
    <w:p w14:paraId="41F71FC7" w14:textId="77777777" w:rsidR="001D0D4C" w:rsidRDefault="001D0D4C">
      <w:pPr>
        <w:pStyle w:val="BodyText"/>
        <w:rPr>
          <w:sz w:val="24"/>
        </w:rPr>
      </w:pPr>
    </w:p>
    <w:p w14:paraId="408AFC19" w14:textId="77777777" w:rsidR="001D0D4C" w:rsidRDefault="00576A7F">
      <w:pPr>
        <w:pStyle w:val="Heading2"/>
        <w:numPr>
          <w:ilvl w:val="1"/>
          <w:numId w:val="18"/>
        </w:numPr>
        <w:tabs>
          <w:tab w:val="left" w:pos="1855"/>
          <w:tab w:val="left" w:pos="1856"/>
        </w:tabs>
        <w:spacing w:before="195"/>
        <w:ind w:left="1855" w:hanging="738"/>
        <w:jc w:val="left"/>
        <w:rPr>
          <w:color w:val="434343"/>
        </w:rPr>
      </w:pPr>
      <w:r>
        <w:rPr>
          <w:color w:val="434343"/>
        </w:rPr>
        <w:t>Health and</w:t>
      </w:r>
      <w:r>
        <w:rPr>
          <w:color w:val="434343"/>
          <w:spacing w:val="-2"/>
        </w:rPr>
        <w:t xml:space="preserve"> </w:t>
      </w:r>
      <w:r>
        <w:rPr>
          <w:color w:val="434343"/>
        </w:rPr>
        <w:t>safety</w:t>
      </w:r>
    </w:p>
    <w:p w14:paraId="2EF6121E" w14:textId="77777777" w:rsidR="001D0D4C" w:rsidRDefault="00576A7F">
      <w:pPr>
        <w:pStyle w:val="ListParagraph"/>
        <w:numPr>
          <w:ilvl w:val="2"/>
          <w:numId w:val="18"/>
        </w:numPr>
        <w:tabs>
          <w:tab w:val="left" w:pos="2405"/>
        </w:tabs>
        <w:spacing w:before="41" w:line="288" w:lineRule="auto"/>
        <w:ind w:left="2573" w:right="125" w:hanging="720"/>
        <w:jc w:val="left"/>
      </w:pPr>
      <w:r>
        <w:t>The Supplier will promptly notify the Customer of any health and safety hazards which may arise in connection with the performance of its obligations under the Call-Off Contract. The Customer will promptly notify the Supplier of any health and safety hazar</w:t>
      </w:r>
      <w:r>
        <w:t xml:space="preserve">ds which may exist or arise at the Customer </w:t>
      </w:r>
      <w:proofErr w:type="gramStart"/>
      <w:r>
        <w:t>premises</w:t>
      </w:r>
      <w:proofErr w:type="gramEnd"/>
      <w:r>
        <w:t xml:space="preserve"> and which may affect the Supplier in the performance of its obligations under the Call-Off</w:t>
      </w:r>
      <w:r>
        <w:rPr>
          <w:spacing w:val="-16"/>
        </w:rPr>
        <w:t xml:space="preserve"> </w:t>
      </w:r>
      <w:r>
        <w:t>Contract.</w:t>
      </w:r>
    </w:p>
    <w:p w14:paraId="3121C3DE" w14:textId="77777777" w:rsidR="001D0D4C" w:rsidRDefault="001D0D4C">
      <w:pPr>
        <w:pStyle w:val="BodyText"/>
        <w:spacing w:before="10"/>
        <w:rPr>
          <w:sz w:val="26"/>
        </w:rPr>
      </w:pPr>
    </w:p>
    <w:p w14:paraId="7763F39C" w14:textId="77777777" w:rsidR="001D0D4C" w:rsidRDefault="00576A7F">
      <w:pPr>
        <w:pStyle w:val="ListParagraph"/>
        <w:numPr>
          <w:ilvl w:val="2"/>
          <w:numId w:val="18"/>
        </w:numPr>
        <w:tabs>
          <w:tab w:val="left" w:pos="2405"/>
        </w:tabs>
        <w:spacing w:line="288" w:lineRule="auto"/>
        <w:ind w:left="2573" w:right="255" w:hanging="720"/>
        <w:jc w:val="left"/>
      </w:pPr>
      <w:r>
        <w:t>While on the Customer premises, the Supplier will comply with any health and safety measures implemen</w:t>
      </w:r>
      <w:r>
        <w:t>ted by the Customer in respect of Supplier Staff and other persons working</w:t>
      </w:r>
      <w:r>
        <w:rPr>
          <w:spacing w:val="-2"/>
        </w:rPr>
        <w:t xml:space="preserve"> </w:t>
      </w:r>
      <w:r>
        <w:t>there.</w:t>
      </w:r>
    </w:p>
    <w:p w14:paraId="5085B151" w14:textId="77777777" w:rsidR="001D0D4C" w:rsidRDefault="001D0D4C">
      <w:pPr>
        <w:pStyle w:val="BodyText"/>
        <w:spacing w:before="1"/>
        <w:rPr>
          <w:sz w:val="27"/>
        </w:rPr>
      </w:pPr>
    </w:p>
    <w:p w14:paraId="33F03DD4" w14:textId="77777777" w:rsidR="001D0D4C" w:rsidRDefault="00576A7F">
      <w:pPr>
        <w:pStyle w:val="ListParagraph"/>
        <w:numPr>
          <w:ilvl w:val="2"/>
          <w:numId w:val="18"/>
        </w:numPr>
        <w:tabs>
          <w:tab w:val="left" w:pos="2405"/>
        </w:tabs>
        <w:spacing w:line="288" w:lineRule="auto"/>
        <w:ind w:left="2573" w:right="499" w:hanging="720"/>
        <w:jc w:val="left"/>
      </w:pPr>
      <w:r>
        <w:t>The Supplier will notify the Customer immediately in the event of any incident occurring in the performance of its obligations under the Call-Off Contract on the Customer pr</w:t>
      </w:r>
      <w:r>
        <w:t>emises if that incident causes any personal injury or damage to property which could give rise to personal</w:t>
      </w:r>
      <w:r>
        <w:rPr>
          <w:spacing w:val="-6"/>
        </w:rPr>
        <w:t xml:space="preserve"> </w:t>
      </w:r>
      <w:r>
        <w:t>injury.</w:t>
      </w:r>
    </w:p>
    <w:p w14:paraId="2280B9D8" w14:textId="77777777" w:rsidR="001D0D4C" w:rsidRDefault="001D0D4C">
      <w:pPr>
        <w:pStyle w:val="BodyText"/>
        <w:spacing w:before="11"/>
        <w:rPr>
          <w:sz w:val="26"/>
        </w:rPr>
      </w:pPr>
    </w:p>
    <w:p w14:paraId="3F66666A" w14:textId="77777777" w:rsidR="001D0D4C" w:rsidRDefault="00576A7F">
      <w:pPr>
        <w:pStyle w:val="ListParagraph"/>
        <w:numPr>
          <w:ilvl w:val="2"/>
          <w:numId w:val="18"/>
        </w:numPr>
        <w:tabs>
          <w:tab w:val="left" w:pos="2405"/>
        </w:tabs>
        <w:spacing w:line="288" w:lineRule="auto"/>
        <w:ind w:left="2573" w:right="256" w:hanging="720"/>
        <w:jc w:val="left"/>
      </w:pPr>
      <w:r>
        <w:t xml:space="preserve">The Supplier will comply with the requirements of the Health and Safety at Work (Northern Ireland) Order 1978 and any other acts, orders, </w:t>
      </w:r>
      <w:proofErr w:type="gramStart"/>
      <w:r>
        <w:t>regulations</w:t>
      </w:r>
      <w:proofErr w:type="gramEnd"/>
      <w:r>
        <w:t xml:space="preserve"> and codes of practice relating to health and safety, which may apply to Supplier Staff and other persons w</w:t>
      </w:r>
      <w:r>
        <w:t>orking on the Customer premises in the performance of its obligations under the Call-Off</w:t>
      </w:r>
      <w:r>
        <w:rPr>
          <w:spacing w:val="-3"/>
        </w:rPr>
        <w:t xml:space="preserve"> </w:t>
      </w:r>
      <w:r>
        <w:t>Contract.</w:t>
      </w:r>
    </w:p>
    <w:p w14:paraId="5673CD45" w14:textId="77777777" w:rsidR="001D0D4C" w:rsidRDefault="001D0D4C">
      <w:pPr>
        <w:pStyle w:val="BodyText"/>
        <w:rPr>
          <w:sz w:val="27"/>
        </w:rPr>
      </w:pPr>
    </w:p>
    <w:p w14:paraId="3396A4F6" w14:textId="77777777" w:rsidR="001D0D4C" w:rsidRDefault="00576A7F">
      <w:pPr>
        <w:pStyle w:val="ListParagraph"/>
        <w:numPr>
          <w:ilvl w:val="2"/>
          <w:numId w:val="18"/>
        </w:numPr>
        <w:tabs>
          <w:tab w:val="left" w:pos="2405"/>
        </w:tabs>
        <w:spacing w:line="288" w:lineRule="auto"/>
        <w:ind w:left="2573" w:right="136" w:hanging="720"/>
        <w:jc w:val="left"/>
      </w:pPr>
      <w:r>
        <w:t>The Supplier will ensure that its health and safety policy statement (as required by the Health and Safety at Work (Northern Ireland) Order 1978) is made available to the Customer on</w:t>
      </w:r>
      <w:r>
        <w:rPr>
          <w:spacing w:val="-2"/>
        </w:rPr>
        <w:t xml:space="preserve"> </w:t>
      </w:r>
      <w:r>
        <w:t>request.</w:t>
      </w:r>
    </w:p>
    <w:p w14:paraId="3543437D" w14:textId="77777777" w:rsidR="001D0D4C" w:rsidRDefault="001D0D4C">
      <w:pPr>
        <w:pStyle w:val="BodyText"/>
        <w:rPr>
          <w:sz w:val="24"/>
        </w:rPr>
      </w:pPr>
    </w:p>
    <w:p w14:paraId="7080EF3E" w14:textId="77777777" w:rsidR="001D0D4C" w:rsidRDefault="001D0D4C">
      <w:pPr>
        <w:pStyle w:val="BodyText"/>
        <w:rPr>
          <w:sz w:val="24"/>
        </w:rPr>
      </w:pPr>
    </w:p>
    <w:p w14:paraId="1D671FC0" w14:textId="77777777" w:rsidR="001D0D4C" w:rsidRDefault="00576A7F">
      <w:pPr>
        <w:pStyle w:val="Heading2"/>
        <w:numPr>
          <w:ilvl w:val="1"/>
          <w:numId w:val="18"/>
        </w:numPr>
        <w:tabs>
          <w:tab w:val="left" w:pos="1855"/>
          <w:tab w:val="left" w:pos="1856"/>
        </w:tabs>
        <w:spacing w:before="189"/>
        <w:ind w:left="1855" w:hanging="738"/>
        <w:jc w:val="left"/>
        <w:rPr>
          <w:color w:val="434343"/>
        </w:rPr>
      </w:pPr>
      <w:r>
        <w:rPr>
          <w:color w:val="434343"/>
        </w:rPr>
        <w:t>Criminal</w:t>
      </w:r>
      <w:r>
        <w:rPr>
          <w:color w:val="434343"/>
          <w:spacing w:val="-2"/>
        </w:rPr>
        <w:t xml:space="preserve"> </w:t>
      </w:r>
      <w:r>
        <w:rPr>
          <w:color w:val="434343"/>
        </w:rPr>
        <w:t>damage</w:t>
      </w:r>
    </w:p>
    <w:p w14:paraId="1839D6E7" w14:textId="77777777" w:rsidR="001D0D4C" w:rsidRDefault="00576A7F">
      <w:pPr>
        <w:pStyle w:val="ListParagraph"/>
        <w:numPr>
          <w:ilvl w:val="2"/>
          <w:numId w:val="18"/>
        </w:numPr>
        <w:tabs>
          <w:tab w:val="left" w:pos="2405"/>
        </w:tabs>
        <w:spacing w:before="41" w:line="288" w:lineRule="auto"/>
        <w:ind w:left="2573" w:right="272" w:hanging="720"/>
        <w:jc w:val="left"/>
      </w:pPr>
      <w:r>
        <w:t>The Supplier will maintain standards of vigila</w:t>
      </w:r>
      <w:r>
        <w:t xml:space="preserve">nce and will take all precautions as advised by the Criminal Damage (Compensation) (Northern Ireland) Order 1977 or as may be recommended by the police or the Northern Ireland Office (or, if replaced, their successors) and will compensate the Customer for </w:t>
      </w:r>
      <w:r>
        <w:t>any loss</w:t>
      </w:r>
      <w:r>
        <w:rPr>
          <w:spacing w:val="-19"/>
        </w:rPr>
        <w:t xml:space="preserve"> </w:t>
      </w:r>
      <w:r>
        <w:t>arising</w:t>
      </w:r>
    </w:p>
    <w:p w14:paraId="7DF620B3" w14:textId="77777777" w:rsidR="001D0D4C" w:rsidRDefault="001D0D4C">
      <w:pPr>
        <w:pStyle w:val="BodyText"/>
        <w:spacing w:before="11"/>
        <w:rPr>
          <w:sz w:val="26"/>
        </w:rPr>
      </w:pPr>
    </w:p>
    <w:p w14:paraId="6651697D" w14:textId="77777777" w:rsidR="001D0D4C" w:rsidRDefault="00576A7F">
      <w:pPr>
        <w:pStyle w:val="BodyText"/>
        <w:spacing w:line="288" w:lineRule="auto"/>
        <w:ind w:left="2582" w:right="675" w:firstLine="1119"/>
      </w:pPr>
      <w:r>
        <w:t>directly from a breach of this obligation (including any diminution of monies received by the Customer under any insurance policy).</w:t>
      </w:r>
    </w:p>
    <w:p w14:paraId="5C48C0FE" w14:textId="77777777" w:rsidR="001D0D4C" w:rsidRDefault="001D0D4C">
      <w:pPr>
        <w:pStyle w:val="BodyText"/>
        <w:spacing w:before="11"/>
        <w:rPr>
          <w:sz w:val="26"/>
        </w:rPr>
      </w:pPr>
    </w:p>
    <w:p w14:paraId="6E20AF48" w14:textId="77777777" w:rsidR="001D0D4C" w:rsidRDefault="00576A7F">
      <w:pPr>
        <w:pStyle w:val="ListParagraph"/>
        <w:numPr>
          <w:ilvl w:val="2"/>
          <w:numId w:val="18"/>
        </w:numPr>
        <w:tabs>
          <w:tab w:val="left" w:pos="2405"/>
        </w:tabs>
        <w:spacing w:line="288" w:lineRule="auto"/>
        <w:ind w:left="2573" w:right="234" w:hanging="720"/>
        <w:jc w:val="left"/>
      </w:pPr>
      <w:r>
        <w:t>If during the Call-Off Contract Period any assets (or any part thereof) is or are damaged or destroyed by</w:t>
      </w:r>
      <w:r>
        <w:t xml:space="preserve"> any circumstance giving rise to a claim for</w:t>
      </w:r>
      <w:r>
        <w:rPr>
          <w:spacing w:val="-23"/>
        </w:rPr>
        <w:t xml:space="preserve"> </w:t>
      </w:r>
      <w:r>
        <w:t>compensation</w:t>
      </w:r>
    </w:p>
    <w:p w14:paraId="76F14348" w14:textId="77777777" w:rsidR="001D0D4C" w:rsidRDefault="001D0D4C">
      <w:pPr>
        <w:spacing w:line="288" w:lineRule="auto"/>
        <w:sectPr w:rsidR="001D0D4C">
          <w:pgSz w:w="11930" w:h="16850"/>
          <w:pgMar w:top="1040" w:right="1040" w:bottom="1240" w:left="0" w:header="0" w:footer="978" w:gutter="0"/>
          <w:cols w:space="720"/>
        </w:sectPr>
      </w:pPr>
    </w:p>
    <w:p w14:paraId="20AF112D" w14:textId="77777777" w:rsidR="001D0D4C" w:rsidRDefault="00576A7F">
      <w:pPr>
        <w:pStyle w:val="BodyText"/>
        <w:spacing w:before="68" w:line="292" w:lineRule="auto"/>
        <w:ind w:left="2573" w:right="617"/>
      </w:pPr>
      <w:r>
        <w:lastRenderedPageBreak/>
        <w:t>under the provisions of the Compensation Order the following provisions of this clause 2.7 will apply.</w:t>
      </w:r>
    </w:p>
    <w:p w14:paraId="7732B41A" w14:textId="77777777" w:rsidR="001D0D4C" w:rsidRDefault="001D0D4C">
      <w:pPr>
        <w:pStyle w:val="BodyText"/>
        <w:spacing w:before="1"/>
        <w:rPr>
          <w:sz w:val="26"/>
        </w:rPr>
      </w:pPr>
    </w:p>
    <w:p w14:paraId="6F343198" w14:textId="77777777" w:rsidR="001D0D4C" w:rsidRDefault="00576A7F">
      <w:pPr>
        <w:pStyle w:val="ListParagraph"/>
        <w:numPr>
          <w:ilvl w:val="2"/>
          <w:numId w:val="18"/>
        </w:numPr>
        <w:tabs>
          <w:tab w:val="left" w:pos="2405"/>
        </w:tabs>
        <w:spacing w:line="288" w:lineRule="auto"/>
        <w:ind w:left="2573" w:right="490" w:hanging="720"/>
        <w:jc w:val="both"/>
      </w:pPr>
      <w:r>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w:t>
      </w:r>
      <w:r>
        <w:rPr>
          <w:spacing w:val="-23"/>
        </w:rPr>
        <w:t xml:space="preserve"> </w:t>
      </w:r>
      <w:r>
        <w:t>the</w:t>
      </w:r>
    </w:p>
    <w:p w14:paraId="405F80A4" w14:textId="77777777" w:rsidR="001D0D4C" w:rsidRDefault="00576A7F">
      <w:pPr>
        <w:pStyle w:val="BodyText"/>
        <w:spacing w:before="1" w:line="288" w:lineRule="auto"/>
        <w:ind w:left="2582" w:firstLine="1119"/>
      </w:pPr>
      <w:r>
        <w:t>Customer w</w:t>
      </w:r>
      <w:r>
        <w:t>ill also make and pursue a claim diligently under the Compensation Order. Any appeal against a refusal to meet any claim or against the amount of the award will be at the Customer’s cost and the Supplier will (at no additional cost to the Customer) provide</w:t>
      </w:r>
      <w:r>
        <w:t xml:space="preserve"> any help the Customer reasonably requires with the appeal.</w:t>
      </w:r>
    </w:p>
    <w:p w14:paraId="2AD6E720" w14:textId="77777777" w:rsidR="001D0D4C" w:rsidRDefault="001D0D4C">
      <w:pPr>
        <w:pStyle w:val="BodyText"/>
        <w:spacing w:before="10"/>
        <w:rPr>
          <w:sz w:val="26"/>
        </w:rPr>
      </w:pPr>
    </w:p>
    <w:p w14:paraId="116D7E69" w14:textId="77777777" w:rsidR="001D0D4C" w:rsidRDefault="00576A7F">
      <w:pPr>
        <w:pStyle w:val="ListParagraph"/>
        <w:numPr>
          <w:ilvl w:val="2"/>
          <w:numId w:val="18"/>
        </w:numPr>
        <w:tabs>
          <w:tab w:val="left" w:pos="2405"/>
        </w:tabs>
        <w:spacing w:line="288" w:lineRule="auto"/>
        <w:ind w:left="2573" w:right="626" w:hanging="720"/>
        <w:jc w:val="left"/>
      </w:pPr>
      <w:r>
        <w:t>The Supplier will apply any compensation paid under the Compensation Order in respect of damage to the relevant assets towards the repair, reinstatement or replacement of the assets</w:t>
      </w:r>
      <w:r>
        <w:rPr>
          <w:spacing w:val="1"/>
        </w:rPr>
        <w:t xml:space="preserve"> </w:t>
      </w:r>
      <w:r>
        <w:t>affected.</w:t>
      </w:r>
    </w:p>
    <w:p w14:paraId="30973612" w14:textId="77777777" w:rsidR="001D0D4C" w:rsidRDefault="001D0D4C">
      <w:pPr>
        <w:spacing w:line="288" w:lineRule="auto"/>
        <w:sectPr w:rsidR="001D0D4C">
          <w:pgSz w:w="11930" w:h="16850"/>
          <w:pgMar w:top="1040" w:right="1040" w:bottom="1240" w:left="0" w:header="0" w:footer="978" w:gutter="0"/>
          <w:cols w:space="720"/>
        </w:sectPr>
      </w:pPr>
    </w:p>
    <w:p w14:paraId="340225A9" w14:textId="77777777" w:rsidR="001D0D4C" w:rsidRDefault="00576A7F">
      <w:pPr>
        <w:pStyle w:val="Heading1"/>
        <w:spacing w:before="70"/>
      </w:pPr>
      <w:bookmarkStart w:id="6" w:name="_TOC_250004"/>
      <w:bookmarkEnd w:id="6"/>
      <w:r>
        <w:lastRenderedPageBreak/>
        <w:t>Schedule 5: Guarantee</w:t>
      </w:r>
    </w:p>
    <w:p w14:paraId="516B850F" w14:textId="77777777" w:rsidR="001D0D4C" w:rsidRDefault="00576A7F">
      <w:pPr>
        <w:pStyle w:val="BodyText"/>
        <w:spacing w:before="36" w:line="288" w:lineRule="auto"/>
        <w:ind w:left="1128" w:right="163" w:hanging="10"/>
      </w:pPr>
      <w:r>
        <w:t>[A Guarantee should only be requested if the Supplier’s financial standing is not enough on its own to guarantee delivery of the Services. This is a draft form of guarantee which can be used to procure a Call Off Gua</w:t>
      </w:r>
      <w:r>
        <w:t>rantee, and so it will need to be amended to reflect the Beneficiary’s requirements]</w:t>
      </w:r>
    </w:p>
    <w:p w14:paraId="24DC60ED" w14:textId="77777777" w:rsidR="001D0D4C" w:rsidRDefault="001D0D4C">
      <w:pPr>
        <w:pStyle w:val="BodyText"/>
        <w:spacing w:before="1"/>
        <w:rPr>
          <w:sz w:val="27"/>
        </w:rPr>
      </w:pPr>
    </w:p>
    <w:p w14:paraId="357F1AB9" w14:textId="77777777" w:rsidR="001D0D4C" w:rsidRDefault="00576A7F">
      <w:pPr>
        <w:pStyle w:val="BodyText"/>
        <w:ind w:left="1118"/>
      </w:pPr>
      <w:r>
        <w:t>This deed of guarantee is made on [insert date, month, year] between:</w:t>
      </w:r>
    </w:p>
    <w:p w14:paraId="6830EEA4" w14:textId="77777777" w:rsidR="001D0D4C" w:rsidRDefault="001D0D4C">
      <w:pPr>
        <w:pStyle w:val="BodyText"/>
        <w:spacing w:before="3"/>
        <w:rPr>
          <w:sz w:val="31"/>
        </w:rPr>
      </w:pPr>
    </w:p>
    <w:p w14:paraId="383FF5B3" w14:textId="77777777" w:rsidR="001D0D4C" w:rsidRDefault="00576A7F">
      <w:pPr>
        <w:pStyle w:val="ListParagraph"/>
        <w:numPr>
          <w:ilvl w:val="0"/>
          <w:numId w:val="15"/>
        </w:numPr>
        <w:tabs>
          <w:tab w:val="left" w:pos="2206"/>
        </w:tabs>
        <w:spacing w:line="288" w:lineRule="auto"/>
        <w:ind w:right="464"/>
        <w:jc w:val="both"/>
      </w:pPr>
      <w:r>
        <w:t>[</w:t>
      </w:r>
      <w:r>
        <w:rPr>
          <w:b/>
        </w:rPr>
        <w:t xml:space="preserve">Insert the name of the Guarantor] </w:t>
      </w:r>
      <w:r>
        <w:t xml:space="preserve">a company incorporated in England and Wales with number [insert </w:t>
      </w:r>
      <w:r>
        <w:t>company number] whose registered office is at [i</w:t>
      </w:r>
      <w:r>
        <w:rPr>
          <w:b/>
        </w:rPr>
        <w:t>nsert details of the guarantor's registered office</w:t>
      </w:r>
      <w:r>
        <w:t>] [or a company incorporated under the Laws</w:t>
      </w:r>
      <w:r>
        <w:rPr>
          <w:spacing w:val="-16"/>
        </w:rPr>
        <w:t xml:space="preserve"> </w:t>
      </w:r>
      <w:r>
        <w:t>of</w:t>
      </w:r>
    </w:p>
    <w:p w14:paraId="08C1B1FE" w14:textId="77777777" w:rsidR="001D0D4C" w:rsidRDefault="00576A7F">
      <w:pPr>
        <w:spacing w:before="11" w:line="288" w:lineRule="auto"/>
        <w:ind w:left="2582" w:right="169" w:firstLine="1119"/>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proofErr w:type="gramStart"/>
      <w:r>
        <w:t>]](</w:t>
      </w:r>
      <w:proofErr w:type="gramEnd"/>
      <w:r>
        <w:t>'Guarantor'); in favour of</w:t>
      </w:r>
    </w:p>
    <w:p w14:paraId="09D60836" w14:textId="77777777" w:rsidR="001D0D4C" w:rsidRDefault="00576A7F">
      <w:pPr>
        <w:pStyle w:val="BodyText"/>
        <w:spacing w:line="253" w:lineRule="exact"/>
        <w:ind w:left="1118"/>
      </w:pPr>
      <w:r>
        <w:t>and</w:t>
      </w:r>
    </w:p>
    <w:p w14:paraId="7305B62A" w14:textId="77777777" w:rsidR="001D0D4C" w:rsidRDefault="001D0D4C">
      <w:pPr>
        <w:pStyle w:val="BodyText"/>
        <w:rPr>
          <w:sz w:val="24"/>
        </w:rPr>
      </w:pPr>
    </w:p>
    <w:p w14:paraId="3D2A4C17" w14:textId="77777777" w:rsidR="001D0D4C" w:rsidRDefault="00576A7F">
      <w:pPr>
        <w:pStyle w:val="ListParagraph"/>
        <w:numPr>
          <w:ilvl w:val="0"/>
          <w:numId w:val="15"/>
        </w:numPr>
        <w:tabs>
          <w:tab w:val="left" w:pos="2205"/>
          <w:tab w:val="left" w:pos="2206"/>
        </w:tabs>
        <w:spacing w:before="164"/>
        <w:rPr>
          <w:b/>
          <w:sz w:val="20"/>
        </w:rPr>
      </w:pPr>
      <w:r>
        <w:t>The Buyer whose offices are [</w:t>
      </w:r>
      <w:r>
        <w:rPr>
          <w:b/>
        </w:rPr>
        <w:t>insert Buyer’s official address</w:t>
      </w:r>
      <w:r>
        <w:t>] (‘Beneficiary’)</w:t>
      </w:r>
      <w:r>
        <w:rPr>
          <w:spacing w:val="-12"/>
        </w:rPr>
        <w:t xml:space="preserve"> </w:t>
      </w:r>
      <w:r>
        <w:rPr>
          <w:b/>
          <w:sz w:val="20"/>
        </w:rPr>
        <w:t>Whereas:</w:t>
      </w:r>
    </w:p>
    <w:p w14:paraId="1AB5D850" w14:textId="77777777" w:rsidR="001D0D4C" w:rsidRDefault="001D0D4C">
      <w:pPr>
        <w:pStyle w:val="BodyText"/>
        <w:spacing w:before="10"/>
        <w:rPr>
          <w:b/>
          <w:sz w:val="26"/>
        </w:rPr>
      </w:pPr>
    </w:p>
    <w:p w14:paraId="4D383341" w14:textId="77777777" w:rsidR="001D0D4C" w:rsidRDefault="00576A7F">
      <w:pPr>
        <w:pStyle w:val="ListParagraph"/>
        <w:numPr>
          <w:ilvl w:val="1"/>
          <w:numId w:val="15"/>
        </w:numPr>
        <w:tabs>
          <w:tab w:val="left" w:pos="3293"/>
          <w:tab w:val="left" w:pos="3294"/>
        </w:tabs>
        <w:spacing w:line="290" w:lineRule="auto"/>
        <w:ind w:right="489"/>
      </w:pPr>
      <w:r>
        <w:t>The guarantor has agreed, in consideration of the B</w:t>
      </w:r>
      <w:r>
        <w:t xml:space="preserve">uyer </w:t>
      </w:r>
      <w:proofErr w:type="gramStart"/>
      <w:r>
        <w:t>entering into</w:t>
      </w:r>
      <w:proofErr w:type="gramEnd"/>
      <w:r>
        <w:t xml:space="preserve"> the Call-Off Contract with the Supplier, to guarantee all of the Supplier's obligations under the Call-Off Contract.</w:t>
      </w:r>
    </w:p>
    <w:p w14:paraId="00131551" w14:textId="77777777" w:rsidR="001D0D4C" w:rsidRDefault="001D0D4C">
      <w:pPr>
        <w:pStyle w:val="BodyText"/>
        <w:spacing w:before="2"/>
        <w:rPr>
          <w:sz w:val="26"/>
        </w:rPr>
      </w:pPr>
    </w:p>
    <w:p w14:paraId="77256996" w14:textId="77777777" w:rsidR="001D0D4C" w:rsidRDefault="00576A7F">
      <w:pPr>
        <w:pStyle w:val="ListParagraph"/>
        <w:numPr>
          <w:ilvl w:val="1"/>
          <w:numId w:val="15"/>
        </w:numPr>
        <w:tabs>
          <w:tab w:val="left" w:pos="3293"/>
          <w:tab w:val="left" w:pos="3294"/>
        </w:tabs>
        <w:spacing w:line="290" w:lineRule="auto"/>
        <w:ind w:right="600"/>
      </w:pPr>
      <w:r>
        <w:t>It is the intention of the Parties that this document be executed and take effect as a</w:t>
      </w:r>
      <w:r>
        <w:rPr>
          <w:spacing w:val="-2"/>
        </w:rPr>
        <w:t xml:space="preserve"> </w:t>
      </w:r>
      <w:r>
        <w:t>deed.</w:t>
      </w:r>
    </w:p>
    <w:p w14:paraId="7150A34A" w14:textId="77777777" w:rsidR="001D0D4C" w:rsidRDefault="001D0D4C">
      <w:pPr>
        <w:pStyle w:val="BodyText"/>
        <w:spacing w:before="6"/>
        <w:rPr>
          <w:sz w:val="26"/>
        </w:rPr>
      </w:pPr>
    </w:p>
    <w:p w14:paraId="3D9548D7" w14:textId="77777777" w:rsidR="001D0D4C" w:rsidRDefault="00576A7F">
      <w:pPr>
        <w:pStyle w:val="BodyText"/>
        <w:spacing w:line="288" w:lineRule="auto"/>
        <w:ind w:left="1128" w:right="405" w:hanging="10"/>
      </w:pPr>
      <w:r>
        <w:t>[Where a deed of guarante</w:t>
      </w:r>
      <w:r>
        <w:t xml:space="preserve">e is required, include the wording below and populate the box below with the guarantor company's details. If a deed of guarantee isn’t </w:t>
      </w:r>
      <w:proofErr w:type="gramStart"/>
      <w:r>
        <w:t>needed</w:t>
      </w:r>
      <w:proofErr w:type="gramEnd"/>
      <w:r>
        <w:t xml:space="preserve"> then the section below and other references to the guarantee should be deleted.</w:t>
      </w:r>
    </w:p>
    <w:p w14:paraId="23183CCB" w14:textId="77777777" w:rsidR="001D0D4C" w:rsidRDefault="001D0D4C">
      <w:pPr>
        <w:pStyle w:val="BodyText"/>
        <w:spacing w:before="3"/>
        <w:rPr>
          <w:sz w:val="27"/>
        </w:rPr>
      </w:pPr>
    </w:p>
    <w:p w14:paraId="73E105AB" w14:textId="77777777" w:rsidR="001D0D4C" w:rsidRDefault="00576A7F">
      <w:pPr>
        <w:pStyle w:val="BodyText"/>
        <w:ind w:left="1118"/>
      </w:pPr>
      <w:r>
        <w:t>Suggested headings are as follows</w:t>
      </w:r>
      <w:r>
        <w:t>:</w:t>
      </w:r>
    </w:p>
    <w:p w14:paraId="1AA36DBB" w14:textId="77777777" w:rsidR="001D0D4C" w:rsidRDefault="001D0D4C">
      <w:pPr>
        <w:pStyle w:val="BodyText"/>
        <w:spacing w:before="3"/>
        <w:rPr>
          <w:sz w:val="31"/>
        </w:rPr>
      </w:pPr>
    </w:p>
    <w:p w14:paraId="0AB5551C" w14:textId="77777777" w:rsidR="001D0D4C" w:rsidRDefault="00576A7F">
      <w:pPr>
        <w:pStyle w:val="ListParagraph"/>
        <w:numPr>
          <w:ilvl w:val="0"/>
          <w:numId w:val="14"/>
        </w:numPr>
        <w:tabs>
          <w:tab w:val="left" w:pos="1853"/>
          <w:tab w:val="left" w:pos="1854"/>
        </w:tabs>
        <w:ind w:hanging="361"/>
      </w:pPr>
      <w:r>
        <w:t>Demands and</w:t>
      </w:r>
      <w:r>
        <w:rPr>
          <w:spacing w:val="-2"/>
        </w:rPr>
        <w:t xml:space="preserve"> </w:t>
      </w:r>
      <w:r>
        <w:t>notices</w:t>
      </w:r>
    </w:p>
    <w:p w14:paraId="698ED329" w14:textId="77777777" w:rsidR="001D0D4C" w:rsidRDefault="00576A7F">
      <w:pPr>
        <w:pStyle w:val="ListParagraph"/>
        <w:numPr>
          <w:ilvl w:val="0"/>
          <w:numId w:val="14"/>
        </w:numPr>
        <w:tabs>
          <w:tab w:val="left" w:pos="1853"/>
          <w:tab w:val="left" w:pos="1854"/>
        </w:tabs>
        <w:spacing w:before="73"/>
        <w:ind w:hanging="361"/>
      </w:pPr>
      <w:r>
        <w:t>Representations and</w:t>
      </w:r>
      <w:r>
        <w:rPr>
          <w:spacing w:val="-1"/>
        </w:rPr>
        <w:t xml:space="preserve"> </w:t>
      </w:r>
      <w:r>
        <w:t>Warranties</w:t>
      </w:r>
    </w:p>
    <w:p w14:paraId="2747AA62" w14:textId="77777777" w:rsidR="001D0D4C" w:rsidRDefault="00576A7F">
      <w:pPr>
        <w:pStyle w:val="ListParagraph"/>
        <w:numPr>
          <w:ilvl w:val="0"/>
          <w:numId w:val="14"/>
        </w:numPr>
        <w:tabs>
          <w:tab w:val="left" w:pos="1853"/>
          <w:tab w:val="left" w:pos="1854"/>
        </w:tabs>
        <w:spacing w:before="76"/>
        <w:ind w:hanging="361"/>
      </w:pPr>
      <w:r>
        <w:t xml:space="preserve">Obligation to </w:t>
      </w:r>
      <w:proofErr w:type="gramStart"/>
      <w:r>
        <w:t>enter into</w:t>
      </w:r>
      <w:proofErr w:type="gramEnd"/>
      <w:r>
        <w:t xml:space="preserve"> a new</w:t>
      </w:r>
      <w:r>
        <w:rPr>
          <w:spacing w:val="-4"/>
        </w:rPr>
        <w:t xml:space="preserve"> </w:t>
      </w:r>
      <w:r>
        <w:t>Contract</w:t>
      </w:r>
    </w:p>
    <w:p w14:paraId="036026F4" w14:textId="77777777" w:rsidR="001D0D4C" w:rsidRDefault="00576A7F">
      <w:pPr>
        <w:pStyle w:val="ListParagraph"/>
        <w:numPr>
          <w:ilvl w:val="0"/>
          <w:numId w:val="14"/>
        </w:numPr>
        <w:tabs>
          <w:tab w:val="left" w:pos="1853"/>
          <w:tab w:val="left" w:pos="1854"/>
        </w:tabs>
        <w:spacing w:before="74"/>
        <w:ind w:hanging="361"/>
      </w:pPr>
      <w:r>
        <w:t>Assignment</w:t>
      </w:r>
    </w:p>
    <w:p w14:paraId="1AC31EB5" w14:textId="77777777" w:rsidR="001D0D4C" w:rsidRDefault="00576A7F">
      <w:pPr>
        <w:pStyle w:val="ListParagraph"/>
        <w:numPr>
          <w:ilvl w:val="0"/>
          <w:numId w:val="14"/>
        </w:numPr>
        <w:tabs>
          <w:tab w:val="left" w:pos="1853"/>
          <w:tab w:val="left" w:pos="1854"/>
        </w:tabs>
        <w:spacing w:before="73"/>
        <w:ind w:hanging="361"/>
      </w:pPr>
      <w:r>
        <w:t>Third Party Rights</w:t>
      </w:r>
    </w:p>
    <w:p w14:paraId="4A7DC4D8" w14:textId="77777777" w:rsidR="001D0D4C" w:rsidRDefault="00576A7F">
      <w:pPr>
        <w:pStyle w:val="ListParagraph"/>
        <w:numPr>
          <w:ilvl w:val="0"/>
          <w:numId w:val="14"/>
        </w:numPr>
        <w:tabs>
          <w:tab w:val="left" w:pos="1853"/>
          <w:tab w:val="left" w:pos="1854"/>
        </w:tabs>
        <w:spacing w:before="78"/>
        <w:ind w:hanging="361"/>
      </w:pPr>
      <w:r>
        <w:t>Governing</w:t>
      </w:r>
      <w:r>
        <w:rPr>
          <w:spacing w:val="-2"/>
        </w:rPr>
        <w:t xml:space="preserve"> </w:t>
      </w:r>
      <w:r>
        <w:t>Law</w:t>
      </w:r>
    </w:p>
    <w:p w14:paraId="55F56A0F" w14:textId="77777777" w:rsidR="001D0D4C" w:rsidRDefault="00576A7F">
      <w:pPr>
        <w:pStyle w:val="ListParagraph"/>
        <w:numPr>
          <w:ilvl w:val="0"/>
          <w:numId w:val="14"/>
        </w:numPr>
        <w:tabs>
          <w:tab w:val="left" w:pos="1853"/>
          <w:tab w:val="left" w:pos="1854"/>
        </w:tabs>
        <w:spacing w:before="69" w:line="290" w:lineRule="auto"/>
        <w:ind w:right="442"/>
      </w:pPr>
      <w:r>
        <w:t>This Call-Off Contract is conditional upon the provision of a Guarantee to the Buyer from the guarantor in respect of the</w:t>
      </w:r>
      <w:r>
        <w:rPr>
          <w:spacing w:val="-4"/>
        </w:rPr>
        <w:t xml:space="preserve"> </w:t>
      </w:r>
      <w:r>
        <w:t>Supplier.]</w:t>
      </w:r>
    </w:p>
    <w:p w14:paraId="42F2A840" w14:textId="77777777" w:rsidR="001D0D4C" w:rsidRDefault="001D0D4C">
      <w:pPr>
        <w:pStyle w:val="BodyText"/>
        <w:spacing w:before="8"/>
        <w:rPr>
          <w:sz w:val="26"/>
        </w:r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6844"/>
      </w:tblGrid>
      <w:tr w:rsidR="001D0D4C" w14:paraId="5ECC4746" w14:textId="77777777">
        <w:trPr>
          <w:trHeight w:val="1355"/>
        </w:trPr>
        <w:tc>
          <w:tcPr>
            <w:tcW w:w="2040" w:type="dxa"/>
          </w:tcPr>
          <w:p w14:paraId="722D812E" w14:textId="77777777" w:rsidR="001D0D4C" w:rsidRDefault="00576A7F">
            <w:pPr>
              <w:pStyle w:val="TableParagraph"/>
              <w:spacing w:before="174"/>
              <w:ind w:left="105" w:right="194"/>
              <w:rPr>
                <w:b/>
                <w:sz w:val="20"/>
              </w:rPr>
            </w:pPr>
            <w:r>
              <w:rPr>
                <w:b/>
                <w:w w:val="95"/>
                <w:sz w:val="20"/>
              </w:rPr>
              <w:t xml:space="preserve">Guarantor </w:t>
            </w:r>
            <w:r>
              <w:rPr>
                <w:b/>
                <w:sz w:val="20"/>
              </w:rPr>
              <w:t>company</w:t>
            </w:r>
          </w:p>
        </w:tc>
        <w:tc>
          <w:tcPr>
            <w:tcW w:w="6844" w:type="dxa"/>
          </w:tcPr>
          <w:p w14:paraId="56C1AB0F" w14:textId="77777777" w:rsidR="001D0D4C" w:rsidRDefault="00576A7F">
            <w:pPr>
              <w:pStyle w:val="TableParagraph"/>
              <w:spacing w:before="174"/>
              <w:ind w:left="105"/>
              <w:rPr>
                <w:b/>
                <w:sz w:val="20"/>
              </w:rPr>
            </w:pPr>
            <w:r>
              <w:rPr>
                <w:sz w:val="20"/>
              </w:rPr>
              <w:t>[</w:t>
            </w:r>
            <w:r>
              <w:rPr>
                <w:b/>
                <w:sz w:val="20"/>
              </w:rPr>
              <w:t>Enter Company name</w:t>
            </w:r>
            <w:r>
              <w:rPr>
                <w:sz w:val="20"/>
              </w:rPr>
              <w:t xml:space="preserve">] </w:t>
            </w:r>
            <w:r>
              <w:rPr>
                <w:b/>
                <w:sz w:val="20"/>
              </w:rPr>
              <w:t>‘Guarantor’</w:t>
            </w:r>
          </w:p>
        </w:tc>
      </w:tr>
    </w:tbl>
    <w:p w14:paraId="5DD726B0" w14:textId="77777777" w:rsidR="001D0D4C" w:rsidRDefault="001D0D4C">
      <w:pPr>
        <w:rPr>
          <w:sz w:val="20"/>
        </w:rPr>
        <w:sectPr w:rsidR="001D0D4C">
          <w:pgSz w:w="11930" w:h="16850"/>
          <w:pgMar w:top="1040" w:right="1040" w:bottom="124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6844"/>
      </w:tblGrid>
      <w:tr w:rsidR="001D0D4C" w14:paraId="7B9C4AE8" w14:textId="77777777">
        <w:trPr>
          <w:trHeight w:val="1357"/>
        </w:trPr>
        <w:tc>
          <w:tcPr>
            <w:tcW w:w="2040" w:type="dxa"/>
          </w:tcPr>
          <w:p w14:paraId="21F41B1C" w14:textId="77777777" w:rsidR="001D0D4C" w:rsidRDefault="00576A7F">
            <w:pPr>
              <w:pStyle w:val="TableParagraph"/>
              <w:spacing w:before="177"/>
              <w:ind w:left="105" w:right="194"/>
              <w:rPr>
                <w:b/>
                <w:sz w:val="20"/>
              </w:rPr>
            </w:pPr>
            <w:r>
              <w:rPr>
                <w:b/>
                <w:sz w:val="20"/>
              </w:rPr>
              <w:lastRenderedPageBreak/>
              <w:t>Guarantor company address</w:t>
            </w:r>
          </w:p>
        </w:tc>
        <w:tc>
          <w:tcPr>
            <w:tcW w:w="6844" w:type="dxa"/>
          </w:tcPr>
          <w:p w14:paraId="2CC0CD9A" w14:textId="77777777" w:rsidR="001D0D4C" w:rsidRDefault="00576A7F">
            <w:pPr>
              <w:pStyle w:val="TableParagraph"/>
              <w:spacing w:before="177"/>
              <w:ind w:left="105"/>
              <w:rPr>
                <w:sz w:val="20"/>
              </w:rPr>
            </w:pPr>
            <w:r>
              <w:rPr>
                <w:sz w:val="20"/>
              </w:rPr>
              <w:t>[</w:t>
            </w:r>
            <w:r>
              <w:rPr>
                <w:b/>
                <w:sz w:val="20"/>
              </w:rPr>
              <w:t>Enter Company address</w:t>
            </w:r>
            <w:r>
              <w:rPr>
                <w:sz w:val="20"/>
              </w:rPr>
              <w:t>]</w:t>
            </w:r>
          </w:p>
        </w:tc>
      </w:tr>
      <w:tr w:rsidR="001D0D4C" w14:paraId="495479D7" w14:textId="77777777">
        <w:trPr>
          <w:trHeight w:val="1717"/>
        </w:trPr>
        <w:tc>
          <w:tcPr>
            <w:tcW w:w="2040" w:type="dxa"/>
            <w:vMerge w:val="restart"/>
          </w:tcPr>
          <w:p w14:paraId="35F2AECD" w14:textId="77777777" w:rsidR="001D0D4C" w:rsidRDefault="00576A7F">
            <w:pPr>
              <w:pStyle w:val="TableParagraph"/>
              <w:spacing w:before="177"/>
              <w:ind w:left="105"/>
              <w:rPr>
                <w:b/>
                <w:sz w:val="20"/>
              </w:rPr>
            </w:pPr>
            <w:r>
              <w:rPr>
                <w:b/>
                <w:sz w:val="20"/>
              </w:rPr>
              <w:t>Account manager</w:t>
            </w:r>
          </w:p>
        </w:tc>
        <w:tc>
          <w:tcPr>
            <w:tcW w:w="6844" w:type="dxa"/>
          </w:tcPr>
          <w:p w14:paraId="3A28C684" w14:textId="77777777" w:rsidR="001D0D4C" w:rsidRDefault="00576A7F">
            <w:pPr>
              <w:pStyle w:val="TableParagraph"/>
              <w:spacing w:before="177"/>
              <w:ind w:left="105"/>
              <w:rPr>
                <w:b/>
                <w:sz w:val="20"/>
              </w:rPr>
            </w:pPr>
            <w:r>
              <w:rPr>
                <w:sz w:val="20"/>
              </w:rPr>
              <w:t>[</w:t>
            </w:r>
            <w:r>
              <w:rPr>
                <w:b/>
                <w:sz w:val="20"/>
              </w:rPr>
              <w:t>Enter Account Manager name]</w:t>
            </w:r>
          </w:p>
        </w:tc>
      </w:tr>
      <w:tr w:rsidR="001D0D4C" w14:paraId="1723D728" w14:textId="77777777">
        <w:trPr>
          <w:trHeight w:val="1699"/>
        </w:trPr>
        <w:tc>
          <w:tcPr>
            <w:tcW w:w="2040" w:type="dxa"/>
            <w:vMerge/>
            <w:tcBorders>
              <w:top w:val="nil"/>
            </w:tcBorders>
          </w:tcPr>
          <w:p w14:paraId="48D2F64F" w14:textId="77777777" w:rsidR="001D0D4C" w:rsidRDefault="001D0D4C">
            <w:pPr>
              <w:rPr>
                <w:sz w:val="2"/>
                <w:szCs w:val="2"/>
              </w:rPr>
            </w:pPr>
          </w:p>
        </w:tc>
        <w:tc>
          <w:tcPr>
            <w:tcW w:w="6844" w:type="dxa"/>
          </w:tcPr>
          <w:p w14:paraId="6040204B" w14:textId="77777777" w:rsidR="001D0D4C" w:rsidRDefault="00576A7F">
            <w:pPr>
              <w:pStyle w:val="TableParagraph"/>
              <w:spacing w:before="177"/>
              <w:ind w:left="105"/>
              <w:rPr>
                <w:b/>
                <w:sz w:val="20"/>
              </w:rPr>
            </w:pPr>
            <w:r>
              <w:rPr>
                <w:sz w:val="20"/>
              </w:rPr>
              <w:t>Address: [</w:t>
            </w:r>
            <w:r>
              <w:rPr>
                <w:b/>
                <w:sz w:val="20"/>
              </w:rPr>
              <w:t>Enter Account Manager address]</w:t>
            </w:r>
          </w:p>
        </w:tc>
      </w:tr>
      <w:tr w:rsidR="001D0D4C" w14:paraId="23A115D1" w14:textId="77777777">
        <w:trPr>
          <w:trHeight w:val="1717"/>
        </w:trPr>
        <w:tc>
          <w:tcPr>
            <w:tcW w:w="2040" w:type="dxa"/>
            <w:vMerge/>
            <w:tcBorders>
              <w:top w:val="nil"/>
            </w:tcBorders>
          </w:tcPr>
          <w:p w14:paraId="5501E150" w14:textId="77777777" w:rsidR="001D0D4C" w:rsidRDefault="001D0D4C">
            <w:pPr>
              <w:rPr>
                <w:sz w:val="2"/>
                <w:szCs w:val="2"/>
              </w:rPr>
            </w:pPr>
          </w:p>
        </w:tc>
        <w:tc>
          <w:tcPr>
            <w:tcW w:w="6844" w:type="dxa"/>
          </w:tcPr>
          <w:p w14:paraId="442D945A" w14:textId="77777777" w:rsidR="001D0D4C" w:rsidRDefault="00576A7F">
            <w:pPr>
              <w:pStyle w:val="TableParagraph"/>
              <w:spacing w:before="177"/>
              <w:ind w:left="105"/>
              <w:rPr>
                <w:b/>
                <w:sz w:val="20"/>
              </w:rPr>
            </w:pPr>
            <w:r>
              <w:rPr>
                <w:sz w:val="20"/>
              </w:rPr>
              <w:t>Phone: [</w:t>
            </w:r>
            <w:r>
              <w:rPr>
                <w:b/>
                <w:sz w:val="20"/>
              </w:rPr>
              <w:t>Enter Account Manager phone number]</w:t>
            </w:r>
          </w:p>
        </w:tc>
      </w:tr>
      <w:tr w:rsidR="001D0D4C" w14:paraId="60310BA6" w14:textId="77777777">
        <w:trPr>
          <w:trHeight w:val="1696"/>
        </w:trPr>
        <w:tc>
          <w:tcPr>
            <w:tcW w:w="2040" w:type="dxa"/>
            <w:vMerge/>
            <w:tcBorders>
              <w:top w:val="nil"/>
            </w:tcBorders>
          </w:tcPr>
          <w:p w14:paraId="75CEB396" w14:textId="77777777" w:rsidR="001D0D4C" w:rsidRDefault="001D0D4C">
            <w:pPr>
              <w:rPr>
                <w:sz w:val="2"/>
                <w:szCs w:val="2"/>
              </w:rPr>
            </w:pPr>
          </w:p>
        </w:tc>
        <w:tc>
          <w:tcPr>
            <w:tcW w:w="6844" w:type="dxa"/>
          </w:tcPr>
          <w:p w14:paraId="15CC7855" w14:textId="77777777" w:rsidR="001D0D4C" w:rsidRDefault="00576A7F">
            <w:pPr>
              <w:pStyle w:val="TableParagraph"/>
              <w:spacing w:before="177"/>
              <w:ind w:left="105"/>
              <w:rPr>
                <w:sz w:val="20"/>
              </w:rPr>
            </w:pPr>
            <w:r>
              <w:rPr>
                <w:sz w:val="20"/>
              </w:rPr>
              <w:t>Email: [</w:t>
            </w:r>
            <w:r>
              <w:rPr>
                <w:b/>
                <w:sz w:val="20"/>
              </w:rPr>
              <w:t>Enter Account Manager email</w:t>
            </w:r>
            <w:r>
              <w:rPr>
                <w:sz w:val="20"/>
              </w:rPr>
              <w:t>]</w:t>
            </w:r>
          </w:p>
        </w:tc>
      </w:tr>
      <w:tr w:rsidR="001D0D4C" w14:paraId="3DC8464D" w14:textId="77777777">
        <w:trPr>
          <w:trHeight w:val="1720"/>
        </w:trPr>
        <w:tc>
          <w:tcPr>
            <w:tcW w:w="2040" w:type="dxa"/>
            <w:vMerge/>
            <w:tcBorders>
              <w:top w:val="nil"/>
            </w:tcBorders>
          </w:tcPr>
          <w:p w14:paraId="5498D70A" w14:textId="77777777" w:rsidR="001D0D4C" w:rsidRDefault="001D0D4C">
            <w:pPr>
              <w:rPr>
                <w:sz w:val="2"/>
                <w:szCs w:val="2"/>
              </w:rPr>
            </w:pPr>
          </w:p>
        </w:tc>
        <w:tc>
          <w:tcPr>
            <w:tcW w:w="6844" w:type="dxa"/>
          </w:tcPr>
          <w:p w14:paraId="067E7E84" w14:textId="77777777" w:rsidR="001D0D4C" w:rsidRDefault="00576A7F">
            <w:pPr>
              <w:pStyle w:val="TableParagraph"/>
              <w:spacing w:before="177"/>
              <w:ind w:left="105"/>
              <w:rPr>
                <w:sz w:val="20"/>
              </w:rPr>
            </w:pPr>
            <w:r>
              <w:rPr>
                <w:sz w:val="20"/>
              </w:rPr>
              <w:t>Fax: [</w:t>
            </w:r>
            <w:r>
              <w:rPr>
                <w:b/>
                <w:sz w:val="20"/>
              </w:rPr>
              <w:t xml:space="preserve">Enter Account Manager fax </w:t>
            </w:r>
            <w:r>
              <w:rPr>
                <w:sz w:val="20"/>
              </w:rPr>
              <w:t>if applicable]</w:t>
            </w:r>
          </w:p>
        </w:tc>
      </w:tr>
    </w:tbl>
    <w:p w14:paraId="473DC23A" w14:textId="77777777" w:rsidR="001D0D4C" w:rsidRDefault="00576A7F">
      <w:pPr>
        <w:pStyle w:val="BodyText"/>
        <w:spacing w:before="8" w:line="288" w:lineRule="auto"/>
        <w:ind w:left="1128" w:right="580" w:hanging="10"/>
      </w:pPr>
      <w:r>
        <w:t xml:space="preserve">In consideration of the Buyer </w:t>
      </w:r>
      <w:proofErr w:type="gramStart"/>
      <w:r>
        <w:t>entering into</w:t>
      </w:r>
      <w:proofErr w:type="gramEnd"/>
      <w:r>
        <w:t xml:space="preserve"> the Call-Off Contract, the Guarantor agrees with the Buyer as follows:</w:t>
      </w:r>
    </w:p>
    <w:p w14:paraId="27510523" w14:textId="77777777" w:rsidR="001D0D4C" w:rsidRDefault="001D0D4C">
      <w:pPr>
        <w:pStyle w:val="BodyText"/>
        <w:rPr>
          <w:sz w:val="24"/>
        </w:rPr>
      </w:pPr>
    </w:p>
    <w:p w14:paraId="6A3ECFED" w14:textId="77777777" w:rsidR="001D0D4C" w:rsidRDefault="001D0D4C">
      <w:pPr>
        <w:pStyle w:val="BodyText"/>
        <w:rPr>
          <w:sz w:val="24"/>
        </w:rPr>
      </w:pPr>
    </w:p>
    <w:p w14:paraId="06BBAA7E" w14:textId="77777777" w:rsidR="001D0D4C" w:rsidRDefault="00576A7F">
      <w:pPr>
        <w:pStyle w:val="Heading2"/>
        <w:spacing w:before="164"/>
        <w:ind w:left="2232" w:firstLine="0"/>
      </w:pPr>
      <w:r>
        <w:rPr>
          <w:color w:val="434343"/>
        </w:rPr>
        <w:t>Definitions and interpretation</w:t>
      </w:r>
    </w:p>
    <w:p w14:paraId="68884CC2" w14:textId="77777777" w:rsidR="001D0D4C" w:rsidRDefault="00576A7F">
      <w:pPr>
        <w:pStyle w:val="BodyText"/>
        <w:spacing w:before="66" w:line="288" w:lineRule="auto"/>
        <w:ind w:left="1128" w:right="149" w:hanging="10"/>
      </w:pPr>
      <w:r>
        <w:t>In this Deed of Guarantee, unless defined elsewhere in this Deed of Guarantee or the context requires otherw</w:t>
      </w:r>
      <w:r>
        <w:t>ise, defined terms will have the same meaning as they have for the purposes of the Call-Off Contract.</w:t>
      </w:r>
    </w:p>
    <w:tbl>
      <w:tblPr>
        <w:tblW w:w="0" w:type="auto"/>
        <w:tblInd w:w="1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9"/>
        <w:gridCol w:w="6378"/>
      </w:tblGrid>
      <w:tr w:rsidR="001D0D4C" w14:paraId="3AC8824A" w14:textId="77777777">
        <w:trPr>
          <w:trHeight w:val="1189"/>
        </w:trPr>
        <w:tc>
          <w:tcPr>
            <w:tcW w:w="2499" w:type="dxa"/>
            <w:shd w:val="clear" w:color="auto" w:fill="CCCCCC"/>
          </w:tcPr>
          <w:p w14:paraId="4FF59607" w14:textId="77777777" w:rsidR="001D0D4C" w:rsidRDefault="001D0D4C">
            <w:pPr>
              <w:pStyle w:val="TableParagraph"/>
            </w:pPr>
          </w:p>
          <w:p w14:paraId="1B89656F" w14:textId="77777777" w:rsidR="001D0D4C" w:rsidRDefault="00576A7F">
            <w:pPr>
              <w:pStyle w:val="TableParagraph"/>
              <w:spacing w:before="188"/>
              <w:ind w:left="995" w:right="953"/>
              <w:jc w:val="center"/>
              <w:rPr>
                <w:b/>
                <w:sz w:val="20"/>
              </w:rPr>
            </w:pPr>
            <w:r>
              <w:rPr>
                <w:b/>
                <w:sz w:val="20"/>
              </w:rPr>
              <w:t>Term</w:t>
            </w:r>
          </w:p>
        </w:tc>
        <w:tc>
          <w:tcPr>
            <w:tcW w:w="6378" w:type="dxa"/>
            <w:shd w:val="clear" w:color="auto" w:fill="CCCCCC"/>
          </w:tcPr>
          <w:p w14:paraId="01051378" w14:textId="77777777" w:rsidR="001D0D4C" w:rsidRDefault="00576A7F">
            <w:pPr>
              <w:pStyle w:val="TableParagraph"/>
              <w:spacing w:before="4"/>
              <w:ind w:left="2779" w:right="2727"/>
              <w:jc w:val="center"/>
              <w:rPr>
                <w:b/>
                <w:sz w:val="20"/>
              </w:rPr>
            </w:pPr>
            <w:r>
              <w:rPr>
                <w:b/>
                <w:sz w:val="20"/>
              </w:rPr>
              <w:t>Meaning</w:t>
            </w:r>
          </w:p>
        </w:tc>
      </w:tr>
    </w:tbl>
    <w:p w14:paraId="393B245B" w14:textId="77777777" w:rsidR="001D0D4C" w:rsidRDefault="001D0D4C">
      <w:pPr>
        <w:jc w:val="center"/>
        <w:rPr>
          <w:sz w:val="20"/>
        </w:rPr>
        <w:sectPr w:rsidR="001D0D4C">
          <w:pgSz w:w="11930" w:h="16850"/>
          <w:pgMar w:top="1100" w:right="1040" w:bottom="1240" w:left="0" w:header="0" w:footer="978" w:gutter="0"/>
          <w:cols w:space="720"/>
        </w:sectPr>
      </w:pPr>
    </w:p>
    <w:tbl>
      <w:tblPr>
        <w:tblW w:w="0" w:type="auto"/>
        <w:tblInd w:w="10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99"/>
        <w:gridCol w:w="6378"/>
      </w:tblGrid>
      <w:tr w:rsidR="001D0D4C" w14:paraId="5FEF4140" w14:textId="77777777">
        <w:trPr>
          <w:trHeight w:val="1190"/>
        </w:trPr>
        <w:tc>
          <w:tcPr>
            <w:tcW w:w="2499" w:type="dxa"/>
          </w:tcPr>
          <w:p w14:paraId="2CEE8356" w14:textId="77777777" w:rsidR="001D0D4C" w:rsidRDefault="00576A7F">
            <w:pPr>
              <w:pStyle w:val="TableParagraph"/>
              <w:spacing w:before="4"/>
              <w:ind w:left="105"/>
              <w:rPr>
                <w:b/>
                <w:sz w:val="20"/>
              </w:rPr>
            </w:pPr>
            <w:r>
              <w:rPr>
                <w:b/>
                <w:sz w:val="20"/>
              </w:rPr>
              <w:lastRenderedPageBreak/>
              <w:t>Call-Off Contract</w:t>
            </w:r>
          </w:p>
        </w:tc>
        <w:tc>
          <w:tcPr>
            <w:tcW w:w="6378" w:type="dxa"/>
          </w:tcPr>
          <w:p w14:paraId="553150A2" w14:textId="77777777" w:rsidR="001D0D4C" w:rsidRDefault="00576A7F">
            <w:pPr>
              <w:pStyle w:val="TableParagraph"/>
              <w:spacing w:before="4"/>
              <w:ind w:left="108" w:right="132"/>
              <w:rPr>
                <w:sz w:val="20"/>
              </w:rPr>
            </w:pPr>
            <w:r>
              <w:rPr>
                <w:sz w:val="20"/>
              </w:rPr>
              <w:t>Means [the Guaranteed Agreement] made between the Buyer and the Supplier on [insert date].</w:t>
            </w:r>
          </w:p>
        </w:tc>
      </w:tr>
      <w:tr w:rsidR="001D0D4C" w14:paraId="5AA7B404" w14:textId="77777777">
        <w:trPr>
          <w:trHeight w:val="1770"/>
        </w:trPr>
        <w:tc>
          <w:tcPr>
            <w:tcW w:w="2499" w:type="dxa"/>
          </w:tcPr>
          <w:p w14:paraId="78A70B63" w14:textId="77777777" w:rsidR="001D0D4C" w:rsidRDefault="00576A7F">
            <w:pPr>
              <w:pStyle w:val="TableParagraph"/>
              <w:spacing w:before="4"/>
              <w:ind w:left="105"/>
              <w:rPr>
                <w:b/>
                <w:sz w:val="20"/>
              </w:rPr>
            </w:pPr>
            <w:r>
              <w:rPr>
                <w:b/>
                <w:sz w:val="20"/>
              </w:rPr>
              <w:t>Guaranteed Obligations</w:t>
            </w:r>
          </w:p>
        </w:tc>
        <w:tc>
          <w:tcPr>
            <w:tcW w:w="6378" w:type="dxa"/>
          </w:tcPr>
          <w:p w14:paraId="3B6CDEAF" w14:textId="77777777" w:rsidR="001D0D4C" w:rsidRDefault="00576A7F">
            <w:pPr>
              <w:pStyle w:val="TableParagraph"/>
              <w:spacing w:before="4"/>
              <w:ind w:left="108" w:right="111"/>
              <w:rPr>
                <w:sz w:val="20"/>
              </w:rPr>
            </w:pPr>
            <w:r>
              <w:rPr>
                <w:sz w:val="20"/>
              </w:rPr>
              <w:t>Means all obligations and liabilities of the Supplier to the Buyer under the Call-Off Contract together with all obligations owed by the Supplier to the Buyer that are supplemental to, incurred under, ancillary to or calculated by reference to the Call-Off</w:t>
            </w:r>
            <w:r>
              <w:rPr>
                <w:sz w:val="20"/>
              </w:rPr>
              <w:t xml:space="preserve"> Contract.</w:t>
            </w:r>
          </w:p>
        </w:tc>
      </w:tr>
      <w:tr w:rsidR="001D0D4C" w14:paraId="01361C26" w14:textId="77777777">
        <w:trPr>
          <w:trHeight w:val="1192"/>
        </w:trPr>
        <w:tc>
          <w:tcPr>
            <w:tcW w:w="2499" w:type="dxa"/>
          </w:tcPr>
          <w:p w14:paraId="6EB1F27D" w14:textId="77777777" w:rsidR="001D0D4C" w:rsidRDefault="00576A7F">
            <w:pPr>
              <w:pStyle w:val="TableParagraph"/>
              <w:spacing w:before="4"/>
              <w:ind w:left="105"/>
              <w:rPr>
                <w:b/>
                <w:sz w:val="20"/>
              </w:rPr>
            </w:pPr>
            <w:r>
              <w:rPr>
                <w:b/>
                <w:sz w:val="20"/>
              </w:rPr>
              <w:t>Guarantee</w:t>
            </w:r>
          </w:p>
        </w:tc>
        <w:tc>
          <w:tcPr>
            <w:tcW w:w="6378" w:type="dxa"/>
          </w:tcPr>
          <w:p w14:paraId="3BB09AF9" w14:textId="77777777" w:rsidR="001D0D4C" w:rsidRDefault="00576A7F">
            <w:pPr>
              <w:pStyle w:val="TableParagraph"/>
              <w:spacing w:before="4"/>
              <w:ind w:left="108" w:right="132"/>
              <w:rPr>
                <w:sz w:val="20"/>
              </w:rPr>
            </w:pPr>
            <w:r>
              <w:rPr>
                <w:sz w:val="20"/>
              </w:rPr>
              <w:t>Means the deed of guarantee described in the Order Form (Parent Company Guarantee).</w:t>
            </w:r>
          </w:p>
        </w:tc>
      </w:tr>
    </w:tbl>
    <w:p w14:paraId="13E2A18B" w14:textId="77777777" w:rsidR="001D0D4C" w:rsidRDefault="00576A7F">
      <w:pPr>
        <w:pStyle w:val="BodyText"/>
        <w:spacing w:before="8" w:line="288" w:lineRule="auto"/>
        <w:ind w:left="1128" w:right="582" w:hanging="10"/>
      </w:pPr>
      <w:r>
        <w:t xml:space="preserve">References to this Deed of Guarantee and any provisions of this Deed of Guarantee or to any other document or agreement (including to the Call-Off Contract) apply now, and as amended, varied, restated, supplemented, </w:t>
      </w:r>
      <w:proofErr w:type="gramStart"/>
      <w:r>
        <w:t>substituted</w:t>
      </w:r>
      <w:proofErr w:type="gramEnd"/>
      <w:r>
        <w:t xml:space="preserve"> or novated in the future.</w:t>
      </w:r>
    </w:p>
    <w:p w14:paraId="785C0CC3" w14:textId="77777777" w:rsidR="001D0D4C" w:rsidRDefault="001D0D4C">
      <w:pPr>
        <w:pStyle w:val="BodyText"/>
        <w:rPr>
          <w:sz w:val="27"/>
        </w:rPr>
      </w:pPr>
    </w:p>
    <w:p w14:paraId="7E62942D" w14:textId="77777777" w:rsidR="001D0D4C" w:rsidRDefault="00576A7F">
      <w:pPr>
        <w:pStyle w:val="BodyText"/>
        <w:spacing w:line="288" w:lineRule="auto"/>
        <w:ind w:left="1128" w:right="433" w:hanging="10"/>
      </w:pPr>
      <w:r>
        <w:t>U</w:t>
      </w:r>
      <w:r>
        <w:t>nless the context otherwise requires, words importing the singular are to include the plural and vice versa.</w:t>
      </w:r>
    </w:p>
    <w:p w14:paraId="26DB8A32" w14:textId="77777777" w:rsidR="001D0D4C" w:rsidRDefault="001D0D4C">
      <w:pPr>
        <w:pStyle w:val="BodyText"/>
        <w:rPr>
          <w:sz w:val="27"/>
        </w:rPr>
      </w:pPr>
    </w:p>
    <w:p w14:paraId="4F515FC7" w14:textId="77777777" w:rsidR="001D0D4C" w:rsidRDefault="00576A7F">
      <w:pPr>
        <w:pStyle w:val="BodyText"/>
        <w:spacing w:line="288" w:lineRule="auto"/>
        <w:ind w:left="1128" w:right="464" w:hanging="10"/>
      </w:pPr>
      <w:r>
        <w:t>References to a person are to be construed to include that person's assignees or transferees or successors in title, whether direct or indirect.</w:t>
      </w:r>
    </w:p>
    <w:p w14:paraId="7FD4374C" w14:textId="77777777" w:rsidR="001D0D4C" w:rsidRDefault="001D0D4C">
      <w:pPr>
        <w:pStyle w:val="BodyText"/>
        <w:rPr>
          <w:sz w:val="30"/>
        </w:rPr>
      </w:pPr>
    </w:p>
    <w:p w14:paraId="0B5A4EEE" w14:textId="77777777" w:rsidR="001D0D4C" w:rsidRDefault="00576A7F">
      <w:pPr>
        <w:pStyle w:val="BodyText"/>
        <w:spacing w:line="290" w:lineRule="auto"/>
        <w:ind w:left="1128" w:right="127" w:hanging="10"/>
      </w:pPr>
      <w:r>
        <w:t>The words ‘other’ and ‘otherwise’ are not to be construed as confining the meaning of any following words to the class of thing previously stated if a wider construction is possible.</w:t>
      </w:r>
    </w:p>
    <w:p w14:paraId="2292BEBA" w14:textId="77777777" w:rsidR="001D0D4C" w:rsidRDefault="001D0D4C">
      <w:pPr>
        <w:pStyle w:val="BodyText"/>
        <w:spacing w:before="8"/>
        <w:rPr>
          <w:sz w:val="26"/>
        </w:rPr>
      </w:pPr>
    </w:p>
    <w:p w14:paraId="72ABBD3C" w14:textId="77777777" w:rsidR="001D0D4C" w:rsidRDefault="00576A7F">
      <w:pPr>
        <w:pStyle w:val="BodyText"/>
        <w:ind w:left="1118"/>
      </w:pPr>
      <w:r>
        <w:t>Unless the context otherwise requires:</w:t>
      </w:r>
    </w:p>
    <w:p w14:paraId="41879491" w14:textId="77777777" w:rsidR="001D0D4C" w:rsidRDefault="001D0D4C">
      <w:pPr>
        <w:pStyle w:val="BodyText"/>
        <w:spacing w:before="5"/>
        <w:rPr>
          <w:sz w:val="31"/>
        </w:rPr>
      </w:pPr>
    </w:p>
    <w:p w14:paraId="095B5C91" w14:textId="77777777" w:rsidR="001D0D4C" w:rsidRDefault="00576A7F">
      <w:pPr>
        <w:pStyle w:val="ListParagraph"/>
        <w:numPr>
          <w:ilvl w:val="0"/>
          <w:numId w:val="14"/>
        </w:numPr>
        <w:tabs>
          <w:tab w:val="left" w:pos="1853"/>
          <w:tab w:val="left" w:pos="1854"/>
        </w:tabs>
        <w:ind w:hanging="361"/>
      </w:pPr>
      <w:r>
        <w:t>reference to a gender includes the other gender and the</w:t>
      </w:r>
      <w:r>
        <w:rPr>
          <w:spacing w:val="-7"/>
        </w:rPr>
        <w:t xml:space="preserve"> </w:t>
      </w:r>
      <w:r>
        <w:t>neuter</w:t>
      </w:r>
    </w:p>
    <w:p w14:paraId="10FACAA5" w14:textId="77777777" w:rsidR="001D0D4C" w:rsidRDefault="00576A7F">
      <w:pPr>
        <w:pStyle w:val="ListParagraph"/>
        <w:numPr>
          <w:ilvl w:val="0"/>
          <w:numId w:val="14"/>
        </w:numPr>
        <w:tabs>
          <w:tab w:val="left" w:pos="1853"/>
          <w:tab w:val="left" w:pos="1854"/>
        </w:tabs>
        <w:spacing w:before="72" w:line="288" w:lineRule="auto"/>
        <w:ind w:right="321"/>
      </w:pPr>
      <w:r>
        <w:t xml:space="preserve">references to an Act of Parliament, statutory provision or statutory instrument also apply if amended, </w:t>
      </w:r>
      <w:proofErr w:type="gramStart"/>
      <w:r>
        <w:t>extended</w:t>
      </w:r>
      <w:proofErr w:type="gramEnd"/>
      <w:r>
        <w:t xml:space="preserve"> or re-enacted from time to</w:t>
      </w:r>
      <w:r>
        <w:rPr>
          <w:spacing w:val="-10"/>
        </w:rPr>
        <w:t xml:space="preserve"> </w:t>
      </w:r>
      <w:r>
        <w:t>time</w:t>
      </w:r>
    </w:p>
    <w:p w14:paraId="003CD69D" w14:textId="77777777" w:rsidR="001D0D4C" w:rsidRDefault="00576A7F">
      <w:pPr>
        <w:pStyle w:val="ListParagraph"/>
        <w:numPr>
          <w:ilvl w:val="0"/>
          <w:numId w:val="14"/>
        </w:numPr>
        <w:tabs>
          <w:tab w:val="left" w:pos="1853"/>
          <w:tab w:val="left" w:pos="1854"/>
        </w:tabs>
        <w:spacing w:before="48" w:line="288" w:lineRule="auto"/>
        <w:ind w:right="209"/>
      </w:pPr>
      <w:r>
        <w:t>any phrase introduced by the words ‘including’, ‘</w:t>
      </w:r>
      <w:r>
        <w:t>includes’, ‘in particular’, ‘for example’ or similar, will be construed as illustrative and without limitation to the generality of the related general</w:t>
      </w:r>
      <w:r>
        <w:rPr>
          <w:spacing w:val="-1"/>
        </w:rPr>
        <w:t xml:space="preserve"> </w:t>
      </w:r>
      <w:r>
        <w:t>words</w:t>
      </w:r>
    </w:p>
    <w:p w14:paraId="39020121" w14:textId="77777777" w:rsidR="001D0D4C" w:rsidRDefault="001D0D4C">
      <w:pPr>
        <w:pStyle w:val="BodyText"/>
        <w:rPr>
          <w:sz w:val="27"/>
        </w:rPr>
      </w:pPr>
    </w:p>
    <w:p w14:paraId="1CF21C65" w14:textId="77777777" w:rsidR="001D0D4C" w:rsidRDefault="00576A7F">
      <w:pPr>
        <w:pStyle w:val="BodyText"/>
        <w:spacing w:line="288" w:lineRule="auto"/>
        <w:ind w:left="1128" w:right="457" w:hanging="10"/>
      </w:pPr>
      <w:r>
        <w:t xml:space="preserve">References to Clauses and Schedules are, unless otherwise provided, references to Clauses of and </w:t>
      </w:r>
      <w:r>
        <w:t>Schedules to this Deed of Guarantee.</w:t>
      </w:r>
    </w:p>
    <w:p w14:paraId="0F38028C" w14:textId="77777777" w:rsidR="001D0D4C" w:rsidRDefault="001D0D4C">
      <w:pPr>
        <w:pStyle w:val="BodyText"/>
        <w:spacing w:before="11"/>
        <w:rPr>
          <w:sz w:val="26"/>
        </w:rPr>
      </w:pPr>
    </w:p>
    <w:p w14:paraId="72C65CA5" w14:textId="77777777" w:rsidR="001D0D4C" w:rsidRDefault="00576A7F">
      <w:pPr>
        <w:pStyle w:val="BodyText"/>
        <w:ind w:left="1118"/>
      </w:pPr>
      <w:r>
        <w:t xml:space="preserve">References to liability are to include any liability whether actual, contingent, </w:t>
      </w:r>
      <w:proofErr w:type="gramStart"/>
      <w:r>
        <w:t>present</w:t>
      </w:r>
      <w:proofErr w:type="gramEnd"/>
      <w:r>
        <w:t xml:space="preserve"> or future.</w:t>
      </w:r>
    </w:p>
    <w:p w14:paraId="3EDD1117" w14:textId="77777777" w:rsidR="001D0D4C" w:rsidRDefault="001D0D4C">
      <w:pPr>
        <w:pStyle w:val="BodyText"/>
        <w:rPr>
          <w:sz w:val="24"/>
        </w:rPr>
      </w:pPr>
    </w:p>
    <w:p w14:paraId="41E56F9B" w14:textId="77777777" w:rsidR="001D0D4C" w:rsidRDefault="001D0D4C">
      <w:pPr>
        <w:pStyle w:val="BodyText"/>
        <w:rPr>
          <w:sz w:val="24"/>
        </w:rPr>
      </w:pPr>
    </w:p>
    <w:p w14:paraId="19F75564" w14:textId="77777777" w:rsidR="001D0D4C" w:rsidRDefault="001D0D4C">
      <w:pPr>
        <w:pStyle w:val="BodyText"/>
        <w:spacing w:before="3"/>
        <w:rPr>
          <w:sz w:val="19"/>
        </w:rPr>
      </w:pPr>
    </w:p>
    <w:p w14:paraId="4093AD21" w14:textId="77777777" w:rsidR="001D0D4C" w:rsidRDefault="00576A7F">
      <w:pPr>
        <w:pStyle w:val="Heading2"/>
        <w:ind w:left="2232" w:firstLine="0"/>
      </w:pPr>
      <w:r>
        <w:rPr>
          <w:color w:val="434343"/>
        </w:rPr>
        <w:t>Guarantee and indemnity</w:t>
      </w:r>
    </w:p>
    <w:p w14:paraId="7C658F9F" w14:textId="77777777" w:rsidR="001D0D4C" w:rsidRDefault="00576A7F">
      <w:pPr>
        <w:pStyle w:val="BodyText"/>
        <w:spacing w:before="68" w:line="288" w:lineRule="auto"/>
        <w:ind w:left="1128" w:right="139" w:hanging="10"/>
      </w:pPr>
      <w:r>
        <w:t xml:space="preserve">The Guarantor irrevocably and unconditionally guarantees that the Supplier duly performs </w:t>
      </w:r>
      <w:proofErr w:type="gramStart"/>
      <w:r>
        <w:t>al</w:t>
      </w:r>
      <w:r>
        <w:t>l of</w:t>
      </w:r>
      <w:proofErr w:type="gramEnd"/>
      <w:r>
        <w:t xml:space="preserve"> the guaranteed obligations due by the Supplier to the Buyer.</w:t>
      </w:r>
    </w:p>
    <w:p w14:paraId="5F43AF49" w14:textId="77777777" w:rsidR="001D0D4C" w:rsidRDefault="001D0D4C">
      <w:pPr>
        <w:spacing w:line="288" w:lineRule="auto"/>
        <w:sectPr w:rsidR="001D0D4C">
          <w:pgSz w:w="11930" w:h="16850"/>
          <w:pgMar w:top="1100" w:right="1040" w:bottom="1240" w:left="0" w:header="0" w:footer="978" w:gutter="0"/>
          <w:cols w:space="720"/>
        </w:sectPr>
      </w:pPr>
    </w:p>
    <w:p w14:paraId="42A86C58" w14:textId="77777777" w:rsidR="001D0D4C" w:rsidRDefault="00576A7F">
      <w:pPr>
        <w:pStyle w:val="BodyText"/>
        <w:spacing w:before="68" w:line="292" w:lineRule="auto"/>
        <w:ind w:left="1128" w:right="690" w:hanging="10"/>
      </w:pPr>
      <w:r>
        <w:lastRenderedPageBreak/>
        <w:t>If at any time the Supplier will fail to perform any of the guaranteed obligations, the Guarantor irrevocably and unconditionally undertakes to the Buyer it will, at the cost of the Guarantor:</w:t>
      </w:r>
    </w:p>
    <w:p w14:paraId="52514A3A" w14:textId="77777777" w:rsidR="001D0D4C" w:rsidRDefault="001D0D4C">
      <w:pPr>
        <w:pStyle w:val="BodyText"/>
        <w:spacing w:before="3"/>
        <w:rPr>
          <w:sz w:val="26"/>
        </w:rPr>
      </w:pPr>
    </w:p>
    <w:p w14:paraId="1399803E" w14:textId="77777777" w:rsidR="001D0D4C" w:rsidRDefault="00576A7F">
      <w:pPr>
        <w:pStyle w:val="ListParagraph"/>
        <w:numPr>
          <w:ilvl w:val="0"/>
          <w:numId w:val="14"/>
        </w:numPr>
        <w:tabs>
          <w:tab w:val="left" w:pos="1853"/>
          <w:tab w:val="left" w:pos="1854"/>
        </w:tabs>
        <w:ind w:hanging="361"/>
      </w:pPr>
      <w:r>
        <w:t>fully perform or buy performance of the guaranteed obligations</w:t>
      </w:r>
      <w:r>
        <w:t xml:space="preserve"> to the</w:t>
      </w:r>
      <w:r>
        <w:rPr>
          <w:spacing w:val="-12"/>
        </w:rPr>
        <w:t xml:space="preserve"> </w:t>
      </w:r>
      <w:r>
        <w:t>Buyer</w:t>
      </w:r>
    </w:p>
    <w:p w14:paraId="02D996F4" w14:textId="77777777" w:rsidR="001D0D4C" w:rsidRDefault="001D0D4C">
      <w:pPr>
        <w:pStyle w:val="BodyText"/>
        <w:spacing w:before="2"/>
        <w:rPr>
          <w:sz w:val="31"/>
        </w:rPr>
      </w:pPr>
    </w:p>
    <w:p w14:paraId="7080CC9B" w14:textId="77777777" w:rsidR="001D0D4C" w:rsidRDefault="00576A7F">
      <w:pPr>
        <w:pStyle w:val="ListParagraph"/>
        <w:numPr>
          <w:ilvl w:val="0"/>
          <w:numId w:val="14"/>
        </w:numPr>
        <w:tabs>
          <w:tab w:val="left" w:pos="1853"/>
          <w:tab w:val="left" w:pos="1854"/>
        </w:tabs>
        <w:spacing w:before="1" w:line="288" w:lineRule="auto"/>
        <w:ind w:right="549"/>
      </w:pPr>
      <w:r>
        <w:t>as a separate and independent obligation and liability, compensate and keep the Buyer compensated against all losses and expenses which may result from a failure by the Supplier to perform the guaranteed obligations under the Call-Off</w:t>
      </w:r>
      <w:r>
        <w:rPr>
          <w:spacing w:val="-9"/>
        </w:rPr>
        <w:t xml:space="preserve"> </w:t>
      </w:r>
      <w:r>
        <w:t>Contra</w:t>
      </w:r>
      <w:r>
        <w:t>ct</w:t>
      </w:r>
    </w:p>
    <w:p w14:paraId="18363878" w14:textId="77777777" w:rsidR="001D0D4C" w:rsidRDefault="001D0D4C">
      <w:pPr>
        <w:pStyle w:val="BodyText"/>
        <w:rPr>
          <w:sz w:val="27"/>
        </w:rPr>
      </w:pPr>
    </w:p>
    <w:p w14:paraId="73211C32" w14:textId="77777777" w:rsidR="001D0D4C" w:rsidRDefault="00576A7F">
      <w:pPr>
        <w:pStyle w:val="BodyText"/>
        <w:spacing w:line="288" w:lineRule="auto"/>
        <w:ind w:left="1128" w:right="252" w:hanging="10"/>
      </w:pPr>
      <w:r>
        <w:t>As a separate and independent obligation and liability, the Guarantor irrevocably and unconditionally undertakes to compensate and keep the Buyer compensated on demand against all losses and expenses of whatever nature, whether arising under statute, c</w:t>
      </w:r>
      <w:r>
        <w:t>ontract or at common Law, if any obligation guaranteed by the guarantor is or becomes unenforceable, invalid or illegal as if the obligation guaranteed had not become unenforceable, invalid or illegal provided that the guarantor's liability will be no grea</w:t>
      </w:r>
      <w:r>
        <w:t>ter than the Supplier's liability would have been if the obligation guaranteed had not become unenforceable, invalid or illegal.</w:t>
      </w:r>
    </w:p>
    <w:p w14:paraId="5843AABD" w14:textId="77777777" w:rsidR="001D0D4C" w:rsidRDefault="001D0D4C">
      <w:pPr>
        <w:pStyle w:val="BodyText"/>
        <w:rPr>
          <w:sz w:val="24"/>
        </w:rPr>
      </w:pPr>
    </w:p>
    <w:p w14:paraId="36FA092D" w14:textId="77777777" w:rsidR="001D0D4C" w:rsidRDefault="001D0D4C">
      <w:pPr>
        <w:pStyle w:val="BodyText"/>
        <w:rPr>
          <w:sz w:val="24"/>
        </w:rPr>
      </w:pPr>
    </w:p>
    <w:p w14:paraId="313EC822" w14:textId="77777777" w:rsidR="001D0D4C" w:rsidRDefault="00576A7F">
      <w:pPr>
        <w:pStyle w:val="Heading2"/>
        <w:spacing w:before="164"/>
        <w:ind w:left="2232" w:firstLine="0"/>
      </w:pPr>
      <w:r>
        <w:rPr>
          <w:color w:val="434343"/>
        </w:rPr>
        <w:t xml:space="preserve">Obligation to </w:t>
      </w:r>
      <w:proofErr w:type="gramStart"/>
      <w:r>
        <w:rPr>
          <w:color w:val="434343"/>
        </w:rPr>
        <w:t>enter into</w:t>
      </w:r>
      <w:proofErr w:type="gramEnd"/>
      <w:r>
        <w:rPr>
          <w:color w:val="434343"/>
        </w:rPr>
        <w:t xml:space="preserve"> a new contract</w:t>
      </w:r>
    </w:p>
    <w:p w14:paraId="50909073" w14:textId="77777777" w:rsidR="001D0D4C" w:rsidRDefault="00576A7F">
      <w:pPr>
        <w:pStyle w:val="BodyText"/>
        <w:spacing w:before="68" w:line="288" w:lineRule="auto"/>
        <w:ind w:left="1128" w:right="215" w:hanging="10"/>
      </w:pPr>
      <w:r>
        <w:t xml:space="preserve">If the Call-Off Contract is terminated or if it is disclaimed by a liquidator of the </w:t>
      </w:r>
      <w:r>
        <w:t>Supplier or the obligations of the Supplier are declared to be void or voidable, the Guarantor will, at the request of the Buyer, enter into a Contract with the Buyer in the same terms as the Call-Off Contract and the obligations of the Guarantor under suc</w:t>
      </w:r>
      <w:r>
        <w:t>h substitute agreement will be the same as if the Guarantor had been original obligor under the Call-Off Contract or under an agreement entered into on the same terms and at the same time as the Call-Off Contract with the Buyer.</w:t>
      </w:r>
    </w:p>
    <w:p w14:paraId="55026C49" w14:textId="77777777" w:rsidR="001D0D4C" w:rsidRDefault="001D0D4C">
      <w:pPr>
        <w:pStyle w:val="BodyText"/>
        <w:rPr>
          <w:sz w:val="24"/>
        </w:rPr>
      </w:pPr>
    </w:p>
    <w:p w14:paraId="5901048F" w14:textId="77777777" w:rsidR="001D0D4C" w:rsidRDefault="001D0D4C">
      <w:pPr>
        <w:pStyle w:val="BodyText"/>
        <w:rPr>
          <w:sz w:val="24"/>
        </w:rPr>
      </w:pPr>
    </w:p>
    <w:p w14:paraId="1718CC33" w14:textId="77777777" w:rsidR="001D0D4C" w:rsidRDefault="00576A7F">
      <w:pPr>
        <w:pStyle w:val="Heading2"/>
        <w:spacing w:before="163"/>
        <w:ind w:left="2232" w:firstLine="0"/>
      </w:pPr>
      <w:r>
        <w:rPr>
          <w:color w:val="434343"/>
        </w:rPr>
        <w:t>Demands and notices</w:t>
      </w:r>
    </w:p>
    <w:p w14:paraId="2D5E89BC" w14:textId="77777777" w:rsidR="001D0D4C" w:rsidRDefault="00576A7F">
      <w:pPr>
        <w:pStyle w:val="BodyText"/>
        <w:spacing w:before="68" w:line="292" w:lineRule="auto"/>
        <w:ind w:left="1128" w:right="237" w:hanging="10"/>
      </w:pPr>
      <w:r>
        <w:t>Any demand or notice served by the Buyer on the Guarantor under this Deed of Guarantee will be in writing, addressed to:</w:t>
      </w:r>
    </w:p>
    <w:p w14:paraId="1ED6B688" w14:textId="77777777" w:rsidR="001D0D4C" w:rsidRDefault="001D0D4C">
      <w:pPr>
        <w:pStyle w:val="BodyText"/>
        <w:spacing w:before="1"/>
        <w:rPr>
          <w:sz w:val="26"/>
        </w:rPr>
      </w:pPr>
    </w:p>
    <w:p w14:paraId="2E2552F4" w14:textId="77777777" w:rsidR="001D0D4C" w:rsidRDefault="00576A7F">
      <w:pPr>
        <w:pStyle w:val="Heading5"/>
        <w:ind w:left="1123" w:right="4094" w:firstLine="1118"/>
        <w:rPr>
          <w:b w:val="0"/>
        </w:rPr>
      </w:pPr>
      <w:r>
        <w:rPr>
          <w:b w:val="0"/>
        </w:rPr>
        <w:t>[</w:t>
      </w:r>
      <w:r>
        <w:t>Enter Address of the Guarantor in England and Wales</w:t>
      </w:r>
      <w:r>
        <w:rPr>
          <w:b w:val="0"/>
        </w:rPr>
        <w:t>]</w:t>
      </w:r>
    </w:p>
    <w:p w14:paraId="68EC226B" w14:textId="77777777" w:rsidR="001D0D4C" w:rsidRDefault="001D0D4C">
      <w:pPr>
        <w:pStyle w:val="BodyText"/>
        <w:spacing w:before="7"/>
        <w:rPr>
          <w:sz w:val="28"/>
        </w:rPr>
      </w:pPr>
    </w:p>
    <w:p w14:paraId="45F16386" w14:textId="77777777" w:rsidR="001D0D4C" w:rsidRDefault="00576A7F">
      <w:pPr>
        <w:spacing w:line="552" w:lineRule="auto"/>
        <w:ind w:left="1123" w:right="4659" w:firstLine="1127"/>
      </w:pPr>
      <w:r>
        <w:t>[</w:t>
      </w:r>
      <w:r>
        <w:rPr>
          <w:b/>
        </w:rPr>
        <w:t>Enter Email address of the Guarantor representative</w:t>
      </w:r>
      <w:r>
        <w:t>] For the Attention of [</w:t>
      </w:r>
      <w:r>
        <w:rPr>
          <w:b/>
        </w:rPr>
        <w:t>ins</w:t>
      </w:r>
      <w:r>
        <w:rPr>
          <w:b/>
        </w:rPr>
        <w:t>ert details</w:t>
      </w:r>
      <w:r>
        <w:t>]</w:t>
      </w:r>
    </w:p>
    <w:p w14:paraId="5883E0CC" w14:textId="77777777" w:rsidR="001D0D4C" w:rsidRDefault="00576A7F">
      <w:pPr>
        <w:pStyle w:val="BodyText"/>
        <w:spacing w:line="288" w:lineRule="auto"/>
        <w:ind w:left="1128" w:right="298" w:hanging="10"/>
      </w:pPr>
      <w:r>
        <w:t>or such other address in England and Wales as the Guarantor has notified the Buyer in writing as being an address for the receipt of such demands or notices.</w:t>
      </w:r>
    </w:p>
    <w:p w14:paraId="5653D922" w14:textId="77777777" w:rsidR="001D0D4C" w:rsidRDefault="001D0D4C">
      <w:pPr>
        <w:pStyle w:val="BodyText"/>
        <w:rPr>
          <w:sz w:val="27"/>
        </w:rPr>
      </w:pPr>
    </w:p>
    <w:p w14:paraId="69BDE430" w14:textId="77777777" w:rsidR="001D0D4C" w:rsidRDefault="00576A7F">
      <w:pPr>
        <w:pStyle w:val="BodyText"/>
        <w:spacing w:line="288" w:lineRule="auto"/>
        <w:ind w:left="1128" w:right="274" w:hanging="10"/>
      </w:pPr>
      <w:r>
        <w:t xml:space="preserve">Any notice or demand served on the </w:t>
      </w:r>
      <w:proofErr w:type="gramStart"/>
      <w:r>
        <w:t>Guarantor</w:t>
      </w:r>
      <w:proofErr w:type="gramEnd"/>
      <w:r>
        <w:t xml:space="preserve"> or the Buyer under this Deed of Guarant</w:t>
      </w:r>
      <w:r>
        <w:t>ee will be deemed to have been served if:</w:t>
      </w:r>
    </w:p>
    <w:p w14:paraId="34E7E26D" w14:textId="77777777" w:rsidR="001D0D4C" w:rsidRDefault="001D0D4C">
      <w:pPr>
        <w:pStyle w:val="BodyText"/>
        <w:rPr>
          <w:sz w:val="24"/>
        </w:rPr>
      </w:pPr>
    </w:p>
    <w:p w14:paraId="3EE63309" w14:textId="77777777" w:rsidR="001D0D4C" w:rsidRDefault="001D0D4C">
      <w:pPr>
        <w:pStyle w:val="BodyText"/>
        <w:rPr>
          <w:sz w:val="29"/>
        </w:rPr>
      </w:pPr>
    </w:p>
    <w:p w14:paraId="2040A608" w14:textId="77777777" w:rsidR="001D0D4C" w:rsidRDefault="00576A7F">
      <w:pPr>
        <w:pStyle w:val="ListParagraph"/>
        <w:numPr>
          <w:ilvl w:val="0"/>
          <w:numId w:val="14"/>
        </w:numPr>
        <w:tabs>
          <w:tab w:val="left" w:pos="1853"/>
          <w:tab w:val="left" w:pos="1854"/>
        </w:tabs>
        <w:ind w:hanging="361"/>
      </w:pPr>
      <w:r>
        <w:t>delivered by hand, at the time of</w:t>
      </w:r>
      <w:r>
        <w:rPr>
          <w:spacing w:val="-5"/>
        </w:rPr>
        <w:t xml:space="preserve"> </w:t>
      </w:r>
      <w:r>
        <w:t>delivery</w:t>
      </w:r>
    </w:p>
    <w:p w14:paraId="6B2E3880" w14:textId="77777777" w:rsidR="001D0D4C" w:rsidRDefault="001D0D4C">
      <w:pPr>
        <w:sectPr w:rsidR="001D0D4C">
          <w:pgSz w:w="11930" w:h="16850"/>
          <w:pgMar w:top="1040" w:right="1040" w:bottom="1240" w:left="0" w:header="0" w:footer="978" w:gutter="0"/>
          <w:cols w:space="720"/>
        </w:sectPr>
      </w:pPr>
    </w:p>
    <w:p w14:paraId="673A7E29" w14:textId="77777777" w:rsidR="001D0D4C" w:rsidRDefault="00576A7F">
      <w:pPr>
        <w:pStyle w:val="ListParagraph"/>
        <w:numPr>
          <w:ilvl w:val="0"/>
          <w:numId w:val="14"/>
        </w:numPr>
        <w:tabs>
          <w:tab w:val="left" w:pos="1853"/>
          <w:tab w:val="left" w:pos="1854"/>
        </w:tabs>
        <w:spacing w:before="70"/>
        <w:ind w:hanging="361"/>
      </w:pPr>
      <w:r>
        <w:lastRenderedPageBreak/>
        <w:t>posted, at 10am on the second Working Day after it was put into the</w:t>
      </w:r>
      <w:r>
        <w:rPr>
          <w:spacing w:val="-15"/>
        </w:rPr>
        <w:t xml:space="preserve"> </w:t>
      </w:r>
      <w:r>
        <w:t>post</w:t>
      </w:r>
    </w:p>
    <w:p w14:paraId="4A06C7E1" w14:textId="77777777" w:rsidR="001D0D4C" w:rsidRDefault="001D0D4C">
      <w:pPr>
        <w:pStyle w:val="BodyText"/>
        <w:spacing w:before="3"/>
        <w:rPr>
          <w:sz w:val="31"/>
        </w:rPr>
      </w:pPr>
    </w:p>
    <w:p w14:paraId="012EEC8B" w14:textId="77777777" w:rsidR="001D0D4C" w:rsidRDefault="00576A7F">
      <w:pPr>
        <w:pStyle w:val="ListParagraph"/>
        <w:numPr>
          <w:ilvl w:val="0"/>
          <w:numId w:val="14"/>
        </w:numPr>
        <w:tabs>
          <w:tab w:val="left" w:pos="1853"/>
          <w:tab w:val="left" w:pos="1854"/>
        </w:tabs>
        <w:spacing w:line="288" w:lineRule="auto"/>
        <w:ind w:right="239"/>
      </w:pPr>
      <w:r>
        <w:t>sent by email, at the time of despatch, if despatched before 5pm on any Working Day, and in any other case at 10am on the next Working</w:t>
      </w:r>
      <w:r>
        <w:rPr>
          <w:spacing w:val="-4"/>
        </w:rPr>
        <w:t xml:space="preserve"> </w:t>
      </w:r>
      <w:r>
        <w:t>Day</w:t>
      </w:r>
    </w:p>
    <w:p w14:paraId="00352FE5" w14:textId="77777777" w:rsidR="001D0D4C" w:rsidRDefault="001D0D4C">
      <w:pPr>
        <w:pStyle w:val="BodyText"/>
        <w:spacing w:before="11"/>
        <w:rPr>
          <w:sz w:val="26"/>
        </w:rPr>
      </w:pPr>
    </w:p>
    <w:p w14:paraId="137B1BCB" w14:textId="77777777" w:rsidR="001D0D4C" w:rsidRDefault="00576A7F">
      <w:pPr>
        <w:pStyle w:val="BodyText"/>
        <w:spacing w:line="288" w:lineRule="auto"/>
        <w:ind w:left="1128" w:right="127" w:hanging="10"/>
      </w:pPr>
      <w:r>
        <w:t>In proving Service of a notice or demand on the Guarantor or the Buyer, it will be sufficient to prove that delivery</w:t>
      </w:r>
      <w:r>
        <w:t xml:space="preserve"> was made, or that the envelope containing the notice or demand was properly addressed and posted as a prepaid first class recorded delivery letter, or that the fax message was properly addressed and despatched.</w:t>
      </w:r>
    </w:p>
    <w:p w14:paraId="74E5F12D" w14:textId="77777777" w:rsidR="001D0D4C" w:rsidRDefault="001D0D4C">
      <w:pPr>
        <w:pStyle w:val="BodyText"/>
        <w:spacing w:before="10"/>
        <w:rPr>
          <w:sz w:val="26"/>
        </w:rPr>
      </w:pPr>
    </w:p>
    <w:p w14:paraId="34624927" w14:textId="77777777" w:rsidR="001D0D4C" w:rsidRDefault="00576A7F">
      <w:pPr>
        <w:pStyle w:val="BodyText"/>
        <w:spacing w:line="288" w:lineRule="auto"/>
        <w:ind w:left="1128" w:right="530" w:hanging="10"/>
      </w:pPr>
      <w:r>
        <w:t>Any notice purported to be served on the Bu</w:t>
      </w:r>
      <w:r>
        <w:t>yer under this Deed of Guarantee will only be valid when received in writing by the Buyer.</w:t>
      </w:r>
    </w:p>
    <w:p w14:paraId="399D361C" w14:textId="77777777" w:rsidR="001D0D4C" w:rsidRDefault="001D0D4C">
      <w:pPr>
        <w:pStyle w:val="BodyText"/>
        <w:spacing w:before="4"/>
        <w:rPr>
          <w:sz w:val="30"/>
        </w:rPr>
      </w:pPr>
    </w:p>
    <w:p w14:paraId="5F319AF3" w14:textId="77777777" w:rsidR="001D0D4C" w:rsidRDefault="00576A7F">
      <w:pPr>
        <w:pStyle w:val="BodyText"/>
        <w:ind w:left="1118"/>
      </w:pPr>
      <w:r>
        <w:t>Beneficiary’s protections</w:t>
      </w:r>
    </w:p>
    <w:p w14:paraId="0D1240C2" w14:textId="77777777" w:rsidR="001D0D4C" w:rsidRDefault="001D0D4C">
      <w:pPr>
        <w:pStyle w:val="BodyText"/>
        <w:spacing w:before="3"/>
      </w:pPr>
    </w:p>
    <w:p w14:paraId="104B1C36" w14:textId="77777777" w:rsidR="001D0D4C" w:rsidRDefault="00576A7F">
      <w:pPr>
        <w:pStyle w:val="BodyText"/>
        <w:ind w:left="1118"/>
      </w:pPr>
      <w:r>
        <w:t>The Guarantor will not be discharged or released from this Deed of Guarantee by:</w:t>
      </w:r>
    </w:p>
    <w:p w14:paraId="2C85ECE7" w14:textId="77777777" w:rsidR="001D0D4C" w:rsidRDefault="001D0D4C">
      <w:pPr>
        <w:pStyle w:val="BodyText"/>
        <w:spacing w:before="2"/>
        <w:rPr>
          <w:sz w:val="31"/>
        </w:rPr>
      </w:pPr>
    </w:p>
    <w:p w14:paraId="28DE36FB" w14:textId="77777777" w:rsidR="001D0D4C" w:rsidRDefault="00576A7F">
      <w:pPr>
        <w:pStyle w:val="ListParagraph"/>
        <w:numPr>
          <w:ilvl w:val="0"/>
          <w:numId w:val="14"/>
        </w:numPr>
        <w:tabs>
          <w:tab w:val="left" w:pos="1853"/>
          <w:tab w:val="left" w:pos="1854"/>
        </w:tabs>
        <w:spacing w:before="1" w:line="290" w:lineRule="auto"/>
        <w:ind w:right="1123"/>
      </w:pPr>
      <w:r>
        <w:t>any arrangement made between the Supplier and the Buyer</w:t>
      </w:r>
      <w:r>
        <w:t xml:space="preserve"> (</w:t>
      </w:r>
      <w:proofErr w:type="gramStart"/>
      <w:r>
        <w:t>whether or not</w:t>
      </w:r>
      <w:proofErr w:type="gramEnd"/>
      <w:r>
        <w:t xml:space="preserve"> such arrangement is made with the assent of the</w:t>
      </w:r>
      <w:r>
        <w:rPr>
          <w:spacing w:val="-7"/>
        </w:rPr>
        <w:t xml:space="preserve"> </w:t>
      </w:r>
      <w:r>
        <w:t>Guarantor)</w:t>
      </w:r>
    </w:p>
    <w:p w14:paraId="6FF00596" w14:textId="77777777" w:rsidR="001D0D4C" w:rsidRDefault="00576A7F">
      <w:pPr>
        <w:pStyle w:val="ListParagraph"/>
        <w:numPr>
          <w:ilvl w:val="0"/>
          <w:numId w:val="14"/>
        </w:numPr>
        <w:tabs>
          <w:tab w:val="left" w:pos="1853"/>
          <w:tab w:val="left" w:pos="1854"/>
        </w:tabs>
        <w:spacing w:before="4"/>
        <w:ind w:hanging="361"/>
      </w:pPr>
      <w:r>
        <w:t>any amendment to or termination of the Call-Off</w:t>
      </w:r>
      <w:r>
        <w:rPr>
          <w:spacing w:val="-21"/>
        </w:rPr>
        <w:t xml:space="preserve"> </w:t>
      </w:r>
      <w:r>
        <w:t>Contract</w:t>
      </w:r>
    </w:p>
    <w:p w14:paraId="6613337E" w14:textId="77777777" w:rsidR="001D0D4C" w:rsidRDefault="00576A7F">
      <w:pPr>
        <w:pStyle w:val="ListParagraph"/>
        <w:numPr>
          <w:ilvl w:val="0"/>
          <w:numId w:val="14"/>
        </w:numPr>
        <w:tabs>
          <w:tab w:val="left" w:pos="1853"/>
          <w:tab w:val="left" w:pos="1854"/>
        </w:tabs>
        <w:spacing w:before="71" w:line="288" w:lineRule="auto"/>
        <w:ind w:right="352"/>
      </w:pPr>
      <w:r>
        <w:t>any forbearance or indulgence as to payment, time, performance or otherwise granted by the Buyer (</w:t>
      </w:r>
      <w:proofErr w:type="gramStart"/>
      <w:r>
        <w:t>whether or not</w:t>
      </w:r>
      <w:proofErr w:type="gramEnd"/>
      <w:r>
        <w:t xml:space="preserve"> such amend</w:t>
      </w:r>
      <w:r>
        <w:t>ment, termination, forbearance or indulgence is made with the assent of the</w:t>
      </w:r>
      <w:r>
        <w:rPr>
          <w:spacing w:val="-4"/>
        </w:rPr>
        <w:t xml:space="preserve"> </w:t>
      </w:r>
      <w:r>
        <w:t>Guarantor)</w:t>
      </w:r>
    </w:p>
    <w:p w14:paraId="09AB471D" w14:textId="77777777" w:rsidR="001D0D4C" w:rsidRDefault="00576A7F">
      <w:pPr>
        <w:pStyle w:val="ListParagraph"/>
        <w:numPr>
          <w:ilvl w:val="0"/>
          <w:numId w:val="14"/>
        </w:numPr>
        <w:tabs>
          <w:tab w:val="left" w:pos="1853"/>
          <w:tab w:val="left" w:pos="1854"/>
        </w:tabs>
        <w:spacing w:before="7" w:line="290" w:lineRule="auto"/>
        <w:ind w:right="391"/>
      </w:pPr>
      <w:r>
        <w:t>the Buyer doing (or omitting to do) anything which, but for this provision, might exonerate the</w:t>
      </w:r>
      <w:r>
        <w:rPr>
          <w:spacing w:val="-2"/>
        </w:rPr>
        <w:t xml:space="preserve"> </w:t>
      </w:r>
      <w:r>
        <w:t>Guarantor</w:t>
      </w:r>
    </w:p>
    <w:p w14:paraId="0AD3CAF3" w14:textId="77777777" w:rsidR="001D0D4C" w:rsidRDefault="001D0D4C">
      <w:pPr>
        <w:pStyle w:val="BodyText"/>
        <w:spacing w:before="7"/>
        <w:rPr>
          <w:sz w:val="26"/>
        </w:rPr>
      </w:pPr>
    </w:p>
    <w:p w14:paraId="7A1D9494" w14:textId="77777777" w:rsidR="001D0D4C" w:rsidRDefault="00576A7F">
      <w:pPr>
        <w:pStyle w:val="BodyText"/>
        <w:spacing w:before="1" w:line="288" w:lineRule="auto"/>
        <w:ind w:left="1128" w:right="1166" w:hanging="10"/>
      </w:pPr>
      <w:r>
        <w:t>This Deed of Guarantee will be a continuing security for the Guaranteed Obligations and accordingly:</w:t>
      </w:r>
    </w:p>
    <w:p w14:paraId="5BD9FCD5" w14:textId="77777777" w:rsidR="001D0D4C" w:rsidRDefault="001D0D4C">
      <w:pPr>
        <w:pStyle w:val="BodyText"/>
        <w:spacing w:before="10"/>
        <w:rPr>
          <w:sz w:val="26"/>
        </w:rPr>
      </w:pPr>
    </w:p>
    <w:p w14:paraId="54C55603" w14:textId="77777777" w:rsidR="001D0D4C" w:rsidRDefault="00576A7F">
      <w:pPr>
        <w:pStyle w:val="ListParagraph"/>
        <w:numPr>
          <w:ilvl w:val="0"/>
          <w:numId w:val="14"/>
        </w:numPr>
        <w:tabs>
          <w:tab w:val="left" w:pos="1854"/>
        </w:tabs>
        <w:spacing w:line="288" w:lineRule="auto"/>
        <w:ind w:right="222"/>
        <w:jc w:val="both"/>
      </w:pPr>
      <w:r>
        <w:t xml:space="preserve">it will not be discharged, </w:t>
      </w:r>
      <w:proofErr w:type="gramStart"/>
      <w:r>
        <w:t>reduced</w:t>
      </w:r>
      <w:proofErr w:type="gramEnd"/>
      <w:r>
        <w:t xml:space="preserve"> or otherwise</w:t>
      </w:r>
      <w:r>
        <w:t xml:space="preserve"> affected by any partial performance (except to the extent of such partial performance) by the Supplier of the Guaranteed Obligations or by any omission or delay on the part of the Buyer in exercising its rights under this Deed of Guarantee</w:t>
      </w:r>
    </w:p>
    <w:p w14:paraId="31819ABD" w14:textId="77777777" w:rsidR="001D0D4C" w:rsidRDefault="00576A7F">
      <w:pPr>
        <w:pStyle w:val="ListParagraph"/>
        <w:numPr>
          <w:ilvl w:val="0"/>
          <w:numId w:val="14"/>
        </w:numPr>
        <w:tabs>
          <w:tab w:val="left" w:pos="1853"/>
          <w:tab w:val="left" w:pos="1854"/>
        </w:tabs>
        <w:spacing w:before="8" w:line="288" w:lineRule="auto"/>
        <w:ind w:right="120"/>
      </w:pPr>
      <w:r>
        <w:t xml:space="preserve">it will not be </w:t>
      </w:r>
      <w:r>
        <w:t xml:space="preserve">affected by any dissolution, amalgamation, reconstruction, reorganisation, change in status, function, control or ownership, insolvency, liquidation, administration, appointment of a receiver, voluntary arrangement, any legal </w:t>
      </w:r>
      <w:proofErr w:type="gramStart"/>
      <w:r>
        <w:t>limitation</w:t>
      </w:r>
      <w:proofErr w:type="gramEnd"/>
      <w:r>
        <w:t xml:space="preserve"> or other incapacity</w:t>
      </w:r>
      <w:r>
        <w:t>, of the Supplier, the Buyer, the Guarantor or any other</w:t>
      </w:r>
      <w:r>
        <w:rPr>
          <w:spacing w:val="-2"/>
        </w:rPr>
        <w:t xml:space="preserve"> </w:t>
      </w:r>
      <w:r>
        <w:t>person</w:t>
      </w:r>
    </w:p>
    <w:p w14:paraId="541A22D8" w14:textId="77777777" w:rsidR="001D0D4C" w:rsidRDefault="00576A7F">
      <w:pPr>
        <w:pStyle w:val="ListParagraph"/>
        <w:numPr>
          <w:ilvl w:val="0"/>
          <w:numId w:val="14"/>
        </w:numPr>
        <w:tabs>
          <w:tab w:val="left" w:pos="1854"/>
        </w:tabs>
        <w:spacing w:before="8" w:line="288" w:lineRule="auto"/>
        <w:ind w:right="327"/>
        <w:jc w:val="both"/>
      </w:pPr>
      <w:r>
        <w:t>if, for any reason, any of the Guaranteed Obligations is void or unenforceable against the Supplier, the Guarantor will be liable for that purported obligation or liability as if the same were</w:t>
      </w:r>
      <w:r>
        <w:t xml:space="preserve"> fully valid and enforceable and the Guarantor were principal</w:t>
      </w:r>
      <w:r>
        <w:rPr>
          <w:spacing w:val="-6"/>
        </w:rPr>
        <w:t xml:space="preserve"> </w:t>
      </w:r>
      <w:r>
        <w:t>debtor</w:t>
      </w:r>
    </w:p>
    <w:p w14:paraId="09B79EAD" w14:textId="77777777" w:rsidR="001D0D4C" w:rsidRDefault="00576A7F">
      <w:pPr>
        <w:pStyle w:val="ListParagraph"/>
        <w:numPr>
          <w:ilvl w:val="0"/>
          <w:numId w:val="14"/>
        </w:numPr>
        <w:tabs>
          <w:tab w:val="left" w:pos="1853"/>
          <w:tab w:val="left" w:pos="1854"/>
        </w:tabs>
        <w:spacing w:before="11" w:line="288" w:lineRule="auto"/>
        <w:ind w:right="190"/>
      </w:pPr>
      <w:r>
        <w:t xml:space="preserve">the rights of the Buyer against the Guarantor under this Deed of Guarantee are in addition to, will not be affected by and will not prejudice, any other security, guarantee, indemnity or </w:t>
      </w:r>
      <w:r>
        <w:t>other rights or remedies available to the</w:t>
      </w:r>
      <w:r>
        <w:rPr>
          <w:spacing w:val="-9"/>
        </w:rPr>
        <w:t xml:space="preserve"> </w:t>
      </w:r>
      <w:r>
        <w:t>Buyer</w:t>
      </w:r>
    </w:p>
    <w:p w14:paraId="644EFD08" w14:textId="77777777" w:rsidR="001D0D4C" w:rsidRDefault="001D0D4C">
      <w:pPr>
        <w:pStyle w:val="BodyText"/>
        <w:rPr>
          <w:sz w:val="27"/>
        </w:rPr>
      </w:pPr>
    </w:p>
    <w:p w14:paraId="454DFFDC" w14:textId="77777777" w:rsidR="001D0D4C" w:rsidRDefault="00576A7F">
      <w:pPr>
        <w:pStyle w:val="BodyText"/>
        <w:spacing w:line="288" w:lineRule="auto"/>
        <w:ind w:left="1128" w:right="202" w:hanging="10"/>
      </w:pPr>
      <w:r>
        <w:t xml:space="preserve">The Buyer will be entitled to exercise its rights and to make demands on the Guarantor under this Deed of Guarantee as often as it wishes. The making of a demand (whether effective, </w:t>
      </w:r>
      <w:proofErr w:type="gramStart"/>
      <w:r>
        <w:t>partial</w:t>
      </w:r>
      <w:proofErr w:type="gramEnd"/>
      <w:r>
        <w:t xml:space="preserve"> or defective) rel</w:t>
      </w:r>
      <w:r>
        <w:t>ating to the breach or non-performance by the Supplier of any Guaranteed Obligation</w:t>
      </w:r>
    </w:p>
    <w:p w14:paraId="5C5D8099" w14:textId="77777777" w:rsidR="001D0D4C" w:rsidRDefault="001D0D4C">
      <w:pPr>
        <w:spacing w:line="288" w:lineRule="auto"/>
        <w:sectPr w:rsidR="001D0D4C">
          <w:pgSz w:w="11930" w:h="16850"/>
          <w:pgMar w:top="1040" w:right="1040" w:bottom="1240" w:left="0" w:header="0" w:footer="978" w:gutter="0"/>
          <w:cols w:space="720"/>
        </w:sectPr>
      </w:pPr>
    </w:p>
    <w:p w14:paraId="0A1B5A15" w14:textId="77777777" w:rsidR="001D0D4C" w:rsidRDefault="00576A7F">
      <w:pPr>
        <w:pStyle w:val="BodyText"/>
        <w:spacing w:before="68" w:line="292" w:lineRule="auto"/>
        <w:ind w:left="1128" w:right="741"/>
      </w:pPr>
      <w:r>
        <w:lastRenderedPageBreak/>
        <w:t>will not preclude the Buyer from making a further demand relating to the same or some other Default regarding the same Guaranteed Obligation.</w:t>
      </w:r>
    </w:p>
    <w:p w14:paraId="565B8BB4" w14:textId="77777777" w:rsidR="001D0D4C" w:rsidRDefault="001D0D4C">
      <w:pPr>
        <w:pStyle w:val="BodyText"/>
        <w:spacing w:before="1"/>
        <w:rPr>
          <w:sz w:val="26"/>
        </w:rPr>
      </w:pPr>
    </w:p>
    <w:p w14:paraId="110B5B73" w14:textId="77777777" w:rsidR="001D0D4C" w:rsidRDefault="00576A7F">
      <w:pPr>
        <w:pStyle w:val="BodyText"/>
        <w:spacing w:line="290" w:lineRule="auto"/>
        <w:ind w:left="1128" w:right="494" w:hanging="10"/>
      </w:pPr>
      <w:r>
        <w:t>The Buyer will not be obliged before taking steps to enforce this Deed of Guarantee against the Guarantor to:</w:t>
      </w:r>
    </w:p>
    <w:p w14:paraId="7BC00332" w14:textId="77777777" w:rsidR="001D0D4C" w:rsidRDefault="001D0D4C">
      <w:pPr>
        <w:pStyle w:val="BodyText"/>
        <w:spacing w:before="8"/>
        <w:rPr>
          <w:sz w:val="26"/>
        </w:rPr>
      </w:pPr>
    </w:p>
    <w:p w14:paraId="10478CC1" w14:textId="77777777" w:rsidR="001D0D4C" w:rsidRDefault="00576A7F">
      <w:pPr>
        <w:pStyle w:val="ListParagraph"/>
        <w:numPr>
          <w:ilvl w:val="0"/>
          <w:numId w:val="14"/>
        </w:numPr>
        <w:tabs>
          <w:tab w:val="left" w:pos="1853"/>
          <w:tab w:val="left" w:pos="1854"/>
        </w:tabs>
        <w:ind w:hanging="361"/>
      </w:pPr>
      <w:r>
        <w:t>ob</w:t>
      </w:r>
      <w:r>
        <w:t>tain judgment against the Supplier or the Guarantor or any third party in any</w:t>
      </w:r>
      <w:r>
        <w:rPr>
          <w:spacing w:val="-17"/>
        </w:rPr>
        <w:t xml:space="preserve"> </w:t>
      </w:r>
      <w:r>
        <w:t>court</w:t>
      </w:r>
    </w:p>
    <w:p w14:paraId="23EF77B2" w14:textId="77777777" w:rsidR="001D0D4C" w:rsidRDefault="00576A7F">
      <w:pPr>
        <w:pStyle w:val="ListParagraph"/>
        <w:numPr>
          <w:ilvl w:val="0"/>
          <w:numId w:val="14"/>
        </w:numPr>
        <w:tabs>
          <w:tab w:val="left" w:pos="1853"/>
          <w:tab w:val="left" w:pos="1854"/>
        </w:tabs>
        <w:spacing w:before="73"/>
        <w:ind w:hanging="361"/>
      </w:pPr>
      <w:r>
        <w:t>make or file any claim in a bankruptcy or liquidation of the Supplier or any third</w:t>
      </w:r>
      <w:r>
        <w:rPr>
          <w:spacing w:val="-18"/>
        </w:rPr>
        <w:t xml:space="preserve"> </w:t>
      </w:r>
      <w:r>
        <w:t>party</w:t>
      </w:r>
    </w:p>
    <w:p w14:paraId="34CFA841" w14:textId="77777777" w:rsidR="001D0D4C" w:rsidRDefault="00576A7F">
      <w:pPr>
        <w:pStyle w:val="ListParagraph"/>
        <w:numPr>
          <w:ilvl w:val="0"/>
          <w:numId w:val="14"/>
        </w:numPr>
        <w:tabs>
          <w:tab w:val="left" w:pos="1853"/>
          <w:tab w:val="left" w:pos="1854"/>
        </w:tabs>
        <w:spacing w:before="74"/>
        <w:ind w:hanging="361"/>
      </w:pPr>
      <w:r>
        <w:t>take any action against the Supplier or the Guarantor or any third</w:t>
      </w:r>
      <w:r>
        <w:rPr>
          <w:spacing w:val="-16"/>
        </w:rPr>
        <w:t xml:space="preserve"> </w:t>
      </w:r>
      <w:r>
        <w:t>party</w:t>
      </w:r>
    </w:p>
    <w:p w14:paraId="1D768F1F" w14:textId="77777777" w:rsidR="001D0D4C" w:rsidRDefault="00576A7F">
      <w:pPr>
        <w:pStyle w:val="ListParagraph"/>
        <w:numPr>
          <w:ilvl w:val="0"/>
          <w:numId w:val="14"/>
        </w:numPr>
        <w:tabs>
          <w:tab w:val="left" w:pos="1853"/>
          <w:tab w:val="left" w:pos="1854"/>
        </w:tabs>
        <w:spacing w:before="71"/>
        <w:ind w:hanging="361"/>
      </w:pPr>
      <w:r>
        <w:t>resort to any other security or guarantee or other means of</w:t>
      </w:r>
      <w:r>
        <w:rPr>
          <w:spacing w:val="-8"/>
        </w:rPr>
        <w:t xml:space="preserve"> </w:t>
      </w:r>
      <w:r>
        <w:t>payment</w:t>
      </w:r>
    </w:p>
    <w:p w14:paraId="685D5301" w14:textId="77777777" w:rsidR="001D0D4C" w:rsidRDefault="001D0D4C">
      <w:pPr>
        <w:pStyle w:val="BodyText"/>
        <w:rPr>
          <w:sz w:val="31"/>
        </w:rPr>
      </w:pPr>
    </w:p>
    <w:p w14:paraId="5F4636C9" w14:textId="77777777" w:rsidR="001D0D4C" w:rsidRDefault="00576A7F">
      <w:pPr>
        <w:pStyle w:val="BodyText"/>
        <w:spacing w:line="290" w:lineRule="auto"/>
        <w:ind w:left="1128" w:right="617" w:hanging="10"/>
      </w:pPr>
      <w:r>
        <w:t>No action (or inaction) by the Buyer relating to any such security, guarantee or other means of payment will preju</w:t>
      </w:r>
      <w:r>
        <w:t>dice or affect the liability of the Guarantor.</w:t>
      </w:r>
    </w:p>
    <w:p w14:paraId="23B0ACAA" w14:textId="77777777" w:rsidR="001D0D4C" w:rsidRDefault="001D0D4C">
      <w:pPr>
        <w:pStyle w:val="BodyText"/>
        <w:spacing w:before="6"/>
        <w:rPr>
          <w:sz w:val="26"/>
        </w:rPr>
      </w:pPr>
    </w:p>
    <w:p w14:paraId="4BDCC1F6" w14:textId="77777777" w:rsidR="001D0D4C" w:rsidRDefault="00576A7F">
      <w:pPr>
        <w:pStyle w:val="BodyText"/>
        <w:spacing w:line="288" w:lineRule="auto"/>
        <w:ind w:left="1128" w:right="513" w:hanging="10"/>
      </w:pPr>
      <w:r>
        <w:t>The Buyer's rights under this Deed of Guarantee are cumulative and not exclusive of any rights provided by Law. The Buyer’s rights may be exercised as often as the Buyer deems expedient. Any waiver by the Buy</w:t>
      </w:r>
      <w:r>
        <w:t>er of any terms of this Deed of Guarantee, or of any Guaranteed Obligations, will only be effective if given in writing and then only for the purpose and upon the terms and conditions on which it is given.</w:t>
      </w:r>
    </w:p>
    <w:p w14:paraId="6F09C9CA" w14:textId="77777777" w:rsidR="001D0D4C" w:rsidRDefault="001D0D4C">
      <w:pPr>
        <w:pStyle w:val="BodyText"/>
        <w:spacing w:before="1"/>
        <w:rPr>
          <w:sz w:val="27"/>
        </w:rPr>
      </w:pPr>
    </w:p>
    <w:p w14:paraId="658F38E6" w14:textId="77777777" w:rsidR="001D0D4C" w:rsidRDefault="00576A7F">
      <w:pPr>
        <w:pStyle w:val="BodyText"/>
        <w:spacing w:line="288" w:lineRule="auto"/>
        <w:ind w:left="1128" w:right="183" w:hanging="10"/>
      </w:pPr>
      <w:r>
        <w:t xml:space="preserve">Any release, discharge or settlement between the Guarantor and the Buyer will be conditional upon no security, disposition or payment to the Buyer by the Guarantor or any other person being void, set </w:t>
      </w:r>
      <w:proofErr w:type="gramStart"/>
      <w:r>
        <w:t>aside</w:t>
      </w:r>
      <w:proofErr w:type="gramEnd"/>
      <w:r>
        <w:t xml:space="preserve"> or ordered to be refunded following any enactment </w:t>
      </w:r>
      <w:r>
        <w:t xml:space="preserve">or Law relating to liquidation, administration or insolvency or for any other reason. If such condition will not be fulfilled, the Buyer will be entitled to enforce this Deed of Guarantee subsequently as if such release, </w:t>
      </w:r>
      <w:proofErr w:type="gramStart"/>
      <w:r>
        <w:t>discharge</w:t>
      </w:r>
      <w:proofErr w:type="gramEnd"/>
      <w:r>
        <w:t xml:space="preserve"> or settlement had not occ</w:t>
      </w:r>
      <w:r>
        <w:t>urred and any such payment had not been made. The Buyer will be entitled to retain this security before and after the payment, discharge or satisfaction of all monies, obligations and liabilities that are or may become due owing or incurred to the Buyer fr</w:t>
      </w:r>
      <w:r>
        <w:t>om the Guarantor for such period as the Buyer may determine.</w:t>
      </w:r>
    </w:p>
    <w:p w14:paraId="4286CCC3" w14:textId="77777777" w:rsidR="001D0D4C" w:rsidRDefault="001D0D4C">
      <w:pPr>
        <w:pStyle w:val="BodyText"/>
        <w:rPr>
          <w:sz w:val="24"/>
        </w:rPr>
      </w:pPr>
    </w:p>
    <w:p w14:paraId="486A1C52" w14:textId="77777777" w:rsidR="001D0D4C" w:rsidRDefault="001D0D4C">
      <w:pPr>
        <w:pStyle w:val="BodyText"/>
        <w:rPr>
          <w:sz w:val="24"/>
        </w:rPr>
      </w:pPr>
    </w:p>
    <w:p w14:paraId="29CD5A92" w14:textId="77777777" w:rsidR="001D0D4C" w:rsidRDefault="00576A7F">
      <w:pPr>
        <w:pStyle w:val="Heading2"/>
        <w:spacing w:before="164"/>
        <w:ind w:left="2232" w:firstLine="0"/>
      </w:pPr>
      <w:r>
        <w:rPr>
          <w:color w:val="434343"/>
        </w:rPr>
        <w:t>Representations and warranties</w:t>
      </w:r>
    </w:p>
    <w:p w14:paraId="46185247" w14:textId="77777777" w:rsidR="001D0D4C" w:rsidRDefault="00576A7F">
      <w:pPr>
        <w:pStyle w:val="BodyText"/>
        <w:spacing w:before="68"/>
        <w:ind w:left="1118"/>
      </w:pPr>
      <w:r>
        <w:t>The Guarantor hereby represents and warrants to the Buyer that:</w:t>
      </w:r>
    </w:p>
    <w:p w14:paraId="2E195352" w14:textId="77777777" w:rsidR="001D0D4C" w:rsidRDefault="001D0D4C">
      <w:pPr>
        <w:pStyle w:val="BodyText"/>
        <w:spacing w:before="2"/>
        <w:rPr>
          <w:sz w:val="31"/>
        </w:rPr>
      </w:pPr>
    </w:p>
    <w:p w14:paraId="1C9E4F5A" w14:textId="77777777" w:rsidR="001D0D4C" w:rsidRDefault="00576A7F">
      <w:pPr>
        <w:pStyle w:val="ListParagraph"/>
        <w:numPr>
          <w:ilvl w:val="0"/>
          <w:numId w:val="14"/>
        </w:numPr>
        <w:tabs>
          <w:tab w:val="left" w:pos="1853"/>
          <w:tab w:val="left" w:pos="1854"/>
        </w:tabs>
        <w:spacing w:line="288" w:lineRule="auto"/>
        <w:ind w:right="343"/>
      </w:pPr>
      <w:r>
        <w:t xml:space="preserve">the Guarantor is duly incorporated and is a validly existing company under the Laws of its place </w:t>
      </w:r>
      <w:r>
        <w:t>of incorporation</w:t>
      </w:r>
    </w:p>
    <w:p w14:paraId="0056EC04" w14:textId="77777777" w:rsidR="001D0D4C" w:rsidRDefault="00576A7F">
      <w:pPr>
        <w:pStyle w:val="ListParagraph"/>
        <w:numPr>
          <w:ilvl w:val="0"/>
          <w:numId w:val="14"/>
        </w:numPr>
        <w:tabs>
          <w:tab w:val="left" w:pos="1853"/>
          <w:tab w:val="left" w:pos="1854"/>
        </w:tabs>
        <w:spacing w:before="13"/>
        <w:ind w:hanging="361"/>
      </w:pPr>
      <w:r>
        <w:t>has the capacity to sue or be sued in its own</w:t>
      </w:r>
      <w:r>
        <w:rPr>
          <w:spacing w:val="-8"/>
        </w:rPr>
        <w:t xml:space="preserve"> </w:t>
      </w:r>
      <w:r>
        <w:t>name</w:t>
      </w:r>
    </w:p>
    <w:p w14:paraId="21A91166" w14:textId="77777777" w:rsidR="001D0D4C" w:rsidRDefault="00576A7F">
      <w:pPr>
        <w:pStyle w:val="ListParagraph"/>
        <w:numPr>
          <w:ilvl w:val="0"/>
          <w:numId w:val="14"/>
        </w:numPr>
        <w:tabs>
          <w:tab w:val="left" w:pos="1853"/>
          <w:tab w:val="left" w:pos="1854"/>
        </w:tabs>
        <w:spacing w:before="71" w:line="288" w:lineRule="auto"/>
        <w:ind w:right="429"/>
      </w:pPr>
      <w:r>
        <w:t xml:space="preserve">the Guarantor has power to carry on its business as now being conducted and to own its </w:t>
      </w:r>
      <w:proofErr w:type="gramStart"/>
      <w:r>
        <w:t>Property</w:t>
      </w:r>
      <w:proofErr w:type="gramEnd"/>
      <w:r>
        <w:t xml:space="preserve"> and other</w:t>
      </w:r>
      <w:r>
        <w:rPr>
          <w:spacing w:val="-1"/>
        </w:rPr>
        <w:t xml:space="preserve"> </w:t>
      </w:r>
      <w:r>
        <w:t>assets</w:t>
      </w:r>
    </w:p>
    <w:p w14:paraId="6E0D3585" w14:textId="77777777" w:rsidR="001D0D4C" w:rsidRDefault="00576A7F">
      <w:pPr>
        <w:pStyle w:val="ListParagraph"/>
        <w:numPr>
          <w:ilvl w:val="0"/>
          <w:numId w:val="14"/>
        </w:numPr>
        <w:tabs>
          <w:tab w:val="left" w:pos="1853"/>
          <w:tab w:val="left" w:pos="1854"/>
        </w:tabs>
        <w:spacing w:before="9" w:line="290" w:lineRule="auto"/>
        <w:ind w:right="424"/>
      </w:pPr>
      <w:r>
        <w:t xml:space="preserve">the Guarantor has full power and authority to execute, deliver and perform </w:t>
      </w:r>
      <w:r>
        <w:t xml:space="preserve">its obligations under this Deed of Guarantee and no limitation on the powers of the Guarantor will be exceeded </w:t>
      </w:r>
      <w:proofErr w:type="gramStart"/>
      <w:r>
        <w:t>as a result of</w:t>
      </w:r>
      <w:proofErr w:type="gramEnd"/>
      <w:r>
        <w:t xml:space="preserve"> the Guarantor entering into this Deed of</w:t>
      </w:r>
      <w:r>
        <w:rPr>
          <w:spacing w:val="-16"/>
        </w:rPr>
        <w:t xml:space="preserve"> </w:t>
      </w:r>
      <w:r>
        <w:t>Guarantee</w:t>
      </w:r>
    </w:p>
    <w:p w14:paraId="0BCB11C7" w14:textId="77777777" w:rsidR="001D0D4C" w:rsidRDefault="00576A7F">
      <w:pPr>
        <w:pStyle w:val="ListParagraph"/>
        <w:numPr>
          <w:ilvl w:val="0"/>
          <w:numId w:val="14"/>
        </w:numPr>
        <w:tabs>
          <w:tab w:val="left" w:pos="1853"/>
          <w:tab w:val="left" w:pos="1854"/>
        </w:tabs>
        <w:spacing w:before="1" w:line="288" w:lineRule="auto"/>
        <w:ind w:right="553"/>
      </w:pPr>
      <w:r>
        <w:t>the execution and delivery by the Guarantor of this Deed of Guarantee and the p</w:t>
      </w:r>
      <w:r>
        <w:t>erformance by the Guarantor of its obligations under this Deed of Guarantee including entry into and performance of a Call-Off Contract following Clause 3) have been duly authorised by all necessary corporate action and do not contravene or conflict</w:t>
      </w:r>
      <w:r>
        <w:rPr>
          <w:spacing w:val="-17"/>
        </w:rPr>
        <w:t xml:space="preserve"> </w:t>
      </w:r>
      <w:r>
        <w:t>with:</w:t>
      </w:r>
    </w:p>
    <w:p w14:paraId="0875A67C" w14:textId="77777777" w:rsidR="001D0D4C" w:rsidRDefault="001D0D4C">
      <w:pPr>
        <w:spacing w:line="288" w:lineRule="auto"/>
        <w:sectPr w:rsidR="001D0D4C">
          <w:pgSz w:w="11930" w:h="16850"/>
          <w:pgMar w:top="1040" w:right="1040" w:bottom="1240" w:left="0" w:header="0" w:footer="978" w:gutter="0"/>
          <w:cols w:space="720"/>
        </w:sectPr>
      </w:pPr>
    </w:p>
    <w:p w14:paraId="24809673" w14:textId="77777777" w:rsidR="001D0D4C" w:rsidRDefault="00576A7F">
      <w:pPr>
        <w:pStyle w:val="ListParagraph"/>
        <w:numPr>
          <w:ilvl w:val="1"/>
          <w:numId w:val="14"/>
        </w:numPr>
        <w:tabs>
          <w:tab w:val="left" w:pos="2408"/>
        </w:tabs>
        <w:spacing w:before="68" w:line="290" w:lineRule="auto"/>
        <w:ind w:right="822" w:hanging="360"/>
      </w:pPr>
      <w:r>
        <w:lastRenderedPageBreak/>
        <w:t>the Guarantor's memorandum and articles of association or other equivalent constitutional documents, any existing Law, statute, rule or Regulation or any judgment, decree or permit to which the Guarantor is</w:t>
      </w:r>
      <w:r>
        <w:rPr>
          <w:spacing w:val="-10"/>
        </w:rPr>
        <w:t xml:space="preserve"> </w:t>
      </w:r>
      <w:r>
        <w:t>subject</w:t>
      </w:r>
    </w:p>
    <w:p w14:paraId="7418847A" w14:textId="77777777" w:rsidR="001D0D4C" w:rsidRDefault="001D0D4C">
      <w:pPr>
        <w:pStyle w:val="BodyText"/>
        <w:spacing w:before="4"/>
        <w:rPr>
          <w:sz w:val="26"/>
        </w:rPr>
      </w:pPr>
    </w:p>
    <w:p w14:paraId="6B9F4031" w14:textId="77777777" w:rsidR="001D0D4C" w:rsidRDefault="00576A7F">
      <w:pPr>
        <w:pStyle w:val="ListParagraph"/>
        <w:numPr>
          <w:ilvl w:val="1"/>
          <w:numId w:val="14"/>
        </w:numPr>
        <w:tabs>
          <w:tab w:val="left" w:pos="2408"/>
        </w:tabs>
        <w:spacing w:line="288" w:lineRule="auto"/>
        <w:ind w:right="435" w:hanging="360"/>
      </w:pPr>
      <w:r>
        <w:t>the terms of any agree</w:t>
      </w:r>
      <w:r>
        <w:t>ment or other document to which the Guarantor is a party or which is binding upon it or any of its</w:t>
      </w:r>
      <w:r>
        <w:rPr>
          <w:spacing w:val="-8"/>
        </w:rPr>
        <w:t xml:space="preserve"> </w:t>
      </w:r>
      <w:r>
        <w:t>assets</w:t>
      </w:r>
    </w:p>
    <w:p w14:paraId="576E8C03" w14:textId="77777777" w:rsidR="001D0D4C" w:rsidRDefault="00576A7F">
      <w:pPr>
        <w:pStyle w:val="ListParagraph"/>
        <w:numPr>
          <w:ilvl w:val="1"/>
          <w:numId w:val="14"/>
        </w:numPr>
        <w:tabs>
          <w:tab w:val="left" w:pos="2410"/>
        </w:tabs>
        <w:spacing w:before="8" w:line="290" w:lineRule="auto"/>
        <w:ind w:right="140" w:hanging="360"/>
      </w:pPr>
      <w:r>
        <w:t xml:space="preserve">all governmental and other authorisations, approvals, </w:t>
      </w:r>
      <w:proofErr w:type="gramStart"/>
      <w:r>
        <w:t>licences</w:t>
      </w:r>
      <w:proofErr w:type="gramEnd"/>
      <w:r>
        <w:t xml:space="preserve"> and consents, required or desirable</w:t>
      </w:r>
    </w:p>
    <w:p w14:paraId="46FE44CD" w14:textId="77777777" w:rsidR="001D0D4C" w:rsidRDefault="001D0D4C">
      <w:pPr>
        <w:pStyle w:val="BodyText"/>
        <w:spacing w:before="5"/>
        <w:rPr>
          <w:sz w:val="26"/>
        </w:rPr>
      </w:pPr>
    </w:p>
    <w:p w14:paraId="23A25407" w14:textId="77777777" w:rsidR="001D0D4C" w:rsidRDefault="00576A7F">
      <w:pPr>
        <w:pStyle w:val="BodyText"/>
        <w:spacing w:line="288" w:lineRule="auto"/>
        <w:ind w:left="1128" w:right="1264" w:hanging="10"/>
      </w:pPr>
      <w:r>
        <w:t>This Deed of Guarantee is the legal valid and bind</w:t>
      </w:r>
      <w:r>
        <w:t>ing obligation of the Guarantor and is enforceable against the Guarantor in accordance with its terms.</w:t>
      </w:r>
    </w:p>
    <w:p w14:paraId="257E4512" w14:textId="77777777" w:rsidR="001D0D4C" w:rsidRDefault="001D0D4C">
      <w:pPr>
        <w:pStyle w:val="BodyText"/>
        <w:rPr>
          <w:sz w:val="24"/>
        </w:rPr>
      </w:pPr>
    </w:p>
    <w:p w14:paraId="782C83AD" w14:textId="77777777" w:rsidR="001D0D4C" w:rsidRDefault="001D0D4C">
      <w:pPr>
        <w:pStyle w:val="BodyText"/>
        <w:rPr>
          <w:sz w:val="24"/>
        </w:rPr>
      </w:pPr>
    </w:p>
    <w:p w14:paraId="5EC47044" w14:textId="77777777" w:rsidR="001D0D4C" w:rsidRDefault="00576A7F">
      <w:pPr>
        <w:pStyle w:val="Heading2"/>
        <w:spacing w:before="178"/>
        <w:ind w:left="2232" w:firstLine="0"/>
      </w:pPr>
      <w:r>
        <w:rPr>
          <w:color w:val="434343"/>
        </w:rPr>
        <w:t>Payments and set-off</w:t>
      </w:r>
    </w:p>
    <w:p w14:paraId="3113DA9D" w14:textId="77777777" w:rsidR="001D0D4C" w:rsidRDefault="00576A7F">
      <w:pPr>
        <w:pStyle w:val="BodyText"/>
        <w:spacing w:before="70" w:line="288" w:lineRule="auto"/>
        <w:ind w:left="1128" w:right="276" w:hanging="10"/>
      </w:pPr>
      <w:r>
        <w:t>All sums payable by the Guarantor under this Deed of Guarantee will be paid without any set-off, lien or counterclaim, deduction o</w:t>
      </w:r>
      <w:r>
        <w:t xml:space="preserve">r withholding, except for those required by Law. If any deduction or withholding must be made by Law, the Guarantor will pay that additional amount to ensure that the Buyer receives a net amount equal to the full amount which it would have received if the </w:t>
      </w:r>
      <w:r>
        <w:t>payment had been made without the deduction or withholding.</w:t>
      </w:r>
    </w:p>
    <w:p w14:paraId="61B680D1" w14:textId="77777777" w:rsidR="001D0D4C" w:rsidRDefault="001D0D4C">
      <w:pPr>
        <w:pStyle w:val="BodyText"/>
        <w:spacing w:before="1"/>
        <w:rPr>
          <w:sz w:val="27"/>
        </w:rPr>
      </w:pPr>
    </w:p>
    <w:p w14:paraId="3178AC37" w14:textId="77777777" w:rsidR="001D0D4C" w:rsidRDefault="00576A7F">
      <w:pPr>
        <w:pStyle w:val="BodyText"/>
        <w:spacing w:line="288" w:lineRule="auto"/>
        <w:ind w:left="1128" w:right="188" w:hanging="10"/>
      </w:pPr>
      <w:r>
        <w:t xml:space="preserve">The Guarantor will pay interest on any amount due under this Deed of Guarantee at the applicable rate under the Late Payment of Commercial Debts (Interest) Act 1998, accruing </w:t>
      </w:r>
      <w:proofErr w:type="gramStart"/>
      <w:r>
        <w:t>on a daily basis</w:t>
      </w:r>
      <w:proofErr w:type="gramEnd"/>
      <w:r>
        <w:t xml:space="preserve"> from the due date up to the date of actual payment, whether befo</w:t>
      </w:r>
      <w:r>
        <w:t>re or after judgment.</w:t>
      </w:r>
    </w:p>
    <w:p w14:paraId="7D738F18" w14:textId="77777777" w:rsidR="001D0D4C" w:rsidRDefault="001D0D4C">
      <w:pPr>
        <w:pStyle w:val="BodyText"/>
        <w:rPr>
          <w:sz w:val="27"/>
        </w:rPr>
      </w:pPr>
    </w:p>
    <w:p w14:paraId="5545991C" w14:textId="77777777" w:rsidR="001D0D4C" w:rsidRDefault="00576A7F">
      <w:pPr>
        <w:pStyle w:val="BodyText"/>
        <w:spacing w:line="288" w:lineRule="auto"/>
        <w:ind w:left="1128" w:right="140" w:hanging="10"/>
      </w:pPr>
      <w:r>
        <w:t>The Guarantor will reimburse the Buyer for all legal and other costs (including VAT) incurred by the Buyer in connection with the enforcement of this Deed of Guarantee.</w:t>
      </w:r>
    </w:p>
    <w:p w14:paraId="6A0F97B8" w14:textId="77777777" w:rsidR="001D0D4C" w:rsidRDefault="001D0D4C">
      <w:pPr>
        <w:pStyle w:val="BodyText"/>
        <w:rPr>
          <w:sz w:val="24"/>
        </w:rPr>
      </w:pPr>
    </w:p>
    <w:p w14:paraId="733C51CC" w14:textId="77777777" w:rsidR="001D0D4C" w:rsidRDefault="001D0D4C">
      <w:pPr>
        <w:pStyle w:val="BodyText"/>
        <w:rPr>
          <w:sz w:val="24"/>
        </w:rPr>
      </w:pPr>
    </w:p>
    <w:p w14:paraId="6C1AE4C9" w14:textId="77777777" w:rsidR="001D0D4C" w:rsidRDefault="00576A7F">
      <w:pPr>
        <w:pStyle w:val="Heading2"/>
        <w:spacing w:before="213"/>
        <w:ind w:left="2232" w:firstLine="0"/>
      </w:pPr>
      <w:r>
        <w:rPr>
          <w:color w:val="434343"/>
        </w:rPr>
        <w:t>Guarantor’s acknowledgement</w:t>
      </w:r>
    </w:p>
    <w:p w14:paraId="5EC7DF97" w14:textId="77777777" w:rsidR="001D0D4C" w:rsidRDefault="00576A7F">
      <w:pPr>
        <w:pStyle w:val="BodyText"/>
        <w:spacing w:before="68" w:line="288" w:lineRule="auto"/>
        <w:ind w:left="1118" w:right="124"/>
      </w:pPr>
      <w:r>
        <w:t xml:space="preserve">The Guarantor warrants, acknowledges and confirms to the Buyer that it has not </w:t>
      </w:r>
      <w:proofErr w:type="gramStart"/>
      <w:r>
        <w:t>entered into</w:t>
      </w:r>
      <w:proofErr w:type="gramEnd"/>
      <w:r>
        <w:t xml:space="preserve"> this Deed of Guarantee in reliance upon the Buyer nor been induced to enter into this Deed of Guarantee by any representation, warranty or undertaking made by, or o</w:t>
      </w:r>
      <w:r>
        <w:t>n behalf of the Buyer, (whether express or implied and whether following statute or otherwise) which is not in this Deed of Guarantee.</w:t>
      </w:r>
    </w:p>
    <w:p w14:paraId="34D98557" w14:textId="77777777" w:rsidR="001D0D4C" w:rsidRDefault="001D0D4C">
      <w:pPr>
        <w:pStyle w:val="BodyText"/>
        <w:rPr>
          <w:sz w:val="24"/>
        </w:rPr>
      </w:pPr>
    </w:p>
    <w:p w14:paraId="17DD1A26" w14:textId="77777777" w:rsidR="001D0D4C" w:rsidRDefault="001D0D4C">
      <w:pPr>
        <w:pStyle w:val="BodyText"/>
        <w:rPr>
          <w:sz w:val="24"/>
        </w:rPr>
      </w:pPr>
    </w:p>
    <w:p w14:paraId="1840D87B" w14:textId="77777777" w:rsidR="001D0D4C" w:rsidRDefault="00576A7F">
      <w:pPr>
        <w:pStyle w:val="Heading2"/>
        <w:spacing w:before="164"/>
        <w:ind w:left="2232" w:firstLine="0"/>
      </w:pPr>
      <w:r>
        <w:rPr>
          <w:color w:val="434343"/>
        </w:rPr>
        <w:t>Assignment</w:t>
      </w:r>
    </w:p>
    <w:p w14:paraId="0ABDB4C3" w14:textId="77777777" w:rsidR="001D0D4C" w:rsidRDefault="00576A7F">
      <w:pPr>
        <w:pStyle w:val="BodyText"/>
        <w:spacing w:before="68" w:line="290" w:lineRule="auto"/>
        <w:ind w:left="1128" w:right="237" w:hanging="10"/>
      </w:pPr>
      <w:r>
        <w:t>The Buyer will be entitled to assign or transfer the benefit of this Deed of Guarantee at any time to any pe</w:t>
      </w:r>
      <w:r>
        <w:t>rson without the consent of the Guarantor being required and any such assignment or transfer will not release the Guarantor from its liability under this Guarantee.</w:t>
      </w:r>
    </w:p>
    <w:p w14:paraId="2ACC5AA8" w14:textId="77777777" w:rsidR="001D0D4C" w:rsidRDefault="001D0D4C">
      <w:pPr>
        <w:pStyle w:val="BodyText"/>
        <w:spacing w:before="2"/>
        <w:rPr>
          <w:sz w:val="26"/>
        </w:rPr>
      </w:pPr>
    </w:p>
    <w:p w14:paraId="7CBEB33F" w14:textId="77777777" w:rsidR="001D0D4C" w:rsidRDefault="00576A7F">
      <w:pPr>
        <w:pStyle w:val="BodyText"/>
        <w:spacing w:line="290" w:lineRule="auto"/>
        <w:ind w:left="1128" w:right="947" w:hanging="10"/>
      </w:pPr>
      <w:r>
        <w:t xml:space="preserve">The Guarantor may not assign or transfer any of its rights or obligations under this Deed </w:t>
      </w:r>
      <w:r>
        <w:t>of Guarantee.</w:t>
      </w:r>
    </w:p>
    <w:p w14:paraId="3AEF7E62" w14:textId="77777777" w:rsidR="001D0D4C" w:rsidRDefault="001D0D4C">
      <w:pPr>
        <w:spacing w:line="290" w:lineRule="auto"/>
        <w:sectPr w:rsidR="001D0D4C">
          <w:pgSz w:w="11930" w:h="16850"/>
          <w:pgMar w:top="1040" w:right="1040" w:bottom="1240" w:left="0" w:header="0" w:footer="978" w:gutter="0"/>
          <w:cols w:space="720"/>
        </w:sectPr>
      </w:pPr>
    </w:p>
    <w:p w14:paraId="10D0513E" w14:textId="77777777" w:rsidR="001D0D4C" w:rsidRDefault="00576A7F">
      <w:pPr>
        <w:pStyle w:val="Heading2"/>
        <w:spacing w:before="67"/>
        <w:ind w:left="2232" w:firstLine="0"/>
      </w:pPr>
      <w:r>
        <w:rPr>
          <w:color w:val="434343"/>
        </w:rPr>
        <w:lastRenderedPageBreak/>
        <w:t>Severance</w:t>
      </w:r>
    </w:p>
    <w:p w14:paraId="22C9709F" w14:textId="77777777" w:rsidR="001D0D4C" w:rsidRDefault="00576A7F">
      <w:pPr>
        <w:pStyle w:val="BodyText"/>
        <w:spacing w:before="73" w:line="288" w:lineRule="auto"/>
        <w:ind w:left="1128" w:right="151" w:hanging="10"/>
      </w:pPr>
      <w:r>
        <w:t xml:space="preserve">If any provision of this Deed of Guarantee is held invalid, </w:t>
      </w:r>
      <w:proofErr w:type="gramStart"/>
      <w:r>
        <w:t>illegal</w:t>
      </w:r>
      <w:proofErr w:type="gramEnd"/>
      <w:r>
        <w:t xml:space="preserve"> or unenforceable for any reason by any court of competent jurisdiction, such provision will be severed and the remainder of the provisions will continue in full force and effect as if this</w:t>
      </w:r>
      <w:r>
        <w:t xml:space="preserve"> Deed of Guarantee had been executed with the invalid, illegal or unenforceable provision eliminated.</w:t>
      </w:r>
    </w:p>
    <w:p w14:paraId="24F246F9" w14:textId="77777777" w:rsidR="001D0D4C" w:rsidRDefault="001D0D4C">
      <w:pPr>
        <w:pStyle w:val="BodyText"/>
        <w:rPr>
          <w:sz w:val="24"/>
        </w:rPr>
      </w:pPr>
    </w:p>
    <w:p w14:paraId="7D9995AC" w14:textId="77777777" w:rsidR="001D0D4C" w:rsidRDefault="001D0D4C">
      <w:pPr>
        <w:pStyle w:val="BodyText"/>
        <w:rPr>
          <w:sz w:val="24"/>
        </w:rPr>
      </w:pPr>
    </w:p>
    <w:p w14:paraId="080FD1D0" w14:textId="77777777" w:rsidR="001D0D4C" w:rsidRDefault="00576A7F">
      <w:pPr>
        <w:pStyle w:val="Heading2"/>
        <w:spacing w:before="179"/>
        <w:ind w:left="2232" w:firstLine="0"/>
      </w:pPr>
      <w:r>
        <w:rPr>
          <w:color w:val="434343"/>
        </w:rPr>
        <w:t>Third-party rights</w:t>
      </w:r>
    </w:p>
    <w:p w14:paraId="61F0C272" w14:textId="77777777" w:rsidR="001D0D4C" w:rsidRDefault="00576A7F">
      <w:pPr>
        <w:pStyle w:val="BodyText"/>
        <w:spacing w:before="65" w:line="276" w:lineRule="auto"/>
        <w:ind w:left="1133" w:right="157"/>
        <w:jc w:val="both"/>
      </w:pPr>
      <w:r>
        <w:t>A</w:t>
      </w:r>
      <w:r>
        <w:rPr>
          <w:spacing w:val="-9"/>
        </w:rPr>
        <w:t xml:space="preserve"> </w:t>
      </w:r>
      <w:r>
        <w:t>person</w:t>
      </w:r>
      <w:r>
        <w:rPr>
          <w:spacing w:val="-11"/>
        </w:rPr>
        <w:t xml:space="preserve"> </w:t>
      </w:r>
      <w:r>
        <w:t>who</w:t>
      </w:r>
      <w:r>
        <w:rPr>
          <w:spacing w:val="-8"/>
        </w:rPr>
        <w:t xml:space="preserve"> </w:t>
      </w:r>
      <w:r>
        <w:t>is</w:t>
      </w:r>
      <w:r>
        <w:rPr>
          <w:spacing w:val="-7"/>
        </w:rPr>
        <w:t xml:space="preserve"> </w:t>
      </w:r>
      <w:r>
        <w:t>not</w:t>
      </w:r>
      <w:r>
        <w:rPr>
          <w:spacing w:val="-10"/>
        </w:rPr>
        <w:t xml:space="preserve"> </w:t>
      </w:r>
      <w:r>
        <w:t>a</w:t>
      </w:r>
      <w:r>
        <w:rPr>
          <w:spacing w:val="-8"/>
        </w:rPr>
        <w:t xml:space="preserve"> </w:t>
      </w:r>
      <w:r>
        <w:t>Party</w:t>
      </w:r>
      <w:r>
        <w:rPr>
          <w:spacing w:val="-10"/>
        </w:rPr>
        <w:t xml:space="preserve"> </w:t>
      </w:r>
      <w:r>
        <w:t>to</w:t>
      </w:r>
      <w:r>
        <w:rPr>
          <w:spacing w:val="-10"/>
        </w:rPr>
        <w:t xml:space="preserve"> </w:t>
      </w:r>
      <w:r>
        <w:t>this</w:t>
      </w:r>
      <w:r>
        <w:rPr>
          <w:spacing w:val="-10"/>
        </w:rPr>
        <w:t xml:space="preserve"> </w:t>
      </w:r>
      <w:r>
        <w:t>Deed</w:t>
      </w:r>
      <w:r>
        <w:rPr>
          <w:spacing w:val="-9"/>
        </w:rPr>
        <w:t xml:space="preserve"> </w:t>
      </w:r>
      <w:r>
        <w:t>of</w:t>
      </w:r>
      <w:r>
        <w:rPr>
          <w:spacing w:val="-9"/>
        </w:rPr>
        <w:t xml:space="preserve"> </w:t>
      </w:r>
      <w:r>
        <w:t>Guarantee</w:t>
      </w:r>
      <w:r>
        <w:rPr>
          <w:spacing w:val="-7"/>
        </w:rPr>
        <w:t xml:space="preserve"> </w:t>
      </w:r>
      <w:r>
        <w:t>will</w:t>
      </w:r>
      <w:r>
        <w:rPr>
          <w:spacing w:val="-9"/>
        </w:rPr>
        <w:t xml:space="preserve"> </w:t>
      </w:r>
      <w:r>
        <w:t>have</w:t>
      </w:r>
      <w:r>
        <w:rPr>
          <w:spacing w:val="-8"/>
        </w:rPr>
        <w:t xml:space="preserve"> </w:t>
      </w:r>
      <w:r>
        <w:t>no</w:t>
      </w:r>
      <w:r>
        <w:rPr>
          <w:spacing w:val="-12"/>
        </w:rPr>
        <w:t xml:space="preserve"> </w:t>
      </w:r>
      <w:r>
        <w:t>right</w:t>
      </w:r>
      <w:r>
        <w:rPr>
          <w:spacing w:val="-5"/>
        </w:rPr>
        <w:t xml:space="preserve"> </w:t>
      </w:r>
      <w:r>
        <w:t>under</w:t>
      </w:r>
      <w:r>
        <w:rPr>
          <w:spacing w:val="-9"/>
        </w:rPr>
        <w:t xml:space="preserve"> </w:t>
      </w:r>
      <w:r>
        <w:t>the</w:t>
      </w:r>
      <w:r>
        <w:rPr>
          <w:spacing w:val="-8"/>
        </w:rPr>
        <w:t xml:space="preserve"> </w:t>
      </w:r>
      <w:r>
        <w:t>Contracts</w:t>
      </w:r>
      <w:r>
        <w:rPr>
          <w:spacing w:val="-11"/>
        </w:rPr>
        <w:t xml:space="preserve"> </w:t>
      </w:r>
      <w:r>
        <w:t>(Rights of Third Parties) Act 1999 to en</w:t>
      </w:r>
      <w:r>
        <w:t>force any term of this Deed of Guarantee. This Clause does not affect any right or remedy of any person which exists or is available otherwise than following that Act.</w:t>
      </w:r>
    </w:p>
    <w:p w14:paraId="6C607DDB" w14:textId="77777777" w:rsidR="001D0D4C" w:rsidRDefault="001D0D4C">
      <w:pPr>
        <w:pStyle w:val="BodyText"/>
        <w:rPr>
          <w:sz w:val="24"/>
        </w:rPr>
      </w:pPr>
    </w:p>
    <w:p w14:paraId="4CC930B8" w14:textId="77777777" w:rsidR="001D0D4C" w:rsidRDefault="001D0D4C">
      <w:pPr>
        <w:pStyle w:val="BodyText"/>
        <w:rPr>
          <w:sz w:val="24"/>
        </w:rPr>
      </w:pPr>
    </w:p>
    <w:p w14:paraId="5D5EEDEA" w14:textId="77777777" w:rsidR="001D0D4C" w:rsidRDefault="00576A7F">
      <w:pPr>
        <w:pStyle w:val="Heading2"/>
        <w:spacing w:before="180"/>
        <w:ind w:left="2232" w:firstLine="0"/>
      </w:pPr>
      <w:r>
        <w:rPr>
          <w:color w:val="434343"/>
        </w:rPr>
        <w:t>Governing law</w:t>
      </w:r>
    </w:p>
    <w:p w14:paraId="1DDA1981" w14:textId="77777777" w:rsidR="001D0D4C" w:rsidRDefault="00576A7F">
      <w:pPr>
        <w:pStyle w:val="BodyText"/>
        <w:spacing w:before="68" w:line="290" w:lineRule="auto"/>
        <w:ind w:left="1128" w:right="149" w:hanging="10"/>
        <w:jc w:val="both"/>
      </w:pPr>
      <w:r>
        <w:t xml:space="preserve">This Deed of Guarantee, and any non-Contractual obligations arising out </w:t>
      </w:r>
      <w:r>
        <w:t>of or in connection with it, will be governed by and construed in accordance with English Law.</w:t>
      </w:r>
    </w:p>
    <w:p w14:paraId="53112821" w14:textId="77777777" w:rsidR="001D0D4C" w:rsidRDefault="001D0D4C">
      <w:pPr>
        <w:pStyle w:val="BodyText"/>
        <w:spacing w:before="6"/>
        <w:rPr>
          <w:sz w:val="26"/>
        </w:rPr>
      </w:pPr>
    </w:p>
    <w:p w14:paraId="543D51A7" w14:textId="77777777" w:rsidR="001D0D4C" w:rsidRDefault="00576A7F">
      <w:pPr>
        <w:pStyle w:val="BodyText"/>
        <w:spacing w:line="290" w:lineRule="auto"/>
        <w:ind w:left="1128" w:right="335" w:hanging="10"/>
      </w:pPr>
      <w:r>
        <w:t xml:space="preserve">The Guarantor irrevocably agrees for the benefit of the Buyer that the courts of England will have jurisdiction to hear and determine any suit, </w:t>
      </w:r>
      <w:proofErr w:type="gramStart"/>
      <w:r>
        <w:t>action</w:t>
      </w:r>
      <w:proofErr w:type="gramEnd"/>
      <w:r>
        <w:t xml:space="preserve"> or procee</w:t>
      </w:r>
      <w:r>
        <w:t>dings and to settle any dispute which may arise out of or in connection with this Deed of Guarantee and for such purposes hereby irrevocably submits to the jurisdiction of such courts.</w:t>
      </w:r>
    </w:p>
    <w:p w14:paraId="4F726170" w14:textId="77777777" w:rsidR="001D0D4C" w:rsidRDefault="001D0D4C">
      <w:pPr>
        <w:pStyle w:val="BodyText"/>
        <w:spacing w:before="1"/>
        <w:rPr>
          <w:sz w:val="26"/>
        </w:rPr>
      </w:pPr>
    </w:p>
    <w:p w14:paraId="7210E37F" w14:textId="77777777" w:rsidR="001D0D4C" w:rsidRDefault="00576A7F">
      <w:pPr>
        <w:pStyle w:val="BodyText"/>
        <w:spacing w:line="288" w:lineRule="auto"/>
        <w:ind w:left="1128" w:right="289" w:hanging="10"/>
      </w:pPr>
      <w:r>
        <w:t>Nothing contained in this Clause will limit the rights of the Buyer to take proceedings against the Guarantor in any other court of competent jurisdiction, nor will the taking of any such proceedings in one or more jurisdictions preclude the taking of proc</w:t>
      </w:r>
      <w:r>
        <w:t>eedings in any other jurisdiction, whether concurrently or not (unless precluded by applicable Law).</w:t>
      </w:r>
    </w:p>
    <w:p w14:paraId="0CF468DD" w14:textId="77777777" w:rsidR="001D0D4C" w:rsidRDefault="001D0D4C">
      <w:pPr>
        <w:pStyle w:val="BodyText"/>
        <w:spacing w:before="10"/>
        <w:rPr>
          <w:sz w:val="26"/>
        </w:rPr>
      </w:pPr>
    </w:p>
    <w:p w14:paraId="1767A527" w14:textId="77777777" w:rsidR="001D0D4C" w:rsidRDefault="00576A7F">
      <w:pPr>
        <w:pStyle w:val="BodyText"/>
        <w:spacing w:line="290" w:lineRule="auto"/>
        <w:ind w:left="1128" w:right="133" w:hanging="10"/>
      </w:pPr>
      <w:r>
        <w:t>The Guarantor irrevocably waives any objection which it may have now or in the future to the courts of England being nominated for this Clause on the grou</w:t>
      </w:r>
      <w:r>
        <w:t>nd of venue or otherwise and agrees not to claim that any such court is not a convenient or appropriate</w:t>
      </w:r>
      <w:r>
        <w:rPr>
          <w:spacing w:val="-4"/>
        </w:rPr>
        <w:t xml:space="preserve"> </w:t>
      </w:r>
      <w:r>
        <w:t>forum.</w:t>
      </w:r>
    </w:p>
    <w:p w14:paraId="7E378BDA" w14:textId="77777777" w:rsidR="001D0D4C" w:rsidRDefault="001D0D4C">
      <w:pPr>
        <w:pStyle w:val="BodyText"/>
        <w:spacing w:before="5"/>
        <w:rPr>
          <w:sz w:val="26"/>
        </w:rPr>
      </w:pPr>
    </w:p>
    <w:p w14:paraId="33FD1D5C" w14:textId="77777777" w:rsidR="001D0D4C" w:rsidRDefault="00576A7F">
      <w:pPr>
        <w:pStyle w:val="BodyText"/>
        <w:spacing w:line="288" w:lineRule="auto"/>
        <w:ind w:left="1128" w:right="128" w:hanging="10"/>
      </w:pPr>
      <w:r>
        <w:t>[The Guarantor hereby irrevocably designates, appoints and empowers [</w:t>
      </w:r>
      <w:r>
        <w:rPr>
          <w:b/>
        </w:rPr>
        <w:t>enter the Supplier name</w:t>
      </w:r>
      <w:r>
        <w:t>] [or a suitable alternative to be agreed if the Sup</w:t>
      </w:r>
      <w:r>
        <w:t>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w:t>
      </w:r>
      <w:r>
        <w:t>nd and Wales for the purposes of any legal action or proceeding brought or to be brought by the Buyer in respect of this Deed of Guarantee. The Guarantor hereby irrevocably consents to the Service of notices and demands, Service of process or any other leg</w:t>
      </w:r>
      <w:r>
        <w:t>al summons served in such way.]</w:t>
      </w:r>
    </w:p>
    <w:p w14:paraId="105C334F" w14:textId="77777777" w:rsidR="001D0D4C" w:rsidRDefault="001D0D4C">
      <w:pPr>
        <w:pStyle w:val="BodyText"/>
        <w:rPr>
          <w:sz w:val="27"/>
        </w:rPr>
      </w:pPr>
    </w:p>
    <w:p w14:paraId="3C290BDB" w14:textId="77777777" w:rsidR="001D0D4C" w:rsidRDefault="00576A7F">
      <w:pPr>
        <w:pStyle w:val="BodyText"/>
        <w:spacing w:line="290" w:lineRule="auto"/>
        <w:ind w:left="1128" w:right="173" w:hanging="10"/>
        <w:jc w:val="both"/>
      </w:pPr>
      <w:r>
        <w:t>IN WITNESS whereof the Guarantor has caused this instrument to be executed and delivered as a Deed the day and year first before written.</w:t>
      </w:r>
    </w:p>
    <w:p w14:paraId="0DB8A634" w14:textId="77777777" w:rsidR="001D0D4C" w:rsidRDefault="001D0D4C">
      <w:pPr>
        <w:pStyle w:val="BodyText"/>
        <w:spacing w:before="8"/>
        <w:rPr>
          <w:sz w:val="26"/>
        </w:rPr>
      </w:pPr>
    </w:p>
    <w:p w14:paraId="7FCCE3F7" w14:textId="77777777" w:rsidR="001D0D4C" w:rsidRDefault="00576A7F">
      <w:pPr>
        <w:pStyle w:val="BodyText"/>
        <w:ind w:left="1118"/>
        <w:jc w:val="both"/>
      </w:pPr>
      <w:r>
        <w:t>EXECUTED as a DEED by</w:t>
      </w:r>
    </w:p>
    <w:p w14:paraId="72527B14" w14:textId="77777777" w:rsidR="001D0D4C" w:rsidRDefault="001D0D4C">
      <w:pPr>
        <w:jc w:val="both"/>
        <w:sectPr w:rsidR="001D0D4C">
          <w:pgSz w:w="11930" w:h="16850"/>
          <w:pgMar w:top="1040" w:right="1040" w:bottom="1240" w:left="0" w:header="0" w:footer="978" w:gutter="0"/>
          <w:cols w:space="720"/>
        </w:sectPr>
      </w:pPr>
    </w:p>
    <w:p w14:paraId="6148B450" w14:textId="77777777" w:rsidR="001D0D4C" w:rsidRDefault="00576A7F">
      <w:pPr>
        <w:spacing w:before="68"/>
        <w:ind w:left="2251"/>
        <w:rPr>
          <w:b/>
        </w:rPr>
      </w:pPr>
      <w:r>
        <w:lastRenderedPageBreak/>
        <w:t>[</w:t>
      </w:r>
      <w:r>
        <w:rPr>
          <w:b/>
        </w:rPr>
        <w:t>Insert name of the Guarantor</w:t>
      </w:r>
      <w:r>
        <w:t>] acting by [</w:t>
      </w:r>
      <w:r>
        <w:rPr>
          <w:b/>
        </w:rPr>
        <w:t>Insert</w:t>
      </w:r>
    </w:p>
    <w:p w14:paraId="3D3A3941" w14:textId="77777777" w:rsidR="001D0D4C" w:rsidRDefault="00576A7F">
      <w:pPr>
        <w:spacing w:before="2" w:line="477" w:lineRule="auto"/>
        <w:ind w:left="1118" w:right="8981" w:firstLine="4"/>
      </w:pPr>
      <w:r>
        <w:rPr>
          <w:b/>
        </w:rPr>
        <w:t>names</w:t>
      </w:r>
      <w:r>
        <w:t>] Director</w:t>
      </w:r>
    </w:p>
    <w:p w14:paraId="7DB3446E" w14:textId="77777777" w:rsidR="001D0D4C" w:rsidRDefault="00576A7F">
      <w:pPr>
        <w:pStyle w:val="BodyText"/>
        <w:spacing w:before="111"/>
        <w:ind w:left="1121"/>
      </w:pPr>
      <w:r>
        <w:t>Director/Sec</w:t>
      </w:r>
      <w:r>
        <w:t>retary</w:t>
      </w:r>
    </w:p>
    <w:p w14:paraId="61553DA6" w14:textId="77777777" w:rsidR="001D0D4C" w:rsidRDefault="001D0D4C">
      <w:pPr>
        <w:sectPr w:rsidR="001D0D4C">
          <w:pgSz w:w="11930" w:h="16850"/>
          <w:pgMar w:top="1040" w:right="1040" w:bottom="1240" w:left="0" w:header="0" w:footer="978" w:gutter="0"/>
          <w:cols w:space="720"/>
        </w:sectPr>
      </w:pPr>
    </w:p>
    <w:p w14:paraId="1E2AF5BA" w14:textId="77777777" w:rsidR="001D0D4C" w:rsidRDefault="00576A7F">
      <w:pPr>
        <w:pStyle w:val="Heading1"/>
        <w:spacing w:before="70"/>
        <w:ind w:left="2217" w:right="2851"/>
        <w:jc w:val="center"/>
      </w:pPr>
      <w:bookmarkStart w:id="7" w:name="_TOC_250003"/>
      <w:bookmarkEnd w:id="7"/>
      <w:r>
        <w:lastRenderedPageBreak/>
        <w:t>Schedule 6: Glossary and interpretations</w:t>
      </w:r>
    </w:p>
    <w:p w14:paraId="7121B40A" w14:textId="77777777" w:rsidR="001D0D4C" w:rsidRDefault="00576A7F">
      <w:pPr>
        <w:pStyle w:val="BodyText"/>
        <w:spacing w:before="36" w:after="49"/>
        <w:ind w:left="1118"/>
      </w:pPr>
      <w:r>
        <w:t>In this Call-Off Contract the following expressions mean:</w:t>
      </w: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6E1FD5CB" w14:textId="77777777">
        <w:trPr>
          <w:trHeight w:val="1453"/>
        </w:trPr>
        <w:tc>
          <w:tcPr>
            <w:tcW w:w="2624" w:type="dxa"/>
          </w:tcPr>
          <w:p w14:paraId="3504CACF" w14:textId="77777777" w:rsidR="001D0D4C" w:rsidRDefault="001D0D4C">
            <w:pPr>
              <w:pStyle w:val="TableParagraph"/>
            </w:pPr>
          </w:p>
          <w:p w14:paraId="13E545B0" w14:textId="77777777" w:rsidR="001D0D4C" w:rsidRDefault="001D0D4C">
            <w:pPr>
              <w:pStyle w:val="TableParagraph"/>
            </w:pPr>
          </w:p>
          <w:p w14:paraId="5DAF2649" w14:textId="77777777" w:rsidR="001D0D4C" w:rsidRDefault="001D0D4C">
            <w:pPr>
              <w:pStyle w:val="TableParagraph"/>
            </w:pPr>
          </w:p>
          <w:p w14:paraId="235CA4F3" w14:textId="77777777" w:rsidR="001D0D4C" w:rsidRDefault="001D0D4C">
            <w:pPr>
              <w:pStyle w:val="TableParagraph"/>
              <w:spacing w:before="6"/>
              <w:rPr>
                <w:sz w:val="26"/>
              </w:rPr>
            </w:pPr>
          </w:p>
          <w:p w14:paraId="3430BD5E" w14:textId="77777777" w:rsidR="001D0D4C" w:rsidRDefault="00576A7F">
            <w:pPr>
              <w:pStyle w:val="TableParagraph"/>
              <w:spacing w:before="1"/>
              <w:ind w:left="105"/>
              <w:rPr>
                <w:sz w:val="20"/>
              </w:rPr>
            </w:pPr>
            <w:r>
              <w:rPr>
                <w:sz w:val="20"/>
              </w:rPr>
              <w:t>Expression</w:t>
            </w:r>
          </w:p>
        </w:tc>
        <w:tc>
          <w:tcPr>
            <w:tcW w:w="6279" w:type="dxa"/>
          </w:tcPr>
          <w:p w14:paraId="4CDD96BD" w14:textId="77777777" w:rsidR="001D0D4C" w:rsidRDefault="001D0D4C">
            <w:pPr>
              <w:pStyle w:val="TableParagraph"/>
            </w:pPr>
          </w:p>
          <w:p w14:paraId="6BECB776" w14:textId="77777777" w:rsidR="001D0D4C" w:rsidRDefault="001D0D4C">
            <w:pPr>
              <w:pStyle w:val="TableParagraph"/>
            </w:pPr>
          </w:p>
          <w:p w14:paraId="73470BCC" w14:textId="77777777" w:rsidR="001D0D4C" w:rsidRDefault="001D0D4C">
            <w:pPr>
              <w:pStyle w:val="TableParagraph"/>
            </w:pPr>
          </w:p>
          <w:p w14:paraId="079C7A8A" w14:textId="77777777" w:rsidR="001D0D4C" w:rsidRDefault="001D0D4C">
            <w:pPr>
              <w:pStyle w:val="TableParagraph"/>
              <w:spacing w:before="6"/>
              <w:rPr>
                <w:sz w:val="26"/>
              </w:rPr>
            </w:pPr>
          </w:p>
          <w:p w14:paraId="1915A321" w14:textId="77777777" w:rsidR="001D0D4C" w:rsidRDefault="00576A7F">
            <w:pPr>
              <w:pStyle w:val="TableParagraph"/>
              <w:spacing w:before="1"/>
              <w:ind w:left="107"/>
              <w:rPr>
                <w:sz w:val="20"/>
              </w:rPr>
            </w:pPr>
            <w:r>
              <w:rPr>
                <w:sz w:val="20"/>
              </w:rPr>
              <w:t>Meaning</w:t>
            </w:r>
          </w:p>
        </w:tc>
      </w:tr>
      <w:tr w:rsidR="001D0D4C" w14:paraId="320EE0A9" w14:textId="77777777">
        <w:trPr>
          <w:trHeight w:val="1972"/>
        </w:trPr>
        <w:tc>
          <w:tcPr>
            <w:tcW w:w="2624" w:type="dxa"/>
          </w:tcPr>
          <w:p w14:paraId="5659BE69" w14:textId="77777777" w:rsidR="001D0D4C" w:rsidRDefault="00576A7F">
            <w:pPr>
              <w:pStyle w:val="TableParagraph"/>
              <w:spacing w:line="229" w:lineRule="exact"/>
              <w:ind w:left="105"/>
              <w:rPr>
                <w:b/>
                <w:sz w:val="20"/>
              </w:rPr>
            </w:pPr>
            <w:r>
              <w:rPr>
                <w:b/>
                <w:sz w:val="20"/>
              </w:rPr>
              <w:t>Additional Services</w:t>
            </w:r>
          </w:p>
        </w:tc>
        <w:tc>
          <w:tcPr>
            <w:tcW w:w="6279" w:type="dxa"/>
          </w:tcPr>
          <w:p w14:paraId="4BEAB11D" w14:textId="77777777" w:rsidR="001D0D4C" w:rsidRDefault="001D0D4C">
            <w:pPr>
              <w:pStyle w:val="TableParagraph"/>
            </w:pPr>
          </w:p>
          <w:p w14:paraId="05997FC1" w14:textId="77777777" w:rsidR="001D0D4C" w:rsidRDefault="001D0D4C">
            <w:pPr>
              <w:pStyle w:val="TableParagraph"/>
            </w:pPr>
          </w:p>
          <w:p w14:paraId="6CC6B6E6" w14:textId="77777777" w:rsidR="001D0D4C" w:rsidRDefault="001D0D4C">
            <w:pPr>
              <w:pStyle w:val="TableParagraph"/>
            </w:pPr>
          </w:p>
          <w:p w14:paraId="1E6380B4" w14:textId="77777777" w:rsidR="001D0D4C" w:rsidRDefault="001D0D4C">
            <w:pPr>
              <w:pStyle w:val="TableParagraph"/>
              <w:spacing w:before="7"/>
              <w:rPr>
                <w:sz w:val="31"/>
              </w:rPr>
            </w:pPr>
          </w:p>
          <w:p w14:paraId="6A4D49A3" w14:textId="77777777" w:rsidR="001D0D4C" w:rsidRDefault="00576A7F">
            <w:pPr>
              <w:pStyle w:val="TableParagraph"/>
              <w:ind w:left="107" w:right="162"/>
              <w:rPr>
                <w:sz w:val="20"/>
              </w:rPr>
            </w:pPr>
            <w:r>
              <w:rPr>
                <w:sz w:val="20"/>
              </w:rPr>
              <w:t>Any services ancillary to the G-Cloud Services that are in the scope of Framework Agreement Clause 2 (Services) which a Buyer may request.</w:t>
            </w:r>
          </w:p>
        </w:tc>
      </w:tr>
      <w:tr w:rsidR="001D0D4C" w14:paraId="6A830814" w14:textId="77777777">
        <w:trPr>
          <w:trHeight w:val="1729"/>
        </w:trPr>
        <w:tc>
          <w:tcPr>
            <w:tcW w:w="2624" w:type="dxa"/>
          </w:tcPr>
          <w:p w14:paraId="7FCD8331" w14:textId="77777777" w:rsidR="001D0D4C" w:rsidRDefault="001D0D4C">
            <w:pPr>
              <w:pStyle w:val="TableParagraph"/>
            </w:pPr>
          </w:p>
          <w:p w14:paraId="0A2ED9CD" w14:textId="77777777" w:rsidR="001D0D4C" w:rsidRDefault="001D0D4C">
            <w:pPr>
              <w:pStyle w:val="TableParagraph"/>
            </w:pPr>
          </w:p>
          <w:p w14:paraId="42664FA2" w14:textId="77777777" w:rsidR="001D0D4C" w:rsidRDefault="001D0D4C">
            <w:pPr>
              <w:pStyle w:val="TableParagraph"/>
            </w:pPr>
          </w:p>
          <w:p w14:paraId="6A09E299" w14:textId="77777777" w:rsidR="001D0D4C" w:rsidRDefault="001D0D4C">
            <w:pPr>
              <w:pStyle w:val="TableParagraph"/>
            </w:pPr>
          </w:p>
          <w:p w14:paraId="1847053D" w14:textId="77777777" w:rsidR="001D0D4C" w:rsidRDefault="001D0D4C">
            <w:pPr>
              <w:pStyle w:val="TableParagraph"/>
              <w:spacing w:before="6"/>
              <w:rPr>
                <w:sz w:val="28"/>
              </w:rPr>
            </w:pPr>
          </w:p>
          <w:p w14:paraId="77A0C016" w14:textId="77777777" w:rsidR="001D0D4C" w:rsidRDefault="00576A7F">
            <w:pPr>
              <w:pStyle w:val="TableParagraph"/>
              <w:spacing w:before="1"/>
              <w:ind w:left="105"/>
              <w:rPr>
                <w:b/>
                <w:sz w:val="20"/>
              </w:rPr>
            </w:pPr>
            <w:r>
              <w:rPr>
                <w:b/>
                <w:sz w:val="20"/>
              </w:rPr>
              <w:t>Admission Agreement</w:t>
            </w:r>
          </w:p>
        </w:tc>
        <w:tc>
          <w:tcPr>
            <w:tcW w:w="6279" w:type="dxa"/>
          </w:tcPr>
          <w:p w14:paraId="6CF5FE68" w14:textId="77777777" w:rsidR="001D0D4C" w:rsidRDefault="001D0D4C">
            <w:pPr>
              <w:pStyle w:val="TableParagraph"/>
            </w:pPr>
          </w:p>
          <w:p w14:paraId="342DC3B5" w14:textId="77777777" w:rsidR="001D0D4C" w:rsidRDefault="001D0D4C">
            <w:pPr>
              <w:pStyle w:val="TableParagraph"/>
            </w:pPr>
          </w:p>
          <w:p w14:paraId="5AB9CE32" w14:textId="77777777" w:rsidR="001D0D4C" w:rsidRDefault="001D0D4C">
            <w:pPr>
              <w:pStyle w:val="TableParagraph"/>
            </w:pPr>
          </w:p>
          <w:p w14:paraId="25282D08" w14:textId="77777777" w:rsidR="001D0D4C" w:rsidRDefault="001D0D4C">
            <w:pPr>
              <w:pStyle w:val="TableParagraph"/>
              <w:spacing w:before="6"/>
              <w:rPr>
                <w:sz w:val="30"/>
              </w:rPr>
            </w:pPr>
          </w:p>
          <w:p w14:paraId="11544FB8" w14:textId="77777777" w:rsidR="001D0D4C" w:rsidRDefault="00576A7F">
            <w:pPr>
              <w:pStyle w:val="TableParagraph"/>
              <w:ind w:left="107" w:right="139"/>
              <w:rPr>
                <w:sz w:val="20"/>
              </w:rPr>
            </w:pPr>
            <w:r>
              <w:rPr>
                <w:sz w:val="20"/>
              </w:rPr>
              <w:t>The agreement to be entered into to enable the Supplier to participate in the relevant Civil Service pension scheme(s).</w:t>
            </w:r>
          </w:p>
        </w:tc>
      </w:tr>
      <w:tr w:rsidR="001D0D4C" w14:paraId="3AB6E4E6" w14:textId="77777777">
        <w:trPr>
          <w:trHeight w:val="1710"/>
        </w:trPr>
        <w:tc>
          <w:tcPr>
            <w:tcW w:w="2624" w:type="dxa"/>
          </w:tcPr>
          <w:p w14:paraId="3FD9D6FC" w14:textId="77777777" w:rsidR="001D0D4C" w:rsidRDefault="001D0D4C">
            <w:pPr>
              <w:pStyle w:val="TableParagraph"/>
            </w:pPr>
          </w:p>
          <w:p w14:paraId="231954B8" w14:textId="77777777" w:rsidR="001D0D4C" w:rsidRDefault="001D0D4C">
            <w:pPr>
              <w:pStyle w:val="TableParagraph"/>
            </w:pPr>
          </w:p>
          <w:p w14:paraId="1DD3E226" w14:textId="77777777" w:rsidR="001D0D4C" w:rsidRDefault="001D0D4C">
            <w:pPr>
              <w:pStyle w:val="TableParagraph"/>
            </w:pPr>
          </w:p>
          <w:p w14:paraId="64979455" w14:textId="77777777" w:rsidR="001D0D4C" w:rsidRDefault="001D0D4C">
            <w:pPr>
              <w:pStyle w:val="TableParagraph"/>
            </w:pPr>
          </w:p>
          <w:p w14:paraId="26227A7D" w14:textId="77777777" w:rsidR="001D0D4C" w:rsidRDefault="001D0D4C">
            <w:pPr>
              <w:pStyle w:val="TableParagraph"/>
              <w:spacing w:before="8"/>
              <w:rPr>
                <w:sz w:val="26"/>
              </w:rPr>
            </w:pPr>
          </w:p>
          <w:p w14:paraId="13C1DFAF" w14:textId="77777777" w:rsidR="001D0D4C" w:rsidRDefault="00576A7F">
            <w:pPr>
              <w:pStyle w:val="TableParagraph"/>
              <w:ind w:left="105"/>
              <w:rPr>
                <w:b/>
                <w:sz w:val="20"/>
              </w:rPr>
            </w:pPr>
            <w:r>
              <w:rPr>
                <w:b/>
                <w:sz w:val="20"/>
              </w:rPr>
              <w:t>Application</w:t>
            </w:r>
          </w:p>
        </w:tc>
        <w:tc>
          <w:tcPr>
            <w:tcW w:w="6279" w:type="dxa"/>
          </w:tcPr>
          <w:p w14:paraId="0FAF00FD" w14:textId="77777777" w:rsidR="001D0D4C" w:rsidRDefault="001D0D4C">
            <w:pPr>
              <w:pStyle w:val="TableParagraph"/>
            </w:pPr>
          </w:p>
          <w:p w14:paraId="47C5972B" w14:textId="77777777" w:rsidR="001D0D4C" w:rsidRDefault="001D0D4C">
            <w:pPr>
              <w:pStyle w:val="TableParagraph"/>
            </w:pPr>
          </w:p>
          <w:p w14:paraId="02451B60" w14:textId="77777777" w:rsidR="001D0D4C" w:rsidRDefault="001D0D4C">
            <w:pPr>
              <w:pStyle w:val="TableParagraph"/>
            </w:pPr>
          </w:p>
          <w:p w14:paraId="3037E1AE" w14:textId="77777777" w:rsidR="001D0D4C" w:rsidRDefault="001D0D4C">
            <w:pPr>
              <w:pStyle w:val="TableParagraph"/>
              <w:spacing w:before="8"/>
              <w:rPr>
                <w:sz w:val="28"/>
              </w:rPr>
            </w:pPr>
          </w:p>
          <w:p w14:paraId="6AD9A5B4" w14:textId="77777777" w:rsidR="001D0D4C" w:rsidRDefault="00576A7F">
            <w:pPr>
              <w:pStyle w:val="TableParagraph"/>
              <w:ind w:left="107"/>
              <w:rPr>
                <w:sz w:val="20"/>
              </w:rPr>
            </w:pPr>
            <w:r>
              <w:rPr>
                <w:sz w:val="20"/>
              </w:rPr>
              <w:t>The response submitted by the Supplier to the Invitation to Tender (known as the Invitation to Apply on the Platform).</w:t>
            </w:r>
          </w:p>
        </w:tc>
      </w:tr>
      <w:tr w:rsidR="001D0D4C" w14:paraId="5995DF69" w14:textId="77777777">
        <w:trPr>
          <w:trHeight w:val="1711"/>
        </w:trPr>
        <w:tc>
          <w:tcPr>
            <w:tcW w:w="2624" w:type="dxa"/>
          </w:tcPr>
          <w:p w14:paraId="157824CC" w14:textId="77777777" w:rsidR="001D0D4C" w:rsidRDefault="001D0D4C">
            <w:pPr>
              <w:pStyle w:val="TableParagraph"/>
            </w:pPr>
          </w:p>
          <w:p w14:paraId="3D286666" w14:textId="77777777" w:rsidR="001D0D4C" w:rsidRDefault="001D0D4C">
            <w:pPr>
              <w:pStyle w:val="TableParagraph"/>
            </w:pPr>
          </w:p>
          <w:p w14:paraId="51ED2B0C" w14:textId="77777777" w:rsidR="001D0D4C" w:rsidRDefault="001D0D4C">
            <w:pPr>
              <w:pStyle w:val="TableParagraph"/>
            </w:pPr>
          </w:p>
          <w:p w14:paraId="12995CF4" w14:textId="77777777" w:rsidR="001D0D4C" w:rsidRDefault="001D0D4C">
            <w:pPr>
              <w:pStyle w:val="TableParagraph"/>
            </w:pPr>
          </w:p>
          <w:p w14:paraId="208FBE35" w14:textId="77777777" w:rsidR="001D0D4C" w:rsidRDefault="001D0D4C">
            <w:pPr>
              <w:pStyle w:val="TableParagraph"/>
              <w:spacing w:before="10"/>
              <w:rPr>
                <w:sz w:val="26"/>
              </w:rPr>
            </w:pPr>
          </w:p>
          <w:p w14:paraId="4580A842" w14:textId="77777777" w:rsidR="001D0D4C" w:rsidRDefault="00576A7F">
            <w:pPr>
              <w:pStyle w:val="TableParagraph"/>
              <w:ind w:left="105"/>
              <w:rPr>
                <w:b/>
                <w:sz w:val="20"/>
              </w:rPr>
            </w:pPr>
            <w:r>
              <w:rPr>
                <w:b/>
                <w:sz w:val="20"/>
              </w:rPr>
              <w:t>Audit</w:t>
            </w:r>
          </w:p>
        </w:tc>
        <w:tc>
          <w:tcPr>
            <w:tcW w:w="6279" w:type="dxa"/>
          </w:tcPr>
          <w:p w14:paraId="73C3BDDF" w14:textId="77777777" w:rsidR="001D0D4C" w:rsidRDefault="001D0D4C">
            <w:pPr>
              <w:pStyle w:val="TableParagraph"/>
            </w:pPr>
          </w:p>
          <w:p w14:paraId="3758024F" w14:textId="77777777" w:rsidR="001D0D4C" w:rsidRDefault="001D0D4C">
            <w:pPr>
              <w:pStyle w:val="TableParagraph"/>
            </w:pPr>
          </w:p>
          <w:p w14:paraId="465D5290" w14:textId="77777777" w:rsidR="001D0D4C" w:rsidRDefault="001D0D4C">
            <w:pPr>
              <w:pStyle w:val="TableParagraph"/>
            </w:pPr>
          </w:p>
          <w:p w14:paraId="05352B31" w14:textId="77777777" w:rsidR="001D0D4C" w:rsidRDefault="001D0D4C">
            <w:pPr>
              <w:pStyle w:val="TableParagraph"/>
              <w:spacing w:before="10"/>
              <w:rPr>
                <w:sz w:val="28"/>
              </w:rPr>
            </w:pPr>
          </w:p>
          <w:p w14:paraId="63C6B836" w14:textId="77777777" w:rsidR="001D0D4C" w:rsidRDefault="00576A7F">
            <w:pPr>
              <w:pStyle w:val="TableParagraph"/>
              <w:ind w:left="107"/>
              <w:rPr>
                <w:sz w:val="20"/>
              </w:rPr>
            </w:pPr>
            <w:r>
              <w:rPr>
                <w:sz w:val="20"/>
              </w:rPr>
              <w:t>An audit carried out under the incorporated Framework Agreement clauses.</w:t>
            </w:r>
          </w:p>
        </w:tc>
      </w:tr>
      <w:tr w:rsidR="001D0D4C" w14:paraId="6066E958" w14:textId="77777777">
        <w:trPr>
          <w:trHeight w:val="4113"/>
        </w:trPr>
        <w:tc>
          <w:tcPr>
            <w:tcW w:w="2624" w:type="dxa"/>
          </w:tcPr>
          <w:p w14:paraId="65A89948" w14:textId="77777777" w:rsidR="001D0D4C" w:rsidRDefault="00576A7F">
            <w:pPr>
              <w:pStyle w:val="TableParagraph"/>
              <w:spacing w:line="229" w:lineRule="exact"/>
              <w:ind w:left="105"/>
              <w:rPr>
                <w:b/>
                <w:sz w:val="20"/>
              </w:rPr>
            </w:pPr>
            <w:r>
              <w:rPr>
                <w:b/>
                <w:sz w:val="20"/>
              </w:rPr>
              <w:t>Background IPRs</w:t>
            </w:r>
          </w:p>
        </w:tc>
        <w:tc>
          <w:tcPr>
            <w:tcW w:w="6279" w:type="dxa"/>
          </w:tcPr>
          <w:p w14:paraId="100D4CB4" w14:textId="77777777" w:rsidR="001D0D4C" w:rsidRDefault="001D0D4C">
            <w:pPr>
              <w:pStyle w:val="TableParagraph"/>
            </w:pPr>
          </w:p>
          <w:p w14:paraId="69445E4B" w14:textId="77777777" w:rsidR="001D0D4C" w:rsidRDefault="001D0D4C">
            <w:pPr>
              <w:pStyle w:val="TableParagraph"/>
            </w:pPr>
          </w:p>
          <w:p w14:paraId="7EE25954" w14:textId="77777777" w:rsidR="001D0D4C" w:rsidRDefault="001D0D4C">
            <w:pPr>
              <w:pStyle w:val="TableParagraph"/>
            </w:pPr>
          </w:p>
          <w:p w14:paraId="4C89F5E8" w14:textId="77777777" w:rsidR="001D0D4C" w:rsidRDefault="001D0D4C">
            <w:pPr>
              <w:pStyle w:val="TableParagraph"/>
            </w:pPr>
          </w:p>
          <w:p w14:paraId="63ABB200" w14:textId="77777777" w:rsidR="001D0D4C" w:rsidRDefault="001D0D4C">
            <w:pPr>
              <w:pStyle w:val="TableParagraph"/>
              <w:spacing w:before="1"/>
              <w:rPr>
                <w:sz w:val="18"/>
              </w:rPr>
            </w:pPr>
          </w:p>
          <w:p w14:paraId="4CD89958" w14:textId="77777777" w:rsidR="001D0D4C" w:rsidRDefault="00576A7F">
            <w:pPr>
              <w:pStyle w:val="TableParagraph"/>
              <w:spacing w:before="1"/>
              <w:ind w:left="107"/>
              <w:rPr>
                <w:sz w:val="20"/>
              </w:rPr>
            </w:pPr>
            <w:r>
              <w:rPr>
                <w:sz w:val="20"/>
              </w:rPr>
              <w:t>For each Party, IPRs:</w:t>
            </w:r>
          </w:p>
          <w:p w14:paraId="2C7F9BAA" w14:textId="77777777" w:rsidR="001D0D4C" w:rsidRDefault="00576A7F">
            <w:pPr>
              <w:pStyle w:val="TableParagraph"/>
              <w:numPr>
                <w:ilvl w:val="0"/>
                <w:numId w:val="13"/>
              </w:numPr>
              <w:tabs>
                <w:tab w:val="left" w:pos="645"/>
                <w:tab w:val="left" w:pos="646"/>
              </w:tabs>
              <w:spacing w:before="36" w:line="268" w:lineRule="auto"/>
              <w:ind w:right="309" w:hanging="543"/>
              <w:rPr>
                <w:sz w:val="20"/>
              </w:rPr>
            </w:pPr>
            <w:r>
              <w:rPr>
                <w:sz w:val="20"/>
              </w:rPr>
              <w:t>owned by that Party before the date of this Call-Off</w:t>
            </w:r>
            <w:r>
              <w:rPr>
                <w:spacing w:val="-12"/>
                <w:sz w:val="20"/>
              </w:rPr>
              <w:t xml:space="preserve"> </w:t>
            </w:r>
            <w:r>
              <w:rPr>
                <w:sz w:val="20"/>
              </w:rPr>
              <w:t xml:space="preserve">Contract (as may be enhanced and/or modified but not </w:t>
            </w:r>
            <w:proofErr w:type="gramStart"/>
            <w:r>
              <w:rPr>
                <w:sz w:val="20"/>
              </w:rPr>
              <w:t>as a consequence of</w:t>
            </w:r>
            <w:proofErr w:type="gramEnd"/>
            <w:r>
              <w:rPr>
                <w:sz w:val="20"/>
              </w:rPr>
              <w:t xml:space="preserve"> the Services) including IPRs contained in any of the Party's Know-How, documentation and processes</w:t>
            </w:r>
          </w:p>
          <w:p w14:paraId="3683824E" w14:textId="77777777" w:rsidR="001D0D4C" w:rsidRDefault="00576A7F">
            <w:pPr>
              <w:pStyle w:val="TableParagraph"/>
              <w:numPr>
                <w:ilvl w:val="0"/>
                <w:numId w:val="13"/>
              </w:numPr>
              <w:tabs>
                <w:tab w:val="left" w:pos="645"/>
                <w:tab w:val="left" w:pos="646"/>
              </w:tabs>
              <w:spacing w:before="8"/>
              <w:ind w:left="645" w:hanging="361"/>
              <w:rPr>
                <w:sz w:val="20"/>
              </w:rPr>
            </w:pPr>
            <w:r>
              <w:rPr>
                <w:sz w:val="20"/>
              </w:rPr>
              <w:t>created by the Party independently of this Call-Off Contract,</w:t>
            </w:r>
            <w:r>
              <w:rPr>
                <w:spacing w:val="-13"/>
                <w:sz w:val="20"/>
              </w:rPr>
              <w:t xml:space="preserve"> </w:t>
            </w:r>
            <w:r>
              <w:rPr>
                <w:sz w:val="20"/>
              </w:rPr>
              <w:t>or</w:t>
            </w:r>
          </w:p>
          <w:p w14:paraId="6E2AB0FE" w14:textId="77777777" w:rsidR="001D0D4C" w:rsidRDefault="001D0D4C">
            <w:pPr>
              <w:pStyle w:val="TableParagraph"/>
              <w:spacing w:before="9"/>
              <w:rPr>
                <w:sz w:val="21"/>
              </w:rPr>
            </w:pPr>
          </w:p>
          <w:p w14:paraId="76D4E520" w14:textId="77777777" w:rsidR="001D0D4C" w:rsidRDefault="00576A7F">
            <w:pPr>
              <w:pStyle w:val="TableParagraph"/>
              <w:ind w:left="107" w:right="83"/>
              <w:rPr>
                <w:sz w:val="20"/>
              </w:rPr>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softwar</w:t>
            </w:r>
            <w:r>
              <w:rPr>
                <w:sz w:val="20"/>
              </w:rPr>
              <w:t>e.</w:t>
            </w:r>
          </w:p>
        </w:tc>
      </w:tr>
    </w:tbl>
    <w:p w14:paraId="6712C463" w14:textId="77777777" w:rsidR="001D0D4C" w:rsidRDefault="001D0D4C">
      <w:pPr>
        <w:rPr>
          <w:sz w:val="20"/>
        </w:rPr>
        <w:sectPr w:rsidR="001D0D4C">
          <w:pgSz w:w="11930" w:h="16850"/>
          <w:pgMar w:top="1040" w:right="1040" w:bottom="124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29601380" w14:textId="77777777">
        <w:trPr>
          <w:trHeight w:val="1732"/>
        </w:trPr>
        <w:tc>
          <w:tcPr>
            <w:tcW w:w="2624" w:type="dxa"/>
          </w:tcPr>
          <w:p w14:paraId="5604E7A0" w14:textId="77777777" w:rsidR="001D0D4C" w:rsidRDefault="001D0D4C">
            <w:pPr>
              <w:pStyle w:val="TableParagraph"/>
            </w:pPr>
          </w:p>
          <w:p w14:paraId="1536C0EA" w14:textId="77777777" w:rsidR="001D0D4C" w:rsidRDefault="001D0D4C">
            <w:pPr>
              <w:pStyle w:val="TableParagraph"/>
            </w:pPr>
          </w:p>
          <w:p w14:paraId="7093980A" w14:textId="77777777" w:rsidR="001D0D4C" w:rsidRDefault="001D0D4C">
            <w:pPr>
              <w:pStyle w:val="TableParagraph"/>
            </w:pPr>
          </w:p>
          <w:p w14:paraId="693C98F6" w14:textId="77777777" w:rsidR="001D0D4C" w:rsidRDefault="001D0D4C">
            <w:pPr>
              <w:pStyle w:val="TableParagraph"/>
            </w:pPr>
          </w:p>
          <w:p w14:paraId="54C513C5" w14:textId="77777777" w:rsidR="001D0D4C" w:rsidRDefault="001D0D4C">
            <w:pPr>
              <w:pStyle w:val="TableParagraph"/>
              <w:spacing w:before="7"/>
              <w:rPr>
                <w:sz w:val="28"/>
              </w:rPr>
            </w:pPr>
          </w:p>
          <w:p w14:paraId="279456D1" w14:textId="77777777" w:rsidR="001D0D4C" w:rsidRDefault="00576A7F">
            <w:pPr>
              <w:pStyle w:val="TableParagraph"/>
              <w:ind w:left="105"/>
              <w:rPr>
                <w:b/>
                <w:sz w:val="20"/>
              </w:rPr>
            </w:pPr>
            <w:r>
              <w:rPr>
                <w:b/>
                <w:sz w:val="20"/>
              </w:rPr>
              <w:t>Buyer</w:t>
            </w:r>
          </w:p>
        </w:tc>
        <w:tc>
          <w:tcPr>
            <w:tcW w:w="6279" w:type="dxa"/>
          </w:tcPr>
          <w:p w14:paraId="00D35923" w14:textId="77777777" w:rsidR="001D0D4C" w:rsidRDefault="001D0D4C">
            <w:pPr>
              <w:pStyle w:val="TableParagraph"/>
            </w:pPr>
          </w:p>
          <w:p w14:paraId="470F3296" w14:textId="77777777" w:rsidR="001D0D4C" w:rsidRDefault="001D0D4C">
            <w:pPr>
              <w:pStyle w:val="TableParagraph"/>
            </w:pPr>
          </w:p>
          <w:p w14:paraId="2D14780A" w14:textId="77777777" w:rsidR="001D0D4C" w:rsidRDefault="001D0D4C">
            <w:pPr>
              <w:pStyle w:val="TableParagraph"/>
            </w:pPr>
          </w:p>
          <w:p w14:paraId="054DEAE2" w14:textId="77777777" w:rsidR="001D0D4C" w:rsidRDefault="001D0D4C">
            <w:pPr>
              <w:pStyle w:val="TableParagraph"/>
              <w:spacing w:before="9"/>
              <w:rPr>
                <w:sz w:val="30"/>
              </w:rPr>
            </w:pPr>
          </w:p>
          <w:p w14:paraId="19388C03" w14:textId="77777777" w:rsidR="001D0D4C" w:rsidRDefault="00576A7F">
            <w:pPr>
              <w:pStyle w:val="TableParagraph"/>
              <w:ind w:left="107"/>
              <w:rPr>
                <w:sz w:val="20"/>
              </w:rPr>
            </w:pPr>
            <w:r>
              <w:rPr>
                <w:sz w:val="20"/>
              </w:rPr>
              <w:t>The contracting authority ordering services as set out in the Order Form.</w:t>
            </w:r>
          </w:p>
        </w:tc>
      </w:tr>
      <w:tr w:rsidR="001D0D4C" w14:paraId="74A16967" w14:textId="77777777">
        <w:trPr>
          <w:trHeight w:val="1710"/>
        </w:trPr>
        <w:tc>
          <w:tcPr>
            <w:tcW w:w="2624" w:type="dxa"/>
          </w:tcPr>
          <w:p w14:paraId="65D8E91E" w14:textId="77777777" w:rsidR="001D0D4C" w:rsidRDefault="001D0D4C">
            <w:pPr>
              <w:pStyle w:val="TableParagraph"/>
            </w:pPr>
          </w:p>
          <w:p w14:paraId="4D741903" w14:textId="77777777" w:rsidR="001D0D4C" w:rsidRDefault="001D0D4C">
            <w:pPr>
              <w:pStyle w:val="TableParagraph"/>
            </w:pPr>
          </w:p>
          <w:p w14:paraId="79F05E41" w14:textId="77777777" w:rsidR="001D0D4C" w:rsidRDefault="001D0D4C">
            <w:pPr>
              <w:pStyle w:val="TableParagraph"/>
            </w:pPr>
          </w:p>
          <w:p w14:paraId="155CDF79" w14:textId="77777777" w:rsidR="001D0D4C" w:rsidRDefault="001D0D4C">
            <w:pPr>
              <w:pStyle w:val="TableParagraph"/>
            </w:pPr>
          </w:p>
          <w:p w14:paraId="26F5E22D" w14:textId="77777777" w:rsidR="001D0D4C" w:rsidRDefault="001D0D4C">
            <w:pPr>
              <w:pStyle w:val="TableParagraph"/>
              <w:spacing w:before="8"/>
              <w:rPr>
                <w:sz w:val="26"/>
              </w:rPr>
            </w:pPr>
          </w:p>
          <w:p w14:paraId="41F29B2F" w14:textId="77777777" w:rsidR="001D0D4C" w:rsidRDefault="00576A7F">
            <w:pPr>
              <w:pStyle w:val="TableParagraph"/>
              <w:ind w:left="105"/>
              <w:rPr>
                <w:b/>
                <w:sz w:val="20"/>
              </w:rPr>
            </w:pPr>
            <w:r>
              <w:rPr>
                <w:b/>
                <w:sz w:val="20"/>
              </w:rPr>
              <w:t>Buyer Data</w:t>
            </w:r>
          </w:p>
        </w:tc>
        <w:tc>
          <w:tcPr>
            <w:tcW w:w="6279" w:type="dxa"/>
          </w:tcPr>
          <w:p w14:paraId="133834D1" w14:textId="77777777" w:rsidR="001D0D4C" w:rsidRDefault="001D0D4C">
            <w:pPr>
              <w:pStyle w:val="TableParagraph"/>
            </w:pPr>
          </w:p>
          <w:p w14:paraId="6E4EE820" w14:textId="77777777" w:rsidR="001D0D4C" w:rsidRDefault="001D0D4C">
            <w:pPr>
              <w:pStyle w:val="TableParagraph"/>
            </w:pPr>
          </w:p>
          <w:p w14:paraId="642C0849" w14:textId="77777777" w:rsidR="001D0D4C" w:rsidRDefault="001D0D4C">
            <w:pPr>
              <w:pStyle w:val="TableParagraph"/>
            </w:pPr>
          </w:p>
          <w:p w14:paraId="0846D1AF" w14:textId="77777777" w:rsidR="001D0D4C" w:rsidRDefault="001D0D4C">
            <w:pPr>
              <w:pStyle w:val="TableParagraph"/>
              <w:spacing w:before="7"/>
              <w:rPr>
                <w:sz w:val="28"/>
              </w:rPr>
            </w:pPr>
          </w:p>
          <w:p w14:paraId="1FE6CF0A" w14:textId="77777777" w:rsidR="001D0D4C" w:rsidRDefault="00576A7F">
            <w:pPr>
              <w:pStyle w:val="TableParagraph"/>
              <w:spacing w:before="1"/>
              <w:ind w:left="107" w:right="139"/>
              <w:rPr>
                <w:sz w:val="20"/>
              </w:rPr>
            </w:pPr>
            <w:r>
              <w:rPr>
                <w:sz w:val="20"/>
              </w:rPr>
              <w:t>All data supplied by the Buyer to the Supplier including Personal Data and Service Data that is owned and managed by the Buyer.</w:t>
            </w:r>
          </w:p>
        </w:tc>
      </w:tr>
      <w:tr w:rsidR="001D0D4C" w14:paraId="3C9A84F8" w14:textId="77777777">
        <w:trPr>
          <w:trHeight w:val="1710"/>
        </w:trPr>
        <w:tc>
          <w:tcPr>
            <w:tcW w:w="2624" w:type="dxa"/>
          </w:tcPr>
          <w:p w14:paraId="6F558C27" w14:textId="77777777" w:rsidR="001D0D4C" w:rsidRDefault="001D0D4C">
            <w:pPr>
              <w:pStyle w:val="TableParagraph"/>
            </w:pPr>
          </w:p>
          <w:p w14:paraId="3FEE9833" w14:textId="77777777" w:rsidR="001D0D4C" w:rsidRDefault="001D0D4C">
            <w:pPr>
              <w:pStyle w:val="TableParagraph"/>
            </w:pPr>
          </w:p>
          <w:p w14:paraId="3F51A2E3" w14:textId="77777777" w:rsidR="001D0D4C" w:rsidRDefault="001D0D4C">
            <w:pPr>
              <w:pStyle w:val="TableParagraph"/>
            </w:pPr>
          </w:p>
          <w:p w14:paraId="39E2A772" w14:textId="77777777" w:rsidR="001D0D4C" w:rsidRDefault="001D0D4C">
            <w:pPr>
              <w:pStyle w:val="TableParagraph"/>
            </w:pPr>
          </w:p>
          <w:p w14:paraId="473E971B" w14:textId="77777777" w:rsidR="001D0D4C" w:rsidRDefault="001D0D4C">
            <w:pPr>
              <w:pStyle w:val="TableParagraph"/>
              <w:spacing w:before="10"/>
              <w:rPr>
                <w:sz w:val="26"/>
              </w:rPr>
            </w:pPr>
          </w:p>
          <w:p w14:paraId="4737C6B7" w14:textId="77777777" w:rsidR="001D0D4C" w:rsidRDefault="00576A7F">
            <w:pPr>
              <w:pStyle w:val="TableParagraph"/>
              <w:ind w:left="105"/>
              <w:rPr>
                <w:b/>
                <w:sz w:val="20"/>
              </w:rPr>
            </w:pPr>
            <w:r>
              <w:rPr>
                <w:b/>
                <w:sz w:val="20"/>
              </w:rPr>
              <w:t>Buyer Personal Data</w:t>
            </w:r>
          </w:p>
        </w:tc>
        <w:tc>
          <w:tcPr>
            <w:tcW w:w="6279" w:type="dxa"/>
          </w:tcPr>
          <w:p w14:paraId="41CF4780" w14:textId="77777777" w:rsidR="001D0D4C" w:rsidRDefault="001D0D4C">
            <w:pPr>
              <w:pStyle w:val="TableParagraph"/>
            </w:pPr>
          </w:p>
          <w:p w14:paraId="47F6DE5A" w14:textId="77777777" w:rsidR="001D0D4C" w:rsidRDefault="001D0D4C">
            <w:pPr>
              <w:pStyle w:val="TableParagraph"/>
            </w:pPr>
          </w:p>
          <w:p w14:paraId="64BD0F44" w14:textId="77777777" w:rsidR="001D0D4C" w:rsidRDefault="001D0D4C">
            <w:pPr>
              <w:pStyle w:val="TableParagraph"/>
            </w:pPr>
          </w:p>
          <w:p w14:paraId="43FF851C" w14:textId="77777777" w:rsidR="001D0D4C" w:rsidRDefault="001D0D4C">
            <w:pPr>
              <w:pStyle w:val="TableParagraph"/>
              <w:spacing w:before="10"/>
              <w:rPr>
                <w:sz w:val="28"/>
              </w:rPr>
            </w:pPr>
          </w:p>
          <w:p w14:paraId="3CA2621B" w14:textId="77777777" w:rsidR="001D0D4C" w:rsidRDefault="00576A7F">
            <w:pPr>
              <w:pStyle w:val="TableParagraph"/>
              <w:ind w:left="107" w:right="851"/>
              <w:rPr>
                <w:sz w:val="20"/>
              </w:rPr>
            </w:pPr>
            <w:r>
              <w:rPr>
                <w:sz w:val="20"/>
              </w:rPr>
              <w:t>The Personal Data supplied by the Buyer to the Supplier for purposes of, or in connection with, this Call-Off Contract.</w:t>
            </w:r>
          </w:p>
        </w:tc>
      </w:tr>
      <w:tr w:rsidR="001D0D4C" w14:paraId="08F08390" w14:textId="77777777">
        <w:trPr>
          <w:trHeight w:val="1713"/>
        </w:trPr>
        <w:tc>
          <w:tcPr>
            <w:tcW w:w="2624" w:type="dxa"/>
          </w:tcPr>
          <w:p w14:paraId="0EEBEBCC" w14:textId="77777777" w:rsidR="001D0D4C" w:rsidRDefault="001D0D4C">
            <w:pPr>
              <w:pStyle w:val="TableParagraph"/>
            </w:pPr>
          </w:p>
          <w:p w14:paraId="0BC1B273" w14:textId="77777777" w:rsidR="001D0D4C" w:rsidRDefault="001D0D4C">
            <w:pPr>
              <w:pStyle w:val="TableParagraph"/>
            </w:pPr>
          </w:p>
          <w:p w14:paraId="20E7A83E" w14:textId="77777777" w:rsidR="001D0D4C" w:rsidRDefault="001D0D4C">
            <w:pPr>
              <w:pStyle w:val="TableParagraph"/>
            </w:pPr>
          </w:p>
          <w:p w14:paraId="722E0A6B" w14:textId="77777777" w:rsidR="001D0D4C" w:rsidRDefault="001D0D4C">
            <w:pPr>
              <w:pStyle w:val="TableParagraph"/>
            </w:pPr>
          </w:p>
          <w:p w14:paraId="6B52980A" w14:textId="77777777" w:rsidR="001D0D4C" w:rsidRDefault="001D0D4C">
            <w:pPr>
              <w:pStyle w:val="TableParagraph"/>
              <w:spacing w:before="2"/>
              <w:rPr>
                <w:sz w:val="27"/>
              </w:rPr>
            </w:pPr>
          </w:p>
          <w:p w14:paraId="5A9FAA7F" w14:textId="77777777" w:rsidR="001D0D4C" w:rsidRDefault="00576A7F">
            <w:pPr>
              <w:pStyle w:val="TableParagraph"/>
              <w:ind w:left="105"/>
              <w:rPr>
                <w:b/>
                <w:sz w:val="20"/>
              </w:rPr>
            </w:pPr>
            <w:r>
              <w:rPr>
                <w:b/>
                <w:sz w:val="20"/>
              </w:rPr>
              <w:t>Buyer Representative</w:t>
            </w:r>
          </w:p>
        </w:tc>
        <w:tc>
          <w:tcPr>
            <w:tcW w:w="6279" w:type="dxa"/>
          </w:tcPr>
          <w:p w14:paraId="3A5CB582" w14:textId="77777777" w:rsidR="001D0D4C" w:rsidRDefault="001D0D4C">
            <w:pPr>
              <w:pStyle w:val="TableParagraph"/>
            </w:pPr>
          </w:p>
          <w:p w14:paraId="11AC213C" w14:textId="77777777" w:rsidR="001D0D4C" w:rsidRDefault="001D0D4C">
            <w:pPr>
              <w:pStyle w:val="TableParagraph"/>
            </w:pPr>
          </w:p>
          <w:p w14:paraId="1383A895" w14:textId="77777777" w:rsidR="001D0D4C" w:rsidRDefault="001D0D4C">
            <w:pPr>
              <w:pStyle w:val="TableParagraph"/>
            </w:pPr>
          </w:p>
          <w:p w14:paraId="3CE70EEE" w14:textId="77777777" w:rsidR="001D0D4C" w:rsidRDefault="001D0D4C">
            <w:pPr>
              <w:pStyle w:val="TableParagraph"/>
              <w:spacing w:before="1"/>
              <w:rPr>
                <w:sz w:val="29"/>
              </w:rPr>
            </w:pPr>
          </w:p>
          <w:p w14:paraId="0734A026" w14:textId="77777777" w:rsidR="001D0D4C" w:rsidRDefault="00576A7F">
            <w:pPr>
              <w:pStyle w:val="TableParagraph"/>
              <w:ind w:left="107" w:right="684"/>
              <w:rPr>
                <w:sz w:val="20"/>
              </w:rPr>
            </w:pPr>
            <w:r>
              <w:rPr>
                <w:sz w:val="20"/>
              </w:rPr>
              <w:t>The representative appointed by the Buyer under this Call-Off Contract.</w:t>
            </w:r>
          </w:p>
        </w:tc>
      </w:tr>
    </w:tbl>
    <w:p w14:paraId="0DF3CFCE" w14:textId="77777777" w:rsidR="001D0D4C" w:rsidRDefault="001D0D4C">
      <w:pPr>
        <w:pStyle w:val="BodyText"/>
        <w:spacing w:before="9"/>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1FF5E076" w14:textId="77777777">
        <w:trPr>
          <w:trHeight w:val="2404"/>
        </w:trPr>
        <w:tc>
          <w:tcPr>
            <w:tcW w:w="2624" w:type="dxa"/>
          </w:tcPr>
          <w:p w14:paraId="5D77D6EB" w14:textId="77777777" w:rsidR="001D0D4C" w:rsidRDefault="001D0D4C">
            <w:pPr>
              <w:pStyle w:val="TableParagraph"/>
            </w:pPr>
          </w:p>
          <w:p w14:paraId="597CE157" w14:textId="77777777" w:rsidR="001D0D4C" w:rsidRDefault="00576A7F">
            <w:pPr>
              <w:pStyle w:val="TableParagraph"/>
              <w:spacing w:before="161"/>
              <w:ind w:left="105"/>
              <w:rPr>
                <w:b/>
                <w:sz w:val="20"/>
              </w:rPr>
            </w:pPr>
            <w:r>
              <w:rPr>
                <w:b/>
                <w:sz w:val="20"/>
              </w:rPr>
              <w:t>Buyer Software</w:t>
            </w:r>
          </w:p>
        </w:tc>
        <w:tc>
          <w:tcPr>
            <w:tcW w:w="6279" w:type="dxa"/>
          </w:tcPr>
          <w:p w14:paraId="26DDBCFE" w14:textId="77777777" w:rsidR="001D0D4C" w:rsidRDefault="001D0D4C">
            <w:pPr>
              <w:pStyle w:val="TableParagraph"/>
            </w:pPr>
          </w:p>
          <w:p w14:paraId="23A835D1" w14:textId="77777777" w:rsidR="001D0D4C" w:rsidRDefault="001D0D4C">
            <w:pPr>
              <w:pStyle w:val="TableParagraph"/>
            </w:pPr>
          </w:p>
          <w:p w14:paraId="072548BA" w14:textId="77777777" w:rsidR="001D0D4C" w:rsidRDefault="001D0D4C">
            <w:pPr>
              <w:pStyle w:val="TableParagraph"/>
            </w:pPr>
          </w:p>
          <w:p w14:paraId="3C63CB15" w14:textId="77777777" w:rsidR="001D0D4C" w:rsidRDefault="001D0D4C">
            <w:pPr>
              <w:pStyle w:val="TableParagraph"/>
            </w:pPr>
          </w:p>
          <w:p w14:paraId="5B72B15B" w14:textId="77777777" w:rsidR="001D0D4C" w:rsidRDefault="001D0D4C">
            <w:pPr>
              <w:pStyle w:val="TableParagraph"/>
            </w:pPr>
          </w:p>
          <w:p w14:paraId="5A0AC9E5" w14:textId="77777777" w:rsidR="001D0D4C" w:rsidRDefault="001D0D4C">
            <w:pPr>
              <w:pStyle w:val="TableParagraph"/>
              <w:spacing w:before="4"/>
              <w:rPr>
                <w:sz w:val="25"/>
              </w:rPr>
            </w:pPr>
          </w:p>
          <w:p w14:paraId="6AF04E39" w14:textId="77777777" w:rsidR="001D0D4C" w:rsidRDefault="00576A7F">
            <w:pPr>
              <w:pStyle w:val="TableParagraph"/>
              <w:ind w:left="107" w:right="296"/>
              <w:jc w:val="both"/>
              <w:rPr>
                <w:sz w:val="20"/>
              </w:rPr>
            </w:pPr>
            <w:r>
              <w:rPr>
                <w:sz w:val="20"/>
              </w:rPr>
              <w:t>Software owned by or licensed to the Buyer (other than under this Agreement), which is or will be used by the Supplier to provide</w:t>
            </w:r>
            <w:r>
              <w:rPr>
                <w:spacing w:val="-18"/>
                <w:sz w:val="20"/>
              </w:rPr>
              <w:t xml:space="preserve"> </w:t>
            </w:r>
            <w:r>
              <w:rPr>
                <w:sz w:val="20"/>
              </w:rPr>
              <w:t>the Services.</w:t>
            </w:r>
          </w:p>
        </w:tc>
      </w:tr>
      <w:tr w:rsidR="001D0D4C" w14:paraId="1D3FD5BC" w14:textId="77777777">
        <w:trPr>
          <w:trHeight w:val="2949"/>
        </w:trPr>
        <w:tc>
          <w:tcPr>
            <w:tcW w:w="2624" w:type="dxa"/>
          </w:tcPr>
          <w:p w14:paraId="36B0DD2B" w14:textId="77777777" w:rsidR="001D0D4C" w:rsidRDefault="001D0D4C">
            <w:pPr>
              <w:pStyle w:val="TableParagraph"/>
            </w:pPr>
          </w:p>
          <w:p w14:paraId="3A218D58" w14:textId="77777777" w:rsidR="001D0D4C" w:rsidRDefault="00576A7F">
            <w:pPr>
              <w:pStyle w:val="TableParagraph"/>
              <w:spacing w:before="164"/>
              <w:ind w:left="105"/>
              <w:rPr>
                <w:b/>
                <w:sz w:val="20"/>
              </w:rPr>
            </w:pPr>
            <w:r>
              <w:rPr>
                <w:b/>
                <w:sz w:val="20"/>
              </w:rPr>
              <w:t>Call-Off Contract</w:t>
            </w:r>
          </w:p>
        </w:tc>
        <w:tc>
          <w:tcPr>
            <w:tcW w:w="6279" w:type="dxa"/>
          </w:tcPr>
          <w:p w14:paraId="343830D3" w14:textId="77777777" w:rsidR="001D0D4C" w:rsidRDefault="001D0D4C">
            <w:pPr>
              <w:pStyle w:val="TableParagraph"/>
            </w:pPr>
          </w:p>
          <w:p w14:paraId="6AB5EFE8" w14:textId="77777777" w:rsidR="001D0D4C" w:rsidRDefault="001D0D4C">
            <w:pPr>
              <w:pStyle w:val="TableParagraph"/>
            </w:pPr>
          </w:p>
          <w:p w14:paraId="60C18EA4" w14:textId="77777777" w:rsidR="001D0D4C" w:rsidRDefault="001D0D4C">
            <w:pPr>
              <w:pStyle w:val="TableParagraph"/>
            </w:pPr>
          </w:p>
          <w:p w14:paraId="7C8A10FA" w14:textId="77777777" w:rsidR="001D0D4C" w:rsidRDefault="001D0D4C">
            <w:pPr>
              <w:pStyle w:val="TableParagraph"/>
            </w:pPr>
          </w:p>
          <w:p w14:paraId="57BA3A22" w14:textId="77777777" w:rsidR="001D0D4C" w:rsidRDefault="001D0D4C">
            <w:pPr>
              <w:pStyle w:val="TableParagraph"/>
            </w:pPr>
          </w:p>
          <w:p w14:paraId="1E55192C" w14:textId="77777777" w:rsidR="001D0D4C" w:rsidRDefault="001D0D4C">
            <w:pPr>
              <w:pStyle w:val="TableParagraph"/>
              <w:spacing w:before="5"/>
              <w:rPr>
                <w:sz w:val="32"/>
              </w:rPr>
            </w:pPr>
          </w:p>
          <w:p w14:paraId="41B37943" w14:textId="77777777" w:rsidR="001D0D4C" w:rsidRDefault="00576A7F">
            <w:pPr>
              <w:pStyle w:val="TableParagraph"/>
              <w:ind w:left="107" w:right="196"/>
              <w:rPr>
                <w:sz w:val="20"/>
              </w:rPr>
            </w:pPr>
            <w:r>
              <w:rPr>
                <w:sz w:val="20"/>
              </w:rPr>
              <w:t xml:space="preserve">This call-off contract </w:t>
            </w:r>
            <w:proofErr w:type="gramStart"/>
            <w:r>
              <w:rPr>
                <w:sz w:val="20"/>
              </w:rPr>
              <w:t>entered into</w:t>
            </w:r>
            <w:proofErr w:type="gramEnd"/>
            <w:r>
              <w:rPr>
                <w:sz w:val="20"/>
              </w:rPr>
              <w:t xml:space="preserve"> following the provisions of the Framework Agreement for the provision of Services made between the Buyer and the Supplier comprising the Order Form, the Call-Off terms and conditions, the Call-Off schedules and the Colla</w:t>
            </w:r>
            <w:r>
              <w:rPr>
                <w:sz w:val="20"/>
              </w:rPr>
              <w:t>boration Agreement.</w:t>
            </w:r>
          </w:p>
        </w:tc>
      </w:tr>
    </w:tbl>
    <w:p w14:paraId="34F75155"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5B744527" w14:textId="77777777">
        <w:trPr>
          <w:trHeight w:val="2128"/>
        </w:trPr>
        <w:tc>
          <w:tcPr>
            <w:tcW w:w="2624" w:type="dxa"/>
          </w:tcPr>
          <w:p w14:paraId="0EF80106" w14:textId="77777777" w:rsidR="001D0D4C" w:rsidRDefault="001D0D4C">
            <w:pPr>
              <w:pStyle w:val="TableParagraph"/>
            </w:pPr>
          </w:p>
          <w:p w14:paraId="5B4C002C" w14:textId="77777777" w:rsidR="001D0D4C" w:rsidRDefault="001D0D4C">
            <w:pPr>
              <w:pStyle w:val="TableParagraph"/>
            </w:pPr>
          </w:p>
          <w:p w14:paraId="0DAF6C48" w14:textId="77777777" w:rsidR="001D0D4C" w:rsidRDefault="001D0D4C">
            <w:pPr>
              <w:pStyle w:val="TableParagraph"/>
            </w:pPr>
          </w:p>
          <w:p w14:paraId="1DD9C6E6" w14:textId="77777777" w:rsidR="001D0D4C" w:rsidRDefault="001D0D4C">
            <w:pPr>
              <w:pStyle w:val="TableParagraph"/>
            </w:pPr>
          </w:p>
          <w:p w14:paraId="46B016A2" w14:textId="77777777" w:rsidR="001D0D4C" w:rsidRDefault="001D0D4C">
            <w:pPr>
              <w:pStyle w:val="TableParagraph"/>
            </w:pPr>
          </w:p>
          <w:p w14:paraId="6C611DB7" w14:textId="77777777" w:rsidR="001D0D4C" w:rsidRDefault="001D0D4C">
            <w:pPr>
              <w:pStyle w:val="TableParagraph"/>
            </w:pPr>
          </w:p>
          <w:p w14:paraId="64BDDFA7" w14:textId="77777777" w:rsidR="001D0D4C" w:rsidRDefault="001D0D4C">
            <w:pPr>
              <w:pStyle w:val="TableParagraph"/>
              <w:spacing w:before="3"/>
              <w:rPr>
                <w:sz w:val="19"/>
              </w:rPr>
            </w:pPr>
          </w:p>
          <w:p w14:paraId="6339F257" w14:textId="77777777" w:rsidR="001D0D4C" w:rsidRDefault="00576A7F">
            <w:pPr>
              <w:pStyle w:val="TableParagraph"/>
              <w:ind w:left="105"/>
              <w:rPr>
                <w:b/>
                <w:sz w:val="20"/>
              </w:rPr>
            </w:pPr>
            <w:r>
              <w:rPr>
                <w:b/>
                <w:sz w:val="20"/>
              </w:rPr>
              <w:t>Charges</w:t>
            </w:r>
          </w:p>
        </w:tc>
        <w:tc>
          <w:tcPr>
            <w:tcW w:w="6279" w:type="dxa"/>
          </w:tcPr>
          <w:p w14:paraId="4112EA4B" w14:textId="77777777" w:rsidR="001D0D4C" w:rsidRDefault="001D0D4C">
            <w:pPr>
              <w:pStyle w:val="TableParagraph"/>
            </w:pPr>
          </w:p>
          <w:p w14:paraId="0DB30E4D" w14:textId="77777777" w:rsidR="001D0D4C" w:rsidRDefault="001D0D4C">
            <w:pPr>
              <w:pStyle w:val="TableParagraph"/>
            </w:pPr>
          </w:p>
          <w:p w14:paraId="2938454A" w14:textId="77777777" w:rsidR="001D0D4C" w:rsidRDefault="001D0D4C">
            <w:pPr>
              <w:pStyle w:val="TableParagraph"/>
            </w:pPr>
          </w:p>
          <w:p w14:paraId="6EC6ECE4" w14:textId="77777777" w:rsidR="001D0D4C" w:rsidRDefault="001D0D4C">
            <w:pPr>
              <w:pStyle w:val="TableParagraph"/>
            </w:pPr>
          </w:p>
          <w:p w14:paraId="607ACBD4" w14:textId="77777777" w:rsidR="001D0D4C" w:rsidRDefault="001D0D4C">
            <w:pPr>
              <w:pStyle w:val="TableParagraph"/>
            </w:pPr>
          </w:p>
          <w:p w14:paraId="61EA7E86" w14:textId="77777777" w:rsidR="001D0D4C" w:rsidRDefault="001D0D4C">
            <w:pPr>
              <w:pStyle w:val="TableParagraph"/>
              <w:spacing w:before="2"/>
              <w:rPr>
                <w:sz w:val="21"/>
              </w:rPr>
            </w:pPr>
          </w:p>
          <w:p w14:paraId="7C04B3D7" w14:textId="77777777" w:rsidR="001D0D4C" w:rsidRDefault="00576A7F">
            <w:pPr>
              <w:pStyle w:val="TableParagraph"/>
              <w:spacing w:before="1"/>
              <w:ind w:left="107" w:right="139"/>
              <w:rPr>
                <w:sz w:val="20"/>
              </w:rPr>
            </w:pPr>
            <w:r>
              <w:rPr>
                <w:sz w:val="20"/>
              </w:rPr>
              <w:t>The prices (excluding any applicable VAT), payable to the Supplier by the Buyer under this Call-Off Contract.</w:t>
            </w:r>
          </w:p>
        </w:tc>
      </w:tr>
      <w:tr w:rsidR="001D0D4C" w14:paraId="5CD22A31" w14:textId="77777777">
        <w:trPr>
          <w:trHeight w:val="2949"/>
        </w:trPr>
        <w:tc>
          <w:tcPr>
            <w:tcW w:w="2624" w:type="dxa"/>
          </w:tcPr>
          <w:p w14:paraId="168DC15D" w14:textId="77777777" w:rsidR="001D0D4C" w:rsidRDefault="001D0D4C">
            <w:pPr>
              <w:pStyle w:val="TableParagraph"/>
            </w:pPr>
          </w:p>
          <w:p w14:paraId="573FB83E" w14:textId="77777777" w:rsidR="001D0D4C" w:rsidRDefault="00576A7F">
            <w:pPr>
              <w:pStyle w:val="TableParagraph"/>
              <w:spacing w:before="164"/>
              <w:ind w:left="105"/>
              <w:rPr>
                <w:b/>
                <w:sz w:val="20"/>
              </w:rPr>
            </w:pPr>
            <w:r>
              <w:rPr>
                <w:b/>
                <w:sz w:val="20"/>
              </w:rPr>
              <w:t>Collaboration Agreement</w:t>
            </w:r>
          </w:p>
        </w:tc>
        <w:tc>
          <w:tcPr>
            <w:tcW w:w="6279" w:type="dxa"/>
          </w:tcPr>
          <w:p w14:paraId="428C09DA" w14:textId="77777777" w:rsidR="001D0D4C" w:rsidRDefault="001D0D4C">
            <w:pPr>
              <w:pStyle w:val="TableParagraph"/>
            </w:pPr>
          </w:p>
          <w:p w14:paraId="1162B62E" w14:textId="77777777" w:rsidR="001D0D4C" w:rsidRDefault="001D0D4C">
            <w:pPr>
              <w:pStyle w:val="TableParagraph"/>
            </w:pPr>
          </w:p>
          <w:p w14:paraId="12F3CF37" w14:textId="77777777" w:rsidR="001D0D4C" w:rsidRDefault="001D0D4C">
            <w:pPr>
              <w:pStyle w:val="TableParagraph"/>
            </w:pPr>
          </w:p>
          <w:p w14:paraId="2E6135EA" w14:textId="77777777" w:rsidR="001D0D4C" w:rsidRDefault="001D0D4C">
            <w:pPr>
              <w:pStyle w:val="TableParagraph"/>
            </w:pPr>
          </w:p>
          <w:p w14:paraId="625E300B" w14:textId="77777777" w:rsidR="001D0D4C" w:rsidRDefault="001D0D4C">
            <w:pPr>
              <w:pStyle w:val="TableParagraph"/>
            </w:pPr>
          </w:p>
          <w:p w14:paraId="5265EE43" w14:textId="77777777" w:rsidR="001D0D4C" w:rsidRDefault="001D0D4C">
            <w:pPr>
              <w:pStyle w:val="TableParagraph"/>
              <w:spacing w:before="8"/>
              <w:rPr>
                <w:sz w:val="32"/>
              </w:rPr>
            </w:pPr>
          </w:p>
          <w:p w14:paraId="2B725922" w14:textId="77777777" w:rsidR="001D0D4C" w:rsidRDefault="00576A7F">
            <w:pPr>
              <w:pStyle w:val="TableParagraph"/>
              <w:ind w:left="107" w:right="239"/>
              <w:rPr>
                <w:sz w:val="20"/>
              </w:rPr>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w:t>
            </w:r>
            <w:r>
              <w:rPr>
                <w:sz w:val="20"/>
              </w:rPr>
              <w:t xml:space="preserve"> services across its IT estate.</w:t>
            </w:r>
          </w:p>
        </w:tc>
      </w:tr>
      <w:tr w:rsidR="001D0D4C" w14:paraId="798EC13B" w14:textId="77777777">
        <w:trPr>
          <w:trHeight w:val="2387"/>
        </w:trPr>
        <w:tc>
          <w:tcPr>
            <w:tcW w:w="2624" w:type="dxa"/>
          </w:tcPr>
          <w:p w14:paraId="05A98687" w14:textId="77777777" w:rsidR="001D0D4C" w:rsidRDefault="001D0D4C">
            <w:pPr>
              <w:pStyle w:val="TableParagraph"/>
            </w:pPr>
          </w:p>
          <w:p w14:paraId="539A8BA9" w14:textId="77777777" w:rsidR="001D0D4C" w:rsidRDefault="001D0D4C">
            <w:pPr>
              <w:pStyle w:val="TableParagraph"/>
            </w:pPr>
          </w:p>
          <w:p w14:paraId="6AECA916" w14:textId="77777777" w:rsidR="001D0D4C" w:rsidRDefault="001D0D4C">
            <w:pPr>
              <w:pStyle w:val="TableParagraph"/>
            </w:pPr>
          </w:p>
          <w:p w14:paraId="141F90E7" w14:textId="77777777" w:rsidR="001D0D4C" w:rsidRDefault="001D0D4C">
            <w:pPr>
              <w:pStyle w:val="TableParagraph"/>
            </w:pPr>
          </w:p>
          <w:p w14:paraId="1A06B494" w14:textId="77777777" w:rsidR="001D0D4C" w:rsidRDefault="001D0D4C">
            <w:pPr>
              <w:pStyle w:val="TableParagraph"/>
            </w:pPr>
          </w:p>
          <w:p w14:paraId="0E4A5042" w14:textId="77777777" w:rsidR="001D0D4C" w:rsidRDefault="001D0D4C">
            <w:pPr>
              <w:pStyle w:val="TableParagraph"/>
            </w:pPr>
          </w:p>
          <w:p w14:paraId="53F5BA2F" w14:textId="77777777" w:rsidR="001D0D4C" w:rsidRDefault="001D0D4C">
            <w:pPr>
              <w:pStyle w:val="TableParagraph"/>
              <w:spacing w:before="9"/>
              <w:rPr>
                <w:sz w:val="21"/>
              </w:rPr>
            </w:pPr>
          </w:p>
          <w:p w14:paraId="14F47E7C" w14:textId="77777777" w:rsidR="001D0D4C" w:rsidRDefault="00576A7F">
            <w:pPr>
              <w:pStyle w:val="TableParagraph"/>
              <w:ind w:left="105" w:right="233"/>
              <w:rPr>
                <w:b/>
                <w:sz w:val="20"/>
              </w:rPr>
            </w:pPr>
            <w:r>
              <w:rPr>
                <w:b/>
                <w:sz w:val="20"/>
              </w:rPr>
              <w:t>Commercially Sensitive Information</w:t>
            </w:r>
          </w:p>
        </w:tc>
        <w:tc>
          <w:tcPr>
            <w:tcW w:w="6279" w:type="dxa"/>
          </w:tcPr>
          <w:p w14:paraId="02A5139F" w14:textId="77777777" w:rsidR="001D0D4C" w:rsidRDefault="001D0D4C">
            <w:pPr>
              <w:pStyle w:val="TableParagraph"/>
            </w:pPr>
          </w:p>
          <w:p w14:paraId="11EE738F" w14:textId="77777777" w:rsidR="001D0D4C" w:rsidRDefault="001D0D4C">
            <w:pPr>
              <w:pStyle w:val="TableParagraph"/>
            </w:pPr>
          </w:p>
          <w:p w14:paraId="03D402A8" w14:textId="77777777" w:rsidR="001D0D4C" w:rsidRDefault="001D0D4C">
            <w:pPr>
              <w:pStyle w:val="TableParagraph"/>
            </w:pPr>
          </w:p>
          <w:p w14:paraId="77769901" w14:textId="77777777" w:rsidR="001D0D4C" w:rsidRDefault="001D0D4C">
            <w:pPr>
              <w:pStyle w:val="TableParagraph"/>
            </w:pPr>
          </w:p>
          <w:p w14:paraId="1BD8C17D" w14:textId="77777777" w:rsidR="001D0D4C" w:rsidRDefault="001D0D4C">
            <w:pPr>
              <w:pStyle w:val="TableParagraph"/>
            </w:pPr>
          </w:p>
          <w:p w14:paraId="65839147" w14:textId="77777777" w:rsidR="001D0D4C" w:rsidRDefault="001D0D4C">
            <w:pPr>
              <w:pStyle w:val="TableParagraph"/>
              <w:spacing w:before="8"/>
              <w:rPr>
                <w:sz w:val="23"/>
              </w:rPr>
            </w:pPr>
          </w:p>
          <w:p w14:paraId="03694BD4" w14:textId="77777777" w:rsidR="001D0D4C" w:rsidRDefault="00576A7F">
            <w:pPr>
              <w:pStyle w:val="TableParagraph"/>
              <w:ind w:left="107" w:right="96"/>
              <w:jc w:val="both"/>
              <w:rPr>
                <w:sz w:val="20"/>
              </w:rPr>
            </w:pPr>
            <w:r>
              <w:rPr>
                <w:sz w:val="20"/>
              </w:rPr>
              <w:t>Information, which the Buyer has been notified about by the</w:t>
            </w:r>
            <w:r>
              <w:rPr>
                <w:spacing w:val="-17"/>
                <w:sz w:val="20"/>
              </w:rPr>
              <w:t xml:space="preserve"> </w:t>
            </w:r>
            <w:r>
              <w:rPr>
                <w:sz w:val="20"/>
              </w:rPr>
              <w:t>Supplier in writing before the Start date with full details of why the Information is deemed to be commercially</w:t>
            </w:r>
            <w:r>
              <w:rPr>
                <w:spacing w:val="-3"/>
                <w:sz w:val="20"/>
              </w:rPr>
              <w:t xml:space="preserve"> </w:t>
            </w:r>
            <w:r>
              <w:rPr>
                <w:sz w:val="20"/>
              </w:rPr>
              <w:t>sensitive.</w:t>
            </w:r>
          </w:p>
        </w:tc>
      </w:tr>
      <w:tr w:rsidR="001D0D4C" w14:paraId="38023B5D" w14:textId="77777777">
        <w:trPr>
          <w:trHeight w:val="4027"/>
        </w:trPr>
        <w:tc>
          <w:tcPr>
            <w:tcW w:w="2624" w:type="dxa"/>
          </w:tcPr>
          <w:p w14:paraId="7497DDA1" w14:textId="77777777" w:rsidR="001D0D4C" w:rsidRDefault="001D0D4C">
            <w:pPr>
              <w:pStyle w:val="TableParagraph"/>
            </w:pPr>
          </w:p>
          <w:p w14:paraId="011E6A98" w14:textId="77777777" w:rsidR="001D0D4C" w:rsidRDefault="00576A7F">
            <w:pPr>
              <w:pStyle w:val="TableParagraph"/>
              <w:spacing w:before="164"/>
              <w:ind w:left="105"/>
              <w:rPr>
                <w:b/>
                <w:sz w:val="20"/>
              </w:rPr>
            </w:pPr>
            <w:r>
              <w:rPr>
                <w:b/>
                <w:sz w:val="20"/>
              </w:rPr>
              <w:t>Confidential Information</w:t>
            </w:r>
          </w:p>
        </w:tc>
        <w:tc>
          <w:tcPr>
            <w:tcW w:w="6279" w:type="dxa"/>
          </w:tcPr>
          <w:p w14:paraId="06EBFB80" w14:textId="77777777" w:rsidR="001D0D4C" w:rsidRDefault="001D0D4C">
            <w:pPr>
              <w:pStyle w:val="TableParagraph"/>
            </w:pPr>
          </w:p>
          <w:p w14:paraId="261C0C68" w14:textId="77777777" w:rsidR="001D0D4C" w:rsidRDefault="001D0D4C">
            <w:pPr>
              <w:pStyle w:val="TableParagraph"/>
            </w:pPr>
          </w:p>
          <w:p w14:paraId="1D14CBE3" w14:textId="77777777" w:rsidR="001D0D4C" w:rsidRDefault="001D0D4C">
            <w:pPr>
              <w:pStyle w:val="TableParagraph"/>
            </w:pPr>
          </w:p>
          <w:p w14:paraId="41DE73FB" w14:textId="77777777" w:rsidR="001D0D4C" w:rsidRDefault="001D0D4C">
            <w:pPr>
              <w:pStyle w:val="TableParagraph"/>
            </w:pPr>
          </w:p>
          <w:p w14:paraId="0E144256" w14:textId="77777777" w:rsidR="001D0D4C" w:rsidRDefault="001D0D4C">
            <w:pPr>
              <w:pStyle w:val="TableParagraph"/>
            </w:pPr>
          </w:p>
          <w:p w14:paraId="3A418674" w14:textId="77777777" w:rsidR="001D0D4C" w:rsidRDefault="001D0D4C">
            <w:pPr>
              <w:pStyle w:val="TableParagraph"/>
              <w:spacing w:before="3"/>
              <w:rPr>
                <w:sz w:val="24"/>
              </w:rPr>
            </w:pPr>
          </w:p>
          <w:p w14:paraId="7ECFE63B" w14:textId="77777777" w:rsidR="001D0D4C" w:rsidRDefault="00576A7F">
            <w:pPr>
              <w:pStyle w:val="TableParagraph"/>
              <w:spacing w:before="1" w:line="300" w:lineRule="auto"/>
              <w:ind w:left="107" w:right="139"/>
              <w:rPr>
                <w:sz w:val="20"/>
              </w:rPr>
            </w:pPr>
            <w:r>
              <w:rPr>
                <w:sz w:val="20"/>
              </w:rPr>
              <w:t xml:space="preserve">Data, Personal </w:t>
            </w:r>
            <w:proofErr w:type="gramStart"/>
            <w:r>
              <w:rPr>
                <w:sz w:val="20"/>
              </w:rPr>
              <w:t>Data</w:t>
            </w:r>
            <w:proofErr w:type="gramEnd"/>
            <w:r>
              <w:rPr>
                <w:sz w:val="20"/>
              </w:rPr>
              <w:t xml:space="preserve"> and any information, which may include (but isn’t limited to) any:</w:t>
            </w:r>
          </w:p>
          <w:p w14:paraId="08C05A53" w14:textId="77777777" w:rsidR="001D0D4C" w:rsidRDefault="00576A7F">
            <w:pPr>
              <w:pStyle w:val="TableParagraph"/>
              <w:numPr>
                <w:ilvl w:val="0"/>
                <w:numId w:val="12"/>
              </w:numPr>
              <w:tabs>
                <w:tab w:val="left" w:pos="827"/>
                <w:tab w:val="left" w:pos="828"/>
              </w:tabs>
              <w:spacing w:before="1" w:line="276" w:lineRule="auto"/>
              <w:ind w:right="83"/>
              <w:rPr>
                <w:sz w:val="20"/>
              </w:rPr>
            </w:pPr>
            <w:r>
              <w:rPr>
                <w:sz w:val="20"/>
              </w:rPr>
              <w:t>information about business, affairs, developments, trade secrets, know-how, personnel, and third parties, including</w:t>
            </w:r>
            <w:r>
              <w:rPr>
                <w:spacing w:val="-17"/>
                <w:sz w:val="20"/>
              </w:rPr>
              <w:t xml:space="preserve"> </w:t>
            </w:r>
            <w:r>
              <w:rPr>
                <w:sz w:val="20"/>
              </w:rPr>
              <w:t>all Intellectual Property Rights (IPRs), together wit</w:t>
            </w:r>
            <w:r>
              <w:rPr>
                <w:sz w:val="20"/>
              </w:rPr>
              <w:t>h all information derived from any of the</w:t>
            </w:r>
            <w:r>
              <w:rPr>
                <w:spacing w:val="-4"/>
                <w:sz w:val="20"/>
              </w:rPr>
              <w:t xml:space="preserve"> </w:t>
            </w:r>
            <w:r>
              <w:rPr>
                <w:sz w:val="20"/>
              </w:rPr>
              <w:t>above</w:t>
            </w:r>
          </w:p>
          <w:p w14:paraId="5655E36A" w14:textId="77777777" w:rsidR="001D0D4C" w:rsidRDefault="00576A7F">
            <w:pPr>
              <w:pStyle w:val="TableParagraph"/>
              <w:numPr>
                <w:ilvl w:val="0"/>
                <w:numId w:val="12"/>
              </w:numPr>
              <w:tabs>
                <w:tab w:val="left" w:pos="827"/>
                <w:tab w:val="left" w:pos="828"/>
              </w:tabs>
              <w:ind w:right="153"/>
              <w:rPr>
                <w:sz w:val="20"/>
              </w:rPr>
            </w:pPr>
            <w:r>
              <w:rPr>
                <w:sz w:val="20"/>
              </w:rPr>
              <w:t>other information clearly designated as being confidential</w:t>
            </w:r>
            <w:r>
              <w:rPr>
                <w:spacing w:val="-14"/>
                <w:sz w:val="20"/>
              </w:rPr>
              <w:t xml:space="preserve"> </w:t>
            </w:r>
            <w:r>
              <w:rPr>
                <w:sz w:val="20"/>
              </w:rPr>
              <w:t xml:space="preserve">or which ought reasonably </w:t>
            </w:r>
            <w:proofErr w:type="gramStart"/>
            <w:r>
              <w:rPr>
                <w:sz w:val="20"/>
              </w:rPr>
              <w:t>be</w:t>
            </w:r>
            <w:proofErr w:type="gramEnd"/>
            <w:r>
              <w:rPr>
                <w:sz w:val="20"/>
              </w:rPr>
              <w:t xml:space="preserve"> considered to be confidential (whether or not it is marked</w:t>
            </w:r>
            <w:r>
              <w:rPr>
                <w:spacing w:val="-1"/>
                <w:sz w:val="20"/>
              </w:rPr>
              <w:t xml:space="preserve"> </w:t>
            </w:r>
            <w:r>
              <w:rPr>
                <w:sz w:val="20"/>
              </w:rPr>
              <w:t>'confidential').</w:t>
            </w:r>
          </w:p>
        </w:tc>
      </w:tr>
      <w:tr w:rsidR="001D0D4C" w14:paraId="16FDACEA" w14:textId="77777777">
        <w:trPr>
          <w:trHeight w:val="2169"/>
        </w:trPr>
        <w:tc>
          <w:tcPr>
            <w:tcW w:w="2624" w:type="dxa"/>
          </w:tcPr>
          <w:p w14:paraId="48AC412A" w14:textId="77777777" w:rsidR="001D0D4C" w:rsidRDefault="001D0D4C">
            <w:pPr>
              <w:pStyle w:val="TableParagraph"/>
            </w:pPr>
          </w:p>
          <w:p w14:paraId="134CD50F" w14:textId="77777777" w:rsidR="001D0D4C" w:rsidRDefault="001D0D4C">
            <w:pPr>
              <w:pStyle w:val="TableParagraph"/>
            </w:pPr>
          </w:p>
          <w:p w14:paraId="05964A0A" w14:textId="77777777" w:rsidR="001D0D4C" w:rsidRDefault="001D0D4C">
            <w:pPr>
              <w:pStyle w:val="TableParagraph"/>
            </w:pPr>
          </w:p>
          <w:p w14:paraId="71A30DD6" w14:textId="77777777" w:rsidR="001D0D4C" w:rsidRDefault="001D0D4C">
            <w:pPr>
              <w:pStyle w:val="TableParagraph"/>
            </w:pPr>
          </w:p>
          <w:p w14:paraId="1756D164" w14:textId="77777777" w:rsidR="001D0D4C" w:rsidRDefault="001D0D4C">
            <w:pPr>
              <w:pStyle w:val="TableParagraph"/>
            </w:pPr>
          </w:p>
          <w:p w14:paraId="78ABAC89" w14:textId="77777777" w:rsidR="001D0D4C" w:rsidRDefault="001D0D4C">
            <w:pPr>
              <w:pStyle w:val="TableParagraph"/>
            </w:pPr>
          </w:p>
          <w:p w14:paraId="6D070159" w14:textId="77777777" w:rsidR="001D0D4C" w:rsidRDefault="001D0D4C">
            <w:pPr>
              <w:pStyle w:val="TableParagraph"/>
              <w:spacing w:before="7"/>
            </w:pPr>
          </w:p>
          <w:p w14:paraId="40CB9DA8" w14:textId="77777777" w:rsidR="001D0D4C" w:rsidRDefault="00576A7F">
            <w:pPr>
              <w:pStyle w:val="TableParagraph"/>
              <w:ind w:left="105"/>
              <w:rPr>
                <w:b/>
                <w:sz w:val="20"/>
              </w:rPr>
            </w:pPr>
            <w:r>
              <w:rPr>
                <w:b/>
                <w:sz w:val="20"/>
              </w:rPr>
              <w:t>Control</w:t>
            </w:r>
          </w:p>
        </w:tc>
        <w:tc>
          <w:tcPr>
            <w:tcW w:w="6279" w:type="dxa"/>
          </w:tcPr>
          <w:p w14:paraId="5E6C0647" w14:textId="77777777" w:rsidR="001D0D4C" w:rsidRDefault="001D0D4C">
            <w:pPr>
              <w:pStyle w:val="TableParagraph"/>
            </w:pPr>
          </w:p>
          <w:p w14:paraId="7139C03C" w14:textId="77777777" w:rsidR="001D0D4C" w:rsidRDefault="001D0D4C">
            <w:pPr>
              <w:pStyle w:val="TableParagraph"/>
            </w:pPr>
          </w:p>
          <w:p w14:paraId="4F90B3F5" w14:textId="77777777" w:rsidR="001D0D4C" w:rsidRDefault="001D0D4C">
            <w:pPr>
              <w:pStyle w:val="TableParagraph"/>
            </w:pPr>
          </w:p>
          <w:p w14:paraId="7D54A913" w14:textId="77777777" w:rsidR="001D0D4C" w:rsidRDefault="001D0D4C">
            <w:pPr>
              <w:pStyle w:val="TableParagraph"/>
            </w:pPr>
          </w:p>
          <w:p w14:paraId="33E72D66" w14:textId="77777777" w:rsidR="001D0D4C" w:rsidRDefault="001D0D4C">
            <w:pPr>
              <w:pStyle w:val="TableParagraph"/>
            </w:pPr>
          </w:p>
          <w:p w14:paraId="46C56052" w14:textId="77777777" w:rsidR="001D0D4C" w:rsidRDefault="001D0D4C">
            <w:pPr>
              <w:pStyle w:val="TableParagraph"/>
              <w:spacing w:before="6"/>
              <w:rPr>
                <w:sz w:val="24"/>
              </w:rPr>
            </w:pPr>
          </w:p>
          <w:p w14:paraId="1D0D0175" w14:textId="77777777" w:rsidR="001D0D4C" w:rsidRDefault="00576A7F">
            <w:pPr>
              <w:pStyle w:val="TableParagraph"/>
              <w:ind w:left="107"/>
              <w:rPr>
                <w:sz w:val="20"/>
              </w:rPr>
            </w:pPr>
            <w:r>
              <w:rPr>
                <w:sz w:val="20"/>
              </w:rPr>
              <w:t>‘Control’ as defined in section 1124 and 450 of the Corporation Tax Act 2010. 'Controls' and 'Controlled' will be interpreted accordingly.</w:t>
            </w:r>
          </w:p>
        </w:tc>
      </w:tr>
    </w:tbl>
    <w:p w14:paraId="1CDF4475"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76542A89" w14:textId="77777777">
        <w:trPr>
          <w:trHeight w:val="1869"/>
        </w:trPr>
        <w:tc>
          <w:tcPr>
            <w:tcW w:w="2624" w:type="dxa"/>
          </w:tcPr>
          <w:p w14:paraId="3C51FFDD" w14:textId="77777777" w:rsidR="001D0D4C" w:rsidRDefault="001D0D4C">
            <w:pPr>
              <w:pStyle w:val="TableParagraph"/>
            </w:pPr>
          </w:p>
          <w:p w14:paraId="30D1A671" w14:textId="77777777" w:rsidR="001D0D4C" w:rsidRDefault="001D0D4C">
            <w:pPr>
              <w:pStyle w:val="TableParagraph"/>
            </w:pPr>
          </w:p>
          <w:p w14:paraId="75EAF8C4" w14:textId="77777777" w:rsidR="001D0D4C" w:rsidRDefault="001D0D4C">
            <w:pPr>
              <w:pStyle w:val="TableParagraph"/>
            </w:pPr>
          </w:p>
          <w:p w14:paraId="52566E7D" w14:textId="77777777" w:rsidR="001D0D4C" w:rsidRDefault="001D0D4C">
            <w:pPr>
              <w:pStyle w:val="TableParagraph"/>
            </w:pPr>
          </w:p>
          <w:p w14:paraId="58D991D7" w14:textId="77777777" w:rsidR="001D0D4C" w:rsidRDefault="001D0D4C">
            <w:pPr>
              <w:pStyle w:val="TableParagraph"/>
            </w:pPr>
          </w:p>
          <w:p w14:paraId="2DBCDC8B" w14:textId="77777777" w:rsidR="001D0D4C" w:rsidRDefault="001D0D4C">
            <w:pPr>
              <w:pStyle w:val="TableParagraph"/>
              <w:spacing w:before="8"/>
              <w:rPr>
                <w:sz w:val="18"/>
              </w:rPr>
            </w:pPr>
          </w:p>
          <w:p w14:paraId="41658881" w14:textId="77777777" w:rsidR="001D0D4C" w:rsidRDefault="00576A7F">
            <w:pPr>
              <w:pStyle w:val="TableParagraph"/>
              <w:ind w:left="105"/>
              <w:rPr>
                <w:b/>
                <w:sz w:val="20"/>
              </w:rPr>
            </w:pPr>
            <w:r>
              <w:rPr>
                <w:b/>
                <w:sz w:val="20"/>
              </w:rPr>
              <w:t>Controller</w:t>
            </w:r>
          </w:p>
        </w:tc>
        <w:tc>
          <w:tcPr>
            <w:tcW w:w="6279" w:type="dxa"/>
          </w:tcPr>
          <w:p w14:paraId="6F3285B1" w14:textId="77777777" w:rsidR="001D0D4C" w:rsidRDefault="001D0D4C">
            <w:pPr>
              <w:pStyle w:val="TableParagraph"/>
            </w:pPr>
          </w:p>
          <w:p w14:paraId="003FC66C" w14:textId="77777777" w:rsidR="001D0D4C" w:rsidRDefault="001D0D4C">
            <w:pPr>
              <w:pStyle w:val="TableParagraph"/>
            </w:pPr>
          </w:p>
          <w:p w14:paraId="29ABDF19" w14:textId="77777777" w:rsidR="001D0D4C" w:rsidRDefault="001D0D4C">
            <w:pPr>
              <w:pStyle w:val="TableParagraph"/>
            </w:pPr>
          </w:p>
          <w:p w14:paraId="419A8EF6" w14:textId="77777777" w:rsidR="001D0D4C" w:rsidRDefault="001D0D4C">
            <w:pPr>
              <w:pStyle w:val="TableParagraph"/>
            </w:pPr>
          </w:p>
          <w:p w14:paraId="616B432A" w14:textId="77777777" w:rsidR="001D0D4C" w:rsidRDefault="001D0D4C">
            <w:pPr>
              <w:pStyle w:val="TableParagraph"/>
            </w:pPr>
          </w:p>
          <w:p w14:paraId="6AFC8D41" w14:textId="77777777" w:rsidR="001D0D4C" w:rsidRDefault="001D0D4C">
            <w:pPr>
              <w:pStyle w:val="TableParagraph"/>
              <w:spacing w:before="8"/>
              <w:rPr>
                <w:sz w:val="18"/>
              </w:rPr>
            </w:pPr>
          </w:p>
          <w:p w14:paraId="75C3DF23" w14:textId="77777777" w:rsidR="001D0D4C" w:rsidRDefault="00576A7F">
            <w:pPr>
              <w:pStyle w:val="TableParagraph"/>
              <w:ind w:left="107"/>
              <w:rPr>
                <w:sz w:val="20"/>
              </w:rPr>
            </w:pPr>
            <w:r>
              <w:rPr>
                <w:sz w:val="20"/>
              </w:rPr>
              <w:t>Takes the meaning given in the UK GDPR.</w:t>
            </w:r>
          </w:p>
        </w:tc>
      </w:tr>
      <w:tr w:rsidR="001D0D4C" w14:paraId="77AE2988" w14:textId="77777777">
        <w:trPr>
          <w:trHeight w:val="3208"/>
        </w:trPr>
        <w:tc>
          <w:tcPr>
            <w:tcW w:w="2624" w:type="dxa"/>
          </w:tcPr>
          <w:p w14:paraId="15F0CE78" w14:textId="77777777" w:rsidR="001D0D4C" w:rsidRDefault="001D0D4C">
            <w:pPr>
              <w:pStyle w:val="TableParagraph"/>
            </w:pPr>
          </w:p>
          <w:p w14:paraId="522D9F72" w14:textId="77777777" w:rsidR="001D0D4C" w:rsidRDefault="00576A7F">
            <w:pPr>
              <w:pStyle w:val="TableParagraph"/>
              <w:spacing w:before="164"/>
              <w:ind w:left="105"/>
              <w:rPr>
                <w:b/>
                <w:sz w:val="20"/>
              </w:rPr>
            </w:pPr>
            <w:r>
              <w:rPr>
                <w:b/>
                <w:sz w:val="20"/>
              </w:rPr>
              <w:t>Crown</w:t>
            </w:r>
          </w:p>
        </w:tc>
        <w:tc>
          <w:tcPr>
            <w:tcW w:w="6279" w:type="dxa"/>
          </w:tcPr>
          <w:p w14:paraId="3B4AA7B0" w14:textId="77777777" w:rsidR="001D0D4C" w:rsidRDefault="001D0D4C">
            <w:pPr>
              <w:pStyle w:val="TableParagraph"/>
            </w:pPr>
          </w:p>
          <w:p w14:paraId="3A0FEB85" w14:textId="77777777" w:rsidR="001D0D4C" w:rsidRDefault="001D0D4C">
            <w:pPr>
              <w:pStyle w:val="TableParagraph"/>
            </w:pPr>
          </w:p>
          <w:p w14:paraId="0FCB2C54" w14:textId="77777777" w:rsidR="001D0D4C" w:rsidRDefault="001D0D4C">
            <w:pPr>
              <w:pStyle w:val="TableParagraph"/>
            </w:pPr>
          </w:p>
          <w:p w14:paraId="00705249" w14:textId="77777777" w:rsidR="001D0D4C" w:rsidRDefault="001D0D4C">
            <w:pPr>
              <w:pStyle w:val="TableParagraph"/>
            </w:pPr>
          </w:p>
          <w:p w14:paraId="70115DBC" w14:textId="77777777" w:rsidR="001D0D4C" w:rsidRDefault="001D0D4C">
            <w:pPr>
              <w:pStyle w:val="TableParagraph"/>
            </w:pPr>
          </w:p>
          <w:p w14:paraId="6545DD5F" w14:textId="77777777" w:rsidR="001D0D4C" w:rsidRDefault="001D0D4C">
            <w:pPr>
              <w:pStyle w:val="TableParagraph"/>
            </w:pPr>
          </w:p>
          <w:p w14:paraId="444A766E" w14:textId="77777777" w:rsidR="001D0D4C" w:rsidRDefault="00576A7F">
            <w:pPr>
              <w:pStyle w:val="TableParagraph"/>
              <w:spacing w:before="152"/>
              <w:ind w:left="107"/>
              <w:rPr>
                <w:sz w:val="20"/>
              </w:rPr>
            </w:pPr>
            <w:r>
              <w:rPr>
                <w:sz w:val="20"/>
              </w:rPr>
              <w:t xml:space="preserve">The government of the United Kingdom (including the Northern Ireland Assembly and Executive Committee, the Scottish </w:t>
            </w:r>
            <w:proofErr w:type="gramStart"/>
            <w:r>
              <w:rPr>
                <w:sz w:val="20"/>
              </w:rPr>
              <w:t>Executive</w:t>
            </w:r>
            <w:proofErr w:type="gramEnd"/>
            <w:r>
              <w:rPr>
                <w:sz w:val="20"/>
              </w:rPr>
              <w:t xml:space="preserve"> and the National Assembly for Wales), including, but not limited to, government ministers and government departments and particula</w:t>
            </w:r>
            <w:r>
              <w:rPr>
                <w:sz w:val="20"/>
              </w:rPr>
              <w:t>r bodies, persons, commissions or agencies carrying out functions on its behalf.</w:t>
            </w:r>
          </w:p>
        </w:tc>
      </w:tr>
    </w:tbl>
    <w:p w14:paraId="6F7C42DC" w14:textId="77777777" w:rsidR="001D0D4C" w:rsidRDefault="001D0D4C">
      <w:pPr>
        <w:pStyle w:val="BodyText"/>
        <w:spacing w:before="9"/>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3D57591C" w14:textId="77777777">
        <w:trPr>
          <w:trHeight w:val="2188"/>
        </w:trPr>
        <w:tc>
          <w:tcPr>
            <w:tcW w:w="2624" w:type="dxa"/>
          </w:tcPr>
          <w:p w14:paraId="0D1DE6E3" w14:textId="77777777" w:rsidR="001D0D4C" w:rsidRDefault="00576A7F">
            <w:pPr>
              <w:pStyle w:val="TableParagraph"/>
              <w:spacing w:before="174"/>
              <w:ind w:left="105"/>
              <w:rPr>
                <w:b/>
                <w:sz w:val="20"/>
              </w:rPr>
            </w:pPr>
            <w:r>
              <w:rPr>
                <w:b/>
                <w:sz w:val="20"/>
              </w:rPr>
              <w:t>Data Loss Event</w:t>
            </w:r>
          </w:p>
        </w:tc>
        <w:tc>
          <w:tcPr>
            <w:tcW w:w="6279" w:type="dxa"/>
          </w:tcPr>
          <w:p w14:paraId="4F2F5AC5" w14:textId="77777777" w:rsidR="001D0D4C" w:rsidRDefault="001D0D4C">
            <w:pPr>
              <w:pStyle w:val="TableParagraph"/>
            </w:pPr>
          </w:p>
          <w:p w14:paraId="66BA1C45" w14:textId="77777777" w:rsidR="001D0D4C" w:rsidRDefault="001D0D4C">
            <w:pPr>
              <w:pStyle w:val="TableParagraph"/>
            </w:pPr>
          </w:p>
          <w:p w14:paraId="0CDB61B4" w14:textId="77777777" w:rsidR="001D0D4C" w:rsidRDefault="001D0D4C">
            <w:pPr>
              <w:pStyle w:val="TableParagraph"/>
            </w:pPr>
          </w:p>
          <w:p w14:paraId="573FF9AD" w14:textId="77777777" w:rsidR="001D0D4C" w:rsidRDefault="001D0D4C">
            <w:pPr>
              <w:pStyle w:val="TableParagraph"/>
              <w:spacing w:before="4"/>
              <w:rPr>
                <w:sz w:val="30"/>
              </w:rPr>
            </w:pPr>
          </w:p>
          <w:p w14:paraId="4C5A4008" w14:textId="77777777" w:rsidR="001D0D4C" w:rsidRDefault="00576A7F">
            <w:pPr>
              <w:pStyle w:val="TableParagraph"/>
              <w:ind w:left="107" w:right="83"/>
              <w:rPr>
                <w:sz w:val="20"/>
              </w:rPr>
            </w:pPr>
            <w:r>
              <w:rPr>
                <w:sz w:val="20"/>
              </w:rPr>
              <w:t>Event that results, or may result, in unauthorised access to Personal Data held by the Processor under this Call-Off Contract and/or actual or potential loss and/or destruction of Personal Data in</w:t>
            </w:r>
            <w:r>
              <w:rPr>
                <w:spacing w:val="-19"/>
                <w:sz w:val="20"/>
              </w:rPr>
              <w:t xml:space="preserve"> </w:t>
            </w:r>
            <w:r>
              <w:rPr>
                <w:sz w:val="20"/>
              </w:rPr>
              <w:t>breach of this Agreement, including any Personal Data</w:t>
            </w:r>
            <w:r>
              <w:rPr>
                <w:spacing w:val="-4"/>
                <w:sz w:val="20"/>
              </w:rPr>
              <w:t xml:space="preserve"> </w:t>
            </w:r>
            <w:r>
              <w:rPr>
                <w:sz w:val="20"/>
              </w:rPr>
              <w:t>Breac</w:t>
            </w:r>
            <w:r>
              <w:rPr>
                <w:sz w:val="20"/>
              </w:rPr>
              <w:t>h.</w:t>
            </w:r>
          </w:p>
        </w:tc>
      </w:tr>
      <w:tr w:rsidR="001D0D4C" w14:paraId="039AB4B2" w14:textId="77777777">
        <w:trPr>
          <w:trHeight w:val="1669"/>
        </w:trPr>
        <w:tc>
          <w:tcPr>
            <w:tcW w:w="2624" w:type="dxa"/>
          </w:tcPr>
          <w:p w14:paraId="5B0257B8" w14:textId="77777777" w:rsidR="001D0D4C" w:rsidRDefault="001D0D4C">
            <w:pPr>
              <w:pStyle w:val="TableParagraph"/>
            </w:pPr>
          </w:p>
          <w:p w14:paraId="03EC11CD" w14:textId="77777777" w:rsidR="001D0D4C" w:rsidRDefault="001D0D4C">
            <w:pPr>
              <w:pStyle w:val="TableParagraph"/>
            </w:pPr>
          </w:p>
          <w:p w14:paraId="1273A4CA" w14:textId="77777777" w:rsidR="001D0D4C" w:rsidRDefault="001D0D4C">
            <w:pPr>
              <w:pStyle w:val="TableParagraph"/>
            </w:pPr>
          </w:p>
          <w:p w14:paraId="79859F83" w14:textId="77777777" w:rsidR="001D0D4C" w:rsidRDefault="001D0D4C">
            <w:pPr>
              <w:pStyle w:val="TableParagraph"/>
              <w:spacing w:before="1"/>
              <w:rPr>
                <w:sz w:val="25"/>
              </w:rPr>
            </w:pPr>
          </w:p>
          <w:p w14:paraId="16456565" w14:textId="77777777" w:rsidR="001D0D4C" w:rsidRDefault="00576A7F">
            <w:pPr>
              <w:pStyle w:val="TableParagraph"/>
              <w:ind w:left="105"/>
              <w:rPr>
                <w:b/>
                <w:sz w:val="20"/>
              </w:rPr>
            </w:pPr>
            <w:r>
              <w:rPr>
                <w:b/>
                <w:sz w:val="20"/>
              </w:rPr>
              <w:t>Data Protection Impact Assessment (DPIA)</w:t>
            </w:r>
          </w:p>
        </w:tc>
        <w:tc>
          <w:tcPr>
            <w:tcW w:w="6279" w:type="dxa"/>
          </w:tcPr>
          <w:p w14:paraId="7F4F9074" w14:textId="77777777" w:rsidR="001D0D4C" w:rsidRDefault="001D0D4C">
            <w:pPr>
              <w:pStyle w:val="TableParagraph"/>
            </w:pPr>
          </w:p>
          <w:p w14:paraId="2A65BE42" w14:textId="77777777" w:rsidR="001D0D4C" w:rsidRDefault="001D0D4C">
            <w:pPr>
              <w:pStyle w:val="TableParagraph"/>
            </w:pPr>
          </w:p>
          <w:p w14:paraId="1C40B73B" w14:textId="77777777" w:rsidR="001D0D4C" w:rsidRDefault="001D0D4C">
            <w:pPr>
              <w:pStyle w:val="TableParagraph"/>
            </w:pPr>
          </w:p>
          <w:p w14:paraId="79C21052" w14:textId="77777777" w:rsidR="001D0D4C" w:rsidRDefault="001D0D4C">
            <w:pPr>
              <w:pStyle w:val="TableParagraph"/>
              <w:spacing w:before="1"/>
              <w:rPr>
                <w:sz w:val="25"/>
              </w:rPr>
            </w:pPr>
          </w:p>
          <w:p w14:paraId="24F91B58" w14:textId="77777777" w:rsidR="001D0D4C" w:rsidRDefault="00576A7F">
            <w:pPr>
              <w:pStyle w:val="TableParagraph"/>
              <w:ind w:left="107"/>
              <w:rPr>
                <w:sz w:val="20"/>
              </w:rPr>
            </w:pPr>
            <w:r>
              <w:rPr>
                <w:sz w:val="20"/>
              </w:rPr>
              <w:t>An assessment by the Controller of the impact of the envisaged Processing on the protection of Personal Data.</w:t>
            </w:r>
          </w:p>
        </w:tc>
      </w:tr>
      <w:tr w:rsidR="001D0D4C" w14:paraId="6B6A1C0D" w14:textId="77777777">
        <w:trPr>
          <w:trHeight w:val="1967"/>
        </w:trPr>
        <w:tc>
          <w:tcPr>
            <w:tcW w:w="2624" w:type="dxa"/>
          </w:tcPr>
          <w:p w14:paraId="6112CD34" w14:textId="77777777" w:rsidR="001D0D4C" w:rsidRDefault="001D0D4C">
            <w:pPr>
              <w:pStyle w:val="TableParagraph"/>
            </w:pPr>
          </w:p>
          <w:p w14:paraId="29573B1A" w14:textId="77777777" w:rsidR="001D0D4C" w:rsidRDefault="001D0D4C">
            <w:pPr>
              <w:pStyle w:val="TableParagraph"/>
            </w:pPr>
          </w:p>
          <w:p w14:paraId="12832DEA" w14:textId="77777777" w:rsidR="001D0D4C" w:rsidRDefault="001D0D4C">
            <w:pPr>
              <w:pStyle w:val="TableParagraph"/>
              <w:spacing w:before="1"/>
            </w:pPr>
          </w:p>
          <w:p w14:paraId="4D8518D6" w14:textId="77777777" w:rsidR="001D0D4C" w:rsidRDefault="00576A7F">
            <w:pPr>
              <w:pStyle w:val="TableParagraph"/>
              <w:ind w:left="105" w:right="834"/>
              <w:rPr>
                <w:b/>
                <w:sz w:val="20"/>
              </w:rPr>
            </w:pPr>
            <w:r>
              <w:rPr>
                <w:b/>
                <w:sz w:val="20"/>
              </w:rPr>
              <w:t>Data Protection Legislation (DPL)</w:t>
            </w:r>
          </w:p>
        </w:tc>
        <w:tc>
          <w:tcPr>
            <w:tcW w:w="6279" w:type="dxa"/>
          </w:tcPr>
          <w:p w14:paraId="0616B7BE" w14:textId="77777777" w:rsidR="001D0D4C" w:rsidRDefault="001D0D4C">
            <w:pPr>
              <w:pStyle w:val="TableParagraph"/>
            </w:pPr>
          </w:p>
          <w:p w14:paraId="30939A03" w14:textId="77777777" w:rsidR="001D0D4C" w:rsidRDefault="001D0D4C">
            <w:pPr>
              <w:pStyle w:val="TableParagraph"/>
              <w:spacing w:before="1"/>
              <w:rPr>
                <w:sz w:val="24"/>
              </w:rPr>
            </w:pPr>
          </w:p>
          <w:p w14:paraId="29884274" w14:textId="77777777" w:rsidR="001D0D4C" w:rsidRDefault="00576A7F">
            <w:pPr>
              <w:pStyle w:val="TableParagraph"/>
              <w:ind w:left="827" w:hanging="720"/>
              <w:rPr>
                <w:sz w:val="20"/>
              </w:rPr>
            </w:pPr>
            <w:r>
              <w:rPr>
                <w:sz w:val="20"/>
              </w:rPr>
              <w:t>(</w:t>
            </w:r>
            <w:proofErr w:type="spellStart"/>
            <w:r>
              <w:rPr>
                <w:sz w:val="20"/>
              </w:rPr>
              <w:t>i</w:t>
            </w:r>
            <w:proofErr w:type="spellEnd"/>
            <w:r>
              <w:rPr>
                <w:sz w:val="20"/>
              </w:rPr>
              <w:t>) the UK GDPR as amended from time to time; (ii) the DPA 2018 to the extent that it relates to Processin</w:t>
            </w:r>
            <w:r>
              <w:rPr>
                <w:sz w:val="20"/>
              </w:rPr>
              <w:t>g of Personal Data and privacy; (iii) all applicable Law about the Processing of Personal Data and privacy.</w:t>
            </w:r>
          </w:p>
        </w:tc>
      </w:tr>
      <w:tr w:rsidR="001D0D4C" w14:paraId="4B8629ED" w14:textId="77777777">
        <w:trPr>
          <w:trHeight w:val="1389"/>
        </w:trPr>
        <w:tc>
          <w:tcPr>
            <w:tcW w:w="2624" w:type="dxa"/>
          </w:tcPr>
          <w:p w14:paraId="60C31C9A" w14:textId="77777777" w:rsidR="001D0D4C" w:rsidRDefault="001D0D4C">
            <w:pPr>
              <w:pStyle w:val="TableParagraph"/>
            </w:pPr>
          </w:p>
          <w:p w14:paraId="382D1FC8" w14:textId="77777777" w:rsidR="001D0D4C" w:rsidRDefault="001D0D4C">
            <w:pPr>
              <w:pStyle w:val="TableParagraph"/>
            </w:pPr>
          </w:p>
          <w:p w14:paraId="3628FB59" w14:textId="77777777" w:rsidR="001D0D4C" w:rsidRDefault="001D0D4C">
            <w:pPr>
              <w:pStyle w:val="TableParagraph"/>
            </w:pPr>
          </w:p>
          <w:p w14:paraId="5D3F47F1" w14:textId="77777777" w:rsidR="001D0D4C" w:rsidRDefault="001D0D4C">
            <w:pPr>
              <w:pStyle w:val="TableParagraph"/>
              <w:spacing w:before="9"/>
              <w:rPr>
                <w:sz w:val="20"/>
              </w:rPr>
            </w:pPr>
          </w:p>
          <w:p w14:paraId="5FB7D4BF" w14:textId="77777777" w:rsidR="001D0D4C" w:rsidRDefault="00576A7F">
            <w:pPr>
              <w:pStyle w:val="TableParagraph"/>
              <w:ind w:left="105"/>
              <w:rPr>
                <w:b/>
                <w:sz w:val="20"/>
              </w:rPr>
            </w:pPr>
            <w:r>
              <w:rPr>
                <w:b/>
                <w:sz w:val="20"/>
              </w:rPr>
              <w:t>Data Subject</w:t>
            </w:r>
          </w:p>
        </w:tc>
        <w:tc>
          <w:tcPr>
            <w:tcW w:w="6279" w:type="dxa"/>
          </w:tcPr>
          <w:p w14:paraId="2A698851" w14:textId="77777777" w:rsidR="001D0D4C" w:rsidRDefault="001D0D4C">
            <w:pPr>
              <w:pStyle w:val="TableParagraph"/>
            </w:pPr>
          </w:p>
          <w:p w14:paraId="2D9F589A" w14:textId="77777777" w:rsidR="001D0D4C" w:rsidRDefault="001D0D4C">
            <w:pPr>
              <w:pStyle w:val="TableParagraph"/>
            </w:pPr>
          </w:p>
          <w:p w14:paraId="5516E93B" w14:textId="77777777" w:rsidR="001D0D4C" w:rsidRDefault="001D0D4C">
            <w:pPr>
              <w:pStyle w:val="TableParagraph"/>
            </w:pPr>
          </w:p>
          <w:p w14:paraId="6AFE5BBD" w14:textId="77777777" w:rsidR="001D0D4C" w:rsidRDefault="001D0D4C">
            <w:pPr>
              <w:pStyle w:val="TableParagraph"/>
              <w:spacing w:before="9"/>
              <w:rPr>
                <w:sz w:val="20"/>
              </w:rPr>
            </w:pPr>
          </w:p>
          <w:p w14:paraId="3B1263A9" w14:textId="77777777" w:rsidR="001D0D4C" w:rsidRDefault="00576A7F">
            <w:pPr>
              <w:pStyle w:val="TableParagraph"/>
              <w:ind w:left="107"/>
              <w:rPr>
                <w:sz w:val="20"/>
              </w:rPr>
            </w:pPr>
            <w:r>
              <w:rPr>
                <w:sz w:val="20"/>
              </w:rPr>
              <w:t>Takes the meaning given in the UK GDPR</w:t>
            </w:r>
          </w:p>
        </w:tc>
      </w:tr>
    </w:tbl>
    <w:p w14:paraId="750359A3"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186175C4" w14:textId="77777777">
        <w:trPr>
          <w:trHeight w:val="4329"/>
        </w:trPr>
        <w:tc>
          <w:tcPr>
            <w:tcW w:w="2624" w:type="dxa"/>
          </w:tcPr>
          <w:p w14:paraId="1C92BBAD" w14:textId="77777777" w:rsidR="001D0D4C" w:rsidRDefault="00576A7F">
            <w:pPr>
              <w:pStyle w:val="TableParagraph"/>
              <w:spacing w:before="177"/>
              <w:ind w:left="105"/>
              <w:rPr>
                <w:b/>
                <w:sz w:val="20"/>
              </w:rPr>
            </w:pPr>
            <w:r>
              <w:rPr>
                <w:b/>
                <w:sz w:val="20"/>
              </w:rPr>
              <w:lastRenderedPageBreak/>
              <w:t>Default</w:t>
            </w:r>
          </w:p>
        </w:tc>
        <w:tc>
          <w:tcPr>
            <w:tcW w:w="6279" w:type="dxa"/>
          </w:tcPr>
          <w:p w14:paraId="4436A042" w14:textId="77777777" w:rsidR="001D0D4C" w:rsidRDefault="001D0D4C">
            <w:pPr>
              <w:pStyle w:val="TableParagraph"/>
            </w:pPr>
          </w:p>
          <w:p w14:paraId="7EAED798" w14:textId="77777777" w:rsidR="001D0D4C" w:rsidRDefault="001D0D4C">
            <w:pPr>
              <w:pStyle w:val="TableParagraph"/>
            </w:pPr>
          </w:p>
          <w:p w14:paraId="1491D756" w14:textId="77777777" w:rsidR="001D0D4C" w:rsidRDefault="001D0D4C">
            <w:pPr>
              <w:pStyle w:val="TableParagraph"/>
            </w:pPr>
          </w:p>
          <w:p w14:paraId="39FEAE1F" w14:textId="77777777" w:rsidR="001D0D4C" w:rsidRDefault="001D0D4C">
            <w:pPr>
              <w:pStyle w:val="TableParagraph"/>
            </w:pPr>
          </w:p>
          <w:p w14:paraId="7A6AB7B8" w14:textId="77777777" w:rsidR="001D0D4C" w:rsidRDefault="00576A7F">
            <w:pPr>
              <w:pStyle w:val="TableParagraph"/>
              <w:spacing w:before="178"/>
              <w:ind w:left="107"/>
              <w:rPr>
                <w:sz w:val="20"/>
              </w:rPr>
            </w:pPr>
            <w:r>
              <w:rPr>
                <w:sz w:val="20"/>
              </w:rPr>
              <w:t>Default is any:</w:t>
            </w:r>
          </w:p>
          <w:p w14:paraId="6B171397" w14:textId="77777777" w:rsidR="001D0D4C" w:rsidRDefault="00576A7F">
            <w:pPr>
              <w:pStyle w:val="TableParagraph"/>
              <w:numPr>
                <w:ilvl w:val="0"/>
                <w:numId w:val="11"/>
              </w:numPr>
              <w:tabs>
                <w:tab w:val="left" w:pos="827"/>
                <w:tab w:val="left" w:pos="828"/>
              </w:tabs>
              <w:spacing w:before="17" w:line="276" w:lineRule="auto"/>
              <w:ind w:right="619"/>
              <w:rPr>
                <w:sz w:val="20"/>
              </w:rPr>
            </w:pPr>
            <w:r>
              <w:rPr>
                <w:sz w:val="20"/>
              </w:rPr>
              <w:t>breach of the obligations of the Supplier (including</w:t>
            </w:r>
            <w:r>
              <w:rPr>
                <w:spacing w:val="-17"/>
                <w:sz w:val="20"/>
              </w:rPr>
              <w:t xml:space="preserve"> </w:t>
            </w:r>
            <w:r>
              <w:rPr>
                <w:sz w:val="20"/>
              </w:rPr>
              <w:t>any fundamental breach or breach of a fundamental</w:t>
            </w:r>
            <w:r>
              <w:rPr>
                <w:spacing w:val="-17"/>
                <w:sz w:val="20"/>
              </w:rPr>
              <w:t xml:space="preserve"> </w:t>
            </w:r>
            <w:r>
              <w:rPr>
                <w:sz w:val="20"/>
              </w:rPr>
              <w:t>term)</w:t>
            </w:r>
          </w:p>
          <w:p w14:paraId="6F576A89" w14:textId="77777777" w:rsidR="001D0D4C" w:rsidRDefault="00576A7F">
            <w:pPr>
              <w:pStyle w:val="TableParagraph"/>
              <w:numPr>
                <w:ilvl w:val="0"/>
                <w:numId w:val="11"/>
              </w:numPr>
              <w:tabs>
                <w:tab w:val="left" w:pos="827"/>
                <w:tab w:val="left" w:pos="828"/>
              </w:tabs>
              <w:spacing w:before="9" w:line="276" w:lineRule="auto"/>
              <w:ind w:right="65"/>
              <w:rPr>
                <w:sz w:val="20"/>
              </w:rPr>
            </w:pPr>
            <w:r>
              <w:rPr>
                <w:sz w:val="20"/>
              </w:rPr>
              <w:t xml:space="preserve">other default, </w:t>
            </w:r>
            <w:proofErr w:type="gramStart"/>
            <w:r>
              <w:rPr>
                <w:sz w:val="20"/>
              </w:rPr>
              <w:t>negligence</w:t>
            </w:r>
            <w:proofErr w:type="gramEnd"/>
            <w:r>
              <w:rPr>
                <w:sz w:val="20"/>
              </w:rPr>
              <w:t xml:space="preserve"> or negligent statement of the Supplier, of its Subcontractors or any Supplier Staff</w:t>
            </w:r>
            <w:r>
              <w:rPr>
                <w:spacing w:val="-18"/>
                <w:sz w:val="20"/>
              </w:rPr>
              <w:t xml:space="preserve"> </w:t>
            </w:r>
            <w:r>
              <w:rPr>
                <w:sz w:val="20"/>
              </w:rPr>
              <w:t>(whether by act or omission), in connection with or in relation to this Call-Off</w:t>
            </w:r>
            <w:r>
              <w:rPr>
                <w:spacing w:val="-2"/>
                <w:sz w:val="20"/>
              </w:rPr>
              <w:t xml:space="preserve"> </w:t>
            </w:r>
            <w:r>
              <w:rPr>
                <w:sz w:val="20"/>
              </w:rPr>
              <w:t>Contract</w:t>
            </w:r>
          </w:p>
          <w:p w14:paraId="079EEC27" w14:textId="77777777" w:rsidR="001D0D4C" w:rsidRDefault="001D0D4C">
            <w:pPr>
              <w:pStyle w:val="TableParagraph"/>
              <w:spacing w:before="10"/>
              <w:rPr>
                <w:sz w:val="18"/>
              </w:rPr>
            </w:pPr>
          </w:p>
          <w:p w14:paraId="76D65AAC" w14:textId="77777777" w:rsidR="001D0D4C" w:rsidRDefault="00576A7F">
            <w:pPr>
              <w:pStyle w:val="TableParagraph"/>
              <w:ind w:left="107" w:right="139"/>
              <w:rPr>
                <w:sz w:val="20"/>
              </w:rPr>
            </w:pPr>
            <w:r>
              <w:rPr>
                <w:sz w:val="20"/>
              </w:rPr>
              <w:t>Unless otherwise specified in the Framework Agreement t</w:t>
            </w:r>
            <w:r>
              <w:rPr>
                <w:sz w:val="20"/>
              </w:rPr>
              <w:t>he Supplier is liable to CCS for a Default of the Framework Agreement and in relation to a Default of the Call-Off Contract, the Supplier is liable to the Buyer.</w:t>
            </w:r>
          </w:p>
        </w:tc>
      </w:tr>
      <w:tr w:rsidR="001D0D4C" w14:paraId="42A04D37" w14:textId="77777777">
        <w:trPr>
          <w:trHeight w:val="1388"/>
        </w:trPr>
        <w:tc>
          <w:tcPr>
            <w:tcW w:w="2624" w:type="dxa"/>
          </w:tcPr>
          <w:p w14:paraId="6DEFAEA7" w14:textId="77777777" w:rsidR="001D0D4C" w:rsidRDefault="001D0D4C">
            <w:pPr>
              <w:pStyle w:val="TableParagraph"/>
            </w:pPr>
          </w:p>
          <w:p w14:paraId="1F0C1D54" w14:textId="77777777" w:rsidR="001D0D4C" w:rsidRDefault="001D0D4C">
            <w:pPr>
              <w:pStyle w:val="TableParagraph"/>
            </w:pPr>
          </w:p>
          <w:p w14:paraId="2ECDDF48" w14:textId="77777777" w:rsidR="001D0D4C" w:rsidRDefault="001D0D4C">
            <w:pPr>
              <w:pStyle w:val="TableParagraph"/>
            </w:pPr>
          </w:p>
          <w:p w14:paraId="2AFB96BD" w14:textId="77777777" w:rsidR="001D0D4C" w:rsidRDefault="001D0D4C">
            <w:pPr>
              <w:pStyle w:val="TableParagraph"/>
              <w:spacing w:before="11"/>
              <w:rPr>
                <w:sz w:val="20"/>
              </w:rPr>
            </w:pPr>
          </w:p>
          <w:p w14:paraId="10D29260" w14:textId="77777777" w:rsidR="001D0D4C" w:rsidRDefault="00576A7F">
            <w:pPr>
              <w:pStyle w:val="TableParagraph"/>
              <w:ind w:left="105"/>
              <w:rPr>
                <w:b/>
                <w:sz w:val="20"/>
              </w:rPr>
            </w:pPr>
            <w:r>
              <w:rPr>
                <w:b/>
                <w:sz w:val="20"/>
              </w:rPr>
              <w:t>DPA 2018</w:t>
            </w:r>
          </w:p>
        </w:tc>
        <w:tc>
          <w:tcPr>
            <w:tcW w:w="6279" w:type="dxa"/>
          </w:tcPr>
          <w:p w14:paraId="79462BD0" w14:textId="77777777" w:rsidR="001D0D4C" w:rsidRDefault="001D0D4C">
            <w:pPr>
              <w:pStyle w:val="TableParagraph"/>
            </w:pPr>
          </w:p>
          <w:p w14:paraId="140BBA95" w14:textId="77777777" w:rsidR="001D0D4C" w:rsidRDefault="001D0D4C">
            <w:pPr>
              <w:pStyle w:val="TableParagraph"/>
            </w:pPr>
          </w:p>
          <w:p w14:paraId="2101AEE3" w14:textId="77777777" w:rsidR="001D0D4C" w:rsidRDefault="001D0D4C">
            <w:pPr>
              <w:pStyle w:val="TableParagraph"/>
            </w:pPr>
          </w:p>
          <w:p w14:paraId="589EFC40" w14:textId="77777777" w:rsidR="001D0D4C" w:rsidRDefault="001D0D4C">
            <w:pPr>
              <w:pStyle w:val="TableParagraph"/>
              <w:spacing w:before="11"/>
              <w:rPr>
                <w:sz w:val="20"/>
              </w:rPr>
            </w:pPr>
          </w:p>
          <w:p w14:paraId="66400F85" w14:textId="77777777" w:rsidR="001D0D4C" w:rsidRDefault="00576A7F">
            <w:pPr>
              <w:pStyle w:val="TableParagraph"/>
              <w:ind w:left="107"/>
              <w:rPr>
                <w:sz w:val="20"/>
              </w:rPr>
            </w:pPr>
            <w:r>
              <w:rPr>
                <w:sz w:val="20"/>
              </w:rPr>
              <w:t>Data Protection Act 2018.</w:t>
            </w:r>
          </w:p>
        </w:tc>
      </w:tr>
      <w:tr w:rsidR="001D0D4C" w14:paraId="6E3A2817" w14:textId="77777777">
        <w:trPr>
          <w:trHeight w:val="1670"/>
        </w:trPr>
        <w:tc>
          <w:tcPr>
            <w:tcW w:w="2624" w:type="dxa"/>
          </w:tcPr>
          <w:p w14:paraId="1ABF000A" w14:textId="77777777" w:rsidR="001D0D4C" w:rsidRDefault="001D0D4C">
            <w:pPr>
              <w:pStyle w:val="TableParagraph"/>
            </w:pPr>
          </w:p>
          <w:p w14:paraId="2C7136EE" w14:textId="77777777" w:rsidR="001D0D4C" w:rsidRDefault="001D0D4C">
            <w:pPr>
              <w:pStyle w:val="TableParagraph"/>
            </w:pPr>
          </w:p>
          <w:p w14:paraId="0E552440" w14:textId="77777777" w:rsidR="001D0D4C" w:rsidRDefault="001D0D4C">
            <w:pPr>
              <w:pStyle w:val="TableParagraph"/>
              <w:spacing w:before="2"/>
              <w:rPr>
                <w:sz w:val="19"/>
              </w:rPr>
            </w:pPr>
          </w:p>
          <w:p w14:paraId="735C7247" w14:textId="77777777" w:rsidR="001D0D4C" w:rsidRDefault="00576A7F">
            <w:pPr>
              <w:pStyle w:val="TableParagraph"/>
              <w:ind w:left="105"/>
              <w:rPr>
                <w:b/>
                <w:sz w:val="20"/>
              </w:rPr>
            </w:pPr>
            <w:r>
              <w:rPr>
                <w:b/>
                <w:sz w:val="20"/>
              </w:rPr>
              <w:t>Employment Regulations</w:t>
            </w:r>
          </w:p>
        </w:tc>
        <w:tc>
          <w:tcPr>
            <w:tcW w:w="6279" w:type="dxa"/>
          </w:tcPr>
          <w:p w14:paraId="3C99157D" w14:textId="77777777" w:rsidR="001D0D4C" w:rsidRDefault="001D0D4C">
            <w:pPr>
              <w:pStyle w:val="TableParagraph"/>
            </w:pPr>
          </w:p>
          <w:p w14:paraId="57DA3473" w14:textId="77777777" w:rsidR="001D0D4C" w:rsidRDefault="001D0D4C">
            <w:pPr>
              <w:pStyle w:val="TableParagraph"/>
            </w:pPr>
          </w:p>
          <w:p w14:paraId="691B0A06" w14:textId="77777777" w:rsidR="001D0D4C" w:rsidRDefault="001D0D4C">
            <w:pPr>
              <w:pStyle w:val="TableParagraph"/>
            </w:pPr>
          </w:p>
          <w:p w14:paraId="4D5C77BF" w14:textId="77777777" w:rsidR="001D0D4C" w:rsidRDefault="001D0D4C">
            <w:pPr>
              <w:pStyle w:val="TableParagraph"/>
              <w:spacing w:before="2"/>
              <w:rPr>
                <w:sz w:val="25"/>
              </w:rPr>
            </w:pPr>
          </w:p>
          <w:p w14:paraId="6F6AC5FB" w14:textId="77777777" w:rsidR="001D0D4C" w:rsidRDefault="00576A7F">
            <w:pPr>
              <w:pStyle w:val="TableParagraph"/>
              <w:tabs>
                <w:tab w:val="left" w:pos="4426"/>
              </w:tabs>
              <w:ind w:left="107" w:right="1074"/>
              <w:rPr>
                <w:sz w:val="20"/>
              </w:rPr>
            </w:pPr>
            <w:r>
              <w:rPr>
                <w:sz w:val="20"/>
              </w:rPr>
              <w:t>The Transfer of Undertakings (Protection of</w:t>
            </w:r>
            <w:r>
              <w:rPr>
                <w:spacing w:val="-13"/>
                <w:sz w:val="20"/>
              </w:rPr>
              <w:t xml:space="preserve"> </w:t>
            </w:r>
            <w:r>
              <w:rPr>
                <w:sz w:val="20"/>
              </w:rPr>
              <w:t>Employment) Regulations 2006 (SI</w:t>
            </w:r>
            <w:r>
              <w:rPr>
                <w:spacing w:val="-12"/>
                <w:sz w:val="20"/>
              </w:rPr>
              <w:t xml:space="preserve"> </w:t>
            </w:r>
            <w:r>
              <w:rPr>
                <w:sz w:val="20"/>
              </w:rPr>
              <w:t>2006/246)</w:t>
            </w:r>
            <w:r>
              <w:rPr>
                <w:spacing w:val="-5"/>
                <w:sz w:val="20"/>
              </w:rPr>
              <w:t xml:space="preserve"> </w:t>
            </w:r>
            <w:r>
              <w:rPr>
                <w:sz w:val="20"/>
              </w:rPr>
              <w:t>(‘TUPE’)</w:t>
            </w:r>
            <w:r>
              <w:rPr>
                <w:sz w:val="20"/>
              </w:rPr>
              <w:tab/>
              <w:t>.</w:t>
            </w:r>
          </w:p>
        </w:tc>
      </w:tr>
      <w:tr w:rsidR="001D0D4C" w14:paraId="7BAFC832" w14:textId="77777777">
        <w:trPr>
          <w:trHeight w:val="1667"/>
        </w:trPr>
        <w:tc>
          <w:tcPr>
            <w:tcW w:w="2624" w:type="dxa"/>
          </w:tcPr>
          <w:p w14:paraId="4820E893" w14:textId="77777777" w:rsidR="001D0D4C" w:rsidRDefault="001D0D4C">
            <w:pPr>
              <w:pStyle w:val="TableParagraph"/>
            </w:pPr>
          </w:p>
          <w:p w14:paraId="318730BC" w14:textId="77777777" w:rsidR="001D0D4C" w:rsidRDefault="001D0D4C">
            <w:pPr>
              <w:pStyle w:val="TableParagraph"/>
            </w:pPr>
          </w:p>
          <w:p w14:paraId="2A657444" w14:textId="77777777" w:rsidR="001D0D4C" w:rsidRDefault="001D0D4C">
            <w:pPr>
              <w:pStyle w:val="TableParagraph"/>
              <w:spacing w:before="1"/>
              <w:rPr>
                <w:sz w:val="19"/>
              </w:rPr>
            </w:pPr>
          </w:p>
          <w:p w14:paraId="112A119F" w14:textId="77777777" w:rsidR="001D0D4C" w:rsidRDefault="00576A7F">
            <w:pPr>
              <w:pStyle w:val="TableParagraph"/>
              <w:spacing w:before="1"/>
              <w:ind w:left="105"/>
              <w:rPr>
                <w:b/>
                <w:sz w:val="20"/>
              </w:rPr>
            </w:pPr>
            <w:r>
              <w:rPr>
                <w:b/>
                <w:sz w:val="20"/>
              </w:rPr>
              <w:t>End</w:t>
            </w:r>
          </w:p>
        </w:tc>
        <w:tc>
          <w:tcPr>
            <w:tcW w:w="6279" w:type="dxa"/>
          </w:tcPr>
          <w:p w14:paraId="15F2CE17" w14:textId="77777777" w:rsidR="001D0D4C" w:rsidRDefault="001D0D4C">
            <w:pPr>
              <w:pStyle w:val="TableParagraph"/>
            </w:pPr>
          </w:p>
          <w:p w14:paraId="1ED90D38" w14:textId="77777777" w:rsidR="001D0D4C" w:rsidRDefault="001D0D4C">
            <w:pPr>
              <w:pStyle w:val="TableParagraph"/>
            </w:pPr>
          </w:p>
          <w:p w14:paraId="07DCCE0D" w14:textId="77777777" w:rsidR="001D0D4C" w:rsidRDefault="001D0D4C">
            <w:pPr>
              <w:pStyle w:val="TableParagraph"/>
            </w:pPr>
          </w:p>
          <w:p w14:paraId="3CD97EBF" w14:textId="77777777" w:rsidR="001D0D4C" w:rsidRDefault="001D0D4C">
            <w:pPr>
              <w:pStyle w:val="TableParagraph"/>
              <w:spacing w:before="10"/>
              <w:rPr>
                <w:sz w:val="24"/>
              </w:rPr>
            </w:pPr>
          </w:p>
          <w:p w14:paraId="7EE03DCC" w14:textId="77777777" w:rsidR="001D0D4C" w:rsidRDefault="00576A7F">
            <w:pPr>
              <w:pStyle w:val="TableParagraph"/>
              <w:ind w:left="107"/>
              <w:rPr>
                <w:sz w:val="20"/>
              </w:rPr>
            </w:pPr>
            <w:r>
              <w:rPr>
                <w:sz w:val="20"/>
              </w:rPr>
              <w:t>Means to terminate; and Ended and Ending are construed accordingly.</w:t>
            </w:r>
          </w:p>
        </w:tc>
      </w:tr>
      <w:tr w:rsidR="001D0D4C" w14:paraId="60BC8DFA" w14:textId="77777777">
        <w:trPr>
          <w:trHeight w:val="2188"/>
        </w:trPr>
        <w:tc>
          <w:tcPr>
            <w:tcW w:w="2624" w:type="dxa"/>
          </w:tcPr>
          <w:p w14:paraId="21A02791" w14:textId="77777777" w:rsidR="001D0D4C" w:rsidRDefault="001D0D4C">
            <w:pPr>
              <w:pStyle w:val="TableParagraph"/>
            </w:pPr>
          </w:p>
          <w:p w14:paraId="181AB3D4" w14:textId="77777777" w:rsidR="001D0D4C" w:rsidRDefault="001D0D4C">
            <w:pPr>
              <w:pStyle w:val="TableParagraph"/>
            </w:pPr>
          </w:p>
          <w:p w14:paraId="537190CD" w14:textId="77777777" w:rsidR="001D0D4C" w:rsidRDefault="001D0D4C">
            <w:pPr>
              <w:pStyle w:val="TableParagraph"/>
              <w:spacing w:before="8"/>
              <w:rPr>
                <w:sz w:val="21"/>
              </w:rPr>
            </w:pPr>
          </w:p>
          <w:p w14:paraId="46CCD892" w14:textId="77777777" w:rsidR="001D0D4C" w:rsidRDefault="00576A7F">
            <w:pPr>
              <w:pStyle w:val="TableParagraph"/>
              <w:ind w:left="105" w:right="108"/>
              <w:rPr>
                <w:b/>
                <w:sz w:val="20"/>
              </w:rPr>
            </w:pPr>
            <w:r>
              <w:rPr>
                <w:b/>
                <w:sz w:val="20"/>
              </w:rPr>
              <w:t>Environmental Information Regulations or EIR</w:t>
            </w:r>
          </w:p>
        </w:tc>
        <w:tc>
          <w:tcPr>
            <w:tcW w:w="6279" w:type="dxa"/>
          </w:tcPr>
          <w:p w14:paraId="3B9D398C" w14:textId="77777777" w:rsidR="001D0D4C" w:rsidRDefault="001D0D4C">
            <w:pPr>
              <w:pStyle w:val="TableParagraph"/>
            </w:pPr>
          </w:p>
          <w:p w14:paraId="19B587E7" w14:textId="77777777" w:rsidR="001D0D4C" w:rsidRDefault="001D0D4C">
            <w:pPr>
              <w:pStyle w:val="TableParagraph"/>
            </w:pPr>
          </w:p>
          <w:p w14:paraId="642B6CCD" w14:textId="77777777" w:rsidR="001D0D4C" w:rsidRDefault="001D0D4C">
            <w:pPr>
              <w:pStyle w:val="TableParagraph"/>
            </w:pPr>
          </w:p>
          <w:p w14:paraId="70F9E40A" w14:textId="77777777" w:rsidR="001D0D4C" w:rsidRDefault="001D0D4C">
            <w:pPr>
              <w:pStyle w:val="TableParagraph"/>
              <w:spacing w:before="2"/>
              <w:rPr>
                <w:sz w:val="30"/>
              </w:rPr>
            </w:pPr>
          </w:p>
          <w:p w14:paraId="3DAE3F3B" w14:textId="77777777" w:rsidR="001D0D4C" w:rsidRDefault="00576A7F">
            <w:pPr>
              <w:pStyle w:val="TableParagraph"/>
              <w:ind w:left="107" w:right="206"/>
              <w:rPr>
                <w:sz w:val="20"/>
              </w:rPr>
            </w:pPr>
            <w:r>
              <w:rPr>
                <w:sz w:val="20"/>
              </w:rPr>
              <w:t>The Environmental Information Regulations 2004 together with any guidance or codes of practice issued by the Information Commissioner or relevant government department about the regulations.</w:t>
            </w:r>
          </w:p>
        </w:tc>
      </w:tr>
      <w:tr w:rsidR="001D0D4C" w14:paraId="214B9D80" w14:textId="77777777">
        <w:trPr>
          <w:trHeight w:val="2188"/>
        </w:trPr>
        <w:tc>
          <w:tcPr>
            <w:tcW w:w="2624" w:type="dxa"/>
          </w:tcPr>
          <w:p w14:paraId="3C9F9DF7" w14:textId="77777777" w:rsidR="001D0D4C" w:rsidRDefault="00576A7F">
            <w:pPr>
              <w:pStyle w:val="TableParagraph"/>
              <w:spacing w:before="174"/>
              <w:ind w:left="105"/>
              <w:rPr>
                <w:b/>
                <w:sz w:val="20"/>
              </w:rPr>
            </w:pPr>
            <w:r>
              <w:rPr>
                <w:b/>
                <w:sz w:val="20"/>
              </w:rPr>
              <w:t>Equipment</w:t>
            </w:r>
          </w:p>
        </w:tc>
        <w:tc>
          <w:tcPr>
            <w:tcW w:w="6279" w:type="dxa"/>
          </w:tcPr>
          <w:p w14:paraId="527BE705" w14:textId="77777777" w:rsidR="001D0D4C" w:rsidRDefault="001D0D4C">
            <w:pPr>
              <w:pStyle w:val="TableParagraph"/>
            </w:pPr>
          </w:p>
          <w:p w14:paraId="765A7FEF" w14:textId="77777777" w:rsidR="001D0D4C" w:rsidRDefault="001D0D4C">
            <w:pPr>
              <w:pStyle w:val="TableParagraph"/>
            </w:pPr>
          </w:p>
          <w:p w14:paraId="08EADADB" w14:textId="77777777" w:rsidR="001D0D4C" w:rsidRDefault="001D0D4C">
            <w:pPr>
              <w:pStyle w:val="TableParagraph"/>
            </w:pPr>
          </w:p>
          <w:p w14:paraId="34DAADBF" w14:textId="77777777" w:rsidR="001D0D4C" w:rsidRDefault="001D0D4C">
            <w:pPr>
              <w:pStyle w:val="TableParagraph"/>
              <w:spacing w:before="4"/>
              <w:rPr>
                <w:sz w:val="30"/>
              </w:rPr>
            </w:pPr>
          </w:p>
          <w:p w14:paraId="444835FA" w14:textId="77777777" w:rsidR="001D0D4C" w:rsidRDefault="00576A7F">
            <w:pPr>
              <w:pStyle w:val="TableParagraph"/>
              <w:ind w:left="107" w:right="139"/>
              <w:rPr>
                <w:sz w:val="20"/>
              </w:rPr>
            </w:pPr>
            <w:r>
              <w:rPr>
                <w:sz w:val="20"/>
              </w:rPr>
              <w:t xml:space="preserve">The Supplier’s hardware, computer and telecoms devices, plant, </w:t>
            </w:r>
            <w:proofErr w:type="gramStart"/>
            <w:r>
              <w:rPr>
                <w:sz w:val="20"/>
              </w:rPr>
              <w:t>materials</w:t>
            </w:r>
            <w:proofErr w:type="gramEnd"/>
            <w:r>
              <w:rPr>
                <w:sz w:val="20"/>
              </w:rPr>
              <w:t xml:space="preserve"> and such other items supplied and used by the Supplier (but not hired, leased or loaned from CCS or the Buyer) in the performance of its obligations under this Call-Off </w:t>
            </w:r>
            <w:r>
              <w:rPr>
                <w:sz w:val="20"/>
              </w:rPr>
              <w:t>Contract.</w:t>
            </w:r>
          </w:p>
        </w:tc>
      </w:tr>
    </w:tbl>
    <w:p w14:paraId="6CE5FDA1"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69B3F9F5" w14:textId="77777777">
        <w:trPr>
          <w:trHeight w:val="2128"/>
        </w:trPr>
        <w:tc>
          <w:tcPr>
            <w:tcW w:w="2624" w:type="dxa"/>
          </w:tcPr>
          <w:p w14:paraId="4E400A4A" w14:textId="77777777" w:rsidR="001D0D4C" w:rsidRDefault="001D0D4C">
            <w:pPr>
              <w:pStyle w:val="TableParagraph"/>
            </w:pPr>
          </w:p>
          <w:p w14:paraId="09D79C04" w14:textId="77777777" w:rsidR="001D0D4C" w:rsidRDefault="001D0D4C">
            <w:pPr>
              <w:pStyle w:val="TableParagraph"/>
            </w:pPr>
          </w:p>
          <w:p w14:paraId="2F8904D8" w14:textId="77777777" w:rsidR="001D0D4C" w:rsidRDefault="001D0D4C">
            <w:pPr>
              <w:pStyle w:val="TableParagraph"/>
            </w:pPr>
          </w:p>
          <w:p w14:paraId="368B9F92" w14:textId="77777777" w:rsidR="001D0D4C" w:rsidRDefault="001D0D4C">
            <w:pPr>
              <w:pStyle w:val="TableParagraph"/>
            </w:pPr>
          </w:p>
          <w:p w14:paraId="25757A5C" w14:textId="77777777" w:rsidR="001D0D4C" w:rsidRDefault="001D0D4C">
            <w:pPr>
              <w:pStyle w:val="TableParagraph"/>
            </w:pPr>
          </w:p>
          <w:p w14:paraId="26E3D87E" w14:textId="77777777" w:rsidR="001D0D4C" w:rsidRDefault="001D0D4C">
            <w:pPr>
              <w:pStyle w:val="TableParagraph"/>
            </w:pPr>
          </w:p>
          <w:p w14:paraId="0DF50EAD" w14:textId="77777777" w:rsidR="001D0D4C" w:rsidRDefault="001D0D4C">
            <w:pPr>
              <w:pStyle w:val="TableParagraph"/>
              <w:rPr>
                <w:sz w:val="19"/>
              </w:rPr>
            </w:pPr>
          </w:p>
          <w:p w14:paraId="0D40BF78" w14:textId="77777777" w:rsidR="001D0D4C" w:rsidRDefault="00576A7F">
            <w:pPr>
              <w:pStyle w:val="TableParagraph"/>
              <w:spacing w:before="1"/>
              <w:ind w:left="105"/>
              <w:rPr>
                <w:b/>
                <w:sz w:val="20"/>
              </w:rPr>
            </w:pPr>
            <w:r>
              <w:rPr>
                <w:b/>
                <w:sz w:val="20"/>
              </w:rPr>
              <w:t>ESI Reference Number</w:t>
            </w:r>
          </w:p>
        </w:tc>
        <w:tc>
          <w:tcPr>
            <w:tcW w:w="6279" w:type="dxa"/>
          </w:tcPr>
          <w:p w14:paraId="07FE100D" w14:textId="77777777" w:rsidR="001D0D4C" w:rsidRDefault="001D0D4C">
            <w:pPr>
              <w:pStyle w:val="TableParagraph"/>
            </w:pPr>
          </w:p>
          <w:p w14:paraId="38BA71B4" w14:textId="77777777" w:rsidR="001D0D4C" w:rsidRDefault="001D0D4C">
            <w:pPr>
              <w:pStyle w:val="TableParagraph"/>
            </w:pPr>
          </w:p>
          <w:p w14:paraId="63A8DBF5" w14:textId="77777777" w:rsidR="001D0D4C" w:rsidRDefault="001D0D4C">
            <w:pPr>
              <w:pStyle w:val="TableParagraph"/>
            </w:pPr>
          </w:p>
          <w:p w14:paraId="600B307A" w14:textId="77777777" w:rsidR="001D0D4C" w:rsidRDefault="001D0D4C">
            <w:pPr>
              <w:pStyle w:val="TableParagraph"/>
            </w:pPr>
          </w:p>
          <w:p w14:paraId="284F966F" w14:textId="77777777" w:rsidR="001D0D4C" w:rsidRDefault="001D0D4C">
            <w:pPr>
              <w:pStyle w:val="TableParagraph"/>
            </w:pPr>
          </w:p>
          <w:p w14:paraId="104AD933" w14:textId="77777777" w:rsidR="001D0D4C" w:rsidRDefault="001D0D4C">
            <w:pPr>
              <w:pStyle w:val="TableParagraph"/>
              <w:rPr>
                <w:sz w:val="21"/>
              </w:rPr>
            </w:pPr>
          </w:p>
          <w:p w14:paraId="227B27D6" w14:textId="77777777" w:rsidR="001D0D4C" w:rsidRDefault="00576A7F">
            <w:pPr>
              <w:pStyle w:val="TableParagraph"/>
              <w:ind w:left="107" w:right="851"/>
              <w:rPr>
                <w:sz w:val="20"/>
              </w:rPr>
            </w:pPr>
            <w:r>
              <w:rPr>
                <w:sz w:val="20"/>
              </w:rPr>
              <w:t xml:space="preserve">The </w:t>
            </w:r>
            <w:proofErr w:type="gramStart"/>
            <w:r>
              <w:rPr>
                <w:sz w:val="20"/>
              </w:rPr>
              <w:t>14 digit</w:t>
            </w:r>
            <w:proofErr w:type="gramEnd"/>
            <w:r>
              <w:rPr>
                <w:sz w:val="20"/>
              </w:rPr>
              <w:t xml:space="preserve"> ESI reference number from the summary of the outcome screen of the ESI tool.</w:t>
            </w:r>
          </w:p>
        </w:tc>
      </w:tr>
      <w:tr w:rsidR="001D0D4C" w14:paraId="574F374D" w14:textId="77777777">
        <w:trPr>
          <w:trHeight w:val="2709"/>
        </w:trPr>
        <w:tc>
          <w:tcPr>
            <w:tcW w:w="2624" w:type="dxa"/>
          </w:tcPr>
          <w:p w14:paraId="38891534" w14:textId="77777777" w:rsidR="001D0D4C" w:rsidRDefault="001D0D4C">
            <w:pPr>
              <w:pStyle w:val="TableParagraph"/>
            </w:pPr>
          </w:p>
          <w:p w14:paraId="7DFF46A0" w14:textId="77777777" w:rsidR="001D0D4C" w:rsidRDefault="001D0D4C">
            <w:pPr>
              <w:pStyle w:val="TableParagraph"/>
            </w:pPr>
          </w:p>
          <w:p w14:paraId="4545670E" w14:textId="77777777" w:rsidR="001D0D4C" w:rsidRDefault="001D0D4C">
            <w:pPr>
              <w:pStyle w:val="TableParagraph"/>
            </w:pPr>
          </w:p>
          <w:p w14:paraId="128F528A" w14:textId="77777777" w:rsidR="001D0D4C" w:rsidRDefault="001D0D4C">
            <w:pPr>
              <w:pStyle w:val="TableParagraph"/>
            </w:pPr>
          </w:p>
          <w:p w14:paraId="1F5E326E" w14:textId="77777777" w:rsidR="001D0D4C" w:rsidRDefault="001D0D4C">
            <w:pPr>
              <w:pStyle w:val="TableParagraph"/>
            </w:pPr>
          </w:p>
          <w:p w14:paraId="7BC16592" w14:textId="77777777" w:rsidR="001D0D4C" w:rsidRDefault="001D0D4C">
            <w:pPr>
              <w:pStyle w:val="TableParagraph"/>
            </w:pPr>
          </w:p>
          <w:p w14:paraId="45629A69" w14:textId="77777777" w:rsidR="001D0D4C" w:rsidRDefault="001D0D4C">
            <w:pPr>
              <w:pStyle w:val="TableParagraph"/>
              <w:spacing w:before="8"/>
              <w:rPr>
                <w:sz w:val="29"/>
              </w:rPr>
            </w:pPr>
          </w:p>
          <w:p w14:paraId="72CA7819" w14:textId="77777777" w:rsidR="001D0D4C" w:rsidRDefault="00576A7F">
            <w:pPr>
              <w:pStyle w:val="TableParagraph"/>
              <w:ind w:left="105" w:right="193"/>
              <w:jc w:val="both"/>
              <w:rPr>
                <w:b/>
                <w:sz w:val="20"/>
              </w:rPr>
            </w:pPr>
            <w:r>
              <w:rPr>
                <w:b/>
                <w:sz w:val="20"/>
              </w:rPr>
              <w:t xml:space="preserve">Employment </w:t>
            </w:r>
            <w:r>
              <w:rPr>
                <w:b/>
                <w:spacing w:val="-3"/>
                <w:sz w:val="20"/>
              </w:rPr>
              <w:t xml:space="preserve">Status </w:t>
            </w:r>
            <w:r>
              <w:rPr>
                <w:b/>
                <w:sz w:val="20"/>
              </w:rPr>
              <w:t xml:space="preserve">Indicator test tool or </w:t>
            </w:r>
            <w:r>
              <w:rPr>
                <w:b/>
                <w:spacing w:val="-5"/>
                <w:sz w:val="20"/>
              </w:rPr>
              <w:t xml:space="preserve">ESI </w:t>
            </w:r>
            <w:r>
              <w:rPr>
                <w:b/>
                <w:sz w:val="20"/>
              </w:rPr>
              <w:t>tool</w:t>
            </w:r>
          </w:p>
        </w:tc>
        <w:tc>
          <w:tcPr>
            <w:tcW w:w="6279" w:type="dxa"/>
          </w:tcPr>
          <w:p w14:paraId="5C6E3BA2" w14:textId="77777777" w:rsidR="001D0D4C" w:rsidRDefault="001D0D4C">
            <w:pPr>
              <w:pStyle w:val="TableParagraph"/>
            </w:pPr>
          </w:p>
          <w:p w14:paraId="0BF2AD11" w14:textId="77777777" w:rsidR="001D0D4C" w:rsidRDefault="001D0D4C">
            <w:pPr>
              <w:pStyle w:val="TableParagraph"/>
            </w:pPr>
          </w:p>
          <w:p w14:paraId="77E61846" w14:textId="77777777" w:rsidR="001D0D4C" w:rsidRDefault="001D0D4C">
            <w:pPr>
              <w:pStyle w:val="TableParagraph"/>
            </w:pPr>
          </w:p>
          <w:p w14:paraId="513E30FC" w14:textId="77777777" w:rsidR="001D0D4C" w:rsidRDefault="001D0D4C">
            <w:pPr>
              <w:pStyle w:val="TableParagraph"/>
            </w:pPr>
          </w:p>
          <w:p w14:paraId="59EA219E" w14:textId="77777777" w:rsidR="001D0D4C" w:rsidRDefault="001D0D4C">
            <w:pPr>
              <w:pStyle w:val="TableParagraph"/>
            </w:pPr>
          </w:p>
          <w:p w14:paraId="06187DB9" w14:textId="77777777" w:rsidR="001D0D4C" w:rsidRDefault="001D0D4C">
            <w:pPr>
              <w:pStyle w:val="TableParagraph"/>
              <w:spacing w:before="2"/>
              <w:rPr>
                <w:sz w:val="19"/>
              </w:rPr>
            </w:pPr>
          </w:p>
          <w:p w14:paraId="749BD515" w14:textId="77777777" w:rsidR="001D0D4C" w:rsidRDefault="00576A7F">
            <w:pPr>
              <w:pStyle w:val="TableParagraph"/>
              <w:spacing w:line="276" w:lineRule="auto"/>
              <w:ind w:left="107"/>
              <w:rPr>
                <w:sz w:val="20"/>
              </w:rPr>
            </w:pPr>
            <w:r>
              <w:rPr>
                <w:sz w:val="20"/>
              </w:rPr>
              <w:t xml:space="preserve">The HMRC Employment Status Indicator test tool. The most up- </w:t>
            </w:r>
            <w:proofErr w:type="spellStart"/>
            <w:r>
              <w:rPr>
                <w:sz w:val="20"/>
              </w:rPr>
              <w:t>todate</w:t>
            </w:r>
            <w:proofErr w:type="spellEnd"/>
            <w:r>
              <w:rPr>
                <w:sz w:val="20"/>
              </w:rPr>
              <w:t xml:space="preserve"> version must be used. At the time of drafting the tool may be found here:</w:t>
            </w:r>
          </w:p>
          <w:p w14:paraId="194A6D49" w14:textId="77777777" w:rsidR="001D0D4C" w:rsidRDefault="00576A7F">
            <w:pPr>
              <w:pStyle w:val="TableParagraph"/>
              <w:spacing w:before="18"/>
              <w:ind w:left="107"/>
            </w:pPr>
            <w:hyperlink r:id="rId30">
              <w:r>
                <w:rPr>
                  <w:color w:val="0000FF"/>
                  <w:u w:val="single" w:color="0000FF"/>
                </w:rPr>
                <w:t>https://www.gov.uk/guidance/check-e</w:t>
              </w:r>
              <w:r>
                <w:rPr>
                  <w:color w:val="0000FF"/>
                  <w:u w:val="single" w:color="0000FF"/>
                </w:rPr>
                <w:t>mployment-status-fortax</w:t>
              </w:r>
            </w:hyperlink>
          </w:p>
        </w:tc>
      </w:tr>
      <w:tr w:rsidR="001D0D4C" w14:paraId="7CBFA748" w14:textId="77777777">
        <w:trPr>
          <w:trHeight w:val="1869"/>
        </w:trPr>
        <w:tc>
          <w:tcPr>
            <w:tcW w:w="2624" w:type="dxa"/>
          </w:tcPr>
          <w:p w14:paraId="15095E24" w14:textId="77777777" w:rsidR="001D0D4C" w:rsidRDefault="001D0D4C">
            <w:pPr>
              <w:pStyle w:val="TableParagraph"/>
            </w:pPr>
          </w:p>
          <w:p w14:paraId="236D4466" w14:textId="77777777" w:rsidR="001D0D4C" w:rsidRDefault="001D0D4C">
            <w:pPr>
              <w:pStyle w:val="TableParagraph"/>
            </w:pPr>
          </w:p>
          <w:p w14:paraId="31E5D52C" w14:textId="77777777" w:rsidR="001D0D4C" w:rsidRDefault="001D0D4C">
            <w:pPr>
              <w:pStyle w:val="TableParagraph"/>
            </w:pPr>
          </w:p>
          <w:p w14:paraId="592FC3D6" w14:textId="77777777" w:rsidR="001D0D4C" w:rsidRDefault="001D0D4C">
            <w:pPr>
              <w:pStyle w:val="TableParagraph"/>
            </w:pPr>
          </w:p>
          <w:p w14:paraId="1878D431" w14:textId="77777777" w:rsidR="001D0D4C" w:rsidRDefault="001D0D4C">
            <w:pPr>
              <w:pStyle w:val="TableParagraph"/>
            </w:pPr>
          </w:p>
          <w:p w14:paraId="6E712168" w14:textId="77777777" w:rsidR="001D0D4C" w:rsidRDefault="001D0D4C">
            <w:pPr>
              <w:pStyle w:val="TableParagraph"/>
              <w:spacing w:before="6"/>
              <w:rPr>
                <w:sz w:val="18"/>
              </w:rPr>
            </w:pPr>
          </w:p>
          <w:p w14:paraId="051B892C" w14:textId="77777777" w:rsidR="001D0D4C" w:rsidRDefault="00576A7F">
            <w:pPr>
              <w:pStyle w:val="TableParagraph"/>
              <w:ind w:left="105"/>
              <w:rPr>
                <w:b/>
                <w:sz w:val="20"/>
              </w:rPr>
            </w:pPr>
            <w:r>
              <w:rPr>
                <w:b/>
                <w:sz w:val="20"/>
              </w:rPr>
              <w:t>Expiry Date</w:t>
            </w:r>
          </w:p>
        </w:tc>
        <w:tc>
          <w:tcPr>
            <w:tcW w:w="6279" w:type="dxa"/>
          </w:tcPr>
          <w:p w14:paraId="0C6A102A" w14:textId="77777777" w:rsidR="001D0D4C" w:rsidRDefault="001D0D4C">
            <w:pPr>
              <w:pStyle w:val="TableParagraph"/>
            </w:pPr>
          </w:p>
          <w:p w14:paraId="5BFAD10E" w14:textId="77777777" w:rsidR="001D0D4C" w:rsidRDefault="001D0D4C">
            <w:pPr>
              <w:pStyle w:val="TableParagraph"/>
            </w:pPr>
          </w:p>
          <w:p w14:paraId="4032EFF6" w14:textId="77777777" w:rsidR="001D0D4C" w:rsidRDefault="001D0D4C">
            <w:pPr>
              <w:pStyle w:val="TableParagraph"/>
            </w:pPr>
          </w:p>
          <w:p w14:paraId="7D2C7D17" w14:textId="77777777" w:rsidR="001D0D4C" w:rsidRDefault="001D0D4C">
            <w:pPr>
              <w:pStyle w:val="TableParagraph"/>
            </w:pPr>
          </w:p>
          <w:p w14:paraId="2EC7DB8F" w14:textId="77777777" w:rsidR="001D0D4C" w:rsidRDefault="001D0D4C">
            <w:pPr>
              <w:pStyle w:val="TableParagraph"/>
            </w:pPr>
          </w:p>
          <w:p w14:paraId="443ECEB2" w14:textId="77777777" w:rsidR="001D0D4C" w:rsidRDefault="001D0D4C">
            <w:pPr>
              <w:pStyle w:val="TableParagraph"/>
              <w:spacing w:before="6"/>
              <w:rPr>
                <w:sz w:val="18"/>
              </w:rPr>
            </w:pPr>
          </w:p>
          <w:p w14:paraId="388C6306" w14:textId="77777777" w:rsidR="001D0D4C" w:rsidRDefault="00576A7F">
            <w:pPr>
              <w:pStyle w:val="TableParagraph"/>
              <w:ind w:left="107"/>
              <w:rPr>
                <w:sz w:val="20"/>
              </w:rPr>
            </w:pPr>
            <w:r>
              <w:rPr>
                <w:sz w:val="20"/>
              </w:rPr>
              <w:t>The expiry date of this Call-Off Contract in the Order Form.</w:t>
            </w:r>
          </w:p>
        </w:tc>
      </w:tr>
    </w:tbl>
    <w:p w14:paraId="5F8167A5"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28110C6A" w14:textId="77777777">
        <w:trPr>
          <w:trHeight w:val="8071"/>
        </w:trPr>
        <w:tc>
          <w:tcPr>
            <w:tcW w:w="2624" w:type="dxa"/>
          </w:tcPr>
          <w:p w14:paraId="027213C4" w14:textId="77777777" w:rsidR="001D0D4C" w:rsidRDefault="001D0D4C">
            <w:pPr>
              <w:pStyle w:val="TableParagraph"/>
            </w:pPr>
          </w:p>
          <w:p w14:paraId="6D6CEC1D" w14:textId="77777777" w:rsidR="001D0D4C" w:rsidRDefault="00576A7F">
            <w:pPr>
              <w:pStyle w:val="TableParagraph"/>
              <w:spacing w:before="164"/>
              <w:ind w:left="105"/>
              <w:rPr>
                <w:b/>
                <w:sz w:val="20"/>
              </w:rPr>
            </w:pPr>
            <w:r>
              <w:rPr>
                <w:b/>
                <w:sz w:val="20"/>
              </w:rPr>
              <w:t>Force Majeure</w:t>
            </w:r>
          </w:p>
        </w:tc>
        <w:tc>
          <w:tcPr>
            <w:tcW w:w="6279" w:type="dxa"/>
          </w:tcPr>
          <w:p w14:paraId="06AB114C" w14:textId="77777777" w:rsidR="001D0D4C" w:rsidRDefault="001D0D4C">
            <w:pPr>
              <w:pStyle w:val="TableParagraph"/>
            </w:pPr>
          </w:p>
          <w:p w14:paraId="6BC34548" w14:textId="77777777" w:rsidR="001D0D4C" w:rsidRDefault="001D0D4C">
            <w:pPr>
              <w:pStyle w:val="TableParagraph"/>
            </w:pPr>
          </w:p>
          <w:p w14:paraId="3D45CF98" w14:textId="77777777" w:rsidR="001D0D4C" w:rsidRDefault="001D0D4C">
            <w:pPr>
              <w:pStyle w:val="TableParagraph"/>
            </w:pPr>
          </w:p>
          <w:p w14:paraId="3A39DE8C" w14:textId="77777777" w:rsidR="001D0D4C" w:rsidRDefault="001D0D4C">
            <w:pPr>
              <w:pStyle w:val="TableParagraph"/>
            </w:pPr>
          </w:p>
          <w:p w14:paraId="591B8304" w14:textId="77777777" w:rsidR="001D0D4C" w:rsidRDefault="001D0D4C">
            <w:pPr>
              <w:pStyle w:val="TableParagraph"/>
            </w:pPr>
          </w:p>
          <w:p w14:paraId="0F7E0859" w14:textId="77777777" w:rsidR="001D0D4C" w:rsidRDefault="001D0D4C">
            <w:pPr>
              <w:pStyle w:val="TableParagraph"/>
            </w:pPr>
          </w:p>
          <w:p w14:paraId="7112F447" w14:textId="77777777" w:rsidR="001D0D4C" w:rsidRDefault="001D0D4C">
            <w:pPr>
              <w:pStyle w:val="TableParagraph"/>
            </w:pPr>
          </w:p>
          <w:p w14:paraId="7F323F9A" w14:textId="77777777" w:rsidR="001D0D4C" w:rsidRDefault="001D0D4C">
            <w:pPr>
              <w:pStyle w:val="TableParagraph"/>
              <w:spacing w:before="3"/>
              <w:rPr>
                <w:sz w:val="31"/>
              </w:rPr>
            </w:pPr>
          </w:p>
          <w:p w14:paraId="45BEE1DE" w14:textId="77777777" w:rsidR="001D0D4C" w:rsidRDefault="00576A7F">
            <w:pPr>
              <w:pStyle w:val="TableParagraph"/>
              <w:spacing w:line="264" w:lineRule="auto"/>
              <w:ind w:left="107"/>
              <w:rPr>
                <w:sz w:val="20"/>
              </w:rPr>
            </w:pPr>
            <w:r>
              <w:rPr>
                <w:sz w:val="20"/>
              </w:rPr>
              <w:t>A force Majeure event means anything affecting either Party's performance of their obligations arising from any:</w:t>
            </w:r>
          </w:p>
          <w:p w14:paraId="46EBE348" w14:textId="77777777" w:rsidR="001D0D4C" w:rsidRDefault="00576A7F">
            <w:pPr>
              <w:pStyle w:val="TableParagraph"/>
              <w:numPr>
                <w:ilvl w:val="0"/>
                <w:numId w:val="10"/>
              </w:numPr>
              <w:tabs>
                <w:tab w:val="left" w:pos="467"/>
                <w:tab w:val="left" w:pos="468"/>
              </w:tabs>
              <w:spacing w:before="5" w:line="276" w:lineRule="auto"/>
              <w:ind w:right="246"/>
              <w:rPr>
                <w:sz w:val="20"/>
              </w:rPr>
            </w:pPr>
            <w:r>
              <w:rPr>
                <w:sz w:val="20"/>
              </w:rPr>
              <w:t xml:space="preserve">acts, </w:t>
            </w:r>
            <w:proofErr w:type="gramStart"/>
            <w:r>
              <w:rPr>
                <w:sz w:val="20"/>
              </w:rPr>
              <w:t>events</w:t>
            </w:r>
            <w:proofErr w:type="gramEnd"/>
            <w:r>
              <w:rPr>
                <w:sz w:val="20"/>
              </w:rPr>
              <w:t xml:space="preserve"> or omissions beyond the reasonable control of</w:t>
            </w:r>
            <w:r>
              <w:rPr>
                <w:spacing w:val="-22"/>
                <w:sz w:val="20"/>
              </w:rPr>
              <w:t xml:space="preserve"> </w:t>
            </w:r>
            <w:r>
              <w:rPr>
                <w:sz w:val="20"/>
              </w:rPr>
              <w:t>the affected</w:t>
            </w:r>
            <w:r>
              <w:rPr>
                <w:spacing w:val="-2"/>
                <w:sz w:val="20"/>
              </w:rPr>
              <w:t xml:space="preserve"> </w:t>
            </w:r>
            <w:r>
              <w:rPr>
                <w:sz w:val="20"/>
              </w:rPr>
              <w:t>Party</w:t>
            </w:r>
          </w:p>
          <w:p w14:paraId="627B0EA1" w14:textId="77777777" w:rsidR="001D0D4C" w:rsidRDefault="00576A7F">
            <w:pPr>
              <w:pStyle w:val="TableParagraph"/>
              <w:numPr>
                <w:ilvl w:val="0"/>
                <w:numId w:val="10"/>
              </w:numPr>
              <w:tabs>
                <w:tab w:val="left" w:pos="467"/>
                <w:tab w:val="left" w:pos="468"/>
              </w:tabs>
              <w:spacing w:line="276" w:lineRule="auto"/>
              <w:ind w:right="196"/>
              <w:rPr>
                <w:sz w:val="20"/>
              </w:rPr>
            </w:pPr>
            <w:r>
              <w:rPr>
                <w:sz w:val="20"/>
              </w:rPr>
              <w:t xml:space="preserve">riots, </w:t>
            </w:r>
            <w:proofErr w:type="gramStart"/>
            <w:r>
              <w:rPr>
                <w:sz w:val="20"/>
              </w:rPr>
              <w:t>war</w:t>
            </w:r>
            <w:proofErr w:type="gramEnd"/>
            <w:r>
              <w:rPr>
                <w:sz w:val="20"/>
              </w:rPr>
              <w:t xml:space="preserve"> or armed conflict, acts of terrorism, nuclear,</w:t>
            </w:r>
            <w:r>
              <w:rPr>
                <w:spacing w:val="-23"/>
                <w:sz w:val="20"/>
              </w:rPr>
              <w:t xml:space="preserve"> </w:t>
            </w:r>
            <w:r>
              <w:rPr>
                <w:sz w:val="20"/>
              </w:rPr>
              <w:t>biological or chemical</w:t>
            </w:r>
            <w:r>
              <w:rPr>
                <w:spacing w:val="-4"/>
                <w:sz w:val="20"/>
              </w:rPr>
              <w:t xml:space="preserve"> </w:t>
            </w:r>
            <w:r>
              <w:rPr>
                <w:sz w:val="20"/>
              </w:rPr>
              <w:t>warfare</w:t>
            </w:r>
          </w:p>
          <w:p w14:paraId="25ED2FA6" w14:textId="77777777" w:rsidR="001D0D4C" w:rsidRDefault="00576A7F">
            <w:pPr>
              <w:pStyle w:val="TableParagraph"/>
              <w:numPr>
                <w:ilvl w:val="0"/>
                <w:numId w:val="10"/>
              </w:numPr>
              <w:tabs>
                <w:tab w:val="left" w:pos="467"/>
                <w:tab w:val="left" w:pos="468"/>
              </w:tabs>
              <w:spacing w:before="19"/>
              <w:ind w:hanging="361"/>
              <w:rPr>
                <w:sz w:val="20"/>
              </w:rPr>
            </w:pPr>
            <w:r>
              <w:t xml:space="preserve">acts of government, local </w:t>
            </w:r>
            <w:proofErr w:type="gramStart"/>
            <w:r>
              <w:t>government</w:t>
            </w:r>
            <w:proofErr w:type="gramEnd"/>
            <w:r>
              <w:t xml:space="preserve"> or Regulatory</w:t>
            </w:r>
            <w:r>
              <w:rPr>
                <w:spacing w:val="-12"/>
              </w:rPr>
              <w:t xml:space="preserve"> </w:t>
            </w:r>
            <w:r>
              <w:rPr>
                <w:sz w:val="20"/>
              </w:rPr>
              <w:t>Bodies</w:t>
            </w:r>
          </w:p>
          <w:p w14:paraId="1749C222" w14:textId="77777777" w:rsidR="001D0D4C" w:rsidRDefault="00576A7F">
            <w:pPr>
              <w:pStyle w:val="TableParagraph"/>
              <w:numPr>
                <w:ilvl w:val="0"/>
                <w:numId w:val="10"/>
              </w:numPr>
              <w:tabs>
                <w:tab w:val="left" w:pos="467"/>
                <w:tab w:val="left" w:pos="468"/>
              </w:tabs>
              <w:spacing w:before="49"/>
              <w:ind w:hanging="361"/>
              <w:rPr>
                <w:sz w:val="20"/>
              </w:rPr>
            </w:pPr>
            <w:r>
              <w:rPr>
                <w:sz w:val="20"/>
              </w:rPr>
              <w:t>fire, flood or disaster and any failure or shortage of power or</w:t>
            </w:r>
            <w:r>
              <w:rPr>
                <w:spacing w:val="-14"/>
                <w:sz w:val="20"/>
              </w:rPr>
              <w:t xml:space="preserve"> </w:t>
            </w:r>
            <w:r>
              <w:rPr>
                <w:sz w:val="20"/>
              </w:rPr>
              <w:t>fuel</w:t>
            </w:r>
          </w:p>
          <w:p w14:paraId="03A94921" w14:textId="77777777" w:rsidR="001D0D4C" w:rsidRDefault="00576A7F">
            <w:pPr>
              <w:pStyle w:val="TableParagraph"/>
              <w:numPr>
                <w:ilvl w:val="0"/>
                <w:numId w:val="10"/>
              </w:numPr>
              <w:tabs>
                <w:tab w:val="left" w:pos="467"/>
                <w:tab w:val="left" w:pos="468"/>
              </w:tabs>
              <w:spacing w:before="19" w:line="312" w:lineRule="auto"/>
              <w:ind w:right="437"/>
              <w:rPr>
                <w:sz w:val="20"/>
              </w:rPr>
            </w:pPr>
            <w:r>
              <w:rPr>
                <w:sz w:val="20"/>
              </w:rPr>
              <w:t>industrial dispute affecting a third par</w:t>
            </w:r>
            <w:r>
              <w:rPr>
                <w:sz w:val="20"/>
              </w:rPr>
              <w:t>ty for which a</w:t>
            </w:r>
            <w:r>
              <w:rPr>
                <w:spacing w:val="-23"/>
                <w:sz w:val="20"/>
              </w:rPr>
              <w:t xml:space="preserve"> </w:t>
            </w:r>
            <w:r>
              <w:rPr>
                <w:sz w:val="20"/>
              </w:rPr>
              <w:t>substitute third party isn’t reasonably</w:t>
            </w:r>
            <w:r>
              <w:rPr>
                <w:spacing w:val="-1"/>
                <w:sz w:val="20"/>
              </w:rPr>
              <w:t xml:space="preserve"> </w:t>
            </w:r>
            <w:r>
              <w:rPr>
                <w:sz w:val="20"/>
              </w:rPr>
              <w:t>available</w:t>
            </w:r>
          </w:p>
          <w:p w14:paraId="10672200" w14:textId="77777777" w:rsidR="001D0D4C" w:rsidRDefault="00576A7F">
            <w:pPr>
              <w:pStyle w:val="TableParagraph"/>
              <w:spacing w:before="197"/>
              <w:ind w:left="107"/>
              <w:rPr>
                <w:sz w:val="20"/>
              </w:rPr>
            </w:pPr>
            <w:r>
              <w:rPr>
                <w:sz w:val="20"/>
              </w:rPr>
              <w:t>The following do not constitute a Force Majeure event:</w:t>
            </w:r>
          </w:p>
          <w:p w14:paraId="5F901784" w14:textId="77777777" w:rsidR="001D0D4C" w:rsidRDefault="00576A7F">
            <w:pPr>
              <w:pStyle w:val="TableParagraph"/>
              <w:numPr>
                <w:ilvl w:val="0"/>
                <w:numId w:val="10"/>
              </w:numPr>
              <w:tabs>
                <w:tab w:val="left" w:pos="467"/>
                <w:tab w:val="left" w:pos="468"/>
              </w:tabs>
              <w:spacing w:before="19" w:line="312" w:lineRule="auto"/>
              <w:ind w:right="52"/>
              <w:rPr>
                <w:sz w:val="20"/>
              </w:rPr>
            </w:pPr>
            <w:r>
              <w:rPr>
                <w:sz w:val="20"/>
              </w:rPr>
              <w:t>any industrial dispute about the Supplier, its staff, or failure in the Supplier’s (or a Subcontractor's) supply</w:t>
            </w:r>
            <w:r>
              <w:rPr>
                <w:spacing w:val="-4"/>
                <w:sz w:val="20"/>
              </w:rPr>
              <w:t xml:space="preserve"> </w:t>
            </w:r>
            <w:r>
              <w:rPr>
                <w:sz w:val="20"/>
              </w:rPr>
              <w:t>chain</w:t>
            </w:r>
          </w:p>
          <w:p w14:paraId="35E301AA" w14:textId="77777777" w:rsidR="001D0D4C" w:rsidRDefault="00576A7F">
            <w:pPr>
              <w:pStyle w:val="TableParagraph"/>
              <w:numPr>
                <w:ilvl w:val="0"/>
                <w:numId w:val="10"/>
              </w:numPr>
              <w:tabs>
                <w:tab w:val="left" w:pos="467"/>
                <w:tab w:val="left" w:pos="468"/>
              </w:tabs>
              <w:spacing w:line="276" w:lineRule="auto"/>
              <w:ind w:right="149"/>
              <w:rPr>
                <w:sz w:val="20"/>
              </w:rPr>
            </w:pPr>
            <w:r>
              <w:rPr>
                <w:sz w:val="20"/>
              </w:rPr>
              <w:t xml:space="preserve">any event which is attributable to the wilful act, </w:t>
            </w:r>
            <w:proofErr w:type="gramStart"/>
            <w:r>
              <w:rPr>
                <w:sz w:val="20"/>
              </w:rPr>
              <w:t>neglect</w:t>
            </w:r>
            <w:proofErr w:type="gramEnd"/>
            <w:r>
              <w:rPr>
                <w:sz w:val="20"/>
              </w:rPr>
              <w:t xml:space="preserve"> or</w:t>
            </w:r>
            <w:r>
              <w:rPr>
                <w:spacing w:val="-21"/>
                <w:sz w:val="20"/>
              </w:rPr>
              <w:t xml:space="preserve"> </w:t>
            </w:r>
            <w:r>
              <w:rPr>
                <w:sz w:val="20"/>
              </w:rPr>
              <w:t>failure to take reasonable precautions by the Party seeking to rely on Force</w:t>
            </w:r>
            <w:r>
              <w:rPr>
                <w:spacing w:val="-2"/>
                <w:sz w:val="20"/>
              </w:rPr>
              <w:t xml:space="preserve"> </w:t>
            </w:r>
            <w:r>
              <w:rPr>
                <w:sz w:val="20"/>
              </w:rPr>
              <w:t>Majeure</w:t>
            </w:r>
          </w:p>
          <w:p w14:paraId="60C3A103" w14:textId="77777777" w:rsidR="001D0D4C" w:rsidRDefault="00576A7F">
            <w:pPr>
              <w:pStyle w:val="TableParagraph"/>
              <w:numPr>
                <w:ilvl w:val="0"/>
                <w:numId w:val="10"/>
              </w:numPr>
              <w:tabs>
                <w:tab w:val="left" w:pos="467"/>
                <w:tab w:val="left" w:pos="468"/>
              </w:tabs>
              <w:spacing w:before="11" w:line="271" w:lineRule="auto"/>
              <w:ind w:left="465" w:right="144" w:hanging="358"/>
              <w:rPr>
                <w:sz w:val="20"/>
              </w:rPr>
            </w:pPr>
            <w:r>
              <w:rPr>
                <w:sz w:val="20"/>
              </w:rPr>
              <w:t>the event was foreseeable by the Party seeking to rely on</w:t>
            </w:r>
            <w:r>
              <w:rPr>
                <w:spacing w:val="-14"/>
                <w:sz w:val="20"/>
              </w:rPr>
              <w:t xml:space="preserve"> </w:t>
            </w:r>
            <w:r>
              <w:rPr>
                <w:sz w:val="20"/>
              </w:rPr>
              <w:t>Force Majeure at the time this Call-Off Contract wa</w:t>
            </w:r>
            <w:r>
              <w:rPr>
                <w:sz w:val="20"/>
              </w:rPr>
              <w:t>s entered</w:t>
            </w:r>
            <w:r>
              <w:rPr>
                <w:spacing w:val="-12"/>
                <w:sz w:val="20"/>
              </w:rPr>
              <w:t xml:space="preserve"> </w:t>
            </w:r>
            <w:r>
              <w:rPr>
                <w:sz w:val="20"/>
              </w:rPr>
              <w:t>into</w:t>
            </w:r>
          </w:p>
          <w:p w14:paraId="4C04CA27" w14:textId="77777777" w:rsidR="001D0D4C" w:rsidRDefault="00576A7F">
            <w:pPr>
              <w:pStyle w:val="TableParagraph"/>
              <w:numPr>
                <w:ilvl w:val="0"/>
                <w:numId w:val="10"/>
              </w:numPr>
              <w:tabs>
                <w:tab w:val="left" w:pos="467"/>
                <w:tab w:val="left" w:pos="468"/>
              </w:tabs>
              <w:spacing w:line="237" w:lineRule="auto"/>
              <w:ind w:right="414"/>
              <w:rPr>
                <w:sz w:val="20"/>
              </w:rPr>
            </w:pPr>
            <w:r>
              <w:rPr>
                <w:sz w:val="20"/>
              </w:rPr>
              <w:t>any event which is attributable to the Party seeking to rely</w:t>
            </w:r>
            <w:r>
              <w:rPr>
                <w:spacing w:val="-19"/>
                <w:sz w:val="20"/>
              </w:rPr>
              <w:t xml:space="preserve"> </w:t>
            </w:r>
            <w:r>
              <w:rPr>
                <w:sz w:val="20"/>
              </w:rPr>
              <w:t>on Force Majeure and its failure to comply with its own</w:t>
            </w:r>
            <w:r>
              <w:rPr>
                <w:spacing w:val="-22"/>
                <w:sz w:val="20"/>
              </w:rPr>
              <w:t xml:space="preserve"> </w:t>
            </w:r>
            <w:r>
              <w:rPr>
                <w:sz w:val="20"/>
              </w:rPr>
              <w:t>business</w:t>
            </w:r>
          </w:p>
          <w:p w14:paraId="6ECC20BE" w14:textId="77777777" w:rsidR="001D0D4C" w:rsidRDefault="00576A7F">
            <w:pPr>
              <w:pStyle w:val="TableParagraph"/>
              <w:ind w:left="467"/>
              <w:rPr>
                <w:sz w:val="20"/>
              </w:rPr>
            </w:pPr>
            <w:r>
              <w:rPr>
                <w:sz w:val="20"/>
              </w:rPr>
              <w:t>continuity and disaster recovery plans</w:t>
            </w:r>
          </w:p>
        </w:tc>
      </w:tr>
      <w:tr w:rsidR="001D0D4C" w14:paraId="4E5D14F2" w14:textId="77777777">
        <w:trPr>
          <w:trHeight w:val="2668"/>
        </w:trPr>
        <w:tc>
          <w:tcPr>
            <w:tcW w:w="2624" w:type="dxa"/>
          </w:tcPr>
          <w:p w14:paraId="31160DDC" w14:textId="77777777" w:rsidR="001D0D4C" w:rsidRDefault="001D0D4C">
            <w:pPr>
              <w:pStyle w:val="TableParagraph"/>
            </w:pPr>
          </w:p>
          <w:p w14:paraId="361E721C" w14:textId="77777777" w:rsidR="001D0D4C" w:rsidRDefault="00576A7F">
            <w:pPr>
              <w:pStyle w:val="TableParagraph"/>
              <w:spacing w:before="161"/>
              <w:ind w:left="105"/>
              <w:rPr>
                <w:b/>
                <w:sz w:val="20"/>
              </w:rPr>
            </w:pPr>
            <w:r>
              <w:rPr>
                <w:b/>
                <w:sz w:val="20"/>
              </w:rPr>
              <w:t>Former Supplier</w:t>
            </w:r>
          </w:p>
        </w:tc>
        <w:tc>
          <w:tcPr>
            <w:tcW w:w="6279" w:type="dxa"/>
          </w:tcPr>
          <w:p w14:paraId="490C770F" w14:textId="77777777" w:rsidR="001D0D4C" w:rsidRDefault="001D0D4C">
            <w:pPr>
              <w:pStyle w:val="TableParagraph"/>
            </w:pPr>
          </w:p>
          <w:p w14:paraId="7E4060F3" w14:textId="77777777" w:rsidR="001D0D4C" w:rsidRDefault="001D0D4C">
            <w:pPr>
              <w:pStyle w:val="TableParagraph"/>
            </w:pPr>
          </w:p>
          <w:p w14:paraId="06D436B4" w14:textId="77777777" w:rsidR="001D0D4C" w:rsidRDefault="001D0D4C">
            <w:pPr>
              <w:pStyle w:val="TableParagraph"/>
            </w:pPr>
          </w:p>
          <w:p w14:paraId="16434493" w14:textId="77777777" w:rsidR="001D0D4C" w:rsidRDefault="001D0D4C">
            <w:pPr>
              <w:pStyle w:val="TableParagraph"/>
            </w:pPr>
          </w:p>
          <w:p w14:paraId="2DAA832F" w14:textId="77777777" w:rsidR="001D0D4C" w:rsidRDefault="001D0D4C">
            <w:pPr>
              <w:pStyle w:val="TableParagraph"/>
            </w:pPr>
          </w:p>
          <w:p w14:paraId="01777C5E" w14:textId="77777777" w:rsidR="001D0D4C" w:rsidRDefault="001D0D4C">
            <w:pPr>
              <w:pStyle w:val="TableParagraph"/>
              <w:spacing w:before="10"/>
              <w:rPr>
                <w:sz w:val="27"/>
              </w:rPr>
            </w:pPr>
          </w:p>
          <w:p w14:paraId="5FEAD0E7" w14:textId="77777777" w:rsidR="001D0D4C" w:rsidRDefault="00576A7F">
            <w:pPr>
              <w:pStyle w:val="TableParagraph"/>
              <w:spacing w:before="1"/>
              <w:ind w:left="107"/>
              <w:rPr>
                <w:sz w:val="20"/>
              </w:rPr>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subcontractor of the Subcontractor).</w:t>
            </w:r>
          </w:p>
        </w:tc>
      </w:tr>
      <w:tr w:rsidR="001D0D4C" w14:paraId="53A8AA9C" w14:textId="77777777">
        <w:trPr>
          <w:trHeight w:val="2147"/>
        </w:trPr>
        <w:tc>
          <w:tcPr>
            <w:tcW w:w="2624" w:type="dxa"/>
          </w:tcPr>
          <w:p w14:paraId="63F963D9" w14:textId="77777777" w:rsidR="001D0D4C" w:rsidRDefault="001D0D4C">
            <w:pPr>
              <w:pStyle w:val="TableParagraph"/>
            </w:pPr>
          </w:p>
          <w:p w14:paraId="71787729" w14:textId="77777777" w:rsidR="001D0D4C" w:rsidRDefault="001D0D4C">
            <w:pPr>
              <w:pStyle w:val="TableParagraph"/>
            </w:pPr>
          </w:p>
          <w:p w14:paraId="35805F59" w14:textId="77777777" w:rsidR="001D0D4C" w:rsidRDefault="001D0D4C">
            <w:pPr>
              <w:pStyle w:val="TableParagraph"/>
            </w:pPr>
          </w:p>
          <w:p w14:paraId="18D6B220" w14:textId="77777777" w:rsidR="001D0D4C" w:rsidRDefault="001D0D4C">
            <w:pPr>
              <w:pStyle w:val="TableParagraph"/>
            </w:pPr>
          </w:p>
          <w:p w14:paraId="7F7C3277" w14:textId="77777777" w:rsidR="001D0D4C" w:rsidRDefault="001D0D4C">
            <w:pPr>
              <w:pStyle w:val="TableParagraph"/>
            </w:pPr>
          </w:p>
          <w:p w14:paraId="5AA8EBF3" w14:textId="77777777" w:rsidR="001D0D4C" w:rsidRDefault="001D0D4C">
            <w:pPr>
              <w:pStyle w:val="TableParagraph"/>
            </w:pPr>
          </w:p>
          <w:p w14:paraId="1D70B8B3" w14:textId="77777777" w:rsidR="001D0D4C" w:rsidRDefault="001D0D4C">
            <w:pPr>
              <w:pStyle w:val="TableParagraph"/>
              <w:spacing w:before="8"/>
              <w:rPr>
                <w:sz w:val="20"/>
              </w:rPr>
            </w:pPr>
          </w:p>
          <w:p w14:paraId="086A6254" w14:textId="77777777" w:rsidR="001D0D4C" w:rsidRDefault="00576A7F">
            <w:pPr>
              <w:pStyle w:val="TableParagraph"/>
              <w:ind w:left="105"/>
              <w:rPr>
                <w:b/>
                <w:sz w:val="20"/>
              </w:rPr>
            </w:pPr>
            <w:r>
              <w:rPr>
                <w:b/>
                <w:sz w:val="20"/>
              </w:rPr>
              <w:t>Framework Agreement</w:t>
            </w:r>
          </w:p>
        </w:tc>
        <w:tc>
          <w:tcPr>
            <w:tcW w:w="6279" w:type="dxa"/>
          </w:tcPr>
          <w:p w14:paraId="744AE5F0" w14:textId="77777777" w:rsidR="001D0D4C" w:rsidRDefault="001D0D4C">
            <w:pPr>
              <w:pStyle w:val="TableParagraph"/>
            </w:pPr>
          </w:p>
          <w:p w14:paraId="78641594" w14:textId="77777777" w:rsidR="001D0D4C" w:rsidRDefault="001D0D4C">
            <w:pPr>
              <w:pStyle w:val="TableParagraph"/>
            </w:pPr>
          </w:p>
          <w:p w14:paraId="329CD676" w14:textId="77777777" w:rsidR="001D0D4C" w:rsidRDefault="001D0D4C">
            <w:pPr>
              <w:pStyle w:val="TableParagraph"/>
            </w:pPr>
          </w:p>
          <w:p w14:paraId="45DC44E8" w14:textId="77777777" w:rsidR="001D0D4C" w:rsidRDefault="001D0D4C">
            <w:pPr>
              <w:pStyle w:val="TableParagraph"/>
            </w:pPr>
          </w:p>
          <w:p w14:paraId="2E4C6288" w14:textId="77777777" w:rsidR="001D0D4C" w:rsidRDefault="001D0D4C">
            <w:pPr>
              <w:pStyle w:val="TableParagraph"/>
            </w:pPr>
          </w:p>
          <w:p w14:paraId="436CC49C" w14:textId="77777777" w:rsidR="001D0D4C" w:rsidRDefault="001D0D4C">
            <w:pPr>
              <w:pStyle w:val="TableParagraph"/>
              <w:spacing w:before="8"/>
            </w:pPr>
          </w:p>
          <w:p w14:paraId="3EBF8045" w14:textId="77777777" w:rsidR="001D0D4C" w:rsidRDefault="00576A7F">
            <w:pPr>
              <w:pStyle w:val="TableParagraph"/>
              <w:ind w:left="107"/>
              <w:rPr>
                <w:sz w:val="20"/>
              </w:rPr>
            </w:pPr>
            <w:r>
              <w:rPr>
                <w:sz w:val="20"/>
              </w:rPr>
              <w:t>The clauses of framework agreement RM1557.13 together with the Framework Schedules.</w:t>
            </w:r>
          </w:p>
        </w:tc>
      </w:tr>
    </w:tbl>
    <w:p w14:paraId="08A610D2"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1A57F40C" w14:textId="77777777">
        <w:trPr>
          <w:trHeight w:val="2411"/>
        </w:trPr>
        <w:tc>
          <w:tcPr>
            <w:tcW w:w="2624" w:type="dxa"/>
          </w:tcPr>
          <w:p w14:paraId="65DFFC36" w14:textId="77777777" w:rsidR="001D0D4C" w:rsidRDefault="001D0D4C">
            <w:pPr>
              <w:pStyle w:val="TableParagraph"/>
            </w:pPr>
          </w:p>
          <w:p w14:paraId="5CDB9F19" w14:textId="77777777" w:rsidR="001D0D4C" w:rsidRDefault="00576A7F">
            <w:pPr>
              <w:pStyle w:val="TableParagraph"/>
              <w:spacing w:before="164"/>
              <w:ind w:left="105"/>
              <w:rPr>
                <w:b/>
                <w:sz w:val="20"/>
              </w:rPr>
            </w:pPr>
            <w:r>
              <w:rPr>
                <w:b/>
                <w:sz w:val="20"/>
              </w:rPr>
              <w:t>Fraud</w:t>
            </w:r>
          </w:p>
        </w:tc>
        <w:tc>
          <w:tcPr>
            <w:tcW w:w="6279" w:type="dxa"/>
          </w:tcPr>
          <w:p w14:paraId="7073691B" w14:textId="77777777" w:rsidR="001D0D4C" w:rsidRDefault="001D0D4C">
            <w:pPr>
              <w:pStyle w:val="TableParagraph"/>
            </w:pPr>
          </w:p>
          <w:p w14:paraId="169427A6" w14:textId="77777777" w:rsidR="001D0D4C" w:rsidRDefault="001D0D4C">
            <w:pPr>
              <w:pStyle w:val="TableParagraph"/>
            </w:pPr>
          </w:p>
          <w:p w14:paraId="4CC1C214" w14:textId="77777777" w:rsidR="001D0D4C" w:rsidRDefault="001D0D4C">
            <w:pPr>
              <w:pStyle w:val="TableParagraph"/>
            </w:pPr>
          </w:p>
          <w:p w14:paraId="403F4AA3" w14:textId="77777777" w:rsidR="001D0D4C" w:rsidRDefault="001D0D4C">
            <w:pPr>
              <w:pStyle w:val="TableParagraph"/>
            </w:pPr>
          </w:p>
          <w:p w14:paraId="571F3318" w14:textId="77777777" w:rsidR="001D0D4C" w:rsidRDefault="001D0D4C">
            <w:pPr>
              <w:pStyle w:val="TableParagraph"/>
            </w:pPr>
          </w:p>
          <w:p w14:paraId="62F7FE6D" w14:textId="77777777" w:rsidR="001D0D4C" w:rsidRDefault="001D0D4C">
            <w:pPr>
              <w:pStyle w:val="TableParagraph"/>
              <w:spacing w:before="7"/>
              <w:rPr>
                <w:sz w:val="25"/>
              </w:rPr>
            </w:pPr>
          </w:p>
          <w:p w14:paraId="5EE88C37" w14:textId="77777777" w:rsidR="001D0D4C" w:rsidRDefault="00576A7F">
            <w:pPr>
              <w:pStyle w:val="TableParagraph"/>
              <w:ind w:left="107"/>
              <w:rPr>
                <w:sz w:val="20"/>
              </w:rPr>
            </w:pPr>
            <w:r>
              <w:rPr>
                <w:sz w:val="20"/>
              </w:rPr>
              <w:t>Any offence under Laws creating offences in respect of fraudulent acts (including the Misrepresentation Act 1967) or at common law in respect of fraudulent acts in relation to this Call-Off Contract or</w:t>
            </w:r>
          </w:p>
        </w:tc>
      </w:tr>
    </w:tbl>
    <w:p w14:paraId="3B3A3093" w14:textId="77777777" w:rsidR="001D0D4C" w:rsidRDefault="001D0D4C">
      <w:pPr>
        <w:pStyle w:val="BodyText"/>
        <w:spacing w:before="7"/>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29DCB838" w14:textId="77777777">
        <w:trPr>
          <w:trHeight w:val="1430"/>
        </w:trPr>
        <w:tc>
          <w:tcPr>
            <w:tcW w:w="2624" w:type="dxa"/>
          </w:tcPr>
          <w:p w14:paraId="4266446E" w14:textId="77777777" w:rsidR="001D0D4C" w:rsidRDefault="001D0D4C">
            <w:pPr>
              <w:pStyle w:val="TableParagraph"/>
              <w:rPr>
                <w:rFonts w:ascii="Times New Roman"/>
                <w:sz w:val="18"/>
              </w:rPr>
            </w:pPr>
          </w:p>
        </w:tc>
        <w:tc>
          <w:tcPr>
            <w:tcW w:w="6279" w:type="dxa"/>
          </w:tcPr>
          <w:p w14:paraId="685BFF4F" w14:textId="77777777" w:rsidR="001D0D4C" w:rsidRDefault="001D0D4C">
            <w:pPr>
              <w:pStyle w:val="TableParagraph"/>
            </w:pPr>
          </w:p>
          <w:p w14:paraId="2C5E6140" w14:textId="77777777" w:rsidR="001D0D4C" w:rsidRDefault="001D0D4C">
            <w:pPr>
              <w:pStyle w:val="TableParagraph"/>
              <w:spacing w:before="4"/>
              <w:rPr>
                <w:sz w:val="21"/>
              </w:rPr>
            </w:pPr>
          </w:p>
          <w:p w14:paraId="3BC5AF23" w14:textId="77777777" w:rsidR="001D0D4C" w:rsidRDefault="00576A7F">
            <w:pPr>
              <w:pStyle w:val="TableParagraph"/>
              <w:ind w:left="107"/>
              <w:rPr>
                <w:sz w:val="20"/>
              </w:rPr>
            </w:pPr>
            <w:r>
              <w:rPr>
                <w:sz w:val="20"/>
              </w:rPr>
              <w:t>defrauding or attempting to defraud or conspiring to defraud the Crown.</w:t>
            </w:r>
          </w:p>
        </w:tc>
      </w:tr>
      <w:tr w:rsidR="001D0D4C" w14:paraId="745719ED" w14:textId="77777777">
        <w:trPr>
          <w:trHeight w:val="2226"/>
        </w:trPr>
        <w:tc>
          <w:tcPr>
            <w:tcW w:w="2624" w:type="dxa"/>
          </w:tcPr>
          <w:p w14:paraId="13940268" w14:textId="77777777" w:rsidR="001D0D4C" w:rsidRDefault="00576A7F">
            <w:pPr>
              <w:pStyle w:val="TableParagraph"/>
              <w:spacing w:before="184"/>
              <w:ind w:left="105"/>
              <w:rPr>
                <w:b/>
                <w:sz w:val="20"/>
              </w:rPr>
            </w:pPr>
            <w:r>
              <w:rPr>
                <w:b/>
                <w:sz w:val="20"/>
              </w:rPr>
              <w:t xml:space="preserve">Freedom of Information Act or </w:t>
            </w:r>
            <w:proofErr w:type="spellStart"/>
            <w:r>
              <w:rPr>
                <w:b/>
                <w:sz w:val="20"/>
              </w:rPr>
              <w:t>FoIA</w:t>
            </w:r>
            <w:proofErr w:type="spellEnd"/>
          </w:p>
        </w:tc>
        <w:tc>
          <w:tcPr>
            <w:tcW w:w="6279" w:type="dxa"/>
          </w:tcPr>
          <w:p w14:paraId="302CFCE4" w14:textId="77777777" w:rsidR="001D0D4C" w:rsidRDefault="001D0D4C">
            <w:pPr>
              <w:pStyle w:val="TableParagraph"/>
            </w:pPr>
          </w:p>
          <w:p w14:paraId="48EE77A4" w14:textId="77777777" w:rsidR="001D0D4C" w:rsidRDefault="001D0D4C">
            <w:pPr>
              <w:pStyle w:val="TableParagraph"/>
            </w:pPr>
          </w:p>
          <w:p w14:paraId="7F70ACFC" w14:textId="77777777" w:rsidR="001D0D4C" w:rsidRDefault="001D0D4C">
            <w:pPr>
              <w:pStyle w:val="TableParagraph"/>
            </w:pPr>
          </w:p>
          <w:p w14:paraId="20A93AA8" w14:textId="77777777" w:rsidR="001D0D4C" w:rsidRDefault="001D0D4C">
            <w:pPr>
              <w:pStyle w:val="TableParagraph"/>
            </w:pPr>
          </w:p>
          <w:p w14:paraId="173C034B" w14:textId="77777777" w:rsidR="001D0D4C" w:rsidRDefault="00576A7F">
            <w:pPr>
              <w:pStyle w:val="TableParagraph"/>
              <w:spacing w:before="134"/>
              <w:ind w:left="107" w:right="139"/>
              <w:rPr>
                <w:sz w:val="20"/>
              </w:rPr>
            </w:pPr>
            <w:r>
              <w:rPr>
                <w:sz w:val="20"/>
              </w:rPr>
              <w:t>The Freedom of Information Act 2000 and any subordinate legislation made under the Act together with any guidance or codes of practice issued by</w:t>
            </w:r>
            <w:r>
              <w:rPr>
                <w:sz w:val="20"/>
              </w:rPr>
              <w:t xml:space="preserve"> the Information Commissioner or relevant government department in relation to the legislation.</w:t>
            </w:r>
          </w:p>
        </w:tc>
      </w:tr>
      <w:tr w:rsidR="001D0D4C" w14:paraId="463D4DE1" w14:textId="77777777">
        <w:trPr>
          <w:trHeight w:val="2468"/>
        </w:trPr>
        <w:tc>
          <w:tcPr>
            <w:tcW w:w="2624" w:type="dxa"/>
          </w:tcPr>
          <w:p w14:paraId="4C8A9674" w14:textId="77777777" w:rsidR="001D0D4C" w:rsidRDefault="00576A7F">
            <w:pPr>
              <w:pStyle w:val="TableParagraph"/>
              <w:spacing w:before="186"/>
              <w:ind w:left="105"/>
              <w:rPr>
                <w:b/>
                <w:sz w:val="20"/>
              </w:rPr>
            </w:pPr>
            <w:r>
              <w:rPr>
                <w:b/>
                <w:sz w:val="20"/>
              </w:rPr>
              <w:t>G-Cloud Services</w:t>
            </w:r>
          </w:p>
        </w:tc>
        <w:tc>
          <w:tcPr>
            <w:tcW w:w="6279" w:type="dxa"/>
          </w:tcPr>
          <w:p w14:paraId="7BBAB5A1" w14:textId="77777777" w:rsidR="001D0D4C" w:rsidRDefault="001D0D4C">
            <w:pPr>
              <w:pStyle w:val="TableParagraph"/>
            </w:pPr>
          </w:p>
          <w:p w14:paraId="44D6EB5B" w14:textId="77777777" w:rsidR="001D0D4C" w:rsidRDefault="001D0D4C">
            <w:pPr>
              <w:pStyle w:val="TableParagraph"/>
            </w:pPr>
          </w:p>
          <w:p w14:paraId="040FE44B" w14:textId="77777777" w:rsidR="001D0D4C" w:rsidRDefault="001D0D4C">
            <w:pPr>
              <w:pStyle w:val="TableParagraph"/>
            </w:pPr>
          </w:p>
          <w:p w14:paraId="70B5C9BD" w14:textId="77777777" w:rsidR="001D0D4C" w:rsidRDefault="001D0D4C">
            <w:pPr>
              <w:pStyle w:val="TableParagraph"/>
            </w:pPr>
          </w:p>
          <w:p w14:paraId="09095638" w14:textId="77777777" w:rsidR="001D0D4C" w:rsidRDefault="00576A7F">
            <w:pPr>
              <w:pStyle w:val="TableParagraph"/>
              <w:spacing w:before="146"/>
              <w:ind w:left="107"/>
              <w:rPr>
                <w:sz w:val="20"/>
              </w:rPr>
            </w:pPr>
            <w:r>
              <w:rPr>
                <w:sz w:val="20"/>
              </w:rPr>
              <w:t xml:space="preserve">The cloud services described in Framework Agreement Clause 2 (Services) as defined by the Service Definition, the Supplier </w:t>
            </w:r>
            <w:proofErr w:type="gramStart"/>
            <w:r>
              <w:rPr>
                <w:sz w:val="20"/>
              </w:rPr>
              <w:t>Terms</w:t>
            </w:r>
            <w:proofErr w:type="gramEnd"/>
            <w:r>
              <w:rPr>
                <w:sz w:val="20"/>
              </w:rPr>
              <w:t xml:space="preserve"> and any related Application documentation, which the Supplier must make available to CCS and Buyers and those services which ar</w:t>
            </w:r>
            <w:r>
              <w:rPr>
                <w:sz w:val="20"/>
              </w:rPr>
              <w:t>e deliverable by the Supplier under the Collaboration Agreement.</w:t>
            </w:r>
          </w:p>
        </w:tc>
      </w:tr>
      <w:tr w:rsidR="001D0D4C" w14:paraId="5B8941D2" w14:textId="77777777">
        <w:trPr>
          <w:trHeight w:val="1708"/>
        </w:trPr>
        <w:tc>
          <w:tcPr>
            <w:tcW w:w="2624" w:type="dxa"/>
          </w:tcPr>
          <w:p w14:paraId="38E178AC" w14:textId="77777777" w:rsidR="001D0D4C" w:rsidRDefault="001D0D4C">
            <w:pPr>
              <w:pStyle w:val="TableParagraph"/>
              <w:rPr>
                <w:sz w:val="24"/>
              </w:rPr>
            </w:pPr>
          </w:p>
          <w:p w14:paraId="3CDF2059" w14:textId="77777777" w:rsidR="001D0D4C" w:rsidRDefault="001D0D4C">
            <w:pPr>
              <w:pStyle w:val="TableParagraph"/>
              <w:rPr>
                <w:sz w:val="24"/>
              </w:rPr>
            </w:pPr>
          </w:p>
          <w:p w14:paraId="56E8C335" w14:textId="77777777" w:rsidR="001D0D4C" w:rsidRDefault="00576A7F">
            <w:pPr>
              <w:pStyle w:val="TableParagraph"/>
              <w:spacing w:before="190"/>
              <w:ind w:left="105"/>
              <w:rPr>
                <w:b/>
              </w:rPr>
            </w:pPr>
            <w:r>
              <w:rPr>
                <w:b/>
              </w:rPr>
              <w:t>UK GDPR</w:t>
            </w:r>
          </w:p>
        </w:tc>
        <w:tc>
          <w:tcPr>
            <w:tcW w:w="6279" w:type="dxa"/>
          </w:tcPr>
          <w:p w14:paraId="3A95B008" w14:textId="77777777" w:rsidR="001D0D4C" w:rsidRDefault="001D0D4C">
            <w:pPr>
              <w:pStyle w:val="TableParagraph"/>
            </w:pPr>
          </w:p>
          <w:p w14:paraId="1B8EEC57" w14:textId="77777777" w:rsidR="001D0D4C" w:rsidRDefault="001D0D4C">
            <w:pPr>
              <w:pStyle w:val="TableParagraph"/>
            </w:pPr>
          </w:p>
          <w:p w14:paraId="550D7961" w14:textId="77777777" w:rsidR="001D0D4C" w:rsidRDefault="001D0D4C">
            <w:pPr>
              <w:pStyle w:val="TableParagraph"/>
            </w:pPr>
          </w:p>
          <w:p w14:paraId="00F66BCA" w14:textId="77777777" w:rsidR="001D0D4C" w:rsidRDefault="001D0D4C">
            <w:pPr>
              <w:pStyle w:val="TableParagraph"/>
              <w:spacing w:before="6"/>
              <w:rPr>
                <w:sz w:val="28"/>
              </w:rPr>
            </w:pPr>
          </w:p>
          <w:p w14:paraId="0891C6EE" w14:textId="77777777" w:rsidR="001D0D4C" w:rsidRDefault="00576A7F">
            <w:pPr>
              <w:pStyle w:val="TableParagraph"/>
              <w:ind w:left="107"/>
              <w:rPr>
                <w:sz w:val="20"/>
              </w:rPr>
            </w:pPr>
            <w:r>
              <w:rPr>
                <w:sz w:val="20"/>
              </w:rPr>
              <w:t>The retained EU law version of the General Data Protection Regulation (Regulation (EU) 2016/679).</w:t>
            </w:r>
          </w:p>
        </w:tc>
      </w:tr>
      <w:tr w:rsidR="001D0D4C" w14:paraId="7E82AC23" w14:textId="77777777">
        <w:trPr>
          <w:trHeight w:val="2490"/>
        </w:trPr>
        <w:tc>
          <w:tcPr>
            <w:tcW w:w="2624" w:type="dxa"/>
          </w:tcPr>
          <w:p w14:paraId="3BAF04D2" w14:textId="77777777" w:rsidR="001D0D4C" w:rsidRDefault="00576A7F">
            <w:pPr>
              <w:pStyle w:val="TableParagraph"/>
              <w:spacing w:before="184"/>
              <w:ind w:left="105"/>
              <w:rPr>
                <w:b/>
                <w:sz w:val="20"/>
              </w:rPr>
            </w:pPr>
            <w:r>
              <w:rPr>
                <w:b/>
                <w:sz w:val="20"/>
              </w:rPr>
              <w:t>Good Industry Practice</w:t>
            </w:r>
          </w:p>
        </w:tc>
        <w:tc>
          <w:tcPr>
            <w:tcW w:w="6279" w:type="dxa"/>
          </w:tcPr>
          <w:p w14:paraId="4458C142" w14:textId="77777777" w:rsidR="001D0D4C" w:rsidRDefault="001D0D4C">
            <w:pPr>
              <w:pStyle w:val="TableParagraph"/>
            </w:pPr>
          </w:p>
          <w:p w14:paraId="1BFADA12" w14:textId="77777777" w:rsidR="001D0D4C" w:rsidRDefault="001D0D4C">
            <w:pPr>
              <w:pStyle w:val="TableParagraph"/>
            </w:pPr>
          </w:p>
          <w:p w14:paraId="018C96E5" w14:textId="77777777" w:rsidR="001D0D4C" w:rsidRDefault="001D0D4C">
            <w:pPr>
              <w:pStyle w:val="TableParagraph"/>
            </w:pPr>
          </w:p>
          <w:p w14:paraId="09858512" w14:textId="77777777" w:rsidR="001D0D4C" w:rsidRDefault="001D0D4C">
            <w:pPr>
              <w:pStyle w:val="TableParagraph"/>
            </w:pPr>
          </w:p>
          <w:p w14:paraId="624EA7A7" w14:textId="77777777" w:rsidR="001D0D4C" w:rsidRDefault="00576A7F">
            <w:pPr>
              <w:pStyle w:val="TableParagraph"/>
              <w:spacing w:before="165"/>
              <w:ind w:left="107" w:right="35"/>
              <w:rPr>
                <w:sz w:val="20"/>
              </w:rPr>
            </w:pPr>
            <w:r>
              <w:rPr>
                <w:sz w:val="20"/>
              </w:rPr>
              <w:t xml:space="preserve">Standards, practices, </w:t>
            </w:r>
            <w:proofErr w:type="gramStart"/>
            <w:r>
              <w:rPr>
                <w:sz w:val="20"/>
              </w:rPr>
              <w:t>methods</w:t>
            </w:r>
            <w:proofErr w:type="gramEnd"/>
            <w:r>
              <w:rPr>
                <w:sz w:val="20"/>
              </w:rPr>
              <w:t xml:space="preserve"> and process conforming to the Law and the exercise of that degree of skill and care, diligence, prudence and foresight which would reasonably and ordinarily be expected from a skilled and experienced person or body engaged in </w:t>
            </w:r>
            <w:r>
              <w:rPr>
                <w:sz w:val="20"/>
              </w:rPr>
              <w:t>a similar undertaking in the same or similar circumstances.</w:t>
            </w:r>
          </w:p>
        </w:tc>
      </w:tr>
    </w:tbl>
    <w:p w14:paraId="7612A39D"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4A9634F7" w14:textId="77777777">
        <w:trPr>
          <w:trHeight w:val="1768"/>
        </w:trPr>
        <w:tc>
          <w:tcPr>
            <w:tcW w:w="2624" w:type="dxa"/>
          </w:tcPr>
          <w:p w14:paraId="441BA343" w14:textId="77777777" w:rsidR="001D0D4C" w:rsidRDefault="001D0D4C">
            <w:pPr>
              <w:pStyle w:val="TableParagraph"/>
            </w:pPr>
          </w:p>
          <w:p w14:paraId="73532A76" w14:textId="77777777" w:rsidR="001D0D4C" w:rsidRDefault="001D0D4C">
            <w:pPr>
              <w:pStyle w:val="TableParagraph"/>
            </w:pPr>
          </w:p>
          <w:p w14:paraId="5890EB00" w14:textId="77777777" w:rsidR="001D0D4C" w:rsidRDefault="001D0D4C">
            <w:pPr>
              <w:pStyle w:val="TableParagraph"/>
            </w:pPr>
          </w:p>
          <w:p w14:paraId="4A943BD6" w14:textId="77777777" w:rsidR="001D0D4C" w:rsidRDefault="001D0D4C">
            <w:pPr>
              <w:pStyle w:val="TableParagraph"/>
              <w:rPr>
                <w:sz w:val="32"/>
              </w:rPr>
            </w:pPr>
          </w:p>
          <w:p w14:paraId="33C85C9B" w14:textId="77777777" w:rsidR="001D0D4C" w:rsidRDefault="00576A7F">
            <w:pPr>
              <w:pStyle w:val="TableParagraph"/>
              <w:spacing w:line="261" w:lineRule="auto"/>
              <w:ind w:left="105" w:right="474"/>
              <w:rPr>
                <w:b/>
                <w:sz w:val="20"/>
              </w:rPr>
            </w:pPr>
            <w:r>
              <w:rPr>
                <w:b/>
                <w:sz w:val="20"/>
              </w:rPr>
              <w:t>Government Procurement Card</w:t>
            </w:r>
          </w:p>
        </w:tc>
        <w:tc>
          <w:tcPr>
            <w:tcW w:w="6279" w:type="dxa"/>
          </w:tcPr>
          <w:p w14:paraId="28957450" w14:textId="77777777" w:rsidR="001D0D4C" w:rsidRDefault="001D0D4C">
            <w:pPr>
              <w:pStyle w:val="TableParagraph"/>
            </w:pPr>
          </w:p>
          <w:p w14:paraId="089BD7EA" w14:textId="77777777" w:rsidR="001D0D4C" w:rsidRDefault="001D0D4C">
            <w:pPr>
              <w:pStyle w:val="TableParagraph"/>
            </w:pPr>
          </w:p>
          <w:p w14:paraId="5DB6DDFC" w14:textId="77777777" w:rsidR="001D0D4C" w:rsidRDefault="001D0D4C">
            <w:pPr>
              <w:pStyle w:val="TableParagraph"/>
            </w:pPr>
          </w:p>
          <w:p w14:paraId="4B6EEC4E" w14:textId="77777777" w:rsidR="001D0D4C" w:rsidRDefault="001D0D4C">
            <w:pPr>
              <w:pStyle w:val="TableParagraph"/>
            </w:pPr>
          </w:p>
          <w:p w14:paraId="796C4B6B" w14:textId="77777777" w:rsidR="001D0D4C" w:rsidRDefault="00576A7F">
            <w:pPr>
              <w:pStyle w:val="TableParagraph"/>
              <w:spacing w:before="135"/>
              <w:ind w:left="107"/>
              <w:rPr>
                <w:sz w:val="20"/>
              </w:rPr>
            </w:pPr>
            <w:r>
              <w:rPr>
                <w:sz w:val="20"/>
              </w:rPr>
              <w:t>The government’s preferred method of purchasing and payment for low value goods or services.</w:t>
            </w:r>
          </w:p>
        </w:tc>
      </w:tr>
      <w:tr w:rsidR="001D0D4C" w14:paraId="694782C9" w14:textId="77777777">
        <w:trPr>
          <w:trHeight w:val="1386"/>
        </w:trPr>
        <w:tc>
          <w:tcPr>
            <w:tcW w:w="2624" w:type="dxa"/>
          </w:tcPr>
          <w:p w14:paraId="7F7AD38C" w14:textId="77777777" w:rsidR="001D0D4C" w:rsidRDefault="001D0D4C">
            <w:pPr>
              <w:pStyle w:val="TableParagraph"/>
            </w:pPr>
          </w:p>
          <w:p w14:paraId="2612B0AD" w14:textId="77777777" w:rsidR="001D0D4C" w:rsidRDefault="001D0D4C">
            <w:pPr>
              <w:pStyle w:val="TableParagraph"/>
            </w:pPr>
          </w:p>
          <w:p w14:paraId="3610986B" w14:textId="77777777" w:rsidR="001D0D4C" w:rsidRDefault="001D0D4C">
            <w:pPr>
              <w:pStyle w:val="TableParagraph"/>
            </w:pPr>
          </w:p>
          <w:p w14:paraId="35B403DC" w14:textId="77777777" w:rsidR="001D0D4C" w:rsidRDefault="001D0D4C">
            <w:pPr>
              <w:pStyle w:val="TableParagraph"/>
              <w:spacing w:before="8"/>
              <w:rPr>
                <w:sz w:val="20"/>
              </w:rPr>
            </w:pPr>
          </w:p>
          <w:p w14:paraId="5604D13B" w14:textId="77777777" w:rsidR="001D0D4C" w:rsidRDefault="00576A7F">
            <w:pPr>
              <w:pStyle w:val="TableParagraph"/>
              <w:ind w:left="105"/>
              <w:rPr>
                <w:b/>
                <w:sz w:val="20"/>
              </w:rPr>
            </w:pPr>
            <w:r>
              <w:rPr>
                <w:b/>
                <w:sz w:val="20"/>
              </w:rPr>
              <w:t>Guarantee</w:t>
            </w:r>
          </w:p>
        </w:tc>
        <w:tc>
          <w:tcPr>
            <w:tcW w:w="6279" w:type="dxa"/>
          </w:tcPr>
          <w:p w14:paraId="11DBBB20" w14:textId="77777777" w:rsidR="001D0D4C" w:rsidRDefault="001D0D4C">
            <w:pPr>
              <w:pStyle w:val="TableParagraph"/>
            </w:pPr>
          </w:p>
          <w:p w14:paraId="35A66350" w14:textId="77777777" w:rsidR="001D0D4C" w:rsidRDefault="001D0D4C">
            <w:pPr>
              <w:pStyle w:val="TableParagraph"/>
            </w:pPr>
          </w:p>
          <w:p w14:paraId="4B3CBFBD" w14:textId="77777777" w:rsidR="001D0D4C" w:rsidRDefault="001D0D4C">
            <w:pPr>
              <w:pStyle w:val="TableParagraph"/>
            </w:pPr>
          </w:p>
          <w:p w14:paraId="7494A108" w14:textId="77777777" w:rsidR="001D0D4C" w:rsidRDefault="001D0D4C">
            <w:pPr>
              <w:pStyle w:val="TableParagraph"/>
              <w:spacing w:before="8"/>
              <w:rPr>
                <w:sz w:val="20"/>
              </w:rPr>
            </w:pPr>
          </w:p>
          <w:p w14:paraId="04F294EA" w14:textId="77777777" w:rsidR="001D0D4C" w:rsidRDefault="00576A7F">
            <w:pPr>
              <w:pStyle w:val="TableParagraph"/>
              <w:ind w:left="107"/>
              <w:rPr>
                <w:sz w:val="20"/>
              </w:rPr>
            </w:pPr>
            <w:r>
              <w:rPr>
                <w:sz w:val="20"/>
              </w:rPr>
              <w:t>The guarantee described in Schedule 5.</w:t>
            </w:r>
          </w:p>
        </w:tc>
      </w:tr>
      <w:tr w:rsidR="001D0D4C" w14:paraId="67E624CA" w14:textId="77777777">
        <w:trPr>
          <w:trHeight w:val="2231"/>
        </w:trPr>
        <w:tc>
          <w:tcPr>
            <w:tcW w:w="2624" w:type="dxa"/>
          </w:tcPr>
          <w:p w14:paraId="7771588B" w14:textId="77777777" w:rsidR="001D0D4C" w:rsidRDefault="00576A7F">
            <w:pPr>
              <w:pStyle w:val="TableParagraph"/>
              <w:spacing w:before="187"/>
              <w:ind w:left="105"/>
              <w:rPr>
                <w:b/>
                <w:sz w:val="20"/>
              </w:rPr>
            </w:pPr>
            <w:r>
              <w:rPr>
                <w:b/>
                <w:sz w:val="20"/>
              </w:rPr>
              <w:t>Guidance</w:t>
            </w:r>
          </w:p>
        </w:tc>
        <w:tc>
          <w:tcPr>
            <w:tcW w:w="6279" w:type="dxa"/>
          </w:tcPr>
          <w:p w14:paraId="525ED28B" w14:textId="77777777" w:rsidR="001D0D4C" w:rsidRDefault="001D0D4C">
            <w:pPr>
              <w:pStyle w:val="TableParagraph"/>
            </w:pPr>
          </w:p>
          <w:p w14:paraId="1ABFF6B0" w14:textId="77777777" w:rsidR="001D0D4C" w:rsidRDefault="001D0D4C">
            <w:pPr>
              <w:pStyle w:val="TableParagraph"/>
            </w:pPr>
          </w:p>
          <w:p w14:paraId="51678FC2" w14:textId="77777777" w:rsidR="001D0D4C" w:rsidRDefault="001D0D4C">
            <w:pPr>
              <w:pStyle w:val="TableParagraph"/>
            </w:pPr>
          </w:p>
          <w:p w14:paraId="0D02ECCE" w14:textId="77777777" w:rsidR="001D0D4C" w:rsidRDefault="001D0D4C">
            <w:pPr>
              <w:pStyle w:val="TableParagraph"/>
            </w:pPr>
          </w:p>
          <w:p w14:paraId="444360D2" w14:textId="77777777" w:rsidR="001D0D4C" w:rsidRDefault="00576A7F">
            <w:pPr>
              <w:pStyle w:val="TableParagraph"/>
              <w:spacing w:before="140"/>
              <w:ind w:left="107"/>
              <w:rPr>
                <w:sz w:val="20"/>
              </w:rPr>
            </w:pPr>
            <w:r>
              <w:rPr>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1D0D4C" w14:paraId="06686B0E" w14:textId="77777777">
        <w:trPr>
          <w:trHeight w:val="1929"/>
        </w:trPr>
        <w:tc>
          <w:tcPr>
            <w:tcW w:w="2624" w:type="dxa"/>
          </w:tcPr>
          <w:p w14:paraId="031E44AF" w14:textId="77777777" w:rsidR="001D0D4C" w:rsidRDefault="00576A7F">
            <w:pPr>
              <w:pStyle w:val="TableParagraph"/>
              <w:spacing w:before="186"/>
              <w:ind w:left="105"/>
              <w:rPr>
                <w:b/>
                <w:sz w:val="20"/>
              </w:rPr>
            </w:pPr>
            <w:r>
              <w:rPr>
                <w:b/>
                <w:sz w:val="20"/>
              </w:rPr>
              <w:t>Implementation Plan</w:t>
            </w:r>
          </w:p>
        </w:tc>
        <w:tc>
          <w:tcPr>
            <w:tcW w:w="6279" w:type="dxa"/>
          </w:tcPr>
          <w:p w14:paraId="3B3DA53F" w14:textId="77777777" w:rsidR="001D0D4C" w:rsidRDefault="001D0D4C">
            <w:pPr>
              <w:pStyle w:val="TableParagraph"/>
            </w:pPr>
          </w:p>
          <w:p w14:paraId="46F93A28" w14:textId="77777777" w:rsidR="001D0D4C" w:rsidRDefault="001D0D4C">
            <w:pPr>
              <w:pStyle w:val="TableParagraph"/>
            </w:pPr>
          </w:p>
          <w:p w14:paraId="6238D9F6" w14:textId="77777777" w:rsidR="001D0D4C" w:rsidRDefault="001D0D4C">
            <w:pPr>
              <w:pStyle w:val="TableParagraph"/>
            </w:pPr>
          </w:p>
          <w:p w14:paraId="3A0E8C82" w14:textId="77777777" w:rsidR="001D0D4C" w:rsidRDefault="001D0D4C">
            <w:pPr>
              <w:pStyle w:val="TableParagraph"/>
              <w:spacing w:before="10"/>
              <w:rPr>
                <w:sz w:val="27"/>
              </w:rPr>
            </w:pPr>
          </w:p>
          <w:p w14:paraId="5B311E68" w14:textId="77777777" w:rsidR="001D0D4C" w:rsidRDefault="00576A7F">
            <w:pPr>
              <w:pStyle w:val="TableParagraph"/>
              <w:ind w:left="107" w:right="269"/>
              <w:jc w:val="both"/>
              <w:rPr>
                <w:sz w:val="20"/>
              </w:rPr>
            </w:pPr>
            <w:r>
              <w:rPr>
                <w:sz w:val="20"/>
              </w:rPr>
              <w:t>The plan with an outline of processes (including data standards for migration), costs (for example) of implementing the services which may be required as part of Onboarding.</w:t>
            </w:r>
          </w:p>
        </w:tc>
      </w:tr>
      <w:tr w:rsidR="001D0D4C" w14:paraId="1C8972BC" w14:textId="77777777">
        <w:trPr>
          <w:trHeight w:val="1688"/>
        </w:trPr>
        <w:tc>
          <w:tcPr>
            <w:tcW w:w="2624" w:type="dxa"/>
          </w:tcPr>
          <w:p w14:paraId="6EDFA172" w14:textId="77777777" w:rsidR="001D0D4C" w:rsidRDefault="001D0D4C">
            <w:pPr>
              <w:pStyle w:val="TableParagraph"/>
            </w:pPr>
          </w:p>
          <w:p w14:paraId="14417672" w14:textId="77777777" w:rsidR="001D0D4C" w:rsidRDefault="001D0D4C">
            <w:pPr>
              <w:pStyle w:val="TableParagraph"/>
            </w:pPr>
          </w:p>
          <w:p w14:paraId="2E69B9C6" w14:textId="77777777" w:rsidR="001D0D4C" w:rsidRDefault="001D0D4C">
            <w:pPr>
              <w:pStyle w:val="TableParagraph"/>
              <w:spacing w:before="4"/>
              <w:rPr>
                <w:sz w:val="20"/>
              </w:rPr>
            </w:pPr>
          </w:p>
          <w:p w14:paraId="2908A9E9" w14:textId="77777777" w:rsidR="001D0D4C" w:rsidRDefault="00576A7F">
            <w:pPr>
              <w:pStyle w:val="TableParagraph"/>
              <w:spacing w:before="1"/>
              <w:ind w:left="105"/>
              <w:rPr>
                <w:b/>
                <w:sz w:val="20"/>
              </w:rPr>
            </w:pPr>
            <w:r>
              <w:rPr>
                <w:b/>
                <w:sz w:val="20"/>
              </w:rPr>
              <w:t>Indicative test</w:t>
            </w:r>
          </w:p>
        </w:tc>
        <w:tc>
          <w:tcPr>
            <w:tcW w:w="6279" w:type="dxa"/>
          </w:tcPr>
          <w:p w14:paraId="4C6B2656" w14:textId="77777777" w:rsidR="001D0D4C" w:rsidRDefault="001D0D4C">
            <w:pPr>
              <w:pStyle w:val="TableParagraph"/>
            </w:pPr>
          </w:p>
          <w:p w14:paraId="45AA9126" w14:textId="77777777" w:rsidR="001D0D4C" w:rsidRDefault="001D0D4C">
            <w:pPr>
              <w:pStyle w:val="TableParagraph"/>
            </w:pPr>
          </w:p>
          <w:p w14:paraId="3B8F4BD3" w14:textId="77777777" w:rsidR="001D0D4C" w:rsidRDefault="001D0D4C">
            <w:pPr>
              <w:pStyle w:val="TableParagraph"/>
            </w:pPr>
          </w:p>
          <w:p w14:paraId="035CC283" w14:textId="77777777" w:rsidR="001D0D4C" w:rsidRDefault="001D0D4C">
            <w:pPr>
              <w:pStyle w:val="TableParagraph"/>
              <w:spacing w:before="9"/>
              <w:rPr>
                <w:sz w:val="26"/>
              </w:rPr>
            </w:pPr>
          </w:p>
          <w:p w14:paraId="189EBB70" w14:textId="77777777" w:rsidR="001D0D4C" w:rsidRDefault="00576A7F">
            <w:pPr>
              <w:pStyle w:val="TableParagraph"/>
              <w:ind w:left="107"/>
              <w:rPr>
                <w:sz w:val="20"/>
              </w:rPr>
            </w:pPr>
            <w:r>
              <w:rPr>
                <w:sz w:val="20"/>
              </w:rPr>
              <w:t>ESI tool completed by contractors on their own behalf at the request of CCS or the Buyer (as applicable) under clause 4.6.</w:t>
            </w:r>
          </w:p>
        </w:tc>
      </w:tr>
      <w:tr w:rsidR="001D0D4C" w14:paraId="1AFFFAD7" w14:textId="77777777">
        <w:trPr>
          <w:trHeight w:val="1670"/>
        </w:trPr>
        <w:tc>
          <w:tcPr>
            <w:tcW w:w="2624" w:type="dxa"/>
          </w:tcPr>
          <w:p w14:paraId="60034EDE" w14:textId="77777777" w:rsidR="001D0D4C" w:rsidRDefault="001D0D4C">
            <w:pPr>
              <w:pStyle w:val="TableParagraph"/>
            </w:pPr>
          </w:p>
          <w:p w14:paraId="79F579CE" w14:textId="77777777" w:rsidR="001D0D4C" w:rsidRDefault="001D0D4C">
            <w:pPr>
              <w:pStyle w:val="TableParagraph"/>
            </w:pPr>
          </w:p>
          <w:p w14:paraId="594EC7E6" w14:textId="77777777" w:rsidR="001D0D4C" w:rsidRDefault="001D0D4C">
            <w:pPr>
              <w:pStyle w:val="TableParagraph"/>
              <w:spacing w:before="7"/>
              <w:rPr>
                <w:sz w:val="19"/>
              </w:rPr>
            </w:pPr>
          </w:p>
          <w:p w14:paraId="3E57AA55" w14:textId="77777777" w:rsidR="001D0D4C" w:rsidRDefault="00576A7F">
            <w:pPr>
              <w:pStyle w:val="TableParagraph"/>
              <w:ind w:left="105"/>
              <w:rPr>
                <w:b/>
                <w:sz w:val="20"/>
              </w:rPr>
            </w:pPr>
            <w:r>
              <w:rPr>
                <w:b/>
                <w:sz w:val="20"/>
              </w:rPr>
              <w:t>Information</w:t>
            </w:r>
          </w:p>
        </w:tc>
        <w:tc>
          <w:tcPr>
            <w:tcW w:w="6279" w:type="dxa"/>
          </w:tcPr>
          <w:p w14:paraId="442E484F" w14:textId="77777777" w:rsidR="001D0D4C" w:rsidRDefault="001D0D4C">
            <w:pPr>
              <w:pStyle w:val="TableParagraph"/>
            </w:pPr>
          </w:p>
          <w:p w14:paraId="3E98D8D7" w14:textId="77777777" w:rsidR="001D0D4C" w:rsidRDefault="001D0D4C">
            <w:pPr>
              <w:pStyle w:val="TableParagraph"/>
            </w:pPr>
          </w:p>
          <w:p w14:paraId="08C3774B" w14:textId="77777777" w:rsidR="001D0D4C" w:rsidRDefault="001D0D4C">
            <w:pPr>
              <w:pStyle w:val="TableParagraph"/>
            </w:pPr>
          </w:p>
          <w:p w14:paraId="4DC41ACA" w14:textId="77777777" w:rsidR="001D0D4C" w:rsidRDefault="001D0D4C">
            <w:pPr>
              <w:pStyle w:val="TableParagraph"/>
              <w:spacing w:before="2"/>
              <w:rPr>
                <w:sz w:val="25"/>
              </w:rPr>
            </w:pPr>
          </w:p>
          <w:p w14:paraId="7744871A" w14:textId="77777777" w:rsidR="001D0D4C" w:rsidRDefault="00576A7F">
            <w:pPr>
              <w:pStyle w:val="TableParagraph"/>
              <w:ind w:left="107"/>
              <w:rPr>
                <w:sz w:val="20"/>
              </w:rPr>
            </w:pPr>
            <w:r>
              <w:rPr>
                <w:sz w:val="20"/>
              </w:rPr>
              <w:t xml:space="preserve">Has the meaning given under section 84 of the Freedom of Information Act </w:t>
            </w:r>
            <w:proofErr w:type="gramStart"/>
            <w:r>
              <w:rPr>
                <w:sz w:val="20"/>
              </w:rPr>
              <w:t>2000.</w:t>
            </w:r>
            <w:proofErr w:type="gramEnd"/>
          </w:p>
        </w:tc>
      </w:tr>
    </w:tbl>
    <w:p w14:paraId="6946D076" w14:textId="77777777" w:rsidR="001D0D4C" w:rsidRDefault="001D0D4C">
      <w:pPr>
        <w:pStyle w:val="BodyText"/>
        <w:spacing w:before="7"/>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496EE9CE" w14:textId="77777777">
        <w:trPr>
          <w:trHeight w:val="2128"/>
        </w:trPr>
        <w:tc>
          <w:tcPr>
            <w:tcW w:w="2624" w:type="dxa"/>
          </w:tcPr>
          <w:p w14:paraId="5CB82E36" w14:textId="77777777" w:rsidR="001D0D4C" w:rsidRDefault="001D0D4C">
            <w:pPr>
              <w:pStyle w:val="TableParagraph"/>
            </w:pPr>
          </w:p>
          <w:p w14:paraId="20D1A450" w14:textId="77777777" w:rsidR="001D0D4C" w:rsidRDefault="001D0D4C">
            <w:pPr>
              <w:pStyle w:val="TableParagraph"/>
            </w:pPr>
          </w:p>
          <w:p w14:paraId="25994A9C" w14:textId="77777777" w:rsidR="001D0D4C" w:rsidRDefault="001D0D4C">
            <w:pPr>
              <w:pStyle w:val="TableParagraph"/>
            </w:pPr>
          </w:p>
          <w:p w14:paraId="04D00955" w14:textId="77777777" w:rsidR="001D0D4C" w:rsidRDefault="001D0D4C">
            <w:pPr>
              <w:pStyle w:val="TableParagraph"/>
            </w:pPr>
          </w:p>
          <w:p w14:paraId="3C02C05F" w14:textId="77777777" w:rsidR="001D0D4C" w:rsidRDefault="001D0D4C">
            <w:pPr>
              <w:pStyle w:val="TableParagraph"/>
            </w:pPr>
          </w:p>
          <w:p w14:paraId="509AC2B8" w14:textId="77777777" w:rsidR="001D0D4C" w:rsidRDefault="001D0D4C">
            <w:pPr>
              <w:pStyle w:val="TableParagraph"/>
              <w:rPr>
                <w:sz w:val="21"/>
              </w:rPr>
            </w:pPr>
          </w:p>
          <w:p w14:paraId="5C2CEE40" w14:textId="77777777" w:rsidR="001D0D4C" w:rsidRDefault="00576A7F">
            <w:pPr>
              <w:pStyle w:val="TableParagraph"/>
              <w:ind w:left="105"/>
              <w:rPr>
                <w:b/>
                <w:sz w:val="20"/>
              </w:rPr>
            </w:pPr>
            <w:r>
              <w:rPr>
                <w:b/>
                <w:sz w:val="20"/>
              </w:rPr>
              <w:t>Information security management system</w:t>
            </w:r>
          </w:p>
        </w:tc>
        <w:tc>
          <w:tcPr>
            <w:tcW w:w="6279" w:type="dxa"/>
          </w:tcPr>
          <w:p w14:paraId="42BCEC2F" w14:textId="77777777" w:rsidR="001D0D4C" w:rsidRDefault="001D0D4C">
            <w:pPr>
              <w:pStyle w:val="TableParagraph"/>
            </w:pPr>
          </w:p>
          <w:p w14:paraId="64BDA63B" w14:textId="77777777" w:rsidR="001D0D4C" w:rsidRDefault="001D0D4C">
            <w:pPr>
              <w:pStyle w:val="TableParagraph"/>
            </w:pPr>
          </w:p>
          <w:p w14:paraId="5A9F197F" w14:textId="77777777" w:rsidR="001D0D4C" w:rsidRDefault="001D0D4C">
            <w:pPr>
              <w:pStyle w:val="TableParagraph"/>
            </w:pPr>
          </w:p>
          <w:p w14:paraId="24A204D7" w14:textId="77777777" w:rsidR="001D0D4C" w:rsidRDefault="001D0D4C">
            <w:pPr>
              <w:pStyle w:val="TableParagraph"/>
            </w:pPr>
          </w:p>
          <w:p w14:paraId="76A06E90" w14:textId="77777777" w:rsidR="001D0D4C" w:rsidRDefault="001D0D4C">
            <w:pPr>
              <w:pStyle w:val="TableParagraph"/>
            </w:pPr>
          </w:p>
          <w:p w14:paraId="03BE8EF1" w14:textId="77777777" w:rsidR="001D0D4C" w:rsidRDefault="001D0D4C">
            <w:pPr>
              <w:pStyle w:val="TableParagraph"/>
              <w:rPr>
                <w:sz w:val="21"/>
              </w:rPr>
            </w:pPr>
          </w:p>
          <w:p w14:paraId="407E5425" w14:textId="77777777" w:rsidR="001D0D4C" w:rsidRDefault="00576A7F">
            <w:pPr>
              <w:pStyle w:val="TableParagraph"/>
              <w:ind w:left="107" w:right="139"/>
              <w:rPr>
                <w:sz w:val="20"/>
              </w:rPr>
            </w:pPr>
            <w:r>
              <w:rPr>
                <w:sz w:val="20"/>
              </w:rPr>
              <w:t>The information security management system and process developed by the Supplier in accordance with clause 16.1.</w:t>
            </w:r>
          </w:p>
        </w:tc>
      </w:tr>
    </w:tbl>
    <w:p w14:paraId="3F0C5FEC"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1FC39EE3" w14:textId="77777777">
        <w:trPr>
          <w:trHeight w:val="2411"/>
        </w:trPr>
        <w:tc>
          <w:tcPr>
            <w:tcW w:w="2624" w:type="dxa"/>
          </w:tcPr>
          <w:p w14:paraId="58C8C3A3" w14:textId="77777777" w:rsidR="001D0D4C" w:rsidRDefault="001D0D4C">
            <w:pPr>
              <w:pStyle w:val="TableParagraph"/>
            </w:pPr>
          </w:p>
          <w:p w14:paraId="29063B6D" w14:textId="77777777" w:rsidR="001D0D4C" w:rsidRDefault="00576A7F">
            <w:pPr>
              <w:pStyle w:val="TableParagraph"/>
              <w:spacing w:before="164"/>
              <w:ind w:left="105"/>
              <w:rPr>
                <w:b/>
                <w:sz w:val="20"/>
              </w:rPr>
            </w:pPr>
            <w:r>
              <w:rPr>
                <w:b/>
                <w:sz w:val="20"/>
              </w:rPr>
              <w:t>Inside IR35</w:t>
            </w:r>
          </w:p>
        </w:tc>
        <w:tc>
          <w:tcPr>
            <w:tcW w:w="6279" w:type="dxa"/>
          </w:tcPr>
          <w:p w14:paraId="6F229E0F" w14:textId="77777777" w:rsidR="001D0D4C" w:rsidRDefault="001D0D4C">
            <w:pPr>
              <w:pStyle w:val="TableParagraph"/>
            </w:pPr>
          </w:p>
          <w:p w14:paraId="1E16A102" w14:textId="77777777" w:rsidR="001D0D4C" w:rsidRDefault="001D0D4C">
            <w:pPr>
              <w:pStyle w:val="TableParagraph"/>
            </w:pPr>
          </w:p>
          <w:p w14:paraId="652B916E" w14:textId="77777777" w:rsidR="001D0D4C" w:rsidRDefault="001D0D4C">
            <w:pPr>
              <w:pStyle w:val="TableParagraph"/>
            </w:pPr>
          </w:p>
          <w:p w14:paraId="537722A5" w14:textId="77777777" w:rsidR="001D0D4C" w:rsidRDefault="001D0D4C">
            <w:pPr>
              <w:pStyle w:val="TableParagraph"/>
            </w:pPr>
          </w:p>
          <w:p w14:paraId="1C78ED2F" w14:textId="77777777" w:rsidR="001D0D4C" w:rsidRDefault="001D0D4C">
            <w:pPr>
              <w:pStyle w:val="TableParagraph"/>
            </w:pPr>
          </w:p>
          <w:p w14:paraId="662FE45C" w14:textId="77777777" w:rsidR="001D0D4C" w:rsidRDefault="001D0D4C">
            <w:pPr>
              <w:pStyle w:val="TableParagraph"/>
              <w:spacing w:before="9"/>
              <w:rPr>
                <w:sz w:val="25"/>
              </w:rPr>
            </w:pPr>
          </w:p>
          <w:p w14:paraId="565897C7" w14:textId="77777777" w:rsidR="001D0D4C" w:rsidRDefault="00576A7F">
            <w:pPr>
              <w:pStyle w:val="TableParagraph"/>
              <w:ind w:left="107" w:right="139"/>
              <w:rPr>
                <w:sz w:val="20"/>
              </w:rPr>
            </w:pPr>
            <w:r>
              <w:rPr>
                <w:sz w:val="20"/>
              </w:rPr>
              <w:t>Contractual engagements which would be determined to be within the scope of the IR35 Intermediaries legislation if assessed using the ESI tool.</w:t>
            </w:r>
          </w:p>
        </w:tc>
      </w:tr>
    </w:tbl>
    <w:p w14:paraId="2EB32C07" w14:textId="77777777" w:rsidR="001D0D4C" w:rsidRDefault="001D0D4C">
      <w:pPr>
        <w:pStyle w:val="BodyText"/>
        <w:spacing w:before="9"/>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7EBB0A4D" w14:textId="77777777">
        <w:trPr>
          <w:trHeight w:val="3091"/>
        </w:trPr>
        <w:tc>
          <w:tcPr>
            <w:tcW w:w="2624" w:type="dxa"/>
          </w:tcPr>
          <w:p w14:paraId="2AACDFE9" w14:textId="77777777" w:rsidR="001D0D4C" w:rsidRDefault="00576A7F">
            <w:pPr>
              <w:pStyle w:val="TableParagraph"/>
              <w:spacing w:line="229" w:lineRule="exact"/>
              <w:ind w:left="105"/>
              <w:rPr>
                <w:b/>
                <w:sz w:val="20"/>
              </w:rPr>
            </w:pPr>
            <w:r>
              <w:rPr>
                <w:b/>
                <w:sz w:val="20"/>
              </w:rPr>
              <w:t>Insolvency event</w:t>
            </w:r>
          </w:p>
        </w:tc>
        <w:tc>
          <w:tcPr>
            <w:tcW w:w="6279" w:type="dxa"/>
          </w:tcPr>
          <w:p w14:paraId="4516BF8B" w14:textId="77777777" w:rsidR="001D0D4C" w:rsidRDefault="001D0D4C">
            <w:pPr>
              <w:pStyle w:val="TableParagraph"/>
            </w:pPr>
          </w:p>
          <w:p w14:paraId="14BEFF6E" w14:textId="77777777" w:rsidR="001D0D4C" w:rsidRDefault="001D0D4C">
            <w:pPr>
              <w:pStyle w:val="TableParagraph"/>
            </w:pPr>
          </w:p>
          <w:p w14:paraId="7E59E0D2" w14:textId="77777777" w:rsidR="001D0D4C" w:rsidRDefault="001D0D4C">
            <w:pPr>
              <w:pStyle w:val="TableParagraph"/>
            </w:pPr>
          </w:p>
          <w:p w14:paraId="5912CB87" w14:textId="77777777" w:rsidR="001D0D4C" w:rsidRDefault="001D0D4C">
            <w:pPr>
              <w:pStyle w:val="TableParagraph"/>
              <w:spacing w:before="2"/>
              <w:rPr>
                <w:sz w:val="21"/>
              </w:rPr>
            </w:pPr>
          </w:p>
          <w:p w14:paraId="4116E1F8" w14:textId="77777777" w:rsidR="001D0D4C" w:rsidRDefault="00576A7F">
            <w:pPr>
              <w:pStyle w:val="TableParagraph"/>
              <w:ind w:left="107"/>
              <w:rPr>
                <w:sz w:val="20"/>
              </w:rPr>
            </w:pPr>
            <w:r>
              <w:rPr>
                <w:sz w:val="20"/>
              </w:rPr>
              <w:t>Can be:</w:t>
            </w:r>
          </w:p>
          <w:p w14:paraId="25E7BE76" w14:textId="77777777" w:rsidR="001D0D4C" w:rsidRDefault="00576A7F">
            <w:pPr>
              <w:pStyle w:val="TableParagraph"/>
              <w:numPr>
                <w:ilvl w:val="0"/>
                <w:numId w:val="9"/>
              </w:numPr>
              <w:tabs>
                <w:tab w:val="left" w:pos="506"/>
                <w:tab w:val="left" w:pos="507"/>
              </w:tabs>
              <w:spacing w:before="39"/>
              <w:ind w:hanging="400"/>
              <w:rPr>
                <w:sz w:val="20"/>
              </w:rPr>
            </w:pPr>
            <w:r>
              <w:rPr>
                <w:sz w:val="20"/>
              </w:rPr>
              <w:t>a voluntary</w:t>
            </w:r>
            <w:r>
              <w:rPr>
                <w:spacing w:val="-2"/>
                <w:sz w:val="20"/>
              </w:rPr>
              <w:t xml:space="preserve"> </w:t>
            </w:r>
            <w:r>
              <w:rPr>
                <w:sz w:val="20"/>
              </w:rPr>
              <w:t>arrangement</w:t>
            </w:r>
          </w:p>
          <w:p w14:paraId="468286C4" w14:textId="77777777" w:rsidR="001D0D4C" w:rsidRDefault="00576A7F">
            <w:pPr>
              <w:pStyle w:val="TableParagraph"/>
              <w:numPr>
                <w:ilvl w:val="0"/>
                <w:numId w:val="9"/>
              </w:numPr>
              <w:tabs>
                <w:tab w:val="left" w:pos="506"/>
                <w:tab w:val="left" w:pos="507"/>
              </w:tabs>
              <w:spacing w:before="46"/>
              <w:ind w:hanging="400"/>
              <w:rPr>
                <w:sz w:val="20"/>
              </w:rPr>
            </w:pPr>
            <w:r>
              <w:rPr>
                <w:sz w:val="20"/>
              </w:rPr>
              <w:t>a winding-up</w:t>
            </w:r>
            <w:r>
              <w:rPr>
                <w:spacing w:val="-3"/>
                <w:sz w:val="20"/>
              </w:rPr>
              <w:t xml:space="preserve"> </w:t>
            </w:r>
            <w:r>
              <w:rPr>
                <w:sz w:val="20"/>
              </w:rPr>
              <w:t>petition</w:t>
            </w:r>
          </w:p>
          <w:p w14:paraId="1878D523" w14:textId="77777777" w:rsidR="001D0D4C" w:rsidRDefault="00576A7F">
            <w:pPr>
              <w:pStyle w:val="TableParagraph"/>
              <w:numPr>
                <w:ilvl w:val="0"/>
                <w:numId w:val="9"/>
              </w:numPr>
              <w:tabs>
                <w:tab w:val="left" w:pos="506"/>
                <w:tab w:val="left" w:pos="507"/>
              </w:tabs>
              <w:spacing w:before="46"/>
              <w:ind w:hanging="400"/>
              <w:rPr>
                <w:sz w:val="20"/>
              </w:rPr>
            </w:pPr>
            <w:r>
              <w:rPr>
                <w:sz w:val="20"/>
              </w:rPr>
              <w:t>the appointment of a receiver or</w:t>
            </w:r>
            <w:r>
              <w:rPr>
                <w:spacing w:val="-6"/>
                <w:sz w:val="20"/>
              </w:rPr>
              <w:t xml:space="preserve"> </w:t>
            </w:r>
            <w:r>
              <w:rPr>
                <w:sz w:val="20"/>
              </w:rPr>
              <w:t>administrator</w:t>
            </w:r>
          </w:p>
          <w:p w14:paraId="6E956193" w14:textId="77777777" w:rsidR="001D0D4C" w:rsidRDefault="00576A7F">
            <w:pPr>
              <w:pStyle w:val="TableParagraph"/>
              <w:numPr>
                <w:ilvl w:val="0"/>
                <w:numId w:val="9"/>
              </w:numPr>
              <w:tabs>
                <w:tab w:val="left" w:pos="506"/>
                <w:tab w:val="left" w:pos="507"/>
              </w:tabs>
              <w:spacing w:before="49"/>
              <w:ind w:hanging="400"/>
              <w:rPr>
                <w:sz w:val="20"/>
              </w:rPr>
            </w:pPr>
            <w:r>
              <w:rPr>
                <w:sz w:val="20"/>
              </w:rPr>
              <w:t>an unresolved statutory</w:t>
            </w:r>
            <w:r>
              <w:rPr>
                <w:spacing w:val="-2"/>
                <w:sz w:val="20"/>
              </w:rPr>
              <w:t xml:space="preserve"> </w:t>
            </w:r>
            <w:r>
              <w:rPr>
                <w:sz w:val="20"/>
              </w:rPr>
              <w:t>demand</w:t>
            </w:r>
          </w:p>
          <w:p w14:paraId="73CD37A4" w14:textId="77777777" w:rsidR="001D0D4C" w:rsidRDefault="00576A7F">
            <w:pPr>
              <w:pStyle w:val="TableParagraph"/>
              <w:numPr>
                <w:ilvl w:val="0"/>
                <w:numId w:val="9"/>
              </w:numPr>
              <w:tabs>
                <w:tab w:val="left" w:pos="506"/>
                <w:tab w:val="left" w:pos="507"/>
              </w:tabs>
              <w:spacing w:before="82"/>
              <w:ind w:hanging="400"/>
              <w:rPr>
                <w:sz w:val="20"/>
              </w:rPr>
            </w:pPr>
            <w:r>
              <w:t>a S</w:t>
            </w:r>
            <w:r>
              <w:rPr>
                <w:sz w:val="20"/>
              </w:rPr>
              <w:t>chedule A1</w:t>
            </w:r>
            <w:r>
              <w:rPr>
                <w:spacing w:val="-3"/>
                <w:sz w:val="20"/>
              </w:rPr>
              <w:t xml:space="preserve"> </w:t>
            </w:r>
            <w:r>
              <w:rPr>
                <w:sz w:val="20"/>
              </w:rPr>
              <w:t>moratorium</w:t>
            </w:r>
          </w:p>
          <w:p w14:paraId="22DC7681" w14:textId="77777777" w:rsidR="001D0D4C" w:rsidRDefault="00576A7F">
            <w:pPr>
              <w:pStyle w:val="TableParagraph"/>
              <w:numPr>
                <w:ilvl w:val="0"/>
                <w:numId w:val="9"/>
              </w:numPr>
              <w:tabs>
                <w:tab w:val="left" w:pos="506"/>
                <w:tab w:val="left" w:pos="507"/>
              </w:tabs>
              <w:spacing w:before="32"/>
              <w:ind w:hanging="400"/>
              <w:rPr>
                <w:sz w:val="20"/>
              </w:rPr>
            </w:pPr>
            <w:r>
              <w:rPr>
                <w:sz w:val="20"/>
              </w:rPr>
              <w:t>a Dun &amp; Bradstreet rating of 10 or</w:t>
            </w:r>
            <w:r>
              <w:rPr>
                <w:spacing w:val="-4"/>
                <w:sz w:val="20"/>
              </w:rPr>
              <w:t xml:space="preserve"> </w:t>
            </w:r>
            <w:r>
              <w:rPr>
                <w:sz w:val="20"/>
              </w:rPr>
              <w:t>less</w:t>
            </w:r>
          </w:p>
        </w:tc>
      </w:tr>
      <w:tr w:rsidR="001D0D4C" w14:paraId="2DFF4AF9" w14:textId="77777777">
        <w:trPr>
          <w:trHeight w:val="4432"/>
        </w:trPr>
        <w:tc>
          <w:tcPr>
            <w:tcW w:w="2624" w:type="dxa"/>
          </w:tcPr>
          <w:p w14:paraId="68872B33" w14:textId="77777777" w:rsidR="001D0D4C" w:rsidRDefault="00576A7F">
            <w:pPr>
              <w:pStyle w:val="TableParagraph"/>
              <w:ind w:left="105"/>
              <w:rPr>
                <w:b/>
                <w:sz w:val="20"/>
              </w:rPr>
            </w:pPr>
            <w:r>
              <w:rPr>
                <w:b/>
                <w:sz w:val="20"/>
              </w:rPr>
              <w:t>Intellectual Property Rights or IPR</w:t>
            </w:r>
          </w:p>
        </w:tc>
        <w:tc>
          <w:tcPr>
            <w:tcW w:w="6279" w:type="dxa"/>
          </w:tcPr>
          <w:p w14:paraId="24912DDA" w14:textId="77777777" w:rsidR="001D0D4C" w:rsidRDefault="001D0D4C">
            <w:pPr>
              <w:pStyle w:val="TableParagraph"/>
            </w:pPr>
          </w:p>
          <w:p w14:paraId="7098D45E" w14:textId="77777777" w:rsidR="001D0D4C" w:rsidRDefault="001D0D4C">
            <w:pPr>
              <w:pStyle w:val="TableParagraph"/>
            </w:pPr>
          </w:p>
          <w:p w14:paraId="321801A0" w14:textId="77777777" w:rsidR="001D0D4C" w:rsidRDefault="001D0D4C">
            <w:pPr>
              <w:pStyle w:val="TableParagraph"/>
            </w:pPr>
          </w:p>
          <w:p w14:paraId="5E032B1E" w14:textId="77777777" w:rsidR="001D0D4C" w:rsidRDefault="001D0D4C">
            <w:pPr>
              <w:pStyle w:val="TableParagraph"/>
            </w:pPr>
          </w:p>
          <w:p w14:paraId="3A9A0F7E" w14:textId="77777777" w:rsidR="001D0D4C" w:rsidRDefault="00576A7F">
            <w:pPr>
              <w:pStyle w:val="TableParagraph"/>
              <w:spacing w:before="171"/>
              <w:ind w:left="107"/>
              <w:rPr>
                <w:sz w:val="20"/>
              </w:rPr>
            </w:pPr>
            <w:r>
              <w:rPr>
                <w:sz w:val="20"/>
              </w:rPr>
              <w:t>Intellectual Property Rights are:</w:t>
            </w:r>
          </w:p>
          <w:p w14:paraId="43511656" w14:textId="77777777" w:rsidR="001D0D4C" w:rsidRDefault="00576A7F">
            <w:pPr>
              <w:pStyle w:val="TableParagraph"/>
              <w:numPr>
                <w:ilvl w:val="0"/>
                <w:numId w:val="8"/>
              </w:numPr>
              <w:tabs>
                <w:tab w:val="left" w:pos="467"/>
                <w:tab w:val="left" w:pos="468"/>
              </w:tabs>
              <w:spacing w:before="19" w:line="276" w:lineRule="auto"/>
              <w:ind w:right="126"/>
              <w:rPr>
                <w:sz w:val="20"/>
              </w:rPr>
            </w:pPr>
            <w:r>
              <w:rPr>
                <w:sz w:val="20"/>
              </w:rPr>
              <w:t xml:space="preserve">copyright, rights related to or affording protection similar to copyright, rights in databases, patents and rights in inventions, semi-conductor topography rights, </w:t>
            </w:r>
            <w:proofErr w:type="gramStart"/>
            <w:r>
              <w:rPr>
                <w:sz w:val="20"/>
              </w:rPr>
              <w:t>trade marks</w:t>
            </w:r>
            <w:proofErr w:type="gramEnd"/>
            <w:r>
              <w:rPr>
                <w:sz w:val="20"/>
              </w:rPr>
              <w:t>, rights in</w:t>
            </w:r>
            <w:r>
              <w:rPr>
                <w:spacing w:val="-20"/>
                <w:sz w:val="20"/>
              </w:rPr>
              <w:t xml:space="preserve"> </w:t>
            </w:r>
            <w:r>
              <w:rPr>
                <w:sz w:val="20"/>
              </w:rPr>
              <w:t>internet domain names and website addresses and other rights in trade</w:t>
            </w:r>
            <w:r>
              <w:rPr>
                <w:sz w:val="20"/>
              </w:rPr>
              <w:t xml:space="preserve"> names, designs, Know-How, trade secrets and other rights in Confidential</w:t>
            </w:r>
            <w:r>
              <w:rPr>
                <w:spacing w:val="-3"/>
                <w:sz w:val="20"/>
              </w:rPr>
              <w:t xml:space="preserve"> </w:t>
            </w:r>
            <w:r>
              <w:rPr>
                <w:sz w:val="20"/>
              </w:rPr>
              <w:t>Information</w:t>
            </w:r>
          </w:p>
          <w:p w14:paraId="18D2B89C" w14:textId="77777777" w:rsidR="001D0D4C" w:rsidRDefault="00576A7F">
            <w:pPr>
              <w:pStyle w:val="TableParagraph"/>
              <w:numPr>
                <w:ilvl w:val="0"/>
                <w:numId w:val="8"/>
              </w:numPr>
              <w:tabs>
                <w:tab w:val="left" w:pos="467"/>
                <w:tab w:val="left" w:pos="468"/>
              </w:tabs>
              <w:spacing w:line="276" w:lineRule="auto"/>
              <w:ind w:right="226"/>
              <w:rPr>
                <w:sz w:val="20"/>
              </w:rPr>
            </w:pPr>
            <w:r>
              <w:rPr>
                <w:sz w:val="20"/>
              </w:rPr>
              <w:t>applications for registration, and the right to apply for registration, for any of the rights listed at (a) that are capable</w:t>
            </w:r>
            <w:r>
              <w:rPr>
                <w:spacing w:val="-20"/>
                <w:sz w:val="20"/>
              </w:rPr>
              <w:t xml:space="preserve"> </w:t>
            </w:r>
            <w:r>
              <w:rPr>
                <w:sz w:val="20"/>
              </w:rPr>
              <w:t>of being registered in any country or</w:t>
            </w:r>
            <w:r>
              <w:rPr>
                <w:spacing w:val="-5"/>
                <w:sz w:val="20"/>
              </w:rPr>
              <w:t xml:space="preserve"> </w:t>
            </w:r>
            <w:r>
              <w:rPr>
                <w:sz w:val="20"/>
              </w:rPr>
              <w:t>jurisdi</w:t>
            </w:r>
            <w:r>
              <w:rPr>
                <w:sz w:val="20"/>
              </w:rPr>
              <w:t>ction</w:t>
            </w:r>
          </w:p>
          <w:p w14:paraId="67010A91" w14:textId="77777777" w:rsidR="001D0D4C" w:rsidRDefault="00576A7F">
            <w:pPr>
              <w:pStyle w:val="TableParagraph"/>
              <w:numPr>
                <w:ilvl w:val="0"/>
                <w:numId w:val="8"/>
              </w:numPr>
              <w:tabs>
                <w:tab w:val="left" w:pos="467"/>
                <w:tab w:val="left" w:pos="468"/>
              </w:tabs>
              <w:ind w:right="213"/>
              <w:rPr>
                <w:sz w:val="20"/>
              </w:rPr>
            </w:pPr>
            <w:r>
              <w:rPr>
                <w:sz w:val="20"/>
              </w:rPr>
              <w:t>all other rights having equivalent or similar effect in any</w:t>
            </w:r>
            <w:r>
              <w:rPr>
                <w:spacing w:val="-18"/>
                <w:sz w:val="20"/>
              </w:rPr>
              <w:t xml:space="preserve"> </w:t>
            </w:r>
            <w:r>
              <w:rPr>
                <w:sz w:val="20"/>
              </w:rPr>
              <w:t>country or</w:t>
            </w:r>
            <w:r>
              <w:rPr>
                <w:spacing w:val="-2"/>
                <w:sz w:val="20"/>
              </w:rPr>
              <w:t xml:space="preserve"> </w:t>
            </w:r>
            <w:r>
              <w:rPr>
                <w:sz w:val="20"/>
              </w:rPr>
              <w:t>jurisdiction</w:t>
            </w:r>
          </w:p>
        </w:tc>
      </w:tr>
      <w:tr w:rsidR="001D0D4C" w14:paraId="2B11380B" w14:textId="77777777">
        <w:trPr>
          <w:trHeight w:val="3033"/>
        </w:trPr>
        <w:tc>
          <w:tcPr>
            <w:tcW w:w="2624" w:type="dxa"/>
          </w:tcPr>
          <w:p w14:paraId="35EBF452" w14:textId="77777777" w:rsidR="001D0D4C" w:rsidRDefault="00576A7F">
            <w:pPr>
              <w:pStyle w:val="TableParagraph"/>
              <w:spacing w:line="229" w:lineRule="exact"/>
              <w:ind w:left="105"/>
              <w:rPr>
                <w:b/>
                <w:sz w:val="20"/>
              </w:rPr>
            </w:pPr>
            <w:r>
              <w:rPr>
                <w:b/>
                <w:sz w:val="20"/>
              </w:rPr>
              <w:t>Intermediary</w:t>
            </w:r>
          </w:p>
        </w:tc>
        <w:tc>
          <w:tcPr>
            <w:tcW w:w="6279" w:type="dxa"/>
          </w:tcPr>
          <w:p w14:paraId="3808BAAB" w14:textId="77777777" w:rsidR="001D0D4C" w:rsidRDefault="001D0D4C">
            <w:pPr>
              <w:pStyle w:val="TableParagraph"/>
            </w:pPr>
          </w:p>
          <w:p w14:paraId="41EDF389" w14:textId="77777777" w:rsidR="001D0D4C" w:rsidRDefault="001D0D4C">
            <w:pPr>
              <w:pStyle w:val="TableParagraph"/>
            </w:pPr>
          </w:p>
          <w:p w14:paraId="60A49833" w14:textId="77777777" w:rsidR="001D0D4C" w:rsidRDefault="001D0D4C">
            <w:pPr>
              <w:pStyle w:val="TableParagraph"/>
            </w:pPr>
          </w:p>
          <w:p w14:paraId="256FB6AB" w14:textId="77777777" w:rsidR="001D0D4C" w:rsidRDefault="001D0D4C">
            <w:pPr>
              <w:pStyle w:val="TableParagraph"/>
              <w:spacing w:before="5"/>
              <w:rPr>
                <w:sz w:val="27"/>
              </w:rPr>
            </w:pPr>
          </w:p>
          <w:p w14:paraId="49BF854D" w14:textId="77777777" w:rsidR="001D0D4C" w:rsidRDefault="00576A7F">
            <w:pPr>
              <w:pStyle w:val="TableParagraph"/>
              <w:ind w:left="107"/>
              <w:rPr>
                <w:sz w:val="20"/>
              </w:rPr>
            </w:pPr>
            <w:r>
              <w:rPr>
                <w:sz w:val="20"/>
              </w:rPr>
              <w:t>For the purposes of the IR35 rules an intermediary can be:</w:t>
            </w:r>
          </w:p>
          <w:p w14:paraId="5369CA3E" w14:textId="77777777" w:rsidR="001D0D4C" w:rsidRDefault="00576A7F">
            <w:pPr>
              <w:pStyle w:val="TableParagraph"/>
              <w:numPr>
                <w:ilvl w:val="0"/>
                <w:numId w:val="7"/>
              </w:numPr>
              <w:tabs>
                <w:tab w:val="left" w:pos="825"/>
                <w:tab w:val="left" w:pos="826"/>
              </w:tabs>
              <w:spacing w:before="36"/>
              <w:ind w:left="825" w:hanging="719"/>
              <w:rPr>
                <w:sz w:val="20"/>
              </w:rPr>
            </w:pPr>
            <w:r>
              <w:rPr>
                <w:sz w:val="20"/>
              </w:rPr>
              <w:t>the supplier's own limited</w:t>
            </w:r>
            <w:r>
              <w:rPr>
                <w:spacing w:val="-1"/>
                <w:sz w:val="20"/>
              </w:rPr>
              <w:t xml:space="preserve"> </w:t>
            </w:r>
            <w:r>
              <w:rPr>
                <w:sz w:val="20"/>
              </w:rPr>
              <w:t>company</w:t>
            </w:r>
          </w:p>
          <w:p w14:paraId="1C807C40" w14:textId="77777777" w:rsidR="001D0D4C" w:rsidRDefault="00576A7F">
            <w:pPr>
              <w:pStyle w:val="TableParagraph"/>
              <w:numPr>
                <w:ilvl w:val="0"/>
                <w:numId w:val="7"/>
              </w:numPr>
              <w:tabs>
                <w:tab w:val="left" w:pos="825"/>
                <w:tab w:val="left" w:pos="826"/>
                <w:tab w:val="left" w:pos="5146"/>
              </w:tabs>
              <w:spacing w:before="61" w:line="300" w:lineRule="auto"/>
              <w:ind w:right="999" w:firstLine="0"/>
              <w:rPr>
                <w:sz w:val="20"/>
              </w:rPr>
            </w:pPr>
            <w:r>
              <w:rPr>
                <w:sz w:val="20"/>
              </w:rPr>
              <w:t>a service or a personal service</w:t>
            </w:r>
            <w:r>
              <w:rPr>
                <w:spacing w:val="-18"/>
                <w:sz w:val="20"/>
              </w:rPr>
              <w:t xml:space="preserve"> </w:t>
            </w:r>
            <w:r>
              <w:rPr>
                <w:sz w:val="20"/>
              </w:rPr>
              <w:t>company</w:t>
            </w:r>
            <w:r>
              <w:rPr>
                <w:spacing w:val="-2"/>
                <w:sz w:val="20"/>
              </w:rPr>
              <w:t xml:space="preserve"> </w:t>
            </w:r>
            <w:r>
              <w:rPr>
                <w:sz w:val="20"/>
              </w:rPr>
              <w:t>●</w:t>
            </w:r>
            <w:r>
              <w:rPr>
                <w:sz w:val="20"/>
              </w:rPr>
              <w:tab/>
            </w:r>
            <w:r>
              <w:rPr>
                <w:spacing w:val="-17"/>
                <w:sz w:val="20"/>
              </w:rPr>
              <w:t xml:space="preserve">a </w:t>
            </w:r>
            <w:r>
              <w:rPr>
                <w:sz w:val="20"/>
              </w:rPr>
              <w:t>partnership</w:t>
            </w:r>
          </w:p>
          <w:p w14:paraId="082B60EB" w14:textId="77777777" w:rsidR="001D0D4C" w:rsidRDefault="001D0D4C">
            <w:pPr>
              <w:pStyle w:val="TableParagraph"/>
              <w:spacing w:before="9"/>
              <w:rPr>
                <w:sz w:val="17"/>
              </w:rPr>
            </w:pPr>
          </w:p>
          <w:p w14:paraId="0331DDA8" w14:textId="77777777" w:rsidR="001D0D4C" w:rsidRDefault="00576A7F">
            <w:pPr>
              <w:pStyle w:val="TableParagraph"/>
              <w:ind w:left="107"/>
              <w:rPr>
                <w:sz w:val="20"/>
              </w:rPr>
            </w:pPr>
            <w:r>
              <w:rPr>
                <w:sz w:val="20"/>
              </w:rPr>
              <w:t>It does not apply if you work for a client through a Managed Service Company (MSC) or agency (for example, an employment agency).</w:t>
            </w:r>
          </w:p>
        </w:tc>
      </w:tr>
    </w:tbl>
    <w:p w14:paraId="4E9FD8D0"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4CC26508" w14:textId="77777777">
        <w:trPr>
          <w:trHeight w:val="1451"/>
        </w:trPr>
        <w:tc>
          <w:tcPr>
            <w:tcW w:w="2624" w:type="dxa"/>
          </w:tcPr>
          <w:p w14:paraId="654D73BC" w14:textId="77777777" w:rsidR="001D0D4C" w:rsidRDefault="001D0D4C">
            <w:pPr>
              <w:pStyle w:val="TableParagraph"/>
            </w:pPr>
          </w:p>
          <w:p w14:paraId="675DDAC5" w14:textId="77777777" w:rsidR="001D0D4C" w:rsidRDefault="001D0D4C">
            <w:pPr>
              <w:pStyle w:val="TableParagraph"/>
            </w:pPr>
          </w:p>
          <w:p w14:paraId="169EB1DA" w14:textId="77777777" w:rsidR="001D0D4C" w:rsidRDefault="001D0D4C">
            <w:pPr>
              <w:pStyle w:val="TableParagraph"/>
            </w:pPr>
          </w:p>
          <w:p w14:paraId="6119BC74" w14:textId="77777777" w:rsidR="001D0D4C" w:rsidRDefault="001D0D4C">
            <w:pPr>
              <w:pStyle w:val="TableParagraph"/>
              <w:spacing w:before="4"/>
              <w:rPr>
                <w:sz w:val="26"/>
              </w:rPr>
            </w:pPr>
          </w:p>
          <w:p w14:paraId="335F9A30" w14:textId="77777777" w:rsidR="001D0D4C" w:rsidRDefault="00576A7F">
            <w:pPr>
              <w:pStyle w:val="TableParagraph"/>
              <w:spacing w:before="1"/>
              <w:ind w:left="105"/>
              <w:rPr>
                <w:b/>
                <w:sz w:val="20"/>
              </w:rPr>
            </w:pPr>
            <w:r>
              <w:rPr>
                <w:b/>
                <w:sz w:val="20"/>
              </w:rPr>
              <w:t>IPR claim</w:t>
            </w:r>
          </w:p>
        </w:tc>
        <w:tc>
          <w:tcPr>
            <w:tcW w:w="6279" w:type="dxa"/>
          </w:tcPr>
          <w:p w14:paraId="75AAFA6D" w14:textId="77777777" w:rsidR="001D0D4C" w:rsidRDefault="001D0D4C">
            <w:pPr>
              <w:pStyle w:val="TableParagraph"/>
            </w:pPr>
          </w:p>
          <w:p w14:paraId="3B562361" w14:textId="77777777" w:rsidR="001D0D4C" w:rsidRDefault="001D0D4C">
            <w:pPr>
              <w:pStyle w:val="TableParagraph"/>
            </w:pPr>
          </w:p>
          <w:p w14:paraId="72981CC6" w14:textId="77777777" w:rsidR="001D0D4C" w:rsidRDefault="001D0D4C">
            <w:pPr>
              <w:pStyle w:val="TableParagraph"/>
            </w:pPr>
          </w:p>
          <w:p w14:paraId="5094BE48" w14:textId="77777777" w:rsidR="001D0D4C" w:rsidRDefault="001D0D4C">
            <w:pPr>
              <w:pStyle w:val="TableParagraph"/>
              <w:spacing w:before="4"/>
              <w:rPr>
                <w:sz w:val="26"/>
              </w:rPr>
            </w:pPr>
          </w:p>
          <w:p w14:paraId="7554AECA" w14:textId="77777777" w:rsidR="001D0D4C" w:rsidRDefault="00576A7F">
            <w:pPr>
              <w:pStyle w:val="TableParagraph"/>
              <w:spacing w:before="1"/>
              <w:ind w:left="107"/>
              <w:rPr>
                <w:sz w:val="20"/>
              </w:rPr>
            </w:pPr>
            <w:r>
              <w:rPr>
                <w:sz w:val="20"/>
              </w:rPr>
              <w:t>As set out in clause 11.5.</w:t>
            </w:r>
          </w:p>
        </w:tc>
      </w:tr>
      <w:tr w:rsidR="001D0D4C" w14:paraId="2FC2C92B" w14:textId="77777777">
        <w:trPr>
          <w:trHeight w:val="1972"/>
        </w:trPr>
        <w:tc>
          <w:tcPr>
            <w:tcW w:w="2624" w:type="dxa"/>
          </w:tcPr>
          <w:p w14:paraId="58AAC23D" w14:textId="77777777" w:rsidR="001D0D4C" w:rsidRDefault="00576A7F">
            <w:pPr>
              <w:pStyle w:val="TableParagraph"/>
              <w:spacing w:line="229" w:lineRule="exact"/>
              <w:ind w:left="105"/>
              <w:rPr>
                <w:b/>
                <w:sz w:val="20"/>
              </w:rPr>
            </w:pPr>
            <w:r>
              <w:rPr>
                <w:b/>
                <w:sz w:val="20"/>
              </w:rPr>
              <w:t>IR35</w:t>
            </w:r>
          </w:p>
        </w:tc>
        <w:tc>
          <w:tcPr>
            <w:tcW w:w="6279" w:type="dxa"/>
          </w:tcPr>
          <w:p w14:paraId="29EA924D" w14:textId="77777777" w:rsidR="001D0D4C" w:rsidRDefault="001D0D4C">
            <w:pPr>
              <w:pStyle w:val="TableParagraph"/>
            </w:pPr>
          </w:p>
          <w:p w14:paraId="26FB5C48" w14:textId="77777777" w:rsidR="001D0D4C" w:rsidRDefault="001D0D4C">
            <w:pPr>
              <w:pStyle w:val="TableParagraph"/>
            </w:pPr>
          </w:p>
          <w:p w14:paraId="140FF480" w14:textId="77777777" w:rsidR="001D0D4C" w:rsidRDefault="001D0D4C">
            <w:pPr>
              <w:pStyle w:val="TableParagraph"/>
            </w:pPr>
          </w:p>
          <w:p w14:paraId="43238AC5" w14:textId="77777777" w:rsidR="001D0D4C" w:rsidRDefault="001D0D4C">
            <w:pPr>
              <w:pStyle w:val="TableParagraph"/>
              <w:spacing w:before="9"/>
              <w:rPr>
                <w:sz w:val="31"/>
              </w:rPr>
            </w:pPr>
          </w:p>
          <w:p w14:paraId="458F9137" w14:textId="77777777" w:rsidR="001D0D4C" w:rsidRDefault="00576A7F">
            <w:pPr>
              <w:pStyle w:val="TableParagraph"/>
              <w:ind w:left="107" w:right="188"/>
              <w:rPr>
                <w:sz w:val="20"/>
              </w:rPr>
            </w:pPr>
            <w:r>
              <w:rPr>
                <w:sz w:val="20"/>
              </w:rPr>
              <w:t>IR35 is also known as ‘Intermediaries legislation’. It’s a set of rules that affect tax and National Insurance where a Supplier is contracted to work for a client through an Intermediary.</w:t>
            </w:r>
          </w:p>
        </w:tc>
      </w:tr>
      <w:tr w:rsidR="001D0D4C" w14:paraId="4C582D84" w14:textId="77777777">
        <w:trPr>
          <w:trHeight w:val="1732"/>
        </w:trPr>
        <w:tc>
          <w:tcPr>
            <w:tcW w:w="2624" w:type="dxa"/>
          </w:tcPr>
          <w:p w14:paraId="5EAC3675" w14:textId="77777777" w:rsidR="001D0D4C" w:rsidRDefault="001D0D4C">
            <w:pPr>
              <w:pStyle w:val="TableParagraph"/>
            </w:pPr>
          </w:p>
          <w:p w14:paraId="0FB21D6B" w14:textId="77777777" w:rsidR="001D0D4C" w:rsidRDefault="001D0D4C">
            <w:pPr>
              <w:pStyle w:val="TableParagraph"/>
            </w:pPr>
          </w:p>
          <w:p w14:paraId="3F1F4F76" w14:textId="77777777" w:rsidR="001D0D4C" w:rsidRDefault="001D0D4C">
            <w:pPr>
              <w:pStyle w:val="TableParagraph"/>
            </w:pPr>
          </w:p>
          <w:p w14:paraId="2F38478C" w14:textId="77777777" w:rsidR="001D0D4C" w:rsidRDefault="001D0D4C">
            <w:pPr>
              <w:pStyle w:val="TableParagraph"/>
            </w:pPr>
          </w:p>
          <w:p w14:paraId="1D1D8BFF" w14:textId="77777777" w:rsidR="001D0D4C" w:rsidRDefault="001D0D4C">
            <w:pPr>
              <w:pStyle w:val="TableParagraph"/>
              <w:spacing w:before="9"/>
              <w:rPr>
                <w:sz w:val="28"/>
              </w:rPr>
            </w:pPr>
          </w:p>
          <w:p w14:paraId="119069B7" w14:textId="77777777" w:rsidR="001D0D4C" w:rsidRDefault="00576A7F">
            <w:pPr>
              <w:pStyle w:val="TableParagraph"/>
              <w:ind w:left="105"/>
              <w:rPr>
                <w:b/>
                <w:sz w:val="20"/>
              </w:rPr>
            </w:pPr>
            <w:r>
              <w:rPr>
                <w:b/>
                <w:sz w:val="20"/>
              </w:rPr>
              <w:t>IR35 assessment</w:t>
            </w:r>
          </w:p>
        </w:tc>
        <w:tc>
          <w:tcPr>
            <w:tcW w:w="6279" w:type="dxa"/>
          </w:tcPr>
          <w:p w14:paraId="6C344E2C" w14:textId="77777777" w:rsidR="001D0D4C" w:rsidRDefault="001D0D4C">
            <w:pPr>
              <w:pStyle w:val="TableParagraph"/>
            </w:pPr>
          </w:p>
          <w:p w14:paraId="2DA7CCC5" w14:textId="77777777" w:rsidR="001D0D4C" w:rsidRDefault="001D0D4C">
            <w:pPr>
              <w:pStyle w:val="TableParagraph"/>
            </w:pPr>
          </w:p>
          <w:p w14:paraId="196772DE" w14:textId="77777777" w:rsidR="001D0D4C" w:rsidRDefault="001D0D4C">
            <w:pPr>
              <w:pStyle w:val="TableParagraph"/>
            </w:pPr>
          </w:p>
          <w:p w14:paraId="30AE6533" w14:textId="77777777" w:rsidR="001D0D4C" w:rsidRDefault="001D0D4C">
            <w:pPr>
              <w:pStyle w:val="TableParagraph"/>
              <w:spacing w:before="8"/>
              <w:rPr>
                <w:sz w:val="30"/>
              </w:rPr>
            </w:pPr>
          </w:p>
          <w:p w14:paraId="2D6D11FF" w14:textId="77777777" w:rsidR="001D0D4C" w:rsidRDefault="00576A7F">
            <w:pPr>
              <w:pStyle w:val="TableParagraph"/>
              <w:spacing w:before="1"/>
              <w:ind w:left="107"/>
              <w:rPr>
                <w:sz w:val="20"/>
              </w:rPr>
            </w:pPr>
            <w:r>
              <w:rPr>
                <w:sz w:val="20"/>
              </w:rPr>
              <w:t>Assessment of employment status using the ESI tool to determine if engagement is Inside or Outside IR35.</w:t>
            </w:r>
          </w:p>
        </w:tc>
      </w:tr>
    </w:tbl>
    <w:p w14:paraId="6DD6FE89" w14:textId="77777777" w:rsidR="001D0D4C" w:rsidRDefault="001D0D4C">
      <w:pPr>
        <w:pStyle w:val="BodyText"/>
        <w:spacing w:before="9"/>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4C280295" w14:textId="77777777">
        <w:trPr>
          <w:trHeight w:val="2217"/>
        </w:trPr>
        <w:tc>
          <w:tcPr>
            <w:tcW w:w="2624" w:type="dxa"/>
          </w:tcPr>
          <w:p w14:paraId="6BEFC8F3" w14:textId="77777777" w:rsidR="001D0D4C" w:rsidRDefault="00576A7F">
            <w:pPr>
              <w:pStyle w:val="TableParagraph"/>
              <w:spacing w:before="189"/>
              <w:ind w:left="105"/>
              <w:rPr>
                <w:b/>
                <w:sz w:val="20"/>
              </w:rPr>
            </w:pPr>
            <w:r>
              <w:rPr>
                <w:b/>
                <w:sz w:val="20"/>
              </w:rPr>
              <w:t>Know-How</w:t>
            </w:r>
          </w:p>
        </w:tc>
        <w:tc>
          <w:tcPr>
            <w:tcW w:w="6279" w:type="dxa"/>
          </w:tcPr>
          <w:p w14:paraId="68FD03CB" w14:textId="77777777" w:rsidR="001D0D4C" w:rsidRDefault="001D0D4C">
            <w:pPr>
              <w:pStyle w:val="TableParagraph"/>
            </w:pPr>
          </w:p>
          <w:p w14:paraId="4D8763C7" w14:textId="77777777" w:rsidR="001D0D4C" w:rsidRDefault="001D0D4C">
            <w:pPr>
              <w:pStyle w:val="TableParagraph"/>
            </w:pPr>
          </w:p>
          <w:p w14:paraId="5E0BABBF" w14:textId="77777777" w:rsidR="001D0D4C" w:rsidRDefault="001D0D4C">
            <w:pPr>
              <w:pStyle w:val="TableParagraph"/>
            </w:pPr>
          </w:p>
          <w:p w14:paraId="00C8B228" w14:textId="77777777" w:rsidR="001D0D4C" w:rsidRDefault="001D0D4C">
            <w:pPr>
              <w:pStyle w:val="TableParagraph"/>
              <w:spacing w:before="10"/>
              <w:rPr>
                <w:sz w:val="32"/>
              </w:rPr>
            </w:pPr>
          </w:p>
          <w:p w14:paraId="2E674DFF" w14:textId="77777777" w:rsidR="001D0D4C" w:rsidRDefault="00576A7F">
            <w:pPr>
              <w:pStyle w:val="TableParagraph"/>
              <w:ind w:left="107" w:right="250"/>
              <w:rPr>
                <w:sz w:val="20"/>
              </w:rPr>
            </w:pPr>
            <w:r>
              <w:rPr>
                <w:sz w:val="20"/>
              </w:rPr>
              <w:t>All ideas, concepts, schemes, information, knowledge, techniques, methodology, and anything else in the nature of know-how relating to t</w:t>
            </w:r>
            <w:r>
              <w:rPr>
                <w:sz w:val="20"/>
              </w:rPr>
              <w:t>he G-Cloud Services but excluding know-how already in the Supplier’s or Buyer’s possession before the Start date.</w:t>
            </w:r>
          </w:p>
        </w:tc>
      </w:tr>
      <w:tr w:rsidR="001D0D4C" w14:paraId="63594298" w14:textId="77777777">
        <w:trPr>
          <w:trHeight w:val="2255"/>
        </w:trPr>
        <w:tc>
          <w:tcPr>
            <w:tcW w:w="2624" w:type="dxa"/>
          </w:tcPr>
          <w:p w14:paraId="35F7F664" w14:textId="77777777" w:rsidR="001D0D4C" w:rsidRDefault="00576A7F">
            <w:pPr>
              <w:pStyle w:val="TableParagraph"/>
              <w:spacing w:before="189"/>
              <w:ind w:left="105"/>
              <w:rPr>
                <w:b/>
                <w:sz w:val="20"/>
              </w:rPr>
            </w:pPr>
            <w:r>
              <w:rPr>
                <w:b/>
                <w:sz w:val="20"/>
              </w:rPr>
              <w:t>Law</w:t>
            </w:r>
          </w:p>
        </w:tc>
        <w:tc>
          <w:tcPr>
            <w:tcW w:w="6279" w:type="dxa"/>
          </w:tcPr>
          <w:p w14:paraId="04B43DD6" w14:textId="77777777" w:rsidR="001D0D4C" w:rsidRDefault="001D0D4C">
            <w:pPr>
              <w:pStyle w:val="TableParagraph"/>
            </w:pPr>
          </w:p>
          <w:p w14:paraId="11B4F69D" w14:textId="77777777" w:rsidR="001D0D4C" w:rsidRDefault="001D0D4C">
            <w:pPr>
              <w:pStyle w:val="TableParagraph"/>
              <w:spacing w:before="4"/>
              <w:rPr>
                <w:sz w:val="27"/>
              </w:rPr>
            </w:pPr>
          </w:p>
          <w:p w14:paraId="66659D87" w14:textId="77777777" w:rsidR="001D0D4C" w:rsidRDefault="00576A7F">
            <w:pPr>
              <w:pStyle w:val="TableParagraph"/>
              <w:ind w:left="107" w:right="83"/>
              <w:rPr>
                <w:sz w:val="20"/>
              </w:rPr>
            </w:pPr>
            <w:r>
              <w:rPr>
                <w:sz w:val="20"/>
              </w:rPr>
              <w:t xml:space="preserve">Any law, subordinate legislation within the meaning of Section 21(1) of the Interpretation Act 1978, </w:t>
            </w:r>
            <w:proofErr w:type="gramStart"/>
            <w:r>
              <w:rPr>
                <w:sz w:val="20"/>
              </w:rPr>
              <w:t>bye-law</w:t>
            </w:r>
            <w:proofErr w:type="gramEnd"/>
            <w:r>
              <w:rPr>
                <w:sz w:val="20"/>
              </w:rPr>
              <w:t>, regulation, order, regulatory policy, mandatory guidance or code of practice, judgment of a relevant court of law, or directives or requirements w</w:t>
            </w:r>
            <w:r>
              <w:rPr>
                <w:sz w:val="20"/>
              </w:rPr>
              <w:t>ith which the relevant Party is bound to comply.</w:t>
            </w:r>
          </w:p>
        </w:tc>
      </w:tr>
      <w:tr w:rsidR="001D0D4C" w14:paraId="32A70691" w14:textId="77777777">
        <w:trPr>
          <w:trHeight w:val="2498"/>
        </w:trPr>
        <w:tc>
          <w:tcPr>
            <w:tcW w:w="2624" w:type="dxa"/>
          </w:tcPr>
          <w:p w14:paraId="725CB967" w14:textId="77777777" w:rsidR="001D0D4C" w:rsidRDefault="00576A7F">
            <w:pPr>
              <w:pStyle w:val="TableParagraph"/>
              <w:spacing w:before="189"/>
              <w:ind w:left="105"/>
              <w:rPr>
                <w:b/>
                <w:sz w:val="20"/>
              </w:rPr>
            </w:pPr>
            <w:r>
              <w:rPr>
                <w:b/>
                <w:sz w:val="20"/>
              </w:rPr>
              <w:t>Loss</w:t>
            </w:r>
          </w:p>
        </w:tc>
        <w:tc>
          <w:tcPr>
            <w:tcW w:w="6279" w:type="dxa"/>
          </w:tcPr>
          <w:p w14:paraId="6A418BBE" w14:textId="77777777" w:rsidR="001D0D4C" w:rsidRDefault="001D0D4C">
            <w:pPr>
              <w:pStyle w:val="TableParagraph"/>
            </w:pPr>
          </w:p>
          <w:p w14:paraId="6F9AE471" w14:textId="77777777" w:rsidR="001D0D4C" w:rsidRDefault="001D0D4C">
            <w:pPr>
              <w:pStyle w:val="TableParagraph"/>
            </w:pPr>
          </w:p>
          <w:p w14:paraId="243ABCE3" w14:textId="77777777" w:rsidR="001D0D4C" w:rsidRDefault="001D0D4C">
            <w:pPr>
              <w:pStyle w:val="TableParagraph"/>
            </w:pPr>
          </w:p>
          <w:p w14:paraId="7C6D116D" w14:textId="77777777" w:rsidR="001D0D4C" w:rsidRDefault="001D0D4C">
            <w:pPr>
              <w:pStyle w:val="TableParagraph"/>
            </w:pPr>
          </w:p>
          <w:p w14:paraId="7F426EF1" w14:textId="77777777" w:rsidR="001D0D4C" w:rsidRDefault="00576A7F">
            <w:pPr>
              <w:pStyle w:val="TableParagraph"/>
              <w:spacing w:before="175"/>
              <w:ind w:left="107" w:right="76"/>
              <w:rPr>
                <w:sz w:val="20"/>
              </w:rPr>
            </w:pPr>
            <w:r>
              <w:rPr>
                <w:sz w:val="20"/>
              </w:rPr>
              <w:t xml:space="preserve">All losses, liabilities, damages, costs, expenses (including legal fees), disbursements, costs of investigation, litigation, settlement, judgment, </w:t>
            </w:r>
            <w:proofErr w:type="gramStart"/>
            <w:r>
              <w:rPr>
                <w:sz w:val="20"/>
              </w:rPr>
              <w:t>interest</w:t>
            </w:r>
            <w:proofErr w:type="gramEnd"/>
            <w:r>
              <w:rPr>
                <w:sz w:val="20"/>
              </w:rPr>
              <w:t xml:space="preserve"> and penalties whether arising in contract, tort (including negligence), breach of statutory duty, mi</w:t>
            </w:r>
            <w:r>
              <w:rPr>
                <w:sz w:val="20"/>
              </w:rPr>
              <w:t>srepresentation</w:t>
            </w:r>
            <w:r>
              <w:rPr>
                <w:spacing w:val="-27"/>
                <w:sz w:val="20"/>
              </w:rPr>
              <w:t xml:space="preserve"> </w:t>
            </w:r>
            <w:r>
              <w:rPr>
                <w:sz w:val="20"/>
              </w:rPr>
              <w:t>or otherwise and '</w:t>
            </w:r>
            <w:r>
              <w:rPr>
                <w:b/>
                <w:sz w:val="20"/>
              </w:rPr>
              <w:t>Losses</w:t>
            </w:r>
            <w:r>
              <w:rPr>
                <w:sz w:val="20"/>
              </w:rPr>
              <w:t>' will be interpreted</w:t>
            </w:r>
            <w:r>
              <w:rPr>
                <w:spacing w:val="-6"/>
                <w:sz w:val="20"/>
              </w:rPr>
              <w:t xml:space="preserve"> </w:t>
            </w:r>
            <w:r>
              <w:rPr>
                <w:sz w:val="20"/>
              </w:rPr>
              <w:t>accordingly.</w:t>
            </w:r>
          </w:p>
        </w:tc>
      </w:tr>
      <w:tr w:rsidR="001D0D4C" w14:paraId="1D113365" w14:textId="77777777">
        <w:trPr>
          <w:trHeight w:val="1679"/>
        </w:trPr>
        <w:tc>
          <w:tcPr>
            <w:tcW w:w="2624" w:type="dxa"/>
          </w:tcPr>
          <w:p w14:paraId="4CB3BB9F" w14:textId="77777777" w:rsidR="001D0D4C" w:rsidRDefault="001D0D4C">
            <w:pPr>
              <w:pStyle w:val="TableParagraph"/>
            </w:pPr>
          </w:p>
          <w:p w14:paraId="26319F86" w14:textId="77777777" w:rsidR="001D0D4C" w:rsidRDefault="001D0D4C">
            <w:pPr>
              <w:pStyle w:val="TableParagraph"/>
            </w:pPr>
          </w:p>
          <w:p w14:paraId="58C1AC92" w14:textId="77777777" w:rsidR="001D0D4C" w:rsidRDefault="001D0D4C">
            <w:pPr>
              <w:pStyle w:val="TableParagraph"/>
              <w:spacing w:before="2"/>
              <w:rPr>
                <w:sz w:val="20"/>
              </w:rPr>
            </w:pPr>
          </w:p>
          <w:p w14:paraId="19065587" w14:textId="77777777" w:rsidR="001D0D4C" w:rsidRDefault="00576A7F">
            <w:pPr>
              <w:pStyle w:val="TableParagraph"/>
              <w:ind w:left="105"/>
              <w:rPr>
                <w:b/>
                <w:sz w:val="20"/>
              </w:rPr>
            </w:pPr>
            <w:r>
              <w:rPr>
                <w:b/>
                <w:sz w:val="20"/>
              </w:rPr>
              <w:t>Lot</w:t>
            </w:r>
          </w:p>
        </w:tc>
        <w:tc>
          <w:tcPr>
            <w:tcW w:w="6279" w:type="dxa"/>
          </w:tcPr>
          <w:p w14:paraId="230BD285" w14:textId="77777777" w:rsidR="001D0D4C" w:rsidRDefault="001D0D4C">
            <w:pPr>
              <w:pStyle w:val="TableParagraph"/>
            </w:pPr>
          </w:p>
          <w:p w14:paraId="1797EDD1" w14:textId="77777777" w:rsidR="001D0D4C" w:rsidRDefault="001D0D4C">
            <w:pPr>
              <w:pStyle w:val="TableParagraph"/>
            </w:pPr>
          </w:p>
          <w:p w14:paraId="3A8B38ED" w14:textId="77777777" w:rsidR="001D0D4C" w:rsidRDefault="001D0D4C">
            <w:pPr>
              <w:pStyle w:val="TableParagraph"/>
            </w:pPr>
          </w:p>
          <w:p w14:paraId="0A13B950" w14:textId="77777777" w:rsidR="001D0D4C" w:rsidRDefault="001D0D4C">
            <w:pPr>
              <w:pStyle w:val="TableParagraph"/>
              <w:spacing w:before="11"/>
              <w:rPr>
                <w:sz w:val="25"/>
              </w:rPr>
            </w:pPr>
          </w:p>
          <w:p w14:paraId="31B8E40A" w14:textId="77777777" w:rsidR="001D0D4C" w:rsidRDefault="00576A7F">
            <w:pPr>
              <w:pStyle w:val="TableParagraph"/>
              <w:ind w:left="107"/>
              <w:rPr>
                <w:sz w:val="20"/>
              </w:rPr>
            </w:pPr>
            <w:r>
              <w:rPr>
                <w:sz w:val="20"/>
              </w:rPr>
              <w:t>Any of the 3 Lots specified in the ITT and Lots will be construed accordingly.</w:t>
            </w:r>
          </w:p>
        </w:tc>
      </w:tr>
    </w:tbl>
    <w:p w14:paraId="37ED626A"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308D08ED" w14:textId="77777777">
        <w:trPr>
          <w:trHeight w:val="2759"/>
        </w:trPr>
        <w:tc>
          <w:tcPr>
            <w:tcW w:w="2624" w:type="dxa"/>
          </w:tcPr>
          <w:p w14:paraId="28E5433E" w14:textId="77777777" w:rsidR="001D0D4C" w:rsidRDefault="00576A7F">
            <w:pPr>
              <w:pStyle w:val="TableParagraph"/>
              <w:spacing w:before="189"/>
              <w:ind w:left="105"/>
              <w:rPr>
                <w:b/>
                <w:sz w:val="20"/>
              </w:rPr>
            </w:pPr>
            <w:r>
              <w:rPr>
                <w:b/>
                <w:sz w:val="20"/>
              </w:rPr>
              <w:lastRenderedPageBreak/>
              <w:t>Malicious Software</w:t>
            </w:r>
          </w:p>
        </w:tc>
        <w:tc>
          <w:tcPr>
            <w:tcW w:w="6279" w:type="dxa"/>
          </w:tcPr>
          <w:p w14:paraId="7E5166FA" w14:textId="77777777" w:rsidR="001D0D4C" w:rsidRDefault="001D0D4C">
            <w:pPr>
              <w:pStyle w:val="TableParagraph"/>
            </w:pPr>
          </w:p>
          <w:p w14:paraId="13E893A3" w14:textId="77777777" w:rsidR="001D0D4C" w:rsidRDefault="001D0D4C">
            <w:pPr>
              <w:pStyle w:val="TableParagraph"/>
            </w:pPr>
          </w:p>
          <w:p w14:paraId="5C748FC8" w14:textId="77777777" w:rsidR="001D0D4C" w:rsidRDefault="001D0D4C">
            <w:pPr>
              <w:pStyle w:val="TableParagraph"/>
            </w:pPr>
          </w:p>
          <w:p w14:paraId="7EBCD500" w14:textId="77777777" w:rsidR="001D0D4C" w:rsidRDefault="001D0D4C">
            <w:pPr>
              <w:pStyle w:val="TableParagraph"/>
            </w:pPr>
          </w:p>
          <w:p w14:paraId="2D44700A" w14:textId="77777777" w:rsidR="001D0D4C" w:rsidRDefault="001D0D4C">
            <w:pPr>
              <w:pStyle w:val="TableParagraph"/>
              <w:spacing w:before="11"/>
              <w:rPr>
                <w:sz w:val="17"/>
              </w:rPr>
            </w:pPr>
          </w:p>
          <w:p w14:paraId="358B0008" w14:textId="77777777" w:rsidR="001D0D4C" w:rsidRDefault="00576A7F">
            <w:pPr>
              <w:pStyle w:val="TableParagraph"/>
              <w:ind w:left="107" w:right="139"/>
              <w:rPr>
                <w:sz w:val="20"/>
              </w:rPr>
            </w:pPr>
            <w:r>
              <w:rPr>
                <w:sz w:val="20"/>
              </w:rPr>
              <w:t xml:space="preserve">Any software program or code intended to destroy, interfere with, corrupt, or cause undesired effects on program files, data or other information, executable </w:t>
            </w:r>
            <w:proofErr w:type="gramStart"/>
            <w:r>
              <w:rPr>
                <w:sz w:val="20"/>
              </w:rPr>
              <w:t>code</w:t>
            </w:r>
            <w:proofErr w:type="gramEnd"/>
            <w:r>
              <w:rPr>
                <w:sz w:val="20"/>
              </w:rPr>
              <w:t xml:space="preserve"> or application software macros, whether or not its operation is immediate or delayed, and whe</w:t>
            </w:r>
            <w:r>
              <w:rPr>
                <w:sz w:val="20"/>
              </w:rPr>
              <w:t>ther the malicious software is introduced wilfully, negligently or without knowledge of its existence.</w:t>
            </w:r>
          </w:p>
        </w:tc>
      </w:tr>
      <w:tr w:rsidR="001D0D4C" w14:paraId="5ED1B6FE" w14:textId="77777777">
        <w:trPr>
          <w:trHeight w:val="2498"/>
        </w:trPr>
        <w:tc>
          <w:tcPr>
            <w:tcW w:w="2624" w:type="dxa"/>
          </w:tcPr>
          <w:p w14:paraId="2D9C33A8" w14:textId="77777777" w:rsidR="001D0D4C" w:rsidRDefault="00576A7F">
            <w:pPr>
              <w:pStyle w:val="TableParagraph"/>
              <w:spacing w:before="189"/>
              <w:ind w:left="105"/>
              <w:rPr>
                <w:b/>
                <w:sz w:val="20"/>
              </w:rPr>
            </w:pPr>
            <w:r>
              <w:rPr>
                <w:b/>
                <w:sz w:val="20"/>
              </w:rPr>
              <w:t>Management Charge</w:t>
            </w:r>
          </w:p>
        </w:tc>
        <w:tc>
          <w:tcPr>
            <w:tcW w:w="6279" w:type="dxa"/>
          </w:tcPr>
          <w:p w14:paraId="5C76796A" w14:textId="77777777" w:rsidR="001D0D4C" w:rsidRDefault="001D0D4C">
            <w:pPr>
              <w:pStyle w:val="TableParagraph"/>
            </w:pPr>
          </w:p>
          <w:p w14:paraId="481CB8FD" w14:textId="77777777" w:rsidR="001D0D4C" w:rsidRDefault="001D0D4C">
            <w:pPr>
              <w:pStyle w:val="TableParagraph"/>
            </w:pPr>
          </w:p>
          <w:p w14:paraId="10F1A7D1" w14:textId="77777777" w:rsidR="001D0D4C" w:rsidRDefault="001D0D4C">
            <w:pPr>
              <w:pStyle w:val="TableParagraph"/>
            </w:pPr>
          </w:p>
          <w:p w14:paraId="21BFB19A" w14:textId="77777777" w:rsidR="001D0D4C" w:rsidRDefault="001D0D4C">
            <w:pPr>
              <w:pStyle w:val="TableParagraph"/>
            </w:pPr>
          </w:p>
          <w:p w14:paraId="520D2F05" w14:textId="77777777" w:rsidR="001D0D4C" w:rsidRDefault="00576A7F">
            <w:pPr>
              <w:pStyle w:val="TableParagraph"/>
              <w:spacing w:before="176"/>
              <w:ind w:left="107" w:right="134"/>
              <w:rPr>
                <w:sz w:val="20"/>
              </w:rPr>
            </w:pPr>
            <w:r>
              <w:rPr>
                <w:sz w:val="20"/>
              </w:rPr>
              <w:t>The sum paid by the Supplier to CCS being an amount of up to 1% but currently set at 0.75% of all Charges for the Services invoice</w:t>
            </w:r>
            <w:r>
              <w:rPr>
                <w:sz w:val="20"/>
              </w:rPr>
              <w:t>d to Buyers (net of VAT) in each month throughout the duration of the Framework Agreement and thereafter, until the expiry or End of any Call-Off Contract.</w:t>
            </w:r>
          </w:p>
        </w:tc>
      </w:tr>
      <w:tr w:rsidR="001D0D4C" w14:paraId="4D609150" w14:textId="77777777">
        <w:trPr>
          <w:trHeight w:val="1715"/>
        </w:trPr>
        <w:tc>
          <w:tcPr>
            <w:tcW w:w="2624" w:type="dxa"/>
          </w:tcPr>
          <w:p w14:paraId="2E6628DC" w14:textId="77777777" w:rsidR="001D0D4C" w:rsidRDefault="001D0D4C">
            <w:pPr>
              <w:pStyle w:val="TableParagraph"/>
            </w:pPr>
          </w:p>
          <w:p w14:paraId="203A39B2" w14:textId="77777777" w:rsidR="001D0D4C" w:rsidRDefault="001D0D4C">
            <w:pPr>
              <w:pStyle w:val="TableParagraph"/>
            </w:pPr>
          </w:p>
          <w:p w14:paraId="74C416DC" w14:textId="77777777" w:rsidR="001D0D4C" w:rsidRDefault="001D0D4C">
            <w:pPr>
              <w:pStyle w:val="TableParagraph"/>
              <w:spacing w:before="10"/>
              <w:rPr>
                <w:sz w:val="21"/>
              </w:rPr>
            </w:pPr>
          </w:p>
          <w:p w14:paraId="21ADF4C7" w14:textId="77777777" w:rsidR="001D0D4C" w:rsidRDefault="00576A7F">
            <w:pPr>
              <w:pStyle w:val="TableParagraph"/>
              <w:ind w:left="105"/>
              <w:rPr>
                <w:b/>
                <w:sz w:val="20"/>
              </w:rPr>
            </w:pPr>
            <w:r>
              <w:rPr>
                <w:b/>
                <w:sz w:val="20"/>
              </w:rPr>
              <w:t>Management Information</w:t>
            </w:r>
          </w:p>
        </w:tc>
        <w:tc>
          <w:tcPr>
            <w:tcW w:w="6279" w:type="dxa"/>
          </w:tcPr>
          <w:p w14:paraId="29943DB4" w14:textId="77777777" w:rsidR="001D0D4C" w:rsidRDefault="001D0D4C">
            <w:pPr>
              <w:pStyle w:val="TableParagraph"/>
            </w:pPr>
          </w:p>
          <w:p w14:paraId="370FD9D7" w14:textId="77777777" w:rsidR="001D0D4C" w:rsidRDefault="001D0D4C">
            <w:pPr>
              <w:pStyle w:val="TableParagraph"/>
            </w:pPr>
          </w:p>
          <w:p w14:paraId="7624D077" w14:textId="77777777" w:rsidR="001D0D4C" w:rsidRDefault="001D0D4C">
            <w:pPr>
              <w:pStyle w:val="TableParagraph"/>
            </w:pPr>
          </w:p>
          <w:p w14:paraId="7D5E4A61" w14:textId="77777777" w:rsidR="001D0D4C" w:rsidRDefault="001D0D4C">
            <w:pPr>
              <w:pStyle w:val="TableParagraph"/>
              <w:spacing w:before="4"/>
              <w:rPr>
                <w:sz w:val="29"/>
              </w:rPr>
            </w:pPr>
          </w:p>
          <w:p w14:paraId="255873D6" w14:textId="77777777" w:rsidR="001D0D4C" w:rsidRDefault="00576A7F">
            <w:pPr>
              <w:pStyle w:val="TableParagraph"/>
              <w:ind w:left="107" w:right="373"/>
              <w:rPr>
                <w:sz w:val="20"/>
              </w:rPr>
            </w:pPr>
            <w:r>
              <w:rPr>
                <w:sz w:val="20"/>
              </w:rPr>
              <w:t>The management information specified in Framework Agreement Schedule 6.</w:t>
            </w:r>
          </w:p>
        </w:tc>
      </w:tr>
      <w:tr w:rsidR="001D0D4C" w14:paraId="024AE4C6" w14:textId="77777777">
        <w:trPr>
          <w:trHeight w:val="1957"/>
        </w:trPr>
        <w:tc>
          <w:tcPr>
            <w:tcW w:w="2624" w:type="dxa"/>
          </w:tcPr>
          <w:p w14:paraId="0CB3893A" w14:textId="77777777" w:rsidR="001D0D4C" w:rsidRDefault="00576A7F">
            <w:pPr>
              <w:pStyle w:val="TableParagraph"/>
              <w:spacing w:before="189"/>
              <w:ind w:left="105"/>
              <w:rPr>
                <w:b/>
                <w:sz w:val="20"/>
              </w:rPr>
            </w:pPr>
            <w:r>
              <w:rPr>
                <w:b/>
                <w:sz w:val="20"/>
              </w:rPr>
              <w:t>Material Breach</w:t>
            </w:r>
          </w:p>
        </w:tc>
        <w:tc>
          <w:tcPr>
            <w:tcW w:w="6279" w:type="dxa"/>
          </w:tcPr>
          <w:p w14:paraId="5EA41D68" w14:textId="77777777" w:rsidR="001D0D4C" w:rsidRDefault="001D0D4C">
            <w:pPr>
              <w:pStyle w:val="TableParagraph"/>
            </w:pPr>
          </w:p>
          <w:p w14:paraId="5909067B" w14:textId="77777777" w:rsidR="001D0D4C" w:rsidRDefault="001D0D4C">
            <w:pPr>
              <w:pStyle w:val="TableParagraph"/>
            </w:pPr>
          </w:p>
          <w:p w14:paraId="4A4A8582" w14:textId="77777777" w:rsidR="001D0D4C" w:rsidRDefault="001D0D4C">
            <w:pPr>
              <w:pStyle w:val="TableParagraph"/>
            </w:pPr>
          </w:p>
          <w:p w14:paraId="27F0AA7D" w14:textId="77777777" w:rsidR="001D0D4C" w:rsidRDefault="001D0D4C">
            <w:pPr>
              <w:pStyle w:val="TableParagraph"/>
              <w:spacing w:before="4"/>
              <w:rPr>
                <w:sz w:val="30"/>
              </w:rPr>
            </w:pPr>
          </w:p>
          <w:p w14:paraId="56C94437" w14:textId="77777777" w:rsidR="001D0D4C" w:rsidRDefault="00576A7F">
            <w:pPr>
              <w:pStyle w:val="TableParagraph"/>
              <w:ind w:left="107"/>
              <w:rPr>
                <w:sz w:val="20"/>
              </w:rPr>
            </w:pPr>
            <w:r>
              <w:rPr>
                <w:sz w:val="20"/>
              </w:rPr>
              <w:t>Those breaches which have been expressly set out as a Material Breach and any other single serious breach or persistent failure to perform as required under this Call-Off Contract.</w:t>
            </w:r>
          </w:p>
        </w:tc>
      </w:tr>
      <w:tr w:rsidR="001D0D4C" w14:paraId="2E855333" w14:textId="77777777">
        <w:trPr>
          <w:trHeight w:val="1939"/>
        </w:trPr>
        <w:tc>
          <w:tcPr>
            <w:tcW w:w="2624" w:type="dxa"/>
          </w:tcPr>
          <w:p w14:paraId="0E373DE6" w14:textId="77777777" w:rsidR="001D0D4C" w:rsidRDefault="00576A7F">
            <w:pPr>
              <w:pStyle w:val="TableParagraph"/>
              <w:spacing w:before="192"/>
              <w:ind w:left="105"/>
              <w:rPr>
                <w:b/>
                <w:sz w:val="20"/>
              </w:rPr>
            </w:pPr>
            <w:r>
              <w:rPr>
                <w:b/>
                <w:sz w:val="20"/>
              </w:rPr>
              <w:t>Ministry of Justice Code</w:t>
            </w:r>
          </w:p>
        </w:tc>
        <w:tc>
          <w:tcPr>
            <w:tcW w:w="6279" w:type="dxa"/>
          </w:tcPr>
          <w:p w14:paraId="784E5C59" w14:textId="77777777" w:rsidR="001D0D4C" w:rsidRDefault="001D0D4C">
            <w:pPr>
              <w:pStyle w:val="TableParagraph"/>
            </w:pPr>
          </w:p>
          <w:p w14:paraId="7139B139" w14:textId="77777777" w:rsidR="001D0D4C" w:rsidRDefault="001D0D4C">
            <w:pPr>
              <w:pStyle w:val="TableParagraph"/>
            </w:pPr>
          </w:p>
          <w:p w14:paraId="4D50D151" w14:textId="77777777" w:rsidR="001D0D4C" w:rsidRDefault="001D0D4C">
            <w:pPr>
              <w:pStyle w:val="TableParagraph"/>
            </w:pPr>
          </w:p>
          <w:p w14:paraId="307AE2C6" w14:textId="77777777" w:rsidR="001D0D4C" w:rsidRDefault="001D0D4C">
            <w:pPr>
              <w:pStyle w:val="TableParagraph"/>
              <w:spacing w:before="6"/>
              <w:rPr>
                <w:sz w:val="28"/>
              </w:rPr>
            </w:pPr>
          </w:p>
          <w:p w14:paraId="755A914E" w14:textId="77777777" w:rsidR="001D0D4C" w:rsidRDefault="00576A7F">
            <w:pPr>
              <w:pStyle w:val="TableParagraph"/>
              <w:ind w:left="107"/>
              <w:rPr>
                <w:sz w:val="20"/>
              </w:rPr>
            </w:pPr>
            <w:r>
              <w:rPr>
                <w:sz w:val="20"/>
              </w:rPr>
              <w:t>The Ministry of Justice’s Code of Practice on the Discharge of the Functions of Public Authorities under Part 1 of the Freedom of Information Act 2000.</w:t>
            </w:r>
          </w:p>
        </w:tc>
      </w:tr>
    </w:tbl>
    <w:p w14:paraId="4BD59ABA" w14:textId="77777777" w:rsidR="001D0D4C" w:rsidRDefault="001D0D4C">
      <w:pPr>
        <w:pStyle w:val="BodyText"/>
        <w:spacing w:before="7"/>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6690F984" w14:textId="77777777">
        <w:trPr>
          <w:trHeight w:val="2411"/>
        </w:trPr>
        <w:tc>
          <w:tcPr>
            <w:tcW w:w="2624" w:type="dxa"/>
          </w:tcPr>
          <w:p w14:paraId="5C9DAB2F" w14:textId="77777777" w:rsidR="001D0D4C" w:rsidRDefault="001D0D4C">
            <w:pPr>
              <w:pStyle w:val="TableParagraph"/>
            </w:pPr>
          </w:p>
          <w:p w14:paraId="27BD0D35" w14:textId="77777777" w:rsidR="001D0D4C" w:rsidRDefault="00576A7F">
            <w:pPr>
              <w:pStyle w:val="TableParagraph"/>
              <w:spacing w:before="164"/>
              <w:ind w:left="105"/>
              <w:rPr>
                <w:b/>
                <w:sz w:val="20"/>
              </w:rPr>
            </w:pPr>
            <w:r>
              <w:rPr>
                <w:b/>
                <w:sz w:val="20"/>
              </w:rPr>
              <w:t>New Fair Deal</w:t>
            </w:r>
          </w:p>
        </w:tc>
        <w:tc>
          <w:tcPr>
            <w:tcW w:w="6279" w:type="dxa"/>
          </w:tcPr>
          <w:p w14:paraId="1AB069A5" w14:textId="77777777" w:rsidR="001D0D4C" w:rsidRDefault="001D0D4C">
            <w:pPr>
              <w:pStyle w:val="TableParagraph"/>
            </w:pPr>
          </w:p>
          <w:p w14:paraId="7CD1AC0A" w14:textId="77777777" w:rsidR="001D0D4C" w:rsidRDefault="001D0D4C">
            <w:pPr>
              <w:pStyle w:val="TableParagraph"/>
            </w:pPr>
          </w:p>
          <w:p w14:paraId="12C1F851" w14:textId="77777777" w:rsidR="001D0D4C" w:rsidRDefault="001D0D4C">
            <w:pPr>
              <w:pStyle w:val="TableParagraph"/>
            </w:pPr>
          </w:p>
          <w:p w14:paraId="365FF87E" w14:textId="77777777" w:rsidR="001D0D4C" w:rsidRDefault="001D0D4C">
            <w:pPr>
              <w:pStyle w:val="TableParagraph"/>
            </w:pPr>
          </w:p>
          <w:p w14:paraId="1ACCD50A" w14:textId="77777777" w:rsidR="001D0D4C" w:rsidRDefault="001D0D4C">
            <w:pPr>
              <w:pStyle w:val="TableParagraph"/>
            </w:pPr>
          </w:p>
          <w:p w14:paraId="3F159D40" w14:textId="77777777" w:rsidR="001D0D4C" w:rsidRDefault="001D0D4C">
            <w:pPr>
              <w:pStyle w:val="TableParagraph"/>
              <w:spacing w:before="9"/>
              <w:rPr>
                <w:sz w:val="25"/>
              </w:rPr>
            </w:pPr>
          </w:p>
          <w:p w14:paraId="3B3E7811" w14:textId="77777777" w:rsidR="001D0D4C" w:rsidRDefault="00576A7F">
            <w:pPr>
              <w:pStyle w:val="TableParagraph"/>
              <w:ind w:left="107" w:right="139"/>
              <w:rPr>
                <w:sz w:val="20"/>
              </w:rPr>
            </w:pPr>
            <w:r>
              <w:rPr>
                <w:sz w:val="20"/>
              </w:rPr>
              <w:t>The revised Fair Deal position in the HM Treasury guidance: “Fair Deal for staff pensions: staff transfer from central government” issued in October 2013 as amended.</w:t>
            </w:r>
          </w:p>
        </w:tc>
      </w:tr>
    </w:tbl>
    <w:p w14:paraId="62C138E2"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73DD60DE" w14:textId="77777777">
        <w:trPr>
          <w:trHeight w:val="2126"/>
        </w:trPr>
        <w:tc>
          <w:tcPr>
            <w:tcW w:w="2624" w:type="dxa"/>
          </w:tcPr>
          <w:p w14:paraId="29B02094" w14:textId="77777777" w:rsidR="001D0D4C" w:rsidRDefault="001D0D4C">
            <w:pPr>
              <w:pStyle w:val="TableParagraph"/>
            </w:pPr>
          </w:p>
          <w:p w14:paraId="64DE8583" w14:textId="77777777" w:rsidR="001D0D4C" w:rsidRDefault="001D0D4C">
            <w:pPr>
              <w:pStyle w:val="TableParagraph"/>
            </w:pPr>
          </w:p>
          <w:p w14:paraId="47B4D1D3" w14:textId="77777777" w:rsidR="001D0D4C" w:rsidRDefault="001D0D4C">
            <w:pPr>
              <w:pStyle w:val="TableParagraph"/>
            </w:pPr>
          </w:p>
          <w:p w14:paraId="7EE26051" w14:textId="77777777" w:rsidR="001D0D4C" w:rsidRDefault="001D0D4C">
            <w:pPr>
              <w:pStyle w:val="TableParagraph"/>
            </w:pPr>
          </w:p>
          <w:p w14:paraId="4D960D5E" w14:textId="77777777" w:rsidR="001D0D4C" w:rsidRDefault="001D0D4C">
            <w:pPr>
              <w:pStyle w:val="TableParagraph"/>
            </w:pPr>
          </w:p>
          <w:p w14:paraId="108BB86D" w14:textId="77777777" w:rsidR="001D0D4C" w:rsidRDefault="001D0D4C">
            <w:pPr>
              <w:pStyle w:val="TableParagraph"/>
            </w:pPr>
          </w:p>
          <w:p w14:paraId="5B2EE8F1" w14:textId="77777777" w:rsidR="001D0D4C" w:rsidRDefault="001D0D4C">
            <w:pPr>
              <w:pStyle w:val="TableParagraph"/>
              <w:rPr>
                <w:sz w:val="19"/>
              </w:rPr>
            </w:pPr>
          </w:p>
          <w:p w14:paraId="31AB39FF" w14:textId="77777777" w:rsidR="001D0D4C" w:rsidRDefault="00576A7F">
            <w:pPr>
              <w:pStyle w:val="TableParagraph"/>
              <w:spacing w:before="1"/>
              <w:ind w:left="105"/>
              <w:rPr>
                <w:b/>
                <w:sz w:val="20"/>
              </w:rPr>
            </w:pPr>
            <w:r>
              <w:rPr>
                <w:b/>
                <w:sz w:val="20"/>
              </w:rPr>
              <w:t>Order</w:t>
            </w:r>
          </w:p>
        </w:tc>
        <w:tc>
          <w:tcPr>
            <w:tcW w:w="6279" w:type="dxa"/>
          </w:tcPr>
          <w:p w14:paraId="10DCBA51" w14:textId="77777777" w:rsidR="001D0D4C" w:rsidRDefault="001D0D4C">
            <w:pPr>
              <w:pStyle w:val="TableParagraph"/>
            </w:pPr>
          </w:p>
          <w:p w14:paraId="7EE45E42" w14:textId="77777777" w:rsidR="001D0D4C" w:rsidRDefault="001D0D4C">
            <w:pPr>
              <w:pStyle w:val="TableParagraph"/>
            </w:pPr>
          </w:p>
          <w:p w14:paraId="1A0109F5" w14:textId="77777777" w:rsidR="001D0D4C" w:rsidRDefault="001D0D4C">
            <w:pPr>
              <w:pStyle w:val="TableParagraph"/>
            </w:pPr>
          </w:p>
          <w:p w14:paraId="34E7B8C6" w14:textId="77777777" w:rsidR="001D0D4C" w:rsidRDefault="001D0D4C">
            <w:pPr>
              <w:pStyle w:val="TableParagraph"/>
            </w:pPr>
          </w:p>
          <w:p w14:paraId="38A84352" w14:textId="77777777" w:rsidR="001D0D4C" w:rsidRDefault="001D0D4C">
            <w:pPr>
              <w:pStyle w:val="TableParagraph"/>
            </w:pPr>
          </w:p>
          <w:p w14:paraId="2A2B6DE4" w14:textId="77777777" w:rsidR="001D0D4C" w:rsidRDefault="001D0D4C">
            <w:pPr>
              <w:pStyle w:val="TableParagraph"/>
              <w:rPr>
                <w:sz w:val="21"/>
              </w:rPr>
            </w:pPr>
          </w:p>
          <w:p w14:paraId="5F239A25" w14:textId="77777777" w:rsidR="001D0D4C" w:rsidRDefault="00576A7F">
            <w:pPr>
              <w:pStyle w:val="TableParagraph"/>
              <w:ind w:left="107"/>
              <w:rPr>
                <w:sz w:val="20"/>
              </w:rPr>
            </w:pPr>
            <w:r>
              <w:rPr>
                <w:sz w:val="20"/>
              </w:rPr>
              <w:t>An order for G-Cloud Services placed by a contracting body with the Supplier in accordance with the ordering processes.</w:t>
            </w:r>
          </w:p>
        </w:tc>
      </w:tr>
      <w:tr w:rsidR="001D0D4C" w14:paraId="04155D5E" w14:textId="77777777">
        <w:trPr>
          <w:trHeight w:val="2128"/>
        </w:trPr>
        <w:tc>
          <w:tcPr>
            <w:tcW w:w="2624" w:type="dxa"/>
          </w:tcPr>
          <w:p w14:paraId="0EDA2647" w14:textId="77777777" w:rsidR="001D0D4C" w:rsidRDefault="001D0D4C">
            <w:pPr>
              <w:pStyle w:val="TableParagraph"/>
            </w:pPr>
          </w:p>
          <w:p w14:paraId="61FB2E8F" w14:textId="77777777" w:rsidR="001D0D4C" w:rsidRDefault="001D0D4C">
            <w:pPr>
              <w:pStyle w:val="TableParagraph"/>
            </w:pPr>
          </w:p>
          <w:p w14:paraId="7C3609B3" w14:textId="77777777" w:rsidR="001D0D4C" w:rsidRDefault="001D0D4C">
            <w:pPr>
              <w:pStyle w:val="TableParagraph"/>
            </w:pPr>
          </w:p>
          <w:p w14:paraId="401F0B7E" w14:textId="77777777" w:rsidR="001D0D4C" w:rsidRDefault="001D0D4C">
            <w:pPr>
              <w:pStyle w:val="TableParagraph"/>
            </w:pPr>
          </w:p>
          <w:p w14:paraId="0208B72B" w14:textId="77777777" w:rsidR="001D0D4C" w:rsidRDefault="001D0D4C">
            <w:pPr>
              <w:pStyle w:val="TableParagraph"/>
            </w:pPr>
          </w:p>
          <w:p w14:paraId="2367B0A8" w14:textId="77777777" w:rsidR="001D0D4C" w:rsidRDefault="001D0D4C">
            <w:pPr>
              <w:pStyle w:val="TableParagraph"/>
            </w:pPr>
          </w:p>
          <w:p w14:paraId="5BF0F42C" w14:textId="77777777" w:rsidR="001D0D4C" w:rsidRDefault="001D0D4C">
            <w:pPr>
              <w:pStyle w:val="TableParagraph"/>
              <w:spacing w:before="3"/>
              <w:rPr>
                <w:sz w:val="19"/>
              </w:rPr>
            </w:pPr>
          </w:p>
          <w:p w14:paraId="45D43658" w14:textId="77777777" w:rsidR="001D0D4C" w:rsidRDefault="00576A7F">
            <w:pPr>
              <w:pStyle w:val="TableParagraph"/>
              <w:ind w:left="105"/>
              <w:rPr>
                <w:b/>
                <w:sz w:val="20"/>
              </w:rPr>
            </w:pPr>
            <w:r>
              <w:rPr>
                <w:b/>
                <w:sz w:val="20"/>
              </w:rPr>
              <w:t>Order Form</w:t>
            </w:r>
          </w:p>
        </w:tc>
        <w:tc>
          <w:tcPr>
            <w:tcW w:w="6279" w:type="dxa"/>
          </w:tcPr>
          <w:p w14:paraId="79359932" w14:textId="77777777" w:rsidR="001D0D4C" w:rsidRDefault="001D0D4C">
            <w:pPr>
              <w:pStyle w:val="TableParagraph"/>
            </w:pPr>
          </w:p>
          <w:p w14:paraId="1842FB18" w14:textId="77777777" w:rsidR="001D0D4C" w:rsidRDefault="001D0D4C">
            <w:pPr>
              <w:pStyle w:val="TableParagraph"/>
            </w:pPr>
          </w:p>
          <w:p w14:paraId="5CA778CC" w14:textId="77777777" w:rsidR="001D0D4C" w:rsidRDefault="001D0D4C">
            <w:pPr>
              <w:pStyle w:val="TableParagraph"/>
            </w:pPr>
          </w:p>
          <w:p w14:paraId="1FD202FA" w14:textId="77777777" w:rsidR="001D0D4C" w:rsidRDefault="001D0D4C">
            <w:pPr>
              <w:pStyle w:val="TableParagraph"/>
            </w:pPr>
          </w:p>
          <w:p w14:paraId="56C8F4A1" w14:textId="77777777" w:rsidR="001D0D4C" w:rsidRDefault="001D0D4C">
            <w:pPr>
              <w:pStyle w:val="TableParagraph"/>
            </w:pPr>
          </w:p>
          <w:p w14:paraId="765DAD16" w14:textId="77777777" w:rsidR="001D0D4C" w:rsidRDefault="001D0D4C">
            <w:pPr>
              <w:pStyle w:val="TableParagraph"/>
              <w:spacing w:before="3"/>
              <w:rPr>
                <w:sz w:val="21"/>
              </w:rPr>
            </w:pPr>
          </w:p>
          <w:p w14:paraId="02C614B7" w14:textId="77777777" w:rsidR="001D0D4C" w:rsidRDefault="00576A7F">
            <w:pPr>
              <w:pStyle w:val="TableParagraph"/>
              <w:ind w:left="107" w:right="240"/>
              <w:rPr>
                <w:sz w:val="20"/>
              </w:rPr>
            </w:pPr>
            <w:r>
              <w:rPr>
                <w:sz w:val="20"/>
              </w:rPr>
              <w:t>The order form set out in Part A of the Call-Off Contract to be used by a Buyer to order G-Cloud Services.</w:t>
            </w:r>
          </w:p>
        </w:tc>
      </w:tr>
      <w:tr w:rsidR="001D0D4C" w14:paraId="4B782722" w14:textId="77777777">
        <w:trPr>
          <w:trHeight w:val="2150"/>
        </w:trPr>
        <w:tc>
          <w:tcPr>
            <w:tcW w:w="2624" w:type="dxa"/>
          </w:tcPr>
          <w:p w14:paraId="42AB8B0F" w14:textId="77777777" w:rsidR="001D0D4C" w:rsidRDefault="001D0D4C">
            <w:pPr>
              <w:pStyle w:val="TableParagraph"/>
            </w:pPr>
          </w:p>
          <w:p w14:paraId="4A0299DA" w14:textId="77777777" w:rsidR="001D0D4C" w:rsidRDefault="001D0D4C">
            <w:pPr>
              <w:pStyle w:val="TableParagraph"/>
            </w:pPr>
          </w:p>
          <w:p w14:paraId="60D521D3" w14:textId="77777777" w:rsidR="001D0D4C" w:rsidRDefault="001D0D4C">
            <w:pPr>
              <w:pStyle w:val="TableParagraph"/>
            </w:pPr>
          </w:p>
          <w:p w14:paraId="6B7F8F7D" w14:textId="77777777" w:rsidR="001D0D4C" w:rsidRDefault="001D0D4C">
            <w:pPr>
              <w:pStyle w:val="TableParagraph"/>
            </w:pPr>
          </w:p>
          <w:p w14:paraId="17B0A792" w14:textId="77777777" w:rsidR="001D0D4C" w:rsidRDefault="001D0D4C">
            <w:pPr>
              <w:pStyle w:val="TableParagraph"/>
            </w:pPr>
          </w:p>
          <w:p w14:paraId="6F195AF0" w14:textId="77777777" w:rsidR="001D0D4C" w:rsidRDefault="001D0D4C">
            <w:pPr>
              <w:pStyle w:val="TableParagraph"/>
              <w:spacing w:before="1"/>
              <w:rPr>
                <w:sz w:val="23"/>
              </w:rPr>
            </w:pPr>
          </w:p>
          <w:p w14:paraId="3AC28D4B" w14:textId="77777777" w:rsidR="001D0D4C" w:rsidRDefault="00576A7F">
            <w:pPr>
              <w:pStyle w:val="TableParagraph"/>
              <w:ind w:left="105" w:right="474"/>
              <w:rPr>
                <w:b/>
                <w:sz w:val="20"/>
              </w:rPr>
            </w:pPr>
            <w:r>
              <w:rPr>
                <w:b/>
                <w:sz w:val="20"/>
              </w:rPr>
              <w:t>Ordered G-Cloud Services</w:t>
            </w:r>
          </w:p>
        </w:tc>
        <w:tc>
          <w:tcPr>
            <w:tcW w:w="6279" w:type="dxa"/>
          </w:tcPr>
          <w:p w14:paraId="54B3437F" w14:textId="77777777" w:rsidR="001D0D4C" w:rsidRDefault="001D0D4C">
            <w:pPr>
              <w:pStyle w:val="TableParagraph"/>
            </w:pPr>
          </w:p>
          <w:p w14:paraId="7C314363" w14:textId="77777777" w:rsidR="001D0D4C" w:rsidRDefault="001D0D4C">
            <w:pPr>
              <w:pStyle w:val="TableParagraph"/>
            </w:pPr>
          </w:p>
          <w:p w14:paraId="08F32E85" w14:textId="77777777" w:rsidR="001D0D4C" w:rsidRDefault="001D0D4C">
            <w:pPr>
              <w:pStyle w:val="TableParagraph"/>
            </w:pPr>
          </w:p>
          <w:p w14:paraId="744C5A0A" w14:textId="77777777" w:rsidR="001D0D4C" w:rsidRDefault="001D0D4C">
            <w:pPr>
              <w:pStyle w:val="TableParagraph"/>
            </w:pPr>
          </w:p>
          <w:p w14:paraId="3027148A" w14:textId="77777777" w:rsidR="001D0D4C" w:rsidRDefault="001D0D4C">
            <w:pPr>
              <w:pStyle w:val="TableParagraph"/>
            </w:pPr>
          </w:p>
          <w:p w14:paraId="664BC2FA" w14:textId="77777777" w:rsidR="001D0D4C" w:rsidRDefault="001D0D4C">
            <w:pPr>
              <w:pStyle w:val="TableParagraph"/>
            </w:pPr>
          </w:p>
          <w:p w14:paraId="0383F0A7" w14:textId="77777777" w:rsidR="001D0D4C" w:rsidRDefault="001D0D4C">
            <w:pPr>
              <w:pStyle w:val="TableParagraph"/>
              <w:spacing w:before="10"/>
              <w:rPr>
                <w:sz w:val="20"/>
              </w:rPr>
            </w:pPr>
          </w:p>
          <w:p w14:paraId="77B3E57F" w14:textId="77777777" w:rsidR="001D0D4C" w:rsidRDefault="00576A7F">
            <w:pPr>
              <w:pStyle w:val="TableParagraph"/>
              <w:ind w:left="107"/>
              <w:rPr>
                <w:sz w:val="20"/>
              </w:rPr>
            </w:pPr>
            <w:r>
              <w:rPr>
                <w:sz w:val="20"/>
              </w:rPr>
              <w:t>G-Cloud Services which are the subject of an order by the Buyer.</w:t>
            </w:r>
          </w:p>
        </w:tc>
      </w:tr>
      <w:tr w:rsidR="001D0D4C" w14:paraId="79C04031" w14:textId="77777777">
        <w:trPr>
          <w:trHeight w:val="2384"/>
        </w:trPr>
        <w:tc>
          <w:tcPr>
            <w:tcW w:w="2624" w:type="dxa"/>
          </w:tcPr>
          <w:p w14:paraId="5B820FB4" w14:textId="77777777" w:rsidR="001D0D4C" w:rsidRDefault="001D0D4C">
            <w:pPr>
              <w:pStyle w:val="TableParagraph"/>
            </w:pPr>
          </w:p>
          <w:p w14:paraId="27A149C1" w14:textId="77777777" w:rsidR="001D0D4C" w:rsidRDefault="00576A7F">
            <w:pPr>
              <w:pStyle w:val="TableParagraph"/>
              <w:spacing w:before="161"/>
              <w:ind w:left="105"/>
              <w:rPr>
                <w:b/>
                <w:sz w:val="20"/>
              </w:rPr>
            </w:pPr>
            <w:r>
              <w:rPr>
                <w:b/>
                <w:sz w:val="20"/>
              </w:rPr>
              <w:t>Outside IR35</w:t>
            </w:r>
          </w:p>
        </w:tc>
        <w:tc>
          <w:tcPr>
            <w:tcW w:w="6279" w:type="dxa"/>
          </w:tcPr>
          <w:p w14:paraId="71973106" w14:textId="77777777" w:rsidR="001D0D4C" w:rsidRDefault="001D0D4C">
            <w:pPr>
              <w:pStyle w:val="TableParagraph"/>
            </w:pPr>
          </w:p>
          <w:p w14:paraId="5040B10F" w14:textId="77777777" w:rsidR="001D0D4C" w:rsidRDefault="001D0D4C">
            <w:pPr>
              <w:pStyle w:val="TableParagraph"/>
            </w:pPr>
          </w:p>
          <w:p w14:paraId="5CD56C48" w14:textId="77777777" w:rsidR="001D0D4C" w:rsidRDefault="001D0D4C">
            <w:pPr>
              <w:pStyle w:val="TableParagraph"/>
            </w:pPr>
          </w:p>
          <w:p w14:paraId="02A7EC36" w14:textId="77777777" w:rsidR="001D0D4C" w:rsidRDefault="001D0D4C">
            <w:pPr>
              <w:pStyle w:val="TableParagraph"/>
            </w:pPr>
          </w:p>
          <w:p w14:paraId="7F1D963A" w14:textId="77777777" w:rsidR="001D0D4C" w:rsidRDefault="001D0D4C">
            <w:pPr>
              <w:pStyle w:val="TableParagraph"/>
            </w:pPr>
          </w:p>
          <w:p w14:paraId="2D191B45" w14:textId="77777777" w:rsidR="001D0D4C" w:rsidRDefault="001D0D4C">
            <w:pPr>
              <w:pStyle w:val="TableParagraph"/>
              <w:spacing w:before="8"/>
              <w:rPr>
                <w:sz w:val="23"/>
              </w:rPr>
            </w:pPr>
          </w:p>
          <w:p w14:paraId="3737FBB6" w14:textId="77777777" w:rsidR="001D0D4C" w:rsidRDefault="00576A7F">
            <w:pPr>
              <w:pStyle w:val="TableParagraph"/>
              <w:ind w:left="107" w:right="139"/>
              <w:rPr>
                <w:sz w:val="20"/>
              </w:rPr>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p>
        </w:tc>
      </w:tr>
      <w:tr w:rsidR="001D0D4C" w14:paraId="304A149E" w14:textId="77777777">
        <w:trPr>
          <w:trHeight w:val="2147"/>
        </w:trPr>
        <w:tc>
          <w:tcPr>
            <w:tcW w:w="2624" w:type="dxa"/>
          </w:tcPr>
          <w:p w14:paraId="5F6B9827" w14:textId="77777777" w:rsidR="001D0D4C" w:rsidRDefault="001D0D4C">
            <w:pPr>
              <w:pStyle w:val="TableParagraph"/>
            </w:pPr>
          </w:p>
          <w:p w14:paraId="3DB8EFDA" w14:textId="77777777" w:rsidR="001D0D4C" w:rsidRDefault="001D0D4C">
            <w:pPr>
              <w:pStyle w:val="TableParagraph"/>
            </w:pPr>
          </w:p>
          <w:p w14:paraId="7AD6564F" w14:textId="77777777" w:rsidR="001D0D4C" w:rsidRDefault="001D0D4C">
            <w:pPr>
              <w:pStyle w:val="TableParagraph"/>
            </w:pPr>
          </w:p>
          <w:p w14:paraId="0BBA05EB" w14:textId="77777777" w:rsidR="001D0D4C" w:rsidRDefault="001D0D4C">
            <w:pPr>
              <w:pStyle w:val="TableParagraph"/>
            </w:pPr>
          </w:p>
          <w:p w14:paraId="7A81CD87" w14:textId="77777777" w:rsidR="001D0D4C" w:rsidRDefault="001D0D4C">
            <w:pPr>
              <w:pStyle w:val="TableParagraph"/>
            </w:pPr>
          </w:p>
          <w:p w14:paraId="60B6A6FB" w14:textId="77777777" w:rsidR="001D0D4C" w:rsidRDefault="001D0D4C">
            <w:pPr>
              <w:pStyle w:val="TableParagraph"/>
            </w:pPr>
          </w:p>
          <w:p w14:paraId="5A30DD99" w14:textId="77777777" w:rsidR="001D0D4C" w:rsidRDefault="001D0D4C">
            <w:pPr>
              <w:pStyle w:val="TableParagraph"/>
              <w:spacing w:before="11"/>
              <w:rPr>
                <w:sz w:val="20"/>
              </w:rPr>
            </w:pPr>
          </w:p>
          <w:p w14:paraId="1FB21E6F" w14:textId="77777777" w:rsidR="001D0D4C" w:rsidRDefault="00576A7F">
            <w:pPr>
              <w:pStyle w:val="TableParagraph"/>
              <w:ind w:left="105"/>
              <w:rPr>
                <w:b/>
                <w:sz w:val="20"/>
              </w:rPr>
            </w:pPr>
            <w:r>
              <w:rPr>
                <w:b/>
                <w:sz w:val="20"/>
              </w:rPr>
              <w:t>Party</w:t>
            </w:r>
          </w:p>
        </w:tc>
        <w:tc>
          <w:tcPr>
            <w:tcW w:w="6279" w:type="dxa"/>
          </w:tcPr>
          <w:p w14:paraId="0F4658BA" w14:textId="77777777" w:rsidR="001D0D4C" w:rsidRDefault="001D0D4C">
            <w:pPr>
              <w:pStyle w:val="TableParagraph"/>
            </w:pPr>
          </w:p>
          <w:p w14:paraId="18C6873A" w14:textId="77777777" w:rsidR="001D0D4C" w:rsidRDefault="001D0D4C">
            <w:pPr>
              <w:pStyle w:val="TableParagraph"/>
            </w:pPr>
          </w:p>
          <w:p w14:paraId="133E83A1" w14:textId="77777777" w:rsidR="001D0D4C" w:rsidRDefault="001D0D4C">
            <w:pPr>
              <w:pStyle w:val="TableParagraph"/>
            </w:pPr>
          </w:p>
          <w:p w14:paraId="604C7CDF" w14:textId="77777777" w:rsidR="001D0D4C" w:rsidRDefault="001D0D4C">
            <w:pPr>
              <w:pStyle w:val="TableParagraph"/>
            </w:pPr>
          </w:p>
          <w:p w14:paraId="715F587E" w14:textId="77777777" w:rsidR="001D0D4C" w:rsidRDefault="001D0D4C">
            <w:pPr>
              <w:pStyle w:val="TableParagraph"/>
            </w:pPr>
          </w:p>
          <w:p w14:paraId="71D2BFAC" w14:textId="77777777" w:rsidR="001D0D4C" w:rsidRDefault="001D0D4C">
            <w:pPr>
              <w:pStyle w:val="TableParagraph"/>
              <w:spacing w:before="10"/>
            </w:pPr>
          </w:p>
          <w:p w14:paraId="3D102AE3" w14:textId="77777777" w:rsidR="001D0D4C" w:rsidRDefault="00576A7F">
            <w:pPr>
              <w:pStyle w:val="TableParagraph"/>
              <w:ind w:left="107" w:right="139"/>
              <w:rPr>
                <w:sz w:val="20"/>
              </w:rPr>
            </w:pPr>
            <w:r>
              <w:rPr>
                <w:sz w:val="20"/>
              </w:rPr>
              <w:t>The Buyer or the Supplier and ‘Parties’ will be interpreted accordingly.</w:t>
            </w:r>
          </w:p>
        </w:tc>
      </w:tr>
      <w:tr w:rsidR="001D0D4C" w14:paraId="78D4EB81" w14:textId="77777777">
        <w:trPr>
          <w:trHeight w:val="1849"/>
        </w:trPr>
        <w:tc>
          <w:tcPr>
            <w:tcW w:w="2624" w:type="dxa"/>
          </w:tcPr>
          <w:p w14:paraId="2505B62F" w14:textId="77777777" w:rsidR="001D0D4C" w:rsidRDefault="001D0D4C">
            <w:pPr>
              <w:pStyle w:val="TableParagraph"/>
            </w:pPr>
          </w:p>
          <w:p w14:paraId="672AF92C" w14:textId="77777777" w:rsidR="001D0D4C" w:rsidRDefault="001D0D4C">
            <w:pPr>
              <w:pStyle w:val="TableParagraph"/>
            </w:pPr>
          </w:p>
          <w:p w14:paraId="76A5ED7D" w14:textId="77777777" w:rsidR="001D0D4C" w:rsidRDefault="001D0D4C">
            <w:pPr>
              <w:pStyle w:val="TableParagraph"/>
            </w:pPr>
          </w:p>
          <w:p w14:paraId="5694D2D0" w14:textId="77777777" w:rsidR="001D0D4C" w:rsidRDefault="001D0D4C">
            <w:pPr>
              <w:pStyle w:val="TableParagraph"/>
            </w:pPr>
          </w:p>
          <w:p w14:paraId="26685FE3" w14:textId="77777777" w:rsidR="001D0D4C" w:rsidRDefault="001D0D4C">
            <w:pPr>
              <w:pStyle w:val="TableParagraph"/>
            </w:pPr>
          </w:p>
          <w:p w14:paraId="0D3357A4" w14:textId="77777777" w:rsidR="001D0D4C" w:rsidRDefault="00576A7F">
            <w:pPr>
              <w:pStyle w:val="TableParagraph"/>
              <w:spacing w:before="194"/>
              <w:ind w:left="105"/>
              <w:rPr>
                <w:b/>
                <w:sz w:val="20"/>
              </w:rPr>
            </w:pPr>
            <w:r>
              <w:rPr>
                <w:b/>
                <w:sz w:val="20"/>
              </w:rPr>
              <w:t>Personal Data</w:t>
            </w:r>
          </w:p>
        </w:tc>
        <w:tc>
          <w:tcPr>
            <w:tcW w:w="6279" w:type="dxa"/>
          </w:tcPr>
          <w:p w14:paraId="05B5EFB2" w14:textId="77777777" w:rsidR="001D0D4C" w:rsidRDefault="001D0D4C">
            <w:pPr>
              <w:pStyle w:val="TableParagraph"/>
            </w:pPr>
          </w:p>
          <w:p w14:paraId="2FB92D39" w14:textId="77777777" w:rsidR="001D0D4C" w:rsidRDefault="001D0D4C">
            <w:pPr>
              <w:pStyle w:val="TableParagraph"/>
            </w:pPr>
          </w:p>
          <w:p w14:paraId="6E08A7F7" w14:textId="77777777" w:rsidR="001D0D4C" w:rsidRDefault="001D0D4C">
            <w:pPr>
              <w:pStyle w:val="TableParagraph"/>
            </w:pPr>
          </w:p>
          <w:p w14:paraId="5D209AC7" w14:textId="77777777" w:rsidR="001D0D4C" w:rsidRDefault="001D0D4C">
            <w:pPr>
              <w:pStyle w:val="TableParagraph"/>
            </w:pPr>
          </w:p>
          <w:p w14:paraId="46DE9B6F" w14:textId="77777777" w:rsidR="001D0D4C" w:rsidRDefault="001D0D4C">
            <w:pPr>
              <w:pStyle w:val="TableParagraph"/>
            </w:pPr>
          </w:p>
          <w:p w14:paraId="64FDD4AD" w14:textId="77777777" w:rsidR="001D0D4C" w:rsidRDefault="00576A7F">
            <w:pPr>
              <w:pStyle w:val="TableParagraph"/>
              <w:spacing w:before="194"/>
              <w:ind w:left="107"/>
              <w:rPr>
                <w:sz w:val="20"/>
              </w:rPr>
            </w:pPr>
            <w:r>
              <w:rPr>
                <w:sz w:val="20"/>
              </w:rPr>
              <w:t>Takes the meaning given in the UK GDPR.</w:t>
            </w:r>
          </w:p>
        </w:tc>
      </w:tr>
    </w:tbl>
    <w:p w14:paraId="1B5B9AF8"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1A12CF9B" w14:textId="77777777">
        <w:trPr>
          <w:trHeight w:val="1866"/>
        </w:trPr>
        <w:tc>
          <w:tcPr>
            <w:tcW w:w="2624" w:type="dxa"/>
          </w:tcPr>
          <w:p w14:paraId="2454CD2C" w14:textId="77777777" w:rsidR="001D0D4C" w:rsidRDefault="001D0D4C">
            <w:pPr>
              <w:pStyle w:val="TableParagraph"/>
            </w:pPr>
          </w:p>
          <w:p w14:paraId="644FE9D9" w14:textId="77777777" w:rsidR="001D0D4C" w:rsidRDefault="001D0D4C">
            <w:pPr>
              <w:pStyle w:val="TableParagraph"/>
            </w:pPr>
          </w:p>
          <w:p w14:paraId="68CB1401" w14:textId="77777777" w:rsidR="001D0D4C" w:rsidRDefault="001D0D4C">
            <w:pPr>
              <w:pStyle w:val="TableParagraph"/>
            </w:pPr>
          </w:p>
          <w:p w14:paraId="51CB52F6" w14:textId="77777777" w:rsidR="001D0D4C" w:rsidRDefault="001D0D4C">
            <w:pPr>
              <w:pStyle w:val="TableParagraph"/>
            </w:pPr>
          </w:p>
          <w:p w14:paraId="003A9717" w14:textId="77777777" w:rsidR="001D0D4C" w:rsidRDefault="001D0D4C">
            <w:pPr>
              <w:pStyle w:val="TableParagraph"/>
            </w:pPr>
          </w:p>
          <w:p w14:paraId="62C2FA29" w14:textId="77777777" w:rsidR="001D0D4C" w:rsidRDefault="001D0D4C">
            <w:pPr>
              <w:pStyle w:val="TableParagraph"/>
              <w:spacing w:before="6"/>
              <w:rPr>
                <w:sz w:val="18"/>
              </w:rPr>
            </w:pPr>
          </w:p>
          <w:p w14:paraId="6D03E88F" w14:textId="77777777" w:rsidR="001D0D4C" w:rsidRDefault="00576A7F">
            <w:pPr>
              <w:pStyle w:val="TableParagraph"/>
              <w:ind w:left="105"/>
              <w:rPr>
                <w:b/>
                <w:sz w:val="20"/>
              </w:rPr>
            </w:pPr>
            <w:r>
              <w:rPr>
                <w:b/>
                <w:sz w:val="20"/>
              </w:rPr>
              <w:t>Personal Data Breach</w:t>
            </w:r>
          </w:p>
        </w:tc>
        <w:tc>
          <w:tcPr>
            <w:tcW w:w="6279" w:type="dxa"/>
          </w:tcPr>
          <w:p w14:paraId="49FDB33B" w14:textId="77777777" w:rsidR="001D0D4C" w:rsidRDefault="001D0D4C">
            <w:pPr>
              <w:pStyle w:val="TableParagraph"/>
            </w:pPr>
          </w:p>
          <w:p w14:paraId="24D1ACE3" w14:textId="77777777" w:rsidR="001D0D4C" w:rsidRDefault="001D0D4C">
            <w:pPr>
              <w:pStyle w:val="TableParagraph"/>
            </w:pPr>
          </w:p>
          <w:p w14:paraId="1AE23AC3" w14:textId="77777777" w:rsidR="001D0D4C" w:rsidRDefault="001D0D4C">
            <w:pPr>
              <w:pStyle w:val="TableParagraph"/>
            </w:pPr>
          </w:p>
          <w:p w14:paraId="73F50A73" w14:textId="77777777" w:rsidR="001D0D4C" w:rsidRDefault="001D0D4C">
            <w:pPr>
              <w:pStyle w:val="TableParagraph"/>
            </w:pPr>
          </w:p>
          <w:p w14:paraId="1A9EE626" w14:textId="77777777" w:rsidR="001D0D4C" w:rsidRDefault="001D0D4C">
            <w:pPr>
              <w:pStyle w:val="TableParagraph"/>
            </w:pPr>
          </w:p>
          <w:p w14:paraId="5CF009C2" w14:textId="77777777" w:rsidR="001D0D4C" w:rsidRDefault="001D0D4C">
            <w:pPr>
              <w:pStyle w:val="TableParagraph"/>
              <w:spacing w:before="6"/>
              <w:rPr>
                <w:sz w:val="18"/>
              </w:rPr>
            </w:pPr>
          </w:p>
          <w:p w14:paraId="7FB33C07" w14:textId="77777777" w:rsidR="001D0D4C" w:rsidRDefault="00576A7F">
            <w:pPr>
              <w:pStyle w:val="TableParagraph"/>
              <w:ind w:left="107"/>
              <w:rPr>
                <w:sz w:val="20"/>
              </w:rPr>
            </w:pPr>
            <w:r>
              <w:rPr>
                <w:sz w:val="20"/>
              </w:rPr>
              <w:t>Takes the meaning given in the UK GDPR.</w:t>
            </w:r>
          </w:p>
        </w:tc>
      </w:tr>
      <w:tr w:rsidR="001D0D4C" w14:paraId="4D969E1C" w14:textId="77777777">
        <w:trPr>
          <w:trHeight w:val="2128"/>
        </w:trPr>
        <w:tc>
          <w:tcPr>
            <w:tcW w:w="2624" w:type="dxa"/>
          </w:tcPr>
          <w:p w14:paraId="5EB338E9" w14:textId="77777777" w:rsidR="001D0D4C" w:rsidRDefault="001D0D4C">
            <w:pPr>
              <w:pStyle w:val="TableParagraph"/>
            </w:pPr>
          </w:p>
          <w:p w14:paraId="1C9B270D" w14:textId="77777777" w:rsidR="001D0D4C" w:rsidRDefault="001D0D4C">
            <w:pPr>
              <w:pStyle w:val="TableParagraph"/>
            </w:pPr>
          </w:p>
          <w:p w14:paraId="0735E07D" w14:textId="77777777" w:rsidR="001D0D4C" w:rsidRDefault="001D0D4C">
            <w:pPr>
              <w:pStyle w:val="TableParagraph"/>
            </w:pPr>
          </w:p>
          <w:p w14:paraId="38F1C8D1" w14:textId="77777777" w:rsidR="001D0D4C" w:rsidRDefault="001D0D4C">
            <w:pPr>
              <w:pStyle w:val="TableParagraph"/>
            </w:pPr>
          </w:p>
          <w:p w14:paraId="2EB1D69D" w14:textId="77777777" w:rsidR="001D0D4C" w:rsidRDefault="001D0D4C">
            <w:pPr>
              <w:pStyle w:val="TableParagraph"/>
            </w:pPr>
          </w:p>
          <w:p w14:paraId="778312F5" w14:textId="77777777" w:rsidR="001D0D4C" w:rsidRDefault="001D0D4C">
            <w:pPr>
              <w:pStyle w:val="TableParagraph"/>
            </w:pPr>
          </w:p>
          <w:p w14:paraId="7A7B3D9B" w14:textId="77777777" w:rsidR="001D0D4C" w:rsidRDefault="001D0D4C">
            <w:pPr>
              <w:pStyle w:val="TableParagraph"/>
              <w:spacing w:before="3"/>
              <w:rPr>
                <w:sz w:val="19"/>
              </w:rPr>
            </w:pPr>
          </w:p>
          <w:p w14:paraId="64F76635" w14:textId="77777777" w:rsidR="001D0D4C" w:rsidRDefault="00576A7F">
            <w:pPr>
              <w:pStyle w:val="TableParagraph"/>
              <w:ind w:left="105"/>
              <w:rPr>
                <w:b/>
                <w:sz w:val="20"/>
              </w:rPr>
            </w:pPr>
            <w:r>
              <w:rPr>
                <w:b/>
                <w:sz w:val="20"/>
              </w:rPr>
              <w:t>Platform</w:t>
            </w:r>
          </w:p>
        </w:tc>
        <w:tc>
          <w:tcPr>
            <w:tcW w:w="6279" w:type="dxa"/>
          </w:tcPr>
          <w:p w14:paraId="0218E5AF" w14:textId="77777777" w:rsidR="001D0D4C" w:rsidRDefault="001D0D4C">
            <w:pPr>
              <w:pStyle w:val="TableParagraph"/>
            </w:pPr>
          </w:p>
          <w:p w14:paraId="103029AB" w14:textId="77777777" w:rsidR="001D0D4C" w:rsidRDefault="001D0D4C">
            <w:pPr>
              <w:pStyle w:val="TableParagraph"/>
            </w:pPr>
          </w:p>
          <w:p w14:paraId="22BB365A" w14:textId="77777777" w:rsidR="001D0D4C" w:rsidRDefault="001D0D4C">
            <w:pPr>
              <w:pStyle w:val="TableParagraph"/>
            </w:pPr>
          </w:p>
          <w:p w14:paraId="0320F224" w14:textId="77777777" w:rsidR="001D0D4C" w:rsidRDefault="001D0D4C">
            <w:pPr>
              <w:pStyle w:val="TableParagraph"/>
            </w:pPr>
          </w:p>
          <w:p w14:paraId="21F60195" w14:textId="77777777" w:rsidR="001D0D4C" w:rsidRDefault="001D0D4C">
            <w:pPr>
              <w:pStyle w:val="TableParagraph"/>
            </w:pPr>
          </w:p>
          <w:p w14:paraId="75A774F0" w14:textId="77777777" w:rsidR="001D0D4C" w:rsidRDefault="001D0D4C">
            <w:pPr>
              <w:pStyle w:val="TableParagraph"/>
              <w:spacing w:before="3"/>
              <w:rPr>
                <w:sz w:val="21"/>
              </w:rPr>
            </w:pPr>
          </w:p>
          <w:p w14:paraId="343E1ACB" w14:textId="77777777" w:rsidR="001D0D4C" w:rsidRDefault="00576A7F">
            <w:pPr>
              <w:pStyle w:val="TableParagraph"/>
              <w:ind w:left="107" w:right="139"/>
              <w:rPr>
                <w:sz w:val="20"/>
              </w:rPr>
            </w:pPr>
            <w:r>
              <w:rPr>
                <w:sz w:val="20"/>
              </w:rPr>
              <w:t>The government marketplace where Services are available for Buyers to buy.</w:t>
            </w:r>
          </w:p>
        </w:tc>
      </w:tr>
      <w:tr w:rsidR="001D0D4C" w14:paraId="4663F7C5" w14:textId="77777777">
        <w:trPr>
          <w:trHeight w:val="1866"/>
        </w:trPr>
        <w:tc>
          <w:tcPr>
            <w:tcW w:w="2624" w:type="dxa"/>
          </w:tcPr>
          <w:p w14:paraId="263C7323" w14:textId="77777777" w:rsidR="001D0D4C" w:rsidRDefault="001D0D4C">
            <w:pPr>
              <w:pStyle w:val="TableParagraph"/>
            </w:pPr>
          </w:p>
          <w:p w14:paraId="7819CCD2" w14:textId="77777777" w:rsidR="001D0D4C" w:rsidRDefault="001D0D4C">
            <w:pPr>
              <w:pStyle w:val="TableParagraph"/>
            </w:pPr>
          </w:p>
          <w:p w14:paraId="10D37C98" w14:textId="77777777" w:rsidR="001D0D4C" w:rsidRDefault="001D0D4C">
            <w:pPr>
              <w:pStyle w:val="TableParagraph"/>
            </w:pPr>
          </w:p>
          <w:p w14:paraId="1C5F80B4" w14:textId="77777777" w:rsidR="001D0D4C" w:rsidRDefault="001D0D4C">
            <w:pPr>
              <w:pStyle w:val="TableParagraph"/>
            </w:pPr>
          </w:p>
          <w:p w14:paraId="16D936AF" w14:textId="77777777" w:rsidR="001D0D4C" w:rsidRDefault="001D0D4C">
            <w:pPr>
              <w:pStyle w:val="TableParagraph"/>
            </w:pPr>
          </w:p>
          <w:p w14:paraId="2613A161" w14:textId="77777777" w:rsidR="001D0D4C" w:rsidRDefault="001D0D4C">
            <w:pPr>
              <w:pStyle w:val="TableParagraph"/>
              <w:spacing w:before="5"/>
              <w:rPr>
                <w:sz w:val="18"/>
              </w:rPr>
            </w:pPr>
          </w:p>
          <w:p w14:paraId="5A22DCDB" w14:textId="77777777" w:rsidR="001D0D4C" w:rsidRDefault="00576A7F">
            <w:pPr>
              <w:pStyle w:val="TableParagraph"/>
              <w:ind w:left="105"/>
              <w:rPr>
                <w:b/>
                <w:sz w:val="20"/>
              </w:rPr>
            </w:pPr>
            <w:r>
              <w:rPr>
                <w:b/>
                <w:sz w:val="20"/>
              </w:rPr>
              <w:t>Processing</w:t>
            </w:r>
          </w:p>
        </w:tc>
        <w:tc>
          <w:tcPr>
            <w:tcW w:w="6279" w:type="dxa"/>
          </w:tcPr>
          <w:p w14:paraId="067F9681" w14:textId="77777777" w:rsidR="001D0D4C" w:rsidRDefault="001D0D4C">
            <w:pPr>
              <w:pStyle w:val="TableParagraph"/>
            </w:pPr>
          </w:p>
          <w:p w14:paraId="67BD7747" w14:textId="77777777" w:rsidR="001D0D4C" w:rsidRDefault="001D0D4C">
            <w:pPr>
              <w:pStyle w:val="TableParagraph"/>
            </w:pPr>
          </w:p>
          <w:p w14:paraId="6A95C345" w14:textId="77777777" w:rsidR="001D0D4C" w:rsidRDefault="001D0D4C">
            <w:pPr>
              <w:pStyle w:val="TableParagraph"/>
            </w:pPr>
          </w:p>
          <w:p w14:paraId="0E711E2A" w14:textId="77777777" w:rsidR="001D0D4C" w:rsidRDefault="001D0D4C">
            <w:pPr>
              <w:pStyle w:val="TableParagraph"/>
            </w:pPr>
          </w:p>
          <w:p w14:paraId="249EDA8C" w14:textId="77777777" w:rsidR="001D0D4C" w:rsidRDefault="001D0D4C">
            <w:pPr>
              <w:pStyle w:val="TableParagraph"/>
            </w:pPr>
          </w:p>
          <w:p w14:paraId="7D32E38E" w14:textId="77777777" w:rsidR="001D0D4C" w:rsidRDefault="001D0D4C">
            <w:pPr>
              <w:pStyle w:val="TableParagraph"/>
              <w:spacing w:before="5"/>
              <w:rPr>
                <w:sz w:val="18"/>
              </w:rPr>
            </w:pPr>
          </w:p>
          <w:p w14:paraId="2450AF5B" w14:textId="77777777" w:rsidR="001D0D4C" w:rsidRDefault="00576A7F">
            <w:pPr>
              <w:pStyle w:val="TableParagraph"/>
              <w:ind w:left="107"/>
              <w:rPr>
                <w:sz w:val="20"/>
              </w:rPr>
            </w:pPr>
            <w:r>
              <w:rPr>
                <w:sz w:val="20"/>
              </w:rPr>
              <w:t>Takes the meaning given in the UK GDPR.</w:t>
            </w:r>
          </w:p>
        </w:tc>
      </w:tr>
      <w:tr w:rsidR="001D0D4C" w14:paraId="646AD301" w14:textId="77777777">
        <w:trPr>
          <w:trHeight w:val="1866"/>
        </w:trPr>
        <w:tc>
          <w:tcPr>
            <w:tcW w:w="2624" w:type="dxa"/>
          </w:tcPr>
          <w:p w14:paraId="042525E0" w14:textId="77777777" w:rsidR="001D0D4C" w:rsidRDefault="001D0D4C">
            <w:pPr>
              <w:pStyle w:val="TableParagraph"/>
            </w:pPr>
          </w:p>
          <w:p w14:paraId="202AA5AB" w14:textId="77777777" w:rsidR="001D0D4C" w:rsidRDefault="001D0D4C">
            <w:pPr>
              <w:pStyle w:val="TableParagraph"/>
            </w:pPr>
          </w:p>
          <w:p w14:paraId="1F2259CE" w14:textId="77777777" w:rsidR="001D0D4C" w:rsidRDefault="001D0D4C">
            <w:pPr>
              <w:pStyle w:val="TableParagraph"/>
            </w:pPr>
          </w:p>
          <w:p w14:paraId="03DBEEA9" w14:textId="77777777" w:rsidR="001D0D4C" w:rsidRDefault="001D0D4C">
            <w:pPr>
              <w:pStyle w:val="TableParagraph"/>
            </w:pPr>
          </w:p>
          <w:p w14:paraId="275F6D10" w14:textId="77777777" w:rsidR="001D0D4C" w:rsidRDefault="001D0D4C">
            <w:pPr>
              <w:pStyle w:val="TableParagraph"/>
            </w:pPr>
          </w:p>
          <w:p w14:paraId="12E7C3F9" w14:textId="77777777" w:rsidR="001D0D4C" w:rsidRDefault="001D0D4C">
            <w:pPr>
              <w:pStyle w:val="TableParagraph"/>
              <w:spacing w:before="6"/>
              <w:rPr>
                <w:sz w:val="18"/>
              </w:rPr>
            </w:pPr>
          </w:p>
          <w:p w14:paraId="6055F408" w14:textId="77777777" w:rsidR="001D0D4C" w:rsidRDefault="00576A7F">
            <w:pPr>
              <w:pStyle w:val="TableParagraph"/>
              <w:ind w:left="105"/>
              <w:rPr>
                <w:b/>
                <w:sz w:val="20"/>
              </w:rPr>
            </w:pPr>
            <w:r>
              <w:rPr>
                <w:b/>
                <w:sz w:val="20"/>
              </w:rPr>
              <w:t>Processor</w:t>
            </w:r>
          </w:p>
        </w:tc>
        <w:tc>
          <w:tcPr>
            <w:tcW w:w="6279" w:type="dxa"/>
          </w:tcPr>
          <w:p w14:paraId="5C7FC92C" w14:textId="77777777" w:rsidR="001D0D4C" w:rsidRDefault="001D0D4C">
            <w:pPr>
              <w:pStyle w:val="TableParagraph"/>
            </w:pPr>
          </w:p>
          <w:p w14:paraId="2D5576E6" w14:textId="77777777" w:rsidR="001D0D4C" w:rsidRDefault="001D0D4C">
            <w:pPr>
              <w:pStyle w:val="TableParagraph"/>
            </w:pPr>
          </w:p>
          <w:p w14:paraId="42BF2E32" w14:textId="77777777" w:rsidR="001D0D4C" w:rsidRDefault="001D0D4C">
            <w:pPr>
              <w:pStyle w:val="TableParagraph"/>
            </w:pPr>
          </w:p>
          <w:p w14:paraId="3B5C096F" w14:textId="77777777" w:rsidR="001D0D4C" w:rsidRDefault="001D0D4C">
            <w:pPr>
              <w:pStyle w:val="TableParagraph"/>
            </w:pPr>
          </w:p>
          <w:p w14:paraId="54E2B5EC" w14:textId="77777777" w:rsidR="001D0D4C" w:rsidRDefault="001D0D4C">
            <w:pPr>
              <w:pStyle w:val="TableParagraph"/>
            </w:pPr>
          </w:p>
          <w:p w14:paraId="186A0D55" w14:textId="77777777" w:rsidR="001D0D4C" w:rsidRDefault="001D0D4C">
            <w:pPr>
              <w:pStyle w:val="TableParagraph"/>
              <w:spacing w:before="6"/>
              <w:rPr>
                <w:sz w:val="18"/>
              </w:rPr>
            </w:pPr>
          </w:p>
          <w:p w14:paraId="378E2D40" w14:textId="77777777" w:rsidR="001D0D4C" w:rsidRDefault="00576A7F">
            <w:pPr>
              <w:pStyle w:val="TableParagraph"/>
              <w:ind w:left="107"/>
              <w:rPr>
                <w:sz w:val="20"/>
              </w:rPr>
            </w:pPr>
            <w:r>
              <w:rPr>
                <w:sz w:val="20"/>
              </w:rPr>
              <w:t>Takes the meaning given in the UK GDPR.</w:t>
            </w:r>
          </w:p>
        </w:tc>
      </w:tr>
      <w:tr w:rsidR="001D0D4C" w14:paraId="7724C5F3" w14:textId="77777777">
        <w:trPr>
          <w:trHeight w:val="4531"/>
        </w:trPr>
        <w:tc>
          <w:tcPr>
            <w:tcW w:w="2624" w:type="dxa"/>
          </w:tcPr>
          <w:p w14:paraId="712DB6A3" w14:textId="77777777" w:rsidR="001D0D4C" w:rsidRDefault="001D0D4C">
            <w:pPr>
              <w:pStyle w:val="TableParagraph"/>
            </w:pPr>
          </w:p>
          <w:p w14:paraId="01C46CED" w14:textId="77777777" w:rsidR="001D0D4C" w:rsidRDefault="00576A7F">
            <w:pPr>
              <w:pStyle w:val="TableParagraph"/>
              <w:spacing w:before="164"/>
              <w:ind w:left="105"/>
              <w:rPr>
                <w:b/>
                <w:sz w:val="20"/>
              </w:rPr>
            </w:pPr>
            <w:r>
              <w:rPr>
                <w:b/>
                <w:sz w:val="20"/>
              </w:rPr>
              <w:t>Prohibited act</w:t>
            </w:r>
          </w:p>
        </w:tc>
        <w:tc>
          <w:tcPr>
            <w:tcW w:w="6279" w:type="dxa"/>
          </w:tcPr>
          <w:p w14:paraId="67936E2D" w14:textId="77777777" w:rsidR="001D0D4C" w:rsidRDefault="001D0D4C">
            <w:pPr>
              <w:pStyle w:val="TableParagraph"/>
            </w:pPr>
          </w:p>
          <w:p w14:paraId="1DF6A964" w14:textId="77777777" w:rsidR="001D0D4C" w:rsidRDefault="001D0D4C">
            <w:pPr>
              <w:pStyle w:val="TableParagraph"/>
            </w:pPr>
          </w:p>
          <w:p w14:paraId="1ACD212B" w14:textId="77777777" w:rsidR="001D0D4C" w:rsidRDefault="001D0D4C">
            <w:pPr>
              <w:pStyle w:val="TableParagraph"/>
            </w:pPr>
          </w:p>
          <w:p w14:paraId="4A7E3F2B" w14:textId="77777777" w:rsidR="001D0D4C" w:rsidRDefault="001D0D4C">
            <w:pPr>
              <w:pStyle w:val="TableParagraph"/>
            </w:pPr>
          </w:p>
          <w:p w14:paraId="684A3893" w14:textId="77777777" w:rsidR="001D0D4C" w:rsidRDefault="001D0D4C">
            <w:pPr>
              <w:pStyle w:val="TableParagraph"/>
            </w:pPr>
          </w:p>
          <w:p w14:paraId="02694516" w14:textId="77777777" w:rsidR="001D0D4C" w:rsidRDefault="00576A7F">
            <w:pPr>
              <w:pStyle w:val="TableParagraph"/>
              <w:spacing w:before="134"/>
              <w:ind w:left="107"/>
              <w:rPr>
                <w:sz w:val="20"/>
              </w:rPr>
            </w:pPr>
            <w:r>
              <w:rPr>
                <w:sz w:val="20"/>
              </w:rPr>
              <w:t>To directly or indirectly offer, promise or give any person working for or engaged by a Buyer or CCS a financial or other advantage to:</w:t>
            </w:r>
          </w:p>
          <w:p w14:paraId="1B8BFCC4" w14:textId="77777777" w:rsidR="001D0D4C" w:rsidRDefault="00576A7F">
            <w:pPr>
              <w:pStyle w:val="TableParagraph"/>
              <w:numPr>
                <w:ilvl w:val="0"/>
                <w:numId w:val="6"/>
              </w:numPr>
              <w:tabs>
                <w:tab w:val="left" w:pos="467"/>
                <w:tab w:val="left" w:pos="468"/>
              </w:tabs>
              <w:spacing w:before="5" w:line="276" w:lineRule="auto"/>
              <w:ind w:right="270"/>
              <w:rPr>
                <w:sz w:val="20"/>
              </w:rPr>
            </w:pPr>
            <w:r>
              <w:rPr>
                <w:sz w:val="20"/>
              </w:rPr>
              <w:t>induce that person to perform improperly a relevant function</w:t>
            </w:r>
            <w:r>
              <w:rPr>
                <w:spacing w:val="-20"/>
                <w:sz w:val="20"/>
              </w:rPr>
              <w:t xml:space="preserve"> </w:t>
            </w:r>
            <w:r>
              <w:rPr>
                <w:sz w:val="20"/>
              </w:rPr>
              <w:t>or activity</w:t>
            </w:r>
          </w:p>
          <w:p w14:paraId="646C9F47" w14:textId="77777777" w:rsidR="001D0D4C" w:rsidRDefault="00576A7F">
            <w:pPr>
              <w:pStyle w:val="TableParagraph"/>
              <w:numPr>
                <w:ilvl w:val="0"/>
                <w:numId w:val="6"/>
              </w:numPr>
              <w:tabs>
                <w:tab w:val="left" w:pos="467"/>
                <w:tab w:val="left" w:pos="468"/>
              </w:tabs>
              <w:spacing w:line="278" w:lineRule="auto"/>
              <w:ind w:right="655"/>
              <w:rPr>
                <w:sz w:val="20"/>
              </w:rPr>
            </w:pPr>
            <w:r>
              <w:rPr>
                <w:sz w:val="20"/>
              </w:rPr>
              <w:t xml:space="preserve">reward that person for improper performance of </w:t>
            </w:r>
            <w:r>
              <w:rPr>
                <w:sz w:val="20"/>
              </w:rPr>
              <w:t>a</w:t>
            </w:r>
            <w:r>
              <w:rPr>
                <w:spacing w:val="-15"/>
                <w:sz w:val="20"/>
              </w:rPr>
              <w:t xml:space="preserve"> </w:t>
            </w:r>
            <w:r>
              <w:rPr>
                <w:sz w:val="20"/>
              </w:rPr>
              <w:t>relevant function or activity</w:t>
            </w:r>
          </w:p>
          <w:p w14:paraId="362760DA" w14:textId="77777777" w:rsidR="001D0D4C" w:rsidRDefault="00576A7F">
            <w:pPr>
              <w:pStyle w:val="TableParagraph"/>
              <w:numPr>
                <w:ilvl w:val="0"/>
                <w:numId w:val="6"/>
              </w:numPr>
              <w:tabs>
                <w:tab w:val="left" w:pos="467"/>
                <w:tab w:val="left" w:pos="468"/>
              </w:tabs>
              <w:spacing w:before="18"/>
              <w:ind w:hanging="361"/>
              <w:rPr>
                <w:sz w:val="20"/>
              </w:rPr>
            </w:pPr>
            <w:r>
              <w:rPr>
                <w:sz w:val="20"/>
              </w:rPr>
              <w:t xml:space="preserve">commit any offence: </w:t>
            </w:r>
            <w:r>
              <w:rPr>
                <w:rFonts w:ascii="Courier New" w:hAnsi="Courier New"/>
                <w:sz w:val="20"/>
              </w:rPr>
              <w:t xml:space="preserve">o </w:t>
            </w:r>
            <w:r>
              <w:rPr>
                <w:sz w:val="20"/>
              </w:rPr>
              <w:t>under the Bribery Act</w:t>
            </w:r>
            <w:r>
              <w:rPr>
                <w:spacing w:val="-3"/>
                <w:sz w:val="20"/>
              </w:rPr>
              <w:t xml:space="preserve"> </w:t>
            </w:r>
            <w:r>
              <w:rPr>
                <w:sz w:val="20"/>
              </w:rPr>
              <w:t>2010</w:t>
            </w:r>
          </w:p>
          <w:p w14:paraId="1FBB60EA" w14:textId="77777777" w:rsidR="001D0D4C" w:rsidRDefault="00576A7F">
            <w:pPr>
              <w:pStyle w:val="TableParagraph"/>
              <w:numPr>
                <w:ilvl w:val="1"/>
                <w:numId w:val="6"/>
              </w:numPr>
              <w:tabs>
                <w:tab w:val="left" w:pos="1545"/>
                <w:tab w:val="left" w:pos="1546"/>
              </w:tabs>
              <w:spacing w:before="64" w:line="290" w:lineRule="auto"/>
              <w:ind w:right="649" w:firstLine="0"/>
            </w:pPr>
            <w:r>
              <w:rPr>
                <w:sz w:val="20"/>
              </w:rPr>
              <w:t>under legislation creating offences</w:t>
            </w:r>
            <w:r>
              <w:rPr>
                <w:spacing w:val="-15"/>
                <w:sz w:val="20"/>
              </w:rPr>
              <w:t xml:space="preserve"> </w:t>
            </w:r>
            <w:r>
              <w:rPr>
                <w:sz w:val="20"/>
              </w:rPr>
              <w:t xml:space="preserve">concerning Fraud </w:t>
            </w:r>
            <w:r>
              <w:rPr>
                <w:rFonts w:ascii="Courier New" w:hAnsi="Courier New"/>
              </w:rPr>
              <w:t xml:space="preserve">o </w:t>
            </w:r>
            <w:r>
              <w:t>at common Law concerning</w:t>
            </w:r>
            <w:r>
              <w:rPr>
                <w:spacing w:val="-7"/>
              </w:rPr>
              <w:t xml:space="preserve"> </w:t>
            </w:r>
            <w:r>
              <w:t>Fraud</w:t>
            </w:r>
          </w:p>
          <w:p w14:paraId="7281C30D" w14:textId="77777777" w:rsidR="001D0D4C" w:rsidRDefault="00576A7F">
            <w:pPr>
              <w:pStyle w:val="TableParagraph"/>
              <w:numPr>
                <w:ilvl w:val="1"/>
                <w:numId w:val="6"/>
              </w:numPr>
              <w:tabs>
                <w:tab w:val="left" w:pos="1545"/>
                <w:tab w:val="left" w:pos="1546"/>
              </w:tabs>
              <w:spacing w:before="43" w:line="223" w:lineRule="auto"/>
              <w:ind w:right="404" w:firstLine="0"/>
              <w:rPr>
                <w:sz w:val="20"/>
              </w:rPr>
            </w:pPr>
            <w:r>
              <w:rPr>
                <w:sz w:val="20"/>
              </w:rPr>
              <w:t>committing or attempting or conspiring to</w:t>
            </w:r>
            <w:r>
              <w:rPr>
                <w:spacing w:val="-15"/>
                <w:sz w:val="20"/>
              </w:rPr>
              <w:t xml:space="preserve"> </w:t>
            </w:r>
            <w:r>
              <w:rPr>
                <w:sz w:val="20"/>
              </w:rPr>
              <w:t>commit Fraud</w:t>
            </w:r>
          </w:p>
        </w:tc>
      </w:tr>
    </w:tbl>
    <w:p w14:paraId="58CB01C6" w14:textId="77777777" w:rsidR="001D0D4C" w:rsidRDefault="001D0D4C">
      <w:pPr>
        <w:spacing w:line="223" w:lineRule="auto"/>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49768C1F" w14:textId="77777777">
        <w:trPr>
          <w:trHeight w:val="3208"/>
        </w:trPr>
        <w:tc>
          <w:tcPr>
            <w:tcW w:w="2624" w:type="dxa"/>
          </w:tcPr>
          <w:p w14:paraId="7F0FE490" w14:textId="77777777" w:rsidR="001D0D4C" w:rsidRDefault="001D0D4C">
            <w:pPr>
              <w:pStyle w:val="TableParagraph"/>
            </w:pPr>
          </w:p>
          <w:p w14:paraId="1FC06E23" w14:textId="77777777" w:rsidR="001D0D4C" w:rsidRDefault="00576A7F">
            <w:pPr>
              <w:pStyle w:val="TableParagraph"/>
              <w:spacing w:before="164"/>
              <w:ind w:left="105"/>
              <w:rPr>
                <w:b/>
                <w:sz w:val="20"/>
              </w:rPr>
            </w:pPr>
            <w:r>
              <w:rPr>
                <w:b/>
                <w:sz w:val="20"/>
              </w:rPr>
              <w:t>Project Specific IPRs</w:t>
            </w:r>
          </w:p>
        </w:tc>
        <w:tc>
          <w:tcPr>
            <w:tcW w:w="6279" w:type="dxa"/>
          </w:tcPr>
          <w:p w14:paraId="344DF814" w14:textId="77777777" w:rsidR="001D0D4C" w:rsidRDefault="001D0D4C">
            <w:pPr>
              <w:pStyle w:val="TableParagraph"/>
            </w:pPr>
          </w:p>
          <w:p w14:paraId="2E32D60F" w14:textId="77777777" w:rsidR="001D0D4C" w:rsidRDefault="001D0D4C">
            <w:pPr>
              <w:pStyle w:val="TableParagraph"/>
            </w:pPr>
          </w:p>
          <w:p w14:paraId="6F4AB92A" w14:textId="77777777" w:rsidR="001D0D4C" w:rsidRDefault="001D0D4C">
            <w:pPr>
              <w:pStyle w:val="TableParagraph"/>
            </w:pPr>
          </w:p>
          <w:p w14:paraId="20AE778C" w14:textId="77777777" w:rsidR="001D0D4C" w:rsidRDefault="001D0D4C">
            <w:pPr>
              <w:pStyle w:val="TableParagraph"/>
            </w:pPr>
          </w:p>
          <w:p w14:paraId="602CEFED" w14:textId="77777777" w:rsidR="001D0D4C" w:rsidRDefault="001D0D4C">
            <w:pPr>
              <w:pStyle w:val="TableParagraph"/>
            </w:pPr>
          </w:p>
          <w:p w14:paraId="36FD4E89" w14:textId="77777777" w:rsidR="001D0D4C" w:rsidRDefault="001D0D4C">
            <w:pPr>
              <w:pStyle w:val="TableParagraph"/>
            </w:pPr>
          </w:p>
          <w:p w14:paraId="2EBAA5C7" w14:textId="77777777" w:rsidR="001D0D4C" w:rsidRDefault="00576A7F">
            <w:pPr>
              <w:pStyle w:val="TableParagraph"/>
              <w:spacing w:before="149"/>
              <w:ind w:left="107"/>
              <w:rPr>
                <w:sz w:val="20"/>
              </w:rPr>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w:t>
            </w:r>
            <w:r>
              <w:rPr>
                <w:sz w:val="20"/>
              </w:rPr>
              <w:t xml:space="preserve">ons, technical </w:t>
            </w:r>
            <w:proofErr w:type="gramStart"/>
            <w:r>
              <w:rPr>
                <w:sz w:val="20"/>
              </w:rPr>
              <w:t>documentation</w:t>
            </w:r>
            <w:proofErr w:type="gramEnd"/>
            <w:r>
              <w:rPr>
                <w:sz w:val="20"/>
              </w:rPr>
              <w:t xml:space="preserve"> and schema but not including the Supplier’s Background IPRs.</w:t>
            </w:r>
          </w:p>
        </w:tc>
      </w:tr>
      <w:tr w:rsidR="001D0D4C" w14:paraId="40825380" w14:textId="77777777">
        <w:trPr>
          <w:trHeight w:val="2147"/>
        </w:trPr>
        <w:tc>
          <w:tcPr>
            <w:tcW w:w="2624" w:type="dxa"/>
          </w:tcPr>
          <w:p w14:paraId="63EA7061" w14:textId="77777777" w:rsidR="001D0D4C" w:rsidRDefault="001D0D4C">
            <w:pPr>
              <w:pStyle w:val="TableParagraph"/>
            </w:pPr>
          </w:p>
          <w:p w14:paraId="33E62164" w14:textId="77777777" w:rsidR="001D0D4C" w:rsidRDefault="001D0D4C">
            <w:pPr>
              <w:pStyle w:val="TableParagraph"/>
            </w:pPr>
          </w:p>
          <w:p w14:paraId="1E9BBF3D" w14:textId="77777777" w:rsidR="001D0D4C" w:rsidRDefault="001D0D4C">
            <w:pPr>
              <w:pStyle w:val="TableParagraph"/>
            </w:pPr>
          </w:p>
          <w:p w14:paraId="58044CB1" w14:textId="77777777" w:rsidR="001D0D4C" w:rsidRDefault="001D0D4C">
            <w:pPr>
              <w:pStyle w:val="TableParagraph"/>
            </w:pPr>
          </w:p>
          <w:p w14:paraId="37FF11B8" w14:textId="77777777" w:rsidR="001D0D4C" w:rsidRDefault="001D0D4C">
            <w:pPr>
              <w:pStyle w:val="TableParagraph"/>
            </w:pPr>
          </w:p>
          <w:p w14:paraId="4F579D81" w14:textId="77777777" w:rsidR="001D0D4C" w:rsidRDefault="001D0D4C">
            <w:pPr>
              <w:pStyle w:val="TableParagraph"/>
            </w:pPr>
          </w:p>
          <w:p w14:paraId="6F4239A6" w14:textId="77777777" w:rsidR="001D0D4C" w:rsidRDefault="001D0D4C">
            <w:pPr>
              <w:pStyle w:val="TableParagraph"/>
              <w:spacing w:before="11"/>
              <w:rPr>
                <w:sz w:val="20"/>
              </w:rPr>
            </w:pPr>
          </w:p>
          <w:p w14:paraId="5AAA82B3" w14:textId="77777777" w:rsidR="001D0D4C" w:rsidRDefault="00576A7F">
            <w:pPr>
              <w:pStyle w:val="TableParagraph"/>
              <w:ind w:left="105"/>
              <w:rPr>
                <w:b/>
                <w:sz w:val="20"/>
              </w:rPr>
            </w:pPr>
            <w:r>
              <w:rPr>
                <w:b/>
                <w:sz w:val="20"/>
              </w:rPr>
              <w:t>Property</w:t>
            </w:r>
          </w:p>
        </w:tc>
        <w:tc>
          <w:tcPr>
            <w:tcW w:w="6279" w:type="dxa"/>
          </w:tcPr>
          <w:p w14:paraId="5A64EE5C" w14:textId="77777777" w:rsidR="001D0D4C" w:rsidRDefault="001D0D4C">
            <w:pPr>
              <w:pStyle w:val="TableParagraph"/>
            </w:pPr>
          </w:p>
          <w:p w14:paraId="6D191763" w14:textId="77777777" w:rsidR="001D0D4C" w:rsidRDefault="001D0D4C">
            <w:pPr>
              <w:pStyle w:val="TableParagraph"/>
            </w:pPr>
          </w:p>
          <w:p w14:paraId="76A3143E" w14:textId="77777777" w:rsidR="001D0D4C" w:rsidRDefault="001D0D4C">
            <w:pPr>
              <w:pStyle w:val="TableParagraph"/>
            </w:pPr>
          </w:p>
          <w:p w14:paraId="694C8249" w14:textId="77777777" w:rsidR="001D0D4C" w:rsidRDefault="001D0D4C">
            <w:pPr>
              <w:pStyle w:val="TableParagraph"/>
            </w:pPr>
          </w:p>
          <w:p w14:paraId="372F1CC9" w14:textId="77777777" w:rsidR="001D0D4C" w:rsidRDefault="001D0D4C">
            <w:pPr>
              <w:pStyle w:val="TableParagraph"/>
            </w:pPr>
          </w:p>
          <w:p w14:paraId="257024EF" w14:textId="77777777" w:rsidR="001D0D4C" w:rsidRDefault="001D0D4C">
            <w:pPr>
              <w:pStyle w:val="TableParagraph"/>
              <w:spacing w:before="10"/>
            </w:pPr>
          </w:p>
          <w:p w14:paraId="5A45BD77" w14:textId="77777777" w:rsidR="001D0D4C" w:rsidRDefault="00576A7F">
            <w:pPr>
              <w:pStyle w:val="TableParagraph"/>
              <w:ind w:left="107"/>
              <w:rPr>
                <w:sz w:val="20"/>
              </w:rPr>
            </w:pPr>
            <w:r>
              <w:rPr>
                <w:sz w:val="20"/>
              </w:rPr>
              <w:t>Assets and property including technical infrastructure, IPRs and equipment.</w:t>
            </w:r>
          </w:p>
        </w:tc>
      </w:tr>
      <w:tr w:rsidR="001D0D4C" w14:paraId="5B875B47" w14:textId="77777777">
        <w:trPr>
          <w:trHeight w:val="3470"/>
        </w:trPr>
        <w:tc>
          <w:tcPr>
            <w:tcW w:w="2624" w:type="dxa"/>
          </w:tcPr>
          <w:p w14:paraId="62CA2419" w14:textId="77777777" w:rsidR="001D0D4C" w:rsidRDefault="001D0D4C">
            <w:pPr>
              <w:pStyle w:val="TableParagraph"/>
            </w:pPr>
          </w:p>
          <w:p w14:paraId="7FD7C1AC" w14:textId="77777777" w:rsidR="001D0D4C" w:rsidRDefault="00576A7F">
            <w:pPr>
              <w:pStyle w:val="TableParagraph"/>
              <w:spacing w:before="164"/>
              <w:ind w:left="105"/>
              <w:rPr>
                <w:b/>
                <w:sz w:val="20"/>
              </w:rPr>
            </w:pPr>
            <w:r>
              <w:rPr>
                <w:b/>
                <w:sz w:val="20"/>
              </w:rPr>
              <w:t>Protective Measures</w:t>
            </w:r>
          </w:p>
        </w:tc>
        <w:tc>
          <w:tcPr>
            <w:tcW w:w="6279" w:type="dxa"/>
          </w:tcPr>
          <w:p w14:paraId="132DE796" w14:textId="77777777" w:rsidR="001D0D4C" w:rsidRDefault="001D0D4C">
            <w:pPr>
              <w:pStyle w:val="TableParagraph"/>
            </w:pPr>
          </w:p>
          <w:p w14:paraId="631A21F5" w14:textId="77777777" w:rsidR="001D0D4C" w:rsidRDefault="001D0D4C">
            <w:pPr>
              <w:pStyle w:val="TableParagraph"/>
            </w:pPr>
          </w:p>
          <w:p w14:paraId="7C95A43E" w14:textId="77777777" w:rsidR="001D0D4C" w:rsidRDefault="001D0D4C">
            <w:pPr>
              <w:pStyle w:val="TableParagraph"/>
            </w:pPr>
          </w:p>
          <w:p w14:paraId="13CAE27A" w14:textId="77777777" w:rsidR="001D0D4C" w:rsidRDefault="001D0D4C">
            <w:pPr>
              <w:pStyle w:val="TableParagraph"/>
            </w:pPr>
          </w:p>
          <w:p w14:paraId="695F10D9" w14:textId="77777777" w:rsidR="001D0D4C" w:rsidRDefault="001D0D4C">
            <w:pPr>
              <w:pStyle w:val="TableParagraph"/>
            </w:pPr>
          </w:p>
          <w:p w14:paraId="7F164D50" w14:textId="77777777" w:rsidR="001D0D4C" w:rsidRDefault="001D0D4C">
            <w:pPr>
              <w:pStyle w:val="TableParagraph"/>
            </w:pPr>
          </w:p>
          <w:p w14:paraId="15A0F944" w14:textId="77777777" w:rsidR="001D0D4C" w:rsidRDefault="00576A7F">
            <w:pPr>
              <w:pStyle w:val="TableParagraph"/>
              <w:spacing w:before="183"/>
              <w:ind w:left="107" w:right="139"/>
              <w:rPr>
                <w:sz w:val="20"/>
              </w:rPr>
            </w:pPr>
            <w:r>
              <w:rPr>
                <w:sz w:val="20"/>
              </w:rPr>
              <w:t>Appropriate technical and organisational measures which may include: pseudonymisation and encrypting Personal Data, ensuring confidentiality, integrity,</w:t>
            </w:r>
            <w:r>
              <w:rPr>
                <w:sz w:val="20"/>
              </w:rPr>
              <w:t xml:space="preserve">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1D0D4C" w14:paraId="147E3895" w14:textId="77777777">
        <w:trPr>
          <w:trHeight w:val="2409"/>
        </w:trPr>
        <w:tc>
          <w:tcPr>
            <w:tcW w:w="2624" w:type="dxa"/>
          </w:tcPr>
          <w:p w14:paraId="72C587C2" w14:textId="77777777" w:rsidR="001D0D4C" w:rsidRDefault="001D0D4C">
            <w:pPr>
              <w:pStyle w:val="TableParagraph"/>
            </w:pPr>
          </w:p>
          <w:p w14:paraId="1EF61CEF" w14:textId="77777777" w:rsidR="001D0D4C" w:rsidRDefault="001D0D4C">
            <w:pPr>
              <w:pStyle w:val="TableParagraph"/>
            </w:pPr>
          </w:p>
          <w:p w14:paraId="62C0AF40" w14:textId="77777777" w:rsidR="001D0D4C" w:rsidRDefault="001D0D4C">
            <w:pPr>
              <w:pStyle w:val="TableParagraph"/>
            </w:pPr>
          </w:p>
          <w:p w14:paraId="15100D75" w14:textId="77777777" w:rsidR="001D0D4C" w:rsidRDefault="001D0D4C">
            <w:pPr>
              <w:pStyle w:val="TableParagraph"/>
            </w:pPr>
          </w:p>
          <w:p w14:paraId="23E107DD" w14:textId="77777777" w:rsidR="001D0D4C" w:rsidRDefault="001D0D4C">
            <w:pPr>
              <w:pStyle w:val="TableParagraph"/>
            </w:pPr>
          </w:p>
          <w:p w14:paraId="0AF77245" w14:textId="77777777" w:rsidR="001D0D4C" w:rsidRDefault="001D0D4C">
            <w:pPr>
              <w:pStyle w:val="TableParagraph"/>
            </w:pPr>
          </w:p>
          <w:p w14:paraId="51E77165" w14:textId="77777777" w:rsidR="001D0D4C" w:rsidRDefault="001D0D4C">
            <w:pPr>
              <w:pStyle w:val="TableParagraph"/>
              <w:spacing w:before="7"/>
              <w:rPr>
                <w:sz w:val="23"/>
              </w:rPr>
            </w:pPr>
          </w:p>
          <w:p w14:paraId="36F60F9A" w14:textId="77777777" w:rsidR="001D0D4C" w:rsidRDefault="00576A7F">
            <w:pPr>
              <w:pStyle w:val="TableParagraph"/>
              <w:spacing w:before="1"/>
              <w:ind w:left="105" w:right="278"/>
              <w:rPr>
                <w:b/>
                <w:sz w:val="20"/>
              </w:rPr>
            </w:pPr>
            <w:r>
              <w:rPr>
                <w:b/>
                <w:sz w:val="20"/>
              </w:rPr>
              <w:t>PSN or Public Services Network</w:t>
            </w:r>
          </w:p>
        </w:tc>
        <w:tc>
          <w:tcPr>
            <w:tcW w:w="6279" w:type="dxa"/>
          </w:tcPr>
          <w:p w14:paraId="18C14D9B" w14:textId="77777777" w:rsidR="001D0D4C" w:rsidRDefault="001D0D4C">
            <w:pPr>
              <w:pStyle w:val="TableParagraph"/>
            </w:pPr>
          </w:p>
          <w:p w14:paraId="4ACAF1CC" w14:textId="77777777" w:rsidR="001D0D4C" w:rsidRDefault="001D0D4C">
            <w:pPr>
              <w:pStyle w:val="TableParagraph"/>
            </w:pPr>
          </w:p>
          <w:p w14:paraId="66AB0BAE" w14:textId="77777777" w:rsidR="001D0D4C" w:rsidRDefault="001D0D4C">
            <w:pPr>
              <w:pStyle w:val="TableParagraph"/>
            </w:pPr>
          </w:p>
          <w:p w14:paraId="4AEBF39E" w14:textId="77777777" w:rsidR="001D0D4C" w:rsidRDefault="001D0D4C">
            <w:pPr>
              <w:pStyle w:val="TableParagraph"/>
            </w:pPr>
          </w:p>
          <w:p w14:paraId="58EDD355" w14:textId="77777777" w:rsidR="001D0D4C" w:rsidRDefault="001D0D4C">
            <w:pPr>
              <w:pStyle w:val="TableParagraph"/>
            </w:pPr>
          </w:p>
          <w:p w14:paraId="36D1430A" w14:textId="77777777" w:rsidR="001D0D4C" w:rsidRDefault="001D0D4C">
            <w:pPr>
              <w:pStyle w:val="TableParagraph"/>
              <w:spacing w:before="7"/>
              <w:rPr>
                <w:sz w:val="25"/>
              </w:rPr>
            </w:pPr>
          </w:p>
          <w:p w14:paraId="1505A456" w14:textId="77777777" w:rsidR="001D0D4C" w:rsidRDefault="00576A7F">
            <w:pPr>
              <w:pStyle w:val="TableParagraph"/>
              <w:ind w:left="107" w:right="351"/>
              <w:rPr>
                <w:sz w:val="20"/>
              </w:rPr>
            </w:pPr>
            <w:r>
              <w:rPr>
                <w:sz w:val="20"/>
              </w:rPr>
              <w:t xml:space="preserve">The Public Services Network (PSN) is the government’s </w:t>
            </w:r>
            <w:proofErr w:type="spellStart"/>
            <w:r>
              <w:rPr>
                <w:sz w:val="20"/>
              </w:rPr>
              <w:t>highperformance</w:t>
            </w:r>
            <w:proofErr w:type="spellEnd"/>
            <w:r>
              <w:rPr>
                <w:sz w:val="20"/>
              </w:rPr>
              <w:t xml:space="preserve"> network which helps public sector organisations work together, reduce </w:t>
            </w:r>
            <w:proofErr w:type="gramStart"/>
            <w:r>
              <w:rPr>
                <w:sz w:val="20"/>
              </w:rPr>
              <w:t>duplication</w:t>
            </w:r>
            <w:proofErr w:type="gramEnd"/>
            <w:r>
              <w:rPr>
                <w:sz w:val="20"/>
              </w:rPr>
              <w:t xml:space="preserve"> and share resources.</w:t>
            </w:r>
          </w:p>
        </w:tc>
      </w:tr>
      <w:tr w:rsidR="001D0D4C" w14:paraId="02DF98F8" w14:textId="77777777">
        <w:trPr>
          <w:trHeight w:val="2409"/>
        </w:trPr>
        <w:tc>
          <w:tcPr>
            <w:tcW w:w="2624" w:type="dxa"/>
          </w:tcPr>
          <w:p w14:paraId="494D6E97" w14:textId="77777777" w:rsidR="001D0D4C" w:rsidRDefault="001D0D4C">
            <w:pPr>
              <w:pStyle w:val="TableParagraph"/>
            </w:pPr>
          </w:p>
          <w:p w14:paraId="3A98751E" w14:textId="77777777" w:rsidR="001D0D4C" w:rsidRDefault="001D0D4C">
            <w:pPr>
              <w:pStyle w:val="TableParagraph"/>
            </w:pPr>
          </w:p>
          <w:p w14:paraId="05D1C6B6" w14:textId="77777777" w:rsidR="001D0D4C" w:rsidRDefault="001D0D4C">
            <w:pPr>
              <w:pStyle w:val="TableParagraph"/>
            </w:pPr>
          </w:p>
          <w:p w14:paraId="5BC0DA2E" w14:textId="77777777" w:rsidR="001D0D4C" w:rsidRDefault="001D0D4C">
            <w:pPr>
              <w:pStyle w:val="TableParagraph"/>
            </w:pPr>
          </w:p>
          <w:p w14:paraId="107EFB0B" w14:textId="77777777" w:rsidR="001D0D4C" w:rsidRDefault="001D0D4C">
            <w:pPr>
              <w:pStyle w:val="TableParagraph"/>
            </w:pPr>
          </w:p>
          <w:p w14:paraId="727190C9" w14:textId="77777777" w:rsidR="001D0D4C" w:rsidRDefault="001D0D4C">
            <w:pPr>
              <w:pStyle w:val="TableParagraph"/>
            </w:pPr>
          </w:p>
          <w:p w14:paraId="09CC6D47" w14:textId="77777777" w:rsidR="001D0D4C" w:rsidRDefault="001D0D4C">
            <w:pPr>
              <w:pStyle w:val="TableParagraph"/>
              <w:spacing w:before="7"/>
              <w:rPr>
                <w:sz w:val="23"/>
              </w:rPr>
            </w:pPr>
          </w:p>
          <w:p w14:paraId="0288F2D2" w14:textId="77777777" w:rsidR="001D0D4C" w:rsidRDefault="00576A7F">
            <w:pPr>
              <w:pStyle w:val="TableParagraph"/>
              <w:ind w:left="105" w:right="645"/>
              <w:rPr>
                <w:b/>
                <w:sz w:val="20"/>
              </w:rPr>
            </w:pPr>
            <w:r>
              <w:rPr>
                <w:b/>
                <w:sz w:val="20"/>
              </w:rPr>
              <w:t>Regulatory body or bodies</w:t>
            </w:r>
          </w:p>
        </w:tc>
        <w:tc>
          <w:tcPr>
            <w:tcW w:w="6279" w:type="dxa"/>
          </w:tcPr>
          <w:p w14:paraId="5AD81457" w14:textId="77777777" w:rsidR="001D0D4C" w:rsidRDefault="001D0D4C">
            <w:pPr>
              <w:pStyle w:val="TableParagraph"/>
            </w:pPr>
          </w:p>
          <w:p w14:paraId="2E913456" w14:textId="77777777" w:rsidR="001D0D4C" w:rsidRDefault="001D0D4C">
            <w:pPr>
              <w:pStyle w:val="TableParagraph"/>
            </w:pPr>
          </w:p>
          <w:p w14:paraId="139192D9" w14:textId="77777777" w:rsidR="001D0D4C" w:rsidRDefault="001D0D4C">
            <w:pPr>
              <w:pStyle w:val="TableParagraph"/>
            </w:pPr>
          </w:p>
          <w:p w14:paraId="52BB4CDF" w14:textId="77777777" w:rsidR="001D0D4C" w:rsidRDefault="001D0D4C">
            <w:pPr>
              <w:pStyle w:val="TableParagraph"/>
            </w:pPr>
          </w:p>
          <w:p w14:paraId="7680F022" w14:textId="77777777" w:rsidR="001D0D4C" w:rsidRDefault="001D0D4C">
            <w:pPr>
              <w:pStyle w:val="TableParagraph"/>
            </w:pPr>
          </w:p>
          <w:p w14:paraId="4B89427C" w14:textId="77777777" w:rsidR="001D0D4C" w:rsidRDefault="001D0D4C">
            <w:pPr>
              <w:pStyle w:val="TableParagraph"/>
              <w:spacing w:before="7"/>
              <w:rPr>
                <w:sz w:val="25"/>
              </w:rPr>
            </w:pPr>
          </w:p>
          <w:p w14:paraId="6BC86BE1" w14:textId="77777777" w:rsidR="001D0D4C" w:rsidRDefault="00576A7F">
            <w:pPr>
              <w:pStyle w:val="TableParagraph"/>
              <w:ind w:left="107"/>
              <w:rPr>
                <w:sz w:val="20"/>
              </w:rPr>
            </w:pPr>
            <w:r>
              <w:rPr>
                <w:sz w:val="20"/>
              </w:rPr>
              <w:t>Government departments and other bodies which, whether under statute, codes of practice or otherwise, are entitled to investigate or influence the matters dealt with in this Call-Off Contract.</w:t>
            </w:r>
          </w:p>
        </w:tc>
      </w:tr>
    </w:tbl>
    <w:p w14:paraId="56FC09E1"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5BA57F96" w14:textId="77777777">
        <w:trPr>
          <w:trHeight w:val="2406"/>
        </w:trPr>
        <w:tc>
          <w:tcPr>
            <w:tcW w:w="2624" w:type="dxa"/>
          </w:tcPr>
          <w:p w14:paraId="1E13E7E4" w14:textId="77777777" w:rsidR="001D0D4C" w:rsidRDefault="001D0D4C">
            <w:pPr>
              <w:pStyle w:val="TableParagraph"/>
            </w:pPr>
          </w:p>
          <w:p w14:paraId="7CB3D690" w14:textId="77777777" w:rsidR="001D0D4C" w:rsidRDefault="00576A7F">
            <w:pPr>
              <w:pStyle w:val="TableParagraph"/>
              <w:spacing w:before="164"/>
              <w:ind w:left="105"/>
              <w:rPr>
                <w:b/>
                <w:sz w:val="20"/>
              </w:rPr>
            </w:pPr>
            <w:r>
              <w:rPr>
                <w:b/>
                <w:sz w:val="20"/>
              </w:rPr>
              <w:t>Relevant person</w:t>
            </w:r>
          </w:p>
        </w:tc>
        <w:tc>
          <w:tcPr>
            <w:tcW w:w="6279" w:type="dxa"/>
          </w:tcPr>
          <w:p w14:paraId="1A3B501F" w14:textId="77777777" w:rsidR="001D0D4C" w:rsidRDefault="001D0D4C">
            <w:pPr>
              <w:pStyle w:val="TableParagraph"/>
            </w:pPr>
          </w:p>
          <w:p w14:paraId="707D67D6" w14:textId="77777777" w:rsidR="001D0D4C" w:rsidRDefault="001D0D4C">
            <w:pPr>
              <w:pStyle w:val="TableParagraph"/>
            </w:pPr>
          </w:p>
          <w:p w14:paraId="16056DE3" w14:textId="77777777" w:rsidR="001D0D4C" w:rsidRDefault="001D0D4C">
            <w:pPr>
              <w:pStyle w:val="TableParagraph"/>
            </w:pPr>
          </w:p>
          <w:p w14:paraId="69555BBA" w14:textId="77777777" w:rsidR="001D0D4C" w:rsidRDefault="001D0D4C">
            <w:pPr>
              <w:pStyle w:val="TableParagraph"/>
            </w:pPr>
          </w:p>
          <w:p w14:paraId="0AACEC9A" w14:textId="77777777" w:rsidR="001D0D4C" w:rsidRDefault="001D0D4C">
            <w:pPr>
              <w:pStyle w:val="TableParagraph"/>
            </w:pPr>
          </w:p>
          <w:p w14:paraId="26FD975B" w14:textId="77777777" w:rsidR="001D0D4C" w:rsidRDefault="001D0D4C">
            <w:pPr>
              <w:pStyle w:val="TableParagraph"/>
              <w:spacing w:before="4"/>
              <w:rPr>
                <w:sz w:val="25"/>
              </w:rPr>
            </w:pPr>
          </w:p>
          <w:p w14:paraId="69A43581" w14:textId="77777777" w:rsidR="001D0D4C" w:rsidRDefault="00576A7F">
            <w:pPr>
              <w:pStyle w:val="TableParagraph"/>
              <w:spacing w:before="1"/>
              <w:ind w:left="107" w:right="139"/>
              <w:rPr>
                <w:sz w:val="20"/>
              </w:rPr>
            </w:pPr>
            <w:r>
              <w:rPr>
                <w:sz w:val="20"/>
              </w:rPr>
              <w:t>Any employee, agent, servant, or representative of the Buyer, any other public body or person employed by or on behalf of the Buyer, or any other public body.</w:t>
            </w:r>
          </w:p>
        </w:tc>
      </w:tr>
      <w:tr w:rsidR="001D0D4C" w14:paraId="5538F54F" w14:textId="77777777">
        <w:trPr>
          <w:trHeight w:val="2131"/>
        </w:trPr>
        <w:tc>
          <w:tcPr>
            <w:tcW w:w="2624" w:type="dxa"/>
          </w:tcPr>
          <w:p w14:paraId="771C82A4" w14:textId="77777777" w:rsidR="001D0D4C" w:rsidRDefault="001D0D4C">
            <w:pPr>
              <w:pStyle w:val="TableParagraph"/>
            </w:pPr>
          </w:p>
          <w:p w14:paraId="1BCCD606" w14:textId="77777777" w:rsidR="001D0D4C" w:rsidRDefault="001D0D4C">
            <w:pPr>
              <w:pStyle w:val="TableParagraph"/>
            </w:pPr>
          </w:p>
          <w:p w14:paraId="1C3B752E" w14:textId="77777777" w:rsidR="001D0D4C" w:rsidRDefault="001D0D4C">
            <w:pPr>
              <w:pStyle w:val="TableParagraph"/>
            </w:pPr>
          </w:p>
          <w:p w14:paraId="300B26C0" w14:textId="77777777" w:rsidR="001D0D4C" w:rsidRDefault="001D0D4C">
            <w:pPr>
              <w:pStyle w:val="TableParagraph"/>
            </w:pPr>
          </w:p>
          <w:p w14:paraId="36DA60B4" w14:textId="77777777" w:rsidR="001D0D4C" w:rsidRDefault="001D0D4C">
            <w:pPr>
              <w:pStyle w:val="TableParagraph"/>
            </w:pPr>
          </w:p>
          <w:p w14:paraId="72BCA1C5" w14:textId="77777777" w:rsidR="001D0D4C" w:rsidRDefault="001D0D4C">
            <w:pPr>
              <w:pStyle w:val="TableParagraph"/>
            </w:pPr>
          </w:p>
          <w:p w14:paraId="4996EE3D" w14:textId="77777777" w:rsidR="001D0D4C" w:rsidRDefault="001D0D4C">
            <w:pPr>
              <w:pStyle w:val="TableParagraph"/>
              <w:spacing w:before="5"/>
              <w:rPr>
                <w:sz w:val="19"/>
              </w:rPr>
            </w:pPr>
          </w:p>
          <w:p w14:paraId="3E3E74C0" w14:textId="77777777" w:rsidR="001D0D4C" w:rsidRDefault="00576A7F">
            <w:pPr>
              <w:pStyle w:val="TableParagraph"/>
              <w:spacing w:before="1"/>
              <w:ind w:left="105"/>
              <w:rPr>
                <w:b/>
                <w:sz w:val="20"/>
              </w:rPr>
            </w:pPr>
            <w:r>
              <w:rPr>
                <w:b/>
                <w:sz w:val="20"/>
              </w:rPr>
              <w:t>Relevant Transfer</w:t>
            </w:r>
          </w:p>
        </w:tc>
        <w:tc>
          <w:tcPr>
            <w:tcW w:w="6279" w:type="dxa"/>
          </w:tcPr>
          <w:p w14:paraId="7D11B460" w14:textId="77777777" w:rsidR="001D0D4C" w:rsidRDefault="001D0D4C">
            <w:pPr>
              <w:pStyle w:val="TableParagraph"/>
            </w:pPr>
          </w:p>
          <w:p w14:paraId="2B41C3C8" w14:textId="77777777" w:rsidR="001D0D4C" w:rsidRDefault="001D0D4C">
            <w:pPr>
              <w:pStyle w:val="TableParagraph"/>
            </w:pPr>
          </w:p>
          <w:p w14:paraId="1500A1B5" w14:textId="77777777" w:rsidR="001D0D4C" w:rsidRDefault="001D0D4C">
            <w:pPr>
              <w:pStyle w:val="TableParagraph"/>
            </w:pPr>
          </w:p>
          <w:p w14:paraId="54484C42" w14:textId="77777777" w:rsidR="001D0D4C" w:rsidRDefault="001D0D4C">
            <w:pPr>
              <w:pStyle w:val="TableParagraph"/>
            </w:pPr>
          </w:p>
          <w:p w14:paraId="74A25FF5" w14:textId="77777777" w:rsidR="001D0D4C" w:rsidRDefault="001D0D4C">
            <w:pPr>
              <w:pStyle w:val="TableParagraph"/>
            </w:pPr>
          </w:p>
          <w:p w14:paraId="14482DFF" w14:textId="77777777" w:rsidR="001D0D4C" w:rsidRDefault="001D0D4C">
            <w:pPr>
              <w:pStyle w:val="TableParagraph"/>
              <w:spacing w:before="5"/>
              <w:rPr>
                <w:sz w:val="21"/>
              </w:rPr>
            </w:pPr>
          </w:p>
          <w:p w14:paraId="30194A02" w14:textId="77777777" w:rsidR="001D0D4C" w:rsidRDefault="00576A7F">
            <w:pPr>
              <w:pStyle w:val="TableParagraph"/>
              <w:ind w:left="107"/>
              <w:rPr>
                <w:sz w:val="20"/>
              </w:rPr>
            </w:pPr>
            <w:r>
              <w:rPr>
                <w:sz w:val="20"/>
              </w:rPr>
              <w:t xml:space="preserve">A transfer of employment to which the employment regulations </w:t>
            </w:r>
            <w:proofErr w:type="gramStart"/>
            <w:r>
              <w:rPr>
                <w:sz w:val="20"/>
              </w:rPr>
              <w:t>applies</w:t>
            </w:r>
            <w:proofErr w:type="gramEnd"/>
            <w:r>
              <w:rPr>
                <w:sz w:val="20"/>
              </w:rPr>
              <w:t>.</w:t>
            </w:r>
          </w:p>
        </w:tc>
      </w:tr>
      <w:tr w:rsidR="001D0D4C" w14:paraId="5D55EE19" w14:textId="77777777">
        <w:trPr>
          <w:trHeight w:val="2946"/>
        </w:trPr>
        <w:tc>
          <w:tcPr>
            <w:tcW w:w="2624" w:type="dxa"/>
          </w:tcPr>
          <w:p w14:paraId="0527B597" w14:textId="77777777" w:rsidR="001D0D4C" w:rsidRDefault="001D0D4C">
            <w:pPr>
              <w:pStyle w:val="TableParagraph"/>
            </w:pPr>
          </w:p>
          <w:p w14:paraId="5F6E05D2" w14:textId="77777777" w:rsidR="001D0D4C" w:rsidRDefault="00576A7F">
            <w:pPr>
              <w:pStyle w:val="TableParagraph"/>
              <w:spacing w:before="164"/>
              <w:ind w:left="105"/>
              <w:rPr>
                <w:b/>
                <w:sz w:val="20"/>
              </w:rPr>
            </w:pPr>
            <w:r>
              <w:rPr>
                <w:b/>
                <w:sz w:val="20"/>
              </w:rPr>
              <w:t>Replacement Services</w:t>
            </w:r>
          </w:p>
        </w:tc>
        <w:tc>
          <w:tcPr>
            <w:tcW w:w="6279" w:type="dxa"/>
          </w:tcPr>
          <w:p w14:paraId="1AE22A53" w14:textId="77777777" w:rsidR="001D0D4C" w:rsidRDefault="001D0D4C">
            <w:pPr>
              <w:pStyle w:val="TableParagraph"/>
            </w:pPr>
          </w:p>
          <w:p w14:paraId="717E6E3E" w14:textId="77777777" w:rsidR="001D0D4C" w:rsidRDefault="001D0D4C">
            <w:pPr>
              <w:pStyle w:val="TableParagraph"/>
            </w:pPr>
          </w:p>
          <w:p w14:paraId="1A58344A" w14:textId="77777777" w:rsidR="001D0D4C" w:rsidRDefault="001D0D4C">
            <w:pPr>
              <w:pStyle w:val="TableParagraph"/>
            </w:pPr>
          </w:p>
          <w:p w14:paraId="44DAC6C9" w14:textId="77777777" w:rsidR="001D0D4C" w:rsidRDefault="001D0D4C">
            <w:pPr>
              <w:pStyle w:val="TableParagraph"/>
            </w:pPr>
          </w:p>
          <w:p w14:paraId="1808E6F0" w14:textId="77777777" w:rsidR="001D0D4C" w:rsidRDefault="001D0D4C">
            <w:pPr>
              <w:pStyle w:val="TableParagraph"/>
            </w:pPr>
          </w:p>
          <w:p w14:paraId="28903777" w14:textId="77777777" w:rsidR="001D0D4C" w:rsidRDefault="001D0D4C">
            <w:pPr>
              <w:pStyle w:val="TableParagraph"/>
              <w:spacing w:before="5"/>
              <w:rPr>
                <w:sz w:val="32"/>
              </w:rPr>
            </w:pPr>
          </w:p>
          <w:p w14:paraId="3FACA580" w14:textId="77777777" w:rsidR="001D0D4C" w:rsidRDefault="00576A7F">
            <w:pPr>
              <w:pStyle w:val="TableParagraph"/>
              <w:spacing w:before="1"/>
              <w:ind w:left="107" w:right="35"/>
              <w:rPr>
                <w:sz w:val="20"/>
              </w:rPr>
            </w:pPr>
            <w:r>
              <w:rPr>
                <w:sz w:val="20"/>
              </w:rPr>
              <w:t xml:space="preserve">Any services which are the same as or substantially similar to any of the Services and which the Buyer receives in substitution for any of the services after the expiry or </w:t>
            </w:r>
            <w:proofErr w:type="gramStart"/>
            <w:r>
              <w:rPr>
                <w:sz w:val="20"/>
              </w:rPr>
              <w:t>Ending</w:t>
            </w:r>
            <w:proofErr w:type="gramEnd"/>
            <w:r>
              <w:rPr>
                <w:sz w:val="20"/>
              </w:rPr>
              <w:t xml:space="preserve"> or partial Ending of the Call- Off Contract, whether those services are provi</w:t>
            </w:r>
            <w:r>
              <w:rPr>
                <w:sz w:val="20"/>
              </w:rPr>
              <w:t>ded by the Buyer or a third party.</w:t>
            </w:r>
          </w:p>
        </w:tc>
      </w:tr>
      <w:tr w:rsidR="001D0D4C" w14:paraId="4D8C4081" w14:textId="77777777">
        <w:trPr>
          <w:trHeight w:val="2390"/>
        </w:trPr>
        <w:tc>
          <w:tcPr>
            <w:tcW w:w="2624" w:type="dxa"/>
          </w:tcPr>
          <w:p w14:paraId="449C23AD" w14:textId="77777777" w:rsidR="001D0D4C" w:rsidRDefault="001D0D4C">
            <w:pPr>
              <w:pStyle w:val="TableParagraph"/>
            </w:pPr>
          </w:p>
          <w:p w14:paraId="35118195" w14:textId="77777777" w:rsidR="001D0D4C" w:rsidRDefault="00576A7F">
            <w:pPr>
              <w:pStyle w:val="TableParagraph"/>
              <w:spacing w:before="164"/>
              <w:ind w:left="105"/>
              <w:rPr>
                <w:b/>
                <w:sz w:val="20"/>
              </w:rPr>
            </w:pPr>
            <w:r>
              <w:rPr>
                <w:b/>
                <w:sz w:val="20"/>
              </w:rPr>
              <w:t>Replacement supplier</w:t>
            </w:r>
          </w:p>
        </w:tc>
        <w:tc>
          <w:tcPr>
            <w:tcW w:w="6279" w:type="dxa"/>
          </w:tcPr>
          <w:p w14:paraId="7BA513E2" w14:textId="77777777" w:rsidR="001D0D4C" w:rsidRDefault="001D0D4C">
            <w:pPr>
              <w:pStyle w:val="TableParagraph"/>
            </w:pPr>
          </w:p>
          <w:p w14:paraId="06F8AE61" w14:textId="77777777" w:rsidR="001D0D4C" w:rsidRDefault="001D0D4C">
            <w:pPr>
              <w:pStyle w:val="TableParagraph"/>
            </w:pPr>
          </w:p>
          <w:p w14:paraId="0D467AA9" w14:textId="77777777" w:rsidR="001D0D4C" w:rsidRDefault="001D0D4C">
            <w:pPr>
              <w:pStyle w:val="TableParagraph"/>
            </w:pPr>
          </w:p>
          <w:p w14:paraId="63DC5A71" w14:textId="77777777" w:rsidR="001D0D4C" w:rsidRDefault="001D0D4C">
            <w:pPr>
              <w:pStyle w:val="TableParagraph"/>
            </w:pPr>
          </w:p>
          <w:p w14:paraId="178691F8" w14:textId="77777777" w:rsidR="001D0D4C" w:rsidRDefault="001D0D4C">
            <w:pPr>
              <w:pStyle w:val="TableParagraph"/>
            </w:pPr>
          </w:p>
          <w:p w14:paraId="209AA6AB" w14:textId="77777777" w:rsidR="001D0D4C" w:rsidRDefault="001D0D4C">
            <w:pPr>
              <w:pStyle w:val="TableParagraph"/>
              <w:spacing w:before="10"/>
              <w:rPr>
                <w:sz w:val="23"/>
              </w:rPr>
            </w:pPr>
          </w:p>
          <w:p w14:paraId="67F8C436" w14:textId="77777777" w:rsidR="001D0D4C" w:rsidRDefault="00576A7F">
            <w:pPr>
              <w:pStyle w:val="TableParagraph"/>
              <w:ind w:left="107" w:right="112"/>
              <w:rPr>
                <w:sz w:val="20"/>
              </w:rPr>
            </w:pPr>
            <w:r>
              <w:rPr>
                <w:sz w:val="20"/>
              </w:rPr>
              <w:t>Any third-party service provider of replacement services appointed by the Buyer (or where the Buyer is providing replacement Services for its own account, the Buyer).</w:t>
            </w:r>
          </w:p>
        </w:tc>
      </w:tr>
      <w:tr w:rsidR="001D0D4C" w14:paraId="5E5D4E47" w14:textId="77777777">
        <w:trPr>
          <w:trHeight w:val="2149"/>
        </w:trPr>
        <w:tc>
          <w:tcPr>
            <w:tcW w:w="2624" w:type="dxa"/>
          </w:tcPr>
          <w:p w14:paraId="18937C7E" w14:textId="77777777" w:rsidR="001D0D4C" w:rsidRDefault="001D0D4C">
            <w:pPr>
              <w:pStyle w:val="TableParagraph"/>
            </w:pPr>
          </w:p>
          <w:p w14:paraId="6D1BA944" w14:textId="77777777" w:rsidR="001D0D4C" w:rsidRDefault="001D0D4C">
            <w:pPr>
              <w:pStyle w:val="TableParagraph"/>
            </w:pPr>
          </w:p>
          <w:p w14:paraId="59397815" w14:textId="77777777" w:rsidR="001D0D4C" w:rsidRDefault="001D0D4C">
            <w:pPr>
              <w:pStyle w:val="TableParagraph"/>
            </w:pPr>
          </w:p>
          <w:p w14:paraId="0CC0AA81" w14:textId="77777777" w:rsidR="001D0D4C" w:rsidRDefault="001D0D4C">
            <w:pPr>
              <w:pStyle w:val="TableParagraph"/>
            </w:pPr>
          </w:p>
          <w:p w14:paraId="5659C76A" w14:textId="77777777" w:rsidR="001D0D4C" w:rsidRDefault="001D0D4C">
            <w:pPr>
              <w:pStyle w:val="TableParagraph"/>
            </w:pPr>
          </w:p>
          <w:p w14:paraId="4D442252" w14:textId="77777777" w:rsidR="001D0D4C" w:rsidRDefault="001D0D4C">
            <w:pPr>
              <w:pStyle w:val="TableParagraph"/>
              <w:spacing w:before="10"/>
            </w:pPr>
          </w:p>
          <w:p w14:paraId="49E58472" w14:textId="77777777" w:rsidR="001D0D4C" w:rsidRDefault="00576A7F">
            <w:pPr>
              <w:pStyle w:val="TableParagraph"/>
              <w:ind w:left="105" w:right="108"/>
              <w:rPr>
                <w:b/>
                <w:sz w:val="20"/>
              </w:rPr>
            </w:pPr>
            <w:r>
              <w:rPr>
                <w:b/>
                <w:sz w:val="20"/>
              </w:rPr>
              <w:t>Security management plan</w:t>
            </w:r>
          </w:p>
        </w:tc>
        <w:tc>
          <w:tcPr>
            <w:tcW w:w="6279" w:type="dxa"/>
          </w:tcPr>
          <w:p w14:paraId="0516EF65" w14:textId="77777777" w:rsidR="001D0D4C" w:rsidRDefault="001D0D4C">
            <w:pPr>
              <w:pStyle w:val="TableParagraph"/>
            </w:pPr>
          </w:p>
          <w:p w14:paraId="5BEAB155" w14:textId="77777777" w:rsidR="001D0D4C" w:rsidRDefault="001D0D4C">
            <w:pPr>
              <w:pStyle w:val="TableParagraph"/>
            </w:pPr>
          </w:p>
          <w:p w14:paraId="55A1FA32" w14:textId="77777777" w:rsidR="001D0D4C" w:rsidRDefault="001D0D4C">
            <w:pPr>
              <w:pStyle w:val="TableParagraph"/>
            </w:pPr>
          </w:p>
          <w:p w14:paraId="420834B8" w14:textId="77777777" w:rsidR="001D0D4C" w:rsidRDefault="001D0D4C">
            <w:pPr>
              <w:pStyle w:val="TableParagraph"/>
            </w:pPr>
          </w:p>
          <w:p w14:paraId="4FDB478A" w14:textId="77777777" w:rsidR="001D0D4C" w:rsidRDefault="001D0D4C">
            <w:pPr>
              <w:pStyle w:val="TableParagraph"/>
            </w:pPr>
          </w:p>
          <w:p w14:paraId="2A546B07" w14:textId="77777777" w:rsidR="001D0D4C" w:rsidRDefault="001D0D4C">
            <w:pPr>
              <w:pStyle w:val="TableParagraph"/>
              <w:spacing w:before="10"/>
            </w:pPr>
          </w:p>
          <w:p w14:paraId="039AA29F" w14:textId="77777777" w:rsidR="001D0D4C" w:rsidRDefault="00576A7F">
            <w:pPr>
              <w:pStyle w:val="TableParagraph"/>
              <w:ind w:left="107"/>
              <w:rPr>
                <w:sz w:val="20"/>
              </w:rPr>
            </w:pPr>
            <w:r>
              <w:rPr>
                <w:sz w:val="20"/>
              </w:rPr>
              <w:t>The Supplier's security management plan developed by the Supplier in accordance with clause 16.1.</w:t>
            </w:r>
          </w:p>
        </w:tc>
      </w:tr>
    </w:tbl>
    <w:p w14:paraId="3C90F38D" w14:textId="77777777" w:rsidR="001D0D4C" w:rsidRDefault="001D0D4C">
      <w:pPr>
        <w:pStyle w:val="BodyText"/>
        <w:spacing w:before="7"/>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4E0F13FA" w14:textId="77777777">
        <w:trPr>
          <w:trHeight w:val="1868"/>
        </w:trPr>
        <w:tc>
          <w:tcPr>
            <w:tcW w:w="2624" w:type="dxa"/>
          </w:tcPr>
          <w:p w14:paraId="1FDC486F" w14:textId="77777777" w:rsidR="001D0D4C" w:rsidRDefault="001D0D4C">
            <w:pPr>
              <w:pStyle w:val="TableParagraph"/>
            </w:pPr>
          </w:p>
          <w:p w14:paraId="60D3867D" w14:textId="77777777" w:rsidR="001D0D4C" w:rsidRDefault="001D0D4C">
            <w:pPr>
              <w:pStyle w:val="TableParagraph"/>
            </w:pPr>
          </w:p>
          <w:p w14:paraId="2DDB6425" w14:textId="77777777" w:rsidR="001D0D4C" w:rsidRDefault="001D0D4C">
            <w:pPr>
              <w:pStyle w:val="TableParagraph"/>
            </w:pPr>
          </w:p>
          <w:p w14:paraId="549DA726" w14:textId="77777777" w:rsidR="001D0D4C" w:rsidRDefault="001D0D4C">
            <w:pPr>
              <w:pStyle w:val="TableParagraph"/>
            </w:pPr>
          </w:p>
          <w:p w14:paraId="3F223020" w14:textId="77777777" w:rsidR="001D0D4C" w:rsidRDefault="001D0D4C">
            <w:pPr>
              <w:pStyle w:val="TableParagraph"/>
            </w:pPr>
          </w:p>
          <w:p w14:paraId="1D9D14DE" w14:textId="77777777" w:rsidR="001D0D4C" w:rsidRDefault="001D0D4C">
            <w:pPr>
              <w:pStyle w:val="TableParagraph"/>
              <w:spacing w:before="5"/>
              <w:rPr>
                <w:sz w:val="18"/>
              </w:rPr>
            </w:pPr>
          </w:p>
          <w:p w14:paraId="2E3648F0" w14:textId="77777777" w:rsidR="001D0D4C" w:rsidRDefault="00576A7F">
            <w:pPr>
              <w:pStyle w:val="TableParagraph"/>
              <w:ind w:left="105"/>
              <w:rPr>
                <w:b/>
                <w:sz w:val="20"/>
              </w:rPr>
            </w:pPr>
            <w:r>
              <w:rPr>
                <w:b/>
                <w:sz w:val="20"/>
              </w:rPr>
              <w:t>Services</w:t>
            </w:r>
          </w:p>
        </w:tc>
        <w:tc>
          <w:tcPr>
            <w:tcW w:w="6279" w:type="dxa"/>
          </w:tcPr>
          <w:p w14:paraId="7398F32E" w14:textId="77777777" w:rsidR="001D0D4C" w:rsidRDefault="001D0D4C">
            <w:pPr>
              <w:pStyle w:val="TableParagraph"/>
            </w:pPr>
          </w:p>
          <w:p w14:paraId="4DB61D4D" w14:textId="77777777" w:rsidR="001D0D4C" w:rsidRDefault="001D0D4C">
            <w:pPr>
              <w:pStyle w:val="TableParagraph"/>
            </w:pPr>
          </w:p>
          <w:p w14:paraId="5E8EFAE6" w14:textId="77777777" w:rsidR="001D0D4C" w:rsidRDefault="001D0D4C">
            <w:pPr>
              <w:pStyle w:val="TableParagraph"/>
            </w:pPr>
          </w:p>
          <w:p w14:paraId="2E3C20EC" w14:textId="77777777" w:rsidR="001D0D4C" w:rsidRDefault="001D0D4C">
            <w:pPr>
              <w:pStyle w:val="TableParagraph"/>
            </w:pPr>
          </w:p>
          <w:p w14:paraId="53C7CFA1" w14:textId="77777777" w:rsidR="001D0D4C" w:rsidRDefault="001D0D4C">
            <w:pPr>
              <w:pStyle w:val="TableParagraph"/>
            </w:pPr>
          </w:p>
          <w:p w14:paraId="337541C9" w14:textId="77777777" w:rsidR="001D0D4C" w:rsidRDefault="001D0D4C">
            <w:pPr>
              <w:pStyle w:val="TableParagraph"/>
              <w:spacing w:before="5"/>
              <w:rPr>
                <w:sz w:val="18"/>
              </w:rPr>
            </w:pPr>
          </w:p>
          <w:p w14:paraId="34697DE2" w14:textId="77777777" w:rsidR="001D0D4C" w:rsidRDefault="00576A7F">
            <w:pPr>
              <w:pStyle w:val="TableParagraph"/>
              <w:ind w:left="107"/>
              <w:rPr>
                <w:sz w:val="20"/>
              </w:rPr>
            </w:pPr>
            <w:r>
              <w:rPr>
                <w:sz w:val="20"/>
              </w:rPr>
              <w:t>The services ordered by the Buyer as set out in the Order Form.</w:t>
            </w:r>
          </w:p>
        </w:tc>
      </w:tr>
    </w:tbl>
    <w:p w14:paraId="337E4599"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110386F3" w14:textId="77777777">
        <w:trPr>
          <w:trHeight w:val="2128"/>
        </w:trPr>
        <w:tc>
          <w:tcPr>
            <w:tcW w:w="2624" w:type="dxa"/>
          </w:tcPr>
          <w:p w14:paraId="0E40C804" w14:textId="77777777" w:rsidR="001D0D4C" w:rsidRDefault="001D0D4C">
            <w:pPr>
              <w:pStyle w:val="TableParagraph"/>
            </w:pPr>
          </w:p>
          <w:p w14:paraId="6645F53A" w14:textId="77777777" w:rsidR="001D0D4C" w:rsidRDefault="001D0D4C">
            <w:pPr>
              <w:pStyle w:val="TableParagraph"/>
            </w:pPr>
          </w:p>
          <w:p w14:paraId="24DD9F9E" w14:textId="77777777" w:rsidR="001D0D4C" w:rsidRDefault="001D0D4C">
            <w:pPr>
              <w:pStyle w:val="TableParagraph"/>
            </w:pPr>
          </w:p>
          <w:p w14:paraId="6541394D" w14:textId="77777777" w:rsidR="001D0D4C" w:rsidRDefault="001D0D4C">
            <w:pPr>
              <w:pStyle w:val="TableParagraph"/>
            </w:pPr>
          </w:p>
          <w:p w14:paraId="12403510" w14:textId="77777777" w:rsidR="001D0D4C" w:rsidRDefault="001D0D4C">
            <w:pPr>
              <w:pStyle w:val="TableParagraph"/>
            </w:pPr>
          </w:p>
          <w:p w14:paraId="4440647B" w14:textId="77777777" w:rsidR="001D0D4C" w:rsidRDefault="001D0D4C">
            <w:pPr>
              <w:pStyle w:val="TableParagraph"/>
            </w:pPr>
          </w:p>
          <w:p w14:paraId="755B88F7" w14:textId="77777777" w:rsidR="001D0D4C" w:rsidRDefault="001D0D4C">
            <w:pPr>
              <w:pStyle w:val="TableParagraph"/>
              <w:spacing w:before="3"/>
              <w:rPr>
                <w:sz w:val="19"/>
              </w:rPr>
            </w:pPr>
          </w:p>
          <w:p w14:paraId="53A2541B" w14:textId="77777777" w:rsidR="001D0D4C" w:rsidRDefault="00576A7F">
            <w:pPr>
              <w:pStyle w:val="TableParagraph"/>
              <w:ind w:left="105"/>
              <w:rPr>
                <w:b/>
                <w:sz w:val="20"/>
              </w:rPr>
            </w:pPr>
            <w:r>
              <w:rPr>
                <w:b/>
                <w:sz w:val="20"/>
              </w:rPr>
              <w:t>Service data</w:t>
            </w:r>
          </w:p>
        </w:tc>
        <w:tc>
          <w:tcPr>
            <w:tcW w:w="6279" w:type="dxa"/>
          </w:tcPr>
          <w:p w14:paraId="15816AB3" w14:textId="77777777" w:rsidR="001D0D4C" w:rsidRDefault="001D0D4C">
            <w:pPr>
              <w:pStyle w:val="TableParagraph"/>
            </w:pPr>
          </w:p>
          <w:p w14:paraId="20E7152B" w14:textId="77777777" w:rsidR="001D0D4C" w:rsidRDefault="001D0D4C">
            <w:pPr>
              <w:pStyle w:val="TableParagraph"/>
            </w:pPr>
          </w:p>
          <w:p w14:paraId="5C23D8AD" w14:textId="77777777" w:rsidR="001D0D4C" w:rsidRDefault="001D0D4C">
            <w:pPr>
              <w:pStyle w:val="TableParagraph"/>
            </w:pPr>
          </w:p>
          <w:p w14:paraId="663C5EAE" w14:textId="77777777" w:rsidR="001D0D4C" w:rsidRDefault="001D0D4C">
            <w:pPr>
              <w:pStyle w:val="TableParagraph"/>
            </w:pPr>
          </w:p>
          <w:p w14:paraId="35092063" w14:textId="77777777" w:rsidR="001D0D4C" w:rsidRDefault="001D0D4C">
            <w:pPr>
              <w:pStyle w:val="TableParagraph"/>
            </w:pPr>
          </w:p>
          <w:p w14:paraId="3A2C5460" w14:textId="77777777" w:rsidR="001D0D4C" w:rsidRDefault="001D0D4C">
            <w:pPr>
              <w:pStyle w:val="TableParagraph"/>
              <w:spacing w:before="2"/>
              <w:rPr>
                <w:sz w:val="21"/>
              </w:rPr>
            </w:pPr>
          </w:p>
          <w:p w14:paraId="51ADBB9E" w14:textId="77777777" w:rsidR="001D0D4C" w:rsidRDefault="00576A7F">
            <w:pPr>
              <w:pStyle w:val="TableParagraph"/>
              <w:spacing w:before="1"/>
              <w:ind w:left="107" w:right="139"/>
              <w:rPr>
                <w:sz w:val="20"/>
              </w:rPr>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p>
        </w:tc>
      </w:tr>
      <w:tr w:rsidR="001D0D4C" w14:paraId="153D393B" w14:textId="77777777">
        <w:trPr>
          <w:trHeight w:val="2409"/>
        </w:trPr>
        <w:tc>
          <w:tcPr>
            <w:tcW w:w="2624" w:type="dxa"/>
          </w:tcPr>
          <w:p w14:paraId="4F5CD6FE" w14:textId="77777777" w:rsidR="001D0D4C" w:rsidRDefault="001D0D4C">
            <w:pPr>
              <w:pStyle w:val="TableParagraph"/>
            </w:pPr>
          </w:p>
          <w:p w14:paraId="37B0A963" w14:textId="77777777" w:rsidR="001D0D4C" w:rsidRDefault="00576A7F">
            <w:pPr>
              <w:pStyle w:val="TableParagraph"/>
              <w:spacing w:before="164"/>
              <w:ind w:left="105"/>
              <w:rPr>
                <w:b/>
                <w:sz w:val="20"/>
              </w:rPr>
            </w:pPr>
            <w:r>
              <w:rPr>
                <w:b/>
                <w:sz w:val="20"/>
              </w:rPr>
              <w:t>Service definition(s)</w:t>
            </w:r>
          </w:p>
        </w:tc>
        <w:tc>
          <w:tcPr>
            <w:tcW w:w="6279" w:type="dxa"/>
          </w:tcPr>
          <w:p w14:paraId="0F5F1003" w14:textId="77777777" w:rsidR="001D0D4C" w:rsidRDefault="001D0D4C">
            <w:pPr>
              <w:pStyle w:val="TableParagraph"/>
            </w:pPr>
          </w:p>
          <w:p w14:paraId="4CF5FCC9" w14:textId="77777777" w:rsidR="001D0D4C" w:rsidRDefault="001D0D4C">
            <w:pPr>
              <w:pStyle w:val="TableParagraph"/>
            </w:pPr>
          </w:p>
          <w:p w14:paraId="13EF7F9E" w14:textId="77777777" w:rsidR="001D0D4C" w:rsidRDefault="001D0D4C">
            <w:pPr>
              <w:pStyle w:val="TableParagraph"/>
            </w:pPr>
          </w:p>
          <w:p w14:paraId="65FF86A5" w14:textId="77777777" w:rsidR="001D0D4C" w:rsidRDefault="001D0D4C">
            <w:pPr>
              <w:pStyle w:val="TableParagraph"/>
            </w:pPr>
          </w:p>
          <w:p w14:paraId="16DD5544" w14:textId="77777777" w:rsidR="001D0D4C" w:rsidRDefault="001D0D4C">
            <w:pPr>
              <w:pStyle w:val="TableParagraph"/>
            </w:pPr>
          </w:p>
          <w:p w14:paraId="441CC5B4" w14:textId="77777777" w:rsidR="001D0D4C" w:rsidRDefault="001D0D4C">
            <w:pPr>
              <w:pStyle w:val="TableParagraph"/>
              <w:spacing w:before="7"/>
              <w:rPr>
                <w:sz w:val="25"/>
              </w:rPr>
            </w:pPr>
          </w:p>
          <w:p w14:paraId="1ED9667B" w14:textId="77777777" w:rsidR="001D0D4C" w:rsidRDefault="00576A7F">
            <w:pPr>
              <w:pStyle w:val="TableParagraph"/>
              <w:ind w:left="107" w:right="112"/>
              <w:rPr>
                <w:sz w:val="20"/>
              </w:rPr>
            </w:pPr>
            <w:r>
              <w:rPr>
                <w:sz w:val="20"/>
              </w:rPr>
              <w:t xml:space="preserve">The definition of the Supplier's G-Cloud Services provided as part of their </w:t>
            </w:r>
            <w:proofErr w:type="gramStart"/>
            <w:r>
              <w:rPr>
                <w:sz w:val="20"/>
              </w:rPr>
              <w:t>Application</w:t>
            </w:r>
            <w:proofErr w:type="gramEnd"/>
            <w:r>
              <w:rPr>
                <w:sz w:val="20"/>
              </w:rPr>
              <w:t xml:space="preserve"> that includes, but isn’t limited to, those items listed in Clause 2 (Services) of the Framework Agreement.</w:t>
            </w:r>
          </w:p>
        </w:tc>
      </w:tr>
      <w:tr w:rsidR="001D0D4C" w14:paraId="5BB99D05" w14:textId="77777777">
        <w:trPr>
          <w:trHeight w:val="2171"/>
        </w:trPr>
        <w:tc>
          <w:tcPr>
            <w:tcW w:w="2624" w:type="dxa"/>
          </w:tcPr>
          <w:p w14:paraId="68C936EA" w14:textId="77777777" w:rsidR="001D0D4C" w:rsidRDefault="001D0D4C">
            <w:pPr>
              <w:pStyle w:val="TableParagraph"/>
            </w:pPr>
          </w:p>
          <w:p w14:paraId="0A4CAED7" w14:textId="77777777" w:rsidR="001D0D4C" w:rsidRDefault="001D0D4C">
            <w:pPr>
              <w:pStyle w:val="TableParagraph"/>
            </w:pPr>
          </w:p>
          <w:p w14:paraId="3ADC1CF0" w14:textId="77777777" w:rsidR="001D0D4C" w:rsidRDefault="001D0D4C">
            <w:pPr>
              <w:pStyle w:val="TableParagraph"/>
            </w:pPr>
          </w:p>
          <w:p w14:paraId="294EEAD2" w14:textId="77777777" w:rsidR="001D0D4C" w:rsidRDefault="001D0D4C">
            <w:pPr>
              <w:pStyle w:val="TableParagraph"/>
            </w:pPr>
          </w:p>
          <w:p w14:paraId="539346A4" w14:textId="77777777" w:rsidR="001D0D4C" w:rsidRDefault="001D0D4C">
            <w:pPr>
              <w:pStyle w:val="TableParagraph"/>
            </w:pPr>
          </w:p>
          <w:p w14:paraId="5409DEF0" w14:textId="77777777" w:rsidR="001D0D4C" w:rsidRDefault="001D0D4C">
            <w:pPr>
              <w:pStyle w:val="TableParagraph"/>
            </w:pPr>
          </w:p>
          <w:p w14:paraId="19BA8378" w14:textId="77777777" w:rsidR="001D0D4C" w:rsidRDefault="001D0D4C">
            <w:pPr>
              <w:pStyle w:val="TableParagraph"/>
              <w:spacing w:before="9"/>
            </w:pPr>
          </w:p>
          <w:p w14:paraId="235243C0" w14:textId="77777777" w:rsidR="001D0D4C" w:rsidRDefault="00576A7F">
            <w:pPr>
              <w:pStyle w:val="TableParagraph"/>
              <w:ind w:left="105"/>
              <w:rPr>
                <w:b/>
                <w:sz w:val="20"/>
              </w:rPr>
            </w:pPr>
            <w:r>
              <w:rPr>
                <w:b/>
                <w:sz w:val="20"/>
              </w:rPr>
              <w:t>Service description</w:t>
            </w:r>
          </w:p>
        </w:tc>
        <w:tc>
          <w:tcPr>
            <w:tcW w:w="6279" w:type="dxa"/>
          </w:tcPr>
          <w:p w14:paraId="25FDD639" w14:textId="77777777" w:rsidR="001D0D4C" w:rsidRDefault="001D0D4C">
            <w:pPr>
              <w:pStyle w:val="TableParagraph"/>
            </w:pPr>
          </w:p>
          <w:p w14:paraId="16100866" w14:textId="77777777" w:rsidR="001D0D4C" w:rsidRDefault="001D0D4C">
            <w:pPr>
              <w:pStyle w:val="TableParagraph"/>
            </w:pPr>
          </w:p>
          <w:p w14:paraId="001EF3AC" w14:textId="77777777" w:rsidR="001D0D4C" w:rsidRDefault="001D0D4C">
            <w:pPr>
              <w:pStyle w:val="TableParagraph"/>
            </w:pPr>
          </w:p>
          <w:p w14:paraId="3E76ACF4" w14:textId="77777777" w:rsidR="001D0D4C" w:rsidRDefault="001D0D4C">
            <w:pPr>
              <w:pStyle w:val="TableParagraph"/>
            </w:pPr>
          </w:p>
          <w:p w14:paraId="69D5F191" w14:textId="77777777" w:rsidR="001D0D4C" w:rsidRDefault="001D0D4C">
            <w:pPr>
              <w:pStyle w:val="TableParagraph"/>
            </w:pPr>
          </w:p>
          <w:p w14:paraId="4FA1499A" w14:textId="77777777" w:rsidR="001D0D4C" w:rsidRDefault="001D0D4C">
            <w:pPr>
              <w:pStyle w:val="TableParagraph"/>
              <w:spacing w:before="8"/>
              <w:rPr>
                <w:sz w:val="24"/>
              </w:rPr>
            </w:pPr>
          </w:p>
          <w:p w14:paraId="7991716F" w14:textId="77777777" w:rsidR="001D0D4C" w:rsidRDefault="00576A7F">
            <w:pPr>
              <w:pStyle w:val="TableParagraph"/>
              <w:ind w:left="107"/>
              <w:rPr>
                <w:sz w:val="20"/>
              </w:rPr>
            </w:pPr>
            <w:r>
              <w:rPr>
                <w:sz w:val="20"/>
              </w:rPr>
              <w:t>The description of the Supplier service offering as published on the Platform.</w:t>
            </w:r>
          </w:p>
        </w:tc>
      </w:tr>
      <w:tr w:rsidR="001D0D4C" w14:paraId="3A25E78A" w14:textId="77777777">
        <w:trPr>
          <w:trHeight w:val="2387"/>
        </w:trPr>
        <w:tc>
          <w:tcPr>
            <w:tcW w:w="2624" w:type="dxa"/>
          </w:tcPr>
          <w:p w14:paraId="7AC99FA8" w14:textId="77777777" w:rsidR="001D0D4C" w:rsidRDefault="001D0D4C">
            <w:pPr>
              <w:pStyle w:val="TableParagraph"/>
            </w:pPr>
          </w:p>
          <w:p w14:paraId="23FEDDE1" w14:textId="77777777" w:rsidR="001D0D4C" w:rsidRDefault="00576A7F">
            <w:pPr>
              <w:pStyle w:val="TableParagraph"/>
              <w:spacing w:before="161"/>
              <w:ind w:left="105"/>
              <w:rPr>
                <w:b/>
                <w:sz w:val="20"/>
              </w:rPr>
            </w:pPr>
            <w:r>
              <w:rPr>
                <w:b/>
                <w:sz w:val="20"/>
              </w:rPr>
              <w:t>Service Personal Data</w:t>
            </w:r>
          </w:p>
        </w:tc>
        <w:tc>
          <w:tcPr>
            <w:tcW w:w="6279" w:type="dxa"/>
          </w:tcPr>
          <w:p w14:paraId="0392BF4F" w14:textId="77777777" w:rsidR="001D0D4C" w:rsidRDefault="001D0D4C">
            <w:pPr>
              <w:pStyle w:val="TableParagraph"/>
            </w:pPr>
          </w:p>
          <w:p w14:paraId="2FC1E083" w14:textId="77777777" w:rsidR="001D0D4C" w:rsidRDefault="001D0D4C">
            <w:pPr>
              <w:pStyle w:val="TableParagraph"/>
            </w:pPr>
          </w:p>
          <w:p w14:paraId="3BCEDEE0" w14:textId="77777777" w:rsidR="001D0D4C" w:rsidRDefault="001D0D4C">
            <w:pPr>
              <w:pStyle w:val="TableParagraph"/>
            </w:pPr>
          </w:p>
          <w:p w14:paraId="0A4916B0" w14:textId="77777777" w:rsidR="001D0D4C" w:rsidRDefault="001D0D4C">
            <w:pPr>
              <w:pStyle w:val="TableParagraph"/>
            </w:pPr>
          </w:p>
          <w:p w14:paraId="30F81336" w14:textId="77777777" w:rsidR="001D0D4C" w:rsidRDefault="001D0D4C">
            <w:pPr>
              <w:pStyle w:val="TableParagraph"/>
            </w:pPr>
          </w:p>
          <w:p w14:paraId="3805DE14" w14:textId="77777777" w:rsidR="001D0D4C" w:rsidRDefault="001D0D4C">
            <w:pPr>
              <w:pStyle w:val="TableParagraph"/>
              <w:spacing w:before="8"/>
              <w:rPr>
                <w:sz w:val="23"/>
              </w:rPr>
            </w:pPr>
          </w:p>
          <w:p w14:paraId="5425687A" w14:textId="77777777" w:rsidR="001D0D4C" w:rsidRDefault="00576A7F">
            <w:pPr>
              <w:pStyle w:val="TableParagraph"/>
              <w:ind w:left="107"/>
              <w:rPr>
                <w:sz w:val="20"/>
              </w:rPr>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w:t>
            </w:r>
          </w:p>
        </w:tc>
      </w:tr>
      <w:tr w:rsidR="001D0D4C" w14:paraId="2EC81570" w14:textId="77777777">
        <w:trPr>
          <w:trHeight w:val="2687"/>
        </w:trPr>
        <w:tc>
          <w:tcPr>
            <w:tcW w:w="2624" w:type="dxa"/>
          </w:tcPr>
          <w:p w14:paraId="5B305D17" w14:textId="77777777" w:rsidR="001D0D4C" w:rsidRDefault="001D0D4C">
            <w:pPr>
              <w:pStyle w:val="TableParagraph"/>
            </w:pPr>
          </w:p>
          <w:p w14:paraId="697031E4" w14:textId="77777777" w:rsidR="001D0D4C" w:rsidRDefault="00576A7F">
            <w:pPr>
              <w:pStyle w:val="TableParagraph"/>
              <w:spacing w:before="162"/>
              <w:ind w:left="105"/>
              <w:rPr>
                <w:b/>
                <w:sz w:val="20"/>
              </w:rPr>
            </w:pPr>
            <w:r>
              <w:rPr>
                <w:b/>
                <w:sz w:val="20"/>
              </w:rPr>
              <w:t>Spend controls</w:t>
            </w:r>
          </w:p>
        </w:tc>
        <w:tc>
          <w:tcPr>
            <w:tcW w:w="6279" w:type="dxa"/>
          </w:tcPr>
          <w:p w14:paraId="1036DF4F" w14:textId="77777777" w:rsidR="001D0D4C" w:rsidRDefault="001D0D4C">
            <w:pPr>
              <w:pStyle w:val="TableParagraph"/>
            </w:pPr>
          </w:p>
          <w:p w14:paraId="24218742" w14:textId="77777777" w:rsidR="001D0D4C" w:rsidRDefault="001D0D4C">
            <w:pPr>
              <w:pStyle w:val="TableParagraph"/>
            </w:pPr>
          </w:p>
          <w:p w14:paraId="354EB33D" w14:textId="77777777" w:rsidR="001D0D4C" w:rsidRDefault="001D0D4C">
            <w:pPr>
              <w:pStyle w:val="TableParagraph"/>
            </w:pPr>
          </w:p>
          <w:p w14:paraId="273EF0D8" w14:textId="77777777" w:rsidR="001D0D4C" w:rsidRDefault="001D0D4C">
            <w:pPr>
              <w:pStyle w:val="TableParagraph"/>
            </w:pPr>
          </w:p>
          <w:p w14:paraId="34AA6576" w14:textId="77777777" w:rsidR="001D0D4C" w:rsidRDefault="001D0D4C">
            <w:pPr>
              <w:pStyle w:val="TableParagraph"/>
            </w:pPr>
          </w:p>
          <w:p w14:paraId="0803354A" w14:textId="77777777" w:rsidR="001D0D4C" w:rsidRDefault="001D0D4C">
            <w:pPr>
              <w:pStyle w:val="TableParagraph"/>
              <w:spacing w:before="9"/>
              <w:rPr>
                <w:sz w:val="29"/>
              </w:rPr>
            </w:pPr>
          </w:p>
          <w:p w14:paraId="7E200E0D" w14:textId="77777777" w:rsidR="001D0D4C" w:rsidRDefault="00576A7F">
            <w:pPr>
              <w:pStyle w:val="TableParagraph"/>
              <w:ind w:left="107" w:right="120"/>
              <w:rPr>
                <w:sz w:val="20"/>
              </w:rPr>
            </w:pPr>
            <w:r>
              <w:rPr>
                <w:sz w:val="20"/>
              </w:rPr>
              <w:t xml:space="preserve">The approval process used by a central government Buyer if it needs </w:t>
            </w:r>
            <w:r>
              <w:rPr>
                <w:sz w:val="20"/>
              </w:rPr>
              <w:t xml:space="preserve">to spend money on certain digital or technology services, see </w:t>
            </w:r>
            <w:hyperlink r:id="rId31">
              <w:r>
                <w:rPr>
                  <w:w w:val="95"/>
                  <w:sz w:val="20"/>
                  <w:u w:val="single"/>
                </w:rPr>
                <w:t>https://www.gov.uk/service-manual/agile-delivery/spend-c</w:t>
              </w:r>
              <w:r>
                <w:rPr>
                  <w:w w:val="95"/>
                  <w:sz w:val="20"/>
                  <w:u w:val="single"/>
                </w:rPr>
                <w:t>ontrolsche</w:t>
              </w:r>
            </w:hyperlink>
            <w:r>
              <w:rPr>
                <w:w w:val="95"/>
                <w:sz w:val="20"/>
              </w:rPr>
              <w:t xml:space="preserve"> </w:t>
            </w:r>
            <w:hyperlink r:id="rId32">
              <w:r>
                <w:rPr>
                  <w:sz w:val="20"/>
                  <w:u w:val="single"/>
                </w:rPr>
                <w:t>ck-if-you-need-approval-to-spend-money-on-a-service</w:t>
              </w:r>
            </w:hyperlink>
          </w:p>
        </w:tc>
      </w:tr>
      <w:tr w:rsidR="001D0D4C" w14:paraId="74848D1D" w14:textId="77777777">
        <w:trPr>
          <w:trHeight w:val="1850"/>
        </w:trPr>
        <w:tc>
          <w:tcPr>
            <w:tcW w:w="2624" w:type="dxa"/>
          </w:tcPr>
          <w:p w14:paraId="4CEB4852" w14:textId="77777777" w:rsidR="001D0D4C" w:rsidRDefault="001D0D4C">
            <w:pPr>
              <w:pStyle w:val="TableParagraph"/>
            </w:pPr>
          </w:p>
          <w:p w14:paraId="79425B6F" w14:textId="77777777" w:rsidR="001D0D4C" w:rsidRDefault="001D0D4C">
            <w:pPr>
              <w:pStyle w:val="TableParagraph"/>
            </w:pPr>
          </w:p>
          <w:p w14:paraId="01BAB5E0" w14:textId="77777777" w:rsidR="001D0D4C" w:rsidRDefault="001D0D4C">
            <w:pPr>
              <w:pStyle w:val="TableParagraph"/>
            </w:pPr>
          </w:p>
          <w:p w14:paraId="72E01249" w14:textId="77777777" w:rsidR="001D0D4C" w:rsidRDefault="001D0D4C">
            <w:pPr>
              <w:pStyle w:val="TableParagraph"/>
            </w:pPr>
          </w:p>
          <w:p w14:paraId="192A7867" w14:textId="77777777" w:rsidR="001D0D4C" w:rsidRDefault="001D0D4C">
            <w:pPr>
              <w:pStyle w:val="TableParagraph"/>
            </w:pPr>
          </w:p>
          <w:p w14:paraId="0D59D7F8" w14:textId="77777777" w:rsidR="001D0D4C" w:rsidRDefault="00576A7F">
            <w:pPr>
              <w:pStyle w:val="TableParagraph"/>
              <w:spacing w:before="194"/>
              <w:ind w:left="105"/>
              <w:rPr>
                <w:b/>
                <w:sz w:val="20"/>
              </w:rPr>
            </w:pPr>
            <w:r>
              <w:rPr>
                <w:b/>
                <w:sz w:val="20"/>
              </w:rPr>
              <w:t>Start date</w:t>
            </w:r>
          </w:p>
        </w:tc>
        <w:tc>
          <w:tcPr>
            <w:tcW w:w="6279" w:type="dxa"/>
          </w:tcPr>
          <w:p w14:paraId="4ABF02AF" w14:textId="77777777" w:rsidR="001D0D4C" w:rsidRDefault="001D0D4C">
            <w:pPr>
              <w:pStyle w:val="TableParagraph"/>
            </w:pPr>
          </w:p>
          <w:p w14:paraId="1CD6D941" w14:textId="77777777" w:rsidR="001D0D4C" w:rsidRDefault="001D0D4C">
            <w:pPr>
              <w:pStyle w:val="TableParagraph"/>
            </w:pPr>
          </w:p>
          <w:p w14:paraId="795958BE" w14:textId="77777777" w:rsidR="001D0D4C" w:rsidRDefault="001D0D4C">
            <w:pPr>
              <w:pStyle w:val="TableParagraph"/>
            </w:pPr>
          </w:p>
          <w:p w14:paraId="73AE71D3" w14:textId="77777777" w:rsidR="001D0D4C" w:rsidRDefault="001D0D4C">
            <w:pPr>
              <w:pStyle w:val="TableParagraph"/>
            </w:pPr>
          </w:p>
          <w:p w14:paraId="06518EC9" w14:textId="77777777" w:rsidR="001D0D4C" w:rsidRDefault="001D0D4C">
            <w:pPr>
              <w:pStyle w:val="TableParagraph"/>
            </w:pPr>
          </w:p>
          <w:p w14:paraId="01DF747D" w14:textId="77777777" w:rsidR="001D0D4C" w:rsidRDefault="00576A7F">
            <w:pPr>
              <w:pStyle w:val="TableParagraph"/>
              <w:spacing w:before="194"/>
              <w:ind w:left="107"/>
              <w:rPr>
                <w:sz w:val="20"/>
              </w:rPr>
            </w:pPr>
            <w:r>
              <w:rPr>
                <w:sz w:val="20"/>
              </w:rPr>
              <w:t>The Start date of this Call-Off Contract as set out in the Order Form.</w:t>
            </w:r>
          </w:p>
        </w:tc>
      </w:tr>
    </w:tbl>
    <w:p w14:paraId="1C268A1A"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0A2437AF" w14:textId="77777777">
        <w:trPr>
          <w:trHeight w:val="2949"/>
        </w:trPr>
        <w:tc>
          <w:tcPr>
            <w:tcW w:w="2624" w:type="dxa"/>
          </w:tcPr>
          <w:p w14:paraId="0D8CB588" w14:textId="77777777" w:rsidR="001D0D4C" w:rsidRDefault="001D0D4C">
            <w:pPr>
              <w:pStyle w:val="TableParagraph"/>
            </w:pPr>
          </w:p>
          <w:p w14:paraId="6A1CCAB7" w14:textId="77777777" w:rsidR="001D0D4C" w:rsidRDefault="00576A7F">
            <w:pPr>
              <w:pStyle w:val="TableParagraph"/>
              <w:spacing w:before="164"/>
              <w:ind w:left="105"/>
              <w:rPr>
                <w:b/>
                <w:sz w:val="20"/>
              </w:rPr>
            </w:pPr>
            <w:r>
              <w:rPr>
                <w:b/>
                <w:sz w:val="20"/>
              </w:rPr>
              <w:t>Subcontract</w:t>
            </w:r>
          </w:p>
        </w:tc>
        <w:tc>
          <w:tcPr>
            <w:tcW w:w="6279" w:type="dxa"/>
          </w:tcPr>
          <w:p w14:paraId="6D99C40A" w14:textId="77777777" w:rsidR="001D0D4C" w:rsidRDefault="001D0D4C">
            <w:pPr>
              <w:pStyle w:val="TableParagraph"/>
            </w:pPr>
          </w:p>
          <w:p w14:paraId="3F02B39C" w14:textId="77777777" w:rsidR="001D0D4C" w:rsidRDefault="001D0D4C">
            <w:pPr>
              <w:pStyle w:val="TableParagraph"/>
            </w:pPr>
          </w:p>
          <w:p w14:paraId="65B14ACD" w14:textId="77777777" w:rsidR="001D0D4C" w:rsidRDefault="001D0D4C">
            <w:pPr>
              <w:pStyle w:val="TableParagraph"/>
            </w:pPr>
          </w:p>
          <w:p w14:paraId="5D8F8039" w14:textId="77777777" w:rsidR="001D0D4C" w:rsidRDefault="001D0D4C">
            <w:pPr>
              <w:pStyle w:val="TableParagraph"/>
            </w:pPr>
          </w:p>
          <w:p w14:paraId="6536FE2B" w14:textId="77777777" w:rsidR="001D0D4C" w:rsidRDefault="001D0D4C">
            <w:pPr>
              <w:pStyle w:val="TableParagraph"/>
            </w:pPr>
          </w:p>
          <w:p w14:paraId="09C1B44E" w14:textId="77777777" w:rsidR="001D0D4C" w:rsidRDefault="001D0D4C">
            <w:pPr>
              <w:pStyle w:val="TableParagraph"/>
              <w:spacing w:before="5"/>
              <w:rPr>
                <w:sz w:val="32"/>
              </w:rPr>
            </w:pPr>
          </w:p>
          <w:p w14:paraId="672ED167" w14:textId="77777777" w:rsidR="001D0D4C" w:rsidRDefault="00576A7F">
            <w:pPr>
              <w:pStyle w:val="TableParagraph"/>
              <w:spacing w:before="1"/>
              <w:ind w:left="107"/>
              <w:rPr>
                <w:sz w:val="20"/>
              </w:rPr>
            </w:pPr>
            <w:r>
              <w:rPr>
                <w:sz w:val="20"/>
              </w:rPr>
              <w:t>Any contract or agreement or proposed agreement between the Supplier and a subcontractor in which the subcontractor agrees to provide to the Supplier the G-Cloud Services or any part thereof or facilities or goods and services necessary for the provision o</w:t>
            </w:r>
            <w:r>
              <w:rPr>
                <w:sz w:val="20"/>
              </w:rPr>
              <w:t xml:space="preserve">f the </w:t>
            </w:r>
            <w:proofErr w:type="spellStart"/>
            <w:r>
              <w:rPr>
                <w:sz w:val="20"/>
              </w:rPr>
              <w:t>GCloud</w:t>
            </w:r>
            <w:proofErr w:type="spellEnd"/>
            <w:r>
              <w:rPr>
                <w:sz w:val="20"/>
              </w:rPr>
              <w:t xml:space="preserve"> Services or any part thereof.</w:t>
            </w:r>
          </w:p>
        </w:tc>
      </w:tr>
      <w:tr w:rsidR="001D0D4C" w14:paraId="2E128D2E" w14:textId="77777777">
        <w:trPr>
          <w:trHeight w:val="2668"/>
        </w:trPr>
        <w:tc>
          <w:tcPr>
            <w:tcW w:w="2624" w:type="dxa"/>
          </w:tcPr>
          <w:p w14:paraId="2A78F131" w14:textId="77777777" w:rsidR="001D0D4C" w:rsidRDefault="001D0D4C">
            <w:pPr>
              <w:pStyle w:val="TableParagraph"/>
            </w:pPr>
          </w:p>
          <w:p w14:paraId="7CC9BC9D" w14:textId="77777777" w:rsidR="001D0D4C" w:rsidRDefault="00576A7F">
            <w:pPr>
              <w:pStyle w:val="TableParagraph"/>
              <w:spacing w:before="162"/>
              <w:ind w:left="105"/>
              <w:rPr>
                <w:b/>
                <w:sz w:val="20"/>
              </w:rPr>
            </w:pPr>
            <w:r>
              <w:rPr>
                <w:b/>
                <w:sz w:val="20"/>
              </w:rPr>
              <w:t>Subcontractor</w:t>
            </w:r>
          </w:p>
        </w:tc>
        <w:tc>
          <w:tcPr>
            <w:tcW w:w="6279" w:type="dxa"/>
          </w:tcPr>
          <w:p w14:paraId="6255CEBD" w14:textId="77777777" w:rsidR="001D0D4C" w:rsidRDefault="001D0D4C">
            <w:pPr>
              <w:pStyle w:val="TableParagraph"/>
            </w:pPr>
          </w:p>
          <w:p w14:paraId="10E924AB" w14:textId="77777777" w:rsidR="001D0D4C" w:rsidRDefault="001D0D4C">
            <w:pPr>
              <w:pStyle w:val="TableParagraph"/>
            </w:pPr>
          </w:p>
          <w:p w14:paraId="5B307F33" w14:textId="77777777" w:rsidR="001D0D4C" w:rsidRDefault="001D0D4C">
            <w:pPr>
              <w:pStyle w:val="TableParagraph"/>
            </w:pPr>
          </w:p>
          <w:p w14:paraId="6E8CA184" w14:textId="77777777" w:rsidR="001D0D4C" w:rsidRDefault="001D0D4C">
            <w:pPr>
              <w:pStyle w:val="TableParagraph"/>
            </w:pPr>
          </w:p>
          <w:p w14:paraId="241D2490" w14:textId="77777777" w:rsidR="001D0D4C" w:rsidRDefault="001D0D4C">
            <w:pPr>
              <w:pStyle w:val="TableParagraph"/>
            </w:pPr>
          </w:p>
          <w:p w14:paraId="0D107977" w14:textId="77777777" w:rsidR="001D0D4C" w:rsidRDefault="001D0D4C">
            <w:pPr>
              <w:pStyle w:val="TableParagraph"/>
              <w:spacing w:before="5"/>
              <w:rPr>
                <w:sz w:val="26"/>
              </w:rPr>
            </w:pPr>
          </w:p>
          <w:p w14:paraId="4C1072D7" w14:textId="77777777" w:rsidR="001D0D4C" w:rsidRDefault="00576A7F">
            <w:pPr>
              <w:pStyle w:val="TableParagraph"/>
              <w:spacing w:line="247" w:lineRule="auto"/>
              <w:ind w:left="107" w:right="83"/>
              <w:rPr>
                <w:sz w:val="20"/>
              </w:rPr>
            </w:pPr>
            <w:r>
              <w:rPr>
                <w:sz w:val="20"/>
              </w:rPr>
              <w:t>Any third party engaged by the Supplier under a subcontract (permitted under the Framework Agreement and the Call-Off Contract) and its servants or agents in connection with the provision of G-Cloud Services.</w:t>
            </w:r>
          </w:p>
        </w:tc>
      </w:tr>
      <w:tr w:rsidR="001D0D4C" w14:paraId="69A4BDAD" w14:textId="77777777">
        <w:trPr>
          <w:trHeight w:val="2150"/>
        </w:trPr>
        <w:tc>
          <w:tcPr>
            <w:tcW w:w="2624" w:type="dxa"/>
          </w:tcPr>
          <w:p w14:paraId="18BEE6D8" w14:textId="77777777" w:rsidR="001D0D4C" w:rsidRDefault="001D0D4C">
            <w:pPr>
              <w:pStyle w:val="TableParagraph"/>
            </w:pPr>
          </w:p>
          <w:p w14:paraId="6EAAAABB" w14:textId="77777777" w:rsidR="001D0D4C" w:rsidRDefault="001D0D4C">
            <w:pPr>
              <w:pStyle w:val="TableParagraph"/>
            </w:pPr>
          </w:p>
          <w:p w14:paraId="2464C5F7" w14:textId="77777777" w:rsidR="001D0D4C" w:rsidRDefault="001D0D4C">
            <w:pPr>
              <w:pStyle w:val="TableParagraph"/>
            </w:pPr>
          </w:p>
          <w:p w14:paraId="490B5C49" w14:textId="77777777" w:rsidR="001D0D4C" w:rsidRDefault="001D0D4C">
            <w:pPr>
              <w:pStyle w:val="TableParagraph"/>
            </w:pPr>
          </w:p>
          <w:p w14:paraId="53E04844" w14:textId="77777777" w:rsidR="001D0D4C" w:rsidRDefault="001D0D4C">
            <w:pPr>
              <w:pStyle w:val="TableParagraph"/>
            </w:pPr>
          </w:p>
          <w:p w14:paraId="5E413A2F" w14:textId="77777777" w:rsidR="001D0D4C" w:rsidRDefault="001D0D4C">
            <w:pPr>
              <w:pStyle w:val="TableParagraph"/>
            </w:pPr>
          </w:p>
          <w:p w14:paraId="076202FB" w14:textId="77777777" w:rsidR="001D0D4C" w:rsidRDefault="001D0D4C">
            <w:pPr>
              <w:pStyle w:val="TableParagraph"/>
              <w:spacing w:before="10"/>
              <w:rPr>
                <w:sz w:val="20"/>
              </w:rPr>
            </w:pPr>
          </w:p>
          <w:p w14:paraId="56190BDB" w14:textId="77777777" w:rsidR="001D0D4C" w:rsidRDefault="00576A7F">
            <w:pPr>
              <w:pStyle w:val="TableParagraph"/>
              <w:spacing w:before="1"/>
              <w:ind w:left="105"/>
              <w:rPr>
                <w:b/>
                <w:sz w:val="20"/>
              </w:rPr>
            </w:pPr>
            <w:proofErr w:type="spellStart"/>
            <w:r>
              <w:rPr>
                <w:b/>
                <w:sz w:val="20"/>
              </w:rPr>
              <w:t>Subprocessor</w:t>
            </w:r>
            <w:proofErr w:type="spellEnd"/>
          </w:p>
        </w:tc>
        <w:tc>
          <w:tcPr>
            <w:tcW w:w="6279" w:type="dxa"/>
          </w:tcPr>
          <w:p w14:paraId="19E8C500" w14:textId="77777777" w:rsidR="001D0D4C" w:rsidRDefault="001D0D4C">
            <w:pPr>
              <w:pStyle w:val="TableParagraph"/>
            </w:pPr>
          </w:p>
          <w:p w14:paraId="11DA4ED2" w14:textId="77777777" w:rsidR="001D0D4C" w:rsidRDefault="001D0D4C">
            <w:pPr>
              <w:pStyle w:val="TableParagraph"/>
            </w:pPr>
          </w:p>
          <w:p w14:paraId="7F0E7C24" w14:textId="77777777" w:rsidR="001D0D4C" w:rsidRDefault="001D0D4C">
            <w:pPr>
              <w:pStyle w:val="TableParagraph"/>
            </w:pPr>
          </w:p>
          <w:p w14:paraId="69BD7792" w14:textId="77777777" w:rsidR="001D0D4C" w:rsidRDefault="001D0D4C">
            <w:pPr>
              <w:pStyle w:val="TableParagraph"/>
            </w:pPr>
          </w:p>
          <w:p w14:paraId="24A11E0B" w14:textId="77777777" w:rsidR="001D0D4C" w:rsidRDefault="001D0D4C">
            <w:pPr>
              <w:pStyle w:val="TableParagraph"/>
            </w:pPr>
          </w:p>
          <w:p w14:paraId="540A4517" w14:textId="77777777" w:rsidR="001D0D4C" w:rsidRDefault="001D0D4C">
            <w:pPr>
              <w:pStyle w:val="TableParagraph"/>
              <w:spacing w:before="10"/>
            </w:pPr>
          </w:p>
          <w:p w14:paraId="29096CEE" w14:textId="77777777" w:rsidR="001D0D4C" w:rsidRDefault="00576A7F">
            <w:pPr>
              <w:pStyle w:val="TableParagraph"/>
              <w:ind w:left="107"/>
              <w:rPr>
                <w:sz w:val="20"/>
              </w:rPr>
            </w:pPr>
            <w:r>
              <w:rPr>
                <w:sz w:val="20"/>
              </w:rPr>
              <w:t>Any third party appointed to process Personal Data on behalf of the Supplier under this Call-Off Contract.</w:t>
            </w:r>
          </w:p>
        </w:tc>
      </w:tr>
      <w:tr w:rsidR="001D0D4C" w14:paraId="5E0BB7EE" w14:textId="77777777">
        <w:trPr>
          <w:trHeight w:val="1847"/>
        </w:trPr>
        <w:tc>
          <w:tcPr>
            <w:tcW w:w="2624" w:type="dxa"/>
          </w:tcPr>
          <w:p w14:paraId="700D802B" w14:textId="77777777" w:rsidR="001D0D4C" w:rsidRDefault="001D0D4C">
            <w:pPr>
              <w:pStyle w:val="TableParagraph"/>
            </w:pPr>
          </w:p>
          <w:p w14:paraId="50FAE828" w14:textId="77777777" w:rsidR="001D0D4C" w:rsidRDefault="001D0D4C">
            <w:pPr>
              <w:pStyle w:val="TableParagraph"/>
            </w:pPr>
          </w:p>
          <w:p w14:paraId="44A92E28" w14:textId="77777777" w:rsidR="001D0D4C" w:rsidRDefault="001D0D4C">
            <w:pPr>
              <w:pStyle w:val="TableParagraph"/>
            </w:pPr>
          </w:p>
          <w:p w14:paraId="295C9664" w14:textId="77777777" w:rsidR="001D0D4C" w:rsidRDefault="001D0D4C">
            <w:pPr>
              <w:pStyle w:val="TableParagraph"/>
            </w:pPr>
          </w:p>
          <w:p w14:paraId="60023658" w14:textId="77777777" w:rsidR="001D0D4C" w:rsidRDefault="001D0D4C">
            <w:pPr>
              <w:pStyle w:val="TableParagraph"/>
            </w:pPr>
          </w:p>
          <w:p w14:paraId="4FEBBAC4" w14:textId="77777777" w:rsidR="001D0D4C" w:rsidRDefault="00576A7F">
            <w:pPr>
              <w:pStyle w:val="TableParagraph"/>
              <w:spacing w:before="194"/>
              <w:ind w:left="105"/>
              <w:rPr>
                <w:b/>
                <w:sz w:val="20"/>
              </w:rPr>
            </w:pPr>
            <w:r>
              <w:rPr>
                <w:b/>
                <w:sz w:val="20"/>
              </w:rPr>
              <w:t>Supplier</w:t>
            </w:r>
          </w:p>
        </w:tc>
        <w:tc>
          <w:tcPr>
            <w:tcW w:w="6279" w:type="dxa"/>
          </w:tcPr>
          <w:p w14:paraId="2168C127" w14:textId="77777777" w:rsidR="001D0D4C" w:rsidRDefault="001D0D4C">
            <w:pPr>
              <w:pStyle w:val="TableParagraph"/>
            </w:pPr>
          </w:p>
          <w:p w14:paraId="4AC6C7BD" w14:textId="77777777" w:rsidR="001D0D4C" w:rsidRDefault="001D0D4C">
            <w:pPr>
              <w:pStyle w:val="TableParagraph"/>
            </w:pPr>
          </w:p>
          <w:p w14:paraId="46E97DF1" w14:textId="77777777" w:rsidR="001D0D4C" w:rsidRDefault="001D0D4C">
            <w:pPr>
              <w:pStyle w:val="TableParagraph"/>
            </w:pPr>
          </w:p>
          <w:p w14:paraId="0691700E" w14:textId="77777777" w:rsidR="001D0D4C" w:rsidRDefault="001D0D4C">
            <w:pPr>
              <w:pStyle w:val="TableParagraph"/>
            </w:pPr>
          </w:p>
          <w:p w14:paraId="148472F9" w14:textId="77777777" w:rsidR="001D0D4C" w:rsidRDefault="001D0D4C">
            <w:pPr>
              <w:pStyle w:val="TableParagraph"/>
            </w:pPr>
          </w:p>
          <w:p w14:paraId="383B828A" w14:textId="77777777" w:rsidR="001D0D4C" w:rsidRDefault="00576A7F">
            <w:pPr>
              <w:pStyle w:val="TableParagraph"/>
              <w:spacing w:before="194"/>
              <w:ind w:left="107"/>
              <w:rPr>
                <w:sz w:val="20"/>
              </w:rPr>
            </w:pPr>
            <w:r>
              <w:rPr>
                <w:sz w:val="20"/>
              </w:rPr>
              <w:t>The person, firm or company identified in the Order Form.</w:t>
            </w:r>
          </w:p>
        </w:tc>
      </w:tr>
      <w:tr w:rsidR="001D0D4C" w14:paraId="5720AD33" w14:textId="77777777">
        <w:trPr>
          <w:trHeight w:val="2149"/>
        </w:trPr>
        <w:tc>
          <w:tcPr>
            <w:tcW w:w="2624" w:type="dxa"/>
          </w:tcPr>
          <w:p w14:paraId="029C1076" w14:textId="77777777" w:rsidR="001D0D4C" w:rsidRDefault="001D0D4C">
            <w:pPr>
              <w:pStyle w:val="TableParagraph"/>
            </w:pPr>
          </w:p>
          <w:p w14:paraId="38304108" w14:textId="77777777" w:rsidR="001D0D4C" w:rsidRDefault="001D0D4C">
            <w:pPr>
              <w:pStyle w:val="TableParagraph"/>
            </w:pPr>
          </w:p>
          <w:p w14:paraId="2E3B924C" w14:textId="77777777" w:rsidR="001D0D4C" w:rsidRDefault="001D0D4C">
            <w:pPr>
              <w:pStyle w:val="TableParagraph"/>
            </w:pPr>
          </w:p>
          <w:p w14:paraId="3E68358A" w14:textId="77777777" w:rsidR="001D0D4C" w:rsidRDefault="001D0D4C">
            <w:pPr>
              <w:pStyle w:val="TableParagraph"/>
            </w:pPr>
          </w:p>
          <w:p w14:paraId="3EDAD75C" w14:textId="77777777" w:rsidR="001D0D4C" w:rsidRDefault="001D0D4C">
            <w:pPr>
              <w:pStyle w:val="TableParagraph"/>
            </w:pPr>
          </w:p>
          <w:p w14:paraId="6C84B14C" w14:textId="77777777" w:rsidR="001D0D4C" w:rsidRDefault="001D0D4C">
            <w:pPr>
              <w:pStyle w:val="TableParagraph"/>
            </w:pPr>
          </w:p>
          <w:p w14:paraId="39929863" w14:textId="77777777" w:rsidR="001D0D4C" w:rsidRDefault="001D0D4C">
            <w:pPr>
              <w:pStyle w:val="TableParagraph"/>
              <w:spacing w:before="10"/>
              <w:rPr>
                <w:sz w:val="20"/>
              </w:rPr>
            </w:pPr>
          </w:p>
          <w:p w14:paraId="47ECD778" w14:textId="77777777" w:rsidR="001D0D4C" w:rsidRDefault="00576A7F">
            <w:pPr>
              <w:pStyle w:val="TableParagraph"/>
              <w:ind w:left="105"/>
              <w:rPr>
                <w:b/>
                <w:sz w:val="20"/>
              </w:rPr>
            </w:pPr>
            <w:r>
              <w:rPr>
                <w:b/>
                <w:sz w:val="20"/>
              </w:rPr>
              <w:t>Supplier Representative</w:t>
            </w:r>
          </w:p>
        </w:tc>
        <w:tc>
          <w:tcPr>
            <w:tcW w:w="6279" w:type="dxa"/>
          </w:tcPr>
          <w:p w14:paraId="6412F7B3" w14:textId="77777777" w:rsidR="001D0D4C" w:rsidRDefault="001D0D4C">
            <w:pPr>
              <w:pStyle w:val="TableParagraph"/>
            </w:pPr>
          </w:p>
          <w:p w14:paraId="46B57774" w14:textId="77777777" w:rsidR="001D0D4C" w:rsidRDefault="001D0D4C">
            <w:pPr>
              <w:pStyle w:val="TableParagraph"/>
            </w:pPr>
          </w:p>
          <w:p w14:paraId="3AB4666C" w14:textId="77777777" w:rsidR="001D0D4C" w:rsidRDefault="001D0D4C">
            <w:pPr>
              <w:pStyle w:val="TableParagraph"/>
            </w:pPr>
          </w:p>
          <w:p w14:paraId="35CA0970" w14:textId="77777777" w:rsidR="001D0D4C" w:rsidRDefault="001D0D4C">
            <w:pPr>
              <w:pStyle w:val="TableParagraph"/>
            </w:pPr>
          </w:p>
          <w:p w14:paraId="22D8DD1D" w14:textId="77777777" w:rsidR="001D0D4C" w:rsidRDefault="001D0D4C">
            <w:pPr>
              <w:pStyle w:val="TableParagraph"/>
            </w:pPr>
          </w:p>
          <w:p w14:paraId="74A769B0" w14:textId="77777777" w:rsidR="001D0D4C" w:rsidRDefault="001D0D4C">
            <w:pPr>
              <w:pStyle w:val="TableParagraph"/>
              <w:spacing w:before="10"/>
            </w:pPr>
          </w:p>
          <w:p w14:paraId="558E8211" w14:textId="77777777" w:rsidR="001D0D4C" w:rsidRDefault="00576A7F">
            <w:pPr>
              <w:pStyle w:val="TableParagraph"/>
              <w:ind w:left="107"/>
              <w:rPr>
                <w:sz w:val="20"/>
              </w:rPr>
            </w:pPr>
            <w:r>
              <w:rPr>
                <w:sz w:val="20"/>
              </w:rPr>
              <w:t>The representative appointed by the Supplier from time to time in relation to the Call-Off Contract.</w:t>
            </w:r>
          </w:p>
        </w:tc>
      </w:tr>
    </w:tbl>
    <w:p w14:paraId="1BA1745E" w14:textId="77777777" w:rsidR="001D0D4C" w:rsidRDefault="001D0D4C">
      <w:pPr>
        <w:rPr>
          <w:sz w:val="20"/>
        </w:rPr>
        <w:sectPr w:rsidR="001D0D4C">
          <w:pgSz w:w="11930" w:h="16850"/>
          <w:pgMar w:top="1100" w:right="1040" w:bottom="1160" w:left="0" w:header="0" w:footer="978" w:gutter="0"/>
          <w:cols w:space="720"/>
        </w:sectPr>
      </w:pPr>
    </w:p>
    <w:tbl>
      <w:tblPr>
        <w:tblW w:w="0" w:type="auto"/>
        <w:tblInd w:w="10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4"/>
        <w:gridCol w:w="6279"/>
      </w:tblGrid>
      <w:tr w:rsidR="001D0D4C" w14:paraId="2C2DE7C5" w14:textId="77777777">
        <w:trPr>
          <w:trHeight w:val="2406"/>
        </w:trPr>
        <w:tc>
          <w:tcPr>
            <w:tcW w:w="2624" w:type="dxa"/>
          </w:tcPr>
          <w:p w14:paraId="1BF9F0C6" w14:textId="77777777" w:rsidR="001D0D4C" w:rsidRDefault="001D0D4C">
            <w:pPr>
              <w:pStyle w:val="TableParagraph"/>
            </w:pPr>
          </w:p>
          <w:p w14:paraId="5E969F5D" w14:textId="77777777" w:rsidR="001D0D4C" w:rsidRDefault="00576A7F">
            <w:pPr>
              <w:pStyle w:val="TableParagraph"/>
              <w:spacing w:before="164"/>
              <w:ind w:left="105"/>
              <w:rPr>
                <w:b/>
                <w:sz w:val="20"/>
              </w:rPr>
            </w:pPr>
            <w:r>
              <w:rPr>
                <w:b/>
                <w:sz w:val="20"/>
              </w:rPr>
              <w:t>Supplier staff</w:t>
            </w:r>
          </w:p>
        </w:tc>
        <w:tc>
          <w:tcPr>
            <w:tcW w:w="6279" w:type="dxa"/>
          </w:tcPr>
          <w:p w14:paraId="536C9EE8" w14:textId="77777777" w:rsidR="001D0D4C" w:rsidRDefault="001D0D4C">
            <w:pPr>
              <w:pStyle w:val="TableParagraph"/>
            </w:pPr>
          </w:p>
          <w:p w14:paraId="0919083F" w14:textId="77777777" w:rsidR="001D0D4C" w:rsidRDefault="001D0D4C">
            <w:pPr>
              <w:pStyle w:val="TableParagraph"/>
            </w:pPr>
          </w:p>
          <w:p w14:paraId="205E03D3" w14:textId="77777777" w:rsidR="001D0D4C" w:rsidRDefault="001D0D4C">
            <w:pPr>
              <w:pStyle w:val="TableParagraph"/>
            </w:pPr>
          </w:p>
          <w:p w14:paraId="51C56C33" w14:textId="77777777" w:rsidR="001D0D4C" w:rsidRDefault="001D0D4C">
            <w:pPr>
              <w:pStyle w:val="TableParagraph"/>
            </w:pPr>
          </w:p>
          <w:p w14:paraId="1DD4C35C" w14:textId="77777777" w:rsidR="001D0D4C" w:rsidRDefault="001D0D4C">
            <w:pPr>
              <w:pStyle w:val="TableParagraph"/>
            </w:pPr>
          </w:p>
          <w:p w14:paraId="06576A4E" w14:textId="77777777" w:rsidR="001D0D4C" w:rsidRDefault="001D0D4C">
            <w:pPr>
              <w:pStyle w:val="TableParagraph"/>
              <w:spacing w:before="4"/>
              <w:rPr>
                <w:sz w:val="25"/>
              </w:rPr>
            </w:pPr>
          </w:p>
          <w:p w14:paraId="6295E98E" w14:textId="77777777" w:rsidR="001D0D4C" w:rsidRDefault="00576A7F">
            <w:pPr>
              <w:pStyle w:val="TableParagraph"/>
              <w:spacing w:before="1"/>
              <w:ind w:left="107"/>
              <w:rPr>
                <w:sz w:val="20"/>
              </w:rPr>
            </w:pPr>
            <w:r>
              <w:rPr>
                <w:sz w:val="20"/>
              </w:rPr>
              <w:t xml:space="preserve">All persons employed by the Supplier together with the Supplier’s servants, agents, </w:t>
            </w:r>
            <w:proofErr w:type="gramStart"/>
            <w:r>
              <w:rPr>
                <w:sz w:val="20"/>
              </w:rPr>
              <w:t>suppliers</w:t>
            </w:r>
            <w:proofErr w:type="gramEnd"/>
            <w:r>
              <w:rPr>
                <w:sz w:val="20"/>
              </w:rPr>
              <w:t xml:space="preserve"> and subcontractors used in the performance of its obligations under this Call-Off Contract.</w:t>
            </w:r>
          </w:p>
        </w:tc>
      </w:tr>
      <w:tr w:rsidR="001D0D4C" w14:paraId="64DC3632" w14:textId="77777777">
        <w:trPr>
          <w:trHeight w:val="2409"/>
        </w:trPr>
        <w:tc>
          <w:tcPr>
            <w:tcW w:w="2624" w:type="dxa"/>
          </w:tcPr>
          <w:p w14:paraId="78213BB7" w14:textId="77777777" w:rsidR="001D0D4C" w:rsidRDefault="001D0D4C">
            <w:pPr>
              <w:pStyle w:val="TableParagraph"/>
            </w:pPr>
          </w:p>
          <w:p w14:paraId="2DFCE2CD" w14:textId="77777777" w:rsidR="001D0D4C" w:rsidRDefault="00576A7F">
            <w:pPr>
              <w:pStyle w:val="TableParagraph"/>
              <w:spacing w:before="164"/>
              <w:ind w:left="105"/>
              <w:rPr>
                <w:b/>
                <w:sz w:val="20"/>
              </w:rPr>
            </w:pPr>
            <w:r>
              <w:rPr>
                <w:b/>
                <w:sz w:val="20"/>
              </w:rPr>
              <w:t>Supplier Terms</w:t>
            </w:r>
          </w:p>
        </w:tc>
        <w:tc>
          <w:tcPr>
            <w:tcW w:w="6279" w:type="dxa"/>
          </w:tcPr>
          <w:p w14:paraId="5995AE1C" w14:textId="77777777" w:rsidR="001D0D4C" w:rsidRDefault="001D0D4C">
            <w:pPr>
              <w:pStyle w:val="TableParagraph"/>
            </w:pPr>
          </w:p>
          <w:p w14:paraId="5E4547A1" w14:textId="77777777" w:rsidR="001D0D4C" w:rsidRDefault="001D0D4C">
            <w:pPr>
              <w:pStyle w:val="TableParagraph"/>
            </w:pPr>
          </w:p>
          <w:p w14:paraId="22D9D510" w14:textId="77777777" w:rsidR="001D0D4C" w:rsidRDefault="001D0D4C">
            <w:pPr>
              <w:pStyle w:val="TableParagraph"/>
            </w:pPr>
          </w:p>
          <w:p w14:paraId="19CF9E08" w14:textId="77777777" w:rsidR="001D0D4C" w:rsidRDefault="001D0D4C">
            <w:pPr>
              <w:pStyle w:val="TableParagraph"/>
            </w:pPr>
          </w:p>
          <w:p w14:paraId="4CEE5CDE" w14:textId="77777777" w:rsidR="001D0D4C" w:rsidRDefault="001D0D4C">
            <w:pPr>
              <w:pStyle w:val="TableParagraph"/>
            </w:pPr>
          </w:p>
          <w:p w14:paraId="6F6D80D2" w14:textId="77777777" w:rsidR="001D0D4C" w:rsidRDefault="001D0D4C">
            <w:pPr>
              <w:pStyle w:val="TableParagraph"/>
              <w:spacing w:before="7"/>
              <w:rPr>
                <w:sz w:val="25"/>
              </w:rPr>
            </w:pPr>
          </w:p>
          <w:p w14:paraId="56F3DFC4" w14:textId="77777777" w:rsidR="001D0D4C" w:rsidRDefault="00576A7F">
            <w:pPr>
              <w:pStyle w:val="TableParagraph"/>
              <w:ind w:left="107" w:right="128"/>
              <w:rPr>
                <w:sz w:val="20"/>
              </w:rPr>
            </w:pPr>
            <w:r>
              <w:rPr>
                <w:sz w:val="20"/>
              </w:rPr>
              <w:t>The relevant G-Cloud Service terms and conditions as set out in the Terms and Conditions document supplied as part of the Supplier’s Application.</w:t>
            </w:r>
          </w:p>
        </w:tc>
      </w:tr>
      <w:tr w:rsidR="001D0D4C" w14:paraId="63A65C2C" w14:textId="77777777">
        <w:trPr>
          <w:trHeight w:val="1847"/>
        </w:trPr>
        <w:tc>
          <w:tcPr>
            <w:tcW w:w="2624" w:type="dxa"/>
          </w:tcPr>
          <w:p w14:paraId="6F180DC1" w14:textId="77777777" w:rsidR="001D0D4C" w:rsidRDefault="001D0D4C">
            <w:pPr>
              <w:pStyle w:val="TableParagraph"/>
            </w:pPr>
          </w:p>
          <w:p w14:paraId="08D48D0B" w14:textId="77777777" w:rsidR="001D0D4C" w:rsidRDefault="001D0D4C">
            <w:pPr>
              <w:pStyle w:val="TableParagraph"/>
            </w:pPr>
          </w:p>
          <w:p w14:paraId="5D339013" w14:textId="77777777" w:rsidR="001D0D4C" w:rsidRDefault="001D0D4C">
            <w:pPr>
              <w:pStyle w:val="TableParagraph"/>
            </w:pPr>
          </w:p>
          <w:p w14:paraId="1E2B01C5" w14:textId="77777777" w:rsidR="001D0D4C" w:rsidRDefault="001D0D4C">
            <w:pPr>
              <w:pStyle w:val="TableParagraph"/>
            </w:pPr>
          </w:p>
          <w:p w14:paraId="72EFA660" w14:textId="77777777" w:rsidR="001D0D4C" w:rsidRDefault="001D0D4C">
            <w:pPr>
              <w:pStyle w:val="TableParagraph"/>
            </w:pPr>
          </w:p>
          <w:p w14:paraId="6ECE9979" w14:textId="77777777" w:rsidR="001D0D4C" w:rsidRDefault="00576A7F">
            <w:pPr>
              <w:pStyle w:val="TableParagraph"/>
              <w:spacing w:before="191"/>
              <w:ind w:left="105"/>
              <w:rPr>
                <w:b/>
                <w:sz w:val="20"/>
              </w:rPr>
            </w:pPr>
            <w:r>
              <w:rPr>
                <w:b/>
                <w:sz w:val="20"/>
              </w:rPr>
              <w:t>Term</w:t>
            </w:r>
          </w:p>
        </w:tc>
        <w:tc>
          <w:tcPr>
            <w:tcW w:w="6279" w:type="dxa"/>
          </w:tcPr>
          <w:p w14:paraId="06E2A6AE" w14:textId="77777777" w:rsidR="001D0D4C" w:rsidRDefault="001D0D4C">
            <w:pPr>
              <w:pStyle w:val="TableParagraph"/>
            </w:pPr>
          </w:p>
          <w:p w14:paraId="40210E18" w14:textId="77777777" w:rsidR="001D0D4C" w:rsidRDefault="001D0D4C">
            <w:pPr>
              <w:pStyle w:val="TableParagraph"/>
            </w:pPr>
          </w:p>
          <w:p w14:paraId="4F2680FD" w14:textId="77777777" w:rsidR="001D0D4C" w:rsidRDefault="001D0D4C">
            <w:pPr>
              <w:pStyle w:val="TableParagraph"/>
            </w:pPr>
          </w:p>
          <w:p w14:paraId="132F54B0" w14:textId="77777777" w:rsidR="001D0D4C" w:rsidRDefault="001D0D4C">
            <w:pPr>
              <w:pStyle w:val="TableParagraph"/>
            </w:pPr>
          </w:p>
          <w:p w14:paraId="19D09132" w14:textId="77777777" w:rsidR="001D0D4C" w:rsidRDefault="001D0D4C">
            <w:pPr>
              <w:pStyle w:val="TableParagraph"/>
            </w:pPr>
          </w:p>
          <w:p w14:paraId="715EF9E9" w14:textId="77777777" w:rsidR="001D0D4C" w:rsidRDefault="00576A7F">
            <w:pPr>
              <w:pStyle w:val="TableParagraph"/>
              <w:spacing w:before="191"/>
              <w:ind w:left="107"/>
              <w:rPr>
                <w:sz w:val="20"/>
              </w:rPr>
            </w:pPr>
            <w:r>
              <w:rPr>
                <w:sz w:val="20"/>
              </w:rPr>
              <w:t>The term of this Call-Off Contract as set out in the Order Form.</w:t>
            </w:r>
          </w:p>
        </w:tc>
      </w:tr>
      <w:tr w:rsidR="001D0D4C" w14:paraId="02C88D38" w14:textId="77777777">
        <w:trPr>
          <w:trHeight w:val="1866"/>
        </w:trPr>
        <w:tc>
          <w:tcPr>
            <w:tcW w:w="2624" w:type="dxa"/>
          </w:tcPr>
          <w:p w14:paraId="002AFFFF" w14:textId="77777777" w:rsidR="001D0D4C" w:rsidRDefault="001D0D4C">
            <w:pPr>
              <w:pStyle w:val="TableParagraph"/>
            </w:pPr>
          </w:p>
          <w:p w14:paraId="0CAB7E5B" w14:textId="77777777" w:rsidR="001D0D4C" w:rsidRDefault="001D0D4C">
            <w:pPr>
              <w:pStyle w:val="TableParagraph"/>
            </w:pPr>
          </w:p>
          <w:p w14:paraId="2A1B1CB0" w14:textId="77777777" w:rsidR="001D0D4C" w:rsidRDefault="001D0D4C">
            <w:pPr>
              <w:pStyle w:val="TableParagraph"/>
            </w:pPr>
          </w:p>
          <w:p w14:paraId="6D28538F" w14:textId="77777777" w:rsidR="001D0D4C" w:rsidRDefault="001D0D4C">
            <w:pPr>
              <w:pStyle w:val="TableParagraph"/>
            </w:pPr>
          </w:p>
          <w:p w14:paraId="3F1A786B" w14:textId="77777777" w:rsidR="001D0D4C" w:rsidRDefault="001D0D4C">
            <w:pPr>
              <w:pStyle w:val="TableParagraph"/>
            </w:pPr>
          </w:p>
          <w:p w14:paraId="758A6C79" w14:textId="77777777" w:rsidR="001D0D4C" w:rsidRDefault="001D0D4C">
            <w:pPr>
              <w:pStyle w:val="TableParagraph"/>
              <w:spacing w:before="5"/>
              <w:rPr>
                <w:sz w:val="18"/>
              </w:rPr>
            </w:pPr>
          </w:p>
          <w:p w14:paraId="5A70425C" w14:textId="77777777" w:rsidR="001D0D4C" w:rsidRDefault="00576A7F">
            <w:pPr>
              <w:pStyle w:val="TableParagraph"/>
              <w:ind w:left="105"/>
              <w:rPr>
                <w:b/>
                <w:sz w:val="20"/>
              </w:rPr>
            </w:pPr>
            <w:r>
              <w:rPr>
                <w:b/>
                <w:sz w:val="20"/>
              </w:rPr>
              <w:t>Variation</w:t>
            </w:r>
          </w:p>
        </w:tc>
        <w:tc>
          <w:tcPr>
            <w:tcW w:w="6279" w:type="dxa"/>
          </w:tcPr>
          <w:p w14:paraId="1FAEAC8C" w14:textId="77777777" w:rsidR="001D0D4C" w:rsidRDefault="001D0D4C">
            <w:pPr>
              <w:pStyle w:val="TableParagraph"/>
            </w:pPr>
          </w:p>
          <w:p w14:paraId="0B1E4AA2" w14:textId="77777777" w:rsidR="001D0D4C" w:rsidRDefault="001D0D4C">
            <w:pPr>
              <w:pStyle w:val="TableParagraph"/>
            </w:pPr>
          </w:p>
          <w:p w14:paraId="2421DF2D" w14:textId="77777777" w:rsidR="001D0D4C" w:rsidRDefault="001D0D4C">
            <w:pPr>
              <w:pStyle w:val="TableParagraph"/>
            </w:pPr>
          </w:p>
          <w:p w14:paraId="427B8F46" w14:textId="77777777" w:rsidR="001D0D4C" w:rsidRDefault="001D0D4C">
            <w:pPr>
              <w:pStyle w:val="TableParagraph"/>
            </w:pPr>
          </w:p>
          <w:p w14:paraId="193446AD" w14:textId="77777777" w:rsidR="001D0D4C" w:rsidRDefault="001D0D4C">
            <w:pPr>
              <w:pStyle w:val="TableParagraph"/>
            </w:pPr>
          </w:p>
          <w:p w14:paraId="058810F3" w14:textId="77777777" w:rsidR="001D0D4C" w:rsidRDefault="001D0D4C">
            <w:pPr>
              <w:pStyle w:val="TableParagraph"/>
              <w:spacing w:before="5"/>
              <w:rPr>
                <w:sz w:val="18"/>
              </w:rPr>
            </w:pPr>
          </w:p>
          <w:p w14:paraId="4FFEF34C" w14:textId="77777777" w:rsidR="001D0D4C" w:rsidRDefault="00576A7F">
            <w:pPr>
              <w:pStyle w:val="TableParagraph"/>
              <w:ind w:left="107"/>
              <w:rPr>
                <w:sz w:val="20"/>
              </w:rPr>
            </w:pPr>
            <w:r>
              <w:rPr>
                <w:sz w:val="20"/>
              </w:rPr>
              <w:t>This has the meaning given to it in clause 32 (Variation process).</w:t>
            </w:r>
          </w:p>
        </w:tc>
      </w:tr>
      <w:tr w:rsidR="001D0D4C" w14:paraId="57FCC819" w14:textId="77777777">
        <w:trPr>
          <w:trHeight w:val="2128"/>
        </w:trPr>
        <w:tc>
          <w:tcPr>
            <w:tcW w:w="2624" w:type="dxa"/>
          </w:tcPr>
          <w:p w14:paraId="62DE5251" w14:textId="77777777" w:rsidR="001D0D4C" w:rsidRDefault="001D0D4C">
            <w:pPr>
              <w:pStyle w:val="TableParagraph"/>
            </w:pPr>
          </w:p>
          <w:p w14:paraId="0608D761" w14:textId="77777777" w:rsidR="001D0D4C" w:rsidRDefault="001D0D4C">
            <w:pPr>
              <w:pStyle w:val="TableParagraph"/>
            </w:pPr>
          </w:p>
          <w:p w14:paraId="1C3B6893" w14:textId="77777777" w:rsidR="001D0D4C" w:rsidRDefault="001D0D4C">
            <w:pPr>
              <w:pStyle w:val="TableParagraph"/>
            </w:pPr>
          </w:p>
          <w:p w14:paraId="2E279C0E" w14:textId="77777777" w:rsidR="001D0D4C" w:rsidRDefault="001D0D4C">
            <w:pPr>
              <w:pStyle w:val="TableParagraph"/>
            </w:pPr>
          </w:p>
          <w:p w14:paraId="409A97F5" w14:textId="77777777" w:rsidR="001D0D4C" w:rsidRDefault="001D0D4C">
            <w:pPr>
              <w:pStyle w:val="TableParagraph"/>
            </w:pPr>
          </w:p>
          <w:p w14:paraId="05C467CD" w14:textId="77777777" w:rsidR="001D0D4C" w:rsidRDefault="001D0D4C">
            <w:pPr>
              <w:pStyle w:val="TableParagraph"/>
            </w:pPr>
          </w:p>
          <w:p w14:paraId="5ACED61F" w14:textId="77777777" w:rsidR="001D0D4C" w:rsidRDefault="001D0D4C">
            <w:pPr>
              <w:pStyle w:val="TableParagraph"/>
              <w:spacing w:before="3"/>
              <w:rPr>
                <w:sz w:val="19"/>
              </w:rPr>
            </w:pPr>
          </w:p>
          <w:p w14:paraId="4BF95B5F" w14:textId="77777777" w:rsidR="001D0D4C" w:rsidRDefault="00576A7F">
            <w:pPr>
              <w:pStyle w:val="TableParagraph"/>
              <w:ind w:left="105"/>
              <w:rPr>
                <w:b/>
                <w:sz w:val="20"/>
              </w:rPr>
            </w:pPr>
            <w:r>
              <w:rPr>
                <w:b/>
                <w:sz w:val="20"/>
              </w:rPr>
              <w:t>Working Days</w:t>
            </w:r>
          </w:p>
        </w:tc>
        <w:tc>
          <w:tcPr>
            <w:tcW w:w="6279" w:type="dxa"/>
          </w:tcPr>
          <w:p w14:paraId="38332BDF" w14:textId="77777777" w:rsidR="001D0D4C" w:rsidRDefault="001D0D4C">
            <w:pPr>
              <w:pStyle w:val="TableParagraph"/>
            </w:pPr>
          </w:p>
          <w:p w14:paraId="1E26D41E" w14:textId="77777777" w:rsidR="001D0D4C" w:rsidRDefault="001D0D4C">
            <w:pPr>
              <w:pStyle w:val="TableParagraph"/>
            </w:pPr>
          </w:p>
          <w:p w14:paraId="52A44F06" w14:textId="77777777" w:rsidR="001D0D4C" w:rsidRDefault="001D0D4C">
            <w:pPr>
              <w:pStyle w:val="TableParagraph"/>
            </w:pPr>
          </w:p>
          <w:p w14:paraId="04788801" w14:textId="77777777" w:rsidR="001D0D4C" w:rsidRDefault="001D0D4C">
            <w:pPr>
              <w:pStyle w:val="TableParagraph"/>
            </w:pPr>
          </w:p>
          <w:p w14:paraId="1F063448" w14:textId="77777777" w:rsidR="001D0D4C" w:rsidRDefault="001D0D4C">
            <w:pPr>
              <w:pStyle w:val="TableParagraph"/>
            </w:pPr>
          </w:p>
          <w:p w14:paraId="4C105E2F" w14:textId="77777777" w:rsidR="001D0D4C" w:rsidRDefault="001D0D4C">
            <w:pPr>
              <w:pStyle w:val="TableParagraph"/>
              <w:spacing w:before="3"/>
              <w:rPr>
                <w:sz w:val="21"/>
              </w:rPr>
            </w:pPr>
          </w:p>
          <w:p w14:paraId="2AFA1B79" w14:textId="77777777" w:rsidR="001D0D4C" w:rsidRDefault="00576A7F">
            <w:pPr>
              <w:pStyle w:val="TableParagraph"/>
              <w:ind w:left="107"/>
              <w:rPr>
                <w:sz w:val="20"/>
              </w:rPr>
            </w:pPr>
            <w:r>
              <w:rPr>
                <w:sz w:val="20"/>
              </w:rPr>
              <w:t>Any day other than a Saturday, Sunday or public holiday in England and Wales.</w:t>
            </w:r>
          </w:p>
        </w:tc>
      </w:tr>
      <w:tr w:rsidR="001D0D4C" w14:paraId="1E068C4C" w14:textId="77777777">
        <w:trPr>
          <w:trHeight w:val="1869"/>
        </w:trPr>
        <w:tc>
          <w:tcPr>
            <w:tcW w:w="2624" w:type="dxa"/>
          </w:tcPr>
          <w:p w14:paraId="17954A71" w14:textId="77777777" w:rsidR="001D0D4C" w:rsidRDefault="001D0D4C">
            <w:pPr>
              <w:pStyle w:val="TableParagraph"/>
            </w:pPr>
          </w:p>
          <w:p w14:paraId="55557EFB" w14:textId="77777777" w:rsidR="001D0D4C" w:rsidRDefault="001D0D4C">
            <w:pPr>
              <w:pStyle w:val="TableParagraph"/>
            </w:pPr>
          </w:p>
          <w:p w14:paraId="4BF54A49" w14:textId="77777777" w:rsidR="001D0D4C" w:rsidRDefault="001D0D4C">
            <w:pPr>
              <w:pStyle w:val="TableParagraph"/>
            </w:pPr>
          </w:p>
          <w:p w14:paraId="1C2FA9F7" w14:textId="77777777" w:rsidR="001D0D4C" w:rsidRDefault="001D0D4C">
            <w:pPr>
              <w:pStyle w:val="TableParagraph"/>
            </w:pPr>
          </w:p>
          <w:p w14:paraId="6B981B3B" w14:textId="77777777" w:rsidR="001D0D4C" w:rsidRDefault="001D0D4C">
            <w:pPr>
              <w:pStyle w:val="TableParagraph"/>
            </w:pPr>
          </w:p>
          <w:p w14:paraId="4559909B" w14:textId="77777777" w:rsidR="001D0D4C" w:rsidRDefault="001D0D4C">
            <w:pPr>
              <w:pStyle w:val="TableParagraph"/>
              <w:spacing w:before="8"/>
              <w:rPr>
                <w:sz w:val="18"/>
              </w:rPr>
            </w:pPr>
          </w:p>
          <w:p w14:paraId="180D72FC" w14:textId="77777777" w:rsidR="001D0D4C" w:rsidRDefault="00576A7F">
            <w:pPr>
              <w:pStyle w:val="TableParagraph"/>
              <w:ind w:left="105"/>
              <w:rPr>
                <w:b/>
                <w:sz w:val="20"/>
              </w:rPr>
            </w:pPr>
            <w:r>
              <w:rPr>
                <w:b/>
                <w:sz w:val="20"/>
              </w:rPr>
              <w:t>Year</w:t>
            </w:r>
          </w:p>
        </w:tc>
        <w:tc>
          <w:tcPr>
            <w:tcW w:w="6279" w:type="dxa"/>
          </w:tcPr>
          <w:p w14:paraId="5700FDDE" w14:textId="77777777" w:rsidR="001D0D4C" w:rsidRDefault="001D0D4C">
            <w:pPr>
              <w:pStyle w:val="TableParagraph"/>
            </w:pPr>
          </w:p>
          <w:p w14:paraId="5C18230F" w14:textId="77777777" w:rsidR="001D0D4C" w:rsidRDefault="001D0D4C">
            <w:pPr>
              <w:pStyle w:val="TableParagraph"/>
            </w:pPr>
          </w:p>
          <w:p w14:paraId="2505E87E" w14:textId="77777777" w:rsidR="001D0D4C" w:rsidRDefault="001D0D4C">
            <w:pPr>
              <w:pStyle w:val="TableParagraph"/>
            </w:pPr>
          </w:p>
          <w:p w14:paraId="6EB4EEC8" w14:textId="77777777" w:rsidR="001D0D4C" w:rsidRDefault="001D0D4C">
            <w:pPr>
              <w:pStyle w:val="TableParagraph"/>
            </w:pPr>
          </w:p>
          <w:p w14:paraId="2E3953A9" w14:textId="77777777" w:rsidR="001D0D4C" w:rsidRDefault="001D0D4C">
            <w:pPr>
              <w:pStyle w:val="TableParagraph"/>
            </w:pPr>
          </w:p>
          <w:p w14:paraId="684B4E89" w14:textId="77777777" w:rsidR="001D0D4C" w:rsidRDefault="001D0D4C">
            <w:pPr>
              <w:pStyle w:val="TableParagraph"/>
              <w:spacing w:before="8"/>
              <w:rPr>
                <w:sz w:val="18"/>
              </w:rPr>
            </w:pPr>
          </w:p>
          <w:p w14:paraId="2C10DD4D" w14:textId="77777777" w:rsidR="001D0D4C" w:rsidRDefault="00576A7F">
            <w:pPr>
              <w:pStyle w:val="TableParagraph"/>
              <w:ind w:left="107"/>
              <w:rPr>
                <w:sz w:val="20"/>
              </w:rPr>
            </w:pPr>
            <w:r>
              <w:rPr>
                <w:sz w:val="20"/>
              </w:rPr>
              <w:t>A contract year.</w:t>
            </w:r>
          </w:p>
        </w:tc>
      </w:tr>
    </w:tbl>
    <w:p w14:paraId="7C40F15C" w14:textId="77777777" w:rsidR="001D0D4C" w:rsidRDefault="001D0D4C">
      <w:pPr>
        <w:pStyle w:val="BodyText"/>
        <w:rPr>
          <w:sz w:val="20"/>
        </w:rPr>
      </w:pPr>
    </w:p>
    <w:p w14:paraId="627847A3" w14:textId="77777777" w:rsidR="001D0D4C" w:rsidRDefault="001D0D4C">
      <w:pPr>
        <w:pStyle w:val="BodyText"/>
        <w:spacing w:before="2"/>
        <w:rPr>
          <w:sz w:val="17"/>
        </w:rPr>
      </w:pPr>
    </w:p>
    <w:p w14:paraId="3B6123BD" w14:textId="77777777" w:rsidR="001D0D4C" w:rsidRDefault="00576A7F">
      <w:pPr>
        <w:pStyle w:val="Heading1"/>
        <w:spacing w:before="89"/>
      </w:pPr>
      <w:bookmarkStart w:id="8" w:name="_TOC_250002"/>
      <w:bookmarkEnd w:id="8"/>
      <w:r>
        <w:t>Schedule 7: UK GDPR Information</w:t>
      </w:r>
    </w:p>
    <w:p w14:paraId="18A4D63D" w14:textId="77777777" w:rsidR="001D0D4C" w:rsidRDefault="00576A7F">
      <w:pPr>
        <w:pStyle w:val="BodyText"/>
        <w:spacing w:before="35" w:line="288" w:lineRule="auto"/>
        <w:ind w:left="1128" w:right="189" w:hanging="10"/>
      </w:pPr>
      <w:r>
        <w:t>This schedule reproduces the annexes to the UK GDPR schedule contained within the Framework Agreement and incorporated into this Call-off Contract and clause and schedule references are to those in the Framework Agreement but references to CCS have been am</w:t>
      </w:r>
      <w:r>
        <w:t>ended.</w:t>
      </w:r>
    </w:p>
    <w:p w14:paraId="06BBAE11" w14:textId="77777777" w:rsidR="001D0D4C" w:rsidRDefault="001D0D4C">
      <w:pPr>
        <w:spacing w:line="288" w:lineRule="auto"/>
        <w:sectPr w:rsidR="001D0D4C">
          <w:pgSz w:w="11930" w:h="16850"/>
          <w:pgMar w:top="1100" w:right="1040" w:bottom="1160" w:left="0" w:header="0" w:footer="978"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233"/>
      </w:tblGrid>
      <w:tr w:rsidR="001D0D4C" w14:paraId="3145A1E3" w14:textId="77777777">
        <w:trPr>
          <w:trHeight w:val="758"/>
        </w:trPr>
        <w:tc>
          <w:tcPr>
            <w:tcW w:w="2264" w:type="dxa"/>
            <w:shd w:val="clear" w:color="auto" w:fill="D9D9D9"/>
          </w:tcPr>
          <w:p w14:paraId="691175B9" w14:textId="77777777" w:rsidR="001D0D4C" w:rsidRDefault="00576A7F">
            <w:pPr>
              <w:pStyle w:val="TableParagraph"/>
              <w:ind w:left="107"/>
              <w:rPr>
                <w:b/>
              </w:rPr>
            </w:pPr>
            <w:r>
              <w:rPr>
                <w:b/>
              </w:rPr>
              <w:lastRenderedPageBreak/>
              <w:t>Description</w:t>
            </w:r>
          </w:p>
        </w:tc>
        <w:tc>
          <w:tcPr>
            <w:tcW w:w="7233" w:type="dxa"/>
            <w:shd w:val="clear" w:color="auto" w:fill="D9D9D9"/>
          </w:tcPr>
          <w:p w14:paraId="5DDE3936" w14:textId="77777777" w:rsidR="001D0D4C" w:rsidRDefault="00576A7F">
            <w:pPr>
              <w:pStyle w:val="TableParagraph"/>
              <w:ind w:left="107"/>
              <w:rPr>
                <w:b/>
              </w:rPr>
            </w:pPr>
            <w:r>
              <w:rPr>
                <w:b/>
              </w:rPr>
              <w:t>Details</w:t>
            </w:r>
          </w:p>
        </w:tc>
      </w:tr>
      <w:tr w:rsidR="001D0D4C" w14:paraId="5E7A0FB9" w14:textId="77777777">
        <w:trPr>
          <w:trHeight w:val="13530"/>
        </w:trPr>
        <w:tc>
          <w:tcPr>
            <w:tcW w:w="2264" w:type="dxa"/>
          </w:tcPr>
          <w:p w14:paraId="57605010" w14:textId="77777777" w:rsidR="001D0D4C" w:rsidRDefault="00576A7F">
            <w:pPr>
              <w:pStyle w:val="TableParagraph"/>
              <w:spacing w:before="2"/>
              <w:ind w:left="107" w:right="148"/>
              <w:jc w:val="both"/>
            </w:pPr>
            <w:r>
              <w:t>Identity of Controller for each Category of Personal Data</w:t>
            </w:r>
          </w:p>
        </w:tc>
        <w:tc>
          <w:tcPr>
            <w:tcW w:w="7233" w:type="dxa"/>
          </w:tcPr>
          <w:p w14:paraId="24EC6469" w14:textId="77777777" w:rsidR="001D0D4C" w:rsidRDefault="00576A7F">
            <w:pPr>
              <w:pStyle w:val="TableParagraph"/>
              <w:spacing w:before="2"/>
              <w:ind w:left="107"/>
              <w:jc w:val="both"/>
              <w:rPr>
                <w:b/>
              </w:rPr>
            </w:pPr>
            <w:r>
              <w:rPr>
                <w:b/>
              </w:rPr>
              <w:t xml:space="preserve">The Buyer is </w:t>
            </w:r>
            <w:proofErr w:type="gramStart"/>
            <w:r>
              <w:rPr>
                <w:b/>
              </w:rPr>
              <w:t>Controller</w:t>
            </w:r>
            <w:proofErr w:type="gramEnd"/>
            <w:r>
              <w:rPr>
                <w:b/>
              </w:rPr>
              <w:t xml:space="preserve"> and the Supplier is Processor.</w:t>
            </w:r>
          </w:p>
          <w:p w14:paraId="1BD4C785" w14:textId="77777777" w:rsidR="001D0D4C" w:rsidRDefault="001D0D4C">
            <w:pPr>
              <w:pStyle w:val="TableParagraph"/>
              <w:spacing w:before="9"/>
              <w:rPr>
                <w:sz w:val="21"/>
              </w:rPr>
            </w:pPr>
          </w:p>
          <w:p w14:paraId="4CF6F5B5" w14:textId="77777777" w:rsidR="001D0D4C" w:rsidRDefault="00576A7F">
            <w:pPr>
              <w:pStyle w:val="TableParagraph"/>
              <w:ind w:left="107" w:right="95"/>
              <w:jc w:val="both"/>
            </w:pPr>
            <w:r>
              <w:t xml:space="preserve">The Parties acknowledge that in accordance with paragraphs 2 to paragraph 15 of Schedule 7 and for the purposes of the Data Protection Legislation, Buyer is the </w:t>
            </w:r>
            <w:proofErr w:type="gramStart"/>
            <w:r>
              <w:t>Controller</w:t>
            </w:r>
            <w:proofErr w:type="gramEnd"/>
            <w:r>
              <w:t xml:space="preserve"> and the Supplier is the Processor of the Personal Data recorded below:</w:t>
            </w:r>
          </w:p>
          <w:p w14:paraId="393D0A07" w14:textId="77777777" w:rsidR="001D0D4C" w:rsidRDefault="001D0D4C">
            <w:pPr>
              <w:pStyle w:val="TableParagraph"/>
              <w:spacing w:before="4"/>
            </w:pPr>
          </w:p>
          <w:p w14:paraId="75B6903F" w14:textId="77777777" w:rsidR="001D0D4C" w:rsidRDefault="00576A7F">
            <w:pPr>
              <w:pStyle w:val="TableParagraph"/>
              <w:numPr>
                <w:ilvl w:val="0"/>
                <w:numId w:val="5"/>
              </w:numPr>
              <w:tabs>
                <w:tab w:val="left" w:pos="827"/>
                <w:tab w:val="left" w:pos="828"/>
              </w:tabs>
              <w:spacing w:before="1" w:line="237" w:lineRule="auto"/>
              <w:ind w:right="168"/>
            </w:pPr>
            <w:r>
              <w:t>This contract is for the provision of Azure Data Engineering Ser- vices</w:t>
            </w:r>
          </w:p>
          <w:p w14:paraId="77C8BBB1" w14:textId="77777777" w:rsidR="001D0D4C" w:rsidRDefault="00576A7F">
            <w:pPr>
              <w:pStyle w:val="TableParagraph"/>
              <w:numPr>
                <w:ilvl w:val="0"/>
                <w:numId w:val="5"/>
              </w:numPr>
              <w:tabs>
                <w:tab w:val="left" w:pos="827"/>
                <w:tab w:val="left" w:pos="828"/>
              </w:tabs>
              <w:spacing w:before="3" w:line="237" w:lineRule="auto"/>
              <w:ind w:right="585"/>
            </w:pPr>
            <w:r>
              <w:t>As part of this contract, the contractor(s) will have access to DVLA non-production systems for</w:t>
            </w:r>
            <w:r>
              <w:rPr>
                <w:spacing w:val="-6"/>
              </w:rPr>
              <w:t xml:space="preserve"> </w:t>
            </w:r>
            <w:r>
              <w:t>development.</w:t>
            </w:r>
          </w:p>
          <w:p w14:paraId="6AD56A69" w14:textId="77777777" w:rsidR="001D0D4C" w:rsidRDefault="00576A7F">
            <w:pPr>
              <w:pStyle w:val="TableParagraph"/>
              <w:numPr>
                <w:ilvl w:val="0"/>
                <w:numId w:val="5"/>
              </w:numPr>
              <w:tabs>
                <w:tab w:val="left" w:pos="827"/>
                <w:tab w:val="left" w:pos="828"/>
              </w:tabs>
              <w:spacing w:before="4" w:line="237" w:lineRule="auto"/>
              <w:ind w:right="447"/>
            </w:pPr>
            <w:r>
              <w:t>This environment does not contain DVLA Records containing personal</w:t>
            </w:r>
            <w:r>
              <w:rPr>
                <w:spacing w:val="-2"/>
              </w:rPr>
              <w:t xml:space="preserve"> </w:t>
            </w:r>
            <w:r>
              <w:t>data.</w:t>
            </w:r>
          </w:p>
          <w:p w14:paraId="18603AC1" w14:textId="77777777" w:rsidR="001D0D4C" w:rsidRDefault="00576A7F">
            <w:pPr>
              <w:pStyle w:val="TableParagraph"/>
              <w:numPr>
                <w:ilvl w:val="0"/>
                <w:numId w:val="5"/>
              </w:numPr>
              <w:tabs>
                <w:tab w:val="left" w:pos="827"/>
                <w:tab w:val="left" w:pos="828"/>
              </w:tabs>
              <w:spacing w:before="2"/>
              <w:ind w:right="203"/>
            </w:pPr>
            <w:r>
              <w:t>However, in the unlikely event that the Relevant Authority re- quires the Supplier to access and process Personal Data listed below, DVLA as the Relevant Authority is the Controller and the Supplier is the</w:t>
            </w:r>
            <w:r>
              <w:rPr>
                <w:spacing w:val="-1"/>
              </w:rPr>
              <w:t xml:space="preserve"> </w:t>
            </w:r>
            <w:r>
              <w:t>Processor:</w:t>
            </w:r>
          </w:p>
          <w:p w14:paraId="3EBAB449" w14:textId="77777777" w:rsidR="001D0D4C" w:rsidRDefault="00576A7F">
            <w:pPr>
              <w:pStyle w:val="TableParagraph"/>
              <w:ind w:left="827" w:right="946"/>
            </w:pPr>
            <w:r>
              <w:t>Name, Address, date of birth, photo, te</w:t>
            </w:r>
            <w:r>
              <w:t>lephone number, endorsements, gender, ethnicity, nationality, medical data/information, and vehicle details.</w:t>
            </w:r>
          </w:p>
          <w:p w14:paraId="1BA33AE0" w14:textId="77777777" w:rsidR="001D0D4C" w:rsidRDefault="001D0D4C">
            <w:pPr>
              <w:pStyle w:val="TableParagraph"/>
              <w:rPr>
                <w:sz w:val="24"/>
              </w:rPr>
            </w:pPr>
          </w:p>
          <w:p w14:paraId="60165B7F" w14:textId="77777777" w:rsidR="001D0D4C" w:rsidRDefault="001D0D4C">
            <w:pPr>
              <w:pStyle w:val="TableParagraph"/>
              <w:spacing w:before="8"/>
              <w:rPr>
                <w:sz w:val="19"/>
              </w:rPr>
            </w:pPr>
          </w:p>
          <w:p w14:paraId="54C0F2D9" w14:textId="77777777" w:rsidR="001D0D4C" w:rsidRDefault="00576A7F">
            <w:pPr>
              <w:pStyle w:val="TableParagraph"/>
              <w:ind w:left="107"/>
              <w:jc w:val="both"/>
              <w:rPr>
                <w:b/>
              </w:rPr>
            </w:pPr>
            <w:r>
              <w:rPr>
                <w:b/>
              </w:rPr>
              <w:t xml:space="preserve">The Supplier is </w:t>
            </w:r>
            <w:proofErr w:type="gramStart"/>
            <w:r>
              <w:rPr>
                <w:b/>
              </w:rPr>
              <w:t>Controller</w:t>
            </w:r>
            <w:proofErr w:type="gramEnd"/>
            <w:r>
              <w:rPr>
                <w:b/>
              </w:rPr>
              <w:t xml:space="preserve"> and the Buyer is Processor</w:t>
            </w:r>
          </w:p>
          <w:p w14:paraId="09315543" w14:textId="77777777" w:rsidR="001D0D4C" w:rsidRDefault="001D0D4C">
            <w:pPr>
              <w:pStyle w:val="TableParagraph"/>
            </w:pPr>
          </w:p>
          <w:p w14:paraId="44A0AA6E" w14:textId="77777777" w:rsidR="001D0D4C" w:rsidRDefault="00576A7F">
            <w:pPr>
              <w:pStyle w:val="TableParagraph"/>
              <w:spacing w:before="1"/>
              <w:ind w:left="107" w:right="357"/>
            </w:pPr>
            <w:r>
              <w:t xml:space="preserve">The Parties acknowledge that for the purposes of the Data Protection Legislation, the Supplier is the </w:t>
            </w:r>
            <w:proofErr w:type="gramStart"/>
            <w:r>
              <w:t>Controller</w:t>
            </w:r>
            <w:proofErr w:type="gramEnd"/>
            <w:r>
              <w:t xml:space="preserve"> and the Buyer is the Processor in accordance with paragraph 2 to paragraph 16 of the following Personal Data:</w:t>
            </w:r>
          </w:p>
          <w:p w14:paraId="62B7158D" w14:textId="77777777" w:rsidR="001D0D4C" w:rsidRDefault="001D0D4C">
            <w:pPr>
              <w:pStyle w:val="TableParagraph"/>
              <w:spacing w:before="1"/>
            </w:pPr>
          </w:p>
          <w:p w14:paraId="24C2A907" w14:textId="77777777" w:rsidR="001D0D4C" w:rsidRDefault="00576A7F">
            <w:pPr>
              <w:pStyle w:val="TableParagraph"/>
              <w:numPr>
                <w:ilvl w:val="0"/>
                <w:numId w:val="5"/>
              </w:numPr>
              <w:tabs>
                <w:tab w:val="left" w:pos="827"/>
                <w:tab w:val="left" w:pos="828"/>
              </w:tabs>
              <w:ind w:hanging="361"/>
              <w:rPr>
                <w:b/>
              </w:rPr>
            </w:pPr>
            <w:r>
              <w:rPr>
                <w:b/>
              </w:rPr>
              <w:t>N/A</w:t>
            </w:r>
          </w:p>
          <w:p w14:paraId="5ADB2D1C" w14:textId="77777777" w:rsidR="001D0D4C" w:rsidRDefault="001D0D4C">
            <w:pPr>
              <w:pStyle w:val="TableParagraph"/>
              <w:rPr>
                <w:sz w:val="26"/>
              </w:rPr>
            </w:pPr>
          </w:p>
          <w:p w14:paraId="255E7486" w14:textId="77777777" w:rsidR="001D0D4C" w:rsidRDefault="00576A7F">
            <w:pPr>
              <w:pStyle w:val="TableParagraph"/>
              <w:spacing w:before="205"/>
              <w:ind w:left="107"/>
              <w:rPr>
                <w:b/>
              </w:rPr>
            </w:pPr>
            <w:r>
              <w:rPr>
                <w:b/>
              </w:rPr>
              <w:t>The Parties are Joint Contr</w:t>
            </w:r>
            <w:r>
              <w:rPr>
                <w:b/>
              </w:rPr>
              <w:t>ollers</w:t>
            </w:r>
          </w:p>
          <w:p w14:paraId="33A8FAFE" w14:textId="77777777" w:rsidR="001D0D4C" w:rsidRDefault="001D0D4C">
            <w:pPr>
              <w:pStyle w:val="TableParagraph"/>
              <w:spacing w:before="10"/>
              <w:rPr>
                <w:sz w:val="21"/>
              </w:rPr>
            </w:pPr>
          </w:p>
          <w:p w14:paraId="74B1B298" w14:textId="77777777" w:rsidR="001D0D4C" w:rsidRDefault="00576A7F">
            <w:pPr>
              <w:pStyle w:val="TableParagraph"/>
              <w:ind w:left="107" w:right="1006"/>
            </w:pPr>
            <w:r>
              <w:t>The Parties acknowledge that they are Joint Controllers for the purposes of the Data Protection Legislation in respect of:</w:t>
            </w:r>
          </w:p>
          <w:p w14:paraId="601D66A1" w14:textId="77777777" w:rsidR="001D0D4C" w:rsidRDefault="001D0D4C">
            <w:pPr>
              <w:pStyle w:val="TableParagraph"/>
              <w:spacing w:before="2"/>
            </w:pPr>
          </w:p>
          <w:p w14:paraId="62F7209A" w14:textId="77777777" w:rsidR="001D0D4C" w:rsidRDefault="00576A7F">
            <w:pPr>
              <w:pStyle w:val="TableParagraph"/>
              <w:numPr>
                <w:ilvl w:val="0"/>
                <w:numId w:val="5"/>
              </w:numPr>
              <w:tabs>
                <w:tab w:val="left" w:pos="827"/>
                <w:tab w:val="left" w:pos="828"/>
              </w:tabs>
              <w:ind w:hanging="361"/>
              <w:rPr>
                <w:b/>
              </w:rPr>
            </w:pPr>
            <w:r>
              <w:rPr>
                <w:b/>
              </w:rPr>
              <w:t>N/A</w:t>
            </w:r>
          </w:p>
          <w:p w14:paraId="3DAAA649" w14:textId="77777777" w:rsidR="001D0D4C" w:rsidRDefault="001D0D4C">
            <w:pPr>
              <w:pStyle w:val="TableParagraph"/>
              <w:rPr>
                <w:sz w:val="26"/>
              </w:rPr>
            </w:pPr>
          </w:p>
          <w:p w14:paraId="56BA1F67" w14:textId="77777777" w:rsidR="001D0D4C" w:rsidRDefault="00576A7F">
            <w:pPr>
              <w:pStyle w:val="TableParagraph"/>
              <w:spacing w:before="204"/>
              <w:ind w:left="107"/>
              <w:rPr>
                <w:b/>
              </w:rPr>
            </w:pPr>
            <w:r>
              <w:rPr>
                <w:b/>
              </w:rPr>
              <w:t>The Parties are Independent Controllers of Personal Data</w:t>
            </w:r>
          </w:p>
          <w:p w14:paraId="3D5386F0" w14:textId="77777777" w:rsidR="001D0D4C" w:rsidRDefault="001D0D4C">
            <w:pPr>
              <w:pStyle w:val="TableParagraph"/>
              <w:spacing w:before="1"/>
            </w:pPr>
          </w:p>
          <w:p w14:paraId="486C7AD5" w14:textId="77777777" w:rsidR="001D0D4C" w:rsidRDefault="00576A7F">
            <w:pPr>
              <w:pStyle w:val="TableParagraph"/>
              <w:ind w:left="107" w:right="247"/>
            </w:pPr>
            <w:r>
              <w:t>The Parties acknowledge that they are Independent Controllers for the purposes of the Data Protection Legislation in respect of:</w:t>
            </w:r>
          </w:p>
          <w:p w14:paraId="04B10876" w14:textId="77777777" w:rsidR="001D0D4C" w:rsidRDefault="001D0D4C">
            <w:pPr>
              <w:pStyle w:val="TableParagraph"/>
              <w:spacing w:before="4"/>
            </w:pPr>
          </w:p>
          <w:p w14:paraId="169E4A7F" w14:textId="77777777" w:rsidR="001D0D4C" w:rsidRDefault="00576A7F">
            <w:pPr>
              <w:pStyle w:val="TableParagraph"/>
              <w:numPr>
                <w:ilvl w:val="0"/>
                <w:numId w:val="5"/>
              </w:numPr>
              <w:tabs>
                <w:tab w:val="left" w:pos="827"/>
                <w:tab w:val="left" w:pos="828"/>
              </w:tabs>
              <w:spacing w:line="237" w:lineRule="auto"/>
              <w:ind w:right="557"/>
            </w:pPr>
            <w:r>
              <w:t>Business contact details of Supplier Personnel for which the Supplier is the</w:t>
            </w:r>
            <w:r>
              <w:rPr>
                <w:spacing w:val="-1"/>
              </w:rPr>
              <w:t xml:space="preserve"> </w:t>
            </w:r>
            <w:r>
              <w:t>Controller,</w:t>
            </w:r>
          </w:p>
          <w:p w14:paraId="519CA362" w14:textId="77777777" w:rsidR="001D0D4C" w:rsidRDefault="001D0D4C">
            <w:pPr>
              <w:pStyle w:val="TableParagraph"/>
            </w:pPr>
          </w:p>
          <w:p w14:paraId="0134B7C1" w14:textId="77777777" w:rsidR="001D0D4C" w:rsidRDefault="00576A7F">
            <w:pPr>
              <w:pStyle w:val="TableParagraph"/>
              <w:numPr>
                <w:ilvl w:val="0"/>
                <w:numId w:val="5"/>
              </w:numPr>
              <w:tabs>
                <w:tab w:val="left" w:pos="827"/>
                <w:tab w:val="left" w:pos="828"/>
              </w:tabs>
              <w:ind w:right="235"/>
            </w:pPr>
            <w:r>
              <w:t>Business contact details of any dire</w:t>
            </w:r>
            <w:r>
              <w:t xml:space="preserve">ctors, officers, employees, agents, </w:t>
            </w:r>
            <w:proofErr w:type="gramStart"/>
            <w:r>
              <w:t>consultants</w:t>
            </w:r>
            <w:proofErr w:type="gramEnd"/>
            <w:r>
              <w:t xml:space="preserve"> and contractors of the Buyer (excluding the Supplier Personnel) engaged in performance of the Buyer’s the duties under the Contract) for which the Buyer is the</w:t>
            </w:r>
            <w:r>
              <w:rPr>
                <w:spacing w:val="-23"/>
              </w:rPr>
              <w:t xml:space="preserve"> </w:t>
            </w:r>
            <w:r>
              <w:t>Controller,</w:t>
            </w:r>
          </w:p>
        </w:tc>
      </w:tr>
    </w:tbl>
    <w:p w14:paraId="0BBA1749" w14:textId="77777777" w:rsidR="001D0D4C" w:rsidRDefault="001D0D4C">
      <w:pPr>
        <w:sectPr w:rsidR="001D0D4C">
          <w:pgSz w:w="11930" w:h="16850"/>
          <w:pgMar w:top="1100" w:right="1040" w:bottom="1160" w:left="0" w:header="0" w:footer="978"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233"/>
      </w:tblGrid>
      <w:tr w:rsidR="001D0D4C" w14:paraId="501211BE" w14:textId="77777777">
        <w:trPr>
          <w:trHeight w:val="254"/>
        </w:trPr>
        <w:tc>
          <w:tcPr>
            <w:tcW w:w="2264" w:type="dxa"/>
          </w:tcPr>
          <w:p w14:paraId="7D1BF9BF" w14:textId="77777777" w:rsidR="001D0D4C" w:rsidRDefault="001D0D4C">
            <w:pPr>
              <w:pStyle w:val="TableParagraph"/>
              <w:rPr>
                <w:rFonts w:ascii="Times New Roman"/>
                <w:sz w:val="18"/>
              </w:rPr>
            </w:pPr>
          </w:p>
        </w:tc>
        <w:tc>
          <w:tcPr>
            <w:tcW w:w="7233" w:type="dxa"/>
          </w:tcPr>
          <w:p w14:paraId="3549175D" w14:textId="77777777" w:rsidR="001D0D4C" w:rsidRDefault="001D0D4C">
            <w:pPr>
              <w:pStyle w:val="TableParagraph"/>
              <w:rPr>
                <w:rFonts w:ascii="Times New Roman"/>
                <w:sz w:val="18"/>
              </w:rPr>
            </w:pPr>
          </w:p>
        </w:tc>
      </w:tr>
      <w:tr w:rsidR="001D0D4C" w14:paraId="112380B6" w14:textId="77777777">
        <w:trPr>
          <w:trHeight w:val="1771"/>
        </w:trPr>
        <w:tc>
          <w:tcPr>
            <w:tcW w:w="2264" w:type="dxa"/>
          </w:tcPr>
          <w:p w14:paraId="603F8063" w14:textId="77777777" w:rsidR="001D0D4C" w:rsidRDefault="00576A7F">
            <w:pPr>
              <w:pStyle w:val="TableParagraph"/>
              <w:ind w:left="107" w:right="683"/>
            </w:pPr>
            <w:r>
              <w:t>Duration of the Processing</w:t>
            </w:r>
          </w:p>
        </w:tc>
        <w:tc>
          <w:tcPr>
            <w:tcW w:w="7233" w:type="dxa"/>
          </w:tcPr>
          <w:p w14:paraId="7F2D320C" w14:textId="77777777" w:rsidR="001D0D4C" w:rsidRDefault="00576A7F">
            <w:pPr>
              <w:pStyle w:val="TableParagraph"/>
              <w:spacing w:before="4" w:line="235" w:lineRule="auto"/>
              <w:ind w:left="107" w:right="112"/>
            </w:pPr>
            <w:r>
              <w:t>Contractors could have access throughout the duration of the contract – PS/22/144, 17</w:t>
            </w:r>
            <w:proofErr w:type="spellStart"/>
            <w:r>
              <w:rPr>
                <w:position w:val="8"/>
                <w:sz w:val="14"/>
              </w:rPr>
              <w:t>th</w:t>
            </w:r>
            <w:proofErr w:type="spellEnd"/>
            <w:r>
              <w:rPr>
                <w:position w:val="8"/>
                <w:sz w:val="14"/>
              </w:rPr>
              <w:t xml:space="preserve"> </w:t>
            </w:r>
            <w:r>
              <w:t>January 2023 to 16</w:t>
            </w:r>
            <w:proofErr w:type="spellStart"/>
            <w:r>
              <w:rPr>
                <w:position w:val="8"/>
                <w:sz w:val="14"/>
              </w:rPr>
              <w:t>th</w:t>
            </w:r>
            <w:proofErr w:type="spellEnd"/>
            <w:r>
              <w:rPr>
                <w:position w:val="8"/>
                <w:sz w:val="14"/>
              </w:rPr>
              <w:t xml:space="preserve"> </w:t>
            </w:r>
            <w:r>
              <w:t>January 2025</w:t>
            </w:r>
          </w:p>
          <w:p w14:paraId="03E5FFA2" w14:textId="77777777" w:rsidR="001D0D4C" w:rsidRDefault="001D0D4C">
            <w:pPr>
              <w:pStyle w:val="TableParagraph"/>
            </w:pPr>
          </w:p>
          <w:p w14:paraId="298C9456" w14:textId="77777777" w:rsidR="001D0D4C" w:rsidRDefault="00576A7F">
            <w:pPr>
              <w:pStyle w:val="TableParagraph"/>
              <w:spacing w:before="1"/>
              <w:ind w:left="107" w:right="174"/>
            </w:pPr>
            <w:r>
              <w:t>There is a provision on the Framework to extend up to 50% beyond the current end date of the contract.</w:t>
            </w:r>
          </w:p>
        </w:tc>
      </w:tr>
      <w:tr w:rsidR="001D0D4C" w14:paraId="5505A359" w14:textId="77777777">
        <w:trPr>
          <w:trHeight w:val="6324"/>
        </w:trPr>
        <w:tc>
          <w:tcPr>
            <w:tcW w:w="2264" w:type="dxa"/>
          </w:tcPr>
          <w:p w14:paraId="1A0D74F3" w14:textId="77777777" w:rsidR="001D0D4C" w:rsidRDefault="00576A7F">
            <w:pPr>
              <w:pStyle w:val="TableParagraph"/>
              <w:ind w:left="107" w:right="610"/>
            </w:pPr>
            <w:r>
              <w:t>Nature and purposes of the Processing</w:t>
            </w:r>
          </w:p>
        </w:tc>
        <w:tc>
          <w:tcPr>
            <w:tcW w:w="7233" w:type="dxa"/>
          </w:tcPr>
          <w:p w14:paraId="114C55E9" w14:textId="77777777" w:rsidR="001D0D4C" w:rsidRDefault="00576A7F">
            <w:pPr>
              <w:pStyle w:val="TableParagraph"/>
              <w:ind w:left="107" w:right="273"/>
            </w:pPr>
            <w:r>
              <w:t xml:space="preserve">Due to the nature of the work the contractor(s) may have Systems access to Driver and Vehicle pre-production systems (Vehicle Record, Vehicle </w:t>
            </w:r>
            <w:proofErr w:type="gramStart"/>
            <w:r>
              <w:t>Keeper</w:t>
            </w:r>
            <w:proofErr w:type="gramEnd"/>
            <w:r>
              <w:t xml:space="preserve"> and Driver Record).</w:t>
            </w:r>
          </w:p>
          <w:p w14:paraId="388897FF" w14:textId="77777777" w:rsidR="001D0D4C" w:rsidRDefault="001D0D4C">
            <w:pPr>
              <w:pStyle w:val="TableParagraph"/>
              <w:spacing w:before="9"/>
              <w:rPr>
                <w:sz w:val="21"/>
              </w:rPr>
            </w:pPr>
          </w:p>
          <w:p w14:paraId="6B3BEEFF" w14:textId="77777777" w:rsidR="001D0D4C" w:rsidRDefault="00576A7F">
            <w:pPr>
              <w:pStyle w:val="TableParagraph"/>
              <w:spacing w:before="1"/>
              <w:ind w:left="107" w:right="480"/>
            </w:pPr>
            <w:r>
              <w:t>View and modify – however it is not a requiremen</w:t>
            </w:r>
            <w:r>
              <w:t>t for contractor to either view or modify records, this would be outside the scope of the requirements/deliverables of the commercialised contract.</w:t>
            </w:r>
          </w:p>
          <w:p w14:paraId="754C92E9" w14:textId="77777777" w:rsidR="001D0D4C" w:rsidRDefault="001D0D4C">
            <w:pPr>
              <w:pStyle w:val="TableParagraph"/>
              <w:spacing w:before="1"/>
            </w:pPr>
          </w:p>
          <w:p w14:paraId="15ACF29A" w14:textId="77777777" w:rsidR="001D0D4C" w:rsidRDefault="00576A7F">
            <w:pPr>
              <w:pStyle w:val="TableParagraph"/>
              <w:ind w:left="107" w:right="504"/>
            </w:pPr>
            <w:r>
              <w:t>Any change to customer records would be in breach of contract and seen as malicious modification.</w:t>
            </w:r>
          </w:p>
          <w:p w14:paraId="26E3BE76" w14:textId="77777777" w:rsidR="001D0D4C" w:rsidRDefault="001D0D4C">
            <w:pPr>
              <w:pStyle w:val="TableParagraph"/>
              <w:spacing w:before="11"/>
              <w:rPr>
                <w:sz w:val="21"/>
              </w:rPr>
            </w:pPr>
          </w:p>
          <w:p w14:paraId="0A0E7768" w14:textId="77777777" w:rsidR="001D0D4C" w:rsidRDefault="00576A7F">
            <w:pPr>
              <w:pStyle w:val="TableParagraph"/>
              <w:ind w:left="107" w:right="406"/>
            </w:pPr>
            <w:r>
              <w:t>Access to personal data, sensitive code and or sensitive areas of the site such as data centres is restricted to what is necessary for the contractor(s) role on the principle of least privilege.</w:t>
            </w:r>
          </w:p>
          <w:p w14:paraId="68078FA5" w14:textId="77777777" w:rsidR="001D0D4C" w:rsidRDefault="001D0D4C">
            <w:pPr>
              <w:pStyle w:val="TableParagraph"/>
              <w:spacing w:before="1"/>
            </w:pPr>
          </w:p>
          <w:p w14:paraId="051E95FF" w14:textId="77777777" w:rsidR="001D0D4C" w:rsidRDefault="00576A7F">
            <w:pPr>
              <w:pStyle w:val="TableParagraph"/>
              <w:ind w:left="107" w:right="480"/>
            </w:pPr>
            <w:r>
              <w:t>The contractor(s) should be aware of and understand the resp</w:t>
            </w:r>
            <w:r>
              <w:t>ective policies and procedures that apply to them while working for the agency, and only use authorised systems and services.</w:t>
            </w:r>
          </w:p>
          <w:p w14:paraId="016CFE14" w14:textId="77777777" w:rsidR="001D0D4C" w:rsidRDefault="00576A7F">
            <w:pPr>
              <w:pStyle w:val="TableParagraph"/>
              <w:ind w:left="107" w:right="296"/>
            </w:pPr>
            <w:r>
              <w:t>Access is only available to contractors using DVLA equipment and via DVLA networks.</w:t>
            </w:r>
          </w:p>
          <w:p w14:paraId="4D5BFFB6" w14:textId="77777777" w:rsidR="001D0D4C" w:rsidRDefault="001D0D4C">
            <w:pPr>
              <w:pStyle w:val="TableParagraph"/>
              <w:spacing w:before="11"/>
              <w:rPr>
                <w:sz w:val="21"/>
              </w:rPr>
            </w:pPr>
          </w:p>
          <w:p w14:paraId="5D6DB6AB" w14:textId="77777777" w:rsidR="001D0D4C" w:rsidRDefault="00576A7F">
            <w:pPr>
              <w:pStyle w:val="TableParagraph"/>
              <w:ind w:left="107" w:right="371"/>
            </w:pPr>
            <w:r>
              <w:t>The contractor(s) are required to be BPSS cle</w:t>
            </w:r>
            <w:r>
              <w:t>ared at a minimum (SC clearance may also be required based on role) and maintain this clearance for the duration of the contract.</w:t>
            </w:r>
          </w:p>
        </w:tc>
      </w:tr>
      <w:tr w:rsidR="001D0D4C" w14:paraId="4349389F" w14:textId="77777777">
        <w:trPr>
          <w:trHeight w:val="758"/>
        </w:trPr>
        <w:tc>
          <w:tcPr>
            <w:tcW w:w="2264" w:type="dxa"/>
          </w:tcPr>
          <w:p w14:paraId="54587661" w14:textId="77777777" w:rsidR="001D0D4C" w:rsidRDefault="00576A7F">
            <w:pPr>
              <w:pStyle w:val="TableParagraph"/>
              <w:ind w:left="107" w:right="463"/>
            </w:pPr>
            <w:r>
              <w:t>Type of Personal Data</w:t>
            </w:r>
          </w:p>
        </w:tc>
        <w:tc>
          <w:tcPr>
            <w:tcW w:w="7233" w:type="dxa"/>
          </w:tcPr>
          <w:p w14:paraId="60C25A67" w14:textId="77777777" w:rsidR="001D0D4C" w:rsidRDefault="00576A7F">
            <w:pPr>
              <w:pStyle w:val="TableParagraph"/>
              <w:ind w:left="107"/>
            </w:pPr>
            <w:r>
              <w:t>Name, address, date of birth, photo, telephone number, endorsements,</w:t>
            </w:r>
          </w:p>
          <w:p w14:paraId="1B13023A" w14:textId="77777777" w:rsidR="001D0D4C" w:rsidRDefault="00576A7F">
            <w:pPr>
              <w:pStyle w:val="TableParagraph"/>
              <w:spacing w:before="6" w:line="252" w:lineRule="exact"/>
              <w:ind w:left="107" w:right="614"/>
            </w:pPr>
            <w:r>
              <w:t>gender, ethnicity, nationality, medical data/information, and vehicle details.</w:t>
            </w:r>
          </w:p>
        </w:tc>
      </w:tr>
      <w:tr w:rsidR="001D0D4C" w14:paraId="02ED69F3" w14:textId="77777777">
        <w:trPr>
          <w:trHeight w:val="1008"/>
        </w:trPr>
        <w:tc>
          <w:tcPr>
            <w:tcW w:w="2264" w:type="dxa"/>
          </w:tcPr>
          <w:p w14:paraId="6B0E0586" w14:textId="77777777" w:rsidR="001D0D4C" w:rsidRDefault="00576A7F">
            <w:pPr>
              <w:pStyle w:val="TableParagraph"/>
              <w:ind w:left="107" w:right="292"/>
            </w:pPr>
            <w:r>
              <w:t>Categories of Data Subject</w:t>
            </w:r>
          </w:p>
        </w:tc>
        <w:tc>
          <w:tcPr>
            <w:tcW w:w="7233" w:type="dxa"/>
          </w:tcPr>
          <w:p w14:paraId="13F6D6C0" w14:textId="77777777" w:rsidR="001D0D4C" w:rsidRDefault="00576A7F">
            <w:pPr>
              <w:pStyle w:val="TableParagraph"/>
              <w:spacing w:line="250" w:lineRule="exact"/>
              <w:ind w:left="107"/>
            </w:pPr>
            <w:r>
              <w:t>DVLA Customers</w:t>
            </w:r>
          </w:p>
          <w:p w14:paraId="7F993AF8" w14:textId="77777777" w:rsidR="001D0D4C" w:rsidRDefault="001D0D4C">
            <w:pPr>
              <w:pStyle w:val="TableParagraph"/>
              <w:spacing w:before="10"/>
              <w:rPr>
                <w:sz w:val="21"/>
              </w:rPr>
            </w:pPr>
          </w:p>
          <w:p w14:paraId="34783747" w14:textId="77777777" w:rsidR="001D0D4C" w:rsidRDefault="00576A7F">
            <w:pPr>
              <w:pStyle w:val="TableParagraph"/>
              <w:ind w:left="107"/>
            </w:pPr>
            <w:r>
              <w:t>DVLA Personnel</w:t>
            </w:r>
          </w:p>
        </w:tc>
      </w:tr>
      <w:tr w:rsidR="001D0D4C" w14:paraId="680D5DC0" w14:textId="77777777">
        <w:trPr>
          <w:trHeight w:val="1770"/>
        </w:trPr>
        <w:tc>
          <w:tcPr>
            <w:tcW w:w="2264" w:type="dxa"/>
          </w:tcPr>
          <w:p w14:paraId="690649DE" w14:textId="77777777" w:rsidR="001D0D4C" w:rsidRDefault="00576A7F">
            <w:pPr>
              <w:pStyle w:val="TableParagraph"/>
              <w:ind w:left="107" w:right="304"/>
            </w:pPr>
            <w:r>
              <w:t>Plan for return and destruction of the data</w:t>
            </w:r>
          </w:p>
        </w:tc>
        <w:tc>
          <w:tcPr>
            <w:tcW w:w="7233" w:type="dxa"/>
          </w:tcPr>
          <w:p w14:paraId="314CCB81" w14:textId="77777777" w:rsidR="001D0D4C" w:rsidRDefault="00576A7F">
            <w:pPr>
              <w:pStyle w:val="TableParagraph"/>
              <w:ind w:left="107" w:right="138"/>
            </w:pPr>
            <w:r>
              <w:t xml:space="preserve">Contractors use DVLA </w:t>
            </w:r>
            <w:proofErr w:type="gramStart"/>
            <w:r>
              <w:t>equipment</w:t>
            </w:r>
            <w:proofErr w:type="gramEnd"/>
            <w:r>
              <w:t xml:space="preserve"> and no Customer or Personal Data is transferred off DVLA systems.</w:t>
            </w:r>
          </w:p>
          <w:p w14:paraId="6A27D606" w14:textId="77777777" w:rsidR="001D0D4C" w:rsidRDefault="001D0D4C">
            <w:pPr>
              <w:pStyle w:val="TableParagraph"/>
              <w:spacing w:before="1"/>
            </w:pPr>
          </w:p>
          <w:p w14:paraId="154A8CEF" w14:textId="77777777" w:rsidR="001D0D4C" w:rsidRDefault="00576A7F">
            <w:pPr>
              <w:pStyle w:val="TableParagraph"/>
              <w:ind w:left="107" w:right="333"/>
            </w:pPr>
            <w:r>
              <w:t>All DVLA equipment is taken back from contractors when the contract ends/is terminated or replacement of the contr</w:t>
            </w:r>
            <w:r>
              <w:t>actor (whichever is sooner), and all access is revoked at this time also.</w:t>
            </w:r>
          </w:p>
        </w:tc>
      </w:tr>
    </w:tbl>
    <w:p w14:paraId="63D2800A" w14:textId="77777777" w:rsidR="001D0D4C" w:rsidRDefault="001D0D4C">
      <w:pPr>
        <w:sectPr w:rsidR="001D0D4C">
          <w:pgSz w:w="11930" w:h="16850"/>
          <w:pgMar w:top="1100" w:right="1040" w:bottom="1160" w:left="0" w:header="0" w:footer="978" w:gutter="0"/>
          <w:cols w:space="720"/>
        </w:sectPr>
      </w:pPr>
    </w:p>
    <w:p w14:paraId="1D86F20D" w14:textId="77777777" w:rsidR="001D0D4C" w:rsidRDefault="001D0D4C">
      <w:pPr>
        <w:pStyle w:val="BodyText"/>
        <w:rPr>
          <w:sz w:val="20"/>
        </w:rPr>
      </w:pPr>
    </w:p>
    <w:p w14:paraId="5D009E35" w14:textId="77777777" w:rsidR="001D0D4C" w:rsidRDefault="001D0D4C">
      <w:pPr>
        <w:pStyle w:val="BodyText"/>
        <w:rPr>
          <w:sz w:val="20"/>
        </w:rPr>
      </w:pPr>
    </w:p>
    <w:p w14:paraId="7BC24E03" w14:textId="77777777" w:rsidR="001D0D4C" w:rsidRDefault="001D0D4C">
      <w:pPr>
        <w:pStyle w:val="BodyText"/>
        <w:rPr>
          <w:sz w:val="20"/>
        </w:rPr>
      </w:pPr>
    </w:p>
    <w:p w14:paraId="6837C578" w14:textId="77777777" w:rsidR="001D0D4C" w:rsidRDefault="001D0D4C">
      <w:pPr>
        <w:pStyle w:val="BodyText"/>
        <w:rPr>
          <w:sz w:val="20"/>
        </w:rPr>
      </w:pPr>
    </w:p>
    <w:p w14:paraId="3E9F7A84" w14:textId="77777777" w:rsidR="001D0D4C" w:rsidRDefault="001D0D4C">
      <w:pPr>
        <w:pStyle w:val="BodyText"/>
        <w:rPr>
          <w:sz w:val="20"/>
        </w:rPr>
      </w:pPr>
    </w:p>
    <w:p w14:paraId="072BDF57" w14:textId="77777777" w:rsidR="001D0D4C" w:rsidRDefault="001D0D4C">
      <w:pPr>
        <w:pStyle w:val="BodyText"/>
        <w:spacing w:before="10"/>
      </w:pPr>
    </w:p>
    <w:p w14:paraId="3923C7BA" w14:textId="77777777" w:rsidR="001D0D4C" w:rsidRDefault="00576A7F">
      <w:pPr>
        <w:pStyle w:val="Heading1"/>
        <w:spacing w:before="89"/>
      </w:pPr>
      <w:bookmarkStart w:id="9" w:name="_TOC_250001"/>
      <w:bookmarkEnd w:id="9"/>
      <w:r>
        <w:t>Annex 1: Processing Personal Data</w:t>
      </w:r>
    </w:p>
    <w:p w14:paraId="2CB1EA1C" w14:textId="77777777" w:rsidR="001D0D4C" w:rsidRDefault="00576A7F">
      <w:pPr>
        <w:pStyle w:val="BodyText"/>
        <w:spacing w:before="297"/>
        <w:ind w:left="1118"/>
      </w:pPr>
      <w:r>
        <w:t>This Annex shall be completed by the Controller, who may take account of the view of the</w:t>
      </w:r>
    </w:p>
    <w:p w14:paraId="406F0F36" w14:textId="77777777" w:rsidR="001D0D4C" w:rsidRDefault="00576A7F">
      <w:pPr>
        <w:pStyle w:val="BodyText"/>
        <w:spacing w:before="52"/>
        <w:ind w:left="1128" w:right="176" w:hanging="10"/>
      </w:pPr>
      <w:r>
        <w:t xml:space="preserve">Processors, </w:t>
      </w:r>
      <w:proofErr w:type="gramStart"/>
      <w:r>
        <w:t>however</w:t>
      </w:r>
      <w:proofErr w:type="gramEnd"/>
      <w:r>
        <w:t xml:space="preserve"> the final decision as to the content of this Annex shall be with the Buyer at its absolute discretion.</w:t>
      </w:r>
    </w:p>
    <w:p w14:paraId="7FA758B0" w14:textId="77777777" w:rsidR="001D0D4C" w:rsidRDefault="001D0D4C">
      <w:pPr>
        <w:pStyle w:val="BodyText"/>
        <w:spacing w:before="11"/>
        <w:rPr>
          <w:sz w:val="29"/>
        </w:rPr>
      </w:pPr>
    </w:p>
    <w:p w14:paraId="4088DCFA" w14:textId="7DAE1B98" w:rsidR="001D0D4C" w:rsidRDefault="00576A7F">
      <w:pPr>
        <w:pStyle w:val="BodyText"/>
        <w:rPr>
          <w:b/>
          <w:sz w:val="31"/>
        </w:rPr>
      </w:pPr>
      <w:r>
        <w:rPr>
          <w:color w:val="FFFFFF" w:themeColor="background1"/>
          <w:highlight w:val="black"/>
        </w:rPr>
        <w:t xml:space="preserve">                                                                </w:t>
      </w:r>
      <w:r w:rsidRPr="005866C9">
        <w:rPr>
          <w:color w:val="FFFFFF" w:themeColor="background1"/>
          <w:highlight w:val="black"/>
        </w:rPr>
        <w:t>XXXXXX “redacted under FOIA section No 40 – Personal Information</w:t>
      </w:r>
      <w:r>
        <w:rPr>
          <w:spacing w:val="-3"/>
          <w:szCs w:val="24"/>
        </w:rPr>
        <w:t>,</w:t>
      </w:r>
    </w:p>
    <w:p w14:paraId="502ABA2D" w14:textId="1809A8FB" w:rsidR="001D0D4C" w:rsidRDefault="00576A7F">
      <w:pPr>
        <w:pStyle w:val="BodyText"/>
        <w:spacing w:before="10"/>
        <w:rPr>
          <w:sz w:val="26"/>
        </w:rPr>
      </w:pPr>
      <w:r>
        <w:rPr>
          <w:color w:val="FFFFFF" w:themeColor="background1"/>
          <w:highlight w:val="black"/>
        </w:rPr>
        <w:t xml:space="preserve">                                                                 </w:t>
      </w:r>
      <w:r w:rsidRPr="005866C9">
        <w:rPr>
          <w:color w:val="FFFFFF" w:themeColor="background1"/>
          <w:highlight w:val="black"/>
        </w:rPr>
        <w:t>XXXXXX “redacted under FOIA section No 40 – Personal Information</w:t>
      </w:r>
      <w:r>
        <w:rPr>
          <w:spacing w:val="-3"/>
          <w:szCs w:val="24"/>
        </w:rPr>
        <w:t>,</w:t>
      </w:r>
    </w:p>
    <w:p w14:paraId="12352937" w14:textId="77777777" w:rsidR="001D0D4C" w:rsidRDefault="00576A7F">
      <w:pPr>
        <w:pStyle w:val="ListParagraph"/>
        <w:numPr>
          <w:ilvl w:val="1"/>
          <w:numId w:val="4"/>
        </w:numPr>
        <w:tabs>
          <w:tab w:val="left" w:pos="1838"/>
          <w:tab w:val="left" w:pos="1839"/>
        </w:tabs>
        <w:ind w:left="1838" w:right="262" w:hanging="720"/>
      </w:pPr>
      <w:r>
        <w:t>The Processor shall comply with any further written instructions with respect to Processing by the</w:t>
      </w:r>
      <w:r>
        <w:rPr>
          <w:spacing w:val="-3"/>
        </w:rPr>
        <w:t xml:space="preserve"> </w:t>
      </w:r>
      <w:r>
        <w:t>Controller.</w:t>
      </w:r>
    </w:p>
    <w:p w14:paraId="1C7AE6CB" w14:textId="77777777" w:rsidR="001D0D4C" w:rsidRDefault="001D0D4C">
      <w:pPr>
        <w:pStyle w:val="BodyText"/>
        <w:spacing w:before="11"/>
        <w:rPr>
          <w:sz w:val="26"/>
        </w:rPr>
      </w:pPr>
    </w:p>
    <w:p w14:paraId="31F4BBFC" w14:textId="77777777" w:rsidR="001D0D4C" w:rsidRDefault="00576A7F">
      <w:pPr>
        <w:pStyle w:val="ListParagraph"/>
        <w:numPr>
          <w:ilvl w:val="1"/>
          <w:numId w:val="4"/>
        </w:numPr>
        <w:tabs>
          <w:tab w:val="left" w:pos="1843"/>
          <w:tab w:val="left" w:pos="1844"/>
        </w:tabs>
        <w:ind w:left="1843" w:hanging="726"/>
      </w:pPr>
      <w:r>
        <w:t>Any such further instructions shall be incorporated</w:t>
      </w:r>
      <w:r>
        <w:t xml:space="preserve"> into this</w:t>
      </w:r>
      <w:r>
        <w:rPr>
          <w:spacing w:val="-7"/>
        </w:rPr>
        <w:t xml:space="preserve"> </w:t>
      </w:r>
      <w:r>
        <w:t>Annex.</w:t>
      </w:r>
    </w:p>
    <w:p w14:paraId="14DC7BE8" w14:textId="77777777" w:rsidR="001D0D4C" w:rsidRDefault="001D0D4C">
      <w:pPr>
        <w:pStyle w:val="BodyText"/>
        <w:rPr>
          <w:sz w:val="24"/>
        </w:rPr>
      </w:pPr>
    </w:p>
    <w:p w14:paraId="698A2016" w14:textId="77777777" w:rsidR="001D0D4C" w:rsidRDefault="001D0D4C">
      <w:pPr>
        <w:pStyle w:val="BodyText"/>
        <w:rPr>
          <w:sz w:val="24"/>
        </w:rPr>
      </w:pPr>
    </w:p>
    <w:p w14:paraId="72FDDDA8" w14:textId="77777777" w:rsidR="001D0D4C" w:rsidRDefault="001D0D4C">
      <w:pPr>
        <w:pStyle w:val="BodyText"/>
        <w:rPr>
          <w:sz w:val="24"/>
        </w:rPr>
      </w:pPr>
    </w:p>
    <w:p w14:paraId="102D64EE" w14:textId="77777777" w:rsidR="001D0D4C" w:rsidRDefault="001D0D4C">
      <w:pPr>
        <w:pStyle w:val="BodyText"/>
        <w:rPr>
          <w:sz w:val="24"/>
        </w:rPr>
      </w:pPr>
    </w:p>
    <w:p w14:paraId="3885AB58" w14:textId="77777777" w:rsidR="001D0D4C" w:rsidRDefault="001D0D4C">
      <w:pPr>
        <w:pStyle w:val="BodyText"/>
        <w:rPr>
          <w:sz w:val="24"/>
        </w:rPr>
      </w:pPr>
    </w:p>
    <w:p w14:paraId="7B0B213D" w14:textId="77777777" w:rsidR="001D0D4C" w:rsidRDefault="001D0D4C">
      <w:pPr>
        <w:pStyle w:val="BodyText"/>
        <w:rPr>
          <w:sz w:val="24"/>
        </w:rPr>
      </w:pPr>
    </w:p>
    <w:p w14:paraId="75070BEE" w14:textId="77777777" w:rsidR="001D0D4C" w:rsidRDefault="001D0D4C">
      <w:pPr>
        <w:pStyle w:val="BodyText"/>
        <w:rPr>
          <w:sz w:val="24"/>
        </w:rPr>
      </w:pPr>
    </w:p>
    <w:p w14:paraId="2A61A385" w14:textId="77777777" w:rsidR="001D0D4C" w:rsidRDefault="00576A7F">
      <w:pPr>
        <w:pStyle w:val="Heading1"/>
        <w:spacing w:before="194"/>
      </w:pPr>
      <w:bookmarkStart w:id="10" w:name="_TOC_250000"/>
      <w:bookmarkEnd w:id="10"/>
      <w:r>
        <w:t>Annex 2: Joint Controller Agreement</w:t>
      </w:r>
    </w:p>
    <w:p w14:paraId="7ECAFB1B" w14:textId="77777777" w:rsidR="001D0D4C" w:rsidRDefault="001D0D4C">
      <w:pPr>
        <w:pStyle w:val="BodyText"/>
        <w:rPr>
          <w:sz w:val="36"/>
        </w:rPr>
      </w:pPr>
    </w:p>
    <w:p w14:paraId="4C103A30" w14:textId="77777777" w:rsidR="001D0D4C" w:rsidRDefault="001D0D4C">
      <w:pPr>
        <w:pStyle w:val="BodyText"/>
        <w:spacing w:before="3"/>
        <w:rPr>
          <w:sz w:val="30"/>
        </w:rPr>
      </w:pPr>
    </w:p>
    <w:p w14:paraId="25951530" w14:textId="77777777" w:rsidR="001D0D4C" w:rsidRDefault="00576A7F">
      <w:pPr>
        <w:pStyle w:val="Heading2"/>
        <w:numPr>
          <w:ilvl w:val="0"/>
          <w:numId w:val="3"/>
        </w:numPr>
        <w:tabs>
          <w:tab w:val="left" w:pos="1843"/>
          <w:tab w:val="left" w:pos="1844"/>
        </w:tabs>
        <w:ind w:hanging="726"/>
        <w:jc w:val="left"/>
      </w:pPr>
      <w:r>
        <w:rPr>
          <w:color w:val="434343"/>
        </w:rPr>
        <w:t>Joint Controller Status and Allocation of</w:t>
      </w:r>
      <w:r>
        <w:rPr>
          <w:color w:val="434343"/>
          <w:spacing w:val="-12"/>
        </w:rPr>
        <w:t xml:space="preserve"> </w:t>
      </w:r>
      <w:r>
        <w:rPr>
          <w:color w:val="434343"/>
        </w:rPr>
        <w:t>Responsibilities</w:t>
      </w:r>
    </w:p>
    <w:p w14:paraId="635A8C6E" w14:textId="77777777" w:rsidR="001D0D4C" w:rsidRDefault="001D0D4C">
      <w:pPr>
        <w:pStyle w:val="BodyText"/>
        <w:spacing w:before="6"/>
        <w:rPr>
          <w:sz w:val="34"/>
        </w:rPr>
      </w:pPr>
    </w:p>
    <w:p w14:paraId="23CA486E" w14:textId="77777777" w:rsidR="001D0D4C" w:rsidRDefault="00576A7F">
      <w:pPr>
        <w:pStyle w:val="ListParagraph"/>
        <w:numPr>
          <w:ilvl w:val="1"/>
          <w:numId w:val="3"/>
        </w:numPr>
        <w:tabs>
          <w:tab w:val="left" w:pos="1838"/>
          <w:tab w:val="left" w:pos="1839"/>
        </w:tabs>
        <w:spacing w:line="288" w:lineRule="auto"/>
        <w:ind w:right="141"/>
      </w:pPr>
      <w:r>
        <w:t>With respect to Personal Data under Joint Control of the Parties, the Parties envisage that they shall each be a Data Controller in respect of that Personal Data in accordance with the terms of this Annex 2 (Joint Controller Agreement) in replacement of pa</w:t>
      </w:r>
      <w:r>
        <w:t xml:space="preserve">ragraphs 2 to 15 of Schedule 7 (Where one Party is </w:t>
      </w:r>
      <w:proofErr w:type="gramStart"/>
      <w:r>
        <w:t>Controller</w:t>
      </w:r>
      <w:proofErr w:type="gramEnd"/>
      <w:r>
        <w:t xml:space="preserve"> and the other Party is Processor) and paragraphs 17 to 27 of Schedule 7 (Independent Controllers of Personal Data). Accordingly, the Parties each undertake to comply with the applicable Data Pro</w:t>
      </w:r>
      <w:r>
        <w:t>tection Legislation in respect of their Processing of such Personal Data as Data</w:t>
      </w:r>
      <w:r>
        <w:rPr>
          <w:spacing w:val="-14"/>
        </w:rPr>
        <w:t xml:space="preserve"> </w:t>
      </w:r>
      <w:r>
        <w:t>Controllers.</w:t>
      </w:r>
    </w:p>
    <w:p w14:paraId="22497017" w14:textId="77777777" w:rsidR="001D0D4C" w:rsidRDefault="001D0D4C">
      <w:pPr>
        <w:pStyle w:val="BodyText"/>
        <w:spacing w:before="3"/>
        <w:rPr>
          <w:sz w:val="27"/>
        </w:rPr>
      </w:pPr>
    </w:p>
    <w:p w14:paraId="765DEACF" w14:textId="77777777" w:rsidR="001D0D4C" w:rsidRDefault="00576A7F">
      <w:pPr>
        <w:pStyle w:val="ListParagraph"/>
        <w:numPr>
          <w:ilvl w:val="1"/>
          <w:numId w:val="3"/>
        </w:numPr>
        <w:tabs>
          <w:tab w:val="left" w:pos="1853"/>
          <w:tab w:val="left" w:pos="1854"/>
        </w:tabs>
        <w:ind w:left="1853" w:hanging="736"/>
      </w:pPr>
      <w:r>
        <w:t>The Parties agree that the [</w:t>
      </w:r>
      <w:r>
        <w:rPr>
          <w:b/>
        </w:rPr>
        <w:t>select: Supplier or</w:t>
      </w:r>
      <w:r>
        <w:rPr>
          <w:b/>
          <w:spacing w:val="-9"/>
        </w:rPr>
        <w:t xml:space="preserve"> </w:t>
      </w:r>
      <w:r>
        <w:rPr>
          <w:b/>
        </w:rPr>
        <w:t>Buyer</w:t>
      </w:r>
      <w:r>
        <w:t>]:</w:t>
      </w:r>
    </w:p>
    <w:p w14:paraId="0C05F9D8" w14:textId="77777777" w:rsidR="001D0D4C" w:rsidRDefault="001D0D4C">
      <w:pPr>
        <w:pStyle w:val="BodyText"/>
        <w:rPr>
          <w:sz w:val="31"/>
        </w:rPr>
      </w:pPr>
    </w:p>
    <w:p w14:paraId="5C4E83A5" w14:textId="77777777" w:rsidR="001D0D4C" w:rsidRDefault="00576A7F">
      <w:pPr>
        <w:pStyle w:val="ListParagraph"/>
        <w:numPr>
          <w:ilvl w:val="2"/>
          <w:numId w:val="3"/>
        </w:numPr>
        <w:tabs>
          <w:tab w:val="left" w:pos="2573"/>
          <w:tab w:val="left" w:pos="2574"/>
        </w:tabs>
        <w:spacing w:line="288" w:lineRule="auto"/>
        <w:ind w:right="212"/>
      </w:pPr>
      <w:r>
        <w:t>is the exclusive point of contact for Data Subjects and is responsible for all steps necessary to comply</w:t>
      </w:r>
      <w:r>
        <w:t xml:space="preserve"> with the UK GDPR regarding the exercise by Data Subjects of their rights under the UK</w:t>
      </w:r>
      <w:r>
        <w:rPr>
          <w:spacing w:val="-9"/>
        </w:rPr>
        <w:t xml:space="preserve"> </w:t>
      </w:r>
      <w:proofErr w:type="gramStart"/>
      <w:r>
        <w:t>GDPR;</w:t>
      </w:r>
      <w:proofErr w:type="gramEnd"/>
    </w:p>
    <w:p w14:paraId="4B1D4947" w14:textId="77777777" w:rsidR="001D0D4C" w:rsidRDefault="001D0D4C">
      <w:pPr>
        <w:spacing w:line="288" w:lineRule="auto"/>
        <w:sectPr w:rsidR="001D0D4C">
          <w:pgSz w:w="11930" w:h="16850"/>
          <w:pgMar w:top="1600" w:right="1040" w:bottom="1160" w:left="0" w:header="0" w:footer="978" w:gutter="0"/>
          <w:cols w:space="720"/>
        </w:sectPr>
      </w:pPr>
    </w:p>
    <w:p w14:paraId="3D90F7B1" w14:textId="77777777" w:rsidR="001D0D4C" w:rsidRDefault="00576A7F">
      <w:pPr>
        <w:pStyle w:val="ListParagraph"/>
        <w:numPr>
          <w:ilvl w:val="2"/>
          <w:numId w:val="3"/>
        </w:numPr>
        <w:tabs>
          <w:tab w:val="left" w:pos="2573"/>
          <w:tab w:val="left" w:pos="2574"/>
        </w:tabs>
        <w:spacing w:before="68" w:line="288" w:lineRule="auto"/>
        <w:ind w:right="369"/>
      </w:pPr>
      <w:r>
        <w:lastRenderedPageBreak/>
        <w:t>shall direct Data Subjects to its Data Protection Officer or suitable alternative in connection with the exercise of their rights as Data Subject</w:t>
      </w:r>
      <w:r>
        <w:t xml:space="preserve">s and for any enquiries concerning their Personal Data or </w:t>
      </w:r>
      <w:proofErr w:type="gramStart"/>
      <w:r>
        <w:t>privacy;</w:t>
      </w:r>
      <w:proofErr w:type="gramEnd"/>
    </w:p>
    <w:p w14:paraId="7D7B2567" w14:textId="77777777" w:rsidR="001D0D4C" w:rsidRDefault="001D0D4C">
      <w:pPr>
        <w:pStyle w:val="BodyText"/>
        <w:spacing w:before="2"/>
        <w:rPr>
          <w:sz w:val="30"/>
        </w:rPr>
      </w:pPr>
    </w:p>
    <w:p w14:paraId="7856D407" w14:textId="77777777" w:rsidR="001D0D4C" w:rsidRDefault="00576A7F">
      <w:pPr>
        <w:pStyle w:val="ListParagraph"/>
        <w:numPr>
          <w:ilvl w:val="2"/>
          <w:numId w:val="3"/>
        </w:numPr>
        <w:tabs>
          <w:tab w:val="left" w:pos="2573"/>
          <w:tab w:val="left" w:pos="2574"/>
        </w:tabs>
        <w:spacing w:line="290" w:lineRule="auto"/>
        <w:ind w:right="123"/>
      </w:pPr>
      <w:r>
        <w:t>is solely responsible for the Parties’ compliance with all duties to provide information to Data Subjects under Articles 13 and 14 of the UK</w:t>
      </w:r>
      <w:r>
        <w:rPr>
          <w:spacing w:val="-13"/>
        </w:rPr>
        <w:t xml:space="preserve"> </w:t>
      </w:r>
      <w:proofErr w:type="gramStart"/>
      <w:r>
        <w:t>GDPR;</w:t>
      </w:r>
      <w:proofErr w:type="gramEnd"/>
    </w:p>
    <w:p w14:paraId="36111B3C" w14:textId="77777777" w:rsidR="001D0D4C" w:rsidRDefault="001D0D4C">
      <w:pPr>
        <w:pStyle w:val="BodyText"/>
        <w:spacing w:before="5"/>
        <w:rPr>
          <w:sz w:val="26"/>
        </w:rPr>
      </w:pPr>
    </w:p>
    <w:p w14:paraId="494EAF07" w14:textId="77777777" w:rsidR="001D0D4C" w:rsidRDefault="00576A7F">
      <w:pPr>
        <w:pStyle w:val="ListParagraph"/>
        <w:numPr>
          <w:ilvl w:val="2"/>
          <w:numId w:val="3"/>
        </w:numPr>
        <w:tabs>
          <w:tab w:val="left" w:pos="2573"/>
          <w:tab w:val="left" w:pos="2574"/>
        </w:tabs>
        <w:spacing w:before="1" w:line="288" w:lineRule="auto"/>
        <w:ind w:right="158"/>
      </w:pPr>
      <w:r>
        <w:t>is responsible for obtaining the informe</w:t>
      </w:r>
      <w:r>
        <w:t>d consent of Data Subjects, in accordance with the UK GDPR, for Processing in connection with the Services where consent is the relevant legal basis for that Processing;</w:t>
      </w:r>
      <w:r>
        <w:rPr>
          <w:spacing w:val="-2"/>
        </w:rPr>
        <w:t xml:space="preserve"> </w:t>
      </w:r>
      <w:r>
        <w:t>and</w:t>
      </w:r>
    </w:p>
    <w:p w14:paraId="6A9D7E66" w14:textId="77777777" w:rsidR="001D0D4C" w:rsidRDefault="001D0D4C">
      <w:pPr>
        <w:pStyle w:val="BodyText"/>
        <w:rPr>
          <w:sz w:val="27"/>
        </w:rPr>
      </w:pPr>
    </w:p>
    <w:p w14:paraId="37070D9C" w14:textId="77777777" w:rsidR="001D0D4C" w:rsidRDefault="00576A7F">
      <w:pPr>
        <w:pStyle w:val="ListParagraph"/>
        <w:numPr>
          <w:ilvl w:val="2"/>
          <w:numId w:val="3"/>
        </w:numPr>
        <w:tabs>
          <w:tab w:val="left" w:pos="2573"/>
          <w:tab w:val="left" w:pos="2574"/>
        </w:tabs>
        <w:spacing w:before="1" w:line="288" w:lineRule="auto"/>
        <w:ind w:right="122"/>
      </w:pPr>
      <w:r>
        <w:t>shall make available to Data Subjects the essence of this Annex (and notify them of any changes to it) concerning the allocation of responsibilities as Joint Controller and its role as exclusive point of contact, the Parties having used their best endeavou</w:t>
      </w:r>
      <w:r>
        <w:t>rs to agree the terms of that essence. This must be outlined in the [</w:t>
      </w:r>
      <w:proofErr w:type="gramStart"/>
      <w:r>
        <w:rPr>
          <w:b/>
        </w:rPr>
        <w:t>select:</w:t>
      </w:r>
      <w:proofErr w:type="gramEnd"/>
      <w:r>
        <w:rPr>
          <w:b/>
        </w:rPr>
        <w:t xml:space="preserve"> Supplier’s or Buyer’s</w:t>
      </w:r>
      <w:r>
        <w:t>] privacy policy (which must be readily available by hyperlink or otherwise on all of its public facing services and</w:t>
      </w:r>
      <w:r>
        <w:rPr>
          <w:spacing w:val="-9"/>
        </w:rPr>
        <w:t xml:space="preserve"> </w:t>
      </w:r>
      <w:r>
        <w:t>marketing).</w:t>
      </w:r>
    </w:p>
    <w:p w14:paraId="24A1EB7F" w14:textId="77777777" w:rsidR="001D0D4C" w:rsidRDefault="001D0D4C">
      <w:pPr>
        <w:pStyle w:val="BodyText"/>
        <w:spacing w:before="10"/>
        <w:rPr>
          <w:sz w:val="26"/>
        </w:rPr>
      </w:pPr>
    </w:p>
    <w:p w14:paraId="72D42819" w14:textId="77777777" w:rsidR="001D0D4C" w:rsidRDefault="00576A7F">
      <w:pPr>
        <w:pStyle w:val="ListParagraph"/>
        <w:numPr>
          <w:ilvl w:val="1"/>
          <w:numId w:val="3"/>
        </w:numPr>
        <w:tabs>
          <w:tab w:val="left" w:pos="1838"/>
          <w:tab w:val="left" w:pos="1839"/>
        </w:tabs>
        <w:spacing w:line="288" w:lineRule="auto"/>
        <w:ind w:right="319"/>
      </w:pPr>
      <w:r>
        <w:t>Notwithstanding the terms of</w:t>
      </w:r>
      <w:r>
        <w:t xml:space="preserve"> clause 1.2, the Parties acknowledge that a Data Subject has the right to exercise their legal rights under the Data Protection Legislation as against the relevant Party as</w:t>
      </w:r>
      <w:r>
        <w:rPr>
          <w:spacing w:val="-4"/>
        </w:rPr>
        <w:t xml:space="preserve"> </w:t>
      </w:r>
      <w:r>
        <w:t>Controller.</w:t>
      </w:r>
    </w:p>
    <w:p w14:paraId="5013336D" w14:textId="77777777" w:rsidR="001D0D4C" w:rsidRDefault="001D0D4C">
      <w:pPr>
        <w:pStyle w:val="BodyText"/>
        <w:rPr>
          <w:sz w:val="24"/>
        </w:rPr>
      </w:pPr>
    </w:p>
    <w:p w14:paraId="0BA8CF9E" w14:textId="77777777" w:rsidR="001D0D4C" w:rsidRDefault="001D0D4C">
      <w:pPr>
        <w:pStyle w:val="BodyText"/>
        <w:rPr>
          <w:sz w:val="24"/>
        </w:rPr>
      </w:pPr>
    </w:p>
    <w:p w14:paraId="66318CE7" w14:textId="77777777" w:rsidR="001D0D4C" w:rsidRDefault="00576A7F">
      <w:pPr>
        <w:pStyle w:val="Heading2"/>
        <w:numPr>
          <w:ilvl w:val="0"/>
          <w:numId w:val="3"/>
        </w:numPr>
        <w:tabs>
          <w:tab w:val="left" w:pos="1853"/>
          <w:tab w:val="left" w:pos="1854"/>
        </w:tabs>
        <w:spacing w:before="191"/>
        <w:ind w:left="1853" w:hanging="736"/>
        <w:jc w:val="left"/>
      </w:pPr>
      <w:r>
        <w:rPr>
          <w:color w:val="434343"/>
        </w:rPr>
        <w:t>Undertakings of both Parties</w:t>
      </w:r>
    </w:p>
    <w:p w14:paraId="15F77614" w14:textId="77777777" w:rsidR="001D0D4C" w:rsidRDefault="00576A7F">
      <w:pPr>
        <w:pStyle w:val="ListParagraph"/>
        <w:numPr>
          <w:ilvl w:val="1"/>
          <w:numId w:val="3"/>
        </w:numPr>
        <w:tabs>
          <w:tab w:val="left" w:pos="1848"/>
          <w:tab w:val="left" w:pos="1849"/>
        </w:tabs>
        <w:spacing w:before="106"/>
        <w:ind w:left="1848" w:hanging="731"/>
      </w:pPr>
      <w:r>
        <w:t>The Supplier and the Buyer each undertak</w:t>
      </w:r>
      <w:r>
        <w:t>e that they</w:t>
      </w:r>
      <w:r>
        <w:rPr>
          <w:spacing w:val="-5"/>
        </w:rPr>
        <w:t xml:space="preserve"> </w:t>
      </w:r>
      <w:r>
        <w:t>shall:</w:t>
      </w:r>
    </w:p>
    <w:p w14:paraId="51798FEB" w14:textId="77777777" w:rsidR="001D0D4C" w:rsidRDefault="001D0D4C">
      <w:pPr>
        <w:pStyle w:val="BodyText"/>
        <w:spacing w:before="5"/>
        <w:rPr>
          <w:sz w:val="31"/>
        </w:rPr>
      </w:pPr>
    </w:p>
    <w:p w14:paraId="3F92FC1E" w14:textId="77777777" w:rsidR="001D0D4C" w:rsidRDefault="00576A7F">
      <w:pPr>
        <w:pStyle w:val="ListParagraph"/>
        <w:numPr>
          <w:ilvl w:val="2"/>
          <w:numId w:val="3"/>
        </w:numPr>
        <w:tabs>
          <w:tab w:val="left" w:pos="2573"/>
          <w:tab w:val="left" w:pos="2574"/>
        </w:tabs>
        <w:ind w:hanging="721"/>
      </w:pPr>
      <w:r>
        <w:t>report to the other Party every [</w:t>
      </w:r>
      <w:r>
        <w:rPr>
          <w:b/>
        </w:rPr>
        <w:t>insert number</w:t>
      </w:r>
      <w:r>
        <w:t>] months</w:t>
      </w:r>
      <w:r>
        <w:rPr>
          <w:spacing w:val="-10"/>
        </w:rPr>
        <w:t xml:space="preserve"> </w:t>
      </w:r>
      <w:r>
        <w:t>on:</w:t>
      </w:r>
    </w:p>
    <w:p w14:paraId="04DEEB43" w14:textId="77777777" w:rsidR="001D0D4C" w:rsidRDefault="001D0D4C">
      <w:pPr>
        <w:pStyle w:val="BodyText"/>
        <w:rPr>
          <w:sz w:val="31"/>
        </w:rPr>
      </w:pPr>
    </w:p>
    <w:p w14:paraId="76F40D14" w14:textId="77777777" w:rsidR="001D0D4C" w:rsidRDefault="00576A7F">
      <w:pPr>
        <w:pStyle w:val="ListParagraph"/>
        <w:numPr>
          <w:ilvl w:val="3"/>
          <w:numId w:val="3"/>
        </w:numPr>
        <w:tabs>
          <w:tab w:val="left" w:pos="3294"/>
        </w:tabs>
        <w:spacing w:line="290" w:lineRule="auto"/>
        <w:ind w:right="348"/>
        <w:jc w:val="both"/>
      </w:pPr>
      <w:r>
        <w:t>the volume of Data Subject Request (or purported Data Subject Requests) from Data Subjects (or third parties on their</w:t>
      </w:r>
      <w:r>
        <w:rPr>
          <w:spacing w:val="-7"/>
        </w:rPr>
        <w:t xml:space="preserve"> </w:t>
      </w:r>
      <w:r>
        <w:t>behalf</w:t>
      </w:r>
      <w:proofErr w:type="gramStart"/>
      <w:r>
        <w:t>);</w:t>
      </w:r>
      <w:proofErr w:type="gramEnd"/>
    </w:p>
    <w:p w14:paraId="0BA6AAC2" w14:textId="77777777" w:rsidR="001D0D4C" w:rsidRDefault="001D0D4C">
      <w:pPr>
        <w:pStyle w:val="BodyText"/>
        <w:spacing w:before="6"/>
        <w:rPr>
          <w:sz w:val="26"/>
        </w:rPr>
      </w:pPr>
    </w:p>
    <w:p w14:paraId="13F19CEF" w14:textId="77777777" w:rsidR="001D0D4C" w:rsidRDefault="00576A7F">
      <w:pPr>
        <w:pStyle w:val="ListParagraph"/>
        <w:numPr>
          <w:ilvl w:val="3"/>
          <w:numId w:val="3"/>
        </w:numPr>
        <w:tabs>
          <w:tab w:val="left" w:pos="3294"/>
        </w:tabs>
        <w:spacing w:line="290" w:lineRule="auto"/>
        <w:ind w:right="355"/>
        <w:jc w:val="both"/>
      </w:pPr>
      <w:r>
        <w:t>the volume of requests from Data Subjects (or third parties on their behalf) to rectify, block or erase any Personal</w:t>
      </w:r>
      <w:r>
        <w:rPr>
          <w:spacing w:val="-5"/>
        </w:rPr>
        <w:t xml:space="preserve"> </w:t>
      </w:r>
      <w:proofErr w:type="gramStart"/>
      <w:r>
        <w:t>Data;</w:t>
      </w:r>
      <w:proofErr w:type="gramEnd"/>
    </w:p>
    <w:p w14:paraId="371E491A" w14:textId="77777777" w:rsidR="001D0D4C" w:rsidRDefault="001D0D4C">
      <w:pPr>
        <w:pStyle w:val="BodyText"/>
        <w:spacing w:before="6"/>
        <w:rPr>
          <w:sz w:val="26"/>
        </w:rPr>
      </w:pPr>
    </w:p>
    <w:p w14:paraId="1FE740D7" w14:textId="77777777" w:rsidR="001D0D4C" w:rsidRDefault="00576A7F">
      <w:pPr>
        <w:pStyle w:val="ListParagraph"/>
        <w:numPr>
          <w:ilvl w:val="3"/>
          <w:numId w:val="3"/>
        </w:numPr>
        <w:tabs>
          <w:tab w:val="left" w:pos="3294"/>
        </w:tabs>
        <w:spacing w:line="288" w:lineRule="auto"/>
        <w:ind w:right="422"/>
        <w:jc w:val="both"/>
      </w:pPr>
      <w:r>
        <w:t>any other requests, complaints or communications from Data Subjects (or third parties on their behalf) relating to the other Party’s obligations under applicable Data Protection</w:t>
      </w:r>
      <w:r>
        <w:rPr>
          <w:spacing w:val="-1"/>
        </w:rPr>
        <w:t xml:space="preserve"> </w:t>
      </w:r>
      <w:proofErr w:type="gramStart"/>
      <w:r>
        <w:t>Legislation;</w:t>
      </w:r>
      <w:proofErr w:type="gramEnd"/>
    </w:p>
    <w:p w14:paraId="05AF3C25" w14:textId="77777777" w:rsidR="001D0D4C" w:rsidRDefault="001D0D4C">
      <w:pPr>
        <w:pStyle w:val="BodyText"/>
        <w:rPr>
          <w:sz w:val="27"/>
        </w:rPr>
      </w:pPr>
    </w:p>
    <w:p w14:paraId="2EA30839" w14:textId="77777777" w:rsidR="001D0D4C" w:rsidRDefault="00576A7F">
      <w:pPr>
        <w:pStyle w:val="ListParagraph"/>
        <w:numPr>
          <w:ilvl w:val="3"/>
          <w:numId w:val="3"/>
        </w:numPr>
        <w:tabs>
          <w:tab w:val="left" w:pos="3293"/>
          <w:tab w:val="left" w:pos="3294"/>
        </w:tabs>
        <w:spacing w:line="292" w:lineRule="auto"/>
        <w:ind w:right="847"/>
      </w:pPr>
      <w:r>
        <w:t>any communications from the Information Commissioner or any othe</w:t>
      </w:r>
      <w:r>
        <w:t>r regulatory authority in connection with Personal Data;</w:t>
      </w:r>
      <w:r>
        <w:rPr>
          <w:spacing w:val="-8"/>
        </w:rPr>
        <w:t xml:space="preserve"> </w:t>
      </w:r>
      <w:r>
        <w:t>and</w:t>
      </w:r>
    </w:p>
    <w:p w14:paraId="3F7F2FB3" w14:textId="77777777" w:rsidR="001D0D4C" w:rsidRDefault="001D0D4C">
      <w:pPr>
        <w:pStyle w:val="BodyText"/>
        <w:spacing w:before="1"/>
        <w:rPr>
          <w:sz w:val="26"/>
        </w:rPr>
      </w:pPr>
    </w:p>
    <w:p w14:paraId="0D55BA53" w14:textId="77777777" w:rsidR="001D0D4C" w:rsidRDefault="00576A7F">
      <w:pPr>
        <w:pStyle w:val="ListParagraph"/>
        <w:numPr>
          <w:ilvl w:val="3"/>
          <w:numId w:val="3"/>
        </w:numPr>
        <w:tabs>
          <w:tab w:val="left" w:pos="3294"/>
        </w:tabs>
        <w:spacing w:line="288" w:lineRule="auto"/>
        <w:ind w:right="637"/>
        <w:jc w:val="both"/>
      </w:pPr>
      <w:r>
        <w:t>any requests from any third party for disclosure of Personal Data where compliance with such request is required or purported to be required by Law, that it has received in relation to the subje</w:t>
      </w:r>
      <w:r>
        <w:t>ct matter of the Contract during that</w:t>
      </w:r>
      <w:r>
        <w:rPr>
          <w:spacing w:val="1"/>
        </w:rPr>
        <w:t xml:space="preserve"> </w:t>
      </w:r>
      <w:proofErr w:type="gramStart"/>
      <w:r>
        <w:t>period;</w:t>
      </w:r>
      <w:proofErr w:type="gramEnd"/>
    </w:p>
    <w:p w14:paraId="2CD9C2E4" w14:textId="77777777" w:rsidR="001D0D4C" w:rsidRDefault="001D0D4C">
      <w:pPr>
        <w:spacing w:line="288" w:lineRule="auto"/>
        <w:jc w:val="both"/>
        <w:sectPr w:rsidR="001D0D4C">
          <w:pgSz w:w="11930" w:h="16850"/>
          <w:pgMar w:top="1040" w:right="1040" w:bottom="1240" w:left="0" w:header="0" w:footer="978" w:gutter="0"/>
          <w:cols w:space="720"/>
        </w:sectPr>
      </w:pPr>
    </w:p>
    <w:p w14:paraId="39167C45" w14:textId="77777777" w:rsidR="001D0D4C" w:rsidRDefault="00576A7F">
      <w:pPr>
        <w:pStyle w:val="ListParagraph"/>
        <w:numPr>
          <w:ilvl w:val="2"/>
          <w:numId w:val="3"/>
        </w:numPr>
        <w:tabs>
          <w:tab w:val="left" w:pos="2573"/>
          <w:tab w:val="left" w:pos="2574"/>
        </w:tabs>
        <w:spacing w:before="68" w:line="292" w:lineRule="auto"/>
        <w:ind w:right="150"/>
      </w:pPr>
      <w:r>
        <w:lastRenderedPageBreak/>
        <w:t>notify each other immediately if it receives any request, complaint or communication made as referred to in Clauses 2.1(a)(</w:t>
      </w:r>
      <w:proofErr w:type="spellStart"/>
      <w:r>
        <w:t>i</w:t>
      </w:r>
      <w:proofErr w:type="spellEnd"/>
      <w:r>
        <w:t>) to</w:t>
      </w:r>
      <w:r>
        <w:rPr>
          <w:spacing w:val="-6"/>
        </w:rPr>
        <w:t xml:space="preserve"> </w:t>
      </w:r>
      <w:r>
        <w:t>(v</w:t>
      </w:r>
      <w:proofErr w:type="gramStart"/>
      <w:r>
        <w:t>);</w:t>
      </w:r>
      <w:proofErr w:type="gramEnd"/>
    </w:p>
    <w:p w14:paraId="2EAA3BEF" w14:textId="77777777" w:rsidR="001D0D4C" w:rsidRDefault="001D0D4C">
      <w:pPr>
        <w:pStyle w:val="BodyText"/>
        <w:spacing w:before="1"/>
        <w:rPr>
          <w:sz w:val="26"/>
        </w:rPr>
      </w:pPr>
    </w:p>
    <w:p w14:paraId="53CA03A2" w14:textId="77777777" w:rsidR="001D0D4C" w:rsidRDefault="00576A7F">
      <w:pPr>
        <w:pStyle w:val="ListParagraph"/>
        <w:numPr>
          <w:ilvl w:val="2"/>
          <w:numId w:val="3"/>
        </w:numPr>
        <w:tabs>
          <w:tab w:val="left" w:pos="2573"/>
          <w:tab w:val="left" w:pos="2574"/>
        </w:tabs>
        <w:spacing w:line="288" w:lineRule="auto"/>
        <w:ind w:right="153"/>
      </w:pPr>
      <w:r>
        <w:t>provide the other Party with full cooperation and assista</w:t>
      </w:r>
      <w:r>
        <w:t>nce in relation to any request, complaint or communication made as referred to in Clauses 2.1(a)(iii) to (v) to enable the other Party to comply with the relevant timescales set out in the Data Protection</w:t>
      </w:r>
      <w:r>
        <w:rPr>
          <w:spacing w:val="-1"/>
        </w:rPr>
        <w:t xml:space="preserve"> </w:t>
      </w:r>
      <w:proofErr w:type="gramStart"/>
      <w:r>
        <w:t>Legislation;</w:t>
      </w:r>
      <w:proofErr w:type="gramEnd"/>
    </w:p>
    <w:p w14:paraId="07FA4675" w14:textId="77777777" w:rsidR="001D0D4C" w:rsidRDefault="001D0D4C">
      <w:pPr>
        <w:pStyle w:val="BodyText"/>
        <w:spacing w:before="10"/>
        <w:rPr>
          <w:sz w:val="26"/>
        </w:rPr>
      </w:pPr>
    </w:p>
    <w:p w14:paraId="276D997F" w14:textId="77777777" w:rsidR="001D0D4C" w:rsidRDefault="00576A7F">
      <w:pPr>
        <w:pStyle w:val="ListParagraph"/>
        <w:numPr>
          <w:ilvl w:val="2"/>
          <w:numId w:val="3"/>
        </w:numPr>
        <w:tabs>
          <w:tab w:val="left" w:pos="2573"/>
          <w:tab w:val="left" w:pos="2574"/>
        </w:tabs>
        <w:spacing w:line="288" w:lineRule="auto"/>
        <w:ind w:right="258"/>
      </w:pPr>
      <w:r>
        <w:t>not disclose or transfer the Personal Data to any third party unless necessary for the provision of the Services and, for any disclosure or transfer of Personal Data to any third party, (save where such disclosure or transfer is specifically authorised und</w:t>
      </w:r>
      <w:r>
        <w:t>er the Contract or is required by Law) ensure consent has been obtained from the Data Subject prior to disclosing or transferring the Personal Data to the third party. For the avoidance of doubt the third party to which Personal Data is transferred must be</w:t>
      </w:r>
      <w:r>
        <w:t xml:space="preserve"> subject to equivalent obligations which are no less onerous than those set out in this</w:t>
      </w:r>
      <w:r>
        <w:rPr>
          <w:spacing w:val="-10"/>
        </w:rPr>
        <w:t xml:space="preserve"> </w:t>
      </w:r>
      <w:proofErr w:type="gramStart"/>
      <w:r>
        <w:t>Annex;</w:t>
      </w:r>
      <w:proofErr w:type="gramEnd"/>
    </w:p>
    <w:p w14:paraId="32A6704F" w14:textId="77777777" w:rsidR="001D0D4C" w:rsidRDefault="001D0D4C">
      <w:pPr>
        <w:pStyle w:val="BodyText"/>
        <w:rPr>
          <w:sz w:val="27"/>
        </w:rPr>
      </w:pPr>
    </w:p>
    <w:p w14:paraId="362F5201" w14:textId="77777777" w:rsidR="001D0D4C" w:rsidRDefault="00576A7F">
      <w:pPr>
        <w:pStyle w:val="ListParagraph"/>
        <w:numPr>
          <w:ilvl w:val="2"/>
          <w:numId w:val="3"/>
        </w:numPr>
        <w:tabs>
          <w:tab w:val="left" w:pos="2573"/>
          <w:tab w:val="left" w:pos="2574"/>
        </w:tabs>
        <w:spacing w:line="290" w:lineRule="auto"/>
        <w:ind w:right="357"/>
      </w:pPr>
      <w:r>
        <w:t>request from the Data Subject only the minimum information necessary to provide the Services and treat such extracted information as Confidential</w:t>
      </w:r>
      <w:r>
        <w:rPr>
          <w:spacing w:val="-14"/>
        </w:rPr>
        <w:t xml:space="preserve"> </w:t>
      </w:r>
      <w:proofErr w:type="gramStart"/>
      <w:r>
        <w:t>Information;</w:t>
      </w:r>
      <w:proofErr w:type="gramEnd"/>
    </w:p>
    <w:p w14:paraId="5069B8E5" w14:textId="77777777" w:rsidR="001D0D4C" w:rsidRDefault="001D0D4C">
      <w:pPr>
        <w:pStyle w:val="BodyText"/>
        <w:spacing w:before="8"/>
        <w:rPr>
          <w:sz w:val="26"/>
        </w:rPr>
      </w:pPr>
    </w:p>
    <w:p w14:paraId="02E6FC71" w14:textId="77777777" w:rsidR="001D0D4C" w:rsidRDefault="00576A7F">
      <w:pPr>
        <w:pStyle w:val="ListParagraph"/>
        <w:numPr>
          <w:ilvl w:val="2"/>
          <w:numId w:val="3"/>
        </w:numPr>
        <w:tabs>
          <w:tab w:val="left" w:pos="2573"/>
          <w:tab w:val="left" w:pos="2574"/>
        </w:tabs>
        <w:spacing w:line="288" w:lineRule="auto"/>
        <w:ind w:right="185"/>
      </w:pPr>
      <w:r>
        <w:t>ensure that at all times it has in place appropriate Protective Measures to guard against unauthorised or unlawful Processing of the Personal Data and/or accidental loss, destruction or damage to the Personal Data and unauthorised or unlawful disclosure of</w:t>
      </w:r>
      <w:r>
        <w:t xml:space="preserve"> or access to the Personal</w:t>
      </w:r>
      <w:r>
        <w:rPr>
          <w:spacing w:val="-7"/>
        </w:rPr>
        <w:t xml:space="preserve"> </w:t>
      </w:r>
      <w:proofErr w:type="gramStart"/>
      <w:r>
        <w:t>Data;</w:t>
      </w:r>
      <w:proofErr w:type="gramEnd"/>
    </w:p>
    <w:p w14:paraId="726F26F5" w14:textId="77777777" w:rsidR="001D0D4C" w:rsidRDefault="001D0D4C">
      <w:pPr>
        <w:pStyle w:val="BodyText"/>
        <w:rPr>
          <w:sz w:val="27"/>
        </w:rPr>
      </w:pPr>
    </w:p>
    <w:p w14:paraId="2D366FC8" w14:textId="77777777" w:rsidR="001D0D4C" w:rsidRDefault="00576A7F">
      <w:pPr>
        <w:pStyle w:val="ListParagraph"/>
        <w:numPr>
          <w:ilvl w:val="2"/>
          <w:numId w:val="3"/>
        </w:numPr>
        <w:tabs>
          <w:tab w:val="left" w:pos="2573"/>
          <w:tab w:val="left" w:pos="2574"/>
        </w:tabs>
        <w:spacing w:line="288" w:lineRule="auto"/>
        <w:ind w:right="516"/>
      </w:pPr>
      <w:r>
        <w:t>take all reasonable steps to ensure the reliability and integrity of any of its Personnel who have access to the Personal Data and ensure that its</w:t>
      </w:r>
      <w:r>
        <w:rPr>
          <w:spacing w:val="-18"/>
        </w:rPr>
        <w:t xml:space="preserve"> </w:t>
      </w:r>
      <w:r>
        <w:t>Personnel:</w:t>
      </w:r>
    </w:p>
    <w:p w14:paraId="1C6B0FEB" w14:textId="77777777" w:rsidR="001D0D4C" w:rsidRDefault="001D0D4C">
      <w:pPr>
        <w:pStyle w:val="BodyText"/>
        <w:spacing w:before="10"/>
        <w:rPr>
          <w:sz w:val="29"/>
        </w:rPr>
      </w:pPr>
    </w:p>
    <w:p w14:paraId="524E700E" w14:textId="77777777" w:rsidR="001D0D4C" w:rsidRDefault="00576A7F">
      <w:pPr>
        <w:pStyle w:val="ListParagraph"/>
        <w:numPr>
          <w:ilvl w:val="3"/>
          <w:numId w:val="3"/>
        </w:numPr>
        <w:tabs>
          <w:tab w:val="left" w:pos="3293"/>
          <w:tab w:val="left" w:pos="3294"/>
        </w:tabs>
        <w:spacing w:line="290" w:lineRule="auto"/>
        <w:ind w:right="750"/>
      </w:pPr>
      <w:r>
        <w:t>are aware of and comply with their ’s duties under this Annex 2</w:t>
      </w:r>
      <w:r>
        <w:t xml:space="preserve"> (Joint Controller Agreement) and those in respect of Confidential</w:t>
      </w:r>
      <w:r>
        <w:rPr>
          <w:spacing w:val="-21"/>
        </w:rPr>
        <w:t xml:space="preserve"> </w:t>
      </w:r>
      <w:r>
        <w:t>Information</w:t>
      </w:r>
    </w:p>
    <w:p w14:paraId="262DA014" w14:textId="77777777" w:rsidR="001D0D4C" w:rsidRDefault="001D0D4C">
      <w:pPr>
        <w:pStyle w:val="BodyText"/>
        <w:spacing w:before="6"/>
        <w:rPr>
          <w:sz w:val="26"/>
        </w:rPr>
      </w:pPr>
    </w:p>
    <w:p w14:paraId="3F62F4AF" w14:textId="77777777" w:rsidR="001D0D4C" w:rsidRDefault="00576A7F">
      <w:pPr>
        <w:pStyle w:val="ListParagraph"/>
        <w:numPr>
          <w:ilvl w:val="3"/>
          <w:numId w:val="3"/>
        </w:numPr>
        <w:tabs>
          <w:tab w:val="left" w:pos="3293"/>
          <w:tab w:val="left" w:pos="3294"/>
        </w:tabs>
        <w:spacing w:line="288" w:lineRule="auto"/>
        <w:ind w:right="368"/>
      </w:pPr>
      <w:r>
        <w:t>are informed of the confidential nature of the Personal Data, are subject to appropriate obligations of confidentiality and do not publish, disclose or divulge any of the Perso</w:t>
      </w:r>
      <w:r>
        <w:t xml:space="preserve">nal Data to any third party where </w:t>
      </w:r>
      <w:proofErr w:type="gramStart"/>
      <w:r>
        <w:t>the that</w:t>
      </w:r>
      <w:proofErr w:type="gramEnd"/>
      <w:r>
        <w:t xml:space="preserve"> Party would not be permitted to do</w:t>
      </w:r>
      <w:r>
        <w:rPr>
          <w:spacing w:val="-4"/>
        </w:rPr>
        <w:t xml:space="preserve"> </w:t>
      </w:r>
      <w:r>
        <w:t>so;</w:t>
      </w:r>
    </w:p>
    <w:p w14:paraId="5251BA1C" w14:textId="77777777" w:rsidR="001D0D4C" w:rsidRDefault="001D0D4C">
      <w:pPr>
        <w:pStyle w:val="BodyText"/>
        <w:spacing w:before="11"/>
        <w:rPr>
          <w:sz w:val="26"/>
        </w:rPr>
      </w:pPr>
    </w:p>
    <w:p w14:paraId="245DAA87" w14:textId="77777777" w:rsidR="001D0D4C" w:rsidRDefault="00576A7F">
      <w:pPr>
        <w:pStyle w:val="ListParagraph"/>
        <w:numPr>
          <w:ilvl w:val="3"/>
          <w:numId w:val="3"/>
        </w:numPr>
        <w:tabs>
          <w:tab w:val="left" w:pos="3293"/>
          <w:tab w:val="left" w:pos="3294"/>
        </w:tabs>
        <w:spacing w:line="290" w:lineRule="auto"/>
        <w:ind w:right="258"/>
      </w:pPr>
      <w:r>
        <w:t>have undergone adequate training in the use, care, protection and handling of Personal Data as required by the applicable Data Protection</w:t>
      </w:r>
      <w:r>
        <w:rPr>
          <w:spacing w:val="-18"/>
        </w:rPr>
        <w:t xml:space="preserve"> </w:t>
      </w:r>
      <w:proofErr w:type="gramStart"/>
      <w:r>
        <w:t>Legislation;</w:t>
      </w:r>
      <w:proofErr w:type="gramEnd"/>
    </w:p>
    <w:p w14:paraId="3863B52A" w14:textId="77777777" w:rsidR="001D0D4C" w:rsidRDefault="001D0D4C">
      <w:pPr>
        <w:pStyle w:val="BodyText"/>
        <w:spacing w:before="5"/>
        <w:rPr>
          <w:sz w:val="26"/>
        </w:rPr>
      </w:pPr>
    </w:p>
    <w:p w14:paraId="6429E7F8" w14:textId="77777777" w:rsidR="001D0D4C" w:rsidRDefault="00576A7F">
      <w:pPr>
        <w:pStyle w:val="ListParagraph"/>
        <w:numPr>
          <w:ilvl w:val="2"/>
          <w:numId w:val="3"/>
        </w:numPr>
        <w:tabs>
          <w:tab w:val="left" w:pos="2573"/>
          <w:tab w:val="left" w:pos="2574"/>
        </w:tabs>
        <w:spacing w:line="292" w:lineRule="auto"/>
        <w:ind w:right="332"/>
      </w:pPr>
      <w:r>
        <w:t>ensure that it has in place Protective Measures as appropriate to protect against a Data Loss Event havi</w:t>
      </w:r>
      <w:r>
        <w:t>ng taken account of</w:t>
      </w:r>
      <w:r>
        <w:rPr>
          <w:spacing w:val="-4"/>
        </w:rPr>
        <w:t xml:space="preserve"> </w:t>
      </w:r>
      <w:r>
        <w:t>the:</w:t>
      </w:r>
    </w:p>
    <w:p w14:paraId="36B4FB86" w14:textId="77777777" w:rsidR="001D0D4C" w:rsidRDefault="001D0D4C">
      <w:pPr>
        <w:pStyle w:val="BodyText"/>
        <w:spacing w:before="4"/>
        <w:rPr>
          <w:sz w:val="26"/>
        </w:rPr>
      </w:pPr>
    </w:p>
    <w:p w14:paraId="582202C5" w14:textId="77777777" w:rsidR="001D0D4C" w:rsidRDefault="00576A7F">
      <w:pPr>
        <w:pStyle w:val="ListParagraph"/>
        <w:numPr>
          <w:ilvl w:val="2"/>
          <w:numId w:val="3"/>
        </w:numPr>
        <w:tabs>
          <w:tab w:val="left" w:pos="2573"/>
          <w:tab w:val="left" w:pos="2574"/>
        </w:tabs>
        <w:ind w:hanging="721"/>
      </w:pPr>
      <w:r>
        <w:t>nature of the data to be</w:t>
      </w:r>
      <w:r>
        <w:rPr>
          <w:spacing w:val="-14"/>
        </w:rPr>
        <w:t xml:space="preserve"> </w:t>
      </w:r>
      <w:proofErr w:type="gramStart"/>
      <w:r>
        <w:t>protected;</w:t>
      </w:r>
      <w:proofErr w:type="gramEnd"/>
    </w:p>
    <w:p w14:paraId="2BD11729" w14:textId="77777777" w:rsidR="001D0D4C" w:rsidRDefault="00576A7F">
      <w:pPr>
        <w:pStyle w:val="ListParagraph"/>
        <w:numPr>
          <w:ilvl w:val="0"/>
          <w:numId w:val="2"/>
        </w:numPr>
        <w:tabs>
          <w:tab w:val="left" w:pos="3293"/>
          <w:tab w:val="left" w:pos="3294"/>
        </w:tabs>
        <w:spacing w:before="78"/>
      </w:pPr>
      <w:r>
        <w:t>harm that might result from a Data Loss</w:t>
      </w:r>
      <w:r>
        <w:rPr>
          <w:spacing w:val="-10"/>
        </w:rPr>
        <w:t xml:space="preserve"> </w:t>
      </w:r>
      <w:proofErr w:type="gramStart"/>
      <w:r>
        <w:t>Event;</w:t>
      </w:r>
      <w:proofErr w:type="gramEnd"/>
    </w:p>
    <w:p w14:paraId="0F724056" w14:textId="77777777" w:rsidR="001D0D4C" w:rsidRDefault="00576A7F">
      <w:pPr>
        <w:pStyle w:val="ListParagraph"/>
        <w:numPr>
          <w:ilvl w:val="0"/>
          <w:numId w:val="2"/>
        </w:numPr>
        <w:tabs>
          <w:tab w:val="left" w:pos="3293"/>
          <w:tab w:val="left" w:pos="3294"/>
        </w:tabs>
        <w:spacing w:before="78"/>
      </w:pPr>
      <w:r>
        <w:t>state of technological development;</w:t>
      </w:r>
      <w:r>
        <w:rPr>
          <w:spacing w:val="-3"/>
        </w:rPr>
        <w:t xml:space="preserve"> </w:t>
      </w:r>
      <w:r>
        <w:t>and</w:t>
      </w:r>
    </w:p>
    <w:p w14:paraId="2D1ADED0" w14:textId="77777777" w:rsidR="001D0D4C" w:rsidRDefault="00576A7F">
      <w:pPr>
        <w:pStyle w:val="ListParagraph"/>
        <w:numPr>
          <w:ilvl w:val="0"/>
          <w:numId w:val="2"/>
        </w:numPr>
        <w:tabs>
          <w:tab w:val="left" w:pos="3293"/>
          <w:tab w:val="left" w:pos="3294"/>
        </w:tabs>
        <w:spacing w:before="78"/>
      </w:pPr>
      <w:r>
        <w:t xml:space="preserve">cost of implementing any </w:t>
      </w:r>
      <w:proofErr w:type="gramStart"/>
      <w:r>
        <w:t>measures;</w:t>
      </w:r>
      <w:proofErr w:type="gramEnd"/>
    </w:p>
    <w:p w14:paraId="7AE2948C" w14:textId="77777777" w:rsidR="001D0D4C" w:rsidRDefault="001D0D4C">
      <w:pPr>
        <w:sectPr w:rsidR="001D0D4C">
          <w:pgSz w:w="11930" w:h="16850"/>
          <w:pgMar w:top="1040" w:right="1040" w:bottom="1240" w:left="0" w:header="0" w:footer="978" w:gutter="0"/>
          <w:cols w:space="720"/>
        </w:sectPr>
      </w:pPr>
    </w:p>
    <w:p w14:paraId="6169A788" w14:textId="77777777" w:rsidR="001D0D4C" w:rsidRDefault="00576A7F">
      <w:pPr>
        <w:pStyle w:val="ListParagraph"/>
        <w:numPr>
          <w:ilvl w:val="0"/>
          <w:numId w:val="1"/>
        </w:numPr>
        <w:tabs>
          <w:tab w:val="left" w:pos="2573"/>
          <w:tab w:val="left" w:pos="2574"/>
        </w:tabs>
        <w:spacing w:before="68" w:line="290" w:lineRule="auto"/>
        <w:ind w:right="343"/>
      </w:pPr>
      <w:r>
        <w:lastRenderedPageBreak/>
        <w:t>ensure that it has the capability (whether technological or otherwise), to the extent required by Data Protection Legislation, to provide or correct or delete at the request of a Data Subject all the Personal Data relating to that Data Subject that it hold</w:t>
      </w:r>
      <w:r>
        <w:t>s;</w:t>
      </w:r>
      <w:r>
        <w:rPr>
          <w:spacing w:val="1"/>
        </w:rPr>
        <w:t xml:space="preserve"> </w:t>
      </w:r>
      <w:r>
        <w:t>and</w:t>
      </w:r>
    </w:p>
    <w:p w14:paraId="2D4D032B" w14:textId="77777777" w:rsidR="001D0D4C" w:rsidRDefault="001D0D4C">
      <w:pPr>
        <w:pStyle w:val="BodyText"/>
        <w:spacing w:before="1"/>
        <w:rPr>
          <w:sz w:val="26"/>
        </w:rPr>
      </w:pPr>
    </w:p>
    <w:p w14:paraId="7E7F5EA3" w14:textId="77777777" w:rsidR="001D0D4C" w:rsidRDefault="00576A7F">
      <w:pPr>
        <w:pStyle w:val="ListParagraph"/>
        <w:numPr>
          <w:ilvl w:val="1"/>
          <w:numId w:val="1"/>
        </w:numPr>
        <w:tabs>
          <w:tab w:val="left" w:pos="3293"/>
          <w:tab w:val="left" w:pos="3294"/>
        </w:tabs>
        <w:spacing w:line="290" w:lineRule="auto"/>
        <w:ind w:right="188"/>
      </w:pPr>
      <w:r>
        <w:t>ensure that it notifies the other Party as soon as it becomes aware of a Data Loss Event.</w:t>
      </w:r>
    </w:p>
    <w:p w14:paraId="775E8122" w14:textId="77777777" w:rsidR="001D0D4C" w:rsidRDefault="001D0D4C">
      <w:pPr>
        <w:pStyle w:val="BodyText"/>
        <w:spacing w:before="5"/>
        <w:rPr>
          <w:sz w:val="26"/>
        </w:rPr>
      </w:pPr>
    </w:p>
    <w:p w14:paraId="7F8CE12B" w14:textId="77777777" w:rsidR="001D0D4C" w:rsidRDefault="00576A7F">
      <w:pPr>
        <w:pStyle w:val="ListParagraph"/>
        <w:numPr>
          <w:ilvl w:val="1"/>
          <w:numId w:val="3"/>
        </w:numPr>
        <w:tabs>
          <w:tab w:val="left" w:pos="1838"/>
          <w:tab w:val="left" w:pos="1839"/>
        </w:tabs>
        <w:spacing w:line="288" w:lineRule="auto"/>
        <w:ind w:right="127"/>
      </w:pPr>
      <w:r>
        <w:t>Each Joint Controller shall use its reasonable endeavours to assist the other Controller to comply with any obligations under applicable Data Protection Legi</w:t>
      </w:r>
      <w:r>
        <w:t>slation and shall not perform its obligations under this Annex in such a way as to cause the other Joint Controller to breach any of its obligations under applicable Data Protection Legislation to the extent it is aware, or ought reasonably to have been aw</w:t>
      </w:r>
      <w:r>
        <w:t>are, that the same would be a breach of such</w:t>
      </w:r>
      <w:r>
        <w:rPr>
          <w:spacing w:val="-1"/>
        </w:rPr>
        <w:t xml:space="preserve"> </w:t>
      </w:r>
      <w:r>
        <w:t>obligations</w:t>
      </w:r>
    </w:p>
    <w:p w14:paraId="5AA73D82" w14:textId="77777777" w:rsidR="001D0D4C" w:rsidRDefault="001D0D4C">
      <w:pPr>
        <w:pStyle w:val="BodyText"/>
        <w:rPr>
          <w:sz w:val="24"/>
        </w:rPr>
      </w:pPr>
    </w:p>
    <w:p w14:paraId="5CEF8D0D" w14:textId="77777777" w:rsidR="001D0D4C" w:rsidRDefault="001D0D4C">
      <w:pPr>
        <w:pStyle w:val="BodyText"/>
        <w:rPr>
          <w:sz w:val="24"/>
        </w:rPr>
      </w:pPr>
    </w:p>
    <w:p w14:paraId="6D0309FB" w14:textId="77777777" w:rsidR="001D0D4C" w:rsidRDefault="00576A7F">
      <w:pPr>
        <w:pStyle w:val="Heading2"/>
        <w:numPr>
          <w:ilvl w:val="0"/>
          <w:numId w:val="3"/>
        </w:numPr>
        <w:tabs>
          <w:tab w:val="left" w:pos="1853"/>
          <w:tab w:val="left" w:pos="1854"/>
        </w:tabs>
        <w:spacing w:before="194"/>
        <w:ind w:left="1853" w:hanging="736"/>
        <w:jc w:val="left"/>
      </w:pPr>
      <w:r>
        <w:rPr>
          <w:color w:val="434343"/>
        </w:rPr>
        <w:t>Data Protection</w:t>
      </w:r>
      <w:r>
        <w:rPr>
          <w:color w:val="434343"/>
          <w:spacing w:val="-2"/>
        </w:rPr>
        <w:t xml:space="preserve"> </w:t>
      </w:r>
      <w:r>
        <w:rPr>
          <w:color w:val="434343"/>
        </w:rPr>
        <w:t>Breach</w:t>
      </w:r>
    </w:p>
    <w:p w14:paraId="28A2CF5B" w14:textId="77777777" w:rsidR="001D0D4C" w:rsidRDefault="001D0D4C">
      <w:pPr>
        <w:pStyle w:val="BodyText"/>
        <w:spacing w:before="2"/>
        <w:rPr>
          <w:sz w:val="35"/>
        </w:rPr>
      </w:pPr>
    </w:p>
    <w:p w14:paraId="08F9A290" w14:textId="77777777" w:rsidR="001D0D4C" w:rsidRDefault="00576A7F">
      <w:pPr>
        <w:pStyle w:val="ListParagraph"/>
        <w:numPr>
          <w:ilvl w:val="1"/>
          <w:numId w:val="3"/>
        </w:numPr>
        <w:tabs>
          <w:tab w:val="left" w:pos="1838"/>
          <w:tab w:val="left" w:pos="1839"/>
        </w:tabs>
        <w:spacing w:line="288" w:lineRule="auto"/>
        <w:ind w:right="525"/>
      </w:pPr>
      <w:r>
        <w:t>Without prejudice to Paragraph 3.2, each Party shall notify the other Party promptly and without undue delay, and in any event within 48 hours, upon becoming aware of any Personal Data Breach or circumstances that are likely to give rise to a Personal Data</w:t>
      </w:r>
      <w:r>
        <w:t xml:space="preserve"> Breach, providing the other Party and its advisors</w:t>
      </w:r>
      <w:r>
        <w:rPr>
          <w:spacing w:val="-8"/>
        </w:rPr>
        <w:t xml:space="preserve"> </w:t>
      </w:r>
      <w:r>
        <w:t>with:</w:t>
      </w:r>
    </w:p>
    <w:p w14:paraId="6BDE333F" w14:textId="77777777" w:rsidR="001D0D4C" w:rsidRDefault="001D0D4C">
      <w:pPr>
        <w:pStyle w:val="BodyText"/>
        <w:spacing w:before="11"/>
        <w:rPr>
          <w:sz w:val="26"/>
        </w:rPr>
      </w:pPr>
    </w:p>
    <w:p w14:paraId="4660D5EC" w14:textId="77777777" w:rsidR="001D0D4C" w:rsidRDefault="00576A7F">
      <w:pPr>
        <w:pStyle w:val="ListParagraph"/>
        <w:numPr>
          <w:ilvl w:val="2"/>
          <w:numId w:val="3"/>
        </w:numPr>
        <w:tabs>
          <w:tab w:val="left" w:pos="2573"/>
          <w:tab w:val="left" w:pos="2574"/>
        </w:tabs>
        <w:spacing w:line="288" w:lineRule="auto"/>
        <w:ind w:right="238"/>
      </w:pPr>
      <w:r>
        <w:t>sufficient information and in a timescale which allows the other Party to meet any obligations to report a Personal Data Breach under the Data Protection Legislation; and</w:t>
      </w:r>
    </w:p>
    <w:p w14:paraId="0BFB9714" w14:textId="77777777" w:rsidR="001D0D4C" w:rsidRDefault="001D0D4C">
      <w:pPr>
        <w:pStyle w:val="BodyText"/>
        <w:rPr>
          <w:sz w:val="27"/>
        </w:rPr>
      </w:pPr>
    </w:p>
    <w:p w14:paraId="4DDF93A9" w14:textId="77777777" w:rsidR="001D0D4C" w:rsidRDefault="00576A7F">
      <w:pPr>
        <w:pStyle w:val="ListParagraph"/>
        <w:numPr>
          <w:ilvl w:val="2"/>
          <w:numId w:val="3"/>
        </w:numPr>
        <w:tabs>
          <w:tab w:val="left" w:pos="2573"/>
          <w:tab w:val="left" w:pos="2574"/>
        </w:tabs>
        <w:ind w:hanging="721"/>
      </w:pPr>
      <w:r>
        <w:t>all reasonable assistance</w:t>
      </w:r>
      <w:r>
        <w:t>, including:</w:t>
      </w:r>
    </w:p>
    <w:p w14:paraId="1530997B" w14:textId="77777777" w:rsidR="001D0D4C" w:rsidRDefault="001D0D4C">
      <w:pPr>
        <w:pStyle w:val="BodyText"/>
        <w:spacing w:before="3"/>
        <w:rPr>
          <w:sz w:val="31"/>
        </w:rPr>
      </w:pPr>
    </w:p>
    <w:p w14:paraId="047CCA6B" w14:textId="77777777" w:rsidR="001D0D4C" w:rsidRDefault="00576A7F">
      <w:pPr>
        <w:pStyle w:val="ListParagraph"/>
        <w:numPr>
          <w:ilvl w:val="3"/>
          <w:numId w:val="3"/>
        </w:numPr>
        <w:tabs>
          <w:tab w:val="left" w:pos="3293"/>
          <w:tab w:val="left" w:pos="3294"/>
        </w:tabs>
        <w:spacing w:line="288" w:lineRule="auto"/>
        <w:ind w:right="871"/>
      </w:pPr>
      <w:r>
        <w:t>co-operation with the other Party and the Information Commissioner investigating the Personal Data Breach and its cause, containing and recovering the compromised Personal Data and compliance with the applicable</w:t>
      </w:r>
      <w:r>
        <w:rPr>
          <w:spacing w:val="-1"/>
        </w:rPr>
        <w:t xml:space="preserve"> </w:t>
      </w:r>
      <w:proofErr w:type="gramStart"/>
      <w:r>
        <w:t>guidance;</w:t>
      </w:r>
      <w:proofErr w:type="gramEnd"/>
    </w:p>
    <w:p w14:paraId="426E3054" w14:textId="77777777" w:rsidR="001D0D4C" w:rsidRDefault="001D0D4C">
      <w:pPr>
        <w:pStyle w:val="BodyText"/>
        <w:rPr>
          <w:sz w:val="27"/>
        </w:rPr>
      </w:pPr>
    </w:p>
    <w:p w14:paraId="1840EEF8" w14:textId="77777777" w:rsidR="001D0D4C" w:rsidRDefault="00576A7F">
      <w:pPr>
        <w:pStyle w:val="ListParagraph"/>
        <w:numPr>
          <w:ilvl w:val="3"/>
          <w:numId w:val="3"/>
        </w:numPr>
        <w:tabs>
          <w:tab w:val="left" w:pos="3293"/>
          <w:tab w:val="left" w:pos="3294"/>
        </w:tabs>
        <w:spacing w:line="288" w:lineRule="auto"/>
        <w:ind w:right="271"/>
      </w:pPr>
      <w:r>
        <w:t>co-operation with t</w:t>
      </w:r>
      <w:r>
        <w:t>he other Party including taking such reasonable steps as are directed by the other Party to assist in the investigation, mitigation and remediation of a Personal Data</w:t>
      </w:r>
      <w:r>
        <w:rPr>
          <w:spacing w:val="-4"/>
        </w:rPr>
        <w:t xml:space="preserve"> </w:t>
      </w:r>
      <w:proofErr w:type="gramStart"/>
      <w:r>
        <w:t>Breach;</w:t>
      </w:r>
      <w:proofErr w:type="gramEnd"/>
    </w:p>
    <w:p w14:paraId="0E1C5B84" w14:textId="77777777" w:rsidR="001D0D4C" w:rsidRDefault="001D0D4C">
      <w:pPr>
        <w:pStyle w:val="BodyText"/>
        <w:spacing w:before="2"/>
        <w:rPr>
          <w:sz w:val="27"/>
        </w:rPr>
      </w:pPr>
    </w:p>
    <w:p w14:paraId="70EF8C00" w14:textId="77777777" w:rsidR="001D0D4C" w:rsidRDefault="00576A7F">
      <w:pPr>
        <w:pStyle w:val="ListParagraph"/>
        <w:numPr>
          <w:ilvl w:val="3"/>
          <w:numId w:val="3"/>
        </w:numPr>
        <w:tabs>
          <w:tab w:val="left" w:pos="3293"/>
          <w:tab w:val="left" w:pos="3294"/>
        </w:tabs>
        <w:spacing w:before="1" w:line="429" w:lineRule="auto"/>
        <w:ind w:right="199"/>
      </w:pPr>
      <w:r>
        <w:t>co-ordination with the other Party regarding the management of public relations and public statements relating to the Personal Data Breach;</w:t>
      </w:r>
      <w:r>
        <w:rPr>
          <w:spacing w:val="-20"/>
        </w:rPr>
        <w:t xml:space="preserve"> </w:t>
      </w:r>
      <w:r>
        <w:t>and/or</w:t>
      </w:r>
    </w:p>
    <w:p w14:paraId="30DACCEB" w14:textId="77777777" w:rsidR="001D0D4C" w:rsidRDefault="00576A7F">
      <w:pPr>
        <w:pStyle w:val="ListParagraph"/>
        <w:numPr>
          <w:ilvl w:val="3"/>
          <w:numId w:val="3"/>
        </w:numPr>
        <w:tabs>
          <w:tab w:val="left" w:pos="3293"/>
          <w:tab w:val="left" w:pos="3294"/>
        </w:tabs>
        <w:spacing w:before="165" w:line="288" w:lineRule="auto"/>
        <w:ind w:right="126"/>
      </w:pPr>
      <w:r>
        <w:t>providing the other Party and to the extent instructed by the other Party to do so, and/or the Information Co</w:t>
      </w:r>
      <w:r>
        <w:t>mmissioner investigating the Personal Data Breach, with complete information relating to the Personal Data Breach, including, without limitation, the information set out in Clause</w:t>
      </w:r>
      <w:r>
        <w:rPr>
          <w:spacing w:val="-6"/>
        </w:rPr>
        <w:t xml:space="preserve"> </w:t>
      </w:r>
      <w:r>
        <w:t>3.2.</w:t>
      </w:r>
    </w:p>
    <w:p w14:paraId="54F42305" w14:textId="77777777" w:rsidR="001D0D4C" w:rsidRDefault="001D0D4C">
      <w:pPr>
        <w:spacing w:line="288" w:lineRule="auto"/>
        <w:sectPr w:rsidR="001D0D4C">
          <w:pgSz w:w="11930" w:h="16850"/>
          <w:pgMar w:top="1040" w:right="1040" w:bottom="1240" w:left="0" w:header="0" w:footer="978" w:gutter="0"/>
          <w:cols w:space="720"/>
        </w:sectPr>
      </w:pPr>
    </w:p>
    <w:p w14:paraId="34F053E1" w14:textId="77777777" w:rsidR="001D0D4C" w:rsidRDefault="00576A7F">
      <w:pPr>
        <w:pStyle w:val="ListParagraph"/>
        <w:numPr>
          <w:ilvl w:val="1"/>
          <w:numId w:val="3"/>
        </w:numPr>
        <w:tabs>
          <w:tab w:val="left" w:pos="1838"/>
          <w:tab w:val="left" w:pos="1839"/>
        </w:tabs>
        <w:spacing w:before="68" w:line="292" w:lineRule="auto"/>
        <w:ind w:right="323"/>
      </w:pPr>
      <w:r>
        <w:lastRenderedPageBreak/>
        <w:t>Each Party shall take all steps to restore, re-consti</w:t>
      </w:r>
      <w:r>
        <w:t xml:space="preserve">tute and/or reconstruct any Personal Data where it has lost, damaged, destroyed, </w:t>
      </w:r>
      <w:proofErr w:type="gramStart"/>
      <w:r>
        <w:t>altered</w:t>
      </w:r>
      <w:proofErr w:type="gramEnd"/>
      <w:r>
        <w:t xml:space="preserve"> or corrupted as a result of a</w:t>
      </w:r>
      <w:r>
        <w:rPr>
          <w:spacing w:val="-23"/>
        </w:rPr>
        <w:t xml:space="preserve"> </w:t>
      </w:r>
      <w:r>
        <w:t>Personal</w:t>
      </w:r>
    </w:p>
    <w:p w14:paraId="02CEA925" w14:textId="77777777" w:rsidR="001D0D4C" w:rsidRDefault="00576A7F">
      <w:pPr>
        <w:pStyle w:val="BodyText"/>
        <w:spacing w:line="288" w:lineRule="auto"/>
        <w:ind w:left="1848" w:right="412" w:firstLine="1118"/>
      </w:pPr>
      <w:r>
        <w:t>Data Breach as it was that Party’s own data at its own cost with all possible speed and shall provide the other Party with all reasonable assistance in respect of any such Personal Data Breach, including providing the other Party, as soon as possible and w</w:t>
      </w:r>
      <w:r>
        <w:t>ithin 48 hours of the Personal Data Breach relating to the Personal Data Breach, in particular:</w:t>
      </w:r>
    </w:p>
    <w:p w14:paraId="4D3BB214" w14:textId="77777777" w:rsidR="001D0D4C" w:rsidRDefault="001D0D4C">
      <w:pPr>
        <w:pStyle w:val="BodyText"/>
        <w:spacing w:before="4"/>
        <w:rPr>
          <w:sz w:val="26"/>
        </w:rPr>
      </w:pPr>
    </w:p>
    <w:p w14:paraId="062B879B" w14:textId="77777777" w:rsidR="001D0D4C" w:rsidRDefault="00576A7F">
      <w:pPr>
        <w:pStyle w:val="ListParagraph"/>
        <w:numPr>
          <w:ilvl w:val="2"/>
          <w:numId w:val="3"/>
        </w:numPr>
        <w:tabs>
          <w:tab w:val="left" w:pos="2573"/>
          <w:tab w:val="left" w:pos="2574"/>
        </w:tabs>
        <w:ind w:hanging="721"/>
      </w:pPr>
      <w:r>
        <w:t>the nature of the Personal Data</w:t>
      </w:r>
      <w:r>
        <w:rPr>
          <w:spacing w:val="-6"/>
        </w:rPr>
        <w:t xml:space="preserve"> </w:t>
      </w:r>
      <w:proofErr w:type="gramStart"/>
      <w:r>
        <w:t>Breach;</w:t>
      </w:r>
      <w:proofErr w:type="gramEnd"/>
    </w:p>
    <w:p w14:paraId="4EFE03B9" w14:textId="77777777" w:rsidR="001D0D4C" w:rsidRDefault="001D0D4C">
      <w:pPr>
        <w:pStyle w:val="BodyText"/>
        <w:spacing w:before="5"/>
        <w:rPr>
          <w:sz w:val="31"/>
        </w:rPr>
      </w:pPr>
    </w:p>
    <w:p w14:paraId="01E1B5D0" w14:textId="77777777" w:rsidR="001D0D4C" w:rsidRDefault="00576A7F">
      <w:pPr>
        <w:pStyle w:val="ListParagraph"/>
        <w:numPr>
          <w:ilvl w:val="2"/>
          <w:numId w:val="3"/>
        </w:numPr>
        <w:tabs>
          <w:tab w:val="left" w:pos="2573"/>
          <w:tab w:val="left" w:pos="2574"/>
        </w:tabs>
        <w:ind w:hanging="721"/>
      </w:pPr>
      <w:r>
        <w:t>the nature of Personal Data</w:t>
      </w:r>
      <w:r>
        <w:rPr>
          <w:spacing w:val="-4"/>
        </w:rPr>
        <w:t xml:space="preserve"> </w:t>
      </w:r>
      <w:proofErr w:type="gramStart"/>
      <w:r>
        <w:t>affected;</w:t>
      </w:r>
      <w:proofErr w:type="gramEnd"/>
    </w:p>
    <w:p w14:paraId="4B08ABBA" w14:textId="77777777" w:rsidR="001D0D4C" w:rsidRDefault="001D0D4C">
      <w:pPr>
        <w:pStyle w:val="BodyText"/>
        <w:spacing w:before="3"/>
        <w:rPr>
          <w:sz w:val="31"/>
        </w:rPr>
      </w:pPr>
    </w:p>
    <w:p w14:paraId="26B0DD22" w14:textId="77777777" w:rsidR="001D0D4C" w:rsidRDefault="00576A7F">
      <w:pPr>
        <w:pStyle w:val="ListParagraph"/>
        <w:numPr>
          <w:ilvl w:val="2"/>
          <w:numId w:val="3"/>
        </w:numPr>
        <w:tabs>
          <w:tab w:val="left" w:pos="2573"/>
          <w:tab w:val="left" w:pos="2574"/>
        </w:tabs>
        <w:spacing w:before="1"/>
        <w:ind w:hanging="721"/>
      </w:pPr>
      <w:r>
        <w:t>the categories and number of Data Subjects</w:t>
      </w:r>
      <w:r>
        <w:rPr>
          <w:spacing w:val="-3"/>
        </w:rPr>
        <w:t xml:space="preserve"> </w:t>
      </w:r>
      <w:proofErr w:type="gramStart"/>
      <w:r>
        <w:t>concerned;</w:t>
      </w:r>
      <w:proofErr w:type="gramEnd"/>
    </w:p>
    <w:p w14:paraId="6A2034AB" w14:textId="77777777" w:rsidR="001D0D4C" w:rsidRDefault="001D0D4C">
      <w:pPr>
        <w:pStyle w:val="BodyText"/>
        <w:spacing w:before="4"/>
        <w:rPr>
          <w:sz w:val="35"/>
        </w:rPr>
      </w:pPr>
    </w:p>
    <w:p w14:paraId="709183B9" w14:textId="77777777" w:rsidR="001D0D4C" w:rsidRDefault="00576A7F">
      <w:pPr>
        <w:pStyle w:val="ListParagraph"/>
        <w:numPr>
          <w:ilvl w:val="2"/>
          <w:numId w:val="3"/>
        </w:numPr>
        <w:tabs>
          <w:tab w:val="left" w:pos="2573"/>
          <w:tab w:val="left" w:pos="2574"/>
        </w:tabs>
        <w:spacing w:line="290" w:lineRule="auto"/>
        <w:ind w:right="745"/>
      </w:pPr>
      <w:r>
        <w:t>the name and contact details of the Supplier’s Data Protection Officer or other relevant contact from whom more information may be</w:t>
      </w:r>
      <w:r>
        <w:rPr>
          <w:spacing w:val="-11"/>
        </w:rPr>
        <w:t xml:space="preserve"> </w:t>
      </w:r>
      <w:proofErr w:type="gramStart"/>
      <w:r>
        <w:t>obtained;</w:t>
      </w:r>
      <w:proofErr w:type="gramEnd"/>
    </w:p>
    <w:p w14:paraId="197736DD" w14:textId="77777777" w:rsidR="001D0D4C" w:rsidRDefault="001D0D4C">
      <w:pPr>
        <w:pStyle w:val="BodyText"/>
        <w:spacing w:before="8"/>
        <w:rPr>
          <w:sz w:val="26"/>
        </w:rPr>
      </w:pPr>
    </w:p>
    <w:p w14:paraId="0D806A12" w14:textId="77777777" w:rsidR="001D0D4C" w:rsidRDefault="00576A7F">
      <w:pPr>
        <w:pStyle w:val="ListParagraph"/>
        <w:numPr>
          <w:ilvl w:val="2"/>
          <w:numId w:val="3"/>
        </w:numPr>
        <w:tabs>
          <w:tab w:val="left" w:pos="2573"/>
          <w:tab w:val="left" w:pos="2574"/>
        </w:tabs>
        <w:ind w:hanging="721"/>
      </w:pPr>
      <w:r>
        <w:t>measures taken or proposed to be taken to address the Personal Data Breach;</w:t>
      </w:r>
      <w:r>
        <w:rPr>
          <w:spacing w:val="-16"/>
        </w:rPr>
        <w:t xml:space="preserve"> </w:t>
      </w:r>
      <w:r>
        <w:t>and</w:t>
      </w:r>
    </w:p>
    <w:p w14:paraId="1271E758" w14:textId="77777777" w:rsidR="001D0D4C" w:rsidRDefault="001D0D4C">
      <w:pPr>
        <w:pStyle w:val="BodyText"/>
        <w:spacing w:before="5"/>
        <w:rPr>
          <w:sz w:val="31"/>
        </w:rPr>
      </w:pPr>
    </w:p>
    <w:p w14:paraId="36C4D44A" w14:textId="77777777" w:rsidR="001D0D4C" w:rsidRDefault="00576A7F">
      <w:pPr>
        <w:pStyle w:val="ListParagraph"/>
        <w:numPr>
          <w:ilvl w:val="2"/>
          <w:numId w:val="3"/>
        </w:numPr>
        <w:tabs>
          <w:tab w:val="left" w:pos="2573"/>
          <w:tab w:val="left" w:pos="2574"/>
        </w:tabs>
        <w:ind w:hanging="721"/>
      </w:pPr>
      <w:r>
        <w:t xml:space="preserve">describe the likely consequences </w:t>
      </w:r>
      <w:r>
        <w:t>of the Personal Data</w:t>
      </w:r>
      <w:r>
        <w:rPr>
          <w:spacing w:val="-8"/>
        </w:rPr>
        <w:t xml:space="preserve"> </w:t>
      </w:r>
      <w:r>
        <w:t>Breach.</w:t>
      </w:r>
    </w:p>
    <w:p w14:paraId="3810F300" w14:textId="77777777" w:rsidR="001D0D4C" w:rsidRDefault="001D0D4C">
      <w:pPr>
        <w:pStyle w:val="BodyText"/>
        <w:spacing w:before="2"/>
        <w:rPr>
          <w:sz w:val="31"/>
        </w:rPr>
      </w:pPr>
    </w:p>
    <w:p w14:paraId="7D4711DA" w14:textId="77777777" w:rsidR="001D0D4C" w:rsidRDefault="00576A7F">
      <w:pPr>
        <w:pStyle w:val="Heading2"/>
        <w:numPr>
          <w:ilvl w:val="0"/>
          <w:numId w:val="3"/>
        </w:numPr>
        <w:tabs>
          <w:tab w:val="left" w:pos="1853"/>
          <w:tab w:val="left" w:pos="1854"/>
        </w:tabs>
        <w:ind w:left="1853" w:hanging="736"/>
        <w:jc w:val="left"/>
      </w:pPr>
      <w:r>
        <w:rPr>
          <w:color w:val="434343"/>
        </w:rPr>
        <w:t>Audit</w:t>
      </w:r>
    </w:p>
    <w:p w14:paraId="2A84C3A5" w14:textId="77777777" w:rsidR="001D0D4C" w:rsidRDefault="001D0D4C">
      <w:pPr>
        <w:pStyle w:val="BodyText"/>
        <w:spacing w:before="8"/>
        <w:rPr>
          <w:sz w:val="34"/>
        </w:rPr>
      </w:pPr>
    </w:p>
    <w:p w14:paraId="425256B3" w14:textId="77777777" w:rsidR="001D0D4C" w:rsidRDefault="00576A7F">
      <w:pPr>
        <w:pStyle w:val="ListParagraph"/>
        <w:numPr>
          <w:ilvl w:val="1"/>
          <w:numId w:val="3"/>
        </w:numPr>
        <w:tabs>
          <w:tab w:val="left" w:pos="1853"/>
          <w:tab w:val="left" w:pos="1854"/>
        </w:tabs>
        <w:ind w:left="1853" w:hanging="736"/>
      </w:pPr>
      <w:r>
        <w:t>The Supplier shall permit:</w:t>
      </w:r>
    </w:p>
    <w:p w14:paraId="6BD4EEFC" w14:textId="77777777" w:rsidR="001D0D4C" w:rsidRDefault="001D0D4C">
      <w:pPr>
        <w:pStyle w:val="BodyText"/>
        <w:spacing w:before="6"/>
        <w:rPr>
          <w:sz w:val="34"/>
        </w:rPr>
      </w:pPr>
    </w:p>
    <w:p w14:paraId="62E13135" w14:textId="77777777" w:rsidR="001D0D4C" w:rsidRDefault="00576A7F">
      <w:pPr>
        <w:pStyle w:val="ListParagraph"/>
        <w:numPr>
          <w:ilvl w:val="2"/>
          <w:numId w:val="3"/>
        </w:numPr>
        <w:tabs>
          <w:tab w:val="left" w:pos="2573"/>
          <w:tab w:val="left" w:pos="2574"/>
        </w:tabs>
        <w:spacing w:before="1" w:line="288" w:lineRule="auto"/>
        <w:ind w:right="215"/>
      </w:pPr>
      <w:r>
        <w:t>the Buyer, or a third-party auditor acting under the Buyer’s direction, to conduct, at the Buyer’s cost, data privacy and security audits, assessments and inspections concerning the Supplier’</w:t>
      </w:r>
      <w:r>
        <w:t>s data security and privacy procedures relating to Personal Data, its compliance with this Annex 2 and the Data Protection Legislation;</w:t>
      </w:r>
      <w:r>
        <w:rPr>
          <w:spacing w:val="-21"/>
        </w:rPr>
        <w:t xml:space="preserve"> </w:t>
      </w:r>
      <w:r>
        <w:t>and/or</w:t>
      </w:r>
    </w:p>
    <w:p w14:paraId="74299B3D" w14:textId="77777777" w:rsidR="001D0D4C" w:rsidRDefault="001D0D4C">
      <w:pPr>
        <w:pStyle w:val="BodyText"/>
        <w:spacing w:before="3"/>
        <w:rPr>
          <w:sz w:val="29"/>
        </w:rPr>
      </w:pPr>
    </w:p>
    <w:p w14:paraId="7B355CF5" w14:textId="77777777" w:rsidR="001D0D4C" w:rsidRDefault="00576A7F">
      <w:pPr>
        <w:pStyle w:val="ListParagraph"/>
        <w:numPr>
          <w:ilvl w:val="2"/>
          <w:numId w:val="3"/>
        </w:numPr>
        <w:tabs>
          <w:tab w:val="left" w:pos="2573"/>
          <w:tab w:val="left" w:pos="2574"/>
        </w:tabs>
        <w:spacing w:line="288" w:lineRule="auto"/>
        <w:ind w:right="172"/>
      </w:pPr>
      <w:r>
        <w:t>the Buyer, or a third-party auditor acting under the Buyer’s direction, access to premises at which the Personal</w:t>
      </w:r>
      <w:r>
        <w:t xml:space="preserve"> Data is accessible or at which it is able to inspect any relevant records, including the record maintained under Article 30 UK GDPR by the Supplier so far as relevant to the Contract, and procedures, including premises under the control of any third party</w:t>
      </w:r>
      <w:r>
        <w:t xml:space="preserve"> appointed by the Supplier to assist in the provision of the</w:t>
      </w:r>
      <w:r>
        <w:rPr>
          <w:spacing w:val="-3"/>
        </w:rPr>
        <w:t xml:space="preserve"> </w:t>
      </w:r>
      <w:r>
        <w:t>Services.</w:t>
      </w:r>
    </w:p>
    <w:p w14:paraId="493C0F20" w14:textId="77777777" w:rsidR="001D0D4C" w:rsidRDefault="001D0D4C">
      <w:pPr>
        <w:pStyle w:val="BodyText"/>
        <w:spacing w:before="1"/>
        <w:rPr>
          <w:sz w:val="27"/>
        </w:rPr>
      </w:pPr>
    </w:p>
    <w:p w14:paraId="201D1CAA" w14:textId="77777777" w:rsidR="001D0D4C" w:rsidRDefault="00576A7F">
      <w:pPr>
        <w:pStyle w:val="ListParagraph"/>
        <w:numPr>
          <w:ilvl w:val="1"/>
          <w:numId w:val="3"/>
        </w:numPr>
        <w:tabs>
          <w:tab w:val="left" w:pos="1838"/>
          <w:tab w:val="left" w:pos="1839"/>
        </w:tabs>
        <w:spacing w:line="321" w:lineRule="auto"/>
        <w:ind w:left="2966" w:right="769" w:hanging="1848"/>
      </w:pPr>
      <w:r>
        <w:t>The Buyer may, in its sole discretion, require the Supplier to provide evidence of the Supplier’s compliance with Clause 4.1 in lieu of conducting such an</w:t>
      </w:r>
      <w:r>
        <w:rPr>
          <w:spacing w:val="-34"/>
        </w:rPr>
        <w:t xml:space="preserve"> </w:t>
      </w:r>
      <w:r>
        <w:t>audit,</w:t>
      </w:r>
    </w:p>
    <w:p w14:paraId="17E157AA" w14:textId="77777777" w:rsidR="001D0D4C" w:rsidRDefault="00576A7F">
      <w:pPr>
        <w:pStyle w:val="BodyText"/>
        <w:spacing w:line="216" w:lineRule="exact"/>
        <w:ind w:left="1848"/>
      </w:pPr>
      <w:r>
        <w:t>assessment or inspection.</w:t>
      </w:r>
    </w:p>
    <w:p w14:paraId="3AECC72F" w14:textId="77777777" w:rsidR="001D0D4C" w:rsidRDefault="001D0D4C">
      <w:pPr>
        <w:pStyle w:val="BodyText"/>
        <w:rPr>
          <w:sz w:val="24"/>
        </w:rPr>
      </w:pPr>
    </w:p>
    <w:p w14:paraId="28A23948" w14:textId="77777777" w:rsidR="001D0D4C" w:rsidRDefault="001D0D4C">
      <w:pPr>
        <w:pStyle w:val="BodyText"/>
        <w:rPr>
          <w:sz w:val="24"/>
        </w:rPr>
      </w:pPr>
    </w:p>
    <w:p w14:paraId="727C4583" w14:textId="77777777" w:rsidR="001D0D4C" w:rsidRDefault="001D0D4C">
      <w:pPr>
        <w:pStyle w:val="BodyText"/>
        <w:spacing w:before="4"/>
        <w:rPr>
          <w:sz w:val="21"/>
        </w:rPr>
      </w:pPr>
    </w:p>
    <w:p w14:paraId="2483A1EF" w14:textId="77777777" w:rsidR="001D0D4C" w:rsidRDefault="00576A7F">
      <w:pPr>
        <w:pStyle w:val="Heading2"/>
        <w:numPr>
          <w:ilvl w:val="0"/>
          <w:numId w:val="3"/>
        </w:numPr>
        <w:tabs>
          <w:tab w:val="left" w:pos="1845"/>
          <w:tab w:val="left" w:pos="1847"/>
        </w:tabs>
        <w:spacing w:before="1"/>
        <w:ind w:left="1846" w:hanging="729"/>
        <w:jc w:val="left"/>
      </w:pPr>
      <w:r>
        <w:rPr>
          <w:color w:val="434343"/>
        </w:rPr>
        <w:t>Impact</w:t>
      </w:r>
      <w:r>
        <w:rPr>
          <w:color w:val="434343"/>
          <w:spacing w:val="-2"/>
        </w:rPr>
        <w:t xml:space="preserve"> </w:t>
      </w:r>
      <w:r>
        <w:rPr>
          <w:color w:val="434343"/>
        </w:rPr>
        <w:t>Assessments</w:t>
      </w:r>
    </w:p>
    <w:p w14:paraId="68E824AA" w14:textId="77777777" w:rsidR="001D0D4C" w:rsidRDefault="001D0D4C">
      <w:pPr>
        <w:pStyle w:val="BodyText"/>
        <w:spacing w:before="7"/>
        <w:rPr>
          <w:sz w:val="34"/>
        </w:rPr>
      </w:pPr>
    </w:p>
    <w:p w14:paraId="2CD37B9B" w14:textId="77777777" w:rsidR="001D0D4C" w:rsidRDefault="00576A7F">
      <w:pPr>
        <w:pStyle w:val="ListParagraph"/>
        <w:numPr>
          <w:ilvl w:val="1"/>
          <w:numId w:val="3"/>
        </w:numPr>
        <w:tabs>
          <w:tab w:val="left" w:pos="1853"/>
          <w:tab w:val="left" w:pos="1854"/>
        </w:tabs>
        <w:spacing w:before="1"/>
        <w:ind w:left="1853" w:hanging="736"/>
      </w:pPr>
      <w:r>
        <w:t>The Parties</w:t>
      </w:r>
      <w:r>
        <w:rPr>
          <w:spacing w:val="-3"/>
        </w:rPr>
        <w:t xml:space="preserve"> </w:t>
      </w:r>
      <w:r>
        <w:t>shall:</w:t>
      </w:r>
    </w:p>
    <w:p w14:paraId="4839A7B9" w14:textId="77777777" w:rsidR="001D0D4C" w:rsidRDefault="001D0D4C">
      <w:pPr>
        <w:sectPr w:rsidR="001D0D4C">
          <w:pgSz w:w="11930" w:h="16850"/>
          <w:pgMar w:top="1040" w:right="1040" w:bottom="1240" w:left="0" w:header="0" w:footer="978" w:gutter="0"/>
          <w:cols w:space="720"/>
        </w:sectPr>
      </w:pPr>
    </w:p>
    <w:p w14:paraId="66E449CF" w14:textId="77777777" w:rsidR="001D0D4C" w:rsidRDefault="00576A7F">
      <w:pPr>
        <w:pStyle w:val="ListParagraph"/>
        <w:numPr>
          <w:ilvl w:val="2"/>
          <w:numId w:val="3"/>
        </w:numPr>
        <w:tabs>
          <w:tab w:val="left" w:pos="2574"/>
        </w:tabs>
        <w:spacing w:before="68" w:line="290" w:lineRule="auto"/>
        <w:ind w:right="308"/>
        <w:jc w:val="both"/>
      </w:pPr>
      <w:r>
        <w:lastRenderedPageBreak/>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w:t>
      </w:r>
      <w:r>
        <w:rPr>
          <w:spacing w:val="-12"/>
        </w:rPr>
        <w:t xml:space="preserve"> </w:t>
      </w:r>
      <w:r>
        <w:t>and</w:t>
      </w:r>
    </w:p>
    <w:p w14:paraId="5EF06FBA" w14:textId="77777777" w:rsidR="001D0D4C" w:rsidRDefault="001D0D4C">
      <w:pPr>
        <w:pStyle w:val="BodyText"/>
        <w:spacing w:before="4"/>
        <w:rPr>
          <w:sz w:val="26"/>
        </w:rPr>
      </w:pPr>
    </w:p>
    <w:p w14:paraId="48FB1121" w14:textId="77777777" w:rsidR="001D0D4C" w:rsidRDefault="00576A7F">
      <w:pPr>
        <w:pStyle w:val="ListParagraph"/>
        <w:numPr>
          <w:ilvl w:val="2"/>
          <w:numId w:val="3"/>
        </w:numPr>
        <w:tabs>
          <w:tab w:val="left" w:pos="2573"/>
          <w:tab w:val="left" w:pos="2574"/>
        </w:tabs>
        <w:spacing w:line="288" w:lineRule="auto"/>
        <w:ind w:right="553"/>
      </w:pPr>
      <w:r>
        <w:t>maintain fu</w:t>
      </w:r>
      <w:r>
        <w:t>ll and complete records of all Processing carried out in respect of the Personal Data in connection with the Contract, in accordance with the terms of Article 30 UK</w:t>
      </w:r>
      <w:r>
        <w:rPr>
          <w:spacing w:val="-4"/>
        </w:rPr>
        <w:t xml:space="preserve"> </w:t>
      </w:r>
      <w:r>
        <w:t>GDPR.</w:t>
      </w:r>
    </w:p>
    <w:p w14:paraId="62CD01AB" w14:textId="77777777" w:rsidR="001D0D4C" w:rsidRDefault="001D0D4C">
      <w:pPr>
        <w:pStyle w:val="BodyText"/>
        <w:rPr>
          <w:sz w:val="24"/>
        </w:rPr>
      </w:pPr>
    </w:p>
    <w:p w14:paraId="6DC5DF6D" w14:textId="77777777" w:rsidR="001D0D4C" w:rsidRDefault="001D0D4C">
      <w:pPr>
        <w:pStyle w:val="BodyText"/>
        <w:rPr>
          <w:sz w:val="24"/>
        </w:rPr>
      </w:pPr>
    </w:p>
    <w:p w14:paraId="5B193E6D" w14:textId="77777777" w:rsidR="001D0D4C" w:rsidRDefault="00576A7F">
      <w:pPr>
        <w:pStyle w:val="Heading2"/>
        <w:numPr>
          <w:ilvl w:val="0"/>
          <w:numId w:val="3"/>
        </w:numPr>
        <w:tabs>
          <w:tab w:val="left" w:pos="1855"/>
          <w:tab w:val="left" w:pos="1856"/>
        </w:tabs>
        <w:spacing w:before="188"/>
        <w:ind w:left="1855" w:hanging="738"/>
        <w:jc w:val="left"/>
      </w:pPr>
      <w:r>
        <w:rPr>
          <w:color w:val="434343"/>
        </w:rPr>
        <w:t>ICO Guidance</w:t>
      </w:r>
    </w:p>
    <w:p w14:paraId="727CAFBD" w14:textId="77777777" w:rsidR="001D0D4C" w:rsidRDefault="001D0D4C">
      <w:pPr>
        <w:pStyle w:val="BodyText"/>
        <w:spacing w:before="11"/>
        <w:rPr>
          <w:sz w:val="34"/>
        </w:rPr>
      </w:pPr>
    </w:p>
    <w:p w14:paraId="346EE530" w14:textId="77777777" w:rsidR="001D0D4C" w:rsidRDefault="00576A7F">
      <w:pPr>
        <w:pStyle w:val="ListParagraph"/>
        <w:numPr>
          <w:ilvl w:val="1"/>
          <w:numId w:val="3"/>
        </w:numPr>
        <w:tabs>
          <w:tab w:val="left" w:pos="1838"/>
          <w:tab w:val="left" w:pos="1839"/>
        </w:tabs>
        <w:spacing w:line="290" w:lineRule="auto"/>
        <w:ind w:right="138"/>
      </w:pPr>
      <w:r>
        <w:t>The Parties agree to take account of any guidance issued by the Information Commissioner and/or any relevant Central Government Body. The Buyer may on not less than thirty</w:t>
      </w:r>
      <w:r>
        <w:rPr>
          <w:spacing w:val="-23"/>
        </w:rPr>
        <w:t xml:space="preserve"> </w:t>
      </w:r>
      <w:r>
        <w:t>(30)</w:t>
      </w:r>
    </w:p>
    <w:p w14:paraId="1D5B4246" w14:textId="77777777" w:rsidR="001D0D4C" w:rsidRDefault="00576A7F">
      <w:pPr>
        <w:pStyle w:val="BodyText"/>
        <w:spacing w:line="288" w:lineRule="auto"/>
        <w:ind w:left="1848" w:right="400" w:firstLine="1118"/>
      </w:pPr>
      <w:r>
        <w:t>Working Days’ notice to the Supplier amend the Contract to ensure that it compl</w:t>
      </w:r>
      <w:r>
        <w:t>ies with any guidance issued by the Information Commissioner and/or any relevant Central Government Body.</w:t>
      </w:r>
    </w:p>
    <w:p w14:paraId="510A371E" w14:textId="77777777" w:rsidR="001D0D4C" w:rsidRDefault="001D0D4C">
      <w:pPr>
        <w:pStyle w:val="BodyText"/>
        <w:spacing w:before="8"/>
        <w:rPr>
          <w:sz w:val="26"/>
        </w:rPr>
      </w:pPr>
    </w:p>
    <w:p w14:paraId="0FF162E0" w14:textId="77777777" w:rsidR="001D0D4C" w:rsidRDefault="00576A7F">
      <w:pPr>
        <w:pStyle w:val="Heading2"/>
        <w:numPr>
          <w:ilvl w:val="0"/>
          <w:numId w:val="3"/>
        </w:numPr>
        <w:tabs>
          <w:tab w:val="left" w:pos="1850"/>
          <w:tab w:val="left" w:pos="1851"/>
        </w:tabs>
        <w:ind w:left="1850" w:hanging="733"/>
        <w:jc w:val="left"/>
      </w:pPr>
      <w:r>
        <w:rPr>
          <w:color w:val="434343"/>
        </w:rPr>
        <w:t>Liabilities for Data Protection</w:t>
      </w:r>
      <w:r>
        <w:rPr>
          <w:color w:val="434343"/>
          <w:spacing w:val="-6"/>
        </w:rPr>
        <w:t xml:space="preserve"> </w:t>
      </w:r>
      <w:r>
        <w:rPr>
          <w:color w:val="434343"/>
        </w:rPr>
        <w:t>Breach</w:t>
      </w:r>
    </w:p>
    <w:p w14:paraId="3A6AF135" w14:textId="77777777" w:rsidR="001D0D4C" w:rsidRDefault="001D0D4C">
      <w:pPr>
        <w:pStyle w:val="BodyText"/>
        <w:spacing w:before="9"/>
        <w:rPr>
          <w:sz w:val="34"/>
        </w:rPr>
      </w:pPr>
    </w:p>
    <w:p w14:paraId="33B4632F" w14:textId="77777777" w:rsidR="001D0D4C" w:rsidRDefault="00576A7F">
      <w:pPr>
        <w:pStyle w:val="ListParagraph"/>
        <w:numPr>
          <w:ilvl w:val="1"/>
          <w:numId w:val="3"/>
        </w:numPr>
        <w:tabs>
          <w:tab w:val="left" w:pos="1838"/>
          <w:tab w:val="left" w:pos="1839"/>
        </w:tabs>
        <w:spacing w:line="288" w:lineRule="auto"/>
        <w:ind w:right="373"/>
      </w:pPr>
      <w:r>
        <w:t xml:space="preserve">If financial penalties are imposed by the Information Commissioner on either the Buyer or the Supplier for a </w:t>
      </w:r>
      <w:r>
        <w:t>Personal Data Breach ("Financial Penalties") then the following shall occur:</w:t>
      </w:r>
    </w:p>
    <w:p w14:paraId="2A4DCF41" w14:textId="77777777" w:rsidR="001D0D4C" w:rsidRDefault="001D0D4C">
      <w:pPr>
        <w:pStyle w:val="BodyText"/>
        <w:spacing w:before="1"/>
        <w:rPr>
          <w:sz w:val="20"/>
        </w:rPr>
      </w:pPr>
    </w:p>
    <w:p w14:paraId="0614A78A" w14:textId="77777777" w:rsidR="001D0D4C" w:rsidRDefault="00576A7F">
      <w:pPr>
        <w:pStyle w:val="ListParagraph"/>
        <w:numPr>
          <w:ilvl w:val="2"/>
          <w:numId w:val="3"/>
        </w:numPr>
        <w:tabs>
          <w:tab w:val="left" w:pos="2905"/>
        </w:tabs>
        <w:spacing w:line="292" w:lineRule="auto"/>
        <w:ind w:left="3701" w:right="369" w:hanging="1129"/>
      </w:pPr>
      <w:r>
        <w:t xml:space="preserve">if in the view of the Information Commissioner, the Buyer is responsible for the Personal Data Breach, in that it is caused </w:t>
      </w:r>
      <w:proofErr w:type="gramStart"/>
      <w:r>
        <w:t>as a result of</w:t>
      </w:r>
      <w:proofErr w:type="gramEnd"/>
      <w:r>
        <w:t xml:space="preserve"> the actions</w:t>
      </w:r>
      <w:r>
        <w:rPr>
          <w:spacing w:val="-17"/>
        </w:rPr>
        <w:t xml:space="preserve"> </w:t>
      </w:r>
      <w:r>
        <w:t>or</w:t>
      </w:r>
    </w:p>
    <w:p w14:paraId="616C1214" w14:textId="77777777" w:rsidR="001D0D4C" w:rsidRDefault="00576A7F">
      <w:pPr>
        <w:pStyle w:val="BodyText"/>
        <w:spacing w:line="288" w:lineRule="auto"/>
        <w:ind w:left="2582" w:right="131"/>
      </w:pPr>
      <w:r>
        <w:t xml:space="preserve">inaction of the Buyer, its employees, agents, contractors (other than the Supplier) or systems and procedures controlled by the Buyer, then the Buyer shall be responsible for the payment of such Financial Penalties. In this case, the Buyer will conduct an </w:t>
      </w:r>
      <w:r>
        <w:t xml:space="preserve">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w:t>
      </w:r>
      <w:r>
        <w:t>Supplier's reasonable cost, full cooperation and access to conduct a thorough audit of such Personal Data Breach;</w:t>
      </w:r>
    </w:p>
    <w:p w14:paraId="09FE64E8" w14:textId="77777777" w:rsidR="001D0D4C" w:rsidRDefault="001D0D4C">
      <w:pPr>
        <w:pStyle w:val="BodyText"/>
        <w:spacing w:before="1"/>
        <w:rPr>
          <w:sz w:val="20"/>
        </w:rPr>
      </w:pPr>
    </w:p>
    <w:p w14:paraId="7F71D160" w14:textId="77777777" w:rsidR="001D0D4C" w:rsidRDefault="00576A7F">
      <w:pPr>
        <w:pStyle w:val="ListParagraph"/>
        <w:numPr>
          <w:ilvl w:val="2"/>
          <w:numId w:val="3"/>
        </w:numPr>
        <w:tabs>
          <w:tab w:val="left" w:pos="2905"/>
        </w:tabs>
        <w:spacing w:line="288" w:lineRule="auto"/>
        <w:ind w:left="2904" w:right="147" w:hanging="332"/>
      </w:pPr>
      <w:r>
        <w:t xml:space="preserve">if in the view of the Information Commissioner, the Supplier is responsible for </w:t>
      </w:r>
      <w:proofErr w:type="spellStart"/>
      <w:r>
        <w:t>thePersonal</w:t>
      </w:r>
      <w:proofErr w:type="spellEnd"/>
      <w:r>
        <w:t xml:space="preserve"> Data Breach, in that it is not a Personal Data Br</w:t>
      </w:r>
      <w:r>
        <w:t xml:space="preserve">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w:t>
      </w:r>
      <w:r>
        <w:t xml:space="preserve"> conduct a thorough audit of such Personal Data Breach;</w:t>
      </w:r>
      <w:r>
        <w:rPr>
          <w:spacing w:val="-8"/>
        </w:rPr>
        <w:t xml:space="preserve"> </w:t>
      </w:r>
      <w:r>
        <w:t>or</w:t>
      </w:r>
    </w:p>
    <w:p w14:paraId="4C7A3973" w14:textId="77777777" w:rsidR="001D0D4C" w:rsidRDefault="001D0D4C">
      <w:pPr>
        <w:pStyle w:val="BodyText"/>
        <w:spacing w:before="1"/>
        <w:rPr>
          <w:sz w:val="20"/>
        </w:rPr>
      </w:pPr>
    </w:p>
    <w:p w14:paraId="07FAC813" w14:textId="77777777" w:rsidR="001D0D4C" w:rsidRDefault="00576A7F">
      <w:pPr>
        <w:pStyle w:val="ListParagraph"/>
        <w:numPr>
          <w:ilvl w:val="2"/>
          <w:numId w:val="3"/>
        </w:numPr>
        <w:tabs>
          <w:tab w:val="left" w:pos="2905"/>
        </w:tabs>
        <w:spacing w:line="288" w:lineRule="auto"/>
        <w:ind w:left="4033" w:right="130" w:hanging="1460"/>
      </w:pPr>
      <w:r>
        <w:t xml:space="preserve">if no view as to responsibility is expressed by the Information </w:t>
      </w:r>
      <w:proofErr w:type="spellStart"/>
      <w:proofErr w:type="gramStart"/>
      <w:r>
        <w:t>Commissioner,then</w:t>
      </w:r>
      <w:proofErr w:type="spellEnd"/>
      <w:proofErr w:type="gramEnd"/>
      <w:r>
        <w:t xml:space="preserve"> the Buyer and the Supplier shall work together</w:t>
      </w:r>
      <w:r>
        <w:rPr>
          <w:spacing w:val="-19"/>
        </w:rPr>
        <w:t xml:space="preserve"> </w:t>
      </w:r>
      <w:r>
        <w:t>to</w:t>
      </w:r>
    </w:p>
    <w:p w14:paraId="3ADA2578" w14:textId="77777777" w:rsidR="001D0D4C" w:rsidRDefault="00576A7F">
      <w:pPr>
        <w:pStyle w:val="BodyText"/>
        <w:spacing w:line="288" w:lineRule="auto"/>
        <w:ind w:left="2914" w:right="165"/>
      </w:pPr>
      <w:r>
        <w:t>investigate the relevant Personal Data Breach and allocate respo</w:t>
      </w:r>
      <w:r>
        <w:t xml:space="preserve">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w:t>
      </w:r>
    </w:p>
    <w:p w14:paraId="5DDC38A5" w14:textId="77777777" w:rsidR="001D0D4C" w:rsidRDefault="001D0D4C">
      <w:pPr>
        <w:spacing w:line="288" w:lineRule="auto"/>
        <w:sectPr w:rsidR="001D0D4C">
          <w:pgSz w:w="11930" w:h="16850"/>
          <w:pgMar w:top="1040" w:right="1040" w:bottom="1240" w:left="0" w:header="0" w:footer="978" w:gutter="0"/>
          <w:cols w:space="720"/>
        </w:sectPr>
      </w:pPr>
    </w:p>
    <w:p w14:paraId="6475F9CA" w14:textId="77777777" w:rsidR="001D0D4C" w:rsidRDefault="00576A7F">
      <w:pPr>
        <w:pStyle w:val="BodyText"/>
        <w:spacing w:before="68" w:line="290" w:lineRule="auto"/>
        <w:ind w:left="2914" w:right="801"/>
      </w:pPr>
      <w:r>
        <w:lastRenderedPageBreak/>
        <w:t>such Dispute shall be referred to the procedure set out in clause 32 of the Framework Agreement (Managing disputes).</w:t>
      </w:r>
    </w:p>
    <w:p w14:paraId="1CFCB126" w14:textId="77777777" w:rsidR="001D0D4C" w:rsidRDefault="001D0D4C">
      <w:pPr>
        <w:pStyle w:val="BodyText"/>
        <w:spacing w:before="8"/>
        <w:rPr>
          <w:sz w:val="21"/>
        </w:rPr>
      </w:pPr>
    </w:p>
    <w:p w14:paraId="2524AE76" w14:textId="77777777" w:rsidR="001D0D4C" w:rsidRDefault="00576A7F">
      <w:pPr>
        <w:pStyle w:val="ListParagraph"/>
        <w:numPr>
          <w:ilvl w:val="1"/>
          <w:numId w:val="3"/>
        </w:numPr>
        <w:tabs>
          <w:tab w:val="left" w:pos="2573"/>
          <w:tab w:val="left" w:pos="2574"/>
        </w:tabs>
        <w:spacing w:line="288" w:lineRule="auto"/>
        <w:ind w:left="2573" w:right="183"/>
      </w:pPr>
      <w:r>
        <w:t>If either the Buyer or the Supplier is the defendant in a legal claim brought before a court of competent jurisdiction (</w:t>
      </w:r>
      <w:r>
        <w:t>“Court”) by a third party in respect of a Personal Data Breach, then unless the Parties otherwise agree, the Party that is determined by the final decision of the Court to be responsible for the Personal Data Breach shall be liable for the losses arising f</w:t>
      </w:r>
      <w:r>
        <w:t>rom such Personal Data Breach. Where both Parties are liable, the liability will be apportioned between the Parties in accordance with the decision of the</w:t>
      </w:r>
      <w:r>
        <w:rPr>
          <w:spacing w:val="-9"/>
        </w:rPr>
        <w:t xml:space="preserve"> </w:t>
      </w:r>
      <w:r>
        <w:t>Court.</w:t>
      </w:r>
    </w:p>
    <w:p w14:paraId="0B45AC6D" w14:textId="77777777" w:rsidR="001D0D4C" w:rsidRDefault="001D0D4C">
      <w:pPr>
        <w:pStyle w:val="BodyText"/>
        <w:spacing w:before="10"/>
        <w:rPr>
          <w:sz w:val="21"/>
        </w:rPr>
      </w:pPr>
    </w:p>
    <w:p w14:paraId="0AF496FC" w14:textId="77777777" w:rsidR="001D0D4C" w:rsidRDefault="00576A7F">
      <w:pPr>
        <w:pStyle w:val="ListParagraph"/>
        <w:numPr>
          <w:ilvl w:val="1"/>
          <w:numId w:val="3"/>
        </w:numPr>
        <w:tabs>
          <w:tab w:val="left" w:pos="2573"/>
          <w:tab w:val="left" w:pos="2574"/>
        </w:tabs>
        <w:spacing w:line="288" w:lineRule="auto"/>
        <w:ind w:left="2573" w:right="712"/>
      </w:pPr>
      <w:r>
        <w:t xml:space="preserve">In respect of any losses, cost claims or expenses incurred by either Party </w:t>
      </w:r>
      <w:proofErr w:type="gramStart"/>
      <w:r>
        <w:t>as a result of</w:t>
      </w:r>
      <w:proofErr w:type="gramEnd"/>
      <w:r>
        <w:t xml:space="preserve"> a Personal Data Breach (the “Claim</w:t>
      </w:r>
      <w:r>
        <w:rPr>
          <w:spacing w:val="-8"/>
        </w:rPr>
        <w:t xml:space="preserve"> </w:t>
      </w:r>
      <w:r>
        <w:t>Losses”):</w:t>
      </w:r>
    </w:p>
    <w:p w14:paraId="6450FCAA" w14:textId="77777777" w:rsidR="001D0D4C" w:rsidRDefault="001D0D4C">
      <w:pPr>
        <w:pStyle w:val="BodyText"/>
        <w:spacing w:before="11"/>
        <w:rPr>
          <w:sz w:val="26"/>
        </w:rPr>
      </w:pPr>
    </w:p>
    <w:p w14:paraId="11F9EBAA" w14:textId="77777777" w:rsidR="001D0D4C" w:rsidRDefault="00576A7F">
      <w:pPr>
        <w:pStyle w:val="ListParagraph"/>
        <w:numPr>
          <w:ilvl w:val="2"/>
          <w:numId w:val="3"/>
        </w:numPr>
        <w:tabs>
          <w:tab w:val="left" w:pos="2905"/>
        </w:tabs>
        <w:spacing w:line="288" w:lineRule="auto"/>
        <w:ind w:left="4033" w:right="792" w:hanging="1460"/>
      </w:pPr>
      <w:r>
        <w:t>if the Buyer is responsible for the relevant Personal Data Breach, then the Buyer shall be responsible for the Claim</w:t>
      </w:r>
      <w:r>
        <w:rPr>
          <w:spacing w:val="-5"/>
        </w:rPr>
        <w:t xml:space="preserve"> </w:t>
      </w:r>
      <w:proofErr w:type="gramStart"/>
      <w:r>
        <w:t>Losses;</w:t>
      </w:r>
      <w:proofErr w:type="gramEnd"/>
    </w:p>
    <w:p w14:paraId="3BD28D6F" w14:textId="77777777" w:rsidR="001D0D4C" w:rsidRDefault="001D0D4C">
      <w:pPr>
        <w:pStyle w:val="BodyText"/>
        <w:spacing w:before="10"/>
        <w:rPr>
          <w:sz w:val="20"/>
        </w:rPr>
      </w:pPr>
    </w:p>
    <w:p w14:paraId="1788A967" w14:textId="77777777" w:rsidR="001D0D4C" w:rsidRDefault="00576A7F">
      <w:pPr>
        <w:pStyle w:val="ListParagraph"/>
        <w:numPr>
          <w:ilvl w:val="2"/>
          <w:numId w:val="3"/>
        </w:numPr>
        <w:tabs>
          <w:tab w:val="left" w:pos="2905"/>
        </w:tabs>
        <w:spacing w:line="290" w:lineRule="auto"/>
        <w:ind w:left="2904" w:right="562" w:hanging="332"/>
      </w:pPr>
      <w:r>
        <w:t>if the Supplier is responsible for the relevant Personal Data Breach, then the Supplier shall be responsible for the Claim Losses:</w:t>
      </w:r>
      <w:r>
        <w:rPr>
          <w:spacing w:val="-1"/>
        </w:rPr>
        <w:t xml:space="preserve"> </w:t>
      </w:r>
      <w:r>
        <w:t>and</w:t>
      </w:r>
    </w:p>
    <w:p w14:paraId="70D7923B" w14:textId="77777777" w:rsidR="001D0D4C" w:rsidRDefault="001D0D4C">
      <w:pPr>
        <w:pStyle w:val="BodyText"/>
        <w:spacing w:before="5"/>
        <w:rPr>
          <w:sz w:val="26"/>
        </w:rPr>
      </w:pPr>
    </w:p>
    <w:p w14:paraId="1911DC05" w14:textId="77777777" w:rsidR="001D0D4C" w:rsidRDefault="00576A7F">
      <w:pPr>
        <w:pStyle w:val="ListParagraph"/>
        <w:numPr>
          <w:ilvl w:val="2"/>
          <w:numId w:val="3"/>
        </w:numPr>
        <w:tabs>
          <w:tab w:val="left" w:pos="2905"/>
        </w:tabs>
        <w:spacing w:before="1" w:line="292" w:lineRule="auto"/>
        <w:ind w:left="2904" w:right="236" w:hanging="332"/>
      </w:pPr>
      <w:r>
        <w:t>if responsibility for the relevant Personal Data Breach is unclear, then the Buyer and the Supplier shall be responsible for the Claim Losses</w:t>
      </w:r>
      <w:r>
        <w:rPr>
          <w:spacing w:val="-11"/>
        </w:rPr>
        <w:t xml:space="preserve"> </w:t>
      </w:r>
      <w:r>
        <w:t>equally.</w:t>
      </w:r>
    </w:p>
    <w:p w14:paraId="5D326596" w14:textId="77777777" w:rsidR="001D0D4C" w:rsidRDefault="001D0D4C">
      <w:pPr>
        <w:pStyle w:val="BodyText"/>
        <w:rPr>
          <w:sz w:val="24"/>
        </w:rPr>
      </w:pPr>
    </w:p>
    <w:p w14:paraId="7170070D" w14:textId="77777777" w:rsidR="001D0D4C" w:rsidRDefault="001D0D4C">
      <w:pPr>
        <w:pStyle w:val="BodyText"/>
        <w:spacing w:before="4"/>
        <w:rPr>
          <w:sz w:val="23"/>
        </w:rPr>
      </w:pPr>
    </w:p>
    <w:p w14:paraId="71CB7C93" w14:textId="77777777" w:rsidR="001D0D4C" w:rsidRDefault="00576A7F">
      <w:pPr>
        <w:pStyle w:val="ListParagraph"/>
        <w:numPr>
          <w:ilvl w:val="1"/>
          <w:numId w:val="3"/>
        </w:numPr>
        <w:tabs>
          <w:tab w:val="left" w:pos="1838"/>
          <w:tab w:val="left" w:pos="1839"/>
        </w:tabs>
        <w:spacing w:line="288" w:lineRule="auto"/>
        <w:ind w:right="184"/>
      </w:pPr>
      <w:r>
        <w:t>Nothing in either clause 7.2 or clause 7.3 shall preclude the Buyer and the Supplier reaching any</w:t>
      </w:r>
      <w:r>
        <w:t xml:space="preserve">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w:t>
      </w:r>
      <w:r>
        <w:t>nal Data Breach and the legal and financial obligations of the</w:t>
      </w:r>
      <w:r>
        <w:rPr>
          <w:spacing w:val="-16"/>
        </w:rPr>
        <w:t xml:space="preserve"> </w:t>
      </w:r>
      <w:r>
        <w:t>Buyer.</w:t>
      </w:r>
    </w:p>
    <w:p w14:paraId="2677012D" w14:textId="77777777" w:rsidR="001D0D4C" w:rsidRDefault="001D0D4C">
      <w:pPr>
        <w:pStyle w:val="BodyText"/>
        <w:rPr>
          <w:sz w:val="24"/>
        </w:rPr>
      </w:pPr>
    </w:p>
    <w:p w14:paraId="3E74D2DF" w14:textId="77777777" w:rsidR="001D0D4C" w:rsidRDefault="001D0D4C">
      <w:pPr>
        <w:pStyle w:val="BodyText"/>
        <w:rPr>
          <w:sz w:val="24"/>
        </w:rPr>
      </w:pPr>
    </w:p>
    <w:p w14:paraId="22CA7F58" w14:textId="77777777" w:rsidR="001D0D4C" w:rsidRDefault="001D0D4C">
      <w:pPr>
        <w:pStyle w:val="BodyText"/>
        <w:rPr>
          <w:sz w:val="24"/>
        </w:rPr>
      </w:pPr>
    </w:p>
    <w:p w14:paraId="4D840DA3" w14:textId="77777777" w:rsidR="001D0D4C" w:rsidRDefault="00576A7F">
      <w:pPr>
        <w:pStyle w:val="Heading2"/>
        <w:numPr>
          <w:ilvl w:val="0"/>
          <w:numId w:val="3"/>
        </w:numPr>
        <w:tabs>
          <w:tab w:val="left" w:pos="1838"/>
          <w:tab w:val="left" w:pos="1839"/>
        </w:tabs>
        <w:spacing w:before="198"/>
        <w:ind w:left="1838" w:hanging="721"/>
        <w:jc w:val="left"/>
      </w:pPr>
      <w:r>
        <w:rPr>
          <w:color w:val="434343"/>
        </w:rPr>
        <w:t>Termination</w:t>
      </w:r>
    </w:p>
    <w:p w14:paraId="5E0C08AB" w14:textId="77777777" w:rsidR="001D0D4C" w:rsidRDefault="001D0D4C">
      <w:pPr>
        <w:pStyle w:val="BodyText"/>
        <w:spacing w:before="5"/>
        <w:rPr>
          <w:sz w:val="34"/>
        </w:rPr>
      </w:pPr>
    </w:p>
    <w:p w14:paraId="0EB57BE3" w14:textId="77777777" w:rsidR="001D0D4C" w:rsidRDefault="00576A7F">
      <w:pPr>
        <w:pStyle w:val="ListParagraph"/>
        <w:numPr>
          <w:ilvl w:val="1"/>
          <w:numId w:val="3"/>
        </w:numPr>
        <w:tabs>
          <w:tab w:val="left" w:pos="1839"/>
        </w:tabs>
        <w:spacing w:line="288" w:lineRule="auto"/>
        <w:ind w:right="456"/>
        <w:jc w:val="both"/>
      </w:pPr>
      <w:r>
        <w:t>If the Supplier is in material Default under any of its obligations under this Annex 2 (Joint Controller Agreement), the Buyer shall be entitled to terminate the Contract by issuing a Termination Notice to the Supplier in accordance with Clause</w:t>
      </w:r>
      <w:r>
        <w:rPr>
          <w:spacing w:val="-10"/>
        </w:rPr>
        <w:t xml:space="preserve"> </w:t>
      </w:r>
      <w:r>
        <w:t>5.1.</w:t>
      </w:r>
    </w:p>
    <w:p w14:paraId="635E7F4A" w14:textId="77777777" w:rsidR="001D0D4C" w:rsidRDefault="001D0D4C">
      <w:pPr>
        <w:pStyle w:val="BodyText"/>
        <w:rPr>
          <w:sz w:val="24"/>
        </w:rPr>
      </w:pPr>
    </w:p>
    <w:p w14:paraId="3B463331" w14:textId="77777777" w:rsidR="001D0D4C" w:rsidRDefault="001D0D4C">
      <w:pPr>
        <w:pStyle w:val="BodyText"/>
        <w:rPr>
          <w:sz w:val="24"/>
        </w:rPr>
      </w:pPr>
    </w:p>
    <w:p w14:paraId="0F26BB91" w14:textId="77777777" w:rsidR="001D0D4C" w:rsidRDefault="00576A7F">
      <w:pPr>
        <w:pStyle w:val="Heading2"/>
        <w:numPr>
          <w:ilvl w:val="0"/>
          <w:numId w:val="3"/>
        </w:numPr>
        <w:tabs>
          <w:tab w:val="left" w:pos="1855"/>
          <w:tab w:val="left" w:pos="1856"/>
        </w:tabs>
        <w:spacing w:before="193"/>
        <w:ind w:left="1855" w:hanging="738"/>
        <w:jc w:val="left"/>
      </w:pPr>
      <w:r>
        <w:rPr>
          <w:color w:val="434343"/>
        </w:rPr>
        <w:t>Sub-</w:t>
      </w:r>
      <w:r>
        <w:rPr>
          <w:color w:val="434343"/>
        </w:rPr>
        <w:t>Processing</w:t>
      </w:r>
    </w:p>
    <w:p w14:paraId="5BF65834" w14:textId="77777777" w:rsidR="001D0D4C" w:rsidRDefault="001D0D4C">
      <w:pPr>
        <w:pStyle w:val="BodyText"/>
        <w:spacing w:before="8"/>
        <w:rPr>
          <w:sz w:val="34"/>
        </w:rPr>
      </w:pPr>
    </w:p>
    <w:p w14:paraId="14A2BB61" w14:textId="77777777" w:rsidR="001D0D4C" w:rsidRDefault="00576A7F">
      <w:pPr>
        <w:pStyle w:val="ListParagraph"/>
        <w:numPr>
          <w:ilvl w:val="1"/>
          <w:numId w:val="3"/>
        </w:numPr>
        <w:tabs>
          <w:tab w:val="left" w:pos="1838"/>
          <w:tab w:val="left" w:pos="1839"/>
        </w:tabs>
        <w:spacing w:line="288" w:lineRule="auto"/>
        <w:ind w:right="588"/>
      </w:pPr>
      <w:r>
        <w:t>In respect of any Processing of Personal Data performed by a third party on behalf of a Party, that Party</w:t>
      </w:r>
      <w:r>
        <w:rPr>
          <w:spacing w:val="-2"/>
        </w:rPr>
        <w:t xml:space="preserve"> </w:t>
      </w:r>
      <w:r>
        <w:t>shall:</w:t>
      </w:r>
    </w:p>
    <w:p w14:paraId="41FB2EB6" w14:textId="77777777" w:rsidR="001D0D4C" w:rsidRDefault="001D0D4C">
      <w:pPr>
        <w:pStyle w:val="BodyText"/>
        <w:spacing w:before="11"/>
        <w:rPr>
          <w:sz w:val="26"/>
        </w:rPr>
      </w:pPr>
    </w:p>
    <w:p w14:paraId="5C3BD7FA" w14:textId="77777777" w:rsidR="001D0D4C" w:rsidRDefault="00576A7F">
      <w:pPr>
        <w:pStyle w:val="ListParagraph"/>
        <w:numPr>
          <w:ilvl w:val="2"/>
          <w:numId w:val="3"/>
        </w:numPr>
        <w:tabs>
          <w:tab w:val="left" w:pos="2573"/>
          <w:tab w:val="left" w:pos="2574"/>
        </w:tabs>
        <w:spacing w:line="288" w:lineRule="auto"/>
        <w:ind w:right="125"/>
      </w:pPr>
      <w:r>
        <w:t xml:space="preserve">carry out adequate due diligence on such third party to ensure that it </w:t>
      </w:r>
      <w:proofErr w:type="gramStart"/>
      <w:r>
        <w:t>is capable of providing</w:t>
      </w:r>
      <w:proofErr w:type="gramEnd"/>
      <w:r>
        <w:t xml:space="preserve"> the level of protection for the Per</w:t>
      </w:r>
      <w:r>
        <w:t>sonal Data as is required by the</w:t>
      </w:r>
      <w:r>
        <w:rPr>
          <w:spacing w:val="-20"/>
        </w:rPr>
        <w:t xml:space="preserve"> </w:t>
      </w:r>
      <w:r>
        <w:t>Contract,</w:t>
      </w:r>
    </w:p>
    <w:p w14:paraId="7ED9862E" w14:textId="77777777" w:rsidR="001D0D4C" w:rsidRDefault="001D0D4C">
      <w:pPr>
        <w:spacing w:line="288" w:lineRule="auto"/>
        <w:sectPr w:rsidR="001D0D4C">
          <w:pgSz w:w="11930" w:h="16850"/>
          <w:pgMar w:top="1040" w:right="1040" w:bottom="1240" w:left="0" w:header="0" w:footer="978" w:gutter="0"/>
          <w:cols w:space="720"/>
        </w:sectPr>
      </w:pPr>
    </w:p>
    <w:p w14:paraId="79FD9648" w14:textId="77777777" w:rsidR="001D0D4C" w:rsidRDefault="00576A7F">
      <w:pPr>
        <w:pStyle w:val="BodyText"/>
        <w:spacing w:before="68" w:line="292" w:lineRule="auto"/>
        <w:ind w:left="2573" w:right="530"/>
      </w:pPr>
      <w:r>
        <w:lastRenderedPageBreak/>
        <w:t>and provide evidence of such due diligence to the other Party where reasonably requested; and</w:t>
      </w:r>
    </w:p>
    <w:p w14:paraId="107B46DD" w14:textId="77777777" w:rsidR="001D0D4C" w:rsidRDefault="001D0D4C">
      <w:pPr>
        <w:pStyle w:val="BodyText"/>
        <w:spacing w:before="1"/>
        <w:rPr>
          <w:sz w:val="26"/>
        </w:rPr>
      </w:pPr>
    </w:p>
    <w:p w14:paraId="645A45C1" w14:textId="77777777" w:rsidR="001D0D4C" w:rsidRDefault="00576A7F">
      <w:pPr>
        <w:pStyle w:val="ListParagraph"/>
        <w:numPr>
          <w:ilvl w:val="2"/>
          <w:numId w:val="3"/>
        </w:numPr>
        <w:tabs>
          <w:tab w:val="left" w:pos="2573"/>
          <w:tab w:val="left" w:pos="2574"/>
        </w:tabs>
        <w:spacing w:line="290" w:lineRule="auto"/>
        <w:ind w:right="405"/>
      </w:pPr>
      <w:r>
        <w:t xml:space="preserve">ensure that a suitable agreement is in place with the third party as required under applicable Data </w:t>
      </w:r>
      <w:r>
        <w:t>Protection</w:t>
      </w:r>
      <w:r>
        <w:rPr>
          <w:spacing w:val="-1"/>
        </w:rPr>
        <w:t xml:space="preserve"> </w:t>
      </w:r>
      <w:r>
        <w:t>Legislation.</w:t>
      </w:r>
    </w:p>
    <w:p w14:paraId="7632E32A" w14:textId="77777777" w:rsidR="001D0D4C" w:rsidRDefault="001D0D4C">
      <w:pPr>
        <w:pStyle w:val="BodyText"/>
        <w:rPr>
          <w:sz w:val="24"/>
        </w:rPr>
      </w:pPr>
    </w:p>
    <w:p w14:paraId="1941AB3C" w14:textId="77777777" w:rsidR="001D0D4C" w:rsidRDefault="001D0D4C">
      <w:pPr>
        <w:pStyle w:val="BodyText"/>
        <w:rPr>
          <w:sz w:val="24"/>
        </w:rPr>
      </w:pPr>
    </w:p>
    <w:p w14:paraId="0752E2B5" w14:textId="77777777" w:rsidR="001D0D4C" w:rsidRDefault="00576A7F">
      <w:pPr>
        <w:pStyle w:val="Heading2"/>
        <w:numPr>
          <w:ilvl w:val="0"/>
          <w:numId w:val="3"/>
        </w:numPr>
        <w:tabs>
          <w:tab w:val="left" w:pos="2701"/>
        </w:tabs>
        <w:spacing w:before="159"/>
        <w:ind w:left="2700" w:hanging="469"/>
        <w:jc w:val="left"/>
      </w:pPr>
      <w:r>
        <w:rPr>
          <w:color w:val="434343"/>
        </w:rPr>
        <w:t>Data</w:t>
      </w:r>
      <w:r>
        <w:rPr>
          <w:color w:val="434343"/>
          <w:spacing w:val="-3"/>
        </w:rPr>
        <w:t xml:space="preserve"> </w:t>
      </w:r>
      <w:r>
        <w:rPr>
          <w:color w:val="434343"/>
        </w:rPr>
        <w:t>Retention</w:t>
      </w:r>
    </w:p>
    <w:p w14:paraId="11CFFF4A" w14:textId="77777777" w:rsidR="001D0D4C" w:rsidRDefault="001D0D4C">
      <w:pPr>
        <w:pStyle w:val="BodyText"/>
        <w:spacing w:before="5"/>
        <w:rPr>
          <w:sz w:val="33"/>
        </w:rPr>
      </w:pPr>
    </w:p>
    <w:p w14:paraId="738182EF" w14:textId="77777777" w:rsidR="001D0D4C" w:rsidRDefault="00576A7F">
      <w:pPr>
        <w:pStyle w:val="BodyText"/>
        <w:tabs>
          <w:tab w:val="left" w:pos="1838"/>
        </w:tabs>
        <w:spacing w:line="276" w:lineRule="auto"/>
        <w:ind w:left="1838" w:right="291" w:hanging="720"/>
      </w:pPr>
      <w:r>
        <w:t>10.1</w:t>
      </w:r>
      <w:r>
        <w:tab/>
      </w:r>
      <w:r>
        <w:t>The Parties agree to erase Personal Data from any computers, storage devices and storage media that are to be retained as soon as practicable after it has ceased to be necessary for them to retain such Personal Data under applicable Data Protection Legisla</w:t>
      </w:r>
      <w:r>
        <w:t>tion and their privacy policy (save to the extent (and for the limited period) that such information needs to be retained by the a Party for statutory compliance purposes or as otherwise required by the Contract), and taking all further actions as may be n</w:t>
      </w:r>
      <w:r>
        <w:t>ecessary to ensure its compliance with Data Protection Legislation and its privacy</w:t>
      </w:r>
      <w:r>
        <w:rPr>
          <w:spacing w:val="-10"/>
        </w:rPr>
        <w:t xml:space="preserve"> </w:t>
      </w:r>
      <w:r>
        <w:t>policy.</w:t>
      </w:r>
    </w:p>
    <w:p w14:paraId="4A890ED9" w14:textId="77777777" w:rsidR="001D0D4C" w:rsidRDefault="001D0D4C">
      <w:pPr>
        <w:spacing w:line="276" w:lineRule="auto"/>
        <w:sectPr w:rsidR="001D0D4C">
          <w:pgSz w:w="11930" w:h="16850"/>
          <w:pgMar w:top="1040" w:right="1040" w:bottom="1240" w:left="0" w:header="0" w:footer="978" w:gutter="0"/>
          <w:cols w:space="720"/>
        </w:sectPr>
      </w:pPr>
    </w:p>
    <w:p w14:paraId="5DD83889" w14:textId="21A4D1DD" w:rsidR="001D0D4C" w:rsidRDefault="00576A7F" w:rsidP="00576A7F">
      <w:pPr>
        <w:pStyle w:val="BodyText"/>
        <w:spacing w:before="79"/>
        <w:ind w:left="1440"/>
        <w:rPr>
          <w:rFonts w:ascii="Segoe UI"/>
          <w:sz w:val="16"/>
        </w:rPr>
      </w:pPr>
      <w:r w:rsidRPr="005866C9">
        <w:rPr>
          <w:color w:val="FFFFFF" w:themeColor="background1"/>
          <w:highlight w:val="black"/>
        </w:rPr>
        <w:lastRenderedPageBreak/>
        <w:t>XXXXXX “redacted under FOIA section No 40 – Personal Information</w:t>
      </w:r>
      <w:r>
        <w:rPr>
          <w:spacing w:val="-3"/>
          <w:szCs w:val="24"/>
        </w:rPr>
        <w:t>,</w:t>
      </w:r>
    </w:p>
    <w:sectPr w:rsidR="001D0D4C">
      <w:footerReference w:type="default" r:id="rId33"/>
      <w:pgSz w:w="11930" w:h="16850"/>
      <w:pgMar w:top="1360" w:right="104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0AB28" w14:textId="77777777" w:rsidR="00000000" w:rsidRDefault="00576A7F">
      <w:r>
        <w:separator/>
      </w:r>
    </w:p>
  </w:endnote>
  <w:endnote w:type="continuationSeparator" w:id="0">
    <w:p w14:paraId="20CDD07C" w14:textId="77777777" w:rsidR="00000000" w:rsidRDefault="00576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1F30" w14:textId="77777777" w:rsidR="001D0D4C" w:rsidRDefault="00576A7F">
    <w:pPr>
      <w:pStyle w:val="BodyText"/>
      <w:spacing w:line="14" w:lineRule="auto"/>
      <w:rPr>
        <w:sz w:val="17"/>
      </w:rPr>
    </w:pPr>
    <w:r>
      <w:pict w14:anchorId="643F70CF">
        <v:shapetype id="_x0000_t202" coordsize="21600,21600" o:spt="202" path="m,l,21600r21600,l21600,xe">
          <v:stroke joinstyle="miter"/>
          <v:path gradientshapeok="t" o:connecttype="rect"/>
        </v:shapetype>
        <v:shape id="_x0000_s1025" type="#_x0000_t202" style="position:absolute;margin-left:523.55pt;margin-top:778.15pt;width:18.3pt;height:14.35pt;z-index:-251658752;mso-position-horizontal-relative:page;mso-position-vertical-relative:page" filled="f" stroked="f">
          <v:textbox inset="0,0,0,0">
            <w:txbxContent>
              <w:p w14:paraId="70D79BEC" w14:textId="77777777" w:rsidR="001D0D4C" w:rsidRDefault="00576A7F">
                <w:pPr>
                  <w:pStyle w:val="BodyText"/>
                  <w:spacing w:before="13"/>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A717" w14:textId="77777777" w:rsidR="001D0D4C" w:rsidRDefault="001D0D4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C2705" w14:textId="77777777" w:rsidR="00000000" w:rsidRDefault="00576A7F">
      <w:r>
        <w:separator/>
      </w:r>
    </w:p>
  </w:footnote>
  <w:footnote w:type="continuationSeparator" w:id="0">
    <w:p w14:paraId="6481E1D5" w14:textId="77777777" w:rsidR="00000000" w:rsidRDefault="00576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E96"/>
    <w:multiLevelType w:val="multilevel"/>
    <w:tmpl w:val="2D78B3B4"/>
    <w:lvl w:ilvl="0">
      <w:start w:val="12"/>
      <w:numFmt w:val="decimal"/>
      <w:lvlText w:val="%1"/>
      <w:lvlJc w:val="left"/>
      <w:pPr>
        <w:ind w:left="2512" w:hanging="675"/>
        <w:jc w:val="left"/>
      </w:pPr>
      <w:rPr>
        <w:rFonts w:hint="default"/>
        <w:lang w:val="en-GB" w:eastAsia="en-GB" w:bidi="en-GB"/>
      </w:rPr>
    </w:lvl>
    <w:lvl w:ilvl="1">
      <w:start w:val="2"/>
      <w:numFmt w:val="decimal"/>
      <w:lvlText w:val="%1.%2"/>
      <w:lvlJc w:val="left"/>
      <w:pPr>
        <w:ind w:left="2512" w:hanging="675"/>
        <w:jc w:val="left"/>
      </w:pPr>
      <w:rPr>
        <w:rFonts w:hint="default"/>
        <w:lang w:val="en-GB" w:eastAsia="en-GB" w:bidi="en-GB"/>
      </w:rPr>
    </w:lvl>
    <w:lvl w:ilvl="2">
      <w:start w:val="1"/>
      <w:numFmt w:val="decimal"/>
      <w:lvlText w:val="%1.%2.%3"/>
      <w:lvlJc w:val="left"/>
      <w:pPr>
        <w:ind w:left="2512"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28" w:hanging="675"/>
      </w:pPr>
      <w:rPr>
        <w:rFonts w:hint="default"/>
        <w:lang w:val="en-GB" w:eastAsia="en-GB" w:bidi="en-GB"/>
      </w:rPr>
    </w:lvl>
    <w:lvl w:ilvl="4">
      <w:numFmt w:val="bullet"/>
      <w:lvlText w:val="•"/>
      <w:lvlJc w:val="left"/>
      <w:pPr>
        <w:ind w:left="5864" w:hanging="675"/>
      </w:pPr>
      <w:rPr>
        <w:rFonts w:hint="default"/>
        <w:lang w:val="en-GB" w:eastAsia="en-GB" w:bidi="en-GB"/>
      </w:rPr>
    </w:lvl>
    <w:lvl w:ilvl="5">
      <w:numFmt w:val="bullet"/>
      <w:lvlText w:val="•"/>
      <w:lvlJc w:val="left"/>
      <w:pPr>
        <w:ind w:left="6700" w:hanging="675"/>
      </w:pPr>
      <w:rPr>
        <w:rFonts w:hint="default"/>
        <w:lang w:val="en-GB" w:eastAsia="en-GB" w:bidi="en-GB"/>
      </w:rPr>
    </w:lvl>
    <w:lvl w:ilvl="6">
      <w:numFmt w:val="bullet"/>
      <w:lvlText w:val="•"/>
      <w:lvlJc w:val="left"/>
      <w:pPr>
        <w:ind w:left="7536" w:hanging="675"/>
      </w:pPr>
      <w:rPr>
        <w:rFonts w:hint="default"/>
        <w:lang w:val="en-GB" w:eastAsia="en-GB" w:bidi="en-GB"/>
      </w:rPr>
    </w:lvl>
    <w:lvl w:ilvl="7">
      <w:numFmt w:val="bullet"/>
      <w:lvlText w:val="•"/>
      <w:lvlJc w:val="left"/>
      <w:pPr>
        <w:ind w:left="8372" w:hanging="675"/>
      </w:pPr>
      <w:rPr>
        <w:rFonts w:hint="default"/>
        <w:lang w:val="en-GB" w:eastAsia="en-GB" w:bidi="en-GB"/>
      </w:rPr>
    </w:lvl>
    <w:lvl w:ilvl="8">
      <w:numFmt w:val="bullet"/>
      <w:lvlText w:val="•"/>
      <w:lvlJc w:val="left"/>
      <w:pPr>
        <w:ind w:left="9208" w:hanging="675"/>
      </w:pPr>
      <w:rPr>
        <w:rFonts w:hint="default"/>
        <w:lang w:val="en-GB" w:eastAsia="en-GB" w:bidi="en-GB"/>
      </w:rPr>
    </w:lvl>
  </w:abstractNum>
  <w:abstractNum w:abstractNumId="1" w15:restartNumberingAfterBreak="0">
    <w:nsid w:val="04073C37"/>
    <w:multiLevelType w:val="hybridMultilevel"/>
    <w:tmpl w:val="A7363A5A"/>
    <w:lvl w:ilvl="0" w:tplc="DF3241EA">
      <w:numFmt w:val="bullet"/>
      <w:lvlText w:val=""/>
      <w:lvlJc w:val="left"/>
      <w:pPr>
        <w:ind w:left="861" w:hanging="360"/>
      </w:pPr>
      <w:rPr>
        <w:rFonts w:ascii="Symbol" w:eastAsia="Symbol" w:hAnsi="Symbol" w:cs="Symbol" w:hint="default"/>
        <w:w w:val="100"/>
        <w:sz w:val="22"/>
        <w:szCs w:val="22"/>
        <w:lang w:val="en-GB" w:eastAsia="en-GB" w:bidi="en-GB"/>
      </w:rPr>
    </w:lvl>
    <w:lvl w:ilvl="1" w:tplc="FF643FBE">
      <w:numFmt w:val="bullet"/>
      <w:lvlText w:val="•"/>
      <w:lvlJc w:val="left"/>
      <w:pPr>
        <w:ind w:left="1210" w:hanging="360"/>
      </w:pPr>
      <w:rPr>
        <w:rFonts w:hint="default"/>
        <w:lang w:val="en-GB" w:eastAsia="en-GB" w:bidi="en-GB"/>
      </w:rPr>
    </w:lvl>
    <w:lvl w:ilvl="2" w:tplc="BBFA0B5C">
      <w:numFmt w:val="bullet"/>
      <w:lvlText w:val="•"/>
      <w:lvlJc w:val="left"/>
      <w:pPr>
        <w:ind w:left="1560" w:hanging="360"/>
      </w:pPr>
      <w:rPr>
        <w:rFonts w:hint="default"/>
        <w:lang w:val="en-GB" w:eastAsia="en-GB" w:bidi="en-GB"/>
      </w:rPr>
    </w:lvl>
    <w:lvl w:ilvl="3" w:tplc="4754E48C">
      <w:numFmt w:val="bullet"/>
      <w:lvlText w:val="•"/>
      <w:lvlJc w:val="left"/>
      <w:pPr>
        <w:ind w:left="1910" w:hanging="360"/>
      </w:pPr>
      <w:rPr>
        <w:rFonts w:hint="default"/>
        <w:lang w:val="en-GB" w:eastAsia="en-GB" w:bidi="en-GB"/>
      </w:rPr>
    </w:lvl>
    <w:lvl w:ilvl="4" w:tplc="57F4C13E">
      <w:numFmt w:val="bullet"/>
      <w:lvlText w:val="•"/>
      <w:lvlJc w:val="left"/>
      <w:pPr>
        <w:ind w:left="2261" w:hanging="360"/>
      </w:pPr>
      <w:rPr>
        <w:rFonts w:hint="default"/>
        <w:lang w:val="en-GB" w:eastAsia="en-GB" w:bidi="en-GB"/>
      </w:rPr>
    </w:lvl>
    <w:lvl w:ilvl="5" w:tplc="214E3696">
      <w:numFmt w:val="bullet"/>
      <w:lvlText w:val="•"/>
      <w:lvlJc w:val="left"/>
      <w:pPr>
        <w:ind w:left="2611" w:hanging="360"/>
      </w:pPr>
      <w:rPr>
        <w:rFonts w:hint="default"/>
        <w:lang w:val="en-GB" w:eastAsia="en-GB" w:bidi="en-GB"/>
      </w:rPr>
    </w:lvl>
    <w:lvl w:ilvl="6" w:tplc="858A9D76">
      <w:numFmt w:val="bullet"/>
      <w:lvlText w:val="•"/>
      <w:lvlJc w:val="left"/>
      <w:pPr>
        <w:ind w:left="2961" w:hanging="360"/>
      </w:pPr>
      <w:rPr>
        <w:rFonts w:hint="default"/>
        <w:lang w:val="en-GB" w:eastAsia="en-GB" w:bidi="en-GB"/>
      </w:rPr>
    </w:lvl>
    <w:lvl w:ilvl="7" w:tplc="2510294C">
      <w:numFmt w:val="bullet"/>
      <w:lvlText w:val="•"/>
      <w:lvlJc w:val="left"/>
      <w:pPr>
        <w:ind w:left="3312" w:hanging="360"/>
      </w:pPr>
      <w:rPr>
        <w:rFonts w:hint="default"/>
        <w:lang w:val="en-GB" w:eastAsia="en-GB" w:bidi="en-GB"/>
      </w:rPr>
    </w:lvl>
    <w:lvl w:ilvl="8" w:tplc="9BE4E2F8">
      <w:numFmt w:val="bullet"/>
      <w:lvlText w:val="•"/>
      <w:lvlJc w:val="left"/>
      <w:pPr>
        <w:ind w:left="3662" w:hanging="360"/>
      </w:pPr>
      <w:rPr>
        <w:rFonts w:hint="default"/>
        <w:lang w:val="en-GB" w:eastAsia="en-GB" w:bidi="en-GB"/>
      </w:rPr>
    </w:lvl>
  </w:abstractNum>
  <w:abstractNum w:abstractNumId="2" w15:restartNumberingAfterBreak="0">
    <w:nsid w:val="06A05D2A"/>
    <w:multiLevelType w:val="multilevel"/>
    <w:tmpl w:val="C1FEBFDA"/>
    <w:lvl w:ilvl="0">
      <w:start w:val="5"/>
      <w:numFmt w:val="decimal"/>
      <w:lvlText w:val="%1"/>
      <w:lvlJc w:val="left"/>
      <w:pPr>
        <w:ind w:left="2573" w:hanging="552"/>
        <w:jc w:val="left"/>
      </w:pPr>
      <w:rPr>
        <w:rFonts w:hint="default"/>
        <w:lang w:val="en-GB" w:eastAsia="en-GB" w:bidi="en-GB"/>
      </w:rPr>
    </w:lvl>
    <w:lvl w:ilvl="1">
      <w:start w:val="1"/>
      <w:numFmt w:val="decimal"/>
      <w:lvlText w:val="%1.%2"/>
      <w:lvlJc w:val="left"/>
      <w:pPr>
        <w:ind w:left="2573" w:hanging="552"/>
        <w:jc w:val="left"/>
      </w:pPr>
      <w:rPr>
        <w:rFonts w:hint="default"/>
        <w:lang w:val="en-GB" w:eastAsia="en-GB" w:bidi="en-GB"/>
      </w:rPr>
    </w:lvl>
    <w:lvl w:ilvl="2">
      <w:start w:val="1"/>
      <w:numFmt w:val="decimal"/>
      <w:lvlText w:val="%1.%2.%3"/>
      <w:lvlJc w:val="left"/>
      <w:pPr>
        <w:ind w:left="2573" w:hanging="552"/>
        <w:jc w:val="right"/>
      </w:pPr>
      <w:rPr>
        <w:rFonts w:ascii="Arial" w:eastAsia="Arial" w:hAnsi="Arial" w:cs="Arial" w:hint="default"/>
        <w:w w:val="100"/>
        <w:sz w:val="22"/>
        <w:szCs w:val="22"/>
        <w:lang w:val="en-GB" w:eastAsia="en-GB" w:bidi="en-GB"/>
      </w:rPr>
    </w:lvl>
    <w:lvl w:ilvl="3">
      <w:numFmt w:val="bullet"/>
      <w:lvlText w:val="•"/>
      <w:lvlJc w:val="left"/>
      <w:pPr>
        <w:ind w:left="5070" w:hanging="552"/>
      </w:pPr>
      <w:rPr>
        <w:rFonts w:hint="default"/>
        <w:lang w:val="en-GB" w:eastAsia="en-GB" w:bidi="en-GB"/>
      </w:rPr>
    </w:lvl>
    <w:lvl w:ilvl="4">
      <w:numFmt w:val="bullet"/>
      <w:lvlText w:val="•"/>
      <w:lvlJc w:val="left"/>
      <w:pPr>
        <w:ind w:left="5900" w:hanging="552"/>
      </w:pPr>
      <w:rPr>
        <w:rFonts w:hint="default"/>
        <w:lang w:val="en-GB" w:eastAsia="en-GB" w:bidi="en-GB"/>
      </w:rPr>
    </w:lvl>
    <w:lvl w:ilvl="5">
      <w:numFmt w:val="bullet"/>
      <w:lvlText w:val="•"/>
      <w:lvlJc w:val="left"/>
      <w:pPr>
        <w:ind w:left="6730" w:hanging="552"/>
      </w:pPr>
      <w:rPr>
        <w:rFonts w:hint="default"/>
        <w:lang w:val="en-GB" w:eastAsia="en-GB" w:bidi="en-GB"/>
      </w:rPr>
    </w:lvl>
    <w:lvl w:ilvl="6">
      <w:numFmt w:val="bullet"/>
      <w:lvlText w:val="•"/>
      <w:lvlJc w:val="left"/>
      <w:pPr>
        <w:ind w:left="7560" w:hanging="552"/>
      </w:pPr>
      <w:rPr>
        <w:rFonts w:hint="default"/>
        <w:lang w:val="en-GB" w:eastAsia="en-GB" w:bidi="en-GB"/>
      </w:rPr>
    </w:lvl>
    <w:lvl w:ilvl="7">
      <w:numFmt w:val="bullet"/>
      <w:lvlText w:val="•"/>
      <w:lvlJc w:val="left"/>
      <w:pPr>
        <w:ind w:left="8390" w:hanging="552"/>
      </w:pPr>
      <w:rPr>
        <w:rFonts w:hint="default"/>
        <w:lang w:val="en-GB" w:eastAsia="en-GB" w:bidi="en-GB"/>
      </w:rPr>
    </w:lvl>
    <w:lvl w:ilvl="8">
      <w:numFmt w:val="bullet"/>
      <w:lvlText w:val="•"/>
      <w:lvlJc w:val="left"/>
      <w:pPr>
        <w:ind w:left="9220" w:hanging="552"/>
      </w:pPr>
      <w:rPr>
        <w:rFonts w:hint="default"/>
        <w:lang w:val="en-GB" w:eastAsia="en-GB" w:bidi="en-GB"/>
      </w:rPr>
    </w:lvl>
  </w:abstractNum>
  <w:abstractNum w:abstractNumId="3" w15:restartNumberingAfterBreak="0">
    <w:nsid w:val="080F605A"/>
    <w:multiLevelType w:val="multilevel"/>
    <w:tmpl w:val="331ACBA4"/>
    <w:lvl w:ilvl="0">
      <w:start w:val="1"/>
      <w:numFmt w:val="decimal"/>
      <w:lvlText w:val="%1"/>
      <w:lvlJc w:val="left"/>
      <w:pPr>
        <w:ind w:left="1987" w:hanging="869"/>
        <w:jc w:val="left"/>
      </w:pPr>
      <w:rPr>
        <w:rFonts w:hint="default"/>
        <w:lang w:val="en-GB" w:eastAsia="en-GB" w:bidi="en-GB"/>
      </w:rPr>
    </w:lvl>
    <w:lvl w:ilvl="1">
      <w:start w:val="1"/>
      <w:numFmt w:val="decimal"/>
      <w:lvlText w:val="%1.%2"/>
      <w:lvlJc w:val="left"/>
      <w:pPr>
        <w:ind w:left="1987" w:hanging="869"/>
        <w:jc w:val="left"/>
      </w:pPr>
      <w:rPr>
        <w:rFonts w:ascii="Arial" w:eastAsia="Arial" w:hAnsi="Arial" w:cs="Arial" w:hint="default"/>
        <w:w w:val="100"/>
        <w:sz w:val="22"/>
        <w:szCs w:val="22"/>
        <w:lang w:val="en-GB" w:eastAsia="en-GB" w:bidi="en-GB"/>
      </w:rPr>
    </w:lvl>
    <w:lvl w:ilvl="2">
      <w:numFmt w:val="bullet"/>
      <w:lvlText w:val="•"/>
      <w:lvlJc w:val="left"/>
      <w:pPr>
        <w:ind w:left="3760" w:hanging="869"/>
      </w:pPr>
      <w:rPr>
        <w:rFonts w:hint="default"/>
        <w:lang w:val="en-GB" w:eastAsia="en-GB" w:bidi="en-GB"/>
      </w:rPr>
    </w:lvl>
    <w:lvl w:ilvl="3">
      <w:numFmt w:val="bullet"/>
      <w:lvlText w:val="•"/>
      <w:lvlJc w:val="left"/>
      <w:pPr>
        <w:ind w:left="4650" w:hanging="869"/>
      </w:pPr>
      <w:rPr>
        <w:rFonts w:hint="default"/>
        <w:lang w:val="en-GB" w:eastAsia="en-GB" w:bidi="en-GB"/>
      </w:rPr>
    </w:lvl>
    <w:lvl w:ilvl="4">
      <w:numFmt w:val="bullet"/>
      <w:lvlText w:val="•"/>
      <w:lvlJc w:val="left"/>
      <w:pPr>
        <w:ind w:left="5540" w:hanging="869"/>
      </w:pPr>
      <w:rPr>
        <w:rFonts w:hint="default"/>
        <w:lang w:val="en-GB" w:eastAsia="en-GB" w:bidi="en-GB"/>
      </w:rPr>
    </w:lvl>
    <w:lvl w:ilvl="5">
      <w:numFmt w:val="bullet"/>
      <w:lvlText w:val="•"/>
      <w:lvlJc w:val="left"/>
      <w:pPr>
        <w:ind w:left="6430" w:hanging="869"/>
      </w:pPr>
      <w:rPr>
        <w:rFonts w:hint="default"/>
        <w:lang w:val="en-GB" w:eastAsia="en-GB" w:bidi="en-GB"/>
      </w:rPr>
    </w:lvl>
    <w:lvl w:ilvl="6">
      <w:numFmt w:val="bullet"/>
      <w:lvlText w:val="•"/>
      <w:lvlJc w:val="left"/>
      <w:pPr>
        <w:ind w:left="7320" w:hanging="869"/>
      </w:pPr>
      <w:rPr>
        <w:rFonts w:hint="default"/>
        <w:lang w:val="en-GB" w:eastAsia="en-GB" w:bidi="en-GB"/>
      </w:rPr>
    </w:lvl>
    <w:lvl w:ilvl="7">
      <w:numFmt w:val="bullet"/>
      <w:lvlText w:val="•"/>
      <w:lvlJc w:val="left"/>
      <w:pPr>
        <w:ind w:left="8210" w:hanging="869"/>
      </w:pPr>
      <w:rPr>
        <w:rFonts w:hint="default"/>
        <w:lang w:val="en-GB" w:eastAsia="en-GB" w:bidi="en-GB"/>
      </w:rPr>
    </w:lvl>
    <w:lvl w:ilvl="8">
      <w:numFmt w:val="bullet"/>
      <w:lvlText w:val="•"/>
      <w:lvlJc w:val="left"/>
      <w:pPr>
        <w:ind w:left="9100" w:hanging="869"/>
      </w:pPr>
      <w:rPr>
        <w:rFonts w:hint="default"/>
        <w:lang w:val="en-GB" w:eastAsia="en-GB" w:bidi="en-GB"/>
      </w:rPr>
    </w:lvl>
  </w:abstractNum>
  <w:abstractNum w:abstractNumId="4" w15:restartNumberingAfterBreak="0">
    <w:nsid w:val="08B41BE8"/>
    <w:multiLevelType w:val="multilevel"/>
    <w:tmpl w:val="6FC424FA"/>
    <w:lvl w:ilvl="0">
      <w:start w:val="10"/>
      <w:numFmt w:val="decimal"/>
      <w:lvlText w:val="%1"/>
      <w:lvlJc w:val="left"/>
      <w:pPr>
        <w:ind w:left="2573" w:hanging="675"/>
        <w:jc w:val="left"/>
      </w:pPr>
      <w:rPr>
        <w:rFonts w:hint="default"/>
        <w:lang w:val="en-GB" w:eastAsia="en-GB" w:bidi="en-GB"/>
      </w:rPr>
    </w:lvl>
    <w:lvl w:ilvl="1">
      <w:start w:val="2"/>
      <w:numFmt w:val="decimal"/>
      <w:lvlText w:val="%1.%2"/>
      <w:lvlJc w:val="left"/>
      <w:pPr>
        <w:ind w:left="2573" w:hanging="675"/>
        <w:jc w:val="left"/>
      </w:pPr>
      <w:rPr>
        <w:rFonts w:hint="default"/>
        <w:lang w:val="en-GB" w:eastAsia="en-GB" w:bidi="en-GB"/>
      </w:rPr>
    </w:lvl>
    <w:lvl w:ilvl="2">
      <w:start w:val="1"/>
      <w:numFmt w:val="decimal"/>
      <w:lvlText w:val="%1.%2.%3"/>
      <w:lvlJc w:val="left"/>
      <w:pPr>
        <w:ind w:left="2573"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675"/>
      </w:pPr>
      <w:rPr>
        <w:rFonts w:hint="default"/>
        <w:lang w:val="en-GB" w:eastAsia="en-GB" w:bidi="en-GB"/>
      </w:rPr>
    </w:lvl>
    <w:lvl w:ilvl="4">
      <w:numFmt w:val="bullet"/>
      <w:lvlText w:val="•"/>
      <w:lvlJc w:val="left"/>
      <w:pPr>
        <w:ind w:left="5900" w:hanging="675"/>
      </w:pPr>
      <w:rPr>
        <w:rFonts w:hint="default"/>
        <w:lang w:val="en-GB" w:eastAsia="en-GB" w:bidi="en-GB"/>
      </w:rPr>
    </w:lvl>
    <w:lvl w:ilvl="5">
      <w:numFmt w:val="bullet"/>
      <w:lvlText w:val="•"/>
      <w:lvlJc w:val="left"/>
      <w:pPr>
        <w:ind w:left="6730" w:hanging="675"/>
      </w:pPr>
      <w:rPr>
        <w:rFonts w:hint="default"/>
        <w:lang w:val="en-GB" w:eastAsia="en-GB" w:bidi="en-GB"/>
      </w:rPr>
    </w:lvl>
    <w:lvl w:ilvl="6">
      <w:numFmt w:val="bullet"/>
      <w:lvlText w:val="•"/>
      <w:lvlJc w:val="left"/>
      <w:pPr>
        <w:ind w:left="7560" w:hanging="675"/>
      </w:pPr>
      <w:rPr>
        <w:rFonts w:hint="default"/>
        <w:lang w:val="en-GB" w:eastAsia="en-GB" w:bidi="en-GB"/>
      </w:rPr>
    </w:lvl>
    <w:lvl w:ilvl="7">
      <w:numFmt w:val="bullet"/>
      <w:lvlText w:val="•"/>
      <w:lvlJc w:val="left"/>
      <w:pPr>
        <w:ind w:left="8390" w:hanging="675"/>
      </w:pPr>
      <w:rPr>
        <w:rFonts w:hint="default"/>
        <w:lang w:val="en-GB" w:eastAsia="en-GB" w:bidi="en-GB"/>
      </w:rPr>
    </w:lvl>
    <w:lvl w:ilvl="8">
      <w:numFmt w:val="bullet"/>
      <w:lvlText w:val="•"/>
      <w:lvlJc w:val="left"/>
      <w:pPr>
        <w:ind w:left="9220" w:hanging="675"/>
      </w:pPr>
      <w:rPr>
        <w:rFonts w:hint="default"/>
        <w:lang w:val="en-GB" w:eastAsia="en-GB" w:bidi="en-GB"/>
      </w:rPr>
    </w:lvl>
  </w:abstractNum>
  <w:abstractNum w:abstractNumId="5" w15:restartNumberingAfterBreak="0">
    <w:nsid w:val="09036C26"/>
    <w:multiLevelType w:val="hybridMultilevel"/>
    <w:tmpl w:val="990E43CA"/>
    <w:lvl w:ilvl="0" w:tplc="F49CC7F6">
      <w:numFmt w:val="bullet"/>
      <w:lvlText w:val=""/>
      <w:lvlJc w:val="left"/>
      <w:pPr>
        <w:ind w:left="1180" w:hanging="360"/>
      </w:pPr>
      <w:rPr>
        <w:rFonts w:ascii="Symbol" w:eastAsia="Symbol" w:hAnsi="Symbol" w:cs="Symbol" w:hint="default"/>
        <w:w w:val="100"/>
        <w:sz w:val="22"/>
        <w:szCs w:val="22"/>
        <w:lang w:val="en-GB" w:eastAsia="en-GB" w:bidi="en-GB"/>
      </w:rPr>
    </w:lvl>
    <w:lvl w:ilvl="1" w:tplc="A4980BEE">
      <w:numFmt w:val="bullet"/>
      <w:lvlText w:val="•"/>
      <w:lvlJc w:val="left"/>
      <w:pPr>
        <w:ind w:left="1760" w:hanging="360"/>
      </w:pPr>
      <w:rPr>
        <w:rFonts w:hint="default"/>
        <w:lang w:val="en-GB" w:eastAsia="en-GB" w:bidi="en-GB"/>
      </w:rPr>
    </w:lvl>
    <w:lvl w:ilvl="2" w:tplc="0B589D42">
      <w:numFmt w:val="bullet"/>
      <w:lvlText w:val="•"/>
      <w:lvlJc w:val="left"/>
      <w:pPr>
        <w:ind w:left="2340" w:hanging="360"/>
      </w:pPr>
      <w:rPr>
        <w:rFonts w:hint="default"/>
        <w:lang w:val="en-GB" w:eastAsia="en-GB" w:bidi="en-GB"/>
      </w:rPr>
    </w:lvl>
    <w:lvl w:ilvl="3" w:tplc="65E6C83C">
      <w:numFmt w:val="bullet"/>
      <w:lvlText w:val="•"/>
      <w:lvlJc w:val="left"/>
      <w:pPr>
        <w:ind w:left="2920" w:hanging="360"/>
      </w:pPr>
      <w:rPr>
        <w:rFonts w:hint="default"/>
        <w:lang w:val="en-GB" w:eastAsia="en-GB" w:bidi="en-GB"/>
      </w:rPr>
    </w:lvl>
    <w:lvl w:ilvl="4" w:tplc="52CAA282">
      <w:numFmt w:val="bullet"/>
      <w:lvlText w:val="•"/>
      <w:lvlJc w:val="left"/>
      <w:pPr>
        <w:ind w:left="3500" w:hanging="360"/>
      </w:pPr>
      <w:rPr>
        <w:rFonts w:hint="default"/>
        <w:lang w:val="en-GB" w:eastAsia="en-GB" w:bidi="en-GB"/>
      </w:rPr>
    </w:lvl>
    <w:lvl w:ilvl="5" w:tplc="CA800AEA">
      <w:numFmt w:val="bullet"/>
      <w:lvlText w:val="•"/>
      <w:lvlJc w:val="left"/>
      <w:pPr>
        <w:ind w:left="4080" w:hanging="360"/>
      </w:pPr>
      <w:rPr>
        <w:rFonts w:hint="default"/>
        <w:lang w:val="en-GB" w:eastAsia="en-GB" w:bidi="en-GB"/>
      </w:rPr>
    </w:lvl>
    <w:lvl w:ilvl="6" w:tplc="304C45CE">
      <w:numFmt w:val="bullet"/>
      <w:lvlText w:val="•"/>
      <w:lvlJc w:val="left"/>
      <w:pPr>
        <w:ind w:left="4660" w:hanging="360"/>
      </w:pPr>
      <w:rPr>
        <w:rFonts w:hint="default"/>
        <w:lang w:val="en-GB" w:eastAsia="en-GB" w:bidi="en-GB"/>
      </w:rPr>
    </w:lvl>
    <w:lvl w:ilvl="7" w:tplc="720246A2">
      <w:numFmt w:val="bullet"/>
      <w:lvlText w:val="•"/>
      <w:lvlJc w:val="left"/>
      <w:pPr>
        <w:ind w:left="5240" w:hanging="360"/>
      </w:pPr>
      <w:rPr>
        <w:rFonts w:hint="default"/>
        <w:lang w:val="en-GB" w:eastAsia="en-GB" w:bidi="en-GB"/>
      </w:rPr>
    </w:lvl>
    <w:lvl w:ilvl="8" w:tplc="03FC18FA">
      <w:numFmt w:val="bullet"/>
      <w:lvlText w:val="•"/>
      <w:lvlJc w:val="left"/>
      <w:pPr>
        <w:ind w:left="5820" w:hanging="360"/>
      </w:pPr>
      <w:rPr>
        <w:rFonts w:hint="default"/>
        <w:lang w:val="en-GB" w:eastAsia="en-GB" w:bidi="en-GB"/>
      </w:rPr>
    </w:lvl>
  </w:abstractNum>
  <w:abstractNum w:abstractNumId="6" w15:restartNumberingAfterBreak="0">
    <w:nsid w:val="0E3D7058"/>
    <w:multiLevelType w:val="hybridMultilevel"/>
    <w:tmpl w:val="3A1EE8F8"/>
    <w:lvl w:ilvl="0" w:tplc="306C08CA">
      <w:numFmt w:val="bullet"/>
      <w:lvlText w:val="●"/>
      <w:lvlJc w:val="left"/>
      <w:pPr>
        <w:ind w:left="467" w:hanging="360"/>
      </w:pPr>
      <w:rPr>
        <w:rFonts w:ascii="Arial" w:eastAsia="Arial" w:hAnsi="Arial" w:cs="Arial" w:hint="default"/>
        <w:w w:val="99"/>
        <w:sz w:val="20"/>
        <w:szCs w:val="20"/>
        <w:lang w:val="en-GB" w:eastAsia="en-GB" w:bidi="en-GB"/>
      </w:rPr>
    </w:lvl>
    <w:lvl w:ilvl="1" w:tplc="955A00BE">
      <w:numFmt w:val="bullet"/>
      <w:lvlText w:val="•"/>
      <w:lvlJc w:val="left"/>
      <w:pPr>
        <w:ind w:left="1039" w:hanging="360"/>
      </w:pPr>
      <w:rPr>
        <w:rFonts w:hint="default"/>
        <w:lang w:val="en-GB" w:eastAsia="en-GB" w:bidi="en-GB"/>
      </w:rPr>
    </w:lvl>
    <w:lvl w:ilvl="2" w:tplc="E4B8EA20">
      <w:numFmt w:val="bullet"/>
      <w:lvlText w:val="•"/>
      <w:lvlJc w:val="left"/>
      <w:pPr>
        <w:ind w:left="1619" w:hanging="360"/>
      </w:pPr>
      <w:rPr>
        <w:rFonts w:hint="default"/>
        <w:lang w:val="en-GB" w:eastAsia="en-GB" w:bidi="en-GB"/>
      </w:rPr>
    </w:lvl>
    <w:lvl w:ilvl="3" w:tplc="70F27EC2">
      <w:numFmt w:val="bullet"/>
      <w:lvlText w:val="•"/>
      <w:lvlJc w:val="left"/>
      <w:pPr>
        <w:ind w:left="2199" w:hanging="360"/>
      </w:pPr>
      <w:rPr>
        <w:rFonts w:hint="default"/>
        <w:lang w:val="en-GB" w:eastAsia="en-GB" w:bidi="en-GB"/>
      </w:rPr>
    </w:lvl>
    <w:lvl w:ilvl="4" w:tplc="4B5C5B3C">
      <w:numFmt w:val="bullet"/>
      <w:lvlText w:val="•"/>
      <w:lvlJc w:val="left"/>
      <w:pPr>
        <w:ind w:left="2779" w:hanging="360"/>
      </w:pPr>
      <w:rPr>
        <w:rFonts w:hint="default"/>
        <w:lang w:val="en-GB" w:eastAsia="en-GB" w:bidi="en-GB"/>
      </w:rPr>
    </w:lvl>
    <w:lvl w:ilvl="5" w:tplc="AA56284C">
      <w:numFmt w:val="bullet"/>
      <w:lvlText w:val="•"/>
      <w:lvlJc w:val="left"/>
      <w:pPr>
        <w:ind w:left="3359" w:hanging="360"/>
      </w:pPr>
      <w:rPr>
        <w:rFonts w:hint="default"/>
        <w:lang w:val="en-GB" w:eastAsia="en-GB" w:bidi="en-GB"/>
      </w:rPr>
    </w:lvl>
    <w:lvl w:ilvl="6" w:tplc="747664D4">
      <w:numFmt w:val="bullet"/>
      <w:lvlText w:val="•"/>
      <w:lvlJc w:val="left"/>
      <w:pPr>
        <w:ind w:left="3939" w:hanging="360"/>
      </w:pPr>
      <w:rPr>
        <w:rFonts w:hint="default"/>
        <w:lang w:val="en-GB" w:eastAsia="en-GB" w:bidi="en-GB"/>
      </w:rPr>
    </w:lvl>
    <w:lvl w:ilvl="7" w:tplc="9662B0EE">
      <w:numFmt w:val="bullet"/>
      <w:lvlText w:val="•"/>
      <w:lvlJc w:val="left"/>
      <w:pPr>
        <w:ind w:left="4519" w:hanging="360"/>
      </w:pPr>
      <w:rPr>
        <w:rFonts w:hint="default"/>
        <w:lang w:val="en-GB" w:eastAsia="en-GB" w:bidi="en-GB"/>
      </w:rPr>
    </w:lvl>
    <w:lvl w:ilvl="8" w:tplc="2E40D340">
      <w:numFmt w:val="bullet"/>
      <w:lvlText w:val="•"/>
      <w:lvlJc w:val="left"/>
      <w:pPr>
        <w:ind w:left="5099" w:hanging="360"/>
      </w:pPr>
      <w:rPr>
        <w:rFonts w:hint="default"/>
        <w:lang w:val="en-GB" w:eastAsia="en-GB" w:bidi="en-GB"/>
      </w:rPr>
    </w:lvl>
  </w:abstractNum>
  <w:abstractNum w:abstractNumId="7" w15:restartNumberingAfterBreak="0">
    <w:nsid w:val="127D047E"/>
    <w:multiLevelType w:val="multilevel"/>
    <w:tmpl w:val="1B0610FA"/>
    <w:lvl w:ilvl="0">
      <w:start w:val="17"/>
      <w:numFmt w:val="decimal"/>
      <w:lvlText w:val="%1"/>
      <w:lvlJc w:val="left"/>
      <w:pPr>
        <w:ind w:left="2512" w:hanging="675"/>
        <w:jc w:val="left"/>
      </w:pPr>
      <w:rPr>
        <w:rFonts w:hint="default"/>
        <w:lang w:val="en-GB" w:eastAsia="en-GB" w:bidi="en-GB"/>
      </w:rPr>
    </w:lvl>
    <w:lvl w:ilvl="1">
      <w:start w:val="1"/>
      <w:numFmt w:val="decimal"/>
      <w:lvlText w:val="%1.%2"/>
      <w:lvlJc w:val="left"/>
      <w:pPr>
        <w:ind w:left="2512" w:hanging="675"/>
        <w:jc w:val="left"/>
      </w:pPr>
      <w:rPr>
        <w:rFonts w:hint="default"/>
        <w:lang w:val="en-GB" w:eastAsia="en-GB" w:bidi="en-GB"/>
      </w:rPr>
    </w:lvl>
    <w:lvl w:ilvl="2">
      <w:start w:val="1"/>
      <w:numFmt w:val="decimal"/>
      <w:lvlText w:val="%1.%2.%3"/>
      <w:lvlJc w:val="left"/>
      <w:pPr>
        <w:ind w:left="2512"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28" w:hanging="675"/>
      </w:pPr>
      <w:rPr>
        <w:rFonts w:hint="default"/>
        <w:lang w:val="en-GB" w:eastAsia="en-GB" w:bidi="en-GB"/>
      </w:rPr>
    </w:lvl>
    <w:lvl w:ilvl="4">
      <w:numFmt w:val="bullet"/>
      <w:lvlText w:val="•"/>
      <w:lvlJc w:val="left"/>
      <w:pPr>
        <w:ind w:left="5864" w:hanging="675"/>
      </w:pPr>
      <w:rPr>
        <w:rFonts w:hint="default"/>
        <w:lang w:val="en-GB" w:eastAsia="en-GB" w:bidi="en-GB"/>
      </w:rPr>
    </w:lvl>
    <w:lvl w:ilvl="5">
      <w:numFmt w:val="bullet"/>
      <w:lvlText w:val="•"/>
      <w:lvlJc w:val="left"/>
      <w:pPr>
        <w:ind w:left="6700" w:hanging="675"/>
      </w:pPr>
      <w:rPr>
        <w:rFonts w:hint="default"/>
        <w:lang w:val="en-GB" w:eastAsia="en-GB" w:bidi="en-GB"/>
      </w:rPr>
    </w:lvl>
    <w:lvl w:ilvl="6">
      <w:numFmt w:val="bullet"/>
      <w:lvlText w:val="•"/>
      <w:lvlJc w:val="left"/>
      <w:pPr>
        <w:ind w:left="7536" w:hanging="675"/>
      </w:pPr>
      <w:rPr>
        <w:rFonts w:hint="default"/>
        <w:lang w:val="en-GB" w:eastAsia="en-GB" w:bidi="en-GB"/>
      </w:rPr>
    </w:lvl>
    <w:lvl w:ilvl="7">
      <w:numFmt w:val="bullet"/>
      <w:lvlText w:val="•"/>
      <w:lvlJc w:val="left"/>
      <w:pPr>
        <w:ind w:left="8372" w:hanging="675"/>
      </w:pPr>
      <w:rPr>
        <w:rFonts w:hint="default"/>
        <w:lang w:val="en-GB" w:eastAsia="en-GB" w:bidi="en-GB"/>
      </w:rPr>
    </w:lvl>
    <w:lvl w:ilvl="8">
      <w:numFmt w:val="bullet"/>
      <w:lvlText w:val="•"/>
      <w:lvlJc w:val="left"/>
      <w:pPr>
        <w:ind w:left="9208" w:hanging="675"/>
      </w:pPr>
      <w:rPr>
        <w:rFonts w:hint="default"/>
        <w:lang w:val="en-GB" w:eastAsia="en-GB" w:bidi="en-GB"/>
      </w:rPr>
    </w:lvl>
  </w:abstractNum>
  <w:abstractNum w:abstractNumId="8" w15:restartNumberingAfterBreak="0">
    <w:nsid w:val="16A433F6"/>
    <w:multiLevelType w:val="hybridMultilevel"/>
    <w:tmpl w:val="61BA87FC"/>
    <w:lvl w:ilvl="0" w:tplc="6F44F50E">
      <w:numFmt w:val="bullet"/>
      <w:lvlText w:val=""/>
      <w:lvlJc w:val="left"/>
      <w:pPr>
        <w:ind w:left="827" w:hanging="360"/>
      </w:pPr>
      <w:rPr>
        <w:rFonts w:ascii="Symbol" w:eastAsia="Symbol" w:hAnsi="Symbol" w:cs="Symbol" w:hint="default"/>
        <w:w w:val="100"/>
        <w:sz w:val="22"/>
        <w:szCs w:val="22"/>
        <w:lang w:val="en-GB" w:eastAsia="en-GB" w:bidi="en-GB"/>
      </w:rPr>
    </w:lvl>
    <w:lvl w:ilvl="1" w:tplc="9CA87DEA">
      <w:numFmt w:val="bullet"/>
      <w:lvlText w:val="•"/>
      <w:lvlJc w:val="left"/>
      <w:pPr>
        <w:ind w:left="1378" w:hanging="360"/>
      </w:pPr>
      <w:rPr>
        <w:rFonts w:hint="default"/>
        <w:lang w:val="en-GB" w:eastAsia="en-GB" w:bidi="en-GB"/>
      </w:rPr>
    </w:lvl>
    <w:lvl w:ilvl="2" w:tplc="0C7C6DD2">
      <w:numFmt w:val="bullet"/>
      <w:lvlText w:val="•"/>
      <w:lvlJc w:val="left"/>
      <w:pPr>
        <w:ind w:left="1936" w:hanging="360"/>
      </w:pPr>
      <w:rPr>
        <w:rFonts w:hint="default"/>
        <w:lang w:val="en-GB" w:eastAsia="en-GB" w:bidi="en-GB"/>
      </w:rPr>
    </w:lvl>
    <w:lvl w:ilvl="3" w:tplc="6C2A1808">
      <w:numFmt w:val="bullet"/>
      <w:lvlText w:val="•"/>
      <w:lvlJc w:val="left"/>
      <w:pPr>
        <w:ind w:left="2495" w:hanging="360"/>
      </w:pPr>
      <w:rPr>
        <w:rFonts w:hint="default"/>
        <w:lang w:val="en-GB" w:eastAsia="en-GB" w:bidi="en-GB"/>
      </w:rPr>
    </w:lvl>
    <w:lvl w:ilvl="4" w:tplc="55CCF7BC">
      <w:numFmt w:val="bullet"/>
      <w:lvlText w:val="•"/>
      <w:lvlJc w:val="left"/>
      <w:pPr>
        <w:ind w:left="3053" w:hanging="360"/>
      </w:pPr>
      <w:rPr>
        <w:rFonts w:hint="default"/>
        <w:lang w:val="en-GB" w:eastAsia="en-GB" w:bidi="en-GB"/>
      </w:rPr>
    </w:lvl>
    <w:lvl w:ilvl="5" w:tplc="8A685BB6">
      <w:numFmt w:val="bullet"/>
      <w:lvlText w:val="•"/>
      <w:lvlJc w:val="left"/>
      <w:pPr>
        <w:ind w:left="3612" w:hanging="360"/>
      </w:pPr>
      <w:rPr>
        <w:rFonts w:hint="default"/>
        <w:lang w:val="en-GB" w:eastAsia="en-GB" w:bidi="en-GB"/>
      </w:rPr>
    </w:lvl>
    <w:lvl w:ilvl="6" w:tplc="E79E40F8">
      <w:numFmt w:val="bullet"/>
      <w:lvlText w:val="•"/>
      <w:lvlJc w:val="left"/>
      <w:pPr>
        <w:ind w:left="4170" w:hanging="360"/>
      </w:pPr>
      <w:rPr>
        <w:rFonts w:hint="default"/>
        <w:lang w:val="en-GB" w:eastAsia="en-GB" w:bidi="en-GB"/>
      </w:rPr>
    </w:lvl>
    <w:lvl w:ilvl="7" w:tplc="B8729936">
      <w:numFmt w:val="bullet"/>
      <w:lvlText w:val="•"/>
      <w:lvlJc w:val="left"/>
      <w:pPr>
        <w:ind w:left="4728" w:hanging="360"/>
      </w:pPr>
      <w:rPr>
        <w:rFonts w:hint="default"/>
        <w:lang w:val="en-GB" w:eastAsia="en-GB" w:bidi="en-GB"/>
      </w:rPr>
    </w:lvl>
    <w:lvl w:ilvl="8" w:tplc="1A66FA0A">
      <w:numFmt w:val="bullet"/>
      <w:lvlText w:val="•"/>
      <w:lvlJc w:val="left"/>
      <w:pPr>
        <w:ind w:left="5287" w:hanging="360"/>
      </w:pPr>
      <w:rPr>
        <w:rFonts w:hint="default"/>
        <w:lang w:val="en-GB" w:eastAsia="en-GB" w:bidi="en-GB"/>
      </w:rPr>
    </w:lvl>
  </w:abstractNum>
  <w:abstractNum w:abstractNumId="9" w15:restartNumberingAfterBreak="0">
    <w:nsid w:val="17821948"/>
    <w:multiLevelType w:val="hybridMultilevel"/>
    <w:tmpl w:val="47F609D8"/>
    <w:lvl w:ilvl="0" w:tplc="EA4E35F2">
      <w:numFmt w:val="bullet"/>
      <w:lvlText w:val="●"/>
      <w:lvlJc w:val="left"/>
      <w:pPr>
        <w:ind w:left="827" w:hanging="399"/>
      </w:pPr>
      <w:rPr>
        <w:rFonts w:ascii="Arial" w:eastAsia="Arial" w:hAnsi="Arial" w:cs="Arial" w:hint="default"/>
        <w:w w:val="100"/>
        <w:sz w:val="22"/>
        <w:szCs w:val="22"/>
        <w:lang w:val="en-GB" w:eastAsia="en-GB" w:bidi="en-GB"/>
      </w:rPr>
    </w:lvl>
    <w:lvl w:ilvl="1" w:tplc="0100C7F8">
      <w:numFmt w:val="bullet"/>
      <w:lvlText w:val="•"/>
      <w:lvlJc w:val="left"/>
      <w:pPr>
        <w:ind w:left="1378" w:hanging="399"/>
      </w:pPr>
      <w:rPr>
        <w:rFonts w:hint="default"/>
        <w:lang w:val="en-GB" w:eastAsia="en-GB" w:bidi="en-GB"/>
      </w:rPr>
    </w:lvl>
    <w:lvl w:ilvl="2" w:tplc="2E302F3E">
      <w:numFmt w:val="bullet"/>
      <w:lvlText w:val="•"/>
      <w:lvlJc w:val="left"/>
      <w:pPr>
        <w:ind w:left="1936" w:hanging="399"/>
      </w:pPr>
      <w:rPr>
        <w:rFonts w:hint="default"/>
        <w:lang w:val="en-GB" w:eastAsia="en-GB" w:bidi="en-GB"/>
      </w:rPr>
    </w:lvl>
    <w:lvl w:ilvl="3" w:tplc="E004B8CA">
      <w:numFmt w:val="bullet"/>
      <w:lvlText w:val="•"/>
      <w:lvlJc w:val="left"/>
      <w:pPr>
        <w:ind w:left="2495" w:hanging="399"/>
      </w:pPr>
      <w:rPr>
        <w:rFonts w:hint="default"/>
        <w:lang w:val="en-GB" w:eastAsia="en-GB" w:bidi="en-GB"/>
      </w:rPr>
    </w:lvl>
    <w:lvl w:ilvl="4" w:tplc="BC768A90">
      <w:numFmt w:val="bullet"/>
      <w:lvlText w:val="•"/>
      <w:lvlJc w:val="left"/>
      <w:pPr>
        <w:ind w:left="3053" w:hanging="399"/>
      </w:pPr>
      <w:rPr>
        <w:rFonts w:hint="default"/>
        <w:lang w:val="en-GB" w:eastAsia="en-GB" w:bidi="en-GB"/>
      </w:rPr>
    </w:lvl>
    <w:lvl w:ilvl="5" w:tplc="1E260022">
      <w:numFmt w:val="bullet"/>
      <w:lvlText w:val="•"/>
      <w:lvlJc w:val="left"/>
      <w:pPr>
        <w:ind w:left="3612" w:hanging="399"/>
      </w:pPr>
      <w:rPr>
        <w:rFonts w:hint="default"/>
        <w:lang w:val="en-GB" w:eastAsia="en-GB" w:bidi="en-GB"/>
      </w:rPr>
    </w:lvl>
    <w:lvl w:ilvl="6" w:tplc="8B92048A">
      <w:numFmt w:val="bullet"/>
      <w:lvlText w:val="•"/>
      <w:lvlJc w:val="left"/>
      <w:pPr>
        <w:ind w:left="4170" w:hanging="399"/>
      </w:pPr>
      <w:rPr>
        <w:rFonts w:hint="default"/>
        <w:lang w:val="en-GB" w:eastAsia="en-GB" w:bidi="en-GB"/>
      </w:rPr>
    </w:lvl>
    <w:lvl w:ilvl="7" w:tplc="784C93E8">
      <w:numFmt w:val="bullet"/>
      <w:lvlText w:val="•"/>
      <w:lvlJc w:val="left"/>
      <w:pPr>
        <w:ind w:left="4728" w:hanging="399"/>
      </w:pPr>
      <w:rPr>
        <w:rFonts w:hint="default"/>
        <w:lang w:val="en-GB" w:eastAsia="en-GB" w:bidi="en-GB"/>
      </w:rPr>
    </w:lvl>
    <w:lvl w:ilvl="8" w:tplc="94B68454">
      <w:numFmt w:val="bullet"/>
      <w:lvlText w:val="•"/>
      <w:lvlJc w:val="left"/>
      <w:pPr>
        <w:ind w:left="5287" w:hanging="399"/>
      </w:pPr>
      <w:rPr>
        <w:rFonts w:hint="default"/>
        <w:lang w:val="en-GB" w:eastAsia="en-GB" w:bidi="en-GB"/>
      </w:rPr>
    </w:lvl>
  </w:abstractNum>
  <w:abstractNum w:abstractNumId="10" w15:restartNumberingAfterBreak="0">
    <w:nsid w:val="18A40478"/>
    <w:multiLevelType w:val="multilevel"/>
    <w:tmpl w:val="336AC0BE"/>
    <w:lvl w:ilvl="0">
      <w:start w:val="22"/>
      <w:numFmt w:val="decimal"/>
      <w:lvlText w:val="%1"/>
      <w:lvlJc w:val="left"/>
      <w:pPr>
        <w:ind w:left="2573" w:hanging="675"/>
        <w:jc w:val="left"/>
      </w:pPr>
      <w:rPr>
        <w:rFonts w:hint="default"/>
        <w:lang w:val="en-GB" w:eastAsia="en-GB" w:bidi="en-GB"/>
      </w:rPr>
    </w:lvl>
    <w:lvl w:ilvl="1">
      <w:start w:val="1"/>
      <w:numFmt w:val="decimal"/>
      <w:lvlText w:val="%1.%2"/>
      <w:lvlJc w:val="left"/>
      <w:pPr>
        <w:ind w:left="2573" w:hanging="675"/>
        <w:jc w:val="left"/>
      </w:pPr>
      <w:rPr>
        <w:rFonts w:hint="default"/>
        <w:lang w:val="en-GB" w:eastAsia="en-GB" w:bidi="en-GB"/>
      </w:rPr>
    </w:lvl>
    <w:lvl w:ilvl="2">
      <w:start w:val="1"/>
      <w:numFmt w:val="decimal"/>
      <w:lvlText w:val="%1.%2.%3"/>
      <w:lvlJc w:val="left"/>
      <w:pPr>
        <w:ind w:left="2573"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675"/>
      </w:pPr>
      <w:rPr>
        <w:rFonts w:hint="default"/>
        <w:lang w:val="en-GB" w:eastAsia="en-GB" w:bidi="en-GB"/>
      </w:rPr>
    </w:lvl>
    <w:lvl w:ilvl="4">
      <w:numFmt w:val="bullet"/>
      <w:lvlText w:val="•"/>
      <w:lvlJc w:val="left"/>
      <w:pPr>
        <w:ind w:left="5900" w:hanging="675"/>
      </w:pPr>
      <w:rPr>
        <w:rFonts w:hint="default"/>
        <w:lang w:val="en-GB" w:eastAsia="en-GB" w:bidi="en-GB"/>
      </w:rPr>
    </w:lvl>
    <w:lvl w:ilvl="5">
      <w:numFmt w:val="bullet"/>
      <w:lvlText w:val="•"/>
      <w:lvlJc w:val="left"/>
      <w:pPr>
        <w:ind w:left="6730" w:hanging="675"/>
      </w:pPr>
      <w:rPr>
        <w:rFonts w:hint="default"/>
        <w:lang w:val="en-GB" w:eastAsia="en-GB" w:bidi="en-GB"/>
      </w:rPr>
    </w:lvl>
    <w:lvl w:ilvl="6">
      <w:numFmt w:val="bullet"/>
      <w:lvlText w:val="•"/>
      <w:lvlJc w:val="left"/>
      <w:pPr>
        <w:ind w:left="7560" w:hanging="675"/>
      </w:pPr>
      <w:rPr>
        <w:rFonts w:hint="default"/>
        <w:lang w:val="en-GB" w:eastAsia="en-GB" w:bidi="en-GB"/>
      </w:rPr>
    </w:lvl>
    <w:lvl w:ilvl="7">
      <w:numFmt w:val="bullet"/>
      <w:lvlText w:val="•"/>
      <w:lvlJc w:val="left"/>
      <w:pPr>
        <w:ind w:left="8390" w:hanging="675"/>
      </w:pPr>
      <w:rPr>
        <w:rFonts w:hint="default"/>
        <w:lang w:val="en-GB" w:eastAsia="en-GB" w:bidi="en-GB"/>
      </w:rPr>
    </w:lvl>
    <w:lvl w:ilvl="8">
      <w:numFmt w:val="bullet"/>
      <w:lvlText w:val="•"/>
      <w:lvlJc w:val="left"/>
      <w:pPr>
        <w:ind w:left="9220" w:hanging="675"/>
      </w:pPr>
      <w:rPr>
        <w:rFonts w:hint="default"/>
        <w:lang w:val="en-GB" w:eastAsia="en-GB" w:bidi="en-GB"/>
      </w:rPr>
    </w:lvl>
  </w:abstractNum>
  <w:abstractNum w:abstractNumId="11" w15:restartNumberingAfterBreak="0">
    <w:nsid w:val="18E828D2"/>
    <w:multiLevelType w:val="multilevel"/>
    <w:tmpl w:val="7E32C4E8"/>
    <w:lvl w:ilvl="0">
      <w:start w:val="11"/>
      <w:numFmt w:val="decimal"/>
      <w:lvlText w:val="%1"/>
      <w:lvlJc w:val="left"/>
      <w:pPr>
        <w:ind w:left="1843" w:hanging="675"/>
        <w:jc w:val="left"/>
      </w:pPr>
      <w:rPr>
        <w:rFonts w:hint="default"/>
        <w:lang w:val="en-GB" w:eastAsia="en-GB" w:bidi="en-GB"/>
      </w:rPr>
    </w:lvl>
    <w:lvl w:ilvl="1">
      <w:start w:val="3"/>
      <w:numFmt w:val="decimal"/>
      <w:lvlText w:val="%1.%2"/>
      <w:lvlJc w:val="left"/>
      <w:pPr>
        <w:ind w:left="1843" w:hanging="675"/>
        <w:jc w:val="left"/>
      </w:pPr>
      <w:rPr>
        <w:rFonts w:hint="default"/>
        <w:lang w:val="en-GB" w:eastAsia="en-GB" w:bidi="en-GB"/>
      </w:rPr>
    </w:lvl>
    <w:lvl w:ilvl="2">
      <w:start w:val="1"/>
      <w:numFmt w:val="decimal"/>
      <w:lvlText w:val="%1.%2.%3"/>
      <w:lvlJc w:val="left"/>
      <w:pPr>
        <w:ind w:left="1843"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4552" w:hanging="675"/>
      </w:pPr>
      <w:rPr>
        <w:rFonts w:hint="default"/>
        <w:lang w:val="en-GB" w:eastAsia="en-GB" w:bidi="en-GB"/>
      </w:rPr>
    </w:lvl>
    <w:lvl w:ilvl="4">
      <w:numFmt w:val="bullet"/>
      <w:lvlText w:val="•"/>
      <w:lvlJc w:val="left"/>
      <w:pPr>
        <w:ind w:left="5456" w:hanging="675"/>
      </w:pPr>
      <w:rPr>
        <w:rFonts w:hint="default"/>
        <w:lang w:val="en-GB" w:eastAsia="en-GB" w:bidi="en-GB"/>
      </w:rPr>
    </w:lvl>
    <w:lvl w:ilvl="5">
      <w:numFmt w:val="bullet"/>
      <w:lvlText w:val="•"/>
      <w:lvlJc w:val="left"/>
      <w:pPr>
        <w:ind w:left="6360" w:hanging="675"/>
      </w:pPr>
      <w:rPr>
        <w:rFonts w:hint="default"/>
        <w:lang w:val="en-GB" w:eastAsia="en-GB" w:bidi="en-GB"/>
      </w:rPr>
    </w:lvl>
    <w:lvl w:ilvl="6">
      <w:numFmt w:val="bullet"/>
      <w:lvlText w:val="•"/>
      <w:lvlJc w:val="left"/>
      <w:pPr>
        <w:ind w:left="7264" w:hanging="675"/>
      </w:pPr>
      <w:rPr>
        <w:rFonts w:hint="default"/>
        <w:lang w:val="en-GB" w:eastAsia="en-GB" w:bidi="en-GB"/>
      </w:rPr>
    </w:lvl>
    <w:lvl w:ilvl="7">
      <w:numFmt w:val="bullet"/>
      <w:lvlText w:val="•"/>
      <w:lvlJc w:val="left"/>
      <w:pPr>
        <w:ind w:left="8168" w:hanging="675"/>
      </w:pPr>
      <w:rPr>
        <w:rFonts w:hint="default"/>
        <w:lang w:val="en-GB" w:eastAsia="en-GB" w:bidi="en-GB"/>
      </w:rPr>
    </w:lvl>
    <w:lvl w:ilvl="8">
      <w:numFmt w:val="bullet"/>
      <w:lvlText w:val="•"/>
      <w:lvlJc w:val="left"/>
      <w:pPr>
        <w:ind w:left="9072" w:hanging="675"/>
      </w:pPr>
      <w:rPr>
        <w:rFonts w:hint="default"/>
        <w:lang w:val="en-GB" w:eastAsia="en-GB" w:bidi="en-GB"/>
      </w:rPr>
    </w:lvl>
  </w:abstractNum>
  <w:abstractNum w:abstractNumId="12" w15:restartNumberingAfterBreak="0">
    <w:nsid w:val="1D050BA9"/>
    <w:multiLevelType w:val="multilevel"/>
    <w:tmpl w:val="E6AACE5C"/>
    <w:lvl w:ilvl="0">
      <w:start w:val="11"/>
      <w:numFmt w:val="decimal"/>
      <w:lvlText w:val="%1"/>
      <w:lvlJc w:val="left"/>
      <w:pPr>
        <w:ind w:left="2573" w:hanging="675"/>
        <w:jc w:val="left"/>
      </w:pPr>
      <w:rPr>
        <w:rFonts w:hint="default"/>
        <w:lang w:val="en-GB" w:eastAsia="en-GB" w:bidi="en-GB"/>
      </w:rPr>
    </w:lvl>
    <w:lvl w:ilvl="1">
      <w:start w:val="1"/>
      <w:numFmt w:val="decimal"/>
      <w:lvlText w:val="%1.%2"/>
      <w:lvlJc w:val="left"/>
      <w:pPr>
        <w:ind w:left="2573" w:hanging="675"/>
        <w:jc w:val="left"/>
      </w:pPr>
      <w:rPr>
        <w:rFonts w:hint="default"/>
        <w:lang w:val="en-GB" w:eastAsia="en-GB" w:bidi="en-GB"/>
      </w:rPr>
    </w:lvl>
    <w:lvl w:ilvl="2">
      <w:start w:val="1"/>
      <w:numFmt w:val="decimal"/>
      <w:lvlText w:val="%1.%2.%3"/>
      <w:lvlJc w:val="left"/>
      <w:pPr>
        <w:ind w:left="2573" w:hanging="675"/>
        <w:jc w:val="right"/>
      </w:pPr>
      <w:rPr>
        <w:rFonts w:ascii="Arial" w:eastAsia="Arial" w:hAnsi="Arial" w:cs="Arial" w:hint="default"/>
        <w:spacing w:val="-1"/>
        <w:w w:val="100"/>
        <w:sz w:val="22"/>
        <w:szCs w:val="22"/>
        <w:lang w:val="en-GB" w:eastAsia="en-GB" w:bidi="en-GB"/>
      </w:rPr>
    </w:lvl>
    <w:lvl w:ilvl="3">
      <w:numFmt w:val="bullet"/>
      <w:lvlText w:val="•"/>
      <w:lvlJc w:val="left"/>
      <w:pPr>
        <w:ind w:left="5070" w:hanging="675"/>
      </w:pPr>
      <w:rPr>
        <w:rFonts w:hint="default"/>
        <w:lang w:val="en-GB" w:eastAsia="en-GB" w:bidi="en-GB"/>
      </w:rPr>
    </w:lvl>
    <w:lvl w:ilvl="4">
      <w:numFmt w:val="bullet"/>
      <w:lvlText w:val="•"/>
      <w:lvlJc w:val="left"/>
      <w:pPr>
        <w:ind w:left="5900" w:hanging="675"/>
      </w:pPr>
      <w:rPr>
        <w:rFonts w:hint="default"/>
        <w:lang w:val="en-GB" w:eastAsia="en-GB" w:bidi="en-GB"/>
      </w:rPr>
    </w:lvl>
    <w:lvl w:ilvl="5">
      <w:numFmt w:val="bullet"/>
      <w:lvlText w:val="•"/>
      <w:lvlJc w:val="left"/>
      <w:pPr>
        <w:ind w:left="6730" w:hanging="675"/>
      </w:pPr>
      <w:rPr>
        <w:rFonts w:hint="default"/>
        <w:lang w:val="en-GB" w:eastAsia="en-GB" w:bidi="en-GB"/>
      </w:rPr>
    </w:lvl>
    <w:lvl w:ilvl="6">
      <w:numFmt w:val="bullet"/>
      <w:lvlText w:val="•"/>
      <w:lvlJc w:val="left"/>
      <w:pPr>
        <w:ind w:left="7560" w:hanging="675"/>
      </w:pPr>
      <w:rPr>
        <w:rFonts w:hint="default"/>
        <w:lang w:val="en-GB" w:eastAsia="en-GB" w:bidi="en-GB"/>
      </w:rPr>
    </w:lvl>
    <w:lvl w:ilvl="7">
      <w:numFmt w:val="bullet"/>
      <w:lvlText w:val="•"/>
      <w:lvlJc w:val="left"/>
      <w:pPr>
        <w:ind w:left="8390" w:hanging="675"/>
      </w:pPr>
      <w:rPr>
        <w:rFonts w:hint="default"/>
        <w:lang w:val="en-GB" w:eastAsia="en-GB" w:bidi="en-GB"/>
      </w:rPr>
    </w:lvl>
    <w:lvl w:ilvl="8">
      <w:numFmt w:val="bullet"/>
      <w:lvlText w:val="•"/>
      <w:lvlJc w:val="left"/>
      <w:pPr>
        <w:ind w:left="9220" w:hanging="675"/>
      </w:pPr>
      <w:rPr>
        <w:rFonts w:hint="default"/>
        <w:lang w:val="en-GB" w:eastAsia="en-GB" w:bidi="en-GB"/>
      </w:rPr>
    </w:lvl>
  </w:abstractNum>
  <w:abstractNum w:abstractNumId="13" w15:restartNumberingAfterBreak="0">
    <w:nsid w:val="1E351D25"/>
    <w:multiLevelType w:val="multilevel"/>
    <w:tmpl w:val="B15CC10E"/>
    <w:lvl w:ilvl="0">
      <w:start w:val="9"/>
      <w:numFmt w:val="decimal"/>
      <w:lvlText w:val="%1"/>
      <w:lvlJc w:val="left"/>
      <w:pPr>
        <w:ind w:left="2488" w:hanging="552"/>
        <w:jc w:val="left"/>
      </w:pPr>
      <w:rPr>
        <w:rFonts w:hint="default"/>
        <w:lang w:val="en-GB" w:eastAsia="en-GB" w:bidi="en-GB"/>
      </w:rPr>
    </w:lvl>
    <w:lvl w:ilvl="1">
      <w:start w:val="8"/>
      <w:numFmt w:val="decimal"/>
      <w:lvlText w:val="%1.%2"/>
      <w:lvlJc w:val="left"/>
      <w:pPr>
        <w:ind w:left="2488" w:hanging="552"/>
        <w:jc w:val="left"/>
      </w:pPr>
      <w:rPr>
        <w:rFonts w:hint="default"/>
        <w:lang w:val="en-GB" w:eastAsia="en-GB" w:bidi="en-GB"/>
      </w:rPr>
    </w:lvl>
    <w:lvl w:ilvl="2">
      <w:start w:val="1"/>
      <w:numFmt w:val="decimal"/>
      <w:lvlText w:val="%1.%2.%3"/>
      <w:lvlJc w:val="left"/>
      <w:pPr>
        <w:ind w:left="2488" w:hanging="552"/>
        <w:jc w:val="left"/>
      </w:pPr>
      <w:rPr>
        <w:rFonts w:ascii="Arial" w:eastAsia="Arial" w:hAnsi="Arial" w:cs="Arial" w:hint="default"/>
        <w:w w:val="100"/>
        <w:sz w:val="22"/>
        <w:szCs w:val="22"/>
        <w:lang w:val="en-GB" w:eastAsia="en-GB" w:bidi="en-GB"/>
      </w:rPr>
    </w:lvl>
    <w:lvl w:ilvl="3">
      <w:numFmt w:val="bullet"/>
      <w:lvlText w:val="•"/>
      <w:lvlJc w:val="left"/>
      <w:pPr>
        <w:ind w:left="5000" w:hanging="552"/>
      </w:pPr>
      <w:rPr>
        <w:rFonts w:hint="default"/>
        <w:lang w:val="en-GB" w:eastAsia="en-GB" w:bidi="en-GB"/>
      </w:rPr>
    </w:lvl>
    <w:lvl w:ilvl="4">
      <w:numFmt w:val="bullet"/>
      <w:lvlText w:val="•"/>
      <w:lvlJc w:val="left"/>
      <w:pPr>
        <w:ind w:left="5840" w:hanging="552"/>
      </w:pPr>
      <w:rPr>
        <w:rFonts w:hint="default"/>
        <w:lang w:val="en-GB" w:eastAsia="en-GB" w:bidi="en-GB"/>
      </w:rPr>
    </w:lvl>
    <w:lvl w:ilvl="5">
      <w:numFmt w:val="bullet"/>
      <w:lvlText w:val="•"/>
      <w:lvlJc w:val="left"/>
      <w:pPr>
        <w:ind w:left="6680" w:hanging="552"/>
      </w:pPr>
      <w:rPr>
        <w:rFonts w:hint="default"/>
        <w:lang w:val="en-GB" w:eastAsia="en-GB" w:bidi="en-GB"/>
      </w:rPr>
    </w:lvl>
    <w:lvl w:ilvl="6">
      <w:numFmt w:val="bullet"/>
      <w:lvlText w:val="•"/>
      <w:lvlJc w:val="left"/>
      <w:pPr>
        <w:ind w:left="7520" w:hanging="552"/>
      </w:pPr>
      <w:rPr>
        <w:rFonts w:hint="default"/>
        <w:lang w:val="en-GB" w:eastAsia="en-GB" w:bidi="en-GB"/>
      </w:rPr>
    </w:lvl>
    <w:lvl w:ilvl="7">
      <w:numFmt w:val="bullet"/>
      <w:lvlText w:val="•"/>
      <w:lvlJc w:val="left"/>
      <w:pPr>
        <w:ind w:left="8360" w:hanging="552"/>
      </w:pPr>
      <w:rPr>
        <w:rFonts w:hint="default"/>
        <w:lang w:val="en-GB" w:eastAsia="en-GB" w:bidi="en-GB"/>
      </w:rPr>
    </w:lvl>
    <w:lvl w:ilvl="8">
      <w:numFmt w:val="bullet"/>
      <w:lvlText w:val="•"/>
      <w:lvlJc w:val="left"/>
      <w:pPr>
        <w:ind w:left="9200" w:hanging="552"/>
      </w:pPr>
      <w:rPr>
        <w:rFonts w:hint="default"/>
        <w:lang w:val="en-GB" w:eastAsia="en-GB" w:bidi="en-GB"/>
      </w:rPr>
    </w:lvl>
  </w:abstractNum>
  <w:abstractNum w:abstractNumId="14" w15:restartNumberingAfterBreak="0">
    <w:nsid w:val="1EEA1C1D"/>
    <w:multiLevelType w:val="multilevel"/>
    <w:tmpl w:val="6DDC1B74"/>
    <w:lvl w:ilvl="0">
      <w:start w:val="16"/>
      <w:numFmt w:val="decimal"/>
      <w:lvlText w:val="%1"/>
      <w:lvlJc w:val="left"/>
      <w:pPr>
        <w:ind w:left="2573" w:hanging="675"/>
        <w:jc w:val="left"/>
      </w:pPr>
      <w:rPr>
        <w:rFonts w:hint="default"/>
        <w:lang w:val="en-GB" w:eastAsia="en-GB" w:bidi="en-GB"/>
      </w:rPr>
    </w:lvl>
    <w:lvl w:ilvl="1">
      <w:start w:val="4"/>
      <w:numFmt w:val="decimal"/>
      <w:lvlText w:val="%1.%2"/>
      <w:lvlJc w:val="left"/>
      <w:pPr>
        <w:ind w:left="2573" w:hanging="675"/>
        <w:jc w:val="left"/>
      </w:pPr>
      <w:rPr>
        <w:rFonts w:hint="default"/>
        <w:lang w:val="en-GB" w:eastAsia="en-GB" w:bidi="en-GB"/>
      </w:rPr>
    </w:lvl>
    <w:lvl w:ilvl="2">
      <w:start w:val="1"/>
      <w:numFmt w:val="decimal"/>
      <w:lvlText w:val="%1.%2.%3"/>
      <w:lvlJc w:val="left"/>
      <w:pPr>
        <w:ind w:left="2573"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675"/>
      </w:pPr>
      <w:rPr>
        <w:rFonts w:hint="default"/>
        <w:lang w:val="en-GB" w:eastAsia="en-GB" w:bidi="en-GB"/>
      </w:rPr>
    </w:lvl>
    <w:lvl w:ilvl="4">
      <w:numFmt w:val="bullet"/>
      <w:lvlText w:val="•"/>
      <w:lvlJc w:val="left"/>
      <w:pPr>
        <w:ind w:left="5900" w:hanging="675"/>
      </w:pPr>
      <w:rPr>
        <w:rFonts w:hint="default"/>
        <w:lang w:val="en-GB" w:eastAsia="en-GB" w:bidi="en-GB"/>
      </w:rPr>
    </w:lvl>
    <w:lvl w:ilvl="5">
      <w:numFmt w:val="bullet"/>
      <w:lvlText w:val="•"/>
      <w:lvlJc w:val="left"/>
      <w:pPr>
        <w:ind w:left="6730" w:hanging="675"/>
      </w:pPr>
      <w:rPr>
        <w:rFonts w:hint="default"/>
        <w:lang w:val="en-GB" w:eastAsia="en-GB" w:bidi="en-GB"/>
      </w:rPr>
    </w:lvl>
    <w:lvl w:ilvl="6">
      <w:numFmt w:val="bullet"/>
      <w:lvlText w:val="•"/>
      <w:lvlJc w:val="left"/>
      <w:pPr>
        <w:ind w:left="7560" w:hanging="675"/>
      </w:pPr>
      <w:rPr>
        <w:rFonts w:hint="default"/>
        <w:lang w:val="en-GB" w:eastAsia="en-GB" w:bidi="en-GB"/>
      </w:rPr>
    </w:lvl>
    <w:lvl w:ilvl="7">
      <w:numFmt w:val="bullet"/>
      <w:lvlText w:val="•"/>
      <w:lvlJc w:val="left"/>
      <w:pPr>
        <w:ind w:left="8390" w:hanging="675"/>
      </w:pPr>
      <w:rPr>
        <w:rFonts w:hint="default"/>
        <w:lang w:val="en-GB" w:eastAsia="en-GB" w:bidi="en-GB"/>
      </w:rPr>
    </w:lvl>
    <w:lvl w:ilvl="8">
      <w:numFmt w:val="bullet"/>
      <w:lvlText w:val="•"/>
      <w:lvlJc w:val="left"/>
      <w:pPr>
        <w:ind w:left="9220" w:hanging="675"/>
      </w:pPr>
      <w:rPr>
        <w:rFonts w:hint="default"/>
        <w:lang w:val="en-GB" w:eastAsia="en-GB" w:bidi="en-GB"/>
      </w:rPr>
    </w:lvl>
  </w:abstractNum>
  <w:abstractNum w:abstractNumId="15" w15:restartNumberingAfterBreak="0">
    <w:nsid w:val="20CA26C6"/>
    <w:multiLevelType w:val="multilevel"/>
    <w:tmpl w:val="46AA36A6"/>
    <w:lvl w:ilvl="0">
      <w:start w:val="11"/>
      <w:numFmt w:val="decimal"/>
      <w:lvlText w:val="%1"/>
      <w:lvlJc w:val="left"/>
      <w:pPr>
        <w:ind w:left="2573" w:hanging="720"/>
        <w:jc w:val="left"/>
      </w:pPr>
      <w:rPr>
        <w:rFonts w:hint="default"/>
        <w:lang w:val="en-GB" w:eastAsia="en-GB" w:bidi="en-GB"/>
      </w:rPr>
    </w:lvl>
    <w:lvl w:ilvl="1">
      <w:start w:val="6"/>
      <w:numFmt w:val="decimal"/>
      <w:lvlText w:val="%1.%2"/>
      <w:lvlJc w:val="left"/>
      <w:pPr>
        <w:ind w:left="2573" w:hanging="720"/>
        <w:jc w:val="left"/>
      </w:pPr>
      <w:rPr>
        <w:rFonts w:hint="default"/>
        <w:lang w:val="en-GB" w:eastAsia="en-GB" w:bidi="en-GB"/>
      </w:rPr>
    </w:lvl>
    <w:lvl w:ilvl="2">
      <w:start w:val="1"/>
      <w:numFmt w:val="decimal"/>
      <w:lvlText w:val="%1.%2.%3"/>
      <w:lvlJc w:val="left"/>
      <w:pPr>
        <w:ind w:left="2573" w:hanging="720"/>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720"/>
      </w:pPr>
      <w:rPr>
        <w:rFonts w:hint="default"/>
        <w:lang w:val="en-GB" w:eastAsia="en-GB" w:bidi="en-GB"/>
      </w:rPr>
    </w:lvl>
    <w:lvl w:ilvl="4">
      <w:numFmt w:val="bullet"/>
      <w:lvlText w:val="•"/>
      <w:lvlJc w:val="left"/>
      <w:pPr>
        <w:ind w:left="5900" w:hanging="720"/>
      </w:pPr>
      <w:rPr>
        <w:rFonts w:hint="default"/>
        <w:lang w:val="en-GB" w:eastAsia="en-GB" w:bidi="en-GB"/>
      </w:rPr>
    </w:lvl>
    <w:lvl w:ilvl="5">
      <w:numFmt w:val="bullet"/>
      <w:lvlText w:val="•"/>
      <w:lvlJc w:val="left"/>
      <w:pPr>
        <w:ind w:left="6730" w:hanging="720"/>
      </w:pPr>
      <w:rPr>
        <w:rFonts w:hint="default"/>
        <w:lang w:val="en-GB" w:eastAsia="en-GB" w:bidi="en-GB"/>
      </w:rPr>
    </w:lvl>
    <w:lvl w:ilvl="6">
      <w:numFmt w:val="bullet"/>
      <w:lvlText w:val="•"/>
      <w:lvlJc w:val="left"/>
      <w:pPr>
        <w:ind w:left="7560" w:hanging="720"/>
      </w:pPr>
      <w:rPr>
        <w:rFonts w:hint="default"/>
        <w:lang w:val="en-GB" w:eastAsia="en-GB" w:bidi="en-GB"/>
      </w:rPr>
    </w:lvl>
    <w:lvl w:ilvl="7">
      <w:numFmt w:val="bullet"/>
      <w:lvlText w:val="•"/>
      <w:lvlJc w:val="left"/>
      <w:pPr>
        <w:ind w:left="8390" w:hanging="720"/>
      </w:pPr>
      <w:rPr>
        <w:rFonts w:hint="default"/>
        <w:lang w:val="en-GB" w:eastAsia="en-GB" w:bidi="en-GB"/>
      </w:rPr>
    </w:lvl>
    <w:lvl w:ilvl="8">
      <w:numFmt w:val="bullet"/>
      <w:lvlText w:val="•"/>
      <w:lvlJc w:val="left"/>
      <w:pPr>
        <w:ind w:left="9220" w:hanging="720"/>
      </w:pPr>
      <w:rPr>
        <w:rFonts w:hint="default"/>
        <w:lang w:val="en-GB" w:eastAsia="en-GB" w:bidi="en-GB"/>
      </w:rPr>
    </w:lvl>
  </w:abstractNum>
  <w:abstractNum w:abstractNumId="16" w15:restartNumberingAfterBreak="0">
    <w:nsid w:val="26386F98"/>
    <w:multiLevelType w:val="hybridMultilevel"/>
    <w:tmpl w:val="E9503BAA"/>
    <w:lvl w:ilvl="0" w:tplc="3D74062C">
      <w:start w:val="1"/>
      <w:numFmt w:val="lowerLetter"/>
      <w:lvlText w:val="(%1)"/>
      <w:lvlJc w:val="left"/>
      <w:pPr>
        <w:ind w:left="2184" w:hanging="332"/>
        <w:jc w:val="left"/>
      </w:pPr>
      <w:rPr>
        <w:rFonts w:ascii="Arial" w:eastAsia="Arial" w:hAnsi="Arial" w:cs="Arial" w:hint="default"/>
        <w:w w:val="100"/>
        <w:sz w:val="22"/>
        <w:szCs w:val="22"/>
        <w:lang w:val="en-GB" w:eastAsia="en-GB" w:bidi="en-GB"/>
      </w:rPr>
    </w:lvl>
    <w:lvl w:ilvl="1" w:tplc="3A927F7C">
      <w:numFmt w:val="bullet"/>
      <w:lvlText w:val="•"/>
      <w:lvlJc w:val="left"/>
      <w:pPr>
        <w:ind w:left="3050" w:hanging="332"/>
      </w:pPr>
      <w:rPr>
        <w:rFonts w:hint="default"/>
        <w:lang w:val="en-GB" w:eastAsia="en-GB" w:bidi="en-GB"/>
      </w:rPr>
    </w:lvl>
    <w:lvl w:ilvl="2" w:tplc="20C6CDDE">
      <w:numFmt w:val="bullet"/>
      <w:lvlText w:val="•"/>
      <w:lvlJc w:val="left"/>
      <w:pPr>
        <w:ind w:left="3920" w:hanging="332"/>
      </w:pPr>
      <w:rPr>
        <w:rFonts w:hint="default"/>
        <w:lang w:val="en-GB" w:eastAsia="en-GB" w:bidi="en-GB"/>
      </w:rPr>
    </w:lvl>
    <w:lvl w:ilvl="3" w:tplc="59F221AA">
      <w:numFmt w:val="bullet"/>
      <w:lvlText w:val="•"/>
      <w:lvlJc w:val="left"/>
      <w:pPr>
        <w:ind w:left="4790" w:hanging="332"/>
      </w:pPr>
      <w:rPr>
        <w:rFonts w:hint="default"/>
        <w:lang w:val="en-GB" w:eastAsia="en-GB" w:bidi="en-GB"/>
      </w:rPr>
    </w:lvl>
    <w:lvl w:ilvl="4" w:tplc="DD7C5E24">
      <w:numFmt w:val="bullet"/>
      <w:lvlText w:val="•"/>
      <w:lvlJc w:val="left"/>
      <w:pPr>
        <w:ind w:left="5660" w:hanging="332"/>
      </w:pPr>
      <w:rPr>
        <w:rFonts w:hint="default"/>
        <w:lang w:val="en-GB" w:eastAsia="en-GB" w:bidi="en-GB"/>
      </w:rPr>
    </w:lvl>
    <w:lvl w:ilvl="5" w:tplc="F90E5A20">
      <w:numFmt w:val="bullet"/>
      <w:lvlText w:val="•"/>
      <w:lvlJc w:val="left"/>
      <w:pPr>
        <w:ind w:left="6530" w:hanging="332"/>
      </w:pPr>
      <w:rPr>
        <w:rFonts w:hint="default"/>
        <w:lang w:val="en-GB" w:eastAsia="en-GB" w:bidi="en-GB"/>
      </w:rPr>
    </w:lvl>
    <w:lvl w:ilvl="6" w:tplc="FA68052A">
      <w:numFmt w:val="bullet"/>
      <w:lvlText w:val="•"/>
      <w:lvlJc w:val="left"/>
      <w:pPr>
        <w:ind w:left="7400" w:hanging="332"/>
      </w:pPr>
      <w:rPr>
        <w:rFonts w:hint="default"/>
        <w:lang w:val="en-GB" w:eastAsia="en-GB" w:bidi="en-GB"/>
      </w:rPr>
    </w:lvl>
    <w:lvl w:ilvl="7" w:tplc="88D00B48">
      <w:numFmt w:val="bullet"/>
      <w:lvlText w:val="•"/>
      <w:lvlJc w:val="left"/>
      <w:pPr>
        <w:ind w:left="8270" w:hanging="332"/>
      </w:pPr>
      <w:rPr>
        <w:rFonts w:hint="default"/>
        <w:lang w:val="en-GB" w:eastAsia="en-GB" w:bidi="en-GB"/>
      </w:rPr>
    </w:lvl>
    <w:lvl w:ilvl="8" w:tplc="4816FB00">
      <w:numFmt w:val="bullet"/>
      <w:lvlText w:val="•"/>
      <w:lvlJc w:val="left"/>
      <w:pPr>
        <w:ind w:left="9140" w:hanging="332"/>
      </w:pPr>
      <w:rPr>
        <w:rFonts w:hint="default"/>
        <w:lang w:val="en-GB" w:eastAsia="en-GB" w:bidi="en-GB"/>
      </w:rPr>
    </w:lvl>
  </w:abstractNum>
  <w:abstractNum w:abstractNumId="17" w15:restartNumberingAfterBreak="0">
    <w:nsid w:val="27326BCD"/>
    <w:multiLevelType w:val="hybridMultilevel"/>
    <w:tmpl w:val="D50008DC"/>
    <w:lvl w:ilvl="0" w:tplc="2C5C532C">
      <w:numFmt w:val="bullet"/>
      <w:lvlText w:val="●"/>
      <w:lvlJc w:val="left"/>
      <w:pPr>
        <w:ind w:left="467" w:hanging="360"/>
      </w:pPr>
      <w:rPr>
        <w:rFonts w:ascii="Arial" w:eastAsia="Arial" w:hAnsi="Arial" w:cs="Arial" w:hint="default"/>
        <w:w w:val="99"/>
        <w:sz w:val="20"/>
        <w:szCs w:val="20"/>
        <w:lang w:val="en-GB" w:eastAsia="en-GB" w:bidi="en-GB"/>
      </w:rPr>
    </w:lvl>
    <w:lvl w:ilvl="1" w:tplc="39C83A24">
      <w:numFmt w:val="bullet"/>
      <w:lvlText w:val="•"/>
      <w:lvlJc w:val="left"/>
      <w:pPr>
        <w:ind w:left="1039" w:hanging="360"/>
      </w:pPr>
      <w:rPr>
        <w:rFonts w:hint="default"/>
        <w:lang w:val="en-GB" w:eastAsia="en-GB" w:bidi="en-GB"/>
      </w:rPr>
    </w:lvl>
    <w:lvl w:ilvl="2" w:tplc="DC924D4A">
      <w:numFmt w:val="bullet"/>
      <w:lvlText w:val="•"/>
      <w:lvlJc w:val="left"/>
      <w:pPr>
        <w:ind w:left="1619" w:hanging="360"/>
      </w:pPr>
      <w:rPr>
        <w:rFonts w:hint="default"/>
        <w:lang w:val="en-GB" w:eastAsia="en-GB" w:bidi="en-GB"/>
      </w:rPr>
    </w:lvl>
    <w:lvl w:ilvl="3" w:tplc="67244EBA">
      <w:numFmt w:val="bullet"/>
      <w:lvlText w:val="•"/>
      <w:lvlJc w:val="left"/>
      <w:pPr>
        <w:ind w:left="2199" w:hanging="360"/>
      </w:pPr>
      <w:rPr>
        <w:rFonts w:hint="default"/>
        <w:lang w:val="en-GB" w:eastAsia="en-GB" w:bidi="en-GB"/>
      </w:rPr>
    </w:lvl>
    <w:lvl w:ilvl="4" w:tplc="AD6464F2">
      <w:numFmt w:val="bullet"/>
      <w:lvlText w:val="•"/>
      <w:lvlJc w:val="left"/>
      <w:pPr>
        <w:ind w:left="2779" w:hanging="360"/>
      </w:pPr>
      <w:rPr>
        <w:rFonts w:hint="default"/>
        <w:lang w:val="en-GB" w:eastAsia="en-GB" w:bidi="en-GB"/>
      </w:rPr>
    </w:lvl>
    <w:lvl w:ilvl="5" w:tplc="2FF2A65E">
      <w:numFmt w:val="bullet"/>
      <w:lvlText w:val="•"/>
      <w:lvlJc w:val="left"/>
      <w:pPr>
        <w:ind w:left="3359" w:hanging="360"/>
      </w:pPr>
      <w:rPr>
        <w:rFonts w:hint="default"/>
        <w:lang w:val="en-GB" w:eastAsia="en-GB" w:bidi="en-GB"/>
      </w:rPr>
    </w:lvl>
    <w:lvl w:ilvl="6" w:tplc="F5A0BD6A">
      <w:numFmt w:val="bullet"/>
      <w:lvlText w:val="•"/>
      <w:lvlJc w:val="left"/>
      <w:pPr>
        <w:ind w:left="3939" w:hanging="360"/>
      </w:pPr>
      <w:rPr>
        <w:rFonts w:hint="default"/>
        <w:lang w:val="en-GB" w:eastAsia="en-GB" w:bidi="en-GB"/>
      </w:rPr>
    </w:lvl>
    <w:lvl w:ilvl="7" w:tplc="323A4672">
      <w:numFmt w:val="bullet"/>
      <w:lvlText w:val="•"/>
      <w:lvlJc w:val="left"/>
      <w:pPr>
        <w:ind w:left="4519" w:hanging="360"/>
      </w:pPr>
      <w:rPr>
        <w:rFonts w:hint="default"/>
        <w:lang w:val="en-GB" w:eastAsia="en-GB" w:bidi="en-GB"/>
      </w:rPr>
    </w:lvl>
    <w:lvl w:ilvl="8" w:tplc="14F43A38">
      <w:numFmt w:val="bullet"/>
      <w:lvlText w:val="•"/>
      <w:lvlJc w:val="left"/>
      <w:pPr>
        <w:ind w:left="5099" w:hanging="360"/>
      </w:pPr>
      <w:rPr>
        <w:rFonts w:hint="default"/>
        <w:lang w:val="en-GB" w:eastAsia="en-GB" w:bidi="en-GB"/>
      </w:rPr>
    </w:lvl>
  </w:abstractNum>
  <w:abstractNum w:abstractNumId="18" w15:restartNumberingAfterBreak="0">
    <w:nsid w:val="274E16BF"/>
    <w:multiLevelType w:val="multilevel"/>
    <w:tmpl w:val="85EA0AC0"/>
    <w:lvl w:ilvl="0">
      <w:start w:val="9"/>
      <w:numFmt w:val="decimal"/>
      <w:lvlText w:val="%1"/>
      <w:lvlJc w:val="left"/>
      <w:pPr>
        <w:ind w:left="2573" w:hanging="552"/>
        <w:jc w:val="left"/>
      </w:pPr>
      <w:rPr>
        <w:rFonts w:hint="default"/>
        <w:lang w:val="en-GB" w:eastAsia="en-GB" w:bidi="en-GB"/>
      </w:rPr>
    </w:lvl>
    <w:lvl w:ilvl="1">
      <w:start w:val="5"/>
      <w:numFmt w:val="decimal"/>
      <w:lvlText w:val="%1.%2"/>
      <w:lvlJc w:val="left"/>
      <w:pPr>
        <w:ind w:left="2573" w:hanging="552"/>
        <w:jc w:val="left"/>
      </w:pPr>
      <w:rPr>
        <w:rFonts w:hint="default"/>
        <w:lang w:val="en-GB" w:eastAsia="en-GB" w:bidi="en-GB"/>
      </w:rPr>
    </w:lvl>
    <w:lvl w:ilvl="2">
      <w:start w:val="1"/>
      <w:numFmt w:val="decimal"/>
      <w:lvlText w:val="%1.%2.%3"/>
      <w:lvlJc w:val="left"/>
      <w:pPr>
        <w:ind w:left="2573" w:hanging="552"/>
        <w:jc w:val="left"/>
      </w:pPr>
      <w:rPr>
        <w:rFonts w:ascii="Arial" w:eastAsia="Arial" w:hAnsi="Arial" w:cs="Arial" w:hint="default"/>
        <w:w w:val="100"/>
        <w:sz w:val="22"/>
        <w:szCs w:val="22"/>
        <w:lang w:val="en-GB" w:eastAsia="en-GB" w:bidi="en-GB"/>
      </w:rPr>
    </w:lvl>
    <w:lvl w:ilvl="3">
      <w:numFmt w:val="bullet"/>
      <w:lvlText w:val="•"/>
      <w:lvlJc w:val="left"/>
      <w:pPr>
        <w:ind w:left="5070" w:hanging="552"/>
      </w:pPr>
      <w:rPr>
        <w:rFonts w:hint="default"/>
        <w:lang w:val="en-GB" w:eastAsia="en-GB" w:bidi="en-GB"/>
      </w:rPr>
    </w:lvl>
    <w:lvl w:ilvl="4">
      <w:numFmt w:val="bullet"/>
      <w:lvlText w:val="•"/>
      <w:lvlJc w:val="left"/>
      <w:pPr>
        <w:ind w:left="5900" w:hanging="552"/>
      </w:pPr>
      <w:rPr>
        <w:rFonts w:hint="default"/>
        <w:lang w:val="en-GB" w:eastAsia="en-GB" w:bidi="en-GB"/>
      </w:rPr>
    </w:lvl>
    <w:lvl w:ilvl="5">
      <w:numFmt w:val="bullet"/>
      <w:lvlText w:val="•"/>
      <w:lvlJc w:val="left"/>
      <w:pPr>
        <w:ind w:left="6730" w:hanging="552"/>
      </w:pPr>
      <w:rPr>
        <w:rFonts w:hint="default"/>
        <w:lang w:val="en-GB" w:eastAsia="en-GB" w:bidi="en-GB"/>
      </w:rPr>
    </w:lvl>
    <w:lvl w:ilvl="6">
      <w:numFmt w:val="bullet"/>
      <w:lvlText w:val="•"/>
      <w:lvlJc w:val="left"/>
      <w:pPr>
        <w:ind w:left="7560" w:hanging="552"/>
      </w:pPr>
      <w:rPr>
        <w:rFonts w:hint="default"/>
        <w:lang w:val="en-GB" w:eastAsia="en-GB" w:bidi="en-GB"/>
      </w:rPr>
    </w:lvl>
    <w:lvl w:ilvl="7">
      <w:numFmt w:val="bullet"/>
      <w:lvlText w:val="•"/>
      <w:lvlJc w:val="left"/>
      <w:pPr>
        <w:ind w:left="8390" w:hanging="552"/>
      </w:pPr>
      <w:rPr>
        <w:rFonts w:hint="default"/>
        <w:lang w:val="en-GB" w:eastAsia="en-GB" w:bidi="en-GB"/>
      </w:rPr>
    </w:lvl>
    <w:lvl w:ilvl="8">
      <w:numFmt w:val="bullet"/>
      <w:lvlText w:val="•"/>
      <w:lvlJc w:val="left"/>
      <w:pPr>
        <w:ind w:left="9220" w:hanging="552"/>
      </w:pPr>
      <w:rPr>
        <w:rFonts w:hint="default"/>
        <w:lang w:val="en-GB" w:eastAsia="en-GB" w:bidi="en-GB"/>
      </w:rPr>
    </w:lvl>
  </w:abstractNum>
  <w:abstractNum w:abstractNumId="19" w15:restartNumberingAfterBreak="0">
    <w:nsid w:val="2E7B4F3A"/>
    <w:multiLevelType w:val="hybridMultilevel"/>
    <w:tmpl w:val="50A649D2"/>
    <w:lvl w:ilvl="0" w:tplc="64AE025E">
      <w:start w:val="2"/>
      <w:numFmt w:val="lowerRoman"/>
      <w:lvlText w:val="(%1)"/>
      <w:lvlJc w:val="left"/>
      <w:pPr>
        <w:ind w:left="3293" w:hanging="721"/>
        <w:jc w:val="left"/>
      </w:pPr>
      <w:rPr>
        <w:rFonts w:ascii="Arial" w:eastAsia="Arial" w:hAnsi="Arial" w:cs="Arial" w:hint="default"/>
        <w:spacing w:val="-2"/>
        <w:w w:val="100"/>
        <w:sz w:val="22"/>
        <w:szCs w:val="22"/>
        <w:lang w:val="en-GB" w:eastAsia="en-GB" w:bidi="en-GB"/>
      </w:rPr>
    </w:lvl>
    <w:lvl w:ilvl="1" w:tplc="25B61F84">
      <w:numFmt w:val="bullet"/>
      <w:lvlText w:val="•"/>
      <w:lvlJc w:val="left"/>
      <w:pPr>
        <w:ind w:left="4058" w:hanging="721"/>
      </w:pPr>
      <w:rPr>
        <w:rFonts w:hint="default"/>
        <w:lang w:val="en-GB" w:eastAsia="en-GB" w:bidi="en-GB"/>
      </w:rPr>
    </w:lvl>
    <w:lvl w:ilvl="2" w:tplc="8F8C7ECE">
      <w:numFmt w:val="bullet"/>
      <w:lvlText w:val="•"/>
      <w:lvlJc w:val="left"/>
      <w:pPr>
        <w:ind w:left="4816" w:hanging="721"/>
      </w:pPr>
      <w:rPr>
        <w:rFonts w:hint="default"/>
        <w:lang w:val="en-GB" w:eastAsia="en-GB" w:bidi="en-GB"/>
      </w:rPr>
    </w:lvl>
    <w:lvl w:ilvl="3" w:tplc="0F3E2398">
      <w:numFmt w:val="bullet"/>
      <w:lvlText w:val="•"/>
      <w:lvlJc w:val="left"/>
      <w:pPr>
        <w:ind w:left="5574" w:hanging="721"/>
      </w:pPr>
      <w:rPr>
        <w:rFonts w:hint="default"/>
        <w:lang w:val="en-GB" w:eastAsia="en-GB" w:bidi="en-GB"/>
      </w:rPr>
    </w:lvl>
    <w:lvl w:ilvl="4" w:tplc="F710C9FE">
      <w:numFmt w:val="bullet"/>
      <w:lvlText w:val="•"/>
      <w:lvlJc w:val="left"/>
      <w:pPr>
        <w:ind w:left="6332" w:hanging="721"/>
      </w:pPr>
      <w:rPr>
        <w:rFonts w:hint="default"/>
        <w:lang w:val="en-GB" w:eastAsia="en-GB" w:bidi="en-GB"/>
      </w:rPr>
    </w:lvl>
    <w:lvl w:ilvl="5" w:tplc="BC3A793E">
      <w:numFmt w:val="bullet"/>
      <w:lvlText w:val="•"/>
      <w:lvlJc w:val="left"/>
      <w:pPr>
        <w:ind w:left="7090" w:hanging="721"/>
      </w:pPr>
      <w:rPr>
        <w:rFonts w:hint="default"/>
        <w:lang w:val="en-GB" w:eastAsia="en-GB" w:bidi="en-GB"/>
      </w:rPr>
    </w:lvl>
    <w:lvl w:ilvl="6" w:tplc="D8225210">
      <w:numFmt w:val="bullet"/>
      <w:lvlText w:val="•"/>
      <w:lvlJc w:val="left"/>
      <w:pPr>
        <w:ind w:left="7848" w:hanging="721"/>
      </w:pPr>
      <w:rPr>
        <w:rFonts w:hint="default"/>
        <w:lang w:val="en-GB" w:eastAsia="en-GB" w:bidi="en-GB"/>
      </w:rPr>
    </w:lvl>
    <w:lvl w:ilvl="7" w:tplc="84647468">
      <w:numFmt w:val="bullet"/>
      <w:lvlText w:val="•"/>
      <w:lvlJc w:val="left"/>
      <w:pPr>
        <w:ind w:left="8606" w:hanging="721"/>
      </w:pPr>
      <w:rPr>
        <w:rFonts w:hint="default"/>
        <w:lang w:val="en-GB" w:eastAsia="en-GB" w:bidi="en-GB"/>
      </w:rPr>
    </w:lvl>
    <w:lvl w:ilvl="8" w:tplc="4FDAB47E">
      <w:numFmt w:val="bullet"/>
      <w:lvlText w:val="•"/>
      <w:lvlJc w:val="left"/>
      <w:pPr>
        <w:ind w:left="9364" w:hanging="721"/>
      </w:pPr>
      <w:rPr>
        <w:rFonts w:hint="default"/>
        <w:lang w:val="en-GB" w:eastAsia="en-GB" w:bidi="en-GB"/>
      </w:rPr>
    </w:lvl>
  </w:abstractNum>
  <w:abstractNum w:abstractNumId="20" w15:restartNumberingAfterBreak="0">
    <w:nsid w:val="34473691"/>
    <w:multiLevelType w:val="multilevel"/>
    <w:tmpl w:val="406E4D0A"/>
    <w:lvl w:ilvl="0">
      <w:start w:val="1"/>
      <w:numFmt w:val="decimal"/>
      <w:lvlText w:val="%1."/>
      <w:lvlJc w:val="left"/>
      <w:pPr>
        <w:ind w:left="1855" w:hanging="737"/>
        <w:jc w:val="left"/>
      </w:pPr>
      <w:rPr>
        <w:rFonts w:ascii="Arial" w:eastAsia="Arial" w:hAnsi="Arial" w:cs="Arial" w:hint="default"/>
        <w:color w:val="434343"/>
        <w:w w:val="100"/>
        <w:sz w:val="28"/>
        <w:szCs w:val="28"/>
        <w:lang w:val="en-GB" w:eastAsia="en-GB" w:bidi="en-GB"/>
      </w:rPr>
    </w:lvl>
    <w:lvl w:ilvl="1">
      <w:start w:val="1"/>
      <w:numFmt w:val="decimal"/>
      <w:lvlText w:val="%1.%2"/>
      <w:lvlJc w:val="left"/>
      <w:pPr>
        <w:ind w:left="1838" w:hanging="720"/>
        <w:jc w:val="left"/>
      </w:pPr>
      <w:rPr>
        <w:rFonts w:ascii="Arial" w:eastAsia="Arial" w:hAnsi="Arial" w:cs="Arial" w:hint="default"/>
        <w:w w:val="100"/>
        <w:sz w:val="22"/>
        <w:szCs w:val="22"/>
        <w:lang w:val="en-GB" w:eastAsia="en-GB" w:bidi="en-GB"/>
      </w:rPr>
    </w:lvl>
    <w:lvl w:ilvl="2">
      <w:numFmt w:val="bullet"/>
      <w:lvlText w:val="•"/>
      <w:lvlJc w:val="left"/>
      <w:pPr>
        <w:ind w:left="1860" w:hanging="720"/>
      </w:pPr>
      <w:rPr>
        <w:rFonts w:hint="default"/>
        <w:lang w:val="en-GB" w:eastAsia="en-GB" w:bidi="en-GB"/>
      </w:rPr>
    </w:lvl>
    <w:lvl w:ilvl="3">
      <w:numFmt w:val="bullet"/>
      <w:lvlText w:val="•"/>
      <w:lvlJc w:val="left"/>
      <w:pPr>
        <w:ind w:left="2987" w:hanging="720"/>
      </w:pPr>
      <w:rPr>
        <w:rFonts w:hint="default"/>
        <w:lang w:val="en-GB" w:eastAsia="en-GB" w:bidi="en-GB"/>
      </w:rPr>
    </w:lvl>
    <w:lvl w:ilvl="4">
      <w:numFmt w:val="bullet"/>
      <w:lvlText w:val="•"/>
      <w:lvlJc w:val="left"/>
      <w:pPr>
        <w:ind w:left="4115" w:hanging="720"/>
      </w:pPr>
      <w:rPr>
        <w:rFonts w:hint="default"/>
        <w:lang w:val="en-GB" w:eastAsia="en-GB" w:bidi="en-GB"/>
      </w:rPr>
    </w:lvl>
    <w:lvl w:ilvl="5">
      <w:numFmt w:val="bullet"/>
      <w:lvlText w:val="•"/>
      <w:lvlJc w:val="left"/>
      <w:pPr>
        <w:ind w:left="5242" w:hanging="720"/>
      </w:pPr>
      <w:rPr>
        <w:rFonts w:hint="default"/>
        <w:lang w:val="en-GB" w:eastAsia="en-GB" w:bidi="en-GB"/>
      </w:rPr>
    </w:lvl>
    <w:lvl w:ilvl="6">
      <w:numFmt w:val="bullet"/>
      <w:lvlText w:val="•"/>
      <w:lvlJc w:val="left"/>
      <w:pPr>
        <w:ind w:left="6370" w:hanging="720"/>
      </w:pPr>
      <w:rPr>
        <w:rFonts w:hint="default"/>
        <w:lang w:val="en-GB" w:eastAsia="en-GB" w:bidi="en-GB"/>
      </w:rPr>
    </w:lvl>
    <w:lvl w:ilvl="7">
      <w:numFmt w:val="bullet"/>
      <w:lvlText w:val="•"/>
      <w:lvlJc w:val="left"/>
      <w:pPr>
        <w:ind w:left="7498" w:hanging="720"/>
      </w:pPr>
      <w:rPr>
        <w:rFonts w:hint="default"/>
        <w:lang w:val="en-GB" w:eastAsia="en-GB" w:bidi="en-GB"/>
      </w:rPr>
    </w:lvl>
    <w:lvl w:ilvl="8">
      <w:numFmt w:val="bullet"/>
      <w:lvlText w:val="•"/>
      <w:lvlJc w:val="left"/>
      <w:pPr>
        <w:ind w:left="8625" w:hanging="720"/>
      </w:pPr>
      <w:rPr>
        <w:rFonts w:hint="default"/>
        <w:lang w:val="en-GB" w:eastAsia="en-GB" w:bidi="en-GB"/>
      </w:rPr>
    </w:lvl>
  </w:abstractNum>
  <w:abstractNum w:abstractNumId="21" w15:restartNumberingAfterBreak="0">
    <w:nsid w:val="37766FAC"/>
    <w:multiLevelType w:val="hybridMultilevel"/>
    <w:tmpl w:val="CDF4C220"/>
    <w:lvl w:ilvl="0" w:tplc="E752BBF2">
      <w:start w:val="1"/>
      <w:numFmt w:val="upperLetter"/>
      <w:lvlText w:val="%1."/>
      <w:lvlJc w:val="left"/>
      <w:pPr>
        <w:ind w:left="3293" w:hanging="721"/>
        <w:jc w:val="left"/>
      </w:pPr>
      <w:rPr>
        <w:rFonts w:ascii="Arial" w:eastAsia="Arial" w:hAnsi="Arial" w:cs="Arial" w:hint="default"/>
        <w:spacing w:val="-1"/>
        <w:w w:val="100"/>
        <w:sz w:val="22"/>
        <w:szCs w:val="22"/>
        <w:lang w:val="en-GB" w:eastAsia="en-GB" w:bidi="en-GB"/>
      </w:rPr>
    </w:lvl>
    <w:lvl w:ilvl="1" w:tplc="B642A552">
      <w:numFmt w:val="bullet"/>
      <w:lvlText w:val="•"/>
      <w:lvlJc w:val="left"/>
      <w:pPr>
        <w:ind w:left="4058" w:hanging="721"/>
      </w:pPr>
      <w:rPr>
        <w:rFonts w:hint="default"/>
        <w:lang w:val="en-GB" w:eastAsia="en-GB" w:bidi="en-GB"/>
      </w:rPr>
    </w:lvl>
    <w:lvl w:ilvl="2" w:tplc="E32A5DFA">
      <w:numFmt w:val="bullet"/>
      <w:lvlText w:val="•"/>
      <w:lvlJc w:val="left"/>
      <w:pPr>
        <w:ind w:left="4816" w:hanging="721"/>
      </w:pPr>
      <w:rPr>
        <w:rFonts w:hint="default"/>
        <w:lang w:val="en-GB" w:eastAsia="en-GB" w:bidi="en-GB"/>
      </w:rPr>
    </w:lvl>
    <w:lvl w:ilvl="3" w:tplc="D1787786">
      <w:numFmt w:val="bullet"/>
      <w:lvlText w:val="•"/>
      <w:lvlJc w:val="left"/>
      <w:pPr>
        <w:ind w:left="5574" w:hanging="721"/>
      </w:pPr>
      <w:rPr>
        <w:rFonts w:hint="default"/>
        <w:lang w:val="en-GB" w:eastAsia="en-GB" w:bidi="en-GB"/>
      </w:rPr>
    </w:lvl>
    <w:lvl w:ilvl="4" w:tplc="CAEEBE7E">
      <w:numFmt w:val="bullet"/>
      <w:lvlText w:val="•"/>
      <w:lvlJc w:val="left"/>
      <w:pPr>
        <w:ind w:left="6332" w:hanging="721"/>
      </w:pPr>
      <w:rPr>
        <w:rFonts w:hint="default"/>
        <w:lang w:val="en-GB" w:eastAsia="en-GB" w:bidi="en-GB"/>
      </w:rPr>
    </w:lvl>
    <w:lvl w:ilvl="5" w:tplc="80DE37E8">
      <w:numFmt w:val="bullet"/>
      <w:lvlText w:val="•"/>
      <w:lvlJc w:val="left"/>
      <w:pPr>
        <w:ind w:left="7090" w:hanging="721"/>
      </w:pPr>
      <w:rPr>
        <w:rFonts w:hint="default"/>
        <w:lang w:val="en-GB" w:eastAsia="en-GB" w:bidi="en-GB"/>
      </w:rPr>
    </w:lvl>
    <w:lvl w:ilvl="6" w:tplc="4DA2CF08">
      <w:numFmt w:val="bullet"/>
      <w:lvlText w:val="•"/>
      <w:lvlJc w:val="left"/>
      <w:pPr>
        <w:ind w:left="7848" w:hanging="721"/>
      </w:pPr>
      <w:rPr>
        <w:rFonts w:hint="default"/>
        <w:lang w:val="en-GB" w:eastAsia="en-GB" w:bidi="en-GB"/>
      </w:rPr>
    </w:lvl>
    <w:lvl w:ilvl="7" w:tplc="104C95B0">
      <w:numFmt w:val="bullet"/>
      <w:lvlText w:val="•"/>
      <w:lvlJc w:val="left"/>
      <w:pPr>
        <w:ind w:left="8606" w:hanging="721"/>
      </w:pPr>
      <w:rPr>
        <w:rFonts w:hint="default"/>
        <w:lang w:val="en-GB" w:eastAsia="en-GB" w:bidi="en-GB"/>
      </w:rPr>
    </w:lvl>
    <w:lvl w:ilvl="8" w:tplc="EB743EAC">
      <w:numFmt w:val="bullet"/>
      <w:lvlText w:val="•"/>
      <w:lvlJc w:val="left"/>
      <w:pPr>
        <w:ind w:left="9364" w:hanging="721"/>
      </w:pPr>
      <w:rPr>
        <w:rFonts w:hint="default"/>
        <w:lang w:val="en-GB" w:eastAsia="en-GB" w:bidi="en-GB"/>
      </w:rPr>
    </w:lvl>
  </w:abstractNum>
  <w:abstractNum w:abstractNumId="22" w15:restartNumberingAfterBreak="0">
    <w:nsid w:val="3FB36F4B"/>
    <w:multiLevelType w:val="multilevel"/>
    <w:tmpl w:val="E2845C70"/>
    <w:lvl w:ilvl="0">
      <w:start w:val="12"/>
      <w:numFmt w:val="decimal"/>
      <w:lvlText w:val="%1"/>
      <w:lvlJc w:val="left"/>
      <w:pPr>
        <w:ind w:left="2573" w:hanging="675"/>
        <w:jc w:val="left"/>
      </w:pPr>
      <w:rPr>
        <w:rFonts w:hint="default"/>
        <w:lang w:val="en-GB" w:eastAsia="en-GB" w:bidi="en-GB"/>
      </w:rPr>
    </w:lvl>
    <w:lvl w:ilvl="1">
      <w:start w:val="1"/>
      <w:numFmt w:val="decimal"/>
      <w:lvlText w:val="%1.%2"/>
      <w:lvlJc w:val="left"/>
      <w:pPr>
        <w:ind w:left="2573" w:hanging="675"/>
        <w:jc w:val="left"/>
      </w:pPr>
      <w:rPr>
        <w:rFonts w:hint="default"/>
        <w:lang w:val="en-GB" w:eastAsia="en-GB" w:bidi="en-GB"/>
      </w:rPr>
    </w:lvl>
    <w:lvl w:ilvl="2">
      <w:start w:val="1"/>
      <w:numFmt w:val="decimal"/>
      <w:lvlText w:val="%1.%2.%3"/>
      <w:lvlJc w:val="left"/>
      <w:pPr>
        <w:ind w:left="2573"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675"/>
      </w:pPr>
      <w:rPr>
        <w:rFonts w:hint="default"/>
        <w:lang w:val="en-GB" w:eastAsia="en-GB" w:bidi="en-GB"/>
      </w:rPr>
    </w:lvl>
    <w:lvl w:ilvl="4">
      <w:numFmt w:val="bullet"/>
      <w:lvlText w:val="•"/>
      <w:lvlJc w:val="left"/>
      <w:pPr>
        <w:ind w:left="5900" w:hanging="675"/>
      </w:pPr>
      <w:rPr>
        <w:rFonts w:hint="default"/>
        <w:lang w:val="en-GB" w:eastAsia="en-GB" w:bidi="en-GB"/>
      </w:rPr>
    </w:lvl>
    <w:lvl w:ilvl="5">
      <w:numFmt w:val="bullet"/>
      <w:lvlText w:val="•"/>
      <w:lvlJc w:val="left"/>
      <w:pPr>
        <w:ind w:left="6730" w:hanging="675"/>
      </w:pPr>
      <w:rPr>
        <w:rFonts w:hint="default"/>
        <w:lang w:val="en-GB" w:eastAsia="en-GB" w:bidi="en-GB"/>
      </w:rPr>
    </w:lvl>
    <w:lvl w:ilvl="6">
      <w:numFmt w:val="bullet"/>
      <w:lvlText w:val="•"/>
      <w:lvlJc w:val="left"/>
      <w:pPr>
        <w:ind w:left="7560" w:hanging="675"/>
      </w:pPr>
      <w:rPr>
        <w:rFonts w:hint="default"/>
        <w:lang w:val="en-GB" w:eastAsia="en-GB" w:bidi="en-GB"/>
      </w:rPr>
    </w:lvl>
    <w:lvl w:ilvl="7">
      <w:numFmt w:val="bullet"/>
      <w:lvlText w:val="•"/>
      <w:lvlJc w:val="left"/>
      <w:pPr>
        <w:ind w:left="8390" w:hanging="675"/>
      </w:pPr>
      <w:rPr>
        <w:rFonts w:hint="default"/>
        <w:lang w:val="en-GB" w:eastAsia="en-GB" w:bidi="en-GB"/>
      </w:rPr>
    </w:lvl>
    <w:lvl w:ilvl="8">
      <w:numFmt w:val="bullet"/>
      <w:lvlText w:val="•"/>
      <w:lvlJc w:val="left"/>
      <w:pPr>
        <w:ind w:left="9220" w:hanging="675"/>
      </w:pPr>
      <w:rPr>
        <w:rFonts w:hint="default"/>
        <w:lang w:val="en-GB" w:eastAsia="en-GB" w:bidi="en-GB"/>
      </w:rPr>
    </w:lvl>
  </w:abstractNum>
  <w:abstractNum w:abstractNumId="23" w15:restartNumberingAfterBreak="0">
    <w:nsid w:val="43085CD9"/>
    <w:multiLevelType w:val="hybridMultilevel"/>
    <w:tmpl w:val="65E21DC4"/>
    <w:lvl w:ilvl="0" w:tplc="3C7CCB00">
      <w:numFmt w:val="bullet"/>
      <w:lvlText w:val=""/>
      <w:lvlJc w:val="left"/>
      <w:pPr>
        <w:ind w:left="827" w:hanging="360"/>
      </w:pPr>
      <w:rPr>
        <w:rFonts w:ascii="Symbol" w:eastAsia="Symbol" w:hAnsi="Symbol" w:cs="Symbol" w:hint="default"/>
        <w:w w:val="100"/>
        <w:sz w:val="22"/>
        <w:szCs w:val="22"/>
        <w:lang w:val="en-GB" w:eastAsia="en-GB" w:bidi="en-GB"/>
      </w:rPr>
    </w:lvl>
    <w:lvl w:ilvl="1" w:tplc="75B63024">
      <w:numFmt w:val="bullet"/>
      <w:lvlText w:val="•"/>
      <w:lvlJc w:val="left"/>
      <w:pPr>
        <w:ind w:left="1460" w:hanging="360"/>
      </w:pPr>
      <w:rPr>
        <w:rFonts w:hint="default"/>
        <w:lang w:val="en-GB" w:eastAsia="en-GB" w:bidi="en-GB"/>
      </w:rPr>
    </w:lvl>
    <w:lvl w:ilvl="2" w:tplc="3BB2807A">
      <w:numFmt w:val="bullet"/>
      <w:lvlText w:val="•"/>
      <w:lvlJc w:val="left"/>
      <w:pPr>
        <w:ind w:left="2100" w:hanging="360"/>
      </w:pPr>
      <w:rPr>
        <w:rFonts w:hint="default"/>
        <w:lang w:val="en-GB" w:eastAsia="en-GB" w:bidi="en-GB"/>
      </w:rPr>
    </w:lvl>
    <w:lvl w:ilvl="3" w:tplc="685E7E00">
      <w:numFmt w:val="bullet"/>
      <w:lvlText w:val="•"/>
      <w:lvlJc w:val="left"/>
      <w:pPr>
        <w:ind w:left="2740" w:hanging="360"/>
      </w:pPr>
      <w:rPr>
        <w:rFonts w:hint="default"/>
        <w:lang w:val="en-GB" w:eastAsia="en-GB" w:bidi="en-GB"/>
      </w:rPr>
    </w:lvl>
    <w:lvl w:ilvl="4" w:tplc="49B287F6">
      <w:numFmt w:val="bullet"/>
      <w:lvlText w:val="•"/>
      <w:lvlJc w:val="left"/>
      <w:pPr>
        <w:ind w:left="3381" w:hanging="360"/>
      </w:pPr>
      <w:rPr>
        <w:rFonts w:hint="default"/>
        <w:lang w:val="en-GB" w:eastAsia="en-GB" w:bidi="en-GB"/>
      </w:rPr>
    </w:lvl>
    <w:lvl w:ilvl="5" w:tplc="6F408772">
      <w:numFmt w:val="bullet"/>
      <w:lvlText w:val="•"/>
      <w:lvlJc w:val="left"/>
      <w:pPr>
        <w:ind w:left="4021" w:hanging="360"/>
      </w:pPr>
      <w:rPr>
        <w:rFonts w:hint="default"/>
        <w:lang w:val="en-GB" w:eastAsia="en-GB" w:bidi="en-GB"/>
      </w:rPr>
    </w:lvl>
    <w:lvl w:ilvl="6" w:tplc="A364A4D4">
      <w:numFmt w:val="bullet"/>
      <w:lvlText w:val="•"/>
      <w:lvlJc w:val="left"/>
      <w:pPr>
        <w:ind w:left="4661" w:hanging="360"/>
      </w:pPr>
      <w:rPr>
        <w:rFonts w:hint="default"/>
        <w:lang w:val="en-GB" w:eastAsia="en-GB" w:bidi="en-GB"/>
      </w:rPr>
    </w:lvl>
    <w:lvl w:ilvl="7" w:tplc="C7523C84">
      <w:numFmt w:val="bullet"/>
      <w:lvlText w:val="•"/>
      <w:lvlJc w:val="left"/>
      <w:pPr>
        <w:ind w:left="5302" w:hanging="360"/>
      </w:pPr>
      <w:rPr>
        <w:rFonts w:hint="default"/>
        <w:lang w:val="en-GB" w:eastAsia="en-GB" w:bidi="en-GB"/>
      </w:rPr>
    </w:lvl>
    <w:lvl w:ilvl="8" w:tplc="DCF64752">
      <w:numFmt w:val="bullet"/>
      <w:lvlText w:val="•"/>
      <w:lvlJc w:val="left"/>
      <w:pPr>
        <w:ind w:left="5942" w:hanging="360"/>
      </w:pPr>
      <w:rPr>
        <w:rFonts w:hint="default"/>
        <w:lang w:val="en-GB" w:eastAsia="en-GB" w:bidi="en-GB"/>
      </w:rPr>
    </w:lvl>
  </w:abstractNum>
  <w:abstractNum w:abstractNumId="24" w15:restartNumberingAfterBreak="0">
    <w:nsid w:val="455B6991"/>
    <w:multiLevelType w:val="hybridMultilevel"/>
    <w:tmpl w:val="3C04F0A4"/>
    <w:lvl w:ilvl="0" w:tplc="63DC446C">
      <w:numFmt w:val="bullet"/>
      <w:lvlText w:val="●"/>
      <w:lvlJc w:val="left"/>
      <w:pPr>
        <w:ind w:left="107" w:hanging="718"/>
      </w:pPr>
      <w:rPr>
        <w:rFonts w:ascii="Arial" w:eastAsia="Arial" w:hAnsi="Arial" w:cs="Arial" w:hint="default"/>
        <w:w w:val="99"/>
        <w:sz w:val="20"/>
        <w:szCs w:val="20"/>
        <w:lang w:val="en-GB" w:eastAsia="en-GB" w:bidi="en-GB"/>
      </w:rPr>
    </w:lvl>
    <w:lvl w:ilvl="1" w:tplc="41FA6A66">
      <w:numFmt w:val="bullet"/>
      <w:lvlText w:val="•"/>
      <w:lvlJc w:val="left"/>
      <w:pPr>
        <w:ind w:left="715" w:hanging="718"/>
      </w:pPr>
      <w:rPr>
        <w:rFonts w:hint="default"/>
        <w:lang w:val="en-GB" w:eastAsia="en-GB" w:bidi="en-GB"/>
      </w:rPr>
    </w:lvl>
    <w:lvl w:ilvl="2" w:tplc="6AFEF038">
      <w:numFmt w:val="bullet"/>
      <w:lvlText w:val="•"/>
      <w:lvlJc w:val="left"/>
      <w:pPr>
        <w:ind w:left="1331" w:hanging="718"/>
      </w:pPr>
      <w:rPr>
        <w:rFonts w:hint="default"/>
        <w:lang w:val="en-GB" w:eastAsia="en-GB" w:bidi="en-GB"/>
      </w:rPr>
    </w:lvl>
    <w:lvl w:ilvl="3" w:tplc="400C6078">
      <w:numFmt w:val="bullet"/>
      <w:lvlText w:val="•"/>
      <w:lvlJc w:val="left"/>
      <w:pPr>
        <w:ind w:left="1947" w:hanging="718"/>
      </w:pPr>
      <w:rPr>
        <w:rFonts w:hint="default"/>
        <w:lang w:val="en-GB" w:eastAsia="en-GB" w:bidi="en-GB"/>
      </w:rPr>
    </w:lvl>
    <w:lvl w:ilvl="4" w:tplc="6A5EF9FA">
      <w:numFmt w:val="bullet"/>
      <w:lvlText w:val="•"/>
      <w:lvlJc w:val="left"/>
      <w:pPr>
        <w:ind w:left="2563" w:hanging="718"/>
      </w:pPr>
      <w:rPr>
        <w:rFonts w:hint="default"/>
        <w:lang w:val="en-GB" w:eastAsia="en-GB" w:bidi="en-GB"/>
      </w:rPr>
    </w:lvl>
    <w:lvl w:ilvl="5" w:tplc="A4E46998">
      <w:numFmt w:val="bullet"/>
      <w:lvlText w:val="•"/>
      <w:lvlJc w:val="left"/>
      <w:pPr>
        <w:ind w:left="3179" w:hanging="718"/>
      </w:pPr>
      <w:rPr>
        <w:rFonts w:hint="default"/>
        <w:lang w:val="en-GB" w:eastAsia="en-GB" w:bidi="en-GB"/>
      </w:rPr>
    </w:lvl>
    <w:lvl w:ilvl="6" w:tplc="845AFCAC">
      <w:numFmt w:val="bullet"/>
      <w:lvlText w:val="•"/>
      <w:lvlJc w:val="left"/>
      <w:pPr>
        <w:ind w:left="3795" w:hanging="718"/>
      </w:pPr>
      <w:rPr>
        <w:rFonts w:hint="default"/>
        <w:lang w:val="en-GB" w:eastAsia="en-GB" w:bidi="en-GB"/>
      </w:rPr>
    </w:lvl>
    <w:lvl w:ilvl="7" w:tplc="FCF03468">
      <w:numFmt w:val="bullet"/>
      <w:lvlText w:val="•"/>
      <w:lvlJc w:val="left"/>
      <w:pPr>
        <w:ind w:left="4411" w:hanging="718"/>
      </w:pPr>
      <w:rPr>
        <w:rFonts w:hint="default"/>
        <w:lang w:val="en-GB" w:eastAsia="en-GB" w:bidi="en-GB"/>
      </w:rPr>
    </w:lvl>
    <w:lvl w:ilvl="8" w:tplc="FA4A9074">
      <w:numFmt w:val="bullet"/>
      <w:lvlText w:val="•"/>
      <w:lvlJc w:val="left"/>
      <w:pPr>
        <w:ind w:left="5027" w:hanging="718"/>
      </w:pPr>
      <w:rPr>
        <w:rFonts w:hint="default"/>
        <w:lang w:val="en-GB" w:eastAsia="en-GB" w:bidi="en-GB"/>
      </w:rPr>
    </w:lvl>
  </w:abstractNum>
  <w:abstractNum w:abstractNumId="25" w15:restartNumberingAfterBreak="0">
    <w:nsid w:val="459515C7"/>
    <w:multiLevelType w:val="hybridMultilevel"/>
    <w:tmpl w:val="39A8694C"/>
    <w:lvl w:ilvl="0" w:tplc="0EFC27F2">
      <w:numFmt w:val="bullet"/>
      <w:lvlText w:val="●"/>
      <w:lvlJc w:val="left"/>
      <w:pPr>
        <w:ind w:left="467" w:hanging="360"/>
      </w:pPr>
      <w:rPr>
        <w:rFonts w:ascii="Arial" w:eastAsia="Arial" w:hAnsi="Arial" w:cs="Arial" w:hint="default"/>
        <w:w w:val="99"/>
        <w:sz w:val="20"/>
        <w:szCs w:val="20"/>
        <w:lang w:val="en-GB" w:eastAsia="en-GB" w:bidi="en-GB"/>
      </w:rPr>
    </w:lvl>
    <w:lvl w:ilvl="1" w:tplc="C8A29F04">
      <w:numFmt w:val="bullet"/>
      <w:lvlText w:val="o"/>
      <w:lvlJc w:val="left"/>
      <w:pPr>
        <w:ind w:left="827" w:hanging="718"/>
      </w:pPr>
      <w:rPr>
        <w:rFonts w:ascii="Courier New" w:eastAsia="Courier New" w:hAnsi="Courier New" w:cs="Courier New" w:hint="default"/>
        <w:w w:val="99"/>
        <w:sz w:val="20"/>
        <w:szCs w:val="20"/>
        <w:lang w:val="en-GB" w:eastAsia="en-GB" w:bidi="en-GB"/>
      </w:rPr>
    </w:lvl>
    <w:lvl w:ilvl="2" w:tplc="D040DBDC">
      <w:numFmt w:val="bullet"/>
      <w:lvlText w:val="•"/>
      <w:lvlJc w:val="left"/>
      <w:pPr>
        <w:ind w:left="1424" w:hanging="718"/>
      </w:pPr>
      <w:rPr>
        <w:rFonts w:hint="default"/>
        <w:lang w:val="en-GB" w:eastAsia="en-GB" w:bidi="en-GB"/>
      </w:rPr>
    </w:lvl>
    <w:lvl w:ilvl="3" w:tplc="10062BD8">
      <w:numFmt w:val="bullet"/>
      <w:lvlText w:val="•"/>
      <w:lvlJc w:val="left"/>
      <w:pPr>
        <w:ind w:left="2028" w:hanging="718"/>
      </w:pPr>
      <w:rPr>
        <w:rFonts w:hint="default"/>
        <w:lang w:val="en-GB" w:eastAsia="en-GB" w:bidi="en-GB"/>
      </w:rPr>
    </w:lvl>
    <w:lvl w:ilvl="4" w:tplc="56C8AFB6">
      <w:numFmt w:val="bullet"/>
      <w:lvlText w:val="•"/>
      <w:lvlJc w:val="left"/>
      <w:pPr>
        <w:ind w:left="2633" w:hanging="718"/>
      </w:pPr>
      <w:rPr>
        <w:rFonts w:hint="default"/>
        <w:lang w:val="en-GB" w:eastAsia="en-GB" w:bidi="en-GB"/>
      </w:rPr>
    </w:lvl>
    <w:lvl w:ilvl="5" w:tplc="7C369D50">
      <w:numFmt w:val="bullet"/>
      <w:lvlText w:val="•"/>
      <w:lvlJc w:val="left"/>
      <w:pPr>
        <w:ind w:left="3237" w:hanging="718"/>
      </w:pPr>
      <w:rPr>
        <w:rFonts w:hint="default"/>
        <w:lang w:val="en-GB" w:eastAsia="en-GB" w:bidi="en-GB"/>
      </w:rPr>
    </w:lvl>
    <w:lvl w:ilvl="6" w:tplc="7DE082CC">
      <w:numFmt w:val="bullet"/>
      <w:lvlText w:val="•"/>
      <w:lvlJc w:val="left"/>
      <w:pPr>
        <w:ind w:left="3841" w:hanging="718"/>
      </w:pPr>
      <w:rPr>
        <w:rFonts w:hint="default"/>
        <w:lang w:val="en-GB" w:eastAsia="en-GB" w:bidi="en-GB"/>
      </w:rPr>
    </w:lvl>
    <w:lvl w:ilvl="7" w:tplc="6520DED6">
      <w:numFmt w:val="bullet"/>
      <w:lvlText w:val="•"/>
      <w:lvlJc w:val="left"/>
      <w:pPr>
        <w:ind w:left="4446" w:hanging="718"/>
      </w:pPr>
      <w:rPr>
        <w:rFonts w:hint="default"/>
        <w:lang w:val="en-GB" w:eastAsia="en-GB" w:bidi="en-GB"/>
      </w:rPr>
    </w:lvl>
    <w:lvl w:ilvl="8" w:tplc="5AB09084">
      <w:numFmt w:val="bullet"/>
      <w:lvlText w:val="•"/>
      <w:lvlJc w:val="left"/>
      <w:pPr>
        <w:ind w:left="5050" w:hanging="718"/>
      </w:pPr>
      <w:rPr>
        <w:rFonts w:hint="default"/>
        <w:lang w:val="en-GB" w:eastAsia="en-GB" w:bidi="en-GB"/>
      </w:rPr>
    </w:lvl>
  </w:abstractNum>
  <w:abstractNum w:abstractNumId="26" w15:restartNumberingAfterBreak="0">
    <w:nsid w:val="46783911"/>
    <w:multiLevelType w:val="hybridMultilevel"/>
    <w:tmpl w:val="F370A9CE"/>
    <w:lvl w:ilvl="0" w:tplc="CE3095D8">
      <w:start w:val="1"/>
      <w:numFmt w:val="lowerRoman"/>
      <w:lvlText w:val="(%1)"/>
      <w:lvlJc w:val="left"/>
      <w:pPr>
        <w:ind w:left="107" w:hanging="746"/>
        <w:jc w:val="left"/>
      </w:pPr>
      <w:rPr>
        <w:rFonts w:ascii="Arial" w:eastAsia="Arial" w:hAnsi="Arial" w:cs="Arial" w:hint="default"/>
        <w:spacing w:val="-2"/>
        <w:w w:val="100"/>
        <w:sz w:val="22"/>
        <w:szCs w:val="22"/>
        <w:lang w:val="en-GB" w:eastAsia="en-GB" w:bidi="en-GB"/>
      </w:rPr>
    </w:lvl>
    <w:lvl w:ilvl="1" w:tplc="01BE13BE">
      <w:numFmt w:val="bullet"/>
      <w:lvlText w:val="•"/>
      <w:lvlJc w:val="left"/>
      <w:pPr>
        <w:ind w:left="730" w:hanging="746"/>
      </w:pPr>
      <w:rPr>
        <w:rFonts w:hint="default"/>
        <w:lang w:val="en-GB" w:eastAsia="en-GB" w:bidi="en-GB"/>
      </w:rPr>
    </w:lvl>
    <w:lvl w:ilvl="2" w:tplc="A85099C4">
      <w:numFmt w:val="bullet"/>
      <w:lvlText w:val="•"/>
      <w:lvlJc w:val="left"/>
      <w:pPr>
        <w:ind w:left="1360" w:hanging="746"/>
      </w:pPr>
      <w:rPr>
        <w:rFonts w:hint="default"/>
        <w:lang w:val="en-GB" w:eastAsia="en-GB" w:bidi="en-GB"/>
      </w:rPr>
    </w:lvl>
    <w:lvl w:ilvl="3" w:tplc="96AA7D48">
      <w:numFmt w:val="bullet"/>
      <w:lvlText w:val="•"/>
      <w:lvlJc w:val="left"/>
      <w:pPr>
        <w:ind w:left="1991" w:hanging="746"/>
      </w:pPr>
      <w:rPr>
        <w:rFonts w:hint="default"/>
        <w:lang w:val="en-GB" w:eastAsia="en-GB" w:bidi="en-GB"/>
      </w:rPr>
    </w:lvl>
    <w:lvl w:ilvl="4" w:tplc="9AD215BA">
      <w:numFmt w:val="bullet"/>
      <w:lvlText w:val="•"/>
      <w:lvlJc w:val="left"/>
      <w:pPr>
        <w:ind w:left="2621" w:hanging="746"/>
      </w:pPr>
      <w:rPr>
        <w:rFonts w:hint="default"/>
        <w:lang w:val="en-GB" w:eastAsia="en-GB" w:bidi="en-GB"/>
      </w:rPr>
    </w:lvl>
    <w:lvl w:ilvl="5" w:tplc="D4207700">
      <w:numFmt w:val="bullet"/>
      <w:lvlText w:val="•"/>
      <w:lvlJc w:val="left"/>
      <w:pPr>
        <w:ind w:left="3252" w:hanging="746"/>
      </w:pPr>
      <w:rPr>
        <w:rFonts w:hint="default"/>
        <w:lang w:val="en-GB" w:eastAsia="en-GB" w:bidi="en-GB"/>
      </w:rPr>
    </w:lvl>
    <w:lvl w:ilvl="6" w:tplc="B902F45C">
      <w:numFmt w:val="bullet"/>
      <w:lvlText w:val="•"/>
      <w:lvlJc w:val="left"/>
      <w:pPr>
        <w:ind w:left="3882" w:hanging="746"/>
      </w:pPr>
      <w:rPr>
        <w:rFonts w:hint="default"/>
        <w:lang w:val="en-GB" w:eastAsia="en-GB" w:bidi="en-GB"/>
      </w:rPr>
    </w:lvl>
    <w:lvl w:ilvl="7" w:tplc="2EC8F582">
      <w:numFmt w:val="bullet"/>
      <w:lvlText w:val="•"/>
      <w:lvlJc w:val="left"/>
      <w:pPr>
        <w:ind w:left="4512" w:hanging="746"/>
      </w:pPr>
      <w:rPr>
        <w:rFonts w:hint="default"/>
        <w:lang w:val="en-GB" w:eastAsia="en-GB" w:bidi="en-GB"/>
      </w:rPr>
    </w:lvl>
    <w:lvl w:ilvl="8" w:tplc="3828B83A">
      <w:numFmt w:val="bullet"/>
      <w:lvlText w:val="•"/>
      <w:lvlJc w:val="left"/>
      <w:pPr>
        <w:ind w:left="5143" w:hanging="746"/>
      </w:pPr>
      <w:rPr>
        <w:rFonts w:hint="default"/>
        <w:lang w:val="en-GB" w:eastAsia="en-GB" w:bidi="en-GB"/>
      </w:rPr>
    </w:lvl>
  </w:abstractNum>
  <w:abstractNum w:abstractNumId="27" w15:restartNumberingAfterBreak="0">
    <w:nsid w:val="47B234AA"/>
    <w:multiLevelType w:val="multilevel"/>
    <w:tmpl w:val="114C1556"/>
    <w:lvl w:ilvl="0">
      <w:start w:val="9"/>
      <w:numFmt w:val="decimal"/>
      <w:lvlText w:val="%1"/>
      <w:lvlJc w:val="left"/>
      <w:pPr>
        <w:ind w:left="2573" w:hanging="552"/>
        <w:jc w:val="left"/>
      </w:pPr>
      <w:rPr>
        <w:rFonts w:hint="default"/>
        <w:lang w:val="en-GB" w:eastAsia="en-GB" w:bidi="en-GB"/>
      </w:rPr>
    </w:lvl>
    <w:lvl w:ilvl="1">
      <w:start w:val="2"/>
      <w:numFmt w:val="decimal"/>
      <w:lvlText w:val="%1.%2"/>
      <w:lvlJc w:val="left"/>
      <w:pPr>
        <w:ind w:left="2573" w:hanging="552"/>
        <w:jc w:val="left"/>
      </w:pPr>
      <w:rPr>
        <w:rFonts w:hint="default"/>
        <w:lang w:val="en-GB" w:eastAsia="en-GB" w:bidi="en-GB"/>
      </w:rPr>
    </w:lvl>
    <w:lvl w:ilvl="2">
      <w:start w:val="1"/>
      <w:numFmt w:val="decimal"/>
      <w:lvlText w:val="%1.%2.%3"/>
      <w:lvlJc w:val="left"/>
      <w:pPr>
        <w:ind w:left="2573" w:hanging="552"/>
        <w:jc w:val="left"/>
      </w:pPr>
      <w:rPr>
        <w:rFonts w:ascii="Arial" w:eastAsia="Arial" w:hAnsi="Arial" w:cs="Arial" w:hint="default"/>
        <w:w w:val="100"/>
        <w:sz w:val="22"/>
        <w:szCs w:val="22"/>
        <w:lang w:val="en-GB" w:eastAsia="en-GB" w:bidi="en-GB"/>
      </w:rPr>
    </w:lvl>
    <w:lvl w:ilvl="3">
      <w:numFmt w:val="bullet"/>
      <w:lvlText w:val="•"/>
      <w:lvlJc w:val="left"/>
      <w:pPr>
        <w:ind w:left="5070" w:hanging="552"/>
      </w:pPr>
      <w:rPr>
        <w:rFonts w:hint="default"/>
        <w:lang w:val="en-GB" w:eastAsia="en-GB" w:bidi="en-GB"/>
      </w:rPr>
    </w:lvl>
    <w:lvl w:ilvl="4">
      <w:numFmt w:val="bullet"/>
      <w:lvlText w:val="•"/>
      <w:lvlJc w:val="left"/>
      <w:pPr>
        <w:ind w:left="5900" w:hanging="552"/>
      </w:pPr>
      <w:rPr>
        <w:rFonts w:hint="default"/>
        <w:lang w:val="en-GB" w:eastAsia="en-GB" w:bidi="en-GB"/>
      </w:rPr>
    </w:lvl>
    <w:lvl w:ilvl="5">
      <w:numFmt w:val="bullet"/>
      <w:lvlText w:val="•"/>
      <w:lvlJc w:val="left"/>
      <w:pPr>
        <w:ind w:left="6730" w:hanging="552"/>
      </w:pPr>
      <w:rPr>
        <w:rFonts w:hint="default"/>
        <w:lang w:val="en-GB" w:eastAsia="en-GB" w:bidi="en-GB"/>
      </w:rPr>
    </w:lvl>
    <w:lvl w:ilvl="6">
      <w:numFmt w:val="bullet"/>
      <w:lvlText w:val="•"/>
      <w:lvlJc w:val="left"/>
      <w:pPr>
        <w:ind w:left="7560" w:hanging="552"/>
      </w:pPr>
      <w:rPr>
        <w:rFonts w:hint="default"/>
        <w:lang w:val="en-GB" w:eastAsia="en-GB" w:bidi="en-GB"/>
      </w:rPr>
    </w:lvl>
    <w:lvl w:ilvl="7">
      <w:numFmt w:val="bullet"/>
      <w:lvlText w:val="•"/>
      <w:lvlJc w:val="left"/>
      <w:pPr>
        <w:ind w:left="8390" w:hanging="552"/>
      </w:pPr>
      <w:rPr>
        <w:rFonts w:hint="default"/>
        <w:lang w:val="en-GB" w:eastAsia="en-GB" w:bidi="en-GB"/>
      </w:rPr>
    </w:lvl>
    <w:lvl w:ilvl="8">
      <w:numFmt w:val="bullet"/>
      <w:lvlText w:val="•"/>
      <w:lvlJc w:val="left"/>
      <w:pPr>
        <w:ind w:left="9220" w:hanging="552"/>
      </w:pPr>
      <w:rPr>
        <w:rFonts w:hint="default"/>
        <w:lang w:val="en-GB" w:eastAsia="en-GB" w:bidi="en-GB"/>
      </w:rPr>
    </w:lvl>
  </w:abstractNum>
  <w:abstractNum w:abstractNumId="28" w15:restartNumberingAfterBreak="0">
    <w:nsid w:val="48A4068D"/>
    <w:multiLevelType w:val="hybridMultilevel"/>
    <w:tmpl w:val="E39ECE96"/>
    <w:lvl w:ilvl="0" w:tplc="CE0C20AC">
      <w:start w:val="1"/>
      <w:numFmt w:val="decimal"/>
      <w:lvlText w:val="%1)"/>
      <w:lvlJc w:val="left"/>
      <w:pPr>
        <w:ind w:left="1838" w:hanging="720"/>
        <w:jc w:val="left"/>
      </w:pPr>
      <w:rPr>
        <w:rFonts w:ascii="Arial" w:eastAsia="Arial" w:hAnsi="Arial" w:cs="Arial" w:hint="default"/>
        <w:spacing w:val="-1"/>
        <w:w w:val="100"/>
        <w:sz w:val="22"/>
        <w:szCs w:val="22"/>
        <w:lang w:val="en-GB" w:eastAsia="en-GB" w:bidi="en-GB"/>
      </w:rPr>
    </w:lvl>
    <w:lvl w:ilvl="1" w:tplc="EC0044B2">
      <w:numFmt w:val="bullet"/>
      <w:lvlText w:val="●"/>
      <w:lvlJc w:val="left"/>
      <w:pPr>
        <w:ind w:left="1853" w:hanging="360"/>
      </w:pPr>
      <w:rPr>
        <w:rFonts w:ascii="Arial" w:eastAsia="Arial" w:hAnsi="Arial" w:cs="Arial" w:hint="default"/>
        <w:w w:val="100"/>
        <w:sz w:val="22"/>
        <w:szCs w:val="22"/>
        <w:lang w:val="en-GB" w:eastAsia="en-GB" w:bidi="en-GB"/>
      </w:rPr>
    </w:lvl>
    <w:lvl w:ilvl="2" w:tplc="D1402990">
      <w:numFmt w:val="bullet"/>
      <w:lvlText w:val="•"/>
      <w:lvlJc w:val="left"/>
      <w:pPr>
        <w:ind w:left="2862" w:hanging="360"/>
      </w:pPr>
      <w:rPr>
        <w:rFonts w:hint="default"/>
        <w:lang w:val="en-GB" w:eastAsia="en-GB" w:bidi="en-GB"/>
      </w:rPr>
    </w:lvl>
    <w:lvl w:ilvl="3" w:tplc="ED8E2084">
      <w:numFmt w:val="bullet"/>
      <w:lvlText w:val="•"/>
      <w:lvlJc w:val="left"/>
      <w:pPr>
        <w:ind w:left="3864" w:hanging="360"/>
      </w:pPr>
      <w:rPr>
        <w:rFonts w:hint="default"/>
        <w:lang w:val="en-GB" w:eastAsia="en-GB" w:bidi="en-GB"/>
      </w:rPr>
    </w:lvl>
    <w:lvl w:ilvl="4" w:tplc="AD0E7FB8">
      <w:numFmt w:val="bullet"/>
      <w:lvlText w:val="•"/>
      <w:lvlJc w:val="left"/>
      <w:pPr>
        <w:ind w:left="4866" w:hanging="360"/>
      </w:pPr>
      <w:rPr>
        <w:rFonts w:hint="default"/>
        <w:lang w:val="en-GB" w:eastAsia="en-GB" w:bidi="en-GB"/>
      </w:rPr>
    </w:lvl>
    <w:lvl w:ilvl="5" w:tplc="24288F58">
      <w:numFmt w:val="bullet"/>
      <w:lvlText w:val="•"/>
      <w:lvlJc w:val="left"/>
      <w:pPr>
        <w:ind w:left="5869" w:hanging="360"/>
      </w:pPr>
      <w:rPr>
        <w:rFonts w:hint="default"/>
        <w:lang w:val="en-GB" w:eastAsia="en-GB" w:bidi="en-GB"/>
      </w:rPr>
    </w:lvl>
    <w:lvl w:ilvl="6" w:tplc="B7E08556">
      <w:numFmt w:val="bullet"/>
      <w:lvlText w:val="•"/>
      <w:lvlJc w:val="left"/>
      <w:pPr>
        <w:ind w:left="6871" w:hanging="360"/>
      </w:pPr>
      <w:rPr>
        <w:rFonts w:hint="default"/>
        <w:lang w:val="en-GB" w:eastAsia="en-GB" w:bidi="en-GB"/>
      </w:rPr>
    </w:lvl>
    <w:lvl w:ilvl="7" w:tplc="9CA29EFC">
      <w:numFmt w:val="bullet"/>
      <w:lvlText w:val="•"/>
      <w:lvlJc w:val="left"/>
      <w:pPr>
        <w:ind w:left="7873" w:hanging="360"/>
      </w:pPr>
      <w:rPr>
        <w:rFonts w:hint="default"/>
        <w:lang w:val="en-GB" w:eastAsia="en-GB" w:bidi="en-GB"/>
      </w:rPr>
    </w:lvl>
    <w:lvl w:ilvl="8" w:tplc="AA80971E">
      <w:numFmt w:val="bullet"/>
      <w:lvlText w:val="•"/>
      <w:lvlJc w:val="left"/>
      <w:pPr>
        <w:ind w:left="8876" w:hanging="360"/>
      </w:pPr>
      <w:rPr>
        <w:rFonts w:hint="default"/>
        <w:lang w:val="en-GB" w:eastAsia="en-GB" w:bidi="en-GB"/>
      </w:rPr>
    </w:lvl>
  </w:abstractNum>
  <w:abstractNum w:abstractNumId="29" w15:restartNumberingAfterBreak="0">
    <w:nsid w:val="4B7E6136"/>
    <w:multiLevelType w:val="multilevel"/>
    <w:tmpl w:val="1E342616"/>
    <w:lvl w:ilvl="0">
      <w:start w:val="2"/>
      <w:numFmt w:val="decimal"/>
      <w:lvlText w:val="%1"/>
      <w:lvlJc w:val="left"/>
      <w:pPr>
        <w:ind w:left="2573" w:hanging="720"/>
        <w:jc w:val="left"/>
      </w:pPr>
      <w:rPr>
        <w:rFonts w:hint="default"/>
        <w:lang w:val="en-GB" w:eastAsia="en-GB" w:bidi="en-GB"/>
      </w:rPr>
    </w:lvl>
    <w:lvl w:ilvl="1">
      <w:start w:val="2"/>
      <w:numFmt w:val="decimal"/>
      <w:lvlText w:val="%1.%2"/>
      <w:lvlJc w:val="left"/>
      <w:pPr>
        <w:ind w:left="2573" w:hanging="720"/>
        <w:jc w:val="left"/>
      </w:pPr>
      <w:rPr>
        <w:rFonts w:hint="default"/>
        <w:lang w:val="en-GB" w:eastAsia="en-GB" w:bidi="en-GB"/>
      </w:rPr>
    </w:lvl>
    <w:lvl w:ilvl="2">
      <w:start w:val="1"/>
      <w:numFmt w:val="decimal"/>
      <w:lvlText w:val="%1.%2.%3"/>
      <w:lvlJc w:val="left"/>
      <w:pPr>
        <w:ind w:left="2573" w:hanging="720"/>
        <w:jc w:val="left"/>
      </w:pPr>
      <w:rPr>
        <w:rFonts w:ascii="Arial" w:eastAsia="Arial" w:hAnsi="Arial" w:cs="Arial" w:hint="default"/>
        <w:w w:val="100"/>
        <w:sz w:val="22"/>
        <w:szCs w:val="22"/>
        <w:lang w:val="en-GB" w:eastAsia="en-GB" w:bidi="en-GB"/>
      </w:rPr>
    </w:lvl>
    <w:lvl w:ilvl="3">
      <w:numFmt w:val="bullet"/>
      <w:lvlText w:val="•"/>
      <w:lvlJc w:val="left"/>
      <w:pPr>
        <w:ind w:left="5070" w:hanging="720"/>
      </w:pPr>
      <w:rPr>
        <w:rFonts w:hint="default"/>
        <w:lang w:val="en-GB" w:eastAsia="en-GB" w:bidi="en-GB"/>
      </w:rPr>
    </w:lvl>
    <w:lvl w:ilvl="4">
      <w:numFmt w:val="bullet"/>
      <w:lvlText w:val="•"/>
      <w:lvlJc w:val="left"/>
      <w:pPr>
        <w:ind w:left="5900" w:hanging="720"/>
      </w:pPr>
      <w:rPr>
        <w:rFonts w:hint="default"/>
        <w:lang w:val="en-GB" w:eastAsia="en-GB" w:bidi="en-GB"/>
      </w:rPr>
    </w:lvl>
    <w:lvl w:ilvl="5">
      <w:numFmt w:val="bullet"/>
      <w:lvlText w:val="•"/>
      <w:lvlJc w:val="left"/>
      <w:pPr>
        <w:ind w:left="6730" w:hanging="720"/>
      </w:pPr>
      <w:rPr>
        <w:rFonts w:hint="default"/>
        <w:lang w:val="en-GB" w:eastAsia="en-GB" w:bidi="en-GB"/>
      </w:rPr>
    </w:lvl>
    <w:lvl w:ilvl="6">
      <w:numFmt w:val="bullet"/>
      <w:lvlText w:val="•"/>
      <w:lvlJc w:val="left"/>
      <w:pPr>
        <w:ind w:left="7560" w:hanging="720"/>
      </w:pPr>
      <w:rPr>
        <w:rFonts w:hint="default"/>
        <w:lang w:val="en-GB" w:eastAsia="en-GB" w:bidi="en-GB"/>
      </w:rPr>
    </w:lvl>
    <w:lvl w:ilvl="7">
      <w:numFmt w:val="bullet"/>
      <w:lvlText w:val="•"/>
      <w:lvlJc w:val="left"/>
      <w:pPr>
        <w:ind w:left="8390" w:hanging="720"/>
      </w:pPr>
      <w:rPr>
        <w:rFonts w:hint="default"/>
        <w:lang w:val="en-GB" w:eastAsia="en-GB" w:bidi="en-GB"/>
      </w:rPr>
    </w:lvl>
    <w:lvl w:ilvl="8">
      <w:numFmt w:val="bullet"/>
      <w:lvlText w:val="•"/>
      <w:lvlJc w:val="left"/>
      <w:pPr>
        <w:ind w:left="9220" w:hanging="720"/>
      </w:pPr>
      <w:rPr>
        <w:rFonts w:hint="default"/>
        <w:lang w:val="en-GB" w:eastAsia="en-GB" w:bidi="en-GB"/>
      </w:rPr>
    </w:lvl>
  </w:abstractNum>
  <w:abstractNum w:abstractNumId="30" w15:restartNumberingAfterBreak="0">
    <w:nsid w:val="4DB00F5A"/>
    <w:multiLevelType w:val="multilevel"/>
    <w:tmpl w:val="55D42E14"/>
    <w:lvl w:ilvl="0">
      <w:start w:val="13"/>
      <w:numFmt w:val="decimal"/>
      <w:lvlText w:val="%1"/>
      <w:lvlJc w:val="left"/>
      <w:pPr>
        <w:ind w:left="2541" w:hanging="672"/>
        <w:jc w:val="left"/>
      </w:pPr>
      <w:rPr>
        <w:rFonts w:hint="default"/>
        <w:lang w:val="en-GB" w:eastAsia="en-GB" w:bidi="en-GB"/>
      </w:rPr>
    </w:lvl>
    <w:lvl w:ilvl="1">
      <w:start w:val="6"/>
      <w:numFmt w:val="decimal"/>
      <w:lvlText w:val="%1.%2"/>
      <w:lvlJc w:val="left"/>
      <w:pPr>
        <w:ind w:left="2541" w:hanging="672"/>
        <w:jc w:val="left"/>
      </w:pPr>
      <w:rPr>
        <w:rFonts w:hint="default"/>
        <w:lang w:val="en-GB" w:eastAsia="en-GB" w:bidi="en-GB"/>
      </w:rPr>
    </w:lvl>
    <w:lvl w:ilvl="2">
      <w:start w:val="1"/>
      <w:numFmt w:val="decimal"/>
      <w:lvlText w:val="%1.%2.%3"/>
      <w:lvlJc w:val="left"/>
      <w:pPr>
        <w:ind w:left="2541" w:hanging="672"/>
        <w:jc w:val="left"/>
      </w:pPr>
      <w:rPr>
        <w:rFonts w:hint="default"/>
        <w:spacing w:val="-3"/>
        <w:w w:val="100"/>
        <w:lang w:val="en-GB" w:eastAsia="en-GB" w:bidi="en-GB"/>
      </w:rPr>
    </w:lvl>
    <w:lvl w:ilvl="3">
      <w:numFmt w:val="bullet"/>
      <w:lvlText w:val="•"/>
      <w:lvlJc w:val="left"/>
      <w:pPr>
        <w:ind w:left="5042" w:hanging="672"/>
      </w:pPr>
      <w:rPr>
        <w:rFonts w:hint="default"/>
        <w:lang w:val="en-GB" w:eastAsia="en-GB" w:bidi="en-GB"/>
      </w:rPr>
    </w:lvl>
    <w:lvl w:ilvl="4">
      <w:numFmt w:val="bullet"/>
      <w:lvlText w:val="•"/>
      <w:lvlJc w:val="left"/>
      <w:pPr>
        <w:ind w:left="5876" w:hanging="672"/>
      </w:pPr>
      <w:rPr>
        <w:rFonts w:hint="default"/>
        <w:lang w:val="en-GB" w:eastAsia="en-GB" w:bidi="en-GB"/>
      </w:rPr>
    </w:lvl>
    <w:lvl w:ilvl="5">
      <w:numFmt w:val="bullet"/>
      <w:lvlText w:val="•"/>
      <w:lvlJc w:val="left"/>
      <w:pPr>
        <w:ind w:left="6710" w:hanging="672"/>
      </w:pPr>
      <w:rPr>
        <w:rFonts w:hint="default"/>
        <w:lang w:val="en-GB" w:eastAsia="en-GB" w:bidi="en-GB"/>
      </w:rPr>
    </w:lvl>
    <w:lvl w:ilvl="6">
      <w:numFmt w:val="bullet"/>
      <w:lvlText w:val="•"/>
      <w:lvlJc w:val="left"/>
      <w:pPr>
        <w:ind w:left="7544" w:hanging="672"/>
      </w:pPr>
      <w:rPr>
        <w:rFonts w:hint="default"/>
        <w:lang w:val="en-GB" w:eastAsia="en-GB" w:bidi="en-GB"/>
      </w:rPr>
    </w:lvl>
    <w:lvl w:ilvl="7">
      <w:numFmt w:val="bullet"/>
      <w:lvlText w:val="•"/>
      <w:lvlJc w:val="left"/>
      <w:pPr>
        <w:ind w:left="8378" w:hanging="672"/>
      </w:pPr>
      <w:rPr>
        <w:rFonts w:hint="default"/>
        <w:lang w:val="en-GB" w:eastAsia="en-GB" w:bidi="en-GB"/>
      </w:rPr>
    </w:lvl>
    <w:lvl w:ilvl="8">
      <w:numFmt w:val="bullet"/>
      <w:lvlText w:val="•"/>
      <w:lvlJc w:val="left"/>
      <w:pPr>
        <w:ind w:left="9212" w:hanging="672"/>
      </w:pPr>
      <w:rPr>
        <w:rFonts w:hint="default"/>
        <w:lang w:val="en-GB" w:eastAsia="en-GB" w:bidi="en-GB"/>
      </w:rPr>
    </w:lvl>
  </w:abstractNum>
  <w:abstractNum w:abstractNumId="31" w15:restartNumberingAfterBreak="0">
    <w:nsid w:val="4E86248C"/>
    <w:multiLevelType w:val="multilevel"/>
    <w:tmpl w:val="6D84DCB0"/>
    <w:lvl w:ilvl="0">
      <w:start w:val="24"/>
      <w:numFmt w:val="decimal"/>
      <w:lvlText w:val="%1"/>
      <w:lvlJc w:val="left"/>
      <w:pPr>
        <w:ind w:left="2522" w:hanging="675"/>
        <w:jc w:val="left"/>
      </w:pPr>
      <w:rPr>
        <w:rFonts w:hint="default"/>
        <w:lang w:val="en-GB" w:eastAsia="en-GB" w:bidi="en-GB"/>
      </w:rPr>
    </w:lvl>
    <w:lvl w:ilvl="1">
      <w:start w:val="2"/>
      <w:numFmt w:val="decimal"/>
      <w:lvlText w:val="%1.%2"/>
      <w:lvlJc w:val="left"/>
      <w:pPr>
        <w:ind w:left="2522" w:hanging="675"/>
        <w:jc w:val="left"/>
      </w:pPr>
      <w:rPr>
        <w:rFonts w:hint="default"/>
        <w:lang w:val="en-GB" w:eastAsia="en-GB" w:bidi="en-GB"/>
      </w:rPr>
    </w:lvl>
    <w:lvl w:ilvl="2">
      <w:start w:val="1"/>
      <w:numFmt w:val="decimal"/>
      <w:lvlText w:val="%1.%2.%3"/>
      <w:lvlJc w:val="left"/>
      <w:pPr>
        <w:ind w:left="2522"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28" w:hanging="675"/>
      </w:pPr>
      <w:rPr>
        <w:rFonts w:hint="default"/>
        <w:lang w:val="en-GB" w:eastAsia="en-GB" w:bidi="en-GB"/>
      </w:rPr>
    </w:lvl>
    <w:lvl w:ilvl="4">
      <w:numFmt w:val="bullet"/>
      <w:lvlText w:val="•"/>
      <w:lvlJc w:val="left"/>
      <w:pPr>
        <w:ind w:left="5864" w:hanging="675"/>
      </w:pPr>
      <w:rPr>
        <w:rFonts w:hint="default"/>
        <w:lang w:val="en-GB" w:eastAsia="en-GB" w:bidi="en-GB"/>
      </w:rPr>
    </w:lvl>
    <w:lvl w:ilvl="5">
      <w:numFmt w:val="bullet"/>
      <w:lvlText w:val="•"/>
      <w:lvlJc w:val="left"/>
      <w:pPr>
        <w:ind w:left="6700" w:hanging="675"/>
      </w:pPr>
      <w:rPr>
        <w:rFonts w:hint="default"/>
        <w:lang w:val="en-GB" w:eastAsia="en-GB" w:bidi="en-GB"/>
      </w:rPr>
    </w:lvl>
    <w:lvl w:ilvl="6">
      <w:numFmt w:val="bullet"/>
      <w:lvlText w:val="•"/>
      <w:lvlJc w:val="left"/>
      <w:pPr>
        <w:ind w:left="7536" w:hanging="675"/>
      </w:pPr>
      <w:rPr>
        <w:rFonts w:hint="default"/>
        <w:lang w:val="en-GB" w:eastAsia="en-GB" w:bidi="en-GB"/>
      </w:rPr>
    </w:lvl>
    <w:lvl w:ilvl="7">
      <w:numFmt w:val="bullet"/>
      <w:lvlText w:val="•"/>
      <w:lvlJc w:val="left"/>
      <w:pPr>
        <w:ind w:left="8372" w:hanging="675"/>
      </w:pPr>
      <w:rPr>
        <w:rFonts w:hint="default"/>
        <w:lang w:val="en-GB" w:eastAsia="en-GB" w:bidi="en-GB"/>
      </w:rPr>
    </w:lvl>
    <w:lvl w:ilvl="8">
      <w:numFmt w:val="bullet"/>
      <w:lvlText w:val="•"/>
      <w:lvlJc w:val="left"/>
      <w:pPr>
        <w:ind w:left="9208" w:hanging="675"/>
      </w:pPr>
      <w:rPr>
        <w:rFonts w:hint="default"/>
        <w:lang w:val="en-GB" w:eastAsia="en-GB" w:bidi="en-GB"/>
      </w:rPr>
    </w:lvl>
  </w:abstractNum>
  <w:abstractNum w:abstractNumId="32" w15:restartNumberingAfterBreak="0">
    <w:nsid w:val="4EDA56D8"/>
    <w:multiLevelType w:val="multilevel"/>
    <w:tmpl w:val="CC44F4B6"/>
    <w:lvl w:ilvl="0">
      <w:start w:val="19"/>
      <w:numFmt w:val="decimal"/>
      <w:lvlText w:val="%1"/>
      <w:lvlJc w:val="left"/>
      <w:pPr>
        <w:ind w:left="2536" w:hanging="675"/>
        <w:jc w:val="left"/>
      </w:pPr>
      <w:rPr>
        <w:rFonts w:hint="default"/>
        <w:lang w:val="en-GB" w:eastAsia="en-GB" w:bidi="en-GB"/>
      </w:rPr>
    </w:lvl>
    <w:lvl w:ilvl="1">
      <w:start w:val="4"/>
      <w:numFmt w:val="decimal"/>
      <w:lvlText w:val="%1.%2"/>
      <w:lvlJc w:val="left"/>
      <w:pPr>
        <w:ind w:left="2536" w:hanging="675"/>
        <w:jc w:val="left"/>
      </w:pPr>
      <w:rPr>
        <w:rFonts w:hint="default"/>
        <w:lang w:val="en-GB" w:eastAsia="en-GB" w:bidi="en-GB"/>
      </w:rPr>
    </w:lvl>
    <w:lvl w:ilvl="2">
      <w:start w:val="1"/>
      <w:numFmt w:val="decimal"/>
      <w:lvlText w:val="%1.%2.%3"/>
      <w:lvlJc w:val="left"/>
      <w:pPr>
        <w:ind w:left="2536"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2582" w:hanging="360"/>
      </w:pPr>
      <w:rPr>
        <w:rFonts w:ascii="Arial" w:eastAsia="Arial" w:hAnsi="Arial" w:cs="Arial" w:hint="default"/>
        <w:w w:val="100"/>
        <w:sz w:val="22"/>
        <w:szCs w:val="22"/>
        <w:lang w:val="en-GB" w:eastAsia="en-GB" w:bidi="en-GB"/>
      </w:rPr>
    </w:lvl>
    <w:lvl w:ilvl="4">
      <w:numFmt w:val="bullet"/>
      <w:lvlText w:val="•"/>
      <w:lvlJc w:val="left"/>
      <w:pPr>
        <w:ind w:left="5346" w:hanging="360"/>
      </w:pPr>
      <w:rPr>
        <w:rFonts w:hint="default"/>
        <w:lang w:val="en-GB" w:eastAsia="en-GB" w:bidi="en-GB"/>
      </w:rPr>
    </w:lvl>
    <w:lvl w:ilvl="5">
      <w:numFmt w:val="bullet"/>
      <w:lvlText w:val="•"/>
      <w:lvlJc w:val="left"/>
      <w:pPr>
        <w:ind w:left="6269" w:hanging="360"/>
      </w:pPr>
      <w:rPr>
        <w:rFonts w:hint="default"/>
        <w:lang w:val="en-GB" w:eastAsia="en-GB" w:bidi="en-GB"/>
      </w:rPr>
    </w:lvl>
    <w:lvl w:ilvl="6">
      <w:numFmt w:val="bullet"/>
      <w:lvlText w:val="•"/>
      <w:lvlJc w:val="left"/>
      <w:pPr>
        <w:ind w:left="7191" w:hanging="360"/>
      </w:pPr>
      <w:rPr>
        <w:rFonts w:hint="default"/>
        <w:lang w:val="en-GB" w:eastAsia="en-GB" w:bidi="en-GB"/>
      </w:rPr>
    </w:lvl>
    <w:lvl w:ilvl="7">
      <w:numFmt w:val="bullet"/>
      <w:lvlText w:val="•"/>
      <w:lvlJc w:val="left"/>
      <w:pPr>
        <w:ind w:left="8113" w:hanging="360"/>
      </w:pPr>
      <w:rPr>
        <w:rFonts w:hint="default"/>
        <w:lang w:val="en-GB" w:eastAsia="en-GB" w:bidi="en-GB"/>
      </w:rPr>
    </w:lvl>
    <w:lvl w:ilvl="8">
      <w:numFmt w:val="bullet"/>
      <w:lvlText w:val="•"/>
      <w:lvlJc w:val="left"/>
      <w:pPr>
        <w:ind w:left="9036" w:hanging="360"/>
      </w:pPr>
      <w:rPr>
        <w:rFonts w:hint="default"/>
        <w:lang w:val="en-GB" w:eastAsia="en-GB" w:bidi="en-GB"/>
      </w:rPr>
    </w:lvl>
  </w:abstractNum>
  <w:abstractNum w:abstractNumId="33" w15:restartNumberingAfterBreak="0">
    <w:nsid w:val="4FA949D2"/>
    <w:multiLevelType w:val="hybridMultilevel"/>
    <w:tmpl w:val="767ABE9E"/>
    <w:lvl w:ilvl="0" w:tplc="65247FAE">
      <w:start w:val="1"/>
      <w:numFmt w:val="decimal"/>
      <w:lvlText w:val="(%1)"/>
      <w:lvlJc w:val="left"/>
      <w:pPr>
        <w:ind w:left="2206" w:hanging="720"/>
        <w:jc w:val="left"/>
      </w:pPr>
      <w:rPr>
        <w:rFonts w:ascii="Arial" w:eastAsia="Arial" w:hAnsi="Arial" w:cs="Arial" w:hint="default"/>
        <w:w w:val="100"/>
        <w:sz w:val="22"/>
        <w:szCs w:val="22"/>
        <w:lang w:val="en-GB" w:eastAsia="en-GB" w:bidi="en-GB"/>
      </w:rPr>
    </w:lvl>
    <w:lvl w:ilvl="1" w:tplc="ADB455A4">
      <w:start w:val="1"/>
      <w:numFmt w:val="upperLetter"/>
      <w:lvlText w:val="(%2)"/>
      <w:lvlJc w:val="left"/>
      <w:pPr>
        <w:ind w:left="3293" w:hanging="721"/>
        <w:jc w:val="left"/>
      </w:pPr>
      <w:rPr>
        <w:rFonts w:ascii="Arial" w:eastAsia="Arial" w:hAnsi="Arial" w:cs="Arial" w:hint="default"/>
        <w:spacing w:val="-1"/>
        <w:w w:val="100"/>
        <w:sz w:val="22"/>
        <w:szCs w:val="22"/>
        <w:lang w:val="en-GB" w:eastAsia="en-GB" w:bidi="en-GB"/>
      </w:rPr>
    </w:lvl>
    <w:lvl w:ilvl="2" w:tplc="FAF43080">
      <w:numFmt w:val="bullet"/>
      <w:lvlText w:val="•"/>
      <w:lvlJc w:val="left"/>
      <w:pPr>
        <w:ind w:left="4142" w:hanging="721"/>
      </w:pPr>
      <w:rPr>
        <w:rFonts w:hint="default"/>
        <w:lang w:val="en-GB" w:eastAsia="en-GB" w:bidi="en-GB"/>
      </w:rPr>
    </w:lvl>
    <w:lvl w:ilvl="3" w:tplc="28C43AEC">
      <w:numFmt w:val="bullet"/>
      <w:lvlText w:val="•"/>
      <w:lvlJc w:val="left"/>
      <w:pPr>
        <w:ind w:left="4984" w:hanging="721"/>
      </w:pPr>
      <w:rPr>
        <w:rFonts w:hint="default"/>
        <w:lang w:val="en-GB" w:eastAsia="en-GB" w:bidi="en-GB"/>
      </w:rPr>
    </w:lvl>
    <w:lvl w:ilvl="4" w:tplc="E320F44C">
      <w:numFmt w:val="bullet"/>
      <w:lvlText w:val="•"/>
      <w:lvlJc w:val="left"/>
      <w:pPr>
        <w:ind w:left="5826" w:hanging="721"/>
      </w:pPr>
      <w:rPr>
        <w:rFonts w:hint="default"/>
        <w:lang w:val="en-GB" w:eastAsia="en-GB" w:bidi="en-GB"/>
      </w:rPr>
    </w:lvl>
    <w:lvl w:ilvl="5" w:tplc="95EAAFE4">
      <w:numFmt w:val="bullet"/>
      <w:lvlText w:val="•"/>
      <w:lvlJc w:val="left"/>
      <w:pPr>
        <w:ind w:left="6669" w:hanging="721"/>
      </w:pPr>
      <w:rPr>
        <w:rFonts w:hint="default"/>
        <w:lang w:val="en-GB" w:eastAsia="en-GB" w:bidi="en-GB"/>
      </w:rPr>
    </w:lvl>
    <w:lvl w:ilvl="6" w:tplc="41826EC0">
      <w:numFmt w:val="bullet"/>
      <w:lvlText w:val="•"/>
      <w:lvlJc w:val="left"/>
      <w:pPr>
        <w:ind w:left="7511" w:hanging="721"/>
      </w:pPr>
      <w:rPr>
        <w:rFonts w:hint="default"/>
        <w:lang w:val="en-GB" w:eastAsia="en-GB" w:bidi="en-GB"/>
      </w:rPr>
    </w:lvl>
    <w:lvl w:ilvl="7" w:tplc="5B5430BC">
      <w:numFmt w:val="bullet"/>
      <w:lvlText w:val="•"/>
      <w:lvlJc w:val="left"/>
      <w:pPr>
        <w:ind w:left="8353" w:hanging="721"/>
      </w:pPr>
      <w:rPr>
        <w:rFonts w:hint="default"/>
        <w:lang w:val="en-GB" w:eastAsia="en-GB" w:bidi="en-GB"/>
      </w:rPr>
    </w:lvl>
    <w:lvl w:ilvl="8" w:tplc="F1DE8914">
      <w:numFmt w:val="bullet"/>
      <w:lvlText w:val="•"/>
      <w:lvlJc w:val="left"/>
      <w:pPr>
        <w:ind w:left="9196" w:hanging="721"/>
      </w:pPr>
      <w:rPr>
        <w:rFonts w:hint="default"/>
        <w:lang w:val="en-GB" w:eastAsia="en-GB" w:bidi="en-GB"/>
      </w:rPr>
    </w:lvl>
  </w:abstractNum>
  <w:abstractNum w:abstractNumId="34" w15:restartNumberingAfterBreak="0">
    <w:nsid w:val="50A22AFB"/>
    <w:multiLevelType w:val="hybridMultilevel"/>
    <w:tmpl w:val="1286E398"/>
    <w:lvl w:ilvl="0" w:tplc="E76E2618">
      <w:numFmt w:val="bullet"/>
      <w:lvlText w:val="●"/>
      <w:lvlJc w:val="left"/>
      <w:pPr>
        <w:ind w:left="827" w:hanging="360"/>
      </w:pPr>
      <w:rPr>
        <w:rFonts w:ascii="Arial" w:eastAsia="Arial" w:hAnsi="Arial" w:cs="Arial" w:hint="default"/>
        <w:w w:val="99"/>
        <w:sz w:val="20"/>
        <w:szCs w:val="20"/>
        <w:lang w:val="en-GB" w:eastAsia="en-GB" w:bidi="en-GB"/>
      </w:rPr>
    </w:lvl>
    <w:lvl w:ilvl="1" w:tplc="CA18AE62">
      <w:numFmt w:val="bullet"/>
      <w:lvlText w:val="•"/>
      <w:lvlJc w:val="left"/>
      <w:pPr>
        <w:ind w:left="1363" w:hanging="360"/>
      </w:pPr>
      <w:rPr>
        <w:rFonts w:hint="default"/>
        <w:lang w:val="en-GB" w:eastAsia="en-GB" w:bidi="en-GB"/>
      </w:rPr>
    </w:lvl>
    <w:lvl w:ilvl="2" w:tplc="73920972">
      <w:numFmt w:val="bullet"/>
      <w:lvlText w:val="•"/>
      <w:lvlJc w:val="left"/>
      <w:pPr>
        <w:ind w:left="1907" w:hanging="360"/>
      </w:pPr>
      <w:rPr>
        <w:rFonts w:hint="default"/>
        <w:lang w:val="en-GB" w:eastAsia="en-GB" w:bidi="en-GB"/>
      </w:rPr>
    </w:lvl>
    <w:lvl w:ilvl="3" w:tplc="C0063A6A">
      <w:numFmt w:val="bullet"/>
      <w:lvlText w:val="•"/>
      <w:lvlJc w:val="left"/>
      <w:pPr>
        <w:ind w:left="2451" w:hanging="360"/>
      </w:pPr>
      <w:rPr>
        <w:rFonts w:hint="default"/>
        <w:lang w:val="en-GB" w:eastAsia="en-GB" w:bidi="en-GB"/>
      </w:rPr>
    </w:lvl>
    <w:lvl w:ilvl="4" w:tplc="61AC5E88">
      <w:numFmt w:val="bullet"/>
      <w:lvlText w:val="•"/>
      <w:lvlJc w:val="left"/>
      <w:pPr>
        <w:ind w:left="2995" w:hanging="360"/>
      </w:pPr>
      <w:rPr>
        <w:rFonts w:hint="default"/>
        <w:lang w:val="en-GB" w:eastAsia="en-GB" w:bidi="en-GB"/>
      </w:rPr>
    </w:lvl>
    <w:lvl w:ilvl="5" w:tplc="F47CE3B0">
      <w:numFmt w:val="bullet"/>
      <w:lvlText w:val="•"/>
      <w:lvlJc w:val="left"/>
      <w:pPr>
        <w:ind w:left="3539" w:hanging="360"/>
      </w:pPr>
      <w:rPr>
        <w:rFonts w:hint="default"/>
        <w:lang w:val="en-GB" w:eastAsia="en-GB" w:bidi="en-GB"/>
      </w:rPr>
    </w:lvl>
    <w:lvl w:ilvl="6" w:tplc="8C8C68DC">
      <w:numFmt w:val="bullet"/>
      <w:lvlText w:val="•"/>
      <w:lvlJc w:val="left"/>
      <w:pPr>
        <w:ind w:left="4083" w:hanging="360"/>
      </w:pPr>
      <w:rPr>
        <w:rFonts w:hint="default"/>
        <w:lang w:val="en-GB" w:eastAsia="en-GB" w:bidi="en-GB"/>
      </w:rPr>
    </w:lvl>
    <w:lvl w:ilvl="7" w:tplc="223C9FF4">
      <w:numFmt w:val="bullet"/>
      <w:lvlText w:val="•"/>
      <w:lvlJc w:val="left"/>
      <w:pPr>
        <w:ind w:left="4627" w:hanging="360"/>
      </w:pPr>
      <w:rPr>
        <w:rFonts w:hint="default"/>
        <w:lang w:val="en-GB" w:eastAsia="en-GB" w:bidi="en-GB"/>
      </w:rPr>
    </w:lvl>
    <w:lvl w:ilvl="8" w:tplc="D0A27F7A">
      <w:numFmt w:val="bullet"/>
      <w:lvlText w:val="•"/>
      <w:lvlJc w:val="left"/>
      <w:pPr>
        <w:ind w:left="5171" w:hanging="360"/>
      </w:pPr>
      <w:rPr>
        <w:rFonts w:hint="default"/>
        <w:lang w:val="en-GB" w:eastAsia="en-GB" w:bidi="en-GB"/>
      </w:rPr>
    </w:lvl>
  </w:abstractNum>
  <w:abstractNum w:abstractNumId="35" w15:restartNumberingAfterBreak="0">
    <w:nsid w:val="52844E6A"/>
    <w:multiLevelType w:val="multilevel"/>
    <w:tmpl w:val="1BBA2BC4"/>
    <w:lvl w:ilvl="0">
      <w:start w:val="1"/>
      <w:numFmt w:val="decimal"/>
      <w:lvlText w:val="%1."/>
      <w:lvlJc w:val="left"/>
      <w:pPr>
        <w:ind w:left="1855" w:hanging="737"/>
        <w:jc w:val="right"/>
      </w:pPr>
      <w:rPr>
        <w:rFonts w:ascii="Arial" w:eastAsia="Arial" w:hAnsi="Arial" w:cs="Arial" w:hint="default"/>
        <w:color w:val="434343"/>
        <w:w w:val="100"/>
        <w:sz w:val="28"/>
        <w:szCs w:val="28"/>
        <w:lang w:val="en-GB" w:eastAsia="en-GB" w:bidi="en-GB"/>
      </w:rPr>
    </w:lvl>
    <w:lvl w:ilvl="1">
      <w:start w:val="1"/>
      <w:numFmt w:val="decimal"/>
      <w:lvlText w:val="%1.%2"/>
      <w:lvlJc w:val="left"/>
      <w:pPr>
        <w:ind w:left="2766" w:hanging="535"/>
        <w:jc w:val="right"/>
      </w:pPr>
      <w:rPr>
        <w:rFonts w:hint="default"/>
        <w:w w:val="99"/>
        <w:lang w:val="en-GB" w:eastAsia="en-GB" w:bidi="en-GB"/>
      </w:rPr>
    </w:lvl>
    <w:lvl w:ilvl="2">
      <w:start w:val="1"/>
      <w:numFmt w:val="decimal"/>
      <w:lvlText w:val="%1.%2.%3"/>
      <w:lvlJc w:val="left"/>
      <w:pPr>
        <w:ind w:left="2573" w:hanging="535"/>
        <w:jc w:val="right"/>
      </w:pPr>
      <w:rPr>
        <w:rFonts w:ascii="Arial" w:eastAsia="Arial" w:hAnsi="Arial" w:cs="Arial" w:hint="default"/>
        <w:spacing w:val="-1"/>
        <w:w w:val="100"/>
        <w:sz w:val="22"/>
        <w:szCs w:val="22"/>
        <w:lang w:val="en-GB" w:eastAsia="en-GB" w:bidi="en-GB"/>
      </w:rPr>
    </w:lvl>
    <w:lvl w:ilvl="3">
      <w:start w:val="1"/>
      <w:numFmt w:val="decimal"/>
      <w:lvlText w:val="%1.%2.%3.%4"/>
      <w:lvlJc w:val="left"/>
      <w:pPr>
        <w:ind w:left="4435" w:hanging="535"/>
        <w:jc w:val="right"/>
      </w:pPr>
      <w:rPr>
        <w:rFonts w:ascii="Arial" w:eastAsia="Arial" w:hAnsi="Arial" w:cs="Arial" w:hint="default"/>
        <w:spacing w:val="-3"/>
        <w:w w:val="100"/>
        <w:sz w:val="22"/>
        <w:szCs w:val="22"/>
        <w:lang w:val="en-GB" w:eastAsia="en-GB" w:bidi="en-GB"/>
      </w:rPr>
    </w:lvl>
    <w:lvl w:ilvl="4">
      <w:numFmt w:val="bullet"/>
      <w:lvlText w:val="•"/>
      <w:lvlJc w:val="left"/>
      <w:pPr>
        <w:ind w:left="2580" w:hanging="535"/>
      </w:pPr>
      <w:rPr>
        <w:rFonts w:hint="default"/>
        <w:lang w:val="en-GB" w:eastAsia="en-GB" w:bidi="en-GB"/>
      </w:rPr>
    </w:lvl>
    <w:lvl w:ilvl="5">
      <w:numFmt w:val="bullet"/>
      <w:lvlText w:val="•"/>
      <w:lvlJc w:val="left"/>
      <w:pPr>
        <w:ind w:left="2760" w:hanging="535"/>
      </w:pPr>
      <w:rPr>
        <w:rFonts w:hint="default"/>
        <w:lang w:val="en-GB" w:eastAsia="en-GB" w:bidi="en-GB"/>
      </w:rPr>
    </w:lvl>
    <w:lvl w:ilvl="6">
      <w:numFmt w:val="bullet"/>
      <w:lvlText w:val="•"/>
      <w:lvlJc w:val="left"/>
      <w:pPr>
        <w:ind w:left="4440" w:hanging="535"/>
      </w:pPr>
      <w:rPr>
        <w:rFonts w:hint="default"/>
        <w:lang w:val="en-GB" w:eastAsia="en-GB" w:bidi="en-GB"/>
      </w:rPr>
    </w:lvl>
    <w:lvl w:ilvl="7">
      <w:numFmt w:val="bullet"/>
      <w:lvlText w:val="•"/>
      <w:lvlJc w:val="left"/>
      <w:pPr>
        <w:ind w:left="6050" w:hanging="535"/>
      </w:pPr>
      <w:rPr>
        <w:rFonts w:hint="default"/>
        <w:lang w:val="en-GB" w:eastAsia="en-GB" w:bidi="en-GB"/>
      </w:rPr>
    </w:lvl>
    <w:lvl w:ilvl="8">
      <w:numFmt w:val="bullet"/>
      <w:lvlText w:val="•"/>
      <w:lvlJc w:val="left"/>
      <w:pPr>
        <w:ind w:left="7660" w:hanging="535"/>
      </w:pPr>
      <w:rPr>
        <w:rFonts w:hint="default"/>
        <w:lang w:val="en-GB" w:eastAsia="en-GB" w:bidi="en-GB"/>
      </w:rPr>
    </w:lvl>
  </w:abstractNum>
  <w:abstractNum w:abstractNumId="36" w15:restartNumberingAfterBreak="0">
    <w:nsid w:val="528B6E9C"/>
    <w:multiLevelType w:val="hybridMultilevel"/>
    <w:tmpl w:val="2D8849FC"/>
    <w:lvl w:ilvl="0" w:tplc="AD9834DC">
      <w:numFmt w:val="bullet"/>
      <w:lvlText w:val="●"/>
      <w:lvlJc w:val="left"/>
      <w:pPr>
        <w:ind w:left="820" w:hanging="360"/>
      </w:pPr>
      <w:rPr>
        <w:rFonts w:ascii="Calibri" w:eastAsia="Calibri" w:hAnsi="Calibri" w:cs="Calibri" w:hint="default"/>
        <w:w w:val="100"/>
        <w:sz w:val="22"/>
        <w:szCs w:val="22"/>
        <w:lang w:val="en-GB" w:eastAsia="en-GB" w:bidi="en-GB"/>
      </w:rPr>
    </w:lvl>
    <w:lvl w:ilvl="1" w:tplc="66D0A44C">
      <w:numFmt w:val="bullet"/>
      <w:lvlText w:val="•"/>
      <w:lvlJc w:val="left"/>
      <w:pPr>
        <w:ind w:left="1436" w:hanging="360"/>
      </w:pPr>
      <w:rPr>
        <w:rFonts w:hint="default"/>
        <w:lang w:val="en-GB" w:eastAsia="en-GB" w:bidi="en-GB"/>
      </w:rPr>
    </w:lvl>
    <w:lvl w:ilvl="2" w:tplc="804E9E02">
      <w:numFmt w:val="bullet"/>
      <w:lvlText w:val="•"/>
      <w:lvlJc w:val="left"/>
      <w:pPr>
        <w:ind w:left="2052" w:hanging="360"/>
      </w:pPr>
      <w:rPr>
        <w:rFonts w:hint="default"/>
        <w:lang w:val="en-GB" w:eastAsia="en-GB" w:bidi="en-GB"/>
      </w:rPr>
    </w:lvl>
    <w:lvl w:ilvl="3" w:tplc="23889E1A">
      <w:numFmt w:val="bullet"/>
      <w:lvlText w:val="•"/>
      <w:lvlJc w:val="left"/>
      <w:pPr>
        <w:ind w:left="2668" w:hanging="360"/>
      </w:pPr>
      <w:rPr>
        <w:rFonts w:hint="default"/>
        <w:lang w:val="en-GB" w:eastAsia="en-GB" w:bidi="en-GB"/>
      </w:rPr>
    </w:lvl>
    <w:lvl w:ilvl="4" w:tplc="D384E49E">
      <w:numFmt w:val="bullet"/>
      <w:lvlText w:val="•"/>
      <w:lvlJc w:val="left"/>
      <w:pPr>
        <w:ind w:left="3284" w:hanging="360"/>
      </w:pPr>
      <w:rPr>
        <w:rFonts w:hint="default"/>
        <w:lang w:val="en-GB" w:eastAsia="en-GB" w:bidi="en-GB"/>
      </w:rPr>
    </w:lvl>
    <w:lvl w:ilvl="5" w:tplc="10E2F008">
      <w:numFmt w:val="bullet"/>
      <w:lvlText w:val="•"/>
      <w:lvlJc w:val="left"/>
      <w:pPr>
        <w:ind w:left="3900" w:hanging="360"/>
      </w:pPr>
      <w:rPr>
        <w:rFonts w:hint="default"/>
        <w:lang w:val="en-GB" w:eastAsia="en-GB" w:bidi="en-GB"/>
      </w:rPr>
    </w:lvl>
    <w:lvl w:ilvl="6" w:tplc="EE1A07D2">
      <w:numFmt w:val="bullet"/>
      <w:lvlText w:val="•"/>
      <w:lvlJc w:val="left"/>
      <w:pPr>
        <w:ind w:left="4516" w:hanging="360"/>
      </w:pPr>
      <w:rPr>
        <w:rFonts w:hint="default"/>
        <w:lang w:val="en-GB" w:eastAsia="en-GB" w:bidi="en-GB"/>
      </w:rPr>
    </w:lvl>
    <w:lvl w:ilvl="7" w:tplc="3C367646">
      <w:numFmt w:val="bullet"/>
      <w:lvlText w:val="•"/>
      <w:lvlJc w:val="left"/>
      <w:pPr>
        <w:ind w:left="5132" w:hanging="360"/>
      </w:pPr>
      <w:rPr>
        <w:rFonts w:hint="default"/>
        <w:lang w:val="en-GB" w:eastAsia="en-GB" w:bidi="en-GB"/>
      </w:rPr>
    </w:lvl>
    <w:lvl w:ilvl="8" w:tplc="007E5B04">
      <w:numFmt w:val="bullet"/>
      <w:lvlText w:val="•"/>
      <w:lvlJc w:val="left"/>
      <w:pPr>
        <w:ind w:left="5748" w:hanging="360"/>
      </w:pPr>
      <w:rPr>
        <w:rFonts w:hint="default"/>
        <w:lang w:val="en-GB" w:eastAsia="en-GB" w:bidi="en-GB"/>
      </w:rPr>
    </w:lvl>
  </w:abstractNum>
  <w:abstractNum w:abstractNumId="37" w15:restartNumberingAfterBreak="0">
    <w:nsid w:val="551B2931"/>
    <w:multiLevelType w:val="multilevel"/>
    <w:tmpl w:val="FF46E8A6"/>
    <w:lvl w:ilvl="0">
      <w:start w:val="1"/>
      <w:numFmt w:val="decimal"/>
      <w:lvlText w:val="%1."/>
      <w:lvlJc w:val="left"/>
      <w:pPr>
        <w:ind w:left="1855" w:hanging="737"/>
        <w:jc w:val="left"/>
      </w:pPr>
      <w:rPr>
        <w:rFonts w:ascii="Arial" w:eastAsia="Arial" w:hAnsi="Arial" w:cs="Arial" w:hint="default"/>
        <w:color w:val="434343"/>
        <w:w w:val="100"/>
        <w:sz w:val="28"/>
        <w:szCs w:val="28"/>
        <w:lang w:val="en-GB" w:eastAsia="en-GB" w:bidi="en-GB"/>
      </w:rPr>
    </w:lvl>
    <w:lvl w:ilvl="1">
      <w:start w:val="1"/>
      <w:numFmt w:val="decimal"/>
      <w:lvlText w:val="%1.%2"/>
      <w:lvlJc w:val="left"/>
      <w:pPr>
        <w:ind w:left="2561" w:hanging="706"/>
        <w:jc w:val="right"/>
      </w:pPr>
      <w:rPr>
        <w:rFonts w:hint="default"/>
        <w:w w:val="100"/>
        <w:lang w:val="en-GB" w:eastAsia="en-GB" w:bidi="en-GB"/>
      </w:rPr>
    </w:lvl>
    <w:lvl w:ilvl="2">
      <w:start w:val="1"/>
      <w:numFmt w:val="decimal"/>
      <w:lvlText w:val="%1.%2.%3"/>
      <w:lvlJc w:val="left"/>
      <w:pPr>
        <w:ind w:left="3211" w:hanging="552"/>
        <w:jc w:val="right"/>
      </w:pPr>
      <w:rPr>
        <w:rFonts w:ascii="Arial" w:eastAsia="Arial" w:hAnsi="Arial" w:cs="Arial" w:hint="default"/>
        <w:w w:val="100"/>
        <w:sz w:val="22"/>
        <w:szCs w:val="22"/>
        <w:lang w:val="en-GB" w:eastAsia="en-GB" w:bidi="en-GB"/>
      </w:rPr>
    </w:lvl>
    <w:lvl w:ilvl="3">
      <w:start w:val="1"/>
      <w:numFmt w:val="lowerLetter"/>
      <w:lvlText w:val="%4."/>
      <w:lvlJc w:val="left"/>
      <w:pPr>
        <w:ind w:left="3293" w:hanging="721"/>
        <w:jc w:val="left"/>
      </w:pPr>
      <w:rPr>
        <w:rFonts w:ascii="Arial" w:eastAsia="Arial" w:hAnsi="Arial" w:cs="Arial" w:hint="default"/>
        <w:spacing w:val="-1"/>
        <w:w w:val="100"/>
        <w:sz w:val="22"/>
        <w:szCs w:val="22"/>
        <w:lang w:val="en-GB" w:eastAsia="en-GB" w:bidi="en-GB"/>
      </w:rPr>
    </w:lvl>
    <w:lvl w:ilvl="4">
      <w:numFmt w:val="bullet"/>
      <w:lvlText w:val="•"/>
      <w:lvlJc w:val="left"/>
      <w:pPr>
        <w:ind w:left="3300" w:hanging="721"/>
      </w:pPr>
      <w:rPr>
        <w:rFonts w:hint="default"/>
        <w:lang w:val="en-GB" w:eastAsia="en-GB" w:bidi="en-GB"/>
      </w:rPr>
    </w:lvl>
    <w:lvl w:ilvl="5">
      <w:numFmt w:val="bullet"/>
      <w:lvlText w:val="•"/>
      <w:lvlJc w:val="left"/>
      <w:pPr>
        <w:ind w:left="4563" w:hanging="721"/>
      </w:pPr>
      <w:rPr>
        <w:rFonts w:hint="default"/>
        <w:lang w:val="en-GB" w:eastAsia="en-GB" w:bidi="en-GB"/>
      </w:rPr>
    </w:lvl>
    <w:lvl w:ilvl="6">
      <w:numFmt w:val="bullet"/>
      <w:lvlText w:val="•"/>
      <w:lvlJc w:val="left"/>
      <w:pPr>
        <w:ind w:left="5826" w:hanging="721"/>
      </w:pPr>
      <w:rPr>
        <w:rFonts w:hint="default"/>
        <w:lang w:val="en-GB" w:eastAsia="en-GB" w:bidi="en-GB"/>
      </w:rPr>
    </w:lvl>
    <w:lvl w:ilvl="7">
      <w:numFmt w:val="bullet"/>
      <w:lvlText w:val="•"/>
      <w:lvlJc w:val="left"/>
      <w:pPr>
        <w:ind w:left="7090" w:hanging="721"/>
      </w:pPr>
      <w:rPr>
        <w:rFonts w:hint="default"/>
        <w:lang w:val="en-GB" w:eastAsia="en-GB" w:bidi="en-GB"/>
      </w:rPr>
    </w:lvl>
    <w:lvl w:ilvl="8">
      <w:numFmt w:val="bullet"/>
      <w:lvlText w:val="•"/>
      <w:lvlJc w:val="left"/>
      <w:pPr>
        <w:ind w:left="8353" w:hanging="721"/>
      </w:pPr>
      <w:rPr>
        <w:rFonts w:hint="default"/>
        <w:lang w:val="en-GB" w:eastAsia="en-GB" w:bidi="en-GB"/>
      </w:rPr>
    </w:lvl>
  </w:abstractNum>
  <w:abstractNum w:abstractNumId="38" w15:restartNumberingAfterBreak="0">
    <w:nsid w:val="5685646D"/>
    <w:multiLevelType w:val="hybridMultilevel"/>
    <w:tmpl w:val="E8F22DF4"/>
    <w:lvl w:ilvl="0" w:tplc="4BC89F4C">
      <w:numFmt w:val="bullet"/>
      <w:lvlText w:val="●"/>
      <w:lvlJc w:val="left"/>
      <w:pPr>
        <w:ind w:left="2213" w:hanging="360"/>
      </w:pPr>
      <w:rPr>
        <w:rFonts w:ascii="Arial" w:eastAsia="Arial" w:hAnsi="Arial" w:cs="Arial" w:hint="default"/>
        <w:w w:val="100"/>
        <w:sz w:val="22"/>
        <w:szCs w:val="22"/>
        <w:lang w:val="en-GB" w:eastAsia="en-GB" w:bidi="en-GB"/>
      </w:rPr>
    </w:lvl>
    <w:lvl w:ilvl="1" w:tplc="D49874C0">
      <w:numFmt w:val="bullet"/>
      <w:lvlText w:val="•"/>
      <w:lvlJc w:val="left"/>
      <w:pPr>
        <w:ind w:left="3086" w:hanging="360"/>
      </w:pPr>
      <w:rPr>
        <w:rFonts w:hint="default"/>
        <w:lang w:val="en-GB" w:eastAsia="en-GB" w:bidi="en-GB"/>
      </w:rPr>
    </w:lvl>
    <w:lvl w:ilvl="2" w:tplc="627204E4">
      <w:numFmt w:val="bullet"/>
      <w:lvlText w:val="•"/>
      <w:lvlJc w:val="left"/>
      <w:pPr>
        <w:ind w:left="3952" w:hanging="360"/>
      </w:pPr>
      <w:rPr>
        <w:rFonts w:hint="default"/>
        <w:lang w:val="en-GB" w:eastAsia="en-GB" w:bidi="en-GB"/>
      </w:rPr>
    </w:lvl>
    <w:lvl w:ilvl="3" w:tplc="FD0A2416">
      <w:numFmt w:val="bullet"/>
      <w:lvlText w:val="•"/>
      <w:lvlJc w:val="left"/>
      <w:pPr>
        <w:ind w:left="4818" w:hanging="360"/>
      </w:pPr>
      <w:rPr>
        <w:rFonts w:hint="default"/>
        <w:lang w:val="en-GB" w:eastAsia="en-GB" w:bidi="en-GB"/>
      </w:rPr>
    </w:lvl>
    <w:lvl w:ilvl="4" w:tplc="EAB6D73C">
      <w:numFmt w:val="bullet"/>
      <w:lvlText w:val="•"/>
      <w:lvlJc w:val="left"/>
      <w:pPr>
        <w:ind w:left="5684" w:hanging="360"/>
      </w:pPr>
      <w:rPr>
        <w:rFonts w:hint="default"/>
        <w:lang w:val="en-GB" w:eastAsia="en-GB" w:bidi="en-GB"/>
      </w:rPr>
    </w:lvl>
    <w:lvl w:ilvl="5" w:tplc="B6DA450E">
      <w:numFmt w:val="bullet"/>
      <w:lvlText w:val="•"/>
      <w:lvlJc w:val="left"/>
      <w:pPr>
        <w:ind w:left="6550" w:hanging="360"/>
      </w:pPr>
      <w:rPr>
        <w:rFonts w:hint="default"/>
        <w:lang w:val="en-GB" w:eastAsia="en-GB" w:bidi="en-GB"/>
      </w:rPr>
    </w:lvl>
    <w:lvl w:ilvl="6" w:tplc="82B8702C">
      <w:numFmt w:val="bullet"/>
      <w:lvlText w:val="•"/>
      <w:lvlJc w:val="left"/>
      <w:pPr>
        <w:ind w:left="7416" w:hanging="360"/>
      </w:pPr>
      <w:rPr>
        <w:rFonts w:hint="default"/>
        <w:lang w:val="en-GB" w:eastAsia="en-GB" w:bidi="en-GB"/>
      </w:rPr>
    </w:lvl>
    <w:lvl w:ilvl="7" w:tplc="C1B28248">
      <w:numFmt w:val="bullet"/>
      <w:lvlText w:val="•"/>
      <w:lvlJc w:val="left"/>
      <w:pPr>
        <w:ind w:left="8282" w:hanging="360"/>
      </w:pPr>
      <w:rPr>
        <w:rFonts w:hint="default"/>
        <w:lang w:val="en-GB" w:eastAsia="en-GB" w:bidi="en-GB"/>
      </w:rPr>
    </w:lvl>
    <w:lvl w:ilvl="8" w:tplc="9D16F766">
      <w:numFmt w:val="bullet"/>
      <w:lvlText w:val="•"/>
      <w:lvlJc w:val="left"/>
      <w:pPr>
        <w:ind w:left="9148" w:hanging="360"/>
      </w:pPr>
      <w:rPr>
        <w:rFonts w:hint="default"/>
        <w:lang w:val="en-GB" w:eastAsia="en-GB" w:bidi="en-GB"/>
      </w:rPr>
    </w:lvl>
  </w:abstractNum>
  <w:abstractNum w:abstractNumId="39" w15:restartNumberingAfterBreak="0">
    <w:nsid w:val="5769171F"/>
    <w:multiLevelType w:val="multilevel"/>
    <w:tmpl w:val="6D06E978"/>
    <w:lvl w:ilvl="0">
      <w:start w:val="9"/>
      <w:numFmt w:val="decimal"/>
      <w:lvlText w:val="%1"/>
      <w:lvlJc w:val="left"/>
      <w:pPr>
        <w:ind w:left="2488" w:hanging="552"/>
        <w:jc w:val="left"/>
      </w:pPr>
      <w:rPr>
        <w:rFonts w:hint="default"/>
        <w:lang w:val="en-GB" w:eastAsia="en-GB" w:bidi="en-GB"/>
      </w:rPr>
    </w:lvl>
    <w:lvl w:ilvl="1">
      <w:start w:val="4"/>
      <w:numFmt w:val="decimal"/>
      <w:lvlText w:val="%1.%2"/>
      <w:lvlJc w:val="left"/>
      <w:pPr>
        <w:ind w:left="2488" w:hanging="552"/>
        <w:jc w:val="left"/>
      </w:pPr>
      <w:rPr>
        <w:rFonts w:hint="default"/>
        <w:lang w:val="en-GB" w:eastAsia="en-GB" w:bidi="en-GB"/>
      </w:rPr>
    </w:lvl>
    <w:lvl w:ilvl="2">
      <w:start w:val="1"/>
      <w:numFmt w:val="decimal"/>
      <w:lvlText w:val="%1.%2.%3"/>
      <w:lvlJc w:val="left"/>
      <w:pPr>
        <w:ind w:left="2488" w:hanging="552"/>
        <w:jc w:val="left"/>
      </w:pPr>
      <w:rPr>
        <w:rFonts w:ascii="Arial" w:eastAsia="Arial" w:hAnsi="Arial" w:cs="Arial" w:hint="default"/>
        <w:w w:val="100"/>
        <w:sz w:val="22"/>
        <w:szCs w:val="22"/>
        <w:lang w:val="en-GB" w:eastAsia="en-GB" w:bidi="en-GB"/>
      </w:rPr>
    </w:lvl>
    <w:lvl w:ilvl="3">
      <w:numFmt w:val="bullet"/>
      <w:lvlText w:val="•"/>
      <w:lvlJc w:val="left"/>
      <w:pPr>
        <w:ind w:left="5000" w:hanging="552"/>
      </w:pPr>
      <w:rPr>
        <w:rFonts w:hint="default"/>
        <w:lang w:val="en-GB" w:eastAsia="en-GB" w:bidi="en-GB"/>
      </w:rPr>
    </w:lvl>
    <w:lvl w:ilvl="4">
      <w:numFmt w:val="bullet"/>
      <w:lvlText w:val="•"/>
      <w:lvlJc w:val="left"/>
      <w:pPr>
        <w:ind w:left="5840" w:hanging="552"/>
      </w:pPr>
      <w:rPr>
        <w:rFonts w:hint="default"/>
        <w:lang w:val="en-GB" w:eastAsia="en-GB" w:bidi="en-GB"/>
      </w:rPr>
    </w:lvl>
    <w:lvl w:ilvl="5">
      <w:numFmt w:val="bullet"/>
      <w:lvlText w:val="•"/>
      <w:lvlJc w:val="left"/>
      <w:pPr>
        <w:ind w:left="6680" w:hanging="552"/>
      </w:pPr>
      <w:rPr>
        <w:rFonts w:hint="default"/>
        <w:lang w:val="en-GB" w:eastAsia="en-GB" w:bidi="en-GB"/>
      </w:rPr>
    </w:lvl>
    <w:lvl w:ilvl="6">
      <w:numFmt w:val="bullet"/>
      <w:lvlText w:val="•"/>
      <w:lvlJc w:val="left"/>
      <w:pPr>
        <w:ind w:left="7520" w:hanging="552"/>
      </w:pPr>
      <w:rPr>
        <w:rFonts w:hint="default"/>
        <w:lang w:val="en-GB" w:eastAsia="en-GB" w:bidi="en-GB"/>
      </w:rPr>
    </w:lvl>
    <w:lvl w:ilvl="7">
      <w:numFmt w:val="bullet"/>
      <w:lvlText w:val="•"/>
      <w:lvlJc w:val="left"/>
      <w:pPr>
        <w:ind w:left="8360" w:hanging="552"/>
      </w:pPr>
      <w:rPr>
        <w:rFonts w:hint="default"/>
        <w:lang w:val="en-GB" w:eastAsia="en-GB" w:bidi="en-GB"/>
      </w:rPr>
    </w:lvl>
    <w:lvl w:ilvl="8">
      <w:numFmt w:val="bullet"/>
      <w:lvlText w:val="•"/>
      <w:lvlJc w:val="left"/>
      <w:pPr>
        <w:ind w:left="9200" w:hanging="552"/>
      </w:pPr>
      <w:rPr>
        <w:rFonts w:hint="default"/>
        <w:lang w:val="en-GB" w:eastAsia="en-GB" w:bidi="en-GB"/>
      </w:rPr>
    </w:lvl>
  </w:abstractNum>
  <w:abstractNum w:abstractNumId="40" w15:restartNumberingAfterBreak="0">
    <w:nsid w:val="597530AD"/>
    <w:multiLevelType w:val="multilevel"/>
    <w:tmpl w:val="1098D6EE"/>
    <w:lvl w:ilvl="0">
      <w:start w:val="11"/>
      <w:numFmt w:val="decimal"/>
      <w:lvlText w:val="%1"/>
      <w:lvlJc w:val="left"/>
      <w:pPr>
        <w:ind w:left="2573" w:hanging="720"/>
        <w:jc w:val="left"/>
      </w:pPr>
      <w:rPr>
        <w:rFonts w:hint="default"/>
        <w:lang w:val="en-GB" w:eastAsia="en-GB" w:bidi="en-GB"/>
      </w:rPr>
    </w:lvl>
    <w:lvl w:ilvl="1">
      <w:start w:val="7"/>
      <w:numFmt w:val="decimal"/>
      <w:lvlText w:val="%1.%2"/>
      <w:lvlJc w:val="left"/>
      <w:pPr>
        <w:ind w:left="2573" w:hanging="720"/>
        <w:jc w:val="left"/>
      </w:pPr>
      <w:rPr>
        <w:rFonts w:hint="default"/>
        <w:lang w:val="en-GB" w:eastAsia="en-GB" w:bidi="en-GB"/>
      </w:rPr>
    </w:lvl>
    <w:lvl w:ilvl="2">
      <w:start w:val="1"/>
      <w:numFmt w:val="decimal"/>
      <w:lvlText w:val="%1.%2.%3"/>
      <w:lvlJc w:val="left"/>
      <w:pPr>
        <w:ind w:left="2573" w:hanging="720"/>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720"/>
      </w:pPr>
      <w:rPr>
        <w:rFonts w:hint="default"/>
        <w:lang w:val="en-GB" w:eastAsia="en-GB" w:bidi="en-GB"/>
      </w:rPr>
    </w:lvl>
    <w:lvl w:ilvl="4">
      <w:numFmt w:val="bullet"/>
      <w:lvlText w:val="•"/>
      <w:lvlJc w:val="left"/>
      <w:pPr>
        <w:ind w:left="5900" w:hanging="720"/>
      </w:pPr>
      <w:rPr>
        <w:rFonts w:hint="default"/>
        <w:lang w:val="en-GB" w:eastAsia="en-GB" w:bidi="en-GB"/>
      </w:rPr>
    </w:lvl>
    <w:lvl w:ilvl="5">
      <w:numFmt w:val="bullet"/>
      <w:lvlText w:val="•"/>
      <w:lvlJc w:val="left"/>
      <w:pPr>
        <w:ind w:left="6730" w:hanging="720"/>
      </w:pPr>
      <w:rPr>
        <w:rFonts w:hint="default"/>
        <w:lang w:val="en-GB" w:eastAsia="en-GB" w:bidi="en-GB"/>
      </w:rPr>
    </w:lvl>
    <w:lvl w:ilvl="6">
      <w:numFmt w:val="bullet"/>
      <w:lvlText w:val="•"/>
      <w:lvlJc w:val="left"/>
      <w:pPr>
        <w:ind w:left="7560" w:hanging="720"/>
      </w:pPr>
      <w:rPr>
        <w:rFonts w:hint="default"/>
        <w:lang w:val="en-GB" w:eastAsia="en-GB" w:bidi="en-GB"/>
      </w:rPr>
    </w:lvl>
    <w:lvl w:ilvl="7">
      <w:numFmt w:val="bullet"/>
      <w:lvlText w:val="•"/>
      <w:lvlJc w:val="left"/>
      <w:pPr>
        <w:ind w:left="8390" w:hanging="720"/>
      </w:pPr>
      <w:rPr>
        <w:rFonts w:hint="default"/>
        <w:lang w:val="en-GB" w:eastAsia="en-GB" w:bidi="en-GB"/>
      </w:rPr>
    </w:lvl>
    <w:lvl w:ilvl="8">
      <w:numFmt w:val="bullet"/>
      <w:lvlText w:val="•"/>
      <w:lvlJc w:val="left"/>
      <w:pPr>
        <w:ind w:left="9220" w:hanging="720"/>
      </w:pPr>
      <w:rPr>
        <w:rFonts w:hint="default"/>
        <w:lang w:val="en-GB" w:eastAsia="en-GB" w:bidi="en-GB"/>
      </w:rPr>
    </w:lvl>
  </w:abstractNum>
  <w:abstractNum w:abstractNumId="41" w15:restartNumberingAfterBreak="0">
    <w:nsid w:val="5B8C5732"/>
    <w:multiLevelType w:val="hybridMultilevel"/>
    <w:tmpl w:val="A0C0840A"/>
    <w:lvl w:ilvl="0" w:tplc="F222B402">
      <w:numFmt w:val="bullet"/>
      <w:lvlText w:val="●"/>
      <w:lvlJc w:val="left"/>
      <w:pPr>
        <w:ind w:left="1853" w:hanging="360"/>
      </w:pPr>
      <w:rPr>
        <w:rFonts w:ascii="Arial" w:eastAsia="Arial" w:hAnsi="Arial" w:cs="Arial" w:hint="default"/>
        <w:w w:val="100"/>
        <w:sz w:val="22"/>
        <w:szCs w:val="22"/>
        <w:lang w:val="en-GB" w:eastAsia="en-GB" w:bidi="en-GB"/>
      </w:rPr>
    </w:lvl>
    <w:lvl w:ilvl="1" w:tplc="3FCC0AC8">
      <w:numFmt w:val="bullet"/>
      <w:lvlText w:val="○"/>
      <w:lvlJc w:val="left"/>
      <w:pPr>
        <w:ind w:left="2573" w:hanging="195"/>
      </w:pPr>
      <w:rPr>
        <w:rFonts w:ascii="Arial" w:eastAsia="Arial" w:hAnsi="Arial" w:cs="Arial" w:hint="default"/>
        <w:w w:val="100"/>
        <w:sz w:val="22"/>
        <w:szCs w:val="22"/>
        <w:lang w:val="en-GB" w:eastAsia="en-GB" w:bidi="en-GB"/>
      </w:rPr>
    </w:lvl>
    <w:lvl w:ilvl="2" w:tplc="FD1CE236">
      <w:numFmt w:val="bullet"/>
      <w:lvlText w:val="•"/>
      <w:lvlJc w:val="left"/>
      <w:pPr>
        <w:ind w:left="3502" w:hanging="195"/>
      </w:pPr>
      <w:rPr>
        <w:rFonts w:hint="default"/>
        <w:lang w:val="en-GB" w:eastAsia="en-GB" w:bidi="en-GB"/>
      </w:rPr>
    </w:lvl>
    <w:lvl w:ilvl="3" w:tplc="D158D544">
      <w:numFmt w:val="bullet"/>
      <w:lvlText w:val="•"/>
      <w:lvlJc w:val="left"/>
      <w:pPr>
        <w:ind w:left="4424" w:hanging="195"/>
      </w:pPr>
      <w:rPr>
        <w:rFonts w:hint="default"/>
        <w:lang w:val="en-GB" w:eastAsia="en-GB" w:bidi="en-GB"/>
      </w:rPr>
    </w:lvl>
    <w:lvl w:ilvl="4" w:tplc="25FC804C">
      <w:numFmt w:val="bullet"/>
      <w:lvlText w:val="•"/>
      <w:lvlJc w:val="left"/>
      <w:pPr>
        <w:ind w:left="5346" w:hanging="195"/>
      </w:pPr>
      <w:rPr>
        <w:rFonts w:hint="default"/>
        <w:lang w:val="en-GB" w:eastAsia="en-GB" w:bidi="en-GB"/>
      </w:rPr>
    </w:lvl>
    <w:lvl w:ilvl="5" w:tplc="835E1D04">
      <w:numFmt w:val="bullet"/>
      <w:lvlText w:val="•"/>
      <w:lvlJc w:val="left"/>
      <w:pPr>
        <w:ind w:left="6269" w:hanging="195"/>
      </w:pPr>
      <w:rPr>
        <w:rFonts w:hint="default"/>
        <w:lang w:val="en-GB" w:eastAsia="en-GB" w:bidi="en-GB"/>
      </w:rPr>
    </w:lvl>
    <w:lvl w:ilvl="6" w:tplc="980C949C">
      <w:numFmt w:val="bullet"/>
      <w:lvlText w:val="•"/>
      <w:lvlJc w:val="left"/>
      <w:pPr>
        <w:ind w:left="7191" w:hanging="195"/>
      </w:pPr>
      <w:rPr>
        <w:rFonts w:hint="default"/>
        <w:lang w:val="en-GB" w:eastAsia="en-GB" w:bidi="en-GB"/>
      </w:rPr>
    </w:lvl>
    <w:lvl w:ilvl="7" w:tplc="AB020566">
      <w:numFmt w:val="bullet"/>
      <w:lvlText w:val="•"/>
      <w:lvlJc w:val="left"/>
      <w:pPr>
        <w:ind w:left="8113" w:hanging="195"/>
      </w:pPr>
      <w:rPr>
        <w:rFonts w:hint="default"/>
        <w:lang w:val="en-GB" w:eastAsia="en-GB" w:bidi="en-GB"/>
      </w:rPr>
    </w:lvl>
    <w:lvl w:ilvl="8" w:tplc="8BB05EF0">
      <w:numFmt w:val="bullet"/>
      <w:lvlText w:val="•"/>
      <w:lvlJc w:val="left"/>
      <w:pPr>
        <w:ind w:left="9036" w:hanging="195"/>
      </w:pPr>
      <w:rPr>
        <w:rFonts w:hint="default"/>
        <w:lang w:val="en-GB" w:eastAsia="en-GB" w:bidi="en-GB"/>
      </w:rPr>
    </w:lvl>
  </w:abstractNum>
  <w:abstractNum w:abstractNumId="42" w15:restartNumberingAfterBreak="0">
    <w:nsid w:val="5E3A171F"/>
    <w:multiLevelType w:val="multilevel"/>
    <w:tmpl w:val="5A54C61C"/>
    <w:lvl w:ilvl="0">
      <w:start w:val="29"/>
      <w:numFmt w:val="decimal"/>
      <w:lvlText w:val="%1"/>
      <w:lvlJc w:val="left"/>
      <w:pPr>
        <w:ind w:left="2410" w:hanging="720"/>
        <w:jc w:val="left"/>
      </w:pPr>
      <w:rPr>
        <w:rFonts w:hint="default"/>
        <w:lang w:val="en-GB" w:eastAsia="en-GB" w:bidi="en-GB"/>
      </w:rPr>
    </w:lvl>
    <w:lvl w:ilvl="1">
      <w:start w:val="5"/>
      <w:numFmt w:val="decimal"/>
      <w:lvlText w:val="%1.%2"/>
      <w:lvlJc w:val="left"/>
      <w:pPr>
        <w:ind w:left="2410" w:hanging="720"/>
        <w:jc w:val="left"/>
      </w:pPr>
      <w:rPr>
        <w:rFonts w:hint="default"/>
        <w:lang w:val="en-GB" w:eastAsia="en-GB" w:bidi="en-GB"/>
      </w:rPr>
    </w:lvl>
    <w:lvl w:ilvl="2">
      <w:start w:val="1"/>
      <w:numFmt w:val="decimal"/>
      <w:lvlText w:val="%1.%2.%3"/>
      <w:lvlJc w:val="left"/>
      <w:pPr>
        <w:ind w:left="2410" w:hanging="720"/>
        <w:jc w:val="left"/>
      </w:pPr>
      <w:rPr>
        <w:rFonts w:ascii="Arial" w:eastAsia="Arial" w:hAnsi="Arial" w:cs="Arial" w:hint="default"/>
        <w:spacing w:val="-1"/>
        <w:w w:val="100"/>
        <w:sz w:val="22"/>
        <w:szCs w:val="22"/>
        <w:lang w:val="en-GB" w:eastAsia="en-GB" w:bidi="en-GB"/>
      </w:rPr>
    </w:lvl>
    <w:lvl w:ilvl="3">
      <w:numFmt w:val="bullet"/>
      <w:lvlText w:val="•"/>
      <w:lvlJc w:val="left"/>
      <w:pPr>
        <w:ind w:left="4958" w:hanging="720"/>
      </w:pPr>
      <w:rPr>
        <w:rFonts w:hint="default"/>
        <w:lang w:val="en-GB" w:eastAsia="en-GB" w:bidi="en-GB"/>
      </w:rPr>
    </w:lvl>
    <w:lvl w:ilvl="4">
      <w:numFmt w:val="bullet"/>
      <w:lvlText w:val="•"/>
      <w:lvlJc w:val="left"/>
      <w:pPr>
        <w:ind w:left="5804" w:hanging="720"/>
      </w:pPr>
      <w:rPr>
        <w:rFonts w:hint="default"/>
        <w:lang w:val="en-GB" w:eastAsia="en-GB" w:bidi="en-GB"/>
      </w:rPr>
    </w:lvl>
    <w:lvl w:ilvl="5">
      <w:numFmt w:val="bullet"/>
      <w:lvlText w:val="•"/>
      <w:lvlJc w:val="left"/>
      <w:pPr>
        <w:ind w:left="6650" w:hanging="720"/>
      </w:pPr>
      <w:rPr>
        <w:rFonts w:hint="default"/>
        <w:lang w:val="en-GB" w:eastAsia="en-GB" w:bidi="en-GB"/>
      </w:rPr>
    </w:lvl>
    <w:lvl w:ilvl="6">
      <w:numFmt w:val="bullet"/>
      <w:lvlText w:val="•"/>
      <w:lvlJc w:val="left"/>
      <w:pPr>
        <w:ind w:left="7496" w:hanging="720"/>
      </w:pPr>
      <w:rPr>
        <w:rFonts w:hint="default"/>
        <w:lang w:val="en-GB" w:eastAsia="en-GB" w:bidi="en-GB"/>
      </w:rPr>
    </w:lvl>
    <w:lvl w:ilvl="7">
      <w:numFmt w:val="bullet"/>
      <w:lvlText w:val="•"/>
      <w:lvlJc w:val="left"/>
      <w:pPr>
        <w:ind w:left="8342" w:hanging="720"/>
      </w:pPr>
      <w:rPr>
        <w:rFonts w:hint="default"/>
        <w:lang w:val="en-GB" w:eastAsia="en-GB" w:bidi="en-GB"/>
      </w:rPr>
    </w:lvl>
    <w:lvl w:ilvl="8">
      <w:numFmt w:val="bullet"/>
      <w:lvlText w:val="•"/>
      <w:lvlJc w:val="left"/>
      <w:pPr>
        <w:ind w:left="9188" w:hanging="720"/>
      </w:pPr>
      <w:rPr>
        <w:rFonts w:hint="default"/>
        <w:lang w:val="en-GB" w:eastAsia="en-GB" w:bidi="en-GB"/>
      </w:rPr>
    </w:lvl>
  </w:abstractNum>
  <w:abstractNum w:abstractNumId="43" w15:restartNumberingAfterBreak="0">
    <w:nsid w:val="5FA47278"/>
    <w:multiLevelType w:val="hybridMultilevel"/>
    <w:tmpl w:val="8CFAC63A"/>
    <w:lvl w:ilvl="0" w:tplc="56A67FBE">
      <w:numFmt w:val="bullet"/>
      <w:lvlText w:val="●"/>
      <w:lvlJc w:val="left"/>
      <w:pPr>
        <w:ind w:left="827" w:hanging="360"/>
      </w:pPr>
      <w:rPr>
        <w:rFonts w:ascii="Arial" w:eastAsia="Arial" w:hAnsi="Arial" w:cs="Arial" w:hint="default"/>
        <w:w w:val="99"/>
        <w:sz w:val="20"/>
        <w:szCs w:val="20"/>
        <w:lang w:val="en-GB" w:eastAsia="en-GB" w:bidi="en-GB"/>
      </w:rPr>
    </w:lvl>
    <w:lvl w:ilvl="1" w:tplc="25F0F514">
      <w:numFmt w:val="bullet"/>
      <w:lvlText w:val="•"/>
      <w:lvlJc w:val="left"/>
      <w:pPr>
        <w:ind w:left="1363" w:hanging="360"/>
      </w:pPr>
      <w:rPr>
        <w:rFonts w:hint="default"/>
        <w:lang w:val="en-GB" w:eastAsia="en-GB" w:bidi="en-GB"/>
      </w:rPr>
    </w:lvl>
    <w:lvl w:ilvl="2" w:tplc="9AAEB03E">
      <w:numFmt w:val="bullet"/>
      <w:lvlText w:val="•"/>
      <w:lvlJc w:val="left"/>
      <w:pPr>
        <w:ind w:left="1907" w:hanging="360"/>
      </w:pPr>
      <w:rPr>
        <w:rFonts w:hint="default"/>
        <w:lang w:val="en-GB" w:eastAsia="en-GB" w:bidi="en-GB"/>
      </w:rPr>
    </w:lvl>
    <w:lvl w:ilvl="3" w:tplc="C34A5FEC">
      <w:numFmt w:val="bullet"/>
      <w:lvlText w:val="•"/>
      <w:lvlJc w:val="left"/>
      <w:pPr>
        <w:ind w:left="2451" w:hanging="360"/>
      </w:pPr>
      <w:rPr>
        <w:rFonts w:hint="default"/>
        <w:lang w:val="en-GB" w:eastAsia="en-GB" w:bidi="en-GB"/>
      </w:rPr>
    </w:lvl>
    <w:lvl w:ilvl="4" w:tplc="6DC20D6A">
      <w:numFmt w:val="bullet"/>
      <w:lvlText w:val="•"/>
      <w:lvlJc w:val="left"/>
      <w:pPr>
        <w:ind w:left="2995" w:hanging="360"/>
      </w:pPr>
      <w:rPr>
        <w:rFonts w:hint="default"/>
        <w:lang w:val="en-GB" w:eastAsia="en-GB" w:bidi="en-GB"/>
      </w:rPr>
    </w:lvl>
    <w:lvl w:ilvl="5" w:tplc="FDEE40F0">
      <w:numFmt w:val="bullet"/>
      <w:lvlText w:val="•"/>
      <w:lvlJc w:val="left"/>
      <w:pPr>
        <w:ind w:left="3539" w:hanging="360"/>
      </w:pPr>
      <w:rPr>
        <w:rFonts w:hint="default"/>
        <w:lang w:val="en-GB" w:eastAsia="en-GB" w:bidi="en-GB"/>
      </w:rPr>
    </w:lvl>
    <w:lvl w:ilvl="6" w:tplc="9230B0CC">
      <w:numFmt w:val="bullet"/>
      <w:lvlText w:val="•"/>
      <w:lvlJc w:val="left"/>
      <w:pPr>
        <w:ind w:left="4083" w:hanging="360"/>
      </w:pPr>
      <w:rPr>
        <w:rFonts w:hint="default"/>
        <w:lang w:val="en-GB" w:eastAsia="en-GB" w:bidi="en-GB"/>
      </w:rPr>
    </w:lvl>
    <w:lvl w:ilvl="7" w:tplc="09D47B02">
      <w:numFmt w:val="bullet"/>
      <w:lvlText w:val="•"/>
      <w:lvlJc w:val="left"/>
      <w:pPr>
        <w:ind w:left="4627" w:hanging="360"/>
      </w:pPr>
      <w:rPr>
        <w:rFonts w:hint="default"/>
        <w:lang w:val="en-GB" w:eastAsia="en-GB" w:bidi="en-GB"/>
      </w:rPr>
    </w:lvl>
    <w:lvl w:ilvl="8" w:tplc="96B4F3C0">
      <w:numFmt w:val="bullet"/>
      <w:lvlText w:val="•"/>
      <w:lvlJc w:val="left"/>
      <w:pPr>
        <w:ind w:left="5171" w:hanging="360"/>
      </w:pPr>
      <w:rPr>
        <w:rFonts w:hint="default"/>
        <w:lang w:val="en-GB" w:eastAsia="en-GB" w:bidi="en-GB"/>
      </w:rPr>
    </w:lvl>
  </w:abstractNum>
  <w:abstractNum w:abstractNumId="44" w15:restartNumberingAfterBreak="0">
    <w:nsid w:val="6194458A"/>
    <w:multiLevelType w:val="multilevel"/>
    <w:tmpl w:val="DEE0BD3C"/>
    <w:lvl w:ilvl="0">
      <w:start w:val="18"/>
      <w:numFmt w:val="decimal"/>
      <w:lvlText w:val="%1"/>
      <w:lvlJc w:val="left"/>
      <w:pPr>
        <w:ind w:left="2573" w:hanging="675"/>
        <w:jc w:val="left"/>
      </w:pPr>
      <w:rPr>
        <w:rFonts w:hint="default"/>
        <w:lang w:val="en-GB" w:eastAsia="en-GB" w:bidi="en-GB"/>
      </w:rPr>
    </w:lvl>
    <w:lvl w:ilvl="1">
      <w:start w:val="2"/>
      <w:numFmt w:val="decimal"/>
      <w:lvlText w:val="%1.%2"/>
      <w:lvlJc w:val="left"/>
      <w:pPr>
        <w:ind w:left="2573" w:hanging="675"/>
        <w:jc w:val="left"/>
      </w:pPr>
      <w:rPr>
        <w:rFonts w:hint="default"/>
        <w:lang w:val="en-GB" w:eastAsia="en-GB" w:bidi="en-GB"/>
      </w:rPr>
    </w:lvl>
    <w:lvl w:ilvl="2">
      <w:start w:val="1"/>
      <w:numFmt w:val="decimal"/>
      <w:lvlText w:val="%1.%2.%3"/>
      <w:lvlJc w:val="left"/>
      <w:pPr>
        <w:ind w:left="2573"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675"/>
      </w:pPr>
      <w:rPr>
        <w:rFonts w:hint="default"/>
        <w:lang w:val="en-GB" w:eastAsia="en-GB" w:bidi="en-GB"/>
      </w:rPr>
    </w:lvl>
    <w:lvl w:ilvl="4">
      <w:numFmt w:val="bullet"/>
      <w:lvlText w:val="•"/>
      <w:lvlJc w:val="left"/>
      <w:pPr>
        <w:ind w:left="5900" w:hanging="675"/>
      </w:pPr>
      <w:rPr>
        <w:rFonts w:hint="default"/>
        <w:lang w:val="en-GB" w:eastAsia="en-GB" w:bidi="en-GB"/>
      </w:rPr>
    </w:lvl>
    <w:lvl w:ilvl="5">
      <w:numFmt w:val="bullet"/>
      <w:lvlText w:val="•"/>
      <w:lvlJc w:val="left"/>
      <w:pPr>
        <w:ind w:left="6730" w:hanging="675"/>
      </w:pPr>
      <w:rPr>
        <w:rFonts w:hint="default"/>
        <w:lang w:val="en-GB" w:eastAsia="en-GB" w:bidi="en-GB"/>
      </w:rPr>
    </w:lvl>
    <w:lvl w:ilvl="6">
      <w:numFmt w:val="bullet"/>
      <w:lvlText w:val="•"/>
      <w:lvlJc w:val="left"/>
      <w:pPr>
        <w:ind w:left="7560" w:hanging="675"/>
      </w:pPr>
      <w:rPr>
        <w:rFonts w:hint="default"/>
        <w:lang w:val="en-GB" w:eastAsia="en-GB" w:bidi="en-GB"/>
      </w:rPr>
    </w:lvl>
    <w:lvl w:ilvl="7">
      <w:numFmt w:val="bullet"/>
      <w:lvlText w:val="•"/>
      <w:lvlJc w:val="left"/>
      <w:pPr>
        <w:ind w:left="8390" w:hanging="675"/>
      </w:pPr>
      <w:rPr>
        <w:rFonts w:hint="default"/>
        <w:lang w:val="en-GB" w:eastAsia="en-GB" w:bidi="en-GB"/>
      </w:rPr>
    </w:lvl>
    <w:lvl w:ilvl="8">
      <w:numFmt w:val="bullet"/>
      <w:lvlText w:val="•"/>
      <w:lvlJc w:val="left"/>
      <w:pPr>
        <w:ind w:left="9220" w:hanging="675"/>
      </w:pPr>
      <w:rPr>
        <w:rFonts w:hint="default"/>
        <w:lang w:val="en-GB" w:eastAsia="en-GB" w:bidi="en-GB"/>
      </w:rPr>
    </w:lvl>
  </w:abstractNum>
  <w:abstractNum w:abstractNumId="45" w15:restartNumberingAfterBreak="0">
    <w:nsid w:val="63532099"/>
    <w:multiLevelType w:val="multilevel"/>
    <w:tmpl w:val="8C2CECEE"/>
    <w:lvl w:ilvl="0">
      <w:start w:val="18"/>
      <w:numFmt w:val="decimal"/>
      <w:lvlText w:val="%1"/>
      <w:lvlJc w:val="left"/>
      <w:pPr>
        <w:ind w:left="2573" w:hanging="675"/>
        <w:jc w:val="left"/>
      </w:pPr>
      <w:rPr>
        <w:rFonts w:hint="default"/>
        <w:lang w:val="en-GB" w:eastAsia="en-GB" w:bidi="en-GB"/>
      </w:rPr>
    </w:lvl>
    <w:lvl w:ilvl="1">
      <w:start w:val="4"/>
      <w:numFmt w:val="decimal"/>
      <w:lvlText w:val="%1.%2"/>
      <w:lvlJc w:val="left"/>
      <w:pPr>
        <w:ind w:left="2573" w:hanging="675"/>
        <w:jc w:val="left"/>
      </w:pPr>
      <w:rPr>
        <w:rFonts w:hint="default"/>
        <w:lang w:val="en-GB" w:eastAsia="en-GB" w:bidi="en-GB"/>
      </w:rPr>
    </w:lvl>
    <w:lvl w:ilvl="2">
      <w:start w:val="1"/>
      <w:numFmt w:val="decimal"/>
      <w:lvlText w:val="%1.%2.%3"/>
      <w:lvlJc w:val="left"/>
      <w:pPr>
        <w:ind w:left="2573"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675"/>
      </w:pPr>
      <w:rPr>
        <w:rFonts w:hint="default"/>
        <w:lang w:val="en-GB" w:eastAsia="en-GB" w:bidi="en-GB"/>
      </w:rPr>
    </w:lvl>
    <w:lvl w:ilvl="4">
      <w:numFmt w:val="bullet"/>
      <w:lvlText w:val="•"/>
      <w:lvlJc w:val="left"/>
      <w:pPr>
        <w:ind w:left="5900" w:hanging="675"/>
      </w:pPr>
      <w:rPr>
        <w:rFonts w:hint="default"/>
        <w:lang w:val="en-GB" w:eastAsia="en-GB" w:bidi="en-GB"/>
      </w:rPr>
    </w:lvl>
    <w:lvl w:ilvl="5">
      <w:numFmt w:val="bullet"/>
      <w:lvlText w:val="•"/>
      <w:lvlJc w:val="left"/>
      <w:pPr>
        <w:ind w:left="6730" w:hanging="675"/>
      </w:pPr>
      <w:rPr>
        <w:rFonts w:hint="default"/>
        <w:lang w:val="en-GB" w:eastAsia="en-GB" w:bidi="en-GB"/>
      </w:rPr>
    </w:lvl>
    <w:lvl w:ilvl="6">
      <w:numFmt w:val="bullet"/>
      <w:lvlText w:val="•"/>
      <w:lvlJc w:val="left"/>
      <w:pPr>
        <w:ind w:left="7560" w:hanging="675"/>
      </w:pPr>
      <w:rPr>
        <w:rFonts w:hint="default"/>
        <w:lang w:val="en-GB" w:eastAsia="en-GB" w:bidi="en-GB"/>
      </w:rPr>
    </w:lvl>
    <w:lvl w:ilvl="7">
      <w:numFmt w:val="bullet"/>
      <w:lvlText w:val="•"/>
      <w:lvlJc w:val="left"/>
      <w:pPr>
        <w:ind w:left="8390" w:hanging="675"/>
      </w:pPr>
      <w:rPr>
        <w:rFonts w:hint="default"/>
        <w:lang w:val="en-GB" w:eastAsia="en-GB" w:bidi="en-GB"/>
      </w:rPr>
    </w:lvl>
    <w:lvl w:ilvl="8">
      <w:numFmt w:val="bullet"/>
      <w:lvlText w:val="•"/>
      <w:lvlJc w:val="left"/>
      <w:pPr>
        <w:ind w:left="9220" w:hanging="675"/>
      </w:pPr>
      <w:rPr>
        <w:rFonts w:hint="default"/>
        <w:lang w:val="en-GB" w:eastAsia="en-GB" w:bidi="en-GB"/>
      </w:rPr>
    </w:lvl>
  </w:abstractNum>
  <w:abstractNum w:abstractNumId="46" w15:restartNumberingAfterBreak="0">
    <w:nsid w:val="645B3A04"/>
    <w:multiLevelType w:val="multilevel"/>
    <w:tmpl w:val="F3023728"/>
    <w:lvl w:ilvl="0">
      <w:start w:val="10"/>
      <w:numFmt w:val="decimal"/>
      <w:lvlText w:val="%1"/>
      <w:lvlJc w:val="left"/>
      <w:pPr>
        <w:ind w:left="2573" w:hanging="675"/>
        <w:jc w:val="left"/>
      </w:pPr>
      <w:rPr>
        <w:rFonts w:hint="default"/>
        <w:lang w:val="en-GB" w:eastAsia="en-GB" w:bidi="en-GB"/>
      </w:rPr>
    </w:lvl>
    <w:lvl w:ilvl="1">
      <w:start w:val="1"/>
      <w:numFmt w:val="decimal"/>
      <w:lvlText w:val="%1.%2"/>
      <w:lvlJc w:val="left"/>
      <w:pPr>
        <w:ind w:left="2573" w:hanging="675"/>
        <w:jc w:val="left"/>
      </w:pPr>
      <w:rPr>
        <w:rFonts w:hint="default"/>
        <w:lang w:val="en-GB" w:eastAsia="en-GB" w:bidi="en-GB"/>
      </w:rPr>
    </w:lvl>
    <w:lvl w:ilvl="2">
      <w:start w:val="1"/>
      <w:numFmt w:val="decimal"/>
      <w:lvlText w:val="%1.%2.%3"/>
      <w:lvlJc w:val="left"/>
      <w:pPr>
        <w:ind w:left="2573"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675"/>
      </w:pPr>
      <w:rPr>
        <w:rFonts w:hint="default"/>
        <w:lang w:val="en-GB" w:eastAsia="en-GB" w:bidi="en-GB"/>
      </w:rPr>
    </w:lvl>
    <w:lvl w:ilvl="4">
      <w:numFmt w:val="bullet"/>
      <w:lvlText w:val="•"/>
      <w:lvlJc w:val="left"/>
      <w:pPr>
        <w:ind w:left="5900" w:hanging="675"/>
      </w:pPr>
      <w:rPr>
        <w:rFonts w:hint="default"/>
        <w:lang w:val="en-GB" w:eastAsia="en-GB" w:bidi="en-GB"/>
      </w:rPr>
    </w:lvl>
    <w:lvl w:ilvl="5">
      <w:numFmt w:val="bullet"/>
      <w:lvlText w:val="•"/>
      <w:lvlJc w:val="left"/>
      <w:pPr>
        <w:ind w:left="6730" w:hanging="675"/>
      </w:pPr>
      <w:rPr>
        <w:rFonts w:hint="default"/>
        <w:lang w:val="en-GB" w:eastAsia="en-GB" w:bidi="en-GB"/>
      </w:rPr>
    </w:lvl>
    <w:lvl w:ilvl="6">
      <w:numFmt w:val="bullet"/>
      <w:lvlText w:val="•"/>
      <w:lvlJc w:val="left"/>
      <w:pPr>
        <w:ind w:left="7560" w:hanging="675"/>
      </w:pPr>
      <w:rPr>
        <w:rFonts w:hint="default"/>
        <w:lang w:val="en-GB" w:eastAsia="en-GB" w:bidi="en-GB"/>
      </w:rPr>
    </w:lvl>
    <w:lvl w:ilvl="7">
      <w:numFmt w:val="bullet"/>
      <w:lvlText w:val="•"/>
      <w:lvlJc w:val="left"/>
      <w:pPr>
        <w:ind w:left="8390" w:hanging="675"/>
      </w:pPr>
      <w:rPr>
        <w:rFonts w:hint="default"/>
        <w:lang w:val="en-GB" w:eastAsia="en-GB" w:bidi="en-GB"/>
      </w:rPr>
    </w:lvl>
    <w:lvl w:ilvl="8">
      <w:numFmt w:val="bullet"/>
      <w:lvlText w:val="•"/>
      <w:lvlJc w:val="left"/>
      <w:pPr>
        <w:ind w:left="9220" w:hanging="675"/>
      </w:pPr>
      <w:rPr>
        <w:rFonts w:hint="default"/>
        <w:lang w:val="en-GB" w:eastAsia="en-GB" w:bidi="en-GB"/>
      </w:rPr>
    </w:lvl>
  </w:abstractNum>
  <w:abstractNum w:abstractNumId="47" w15:restartNumberingAfterBreak="0">
    <w:nsid w:val="64C2249B"/>
    <w:multiLevelType w:val="multilevel"/>
    <w:tmpl w:val="269477F0"/>
    <w:lvl w:ilvl="0">
      <w:start w:val="1"/>
      <w:numFmt w:val="decimal"/>
      <w:lvlText w:val="%1."/>
      <w:lvlJc w:val="left"/>
      <w:pPr>
        <w:ind w:left="1843" w:hanging="725"/>
        <w:jc w:val="right"/>
      </w:pPr>
      <w:rPr>
        <w:rFonts w:ascii="Arial" w:eastAsia="Arial" w:hAnsi="Arial" w:cs="Arial" w:hint="default"/>
        <w:color w:val="434343"/>
        <w:w w:val="100"/>
        <w:sz w:val="28"/>
        <w:szCs w:val="28"/>
        <w:lang w:val="en-GB" w:eastAsia="en-GB" w:bidi="en-GB"/>
      </w:rPr>
    </w:lvl>
    <w:lvl w:ilvl="1">
      <w:start w:val="1"/>
      <w:numFmt w:val="decimal"/>
      <w:lvlText w:val="%1.%2"/>
      <w:lvlJc w:val="left"/>
      <w:pPr>
        <w:ind w:left="1838" w:hanging="720"/>
        <w:jc w:val="left"/>
      </w:pPr>
      <w:rPr>
        <w:rFonts w:ascii="Arial" w:eastAsia="Arial" w:hAnsi="Arial" w:cs="Arial" w:hint="default"/>
        <w:w w:val="100"/>
        <w:sz w:val="22"/>
        <w:szCs w:val="22"/>
        <w:lang w:val="en-GB" w:eastAsia="en-GB" w:bidi="en-GB"/>
      </w:rPr>
    </w:lvl>
    <w:lvl w:ilvl="2">
      <w:start w:val="1"/>
      <w:numFmt w:val="lowerLetter"/>
      <w:lvlText w:val="(%3)"/>
      <w:lvlJc w:val="left"/>
      <w:pPr>
        <w:ind w:left="2573" w:hanging="720"/>
        <w:jc w:val="left"/>
      </w:pPr>
      <w:rPr>
        <w:rFonts w:ascii="Arial" w:eastAsia="Arial" w:hAnsi="Arial" w:cs="Arial" w:hint="default"/>
        <w:w w:val="100"/>
        <w:sz w:val="22"/>
        <w:szCs w:val="22"/>
        <w:lang w:val="en-GB" w:eastAsia="en-GB" w:bidi="en-GB"/>
      </w:rPr>
    </w:lvl>
    <w:lvl w:ilvl="3">
      <w:start w:val="1"/>
      <w:numFmt w:val="lowerRoman"/>
      <w:lvlText w:val="(%4)"/>
      <w:lvlJc w:val="left"/>
      <w:pPr>
        <w:ind w:left="3293" w:hanging="721"/>
        <w:jc w:val="left"/>
      </w:pPr>
      <w:rPr>
        <w:rFonts w:ascii="Arial" w:eastAsia="Arial" w:hAnsi="Arial" w:cs="Arial" w:hint="default"/>
        <w:spacing w:val="-2"/>
        <w:w w:val="100"/>
        <w:sz w:val="22"/>
        <w:szCs w:val="22"/>
        <w:lang w:val="en-GB" w:eastAsia="en-GB" w:bidi="en-GB"/>
      </w:rPr>
    </w:lvl>
    <w:lvl w:ilvl="4">
      <w:numFmt w:val="bullet"/>
      <w:lvlText w:val="•"/>
      <w:lvlJc w:val="left"/>
      <w:pPr>
        <w:ind w:left="3700" w:hanging="721"/>
      </w:pPr>
      <w:rPr>
        <w:rFonts w:hint="default"/>
        <w:lang w:val="en-GB" w:eastAsia="en-GB" w:bidi="en-GB"/>
      </w:rPr>
    </w:lvl>
    <w:lvl w:ilvl="5">
      <w:numFmt w:val="bullet"/>
      <w:lvlText w:val="•"/>
      <w:lvlJc w:val="left"/>
      <w:pPr>
        <w:ind w:left="4040" w:hanging="721"/>
      </w:pPr>
      <w:rPr>
        <w:rFonts w:hint="default"/>
        <w:lang w:val="en-GB" w:eastAsia="en-GB" w:bidi="en-GB"/>
      </w:rPr>
    </w:lvl>
    <w:lvl w:ilvl="6">
      <w:numFmt w:val="bullet"/>
      <w:lvlText w:val="•"/>
      <w:lvlJc w:val="left"/>
      <w:pPr>
        <w:ind w:left="5408" w:hanging="721"/>
      </w:pPr>
      <w:rPr>
        <w:rFonts w:hint="default"/>
        <w:lang w:val="en-GB" w:eastAsia="en-GB" w:bidi="en-GB"/>
      </w:rPr>
    </w:lvl>
    <w:lvl w:ilvl="7">
      <w:numFmt w:val="bullet"/>
      <w:lvlText w:val="•"/>
      <w:lvlJc w:val="left"/>
      <w:pPr>
        <w:ind w:left="6776" w:hanging="721"/>
      </w:pPr>
      <w:rPr>
        <w:rFonts w:hint="default"/>
        <w:lang w:val="en-GB" w:eastAsia="en-GB" w:bidi="en-GB"/>
      </w:rPr>
    </w:lvl>
    <w:lvl w:ilvl="8">
      <w:numFmt w:val="bullet"/>
      <w:lvlText w:val="•"/>
      <w:lvlJc w:val="left"/>
      <w:pPr>
        <w:ind w:left="8144" w:hanging="721"/>
      </w:pPr>
      <w:rPr>
        <w:rFonts w:hint="default"/>
        <w:lang w:val="en-GB" w:eastAsia="en-GB" w:bidi="en-GB"/>
      </w:rPr>
    </w:lvl>
  </w:abstractNum>
  <w:abstractNum w:abstractNumId="48" w15:restartNumberingAfterBreak="0">
    <w:nsid w:val="66D412B0"/>
    <w:multiLevelType w:val="multilevel"/>
    <w:tmpl w:val="44B42D30"/>
    <w:lvl w:ilvl="0">
      <w:start w:val="1"/>
      <w:numFmt w:val="decimal"/>
      <w:lvlText w:val="%1"/>
      <w:lvlJc w:val="left"/>
      <w:pPr>
        <w:ind w:left="2488" w:hanging="552"/>
        <w:jc w:val="left"/>
      </w:pPr>
      <w:rPr>
        <w:rFonts w:hint="default"/>
        <w:lang w:val="en-GB" w:eastAsia="en-GB" w:bidi="en-GB"/>
      </w:rPr>
    </w:lvl>
    <w:lvl w:ilvl="1">
      <w:start w:val="1"/>
      <w:numFmt w:val="decimal"/>
      <w:lvlText w:val="%1.%2"/>
      <w:lvlJc w:val="left"/>
      <w:pPr>
        <w:ind w:left="2488" w:hanging="552"/>
        <w:jc w:val="left"/>
      </w:pPr>
      <w:rPr>
        <w:rFonts w:hint="default"/>
        <w:lang w:val="en-GB" w:eastAsia="en-GB" w:bidi="en-GB"/>
      </w:rPr>
    </w:lvl>
    <w:lvl w:ilvl="2">
      <w:start w:val="9"/>
      <w:numFmt w:val="decimal"/>
      <w:lvlText w:val="%1.%2.%3"/>
      <w:lvlJc w:val="left"/>
      <w:pPr>
        <w:ind w:left="2488" w:hanging="552"/>
        <w:jc w:val="right"/>
      </w:pPr>
      <w:rPr>
        <w:rFonts w:ascii="Arial" w:eastAsia="Arial" w:hAnsi="Arial" w:cs="Arial" w:hint="default"/>
        <w:spacing w:val="-1"/>
        <w:w w:val="100"/>
        <w:sz w:val="22"/>
        <w:szCs w:val="22"/>
        <w:lang w:val="en-GB" w:eastAsia="en-GB" w:bidi="en-GB"/>
      </w:rPr>
    </w:lvl>
    <w:lvl w:ilvl="3">
      <w:numFmt w:val="bullet"/>
      <w:lvlText w:val="•"/>
      <w:lvlJc w:val="left"/>
      <w:pPr>
        <w:ind w:left="5000" w:hanging="552"/>
      </w:pPr>
      <w:rPr>
        <w:rFonts w:hint="default"/>
        <w:lang w:val="en-GB" w:eastAsia="en-GB" w:bidi="en-GB"/>
      </w:rPr>
    </w:lvl>
    <w:lvl w:ilvl="4">
      <w:numFmt w:val="bullet"/>
      <w:lvlText w:val="•"/>
      <w:lvlJc w:val="left"/>
      <w:pPr>
        <w:ind w:left="5840" w:hanging="552"/>
      </w:pPr>
      <w:rPr>
        <w:rFonts w:hint="default"/>
        <w:lang w:val="en-GB" w:eastAsia="en-GB" w:bidi="en-GB"/>
      </w:rPr>
    </w:lvl>
    <w:lvl w:ilvl="5">
      <w:numFmt w:val="bullet"/>
      <w:lvlText w:val="•"/>
      <w:lvlJc w:val="left"/>
      <w:pPr>
        <w:ind w:left="6680" w:hanging="552"/>
      </w:pPr>
      <w:rPr>
        <w:rFonts w:hint="default"/>
        <w:lang w:val="en-GB" w:eastAsia="en-GB" w:bidi="en-GB"/>
      </w:rPr>
    </w:lvl>
    <w:lvl w:ilvl="6">
      <w:numFmt w:val="bullet"/>
      <w:lvlText w:val="•"/>
      <w:lvlJc w:val="left"/>
      <w:pPr>
        <w:ind w:left="7520" w:hanging="552"/>
      </w:pPr>
      <w:rPr>
        <w:rFonts w:hint="default"/>
        <w:lang w:val="en-GB" w:eastAsia="en-GB" w:bidi="en-GB"/>
      </w:rPr>
    </w:lvl>
    <w:lvl w:ilvl="7">
      <w:numFmt w:val="bullet"/>
      <w:lvlText w:val="•"/>
      <w:lvlJc w:val="left"/>
      <w:pPr>
        <w:ind w:left="8360" w:hanging="552"/>
      </w:pPr>
      <w:rPr>
        <w:rFonts w:hint="default"/>
        <w:lang w:val="en-GB" w:eastAsia="en-GB" w:bidi="en-GB"/>
      </w:rPr>
    </w:lvl>
    <w:lvl w:ilvl="8">
      <w:numFmt w:val="bullet"/>
      <w:lvlText w:val="•"/>
      <w:lvlJc w:val="left"/>
      <w:pPr>
        <w:ind w:left="9200" w:hanging="552"/>
      </w:pPr>
      <w:rPr>
        <w:rFonts w:hint="default"/>
        <w:lang w:val="en-GB" w:eastAsia="en-GB" w:bidi="en-GB"/>
      </w:rPr>
    </w:lvl>
  </w:abstractNum>
  <w:abstractNum w:abstractNumId="49" w15:restartNumberingAfterBreak="0">
    <w:nsid w:val="68CA4FBB"/>
    <w:multiLevelType w:val="multilevel"/>
    <w:tmpl w:val="11B81A16"/>
    <w:lvl w:ilvl="0">
      <w:start w:val="21"/>
      <w:numFmt w:val="decimal"/>
      <w:lvlText w:val="%1"/>
      <w:lvlJc w:val="left"/>
      <w:pPr>
        <w:ind w:left="2573" w:hanging="675"/>
        <w:jc w:val="left"/>
      </w:pPr>
      <w:rPr>
        <w:rFonts w:hint="default"/>
        <w:lang w:val="en-GB" w:eastAsia="en-GB" w:bidi="en-GB"/>
      </w:rPr>
    </w:lvl>
    <w:lvl w:ilvl="1">
      <w:start w:val="6"/>
      <w:numFmt w:val="decimal"/>
      <w:lvlText w:val="%1.%2"/>
      <w:lvlJc w:val="left"/>
      <w:pPr>
        <w:ind w:left="2573" w:hanging="675"/>
        <w:jc w:val="left"/>
      </w:pPr>
      <w:rPr>
        <w:rFonts w:hint="default"/>
        <w:lang w:val="en-GB" w:eastAsia="en-GB" w:bidi="en-GB"/>
      </w:rPr>
    </w:lvl>
    <w:lvl w:ilvl="2">
      <w:start w:val="1"/>
      <w:numFmt w:val="decimal"/>
      <w:lvlText w:val="%1.%2.%3"/>
      <w:lvlJc w:val="left"/>
      <w:pPr>
        <w:ind w:left="2573"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675"/>
      </w:pPr>
      <w:rPr>
        <w:rFonts w:hint="default"/>
        <w:lang w:val="en-GB" w:eastAsia="en-GB" w:bidi="en-GB"/>
      </w:rPr>
    </w:lvl>
    <w:lvl w:ilvl="4">
      <w:numFmt w:val="bullet"/>
      <w:lvlText w:val="•"/>
      <w:lvlJc w:val="left"/>
      <w:pPr>
        <w:ind w:left="5900" w:hanging="675"/>
      </w:pPr>
      <w:rPr>
        <w:rFonts w:hint="default"/>
        <w:lang w:val="en-GB" w:eastAsia="en-GB" w:bidi="en-GB"/>
      </w:rPr>
    </w:lvl>
    <w:lvl w:ilvl="5">
      <w:numFmt w:val="bullet"/>
      <w:lvlText w:val="•"/>
      <w:lvlJc w:val="left"/>
      <w:pPr>
        <w:ind w:left="6730" w:hanging="675"/>
      </w:pPr>
      <w:rPr>
        <w:rFonts w:hint="default"/>
        <w:lang w:val="en-GB" w:eastAsia="en-GB" w:bidi="en-GB"/>
      </w:rPr>
    </w:lvl>
    <w:lvl w:ilvl="6">
      <w:numFmt w:val="bullet"/>
      <w:lvlText w:val="•"/>
      <w:lvlJc w:val="left"/>
      <w:pPr>
        <w:ind w:left="7560" w:hanging="675"/>
      </w:pPr>
      <w:rPr>
        <w:rFonts w:hint="default"/>
        <w:lang w:val="en-GB" w:eastAsia="en-GB" w:bidi="en-GB"/>
      </w:rPr>
    </w:lvl>
    <w:lvl w:ilvl="7">
      <w:numFmt w:val="bullet"/>
      <w:lvlText w:val="•"/>
      <w:lvlJc w:val="left"/>
      <w:pPr>
        <w:ind w:left="8390" w:hanging="675"/>
      </w:pPr>
      <w:rPr>
        <w:rFonts w:hint="default"/>
        <w:lang w:val="en-GB" w:eastAsia="en-GB" w:bidi="en-GB"/>
      </w:rPr>
    </w:lvl>
    <w:lvl w:ilvl="8">
      <w:numFmt w:val="bullet"/>
      <w:lvlText w:val="•"/>
      <w:lvlJc w:val="left"/>
      <w:pPr>
        <w:ind w:left="9220" w:hanging="675"/>
      </w:pPr>
      <w:rPr>
        <w:rFonts w:hint="default"/>
        <w:lang w:val="en-GB" w:eastAsia="en-GB" w:bidi="en-GB"/>
      </w:rPr>
    </w:lvl>
  </w:abstractNum>
  <w:abstractNum w:abstractNumId="50" w15:restartNumberingAfterBreak="0">
    <w:nsid w:val="69C327BD"/>
    <w:multiLevelType w:val="multilevel"/>
    <w:tmpl w:val="51188B7C"/>
    <w:lvl w:ilvl="0">
      <w:start w:val="11"/>
      <w:numFmt w:val="decimal"/>
      <w:lvlText w:val="%1"/>
      <w:lvlJc w:val="left"/>
      <w:pPr>
        <w:ind w:left="2573" w:hanging="675"/>
        <w:jc w:val="left"/>
      </w:pPr>
      <w:rPr>
        <w:rFonts w:hint="default"/>
        <w:lang w:val="en-GB" w:eastAsia="en-GB" w:bidi="en-GB"/>
      </w:rPr>
    </w:lvl>
    <w:lvl w:ilvl="1">
      <w:start w:val="5"/>
      <w:numFmt w:val="decimal"/>
      <w:lvlText w:val="%1.%2"/>
      <w:lvlJc w:val="left"/>
      <w:pPr>
        <w:ind w:left="2573" w:hanging="675"/>
        <w:jc w:val="left"/>
      </w:pPr>
      <w:rPr>
        <w:rFonts w:hint="default"/>
        <w:lang w:val="en-GB" w:eastAsia="en-GB" w:bidi="en-GB"/>
      </w:rPr>
    </w:lvl>
    <w:lvl w:ilvl="2">
      <w:start w:val="1"/>
      <w:numFmt w:val="decimal"/>
      <w:lvlText w:val="%1.%2.%3"/>
      <w:lvlJc w:val="left"/>
      <w:pPr>
        <w:ind w:left="2573"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675"/>
      </w:pPr>
      <w:rPr>
        <w:rFonts w:hint="default"/>
        <w:lang w:val="en-GB" w:eastAsia="en-GB" w:bidi="en-GB"/>
      </w:rPr>
    </w:lvl>
    <w:lvl w:ilvl="4">
      <w:numFmt w:val="bullet"/>
      <w:lvlText w:val="•"/>
      <w:lvlJc w:val="left"/>
      <w:pPr>
        <w:ind w:left="5900" w:hanging="675"/>
      </w:pPr>
      <w:rPr>
        <w:rFonts w:hint="default"/>
        <w:lang w:val="en-GB" w:eastAsia="en-GB" w:bidi="en-GB"/>
      </w:rPr>
    </w:lvl>
    <w:lvl w:ilvl="5">
      <w:numFmt w:val="bullet"/>
      <w:lvlText w:val="•"/>
      <w:lvlJc w:val="left"/>
      <w:pPr>
        <w:ind w:left="6730" w:hanging="675"/>
      </w:pPr>
      <w:rPr>
        <w:rFonts w:hint="default"/>
        <w:lang w:val="en-GB" w:eastAsia="en-GB" w:bidi="en-GB"/>
      </w:rPr>
    </w:lvl>
    <w:lvl w:ilvl="6">
      <w:numFmt w:val="bullet"/>
      <w:lvlText w:val="•"/>
      <w:lvlJc w:val="left"/>
      <w:pPr>
        <w:ind w:left="7560" w:hanging="675"/>
      </w:pPr>
      <w:rPr>
        <w:rFonts w:hint="default"/>
        <w:lang w:val="en-GB" w:eastAsia="en-GB" w:bidi="en-GB"/>
      </w:rPr>
    </w:lvl>
    <w:lvl w:ilvl="7">
      <w:numFmt w:val="bullet"/>
      <w:lvlText w:val="•"/>
      <w:lvlJc w:val="left"/>
      <w:pPr>
        <w:ind w:left="8390" w:hanging="675"/>
      </w:pPr>
      <w:rPr>
        <w:rFonts w:hint="default"/>
        <w:lang w:val="en-GB" w:eastAsia="en-GB" w:bidi="en-GB"/>
      </w:rPr>
    </w:lvl>
    <w:lvl w:ilvl="8">
      <w:numFmt w:val="bullet"/>
      <w:lvlText w:val="•"/>
      <w:lvlJc w:val="left"/>
      <w:pPr>
        <w:ind w:left="9220" w:hanging="675"/>
      </w:pPr>
      <w:rPr>
        <w:rFonts w:hint="default"/>
        <w:lang w:val="en-GB" w:eastAsia="en-GB" w:bidi="en-GB"/>
      </w:rPr>
    </w:lvl>
  </w:abstractNum>
  <w:abstractNum w:abstractNumId="51" w15:restartNumberingAfterBreak="0">
    <w:nsid w:val="6A13178F"/>
    <w:multiLevelType w:val="hybridMultilevel"/>
    <w:tmpl w:val="0C1E36FA"/>
    <w:lvl w:ilvl="0" w:tplc="6BF03702">
      <w:numFmt w:val="bullet"/>
      <w:lvlText w:val=""/>
      <w:lvlJc w:val="left"/>
      <w:pPr>
        <w:ind w:left="825" w:hanging="360"/>
      </w:pPr>
      <w:rPr>
        <w:rFonts w:ascii="Symbol" w:eastAsia="Symbol" w:hAnsi="Symbol" w:cs="Symbol" w:hint="default"/>
        <w:w w:val="100"/>
        <w:sz w:val="22"/>
        <w:szCs w:val="22"/>
        <w:lang w:val="en-GB" w:eastAsia="en-GB" w:bidi="en-GB"/>
      </w:rPr>
    </w:lvl>
    <w:lvl w:ilvl="1" w:tplc="C8482A54">
      <w:numFmt w:val="bullet"/>
      <w:lvlText w:val="•"/>
      <w:lvlJc w:val="left"/>
      <w:pPr>
        <w:ind w:left="1448" w:hanging="360"/>
      </w:pPr>
      <w:rPr>
        <w:rFonts w:hint="default"/>
        <w:lang w:val="en-GB" w:eastAsia="en-GB" w:bidi="en-GB"/>
      </w:rPr>
    </w:lvl>
    <w:lvl w:ilvl="2" w:tplc="61323702">
      <w:numFmt w:val="bullet"/>
      <w:lvlText w:val="•"/>
      <w:lvlJc w:val="left"/>
      <w:pPr>
        <w:ind w:left="2076" w:hanging="360"/>
      </w:pPr>
      <w:rPr>
        <w:rFonts w:hint="default"/>
        <w:lang w:val="en-GB" w:eastAsia="en-GB" w:bidi="en-GB"/>
      </w:rPr>
    </w:lvl>
    <w:lvl w:ilvl="3" w:tplc="D5EC7504">
      <w:numFmt w:val="bullet"/>
      <w:lvlText w:val="•"/>
      <w:lvlJc w:val="left"/>
      <w:pPr>
        <w:ind w:left="2704" w:hanging="360"/>
      </w:pPr>
      <w:rPr>
        <w:rFonts w:hint="default"/>
        <w:lang w:val="en-GB" w:eastAsia="en-GB" w:bidi="en-GB"/>
      </w:rPr>
    </w:lvl>
    <w:lvl w:ilvl="4" w:tplc="9FA8808A">
      <w:numFmt w:val="bullet"/>
      <w:lvlText w:val="•"/>
      <w:lvlJc w:val="left"/>
      <w:pPr>
        <w:ind w:left="3332" w:hanging="360"/>
      </w:pPr>
      <w:rPr>
        <w:rFonts w:hint="default"/>
        <w:lang w:val="en-GB" w:eastAsia="en-GB" w:bidi="en-GB"/>
      </w:rPr>
    </w:lvl>
    <w:lvl w:ilvl="5" w:tplc="BAA60E24">
      <w:numFmt w:val="bullet"/>
      <w:lvlText w:val="•"/>
      <w:lvlJc w:val="left"/>
      <w:pPr>
        <w:ind w:left="3960" w:hanging="360"/>
      </w:pPr>
      <w:rPr>
        <w:rFonts w:hint="default"/>
        <w:lang w:val="en-GB" w:eastAsia="en-GB" w:bidi="en-GB"/>
      </w:rPr>
    </w:lvl>
    <w:lvl w:ilvl="6" w:tplc="B816B3F4">
      <w:numFmt w:val="bullet"/>
      <w:lvlText w:val="•"/>
      <w:lvlJc w:val="left"/>
      <w:pPr>
        <w:ind w:left="4588" w:hanging="360"/>
      </w:pPr>
      <w:rPr>
        <w:rFonts w:hint="default"/>
        <w:lang w:val="en-GB" w:eastAsia="en-GB" w:bidi="en-GB"/>
      </w:rPr>
    </w:lvl>
    <w:lvl w:ilvl="7" w:tplc="4588ED28">
      <w:numFmt w:val="bullet"/>
      <w:lvlText w:val="•"/>
      <w:lvlJc w:val="left"/>
      <w:pPr>
        <w:ind w:left="5216" w:hanging="360"/>
      </w:pPr>
      <w:rPr>
        <w:rFonts w:hint="default"/>
        <w:lang w:val="en-GB" w:eastAsia="en-GB" w:bidi="en-GB"/>
      </w:rPr>
    </w:lvl>
    <w:lvl w:ilvl="8" w:tplc="DE0868A8">
      <w:numFmt w:val="bullet"/>
      <w:lvlText w:val="•"/>
      <w:lvlJc w:val="left"/>
      <w:pPr>
        <w:ind w:left="5844" w:hanging="360"/>
      </w:pPr>
      <w:rPr>
        <w:rFonts w:hint="default"/>
        <w:lang w:val="en-GB" w:eastAsia="en-GB" w:bidi="en-GB"/>
      </w:rPr>
    </w:lvl>
  </w:abstractNum>
  <w:abstractNum w:abstractNumId="52" w15:restartNumberingAfterBreak="0">
    <w:nsid w:val="6AA17694"/>
    <w:multiLevelType w:val="multilevel"/>
    <w:tmpl w:val="C1B60414"/>
    <w:lvl w:ilvl="0">
      <w:start w:val="11"/>
      <w:numFmt w:val="decimal"/>
      <w:lvlText w:val="%1"/>
      <w:lvlJc w:val="left"/>
      <w:pPr>
        <w:ind w:left="2573" w:hanging="720"/>
        <w:jc w:val="left"/>
      </w:pPr>
      <w:rPr>
        <w:rFonts w:hint="default"/>
        <w:lang w:val="en-GB" w:eastAsia="en-GB" w:bidi="en-GB"/>
      </w:rPr>
    </w:lvl>
    <w:lvl w:ilvl="1">
      <w:start w:val="8"/>
      <w:numFmt w:val="decimal"/>
      <w:lvlText w:val="%1.%2"/>
      <w:lvlJc w:val="left"/>
      <w:pPr>
        <w:ind w:left="2573" w:hanging="720"/>
        <w:jc w:val="left"/>
      </w:pPr>
      <w:rPr>
        <w:rFonts w:hint="default"/>
        <w:lang w:val="en-GB" w:eastAsia="en-GB" w:bidi="en-GB"/>
      </w:rPr>
    </w:lvl>
    <w:lvl w:ilvl="2">
      <w:start w:val="1"/>
      <w:numFmt w:val="decimal"/>
      <w:lvlText w:val="%1.%2.%3"/>
      <w:lvlJc w:val="left"/>
      <w:pPr>
        <w:ind w:left="2573" w:hanging="720"/>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720"/>
      </w:pPr>
      <w:rPr>
        <w:rFonts w:hint="default"/>
        <w:lang w:val="en-GB" w:eastAsia="en-GB" w:bidi="en-GB"/>
      </w:rPr>
    </w:lvl>
    <w:lvl w:ilvl="4">
      <w:numFmt w:val="bullet"/>
      <w:lvlText w:val="•"/>
      <w:lvlJc w:val="left"/>
      <w:pPr>
        <w:ind w:left="5900" w:hanging="720"/>
      </w:pPr>
      <w:rPr>
        <w:rFonts w:hint="default"/>
        <w:lang w:val="en-GB" w:eastAsia="en-GB" w:bidi="en-GB"/>
      </w:rPr>
    </w:lvl>
    <w:lvl w:ilvl="5">
      <w:numFmt w:val="bullet"/>
      <w:lvlText w:val="•"/>
      <w:lvlJc w:val="left"/>
      <w:pPr>
        <w:ind w:left="6730" w:hanging="720"/>
      </w:pPr>
      <w:rPr>
        <w:rFonts w:hint="default"/>
        <w:lang w:val="en-GB" w:eastAsia="en-GB" w:bidi="en-GB"/>
      </w:rPr>
    </w:lvl>
    <w:lvl w:ilvl="6">
      <w:numFmt w:val="bullet"/>
      <w:lvlText w:val="•"/>
      <w:lvlJc w:val="left"/>
      <w:pPr>
        <w:ind w:left="7560" w:hanging="720"/>
      </w:pPr>
      <w:rPr>
        <w:rFonts w:hint="default"/>
        <w:lang w:val="en-GB" w:eastAsia="en-GB" w:bidi="en-GB"/>
      </w:rPr>
    </w:lvl>
    <w:lvl w:ilvl="7">
      <w:numFmt w:val="bullet"/>
      <w:lvlText w:val="•"/>
      <w:lvlJc w:val="left"/>
      <w:pPr>
        <w:ind w:left="8390" w:hanging="720"/>
      </w:pPr>
      <w:rPr>
        <w:rFonts w:hint="default"/>
        <w:lang w:val="en-GB" w:eastAsia="en-GB" w:bidi="en-GB"/>
      </w:rPr>
    </w:lvl>
    <w:lvl w:ilvl="8">
      <w:numFmt w:val="bullet"/>
      <w:lvlText w:val="•"/>
      <w:lvlJc w:val="left"/>
      <w:pPr>
        <w:ind w:left="9220" w:hanging="720"/>
      </w:pPr>
      <w:rPr>
        <w:rFonts w:hint="default"/>
        <w:lang w:val="en-GB" w:eastAsia="en-GB" w:bidi="en-GB"/>
      </w:rPr>
    </w:lvl>
  </w:abstractNum>
  <w:abstractNum w:abstractNumId="53" w15:restartNumberingAfterBreak="0">
    <w:nsid w:val="6BD342D3"/>
    <w:multiLevelType w:val="hybridMultilevel"/>
    <w:tmpl w:val="CA747EC4"/>
    <w:lvl w:ilvl="0" w:tplc="92009C12">
      <w:numFmt w:val="bullet"/>
      <w:lvlText w:val=""/>
      <w:lvlJc w:val="left"/>
      <w:pPr>
        <w:ind w:left="820" w:hanging="360"/>
      </w:pPr>
      <w:rPr>
        <w:rFonts w:ascii="Symbol" w:eastAsia="Symbol" w:hAnsi="Symbol" w:cs="Symbol" w:hint="default"/>
        <w:w w:val="100"/>
        <w:sz w:val="22"/>
        <w:szCs w:val="22"/>
        <w:lang w:val="en-GB" w:eastAsia="en-GB" w:bidi="en-GB"/>
      </w:rPr>
    </w:lvl>
    <w:lvl w:ilvl="1" w:tplc="D5E67672">
      <w:numFmt w:val="bullet"/>
      <w:lvlText w:val="•"/>
      <w:lvlJc w:val="left"/>
      <w:pPr>
        <w:ind w:left="1436" w:hanging="360"/>
      </w:pPr>
      <w:rPr>
        <w:rFonts w:hint="default"/>
        <w:lang w:val="en-GB" w:eastAsia="en-GB" w:bidi="en-GB"/>
      </w:rPr>
    </w:lvl>
    <w:lvl w:ilvl="2" w:tplc="660E98E2">
      <w:numFmt w:val="bullet"/>
      <w:lvlText w:val="•"/>
      <w:lvlJc w:val="left"/>
      <w:pPr>
        <w:ind w:left="2052" w:hanging="360"/>
      </w:pPr>
      <w:rPr>
        <w:rFonts w:hint="default"/>
        <w:lang w:val="en-GB" w:eastAsia="en-GB" w:bidi="en-GB"/>
      </w:rPr>
    </w:lvl>
    <w:lvl w:ilvl="3" w:tplc="9B64B178">
      <w:numFmt w:val="bullet"/>
      <w:lvlText w:val="•"/>
      <w:lvlJc w:val="left"/>
      <w:pPr>
        <w:ind w:left="2668" w:hanging="360"/>
      </w:pPr>
      <w:rPr>
        <w:rFonts w:hint="default"/>
        <w:lang w:val="en-GB" w:eastAsia="en-GB" w:bidi="en-GB"/>
      </w:rPr>
    </w:lvl>
    <w:lvl w:ilvl="4" w:tplc="D2966A3E">
      <w:numFmt w:val="bullet"/>
      <w:lvlText w:val="•"/>
      <w:lvlJc w:val="left"/>
      <w:pPr>
        <w:ind w:left="3284" w:hanging="360"/>
      </w:pPr>
      <w:rPr>
        <w:rFonts w:hint="default"/>
        <w:lang w:val="en-GB" w:eastAsia="en-GB" w:bidi="en-GB"/>
      </w:rPr>
    </w:lvl>
    <w:lvl w:ilvl="5" w:tplc="6B3AFAC4">
      <w:numFmt w:val="bullet"/>
      <w:lvlText w:val="•"/>
      <w:lvlJc w:val="left"/>
      <w:pPr>
        <w:ind w:left="3900" w:hanging="360"/>
      </w:pPr>
      <w:rPr>
        <w:rFonts w:hint="default"/>
        <w:lang w:val="en-GB" w:eastAsia="en-GB" w:bidi="en-GB"/>
      </w:rPr>
    </w:lvl>
    <w:lvl w:ilvl="6" w:tplc="F3907F48">
      <w:numFmt w:val="bullet"/>
      <w:lvlText w:val="•"/>
      <w:lvlJc w:val="left"/>
      <w:pPr>
        <w:ind w:left="4516" w:hanging="360"/>
      </w:pPr>
      <w:rPr>
        <w:rFonts w:hint="default"/>
        <w:lang w:val="en-GB" w:eastAsia="en-GB" w:bidi="en-GB"/>
      </w:rPr>
    </w:lvl>
    <w:lvl w:ilvl="7" w:tplc="644AC5A8">
      <w:numFmt w:val="bullet"/>
      <w:lvlText w:val="•"/>
      <w:lvlJc w:val="left"/>
      <w:pPr>
        <w:ind w:left="5132" w:hanging="360"/>
      </w:pPr>
      <w:rPr>
        <w:rFonts w:hint="default"/>
        <w:lang w:val="en-GB" w:eastAsia="en-GB" w:bidi="en-GB"/>
      </w:rPr>
    </w:lvl>
    <w:lvl w:ilvl="8" w:tplc="48BCD814">
      <w:numFmt w:val="bullet"/>
      <w:lvlText w:val="•"/>
      <w:lvlJc w:val="left"/>
      <w:pPr>
        <w:ind w:left="5748" w:hanging="360"/>
      </w:pPr>
      <w:rPr>
        <w:rFonts w:hint="default"/>
        <w:lang w:val="en-GB" w:eastAsia="en-GB" w:bidi="en-GB"/>
      </w:rPr>
    </w:lvl>
  </w:abstractNum>
  <w:abstractNum w:abstractNumId="54" w15:restartNumberingAfterBreak="0">
    <w:nsid w:val="6C374919"/>
    <w:multiLevelType w:val="hybridMultilevel"/>
    <w:tmpl w:val="EFC4C4F8"/>
    <w:lvl w:ilvl="0" w:tplc="10A01F98">
      <w:numFmt w:val="bullet"/>
      <w:lvlText w:val="●"/>
      <w:lvlJc w:val="left"/>
      <w:pPr>
        <w:ind w:left="506" w:hanging="399"/>
      </w:pPr>
      <w:rPr>
        <w:rFonts w:ascii="Arial" w:eastAsia="Arial" w:hAnsi="Arial" w:cs="Arial" w:hint="default"/>
        <w:w w:val="99"/>
        <w:sz w:val="20"/>
        <w:szCs w:val="20"/>
        <w:lang w:val="en-GB" w:eastAsia="en-GB" w:bidi="en-GB"/>
      </w:rPr>
    </w:lvl>
    <w:lvl w:ilvl="1" w:tplc="65200268">
      <w:numFmt w:val="bullet"/>
      <w:lvlText w:val="•"/>
      <w:lvlJc w:val="left"/>
      <w:pPr>
        <w:ind w:left="1075" w:hanging="399"/>
      </w:pPr>
      <w:rPr>
        <w:rFonts w:hint="default"/>
        <w:lang w:val="en-GB" w:eastAsia="en-GB" w:bidi="en-GB"/>
      </w:rPr>
    </w:lvl>
    <w:lvl w:ilvl="2" w:tplc="CB6A4A7C">
      <w:numFmt w:val="bullet"/>
      <w:lvlText w:val="•"/>
      <w:lvlJc w:val="left"/>
      <w:pPr>
        <w:ind w:left="1651" w:hanging="399"/>
      </w:pPr>
      <w:rPr>
        <w:rFonts w:hint="default"/>
        <w:lang w:val="en-GB" w:eastAsia="en-GB" w:bidi="en-GB"/>
      </w:rPr>
    </w:lvl>
    <w:lvl w:ilvl="3" w:tplc="E092CAD0">
      <w:numFmt w:val="bullet"/>
      <w:lvlText w:val="•"/>
      <w:lvlJc w:val="left"/>
      <w:pPr>
        <w:ind w:left="2227" w:hanging="399"/>
      </w:pPr>
      <w:rPr>
        <w:rFonts w:hint="default"/>
        <w:lang w:val="en-GB" w:eastAsia="en-GB" w:bidi="en-GB"/>
      </w:rPr>
    </w:lvl>
    <w:lvl w:ilvl="4" w:tplc="05364372">
      <w:numFmt w:val="bullet"/>
      <w:lvlText w:val="•"/>
      <w:lvlJc w:val="left"/>
      <w:pPr>
        <w:ind w:left="2803" w:hanging="399"/>
      </w:pPr>
      <w:rPr>
        <w:rFonts w:hint="default"/>
        <w:lang w:val="en-GB" w:eastAsia="en-GB" w:bidi="en-GB"/>
      </w:rPr>
    </w:lvl>
    <w:lvl w:ilvl="5" w:tplc="EA507F7A">
      <w:numFmt w:val="bullet"/>
      <w:lvlText w:val="•"/>
      <w:lvlJc w:val="left"/>
      <w:pPr>
        <w:ind w:left="3379" w:hanging="399"/>
      </w:pPr>
      <w:rPr>
        <w:rFonts w:hint="default"/>
        <w:lang w:val="en-GB" w:eastAsia="en-GB" w:bidi="en-GB"/>
      </w:rPr>
    </w:lvl>
    <w:lvl w:ilvl="6" w:tplc="F86A8FA2">
      <w:numFmt w:val="bullet"/>
      <w:lvlText w:val="•"/>
      <w:lvlJc w:val="left"/>
      <w:pPr>
        <w:ind w:left="3955" w:hanging="399"/>
      </w:pPr>
      <w:rPr>
        <w:rFonts w:hint="default"/>
        <w:lang w:val="en-GB" w:eastAsia="en-GB" w:bidi="en-GB"/>
      </w:rPr>
    </w:lvl>
    <w:lvl w:ilvl="7" w:tplc="D12C2FAE">
      <w:numFmt w:val="bullet"/>
      <w:lvlText w:val="•"/>
      <w:lvlJc w:val="left"/>
      <w:pPr>
        <w:ind w:left="4531" w:hanging="399"/>
      </w:pPr>
      <w:rPr>
        <w:rFonts w:hint="default"/>
        <w:lang w:val="en-GB" w:eastAsia="en-GB" w:bidi="en-GB"/>
      </w:rPr>
    </w:lvl>
    <w:lvl w:ilvl="8" w:tplc="6BFC0912">
      <w:numFmt w:val="bullet"/>
      <w:lvlText w:val="•"/>
      <w:lvlJc w:val="left"/>
      <w:pPr>
        <w:ind w:left="5107" w:hanging="399"/>
      </w:pPr>
      <w:rPr>
        <w:rFonts w:hint="default"/>
        <w:lang w:val="en-GB" w:eastAsia="en-GB" w:bidi="en-GB"/>
      </w:rPr>
    </w:lvl>
  </w:abstractNum>
  <w:abstractNum w:abstractNumId="55" w15:restartNumberingAfterBreak="0">
    <w:nsid w:val="6C717E7C"/>
    <w:multiLevelType w:val="hybridMultilevel"/>
    <w:tmpl w:val="4DCAD65E"/>
    <w:lvl w:ilvl="0" w:tplc="6C44E8CE">
      <w:start w:val="1"/>
      <w:numFmt w:val="lowerRoman"/>
      <w:lvlText w:val="(%1)"/>
      <w:lvlJc w:val="left"/>
      <w:pPr>
        <w:ind w:left="2573" w:hanging="720"/>
        <w:jc w:val="left"/>
      </w:pPr>
      <w:rPr>
        <w:rFonts w:ascii="Arial" w:eastAsia="Arial" w:hAnsi="Arial" w:cs="Arial" w:hint="default"/>
        <w:spacing w:val="-2"/>
        <w:w w:val="100"/>
        <w:sz w:val="22"/>
        <w:szCs w:val="22"/>
        <w:lang w:val="en-GB" w:eastAsia="en-GB" w:bidi="en-GB"/>
      </w:rPr>
    </w:lvl>
    <w:lvl w:ilvl="1" w:tplc="E90C1DD4">
      <w:start w:val="1"/>
      <w:numFmt w:val="lowerRoman"/>
      <w:lvlText w:val="(%2)"/>
      <w:lvlJc w:val="left"/>
      <w:pPr>
        <w:ind w:left="3293" w:hanging="721"/>
        <w:jc w:val="left"/>
      </w:pPr>
      <w:rPr>
        <w:rFonts w:ascii="Arial" w:eastAsia="Arial" w:hAnsi="Arial" w:cs="Arial" w:hint="default"/>
        <w:spacing w:val="-2"/>
        <w:w w:val="100"/>
        <w:sz w:val="22"/>
        <w:szCs w:val="22"/>
        <w:lang w:val="en-GB" w:eastAsia="en-GB" w:bidi="en-GB"/>
      </w:rPr>
    </w:lvl>
    <w:lvl w:ilvl="2" w:tplc="B0461B92">
      <w:numFmt w:val="bullet"/>
      <w:lvlText w:val="•"/>
      <w:lvlJc w:val="left"/>
      <w:pPr>
        <w:ind w:left="4142" w:hanging="721"/>
      </w:pPr>
      <w:rPr>
        <w:rFonts w:hint="default"/>
        <w:lang w:val="en-GB" w:eastAsia="en-GB" w:bidi="en-GB"/>
      </w:rPr>
    </w:lvl>
    <w:lvl w:ilvl="3" w:tplc="132CCC9E">
      <w:numFmt w:val="bullet"/>
      <w:lvlText w:val="•"/>
      <w:lvlJc w:val="left"/>
      <w:pPr>
        <w:ind w:left="4984" w:hanging="721"/>
      </w:pPr>
      <w:rPr>
        <w:rFonts w:hint="default"/>
        <w:lang w:val="en-GB" w:eastAsia="en-GB" w:bidi="en-GB"/>
      </w:rPr>
    </w:lvl>
    <w:lvl w:ilvl="4" w:tplc="5B486D40">
      <w:numFmt w:val="bullet"/>
      <w:lvlText w:val="•"/>
      <w:lvlJc w:val="left"/>
      <w:pPr>
        <w:ind w:left="5826" w:hanging="721"/>
      </w:pPr>
      <w:rPr>
        <w:rFonts w:hint="default"/>
        <w:lang w:val="en-GB" w:eastAsia="en-GB" w:bidi="en-GB"/>
      </w:rPr>
    </w:lvl>
    <w:lvl w:ilvl="5" w:tplc="B37AFC92">
      <w:numFmt w:val="bullet"/>
      <w:lvlText w:val="•"/>
      <w:lvlJc w:val="left"/>
      <w:pPr>
        <w:ind w:left="6669" w:hanging="721"/>
      </w:pPr>
      <w:rPr>
        <w:rFonts w:hint="default"/>
        <w:lang w:val="en-GB" w:eastAsia="en-GB" w:bidi="en-GB"/>
      </w:rPr>
    </w:lvl>
    <w:lvl w:ilvl="6" w:tplc="FBE05D0E">
      <w:numFmt w:val="bullet"/>
      <w:lvlText w:val="•"/>
      <w:lvlJc w:val="left"/>
      <w:pPr>
        <w:ind w:left="7511" w:hanging="721"/>
      </w:pPr>
      <w:rPr>
        <w:rFonts w:hint="default"/>
        <w:lang w:val="en-GB" w:eastAsia="en-GB" w:bidi="en-GB"/>
      </w:rPr>
    </w:lvl>
    <w:lvl w:ilvl="7" w:tplc="3AC4F54C">
      <w:numFmt w:val="bullet"/>
      <w:lvlText w:val="•"/>
      <w:lvlJc w:val="left"/>
      <w:pPr>
        <w:ind w:left="8353" w:hanging="721"/>
      </w:pPr>
      <w:rPr>
        <w:rFonts w:hint="default"/>
        <w:lang w:val="en-GB" w:eastAsia="en-GB" w:bidi="en-GB"/>
      </w:rPr>
    </w:lvl>
    <w:lvl w:ilvl="8" w:tplc="15B07906">
      <w:numFmt w:val="bullet"/>
      <w:lvlText w:val="•"/>
      <w:lvlJc w:val="left"/>
      <w:pPr>
        <w:ind w:left="9196" w:hanging="721"/>
      </w:pPr>
      <w:rPr>
        <w:rFonts w:hint="default"/>
        <w:lang w:val="en-GB" w:eastAsia="en-GB" w:bidi="en-GB"/>
      </w:rPr>
    </w:lvl>
  </w:abstractNum>
  <w:abstractNum w:abstractNumId="56" w15:restartNumberingAfterBreak="0">
    <w:nsid w:val="6CDA2AB2"/>
    <w:multiLevelType w:val="multilevel"/>
    <w:tmpl w:val="509494E8"/>
    <w:lvl w:ilvl="0">
      <w:start w:val="21"/>
      <w:numFmt w:val="decimal"/>
      <w:lvlText w:val="%1"/>
      <w:lvlJc w:val="left"/>
      <w:pPr>
        <w:ind w:left="2573" w:hanging="675"/>
        <w:jc w:val="left"/>
      </w:pPr>
      <w:rPr>
        <w:rFonts w:hint="default"/>
        <w:lang w:val="en-GB" w:eastAsia="en-GB" w:bidi="en-GB"/>
      </w:rPr>
    </w:lvl>
    <w:lvl w:ilvl="1">
      <w:start w:val="8"/>
      <w:numFmt w:val="decimal"/>
      <w:lvlText w:val="%1.%2"/>
      <w:lvlJc w:val="left"/>
      <w:pPr>
        <w:ind w:left="2573" w:hanging="675"/>
        <w:jc w:val="left"/>
      </w:pPr>
      <w:rPr>
        <w:rFonts w:hint="default"/>
        <w:lang w:val="en-GB" w:eastAsia="en-GB" w:bidi="en-GB"/>
      </w:rPr>
    </w:lvl>
    <w:lvl w:ilvl="2">
      <w:start w:val="1"/>
      <w:numFmt w:val="decimal"/>
      <w:lvlText w:val="%1.%2.%3"/>
      <w:lvlJc w:val="left"/>
      <w:pPr>
        <w:ind w:left="2573"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675"/>
      </w:pPr>
      <w:rPr>
        <w:rFonts w:hint="default"/>
        <w:lang w:val="en-GB" w:eastAsia="en-GB" w:bidi="en-GB"/>
      </w:rPr>
    </w:lvl>
    <w:lvl w:ilvl="4">
      <w:numFmt w:val="bullet"/>
      <w:lvlText w:val="•"/>
      <w:lvlJc w:val="left"/>
      <w:pPr>
        <w:ind w:left="5900" w:hanging="675"/>
      </w:pPr>
      <w:rPr>
        <w:rFonts w:hint="default"/>
        <w:lang w:val="en-GB" w:eastAsia="en-GB" w:bidi="en-GB"/>
      </w:rPr>
    </w:lvl>
    <w:lvl w:ilvl="5">
      <w:numFmt w:val="bullet"/>
      <w:lvlText w:val="•"/>
      <w:lvlJc w:val="left"/>
      <w:pPr>
        <w:ind w:left="6730" w:hanging="675"/>
      </w:pPr>
      <w:rPr>
        <w:rFonts w:hint="default"/>
        <w:lang w:val="en-GB" w:eastAsia="en-GB" w:bidi="en-GB"/>
      </w:rPr>
    </w:lvl>
    <w:lvl w:ilvl="6">
      <w:numFmt w:val="bullet"/>
      <w:lvlText w:val="•"/>
      <w:lvlJc w:val="left"/>
      <w:pPr>
        <w:ind w:left="7560" w:hanging="675"/>
      </w:pPr>
      <w:rPr>
        <w:rFonts w:hint="default"/>
        <w:lang w:val="en-GB" w:eastAsia="en-GB" w:bidi="en-GB"/>
      </w:rPr>
    </w:lvl>
    <w:lvl w:ilvl="7">
      <w:numFmt w:val="bullet"/>
      <w:lvlText w:val="•"/>
      <w:lvlJc w:val="left"/>
      <w:pPr>
        <w:ind w:left="8390" w:hanging="675"/>
      </w:pPr>
      <w:rPr>
        <w:rFonts w:hint="default"/>
        <w:lang w:val="en-GB" w:eastAsia="en-GB" w:bidi="en-GB"/>
      </w:rPr>
    </w:lvl>
    <w:lvl w:ilvl="8">
      <w:numFmt w:val="bullet"/>
      <w:lvlText w:val="•"/>
      <w:lvlJc w:val="left"/>
      <w:pPr>
        <w:ind w:left="9220" w:hanging="675"/>
      </w:pPr>
      <w:rPr>
        <w:rFonts w:hint="default"/>
        <w:lang w:val="en-GB" w:eastAsia="en-GB" w:bidi="en-GB"/>
      </w:rPr>
    </w:lvl>
  </w:abstractNum>
  <w:abstractNum w:abstractNumId="57" w15:restartNumberingAfterBreak="0">
    <w:nsid w:val="6D687965"/>
    <w:multiLevelType w:val="multilevel"/>
    <w:tmpl w:val="BD587BD4"/>
    <w:lvl w:ilvl="0">
      <w:start w:val="29"/>
      <w:numFmt w:val="decimal"/>
      <w:lvlText w:val="%1"/>
      <w:lvlJc w:val="left"/>
      <w:pPr>
        <w:ind w:left="3293" w:hanging="1436"/>
        <w:jc w:val="left"/>
      </w:pPr>
      <w:rPr>
        <w:rFonts w:hint="default"/>
        <w:lang w:val="en-GB" w:eastAsia="en-GB" w:bidi="en-GB"/>
      </w:rPr>
    </w:lvl>
    <w:lvl w:ilvl="1">
      <w:start w:val="2"/>
      <w:numFmt w:val="decimal"/>
      <w:lvlText w:val="%1.%2"/>
      <w:lvlJc w:val="left"/>
      <w:pPr>
        <w:ind w:left="3293" w:hanging="1436"/>
        <w:jc w:val="left"/>
      </w:pPr>
      <w:rPr>
        <w:rFonts w:hint="default"/>
        <w:lang w:val="en-GB" w:eastAsia="en-GB" w:bidi="en-GB"/>
      </w:rPr>
    </w:lvl>
    <w:lvl w:ilvl="2">
      <w:start w:val="1"/>
      <w:numFmt w:val="decimal"/>
      <w:lvlText w:val="%1.%2.%3"/>
      <w:lvlJc w:val="left"/>
      <w:pPr>
        <w:ind w:left="3293" w:hanging="1436"/>
        <w:jc w:val="left"/>
      </w:pPr>
      <w:rPr>
        <w:rFonts w:ascii="Arial" w:eastAsia="Arial" w:hAnsi="Arial" w:cs="Arial" w:hint="default"/>
        <w:spacing w:val="-1"/>
        <w:w w:val="100"/>
        <w:sz w:val="22"/>
        <w:szCs w:val="22"/>
        <w:lang w:val="en-GB" w:eastAsia="en-GB" w:bidi="en-GB"/>
      </w:rPr>
    </w:lvl>
    <w:lvl w:ilvl="3">
      <w:numFmt w:val="bullet"/>
      <w:lvlText w:val="•"/>
      <w:lvlJc w:val="left"/>
      <w:pPr>
        <w:ind w:left="5574" w:hanging="1436"/>
      </w:pPr>
      <w:rPr>
        <w:rFonts w:hint="default"/>
        <w:lang w:val="en-GB" w:eastAsia="en-GB" w:bidi="en-GB"/>
      </w:rPr>
    </w:lvl>
    <w:lvl w:ilvl="4">
      <w:numFmt w:val="bullet"/>
      <w:lvlText w:val="•"/>
      <w:lvlJc w:val="left"/>
      <w:pPr>
        <w:ind w:left="6332" w:hanging="1436"/>
      </w:pPr>
      <w:rPr>
        <w:rFonts w:hint="default"/>
        <w:lang w:val="en-GB" w:eastAsia="en-GB" w:bidi="en-GB"/>
      </w:rPr>
    </w:lvl>
    <w:lvl w:ilvl="5">
      <w:numFmt w:val="bullet"/>
      <w:lvlText w:val="•"/>
      <w:lvlJc w:val="left"/>
      <w:pPr>
        <w:ind w:left="7090" w:hanging="1436"/>
      </w:pPr>
      <w:rPr>
        <w:rFonts w:hint="default"/>
        <w:lang w:val="en-GB" w:eastAsia="en-GB" w:bidi="en-GB"/>
      </w:rPr>
    </w:lvl>
    <w:lvl w:ilvl="6">
      <w:numFmt w:val="bullet"/>
      <w:lvlText w:val="•"/>
      <w:lvlJc w:val="left"/>
      <w:pPr>
        <w:ind w:left="7848" w:hanging="1436"/>
      </w:pPr>
      <w:rPr>
        <w:rFonts w:hint="default"/>
        <w:lang w:val="en-GB" w:eastAsia="en-GB" w:bidi="en-GB"/>
      </w:rPr>
    </w:lvl>
    <w:lvl w:ilvl="7">
      <w:numFmt w:val="bullet"/>
      <w:lvlText w:val="•"/>
      <w:lvlJc w:val="left"/>
      <w:pPr>
        <w:ind w:left="8606" w:hanging="1436"/>
      </w:pPr>
      <w:rPr>
        <w:rFonts w:hint="default"/>
        <w:lang w:val="en-GB" w:eastAsia="en-GB" w:bidi="en-GB"/>
      </w:rPr>
    </w:lvl>
    <w:lvl w:ilvl="8">
      <w:numFmt w:val="bullet"/>
      <w:lvlText w:val="•"/>
      <w:lvlJc w:val="left"/>
      <w:pPr>
        <w:ind w:left="9364" w:hanging="1436"/>
      </w:pPr>
      <w:rPr>
        <w:rFonts w:hint="default"/>
        <w:lang w:val="en-GB" w:eastAsia="en-GB" w:bidi="en-GB"/>
      </w:rPr>
    </w:lvl>
  </w:abstractNum>
  <w:abstractNum w:abstractNumId="58" w15:restartNumberingAfterBreak="0">
    <w:nsid w:val="725F6F5D"/>
    <w:multiLevelType w:val="multilevel"/>
    <w:tmpl w:val="41DC085A"/>
    <w:lvl w:ilvl="0">
      <w:start w:val="25"/>
      <w:numFmt w:val="decimal"/>
      <w:lvlText w:val="%1"/>
      <w:lvlJc w:val="left"/>
      <w:pPr>
        <w:ind w:left="2573" w:hanging="675"/>
        <w:jc w:val="left"/>
      </w:pPr>
      <w:rPr>
        <w:rFonts w:hint="default"/>
        <w:lang w:val="en-GB" w:eastAsia="en-GB" w:bidi="en-GB"/>
      </w:rPr>
    </w:lvl>
    <w:lvl w:ilvl="1">
      <w:start w:val="5"/>
      <w:numFmt w:val="decimal"/>
      <w:lvlText w:val="%1.%2"/>
      <w:lvlJc w:val="left"/>
      <w:pPr>
        <w:ind w:left="2573" w:hanging="675"/>
        <w:jc w:val="left"/>
      </w:pPr>
      <w:rPr>
        <w:rFonts w:hint="default"/>
        <w:lang w:val="en-GB" w:eastAsia="en-GB" w:bidi="en-GB"/>
      </w:rPr>
    </w:lvl>
    <w:lvl w:ilvl="2">
      <w:start w:val="1"/>
      <w:numFmt w:val="decimal"/>
      <w:lvlText w:val="%1.%2.%3"/>
      <w:lvlJc w:val="left"/>
      <w:pPr>
        <w:ind w:left="2573"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675"/>
      </w:pPr>
      <w:rPr>
        <w:rFonts w:hint="default"/>
        <w:lang w:val="en-GB" w:eastAsia="en-GB" w:bidi="en-GB"/>
      </w:rPr>
    </w:lvl>
    <w:lvl w:ilvl="4">
      <w:numFmt w:val="bullet"/>
      <w:lvlText w:val="•"/>
      <w:lvlJc w:val="left"/>
      <w:pPr>
        <w:ind w:left="5900" w:hanging="675"/>
      </w:pPr>
      <w:rPr>
        <w:rFonts w:hint="default"/>
        <w:lang w:val="en-GB" w:eastAsia="en-GB" w:bidi="en-GB"/>
      </w:rPr>
    </w:lvl>
    <w:lvl w:ilvl="5">
      <w:numFmt w:val="bullet"/>
      <w:lvlText w:val="•"/>
      <w:lvlJc w:val="left"/>
      <w:pPr>
        <w:ind w:left="6730" w:hanging="675"/>
      </w:pPr>
      <w:rPr>
        <w:rFonts w:hint="default"/>
        <w:lang w:val="en-GB" w:eastAsia="en-GB" w:bidi="en-GB"/>
      </w:rPr>
    </w:lvl>
    <w:lvl w:ilvl="6">
      <w:numFmt w:val="bullet"/>
      <w:lvlText w:val="•"/>
      <w:lvlJc w:val="left"/>
      <w:pPr>
        <w:ind w:left="7560" w:hanging="675"/>
      </w:pPr>
      <w:rPr>
        <w:rFonts w:hint="default"/>
        <w:lang w:val="en-GB" w:eastAsia="en-GB" w:bidi="en-GB"/>
      </w:rPr>
    </w:lvl>
    <w:lvl w:ilvl="7">
      <w:numFmt w:val="bullet"/>
      <w:lvlText w:val="•"/>
      <w:lvlJc w:val="left"/>
      <w:pPr>
        <w:ind w:left="8390" w:hanging="675"/>
      </w:pPr>
      <w:rPr>
        <w:rFonts w:hint="default"/>
        <w:lang w:val="en-GB" w:eastAsia="en-GB" w:bidi="en-GB"/>
      </w:rPr>
    </w:lvl>
    <w:lvl w:ilvl="8">
      <w:numFmt w:val="bullet"/>
      <w:lvlText w:val="•"/>
      <w:lvlJc w:val="left"/>
      <w:pPr>
        <w:ind w:left="9220" w:hanging="675"/>
      </w:pPr>
      <w:rPr>
        <w:rFonts w:hint="default"/>
        <w:lang w:val="en-GB" w:eastAsia="en-GB" w:bidi="en-GB"/>
      </w:rPr>
    </w:lvl>
  </w:abstractNum>
  <w:abstractNum w:abstractNumId="59" w15:restartNumberingAfterBreak="0">
    <w:nsid w:val="726E401F"/>
    <w:multiLevelType w:val="multilevel"/>
    <w:tmpl w:val="5A74ACF4"/>
    <w:lvl w:ilvl="0">
      <w:start w:val="1"/>
      <w:numFmt w:val="decimal"/>
      <w:lvlText w:val="%1."/>
      <w:lvlJc w:val="left"/>
      <w:pPr>
        <w:ind w:left="1848" w:hanging="730"/>
        <w:jc w:val="left"/>
      </w:pPr>
      <w:rPr>
        <w:rFonts w:ascii="Arial" w:eastAsia="Arial" w:hAnsi="Arial" w:cs="Arial" w:hint="default"/>
        <w:color w:val="434343"/>
        <w:w w:val="100"/>
        <w:sz w:val="28"/>
        <w:szCs w:val="28"/>
        <w:lang w:val="en-GB" w:eastAsia="en-GB" w:bidi="en-GB"/>
      </w:rPr>
    </w:lvl>
    <w:lvl w:ilvl="1">
      <w:start w:val="1"/>
      <w:numFmt w:val="decimal"/>
      <w:lvlText w:val="%1.%2"/>
      <w:lvlJc w:val="left"/>
      <w:pPr>
        <w:ind w:left="1850" w:hanging="732"/>
        <w:jc w:val="left"/>
      </w:pPr>
      <w:rPr>
        <w:rFonts w:ascii="Arial" w:eastAsia="Arial" w:hAnsi="Arial" w:cs="Arial" w:hint="default"/>
        <w:w w:val="100"/>
        <w:sz w:val="22"/>
        <w:szCs w:val="22"/>
        <w:lang w:val="en-GB" w:eastAsia="en-GB" w:bidi="en-GB"/>
      </w:rPr>
    </w:lvl>
    <w:lvl w:ilvl="2">
      <w:numFmt w:val="bullet"/>
      <w:lvlText w:val="●"/>
      <w:lvlJc w:val="left"/>
      <w:pPr>
        <w:ind w:left="1891" w:hanging="399"/>
      </w:pPr>
      <w:rPr>
        <w:rFonts w:ascii="Arial" w:eastAsia="Arial" w:hAnsi="Arial" w:cs="Arial" w:hint="default"/>
        <w:w w:val="100"/>
        <w:sz w:val="22"/>
        <w:szCs w:val="22"/>
        <w:lang w:val="en-GB" w:eastAsia="en-GB" w:bidi="en-GB"/>
      </w:rPr>
    </w:lvl>
    <w:lvl w:ilvl="3">
      <w:numFmt w:val="bullet"/>
      <w:lvlText w:val="•"/>
      <w:lvlJc w:val="left"/>
      <w:pPr>
        <w:ind w:left="1900" w:hanging="399"/>
      </w:pPr>
      <w:rPr>
        <w:rFonts w:hint="default"/>
        <w:lang w:val="en-GB" w:eastAsia="en-GB" w:bidi="en-GB"/>
      </w:rPr>
    </w:lvl>
    <w:lvl w:ilvl="4">
      <w:numFmt w:val="bullet"/>
      <w:lvlText w:val="•"/>
      <w:lvlJc w:val="left"/>
      <w:pPr>
        <w:ind w:left="2220" w:hanging="399"/>
      </w:pPr>
      <w:rPr>
        <w:rFonts w:hint="default"/>
        <w:lang w:val="en-GB" w:eastAsia="en-GB" w:bidi="en-GB"/>
      </w:rPr>
    </w:lvl>
    <w:lvl w:ilvl="5">
      <w:numFmt w:val="bullet"/>
      <w:lvlText w:val="•"/>
      <w:lvlJc w:val="left"/>
      <w:pPr>
        <w:ind w:left="3663" w:hanging="399"/>
      </w:pPr>
      <w:rPr>
        <w:rFonts w:hint="default"/>
        <w:lang w:val="en-GB" w:eastAsia="en-GB" w:bidi="en-GB"/>
      </w:rPr>
    </w:lvl>
    <w:lvl w:ilvl="6">
      <w:numFmt w:val="bullet"/>
      <w:lvlText w:val="•"/>
      <w:lvlJc w:val="left"/>
      <w:pPr>
        <w:ind w:left="5106" w:hanging="399"/>
      </w:pPr>
      <w:rPr>
        <w:rFonts w:hint="default"/>
        <w:lang w:val="en-GB" w:eastAsia="en-GB" w:bidi="en-GB"/>
      </w:rPr>
    </w:lvl>
    <w:lvl w:ilvl="7">
      <w:numFmt w:val="bullet"/>
      <w:lvlText w:val="•"/>
      <w:lvlJc w:val="left"/>
      <w:pPr>
        <w:ind w:left="6550" w:hanging="399"/>
      </w:pPr>
      <w:rPr>
        <w:rFonts w:hint="default"/>
        <w:lang w:val="en-GB" w:eastAsia="en-GB" w:bidi="en-GB"/>
      </w:rPr>
    </w:lvl>
    <w:lvl w:ilvl="8">
      <w:numFmt w:val="bullet"/>
      <w:lvlText w:val="•"/>
      <w:lvlJc w:val="left"/>
      <w:pPr>
        <w:ind w:left="7993" w:hanging="399"/>
      </w:pPr>
      <w:rPr>
        <w:rFonts w:hint="default"/>
        <w:lang w:val="en-GB" w:eastAsia="en-GB" w:bidi="en-GB"/>
      </w:rPr>
    </w:lvl>
  </w:abstractNum>
  <w:abstractNum w:abstractNumId="60" w15:restartNumberingAfterBreak="0">
    <w:nsid w:val="739867F0"/>
    <w:multiLevelType w:val="hybridMultilevel"/>
    <w:tmpl w:val="60BA15E6"/>
    <w:lvl w:ilvl="0" w:tplc="8CE231F8">
      <w:numFmt w:val="bullet"/>
      <w:lvlText w:val=""/>
      <w:lvlJc w:val="left"/>
      <w:pPr>
        <w:ind w:left="827" w:hanging="360"/>
      </w:pPr>
      <w:rPr>
        <w:rFonts w:ascii="Symbol" w:eastAsia="Symbol" w:hAnsi="Symbol" w:cs="Symbol" w:hint="default"/>
        <w:w w:val="100"/>
        <w:sz w:val="22"/>
        <w:szCs w:val="22"/>
        <w:lang w:val="en-GB" w:eastAsia="en-GB" w:bidi="en-GB"/>
      </w:rPr>
    </w:lvl>
    <w:lvl w:ilvl="1" w:tplc="8018BDA0">
      <w:numFmt w:val="bullet"/>
      <w:lvlText w:val="•"/>
      <w:lvlJc w:val="left"/>
      <w:pPr>
        <w:ind w:left="1378" w:hanging="360"/>
      </w:pPr>
      <w:rPr>
        <w:rFonts w:hint="default"/>
        <w:lang w:val="en-GB" w:eastAsia="en-GB" w:bidi="en-GB"/>
      </w:rPr>
    </w:lvl>
    <w:lvl w:ilvl="2" w:tplc="193429B6">
      <w:numFmt w:val="bullet"/>
      <w:lvlText w:val="•"/>
      <w:lvlJc w:val="left"/>
      <w:pPr>
        <w:ind w:left="1936" w:hanging="360"/>
      </w:pPr>
      <w:rPr>
        <w:rFonts w:hint="default"/>
        <w:lang w:val="en-GB" w:eastAsia="en-GB" w:bidi="en-GB"/>
      </w:rPr>
    </w:lvl>
    <w:lvl w:ilvl="3" w:tplc="AD702D06">
      <w:numFmt w:val="bullet"/>
      <w:lvlText w:val="•"/>
      <w:lvlJc w:val="left"/>
      <w:pPr>
        <w:ind w:left="2495" w:hanging="360"/>
      </w:pPr>
      <w:rPr>
        <w:rFonts w:hint="default"/>
        <w:lang w:val="en-GB" w:eastAsia="en-GB" w:bidi="en-GB"/>
      </w:rPr>
    </w:lvl>
    <w:lvl w:ilvl="4" w:tplc="A600E684">
      <w:numFmt w:val="bullet"/>
      <w:lvlText w:val="•"/>
      <w:lvlJc w:val="left"/>
      <w:pPr>
        <w:ind w:left="3053" w:hanging="360"/>
      </w:pPr>
      <w:rPr>
        <w:rFonts w:hint="default"/>
        <w:lang w:val="en-GB" w:eastAsia="en-GB" w:bidi="en-GB"/>
      </w:rPr>
    </w:lvl>
    <w:lvl w:ilvl="5" w:tplc="06321262">
      <w:numFmt w:val="bullet"/>
      <w:lvlText w:val="•"/>
      <w:lvlJc w:val="left"/>
      <w:pPr>
        <w:ind w:left="3612" w:hanging="360"/>
      </w:pPr>
      <w:rPr>
        <w:rFonts w:hint="default"/>
        <w:lang w:val="en-GB" w:eastAsia="en-GB" w:bidi="en-GB"/>
      </w:rPr>
    </w:lvl>
    <w:lvl w:ilvl="6" w:tplc="9B6CFF10">
      <w:numFmt w:val="bullet"/>
      <w:lvlText w:val="•"/>
      <w:lvlJc w:val="left"/>
      <w:pPr>
        <w:ind w:left="4170" w:hanging="360"/>
      </w:pPr>
      <w:rPr>
        <w:rFonts w:hint="default"/>
        <w:lang w:val="en-GB" w:eastAsia="en-GB" w:bidi="en-GB"/>
      </w:rPr>
    </w:lvl>
    <w:lvl w:ilvl="7" w:tplc="C3621CD8">
      <w:numFmt w:val="bullet"/>
      <w:lvlText w:val="•"/>
      <w:lvlJc w:val="left"/>
      <w:pPr>
        <w:ind w:left="4728" w:hanging="360"/>
      </w:pPr>
      <w:rPr>
        <w:rFonts w:hint="default"/>
        <w:lang w:val="en-GB" w:eastAsia="en-GB" w:bidi="en-GB"/>
      </w:rPr>
    </w:lvl>
    <w:lvl w:ilvl="8" w:tplc="D1BCB922">
      <w:numFmt w:val="bullet"/>
      <w:lvlText w:val="•"/>
      <w:lvlJc w:val="left"/>
      <w:pPr>
        <w:ind w:left="5287" w:hanging="360"/>
      </w:pPr>
      <w:rPr>
        <w:rFonts w:hint="default"/>
        <w:lang w:val="en-GB" w:eastAsia="en-GB" w:bidi="en-GB"/>
      </w:rPr>
    </w:lvl>
  </w:abstractNum>
  <w:abstractNum w:abstractNumId="61" w15:restartNumberingAfterBreak="0">
    <w:nsid w:val="7AA720C4"/>
    <w:multiLevelType w:val="multilevel"/>
    <w:tmpl w:val="4FBA248A"/>
    <w:lvl w:ilvl="0">
      <w:start w:val="31"/>
      <w:numFmt w:val="decimal"/>
      <w:lvlText w:val="%1"/>
      <w:lvlJc w:val="left"/>
      <w:pPr>
        <w:ind w:left="2527" w:hanging="675"/>
        <w:jc w:val="left"/>
      </w:pPr>
      <w:rPr>
        <w:rFonts w:hint="default"/>
        <w:lang w:val="en-GB" w:eastAsia="en-GB" w:bidi="en-GB"/>
      </w:rPr>
    </w:lvl>
    <w:lvl w:ilvl="1">
      <w:start w:val="2"/>
      <w:numFmt w:val="decimal"/>
      <w:lvlText w:val="%1.%2"/>
      <w:lvlJc w:val="left"/>
      <w:pPr>
        <w:ind w:left="2527" w:hanging="675"/>
        <w:jc w:val="left"/>
      </w:pPr>
      <w:rPr>
        <w:rFonts w:hint="default"/>
        <w:lang w:val="en-GB" w:eastAsia="en-GB" w:bidi="en-GB"/>
      </w:rPr>
    </w:lvl>
    <w:lvl w:ilvl="2">
      <w:start w:val="1"/>
      <w:numFmt w:val="decimal"/>
      <w:lvlText w:val="%1.%2.%3"/>
      <w:lvlJc w:val="left"/>
      <w:pPr>
        <w:ind w:left="2527"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28" w:hanging="675"/>
      </w:pPr>
      <w:rPr>
        <w:rFonts w:hint="default"/>
        <w:lang w:val="en-GB" w:eastAsia="en-GB" w:bidi="en-GB"/>
      </w:rPr>
    </w:lvl>
    <w:lvl w:ilvl="4">
      <w:numFmt w:val="bullet"/>
      <w:lvlText w:val="•"/>
      <w:lvlJc w:val="left"/>
      <w:pPr>
        <w:ind w:left="5864" w:hanging="675"/>
      </w:pPr>
      <w:rPr>
        <w:rFonts w:hint="default"/>
        <w:lang w:val="en-GB" w:eastAsia="en-GB" w:bidi="en-GB"/>
      </w:rPr>
    </w:lvl>
    <w:lvl w:ilvl="5">
      <w:numFmt w:val="bullet"/>
      <w:lvlText w:val="•"/>
      <w:lvlJc w:val="left"/>
      <w:pPr>
        <w:ind w:left="6700" w:hanging="675"/>
      </w:pPr>
      <w:rPr>
        <w:rFonts w:hint="default"/>
        <w:lang w:val="en-GB" w:eastAsia="en-GB" w:bidi="en-GB"/>
      </w:rPr>
    </w:lvl>
    <w:lvl w:ilvl="6">
      <w:numFmt w:val="bullet"/>
      <w:lvlText w:val="•"/>
      <w:lvlJc w:val="left"/>
      <w:pPr>
        <w:ind w:left="7536" w:hanging="675"/>
      </w:pPr>
      <w:rPr>
        <w:rFonts w:hint="default"/>
        <w:lang w:val="en-GB" w:eastAsia="en-GB" w:bidi="en-GB"/>
      </w:rPr>
    </w:lvl>
    <w:lvl w:ilvl="7">
      <w:numFmt w:val="bullet"/>
      <w:lvlText w:val="•"/>
      <w:lvlJc w:val="left"/>
      <w:pPr>
        <w:ind w:left="8372" w:hanging="675"/>
      </w:pPr>
      <w:rPr>
        <w:rFonts w:hint="default"/>
        <w:lang w:val="en-GB" w:eastAsia="en-GB" w:bidi="en-GB"/>
      </w:rPr>
    </w:lvl>
    <w:lvl w:ilvl="8">
      <w:numFmt w:val="bullet"/>
      <w:lvlText w:val="•"/>
      <w:lvlJc w:val="left"/>
      <w:pPr>
        <w:ind w:left="9208" w:hanging="675"/>
      </w:pPr>
      <w:rPr>
        <w:rFonts w:hint="default"/>
        <w:lang w:val="en-GB" w:eastAsia="en-GB" w:bidi="en-GB"/>
      </w:rPr>
    </w:lvl>
  </w:abstractNum>
  <w:abstractNum w:abstractNumId="62" w15:restartNumberingAfterBreak="0">
    <w:nsid w:val="7B037170"/>
    <w:multiLevelType w:val="multilevel"/>
    <w:tmpl w:val="41083322"/>
    <w:lvl w:ilvl="0">
      <w:start w:val="4"/>
      <w:numFmt w:val="decimal"/>
      <w:lvlText w:val="%1"/>
      <w:lvlJc w:val="left"/>
      <w:pPr>
        <w:ind w:left="2488" w:hanging="552"/>
        <w:jc w:val="left"/>
      </w:pPr>
      <w:rPr>
        <w:rFonts w:hint="default"/>
        <w:lang w:val="en-GB" w:eastAsia="en-GB" w:bidi="en-GB"/>
      </w:rPr>
    </w:lvl>
    <w:lvl w:ilvl="1">
      <w:start w:val="1"/>
      <w:numFmt w:val="decimal"/>
      <w:lvlText w:val="%1.%2"/>
      <w:lvlJc w:val="left"/>
      <w:pPr>
        <w:ind w:left="2488" w:hanging="552"/>
        <w:jc w:val="left"/>
      </w:pPr>
      <w:rPr>
        <w:rFonts w:hint="default"/>
        <w:lang w:val="en-GB" w:eastAsia="en-GB" w:bidi="en-GB"/>
      </w:rPr>
    </w:lvl>
    <w:lvl w:ilvl="2">
      <w:start w:val="1"/>
      <w:numFmt w:val="decimal"/>
      <w:lvlText w:val="%1.%2.%3"/>
      <w:lvlJc w:val="left"/>
      <w:pPr>
        <w:ind w:left="2488" w:hanging="552"/>
        <w:jc w:val="right"/>
      </w:pPr>
      <w:rPr>
        <w:rFonts w:ascii="Arial" w:eastAsia="Arial" w:hAnsi="Arial" w:cs="Arial" w:hint="default"/>
        <w:w w:val="100"/>
        <w:sz w:val="22"/>
        <w:szCs w:val="22"/>
        <w:lang w:val="en-GB" w:eastAsia="en-GB" w:bidi="en-GB"/>
      </w:rPr>
    </w:lvl>
    <w:lvl w:ilvl="3">
      <w:numFmt w:val="bullet"/>
      <w:lvlText w:val="•"/>
      <w:lvlJc w:val="left"/>
      <w:pPr>
        <w:ind w:left="5000" w:hanging="552"/>
      </w:pPr>
      <w:rPr>
        <w:rFonts w:hint="default"/>
        <w:lang w:val="en-GB" w:eastAsia="en-GB" w:bidi="en-GB"/>
      </w:rPr>
    </w:lvl>
    <w:lvl w:ilvl="4">
      <w:numFmt w:val="bullet"/>
      <w:lvlText w:val="•"/>
      <w:lvlJc w:val="left"/>
      <w:pPr>
        <w:ind w:left="5840" w:hanging="552"/>
      </w:pPr>
      <w:rPr>
        <w:rFonts w:hint="default"/>
        <w:lang w:val="en-GB" w:eastAsia="en-GB" w:bidi="en-GB"/>
      </w:rPr>
    </w:lvl>
    <w:lvl w:ilvl="5">
      <w:numFmt w:val="bullet"/>
      <w:lvlText w:val="•"/>
      <w:lvlJc w:val="left"/>
      <w:pPr>
        <w:ind w:left="6680" w:hanging="552"/>
      </w:pPr>
      <w:rPr>
        <w:rFonts w:hint="default"/>
        <w:lang w:val="en-GB" w:eastAsia="en-GB" w:bidi="en-GB"/>
      </w:rPr>
    </w:lvl>
    <w:lvl w:ilvl="6">
      <w:numFmt w:val="bullet"/>
      <w:lvlText w:val="•"/>
      <w:lvlJc w:val="left"/>
      <w:pPr>
        <w:ind w:left="7520" w:hanging="552"/>
      </w:pPr>
      <w:rPr>
        <w:rFonts w:hint="default"/>
        <w:lang w:val="en-GB" w:eastAsia="en-GB" w:bidi="en-GB"/>
      </w:rPr>
    </w:lvl>
    <w:lvl w:ilvl="7">
      <w:numFmt w:val="bullet"/>
      <w:lvlText w:val="•"/>
      <w:lvlJc w:val="left"/>
      <w:pPr>
        <w:ind w:left="8360" w:hanging="552"/>
      </w:pPr>
      <w:rPr>
        <w:rFonts w:hint="default"/>
        <w:lang w:val="en-GB" w:eastAsia="en-GB" w:bidi="en-GB"/>
      </w:rPr>
    </w:lvl>
    <w:lvl w:ilvl="8">
      <w:numFmt w:val="bullet"/>
      <w:lvlText w:val="•"/>
      <w:lvlJc w:val="left"/>
      <w:pPr>
        <w:ind w:left="9200" w:hanging="552"/>
      </w:pPr>
      <w:rPr>
        <w:rFonts w:hint="default"/>
        <w:lang w:val="en-GB" w:eastAsia="en-GB" w:bidi="en-GB"/>
      </w:rPr>
    </w:lvl>
  </w:abstractNum>
  <w:abstractNum w:abstractNumId="63" w15:restartNumberingAfterBreak="0">
    <w:nsid w:val="7CFD3784"/>
    <w:multiLevelType w:val="multilevel"/>
    <w:tmpl w:val="00923D44"/>
    <w:lvl w:ilvl="0">
      <w:start w:val="19"/>
      <w:numFmt w:val="decimal"/>
      <w:lvlText w:val="%1"/>
      <w:lvlJc w:val="left"/>
      <w:pPr>
        <w:ind w:left="2573" w:hanging="720"/>
        <w:jc w:val="left"/>
      </w:pPr>
      <w:rPr>
        <w:rFonts w:hint="default"/>
        <w:lang w:val="en-GB" w:eastAsia="en-GB" w:bidi="en-GB"/>
      </w:rPr>
    </w:lvl>
    <w:lvl w:ilvl="1">
      <w:start w:val="5"/>
      <w:numFmt w:val="decimal"/>
      <w:lvlText w:val="%1.%2"/>
      <w:lvlJc w:val="left"/>
      <w:pPr>
        <w:ind w:left="2573" w:hanging="720"/>
        <w:jc w:val="left"/>
      </w:pPr>
      <w:rPr>
        <w:rFonts w:hint="default"/>
        <w:lang w:val="en-GB" w:eastAsia="en-GB" w:bidi="en-GB"/>
      </w:rPr>
    </w:lvl>
    <w:lvl w:ilvl="2">
      <w:start w:val="1"/>
      <w:numFmt w:val="decimal"/>
      <w:lvlText w:val="%1.%2.%3"/>
      <w:lvlJc w:val="left"/>
      <w:pPr>
        <w:ind w:left="2573" w:hanging="720"/>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720"/>
      </w:pPr>
      <w:rPr>
        <w:rFonts w:hint="default"/>
        <w:lang w:val="en-GB" w:eastAsia="en-GB" w:bidi="en-GB"/>
      </w:rPr>
    </w:lvl>
    <w:lvl w:ilvl="4">
      <w:numFmt w:val="bullet"/>
      <w:lvlText w:val="•"/>
      <w:lvlJc w:val="left"/>
      <w:pPr>
        <w:ind w:left="5900" w:hanging="720"/>
      </w:pPr>
      <w:rPr>
        <w:rFonts w:hint="default"/>
        <w:lang w:val="en-GB" w:eastAsia="en-GB" w:bidi="en-GB"/>
      </w:rPr>
    </w:lvl>
    <w:lvl w:ilvl="5">
      <w:numFmt w:val="bullet"/>
      <w:lvlText w:val="•"/>
      <w:lvlJc w:val="left"/>
      <w:pPr>
        <w:ind w:left="6730" w:hanging="720"/>
      </w:pPr>
      <w:rPr>
        <w:rFonts w:hint="default"/>
        <w:lang w:val="en-GB" w:eastAsia="en-GB" w:bidi="en-GB"/>
      </w:rPr>
    </w:lvl>
    <w:lvl w:ilvl="6">
      <w:numFmt w:val="bullet"/>
      <w:lvlText w:val="•"/>
      <w:lvlJc w:val="left"/>
      <w:pPr>
        <w:ind w:left="7560" w:hanging="720"/>
      </w:pPr>
      <w:rPr>
        <w:rFonts w:hint="default"/>
        <w:lang w:val="en-GB" w:eastAsia="en-GB" w:bidi="en-GB"/>
      </w:rPr>
    </w:lvl>
    <w:lvl w:ilvl="7">
      <w:numFmt w:val="bullet"/>
      <w:lvlText w:val="•"/>
      <w:lvlJc w:val="left"/>
      <w:pPr>
        <w:ind w:left="8390" w:hanging="720"/>
      </w:pPr>
      <w:rPr>
        <w:rFonts w:hint="default"/>
        <w:lang w:val="en-GB" w:eastAsia="en-GB" w:bidi="en-GB"/>
      </w:rPr>
    </w:lvl>
    <w:lvl w:ilvl="8">
      <w:numFmt w:val="bullet"/>
      <w:lvlText w:val="•"/>
      <w:lvlJc w:val="left"/>
      <w:pPr>
        <w:ind w:left="9220" w:hanging="720"/>
      </w:pPr>
      <w:rPr>
        <w:rFonts w:hint="default"/>
        <w:lang w:val="en-GB" w:eastAsia="en-GB" w:bidi="en-GB"/>
      </w:rPr>
    </w:lvl>
  </w:abstractNum>
  <w:abstractNum w:abstractNumId="64" w15:restartNumberingAfterBreak="0">
    <w:nsid w:val="7EB95365"/>
    <w:multiLevelType w:val="multilevel"/>
    <w:tmpl w:val="0EA8A33C"/>
    <w:lvl w:ilvl="0">
      <w:start w:val="18"/>
      <w:numFmt w:val="decimal"/>
      <w:lvlText w:val="%1"/>
      <w:lvlJc w:val="left"/>
      <w:pPr>
        <w:ind w:left="2573" w:hanging="675"/>
        <w:jc w:val="left"/>
      </w:pPr>
      <w:rPr>
        <w:rFonts w:hint="default"/>
        <w:lang w:val="en-GB" w:eastAsia="en-GB" w:bidi="en-GB"/>
      </w:rPr>
    </w:lvl>
    <w:lvl w:ilvl="1">
      <w:start w:val="5"/>
      <w:numFmt w:val="decimal"/>
      <w:lvlText w:val="%1.%2"/>
      <w:lvlJc w:val="left"/>
      <w:pPr>
        <w:ind w:left="2573" w:hanging="675"/>
        <w:jc w:val="left"/>
      </w:pPr>
      <w:rPr>
        <w:rFonts w:hint="default"/>
        <w:lang w:val="en-GB" w:eastAsia="en-GB" w:bidi="en-GB"/>
      </w:rPr>
    </w:lvl>
    <w:lvl w:ilvl="2">
      <w:start w:val="1"/>
      <w:numFmt w:val="decimal"/>
      <w:lvlText w:val="%1.%2.%3"/>
      <w:lvlJc w:val="left"/>
      <w:pPr>
        <w:ind w:left="2573" w:hanging="675"/>
        <w:jc w:val="left"/>
      </w:pPr>
      <w:rPr>
        <w:rFonts w:ascii="Arial" w:eastAsia="Arial" w:hAnsi="Arial" w:cs="Arial" w:hint="default"/>
        <w:spacing w:val="-1"/>
        <w:w w:val="100"/>
        <w:sz w:val="22"/>
        <w:szCs w:val="22"/>
        <w:lang w:val="en-GB" w:eastAsia="en-GB" w:bidi="en-GB"/>
      </w:rPr>
    </w:lvl>
    <w:lvl w:ilvl="3">
      <w:numFmt w:val="bullet"/>
      <w:lvlText w:val="•"/>
      <w:lvlJc w:val="left"/>
      <w:pPr>
        <w:ind w:left="5070" w:hanging="675"/>
      </w:pPr>
      <w:rPr>
        <w:rFonts w:hint="default"/>
        <w:lang w:val="en-GB" w:eastAsia="en-GB" w:bidi="en-GB"/>
      </w:rPr>
    </w:lvl>
    <w:lvl w:ilvl="4">
      <w:numFmt w:val="bullet"/>
      <w:lvlText w:val="•"/>
      <w:lvlJc w:val="left"/>
      <w:pPr>
        <w:ind w:left="5900" w:hanging="675"/>
      </w:pPr>
      <w:rPr>
        <w:rFonts w:hint="default"/>
        <w:lang w:val="en-GB" w:eastAsia="en-GB" w:bidi="en-GB"/>
      </w:rPr>
    </w:lvl>
    <w:lvl w:ilvl="5">
      <w:numFmt w:val="bullet"/>
      <w:lvlText w:val="•"/>
      <w:lvlJc w:val="left"/>
      <w:pPr>
        <w:ind w:left="6730" w:hanging="675"/>
      </w:pPr>
      <w:rPr>
        <w:rFonts w:hint="default"/>
        <w:lang w:val="en-GB" w:eastAsia="en-GB" w:bidi="en-GB"/>
      </w:rPr>
    </w:lvl>
    <w:lvl w:ilvl="6">
      <w:numFmt w:val="bullet"/>
      <w:lvlText w:val="•"/>
      <w:lvlJc w:val="left"/>
      <w:pPr>
        <w:ind w:left="7560" w:hanging="675"/>
      </w:pPr>
      <w:rPr>
        <w:rFonts w:hint="default"/>
        <w:lang w:val="en-GB" w:eastAsia="en-GB" w:bidi="en-GB"/>
      </w:rPr>
    </w:lvl>
    <w:lvl w:ilvl="7">
      <w:numFmt w:val="bullet"/>
      <w:lvlText w:val="•"/>
      <w:lvlJc w:val="left"/>
      <w:pPr>
        <w:ind w:left="8390" w:hanging="675"/>
      </w:pPr>
      <w:rPr>
        <w:rFonts w:hint="default"/>
        <w:lang w:val="en-GB" w:eastAsia="en-GB" w:bidi="en-GB"/>
      </w:rPr>
    </w:lvl>
    <w:lvl w:ilvl="8">
      <w:numFmt w:val="bullet"/>
      <w:lvlText w:val="•"/>
      <w:lvlJc w:val="left"/>
      <w:pPr>
        <w:ind w:left="9220" w:hanging="675"/>
      </w:pPr>
      <w:rPr>
        <w:rFonts w:hint="default"/>
        <w:lang w:val="en-GB" w:eastAsia="en-GB" w:bidi="en-GB"/>
      </w:rPr>
    </w:lvl>
  </w:abstractNum>
  <w:abstractNum w:abstractNumId="65" w15:restartNumberingAfterBreak="0">
    <w:nsid w:val="7FE41406"/>
    <w:multiLevelType w:val="hybridMultilevel"/>
    <w:tmpl w:val="C218BB60"/>
    <w:lvl w:ilvl="0" w:tplc="F8FC923E">
      <w:numFmt w:val="bullet"/>
      <w:lvlText w:val="●"/>
      <w:lvlJc w:val="left"/>
      <w:pPr>
        <w:ind w:left="827" w:hanging="360"/>
      </w:pPr>
      <w:rPr>
        <w:rFonts w:ascii="Arial" w:eastAsia="Arial" w:hAnsi="Arial" w:cs="Arial" w:hint="default"/>
        <w:w w:val="99"/>
        <w:sz w:val="20"/>
        <w:szCs w:val="20"/>
        <w:lang w:val="en-GB" w:eastAsia="en-GB" w:bidi="en-GB"/>
      </w:rPr>
    </w:lvl>
    <w:lvl w:ilvl="1" w:tplc="E682A22C">
      <w:numFmt w:val="bullet"/>
      <w:lvlText w:val="•"/>
      <w:lvlJc w:val="left"/>
      <w:pPr>
        <w:ind w:left="1363" w:hanging="360"/>
      </w:pPr>
      <w:rPr>
        <w:rFonts w:hint="default"/>
        <w:lang w:val="en-GB" w:eastAsia="en-GB" w:bidi="en-GB"/>
      </w:rPr>
    </w:lvl>
    <w:lvl w:ilvl="2" w:tplc="17F6B5BC">
      <w:numFmt w:val="bullet"/>
      <w:lvlText w:val="•"/>
      <w:lvlJc w:val="left"/>
      <w:pPr>
        <w:ind w:left="1907" w:hanging="360"/>
      </w:pPr>
      <w:rPr>
        <w:rFonts w:hint="default"/>
        <w:lang w:val="en-GB" w:eastAsia="en-GB" w:bidi="en-GB"/>
      </w:rPr>
    </w:lvl>
    <w:lvl w:ilvl="3" w:tplc="5D748020">
      <w:numFmt w:val="bullet"/>
      <w:lvlText w:val="•"/>
      <w:lvlJc w:val="left"/>
      <w:pPr>
        <w:ind w:left="2451" w:hanging="360"/>
      </w:pPr>
      <w:rPr>
        <w:rFonts w:hint="default"/>
        <w:lang w:val="en-GB" w:eastAsia="en-GB" w:bidi="en-GB"/>
      </w:rPr>
    </w:lvl>
    <w:lvl w:ilvl="4" w:tplc="BEDC6DCC">
      <w:numFmt w:val="bullet"/>
      <w:lvlText w:val="•"/>
      <w:lvlJc w:val="left"/>
      <w:pPr>
        <w:ind w:left="2995" w:hanging="360"/>
      </w:pPr>
      <w:rPr>
        <w:rFonts w:hint="default"/>
        <w:lang w:val="en-GB" w:eastAsia="en-GB" w:bidi="en-GB"/>
      </w:rPr>
    </w:lvl>
    <w:lvl w:ilvl="5" w:tplc="A63CF11C">
      <w:numFmt w:val="bullet"/>
      <w:lvlText w:val="•"/>
      <w:lvlJc w:val="left"/>
      <w:pPr>
        <w:ind w:left="3539" w:hanging="360"/>
      </w:pPr>
      <w:rPr>
        <w:rFonts w:hint="default"/>
        <w:lang w:val="en-GB" w:eastAsia="en-GB" w:bidi="en-GB"/>
      </w:rPr>
    </w:lvl>
    <w:lvl w:ilvl="6" w:tplc="50C04FE0">
      <w:numFmt w:val="bullet"/>
      <w:lvlText w:val="•"/>
      <w:lvlJc w:val="left"/>
      <w:pPr>
        <w:ind w:left="4083" w:hanging="360"/>
      </w:pPr>
      <w:rPr>
        <w:rFonts w:hint="default"/>
        <w:lang w:val="en-GB" w:eastAsia="en-GB" w:bidi="en-GB"/>
      </w:rPr>
    </w:lvl>
    <w:lvl w:ilvl="7" w:tplc="99723AA6">
      <w:numFmt w:val="bullet"/>
      <w:lvlText w:val="•"/>
      <w:lvlJc w:val="left"/>
      <w:pPr>
        <w:ind w:left="4627" w:hanging="360"/>
      </w:pPr>
      <w:rPr>
        <w:rFonts w:hint="default"/>
        <w:lang w:val="en-GB" w:eastAsia="en-GB" w:bidi="en-GB"/>
      </w:rPr>
    </w:lvl>
    <w:lvl w:ilvl="8" w:tplc="6AC0A8FE">
      <w:numFmt w:val="bullet"/>
      <w:lvlText w:val="•"/>
      <w:lvlJc w:val="left"/>
      <w:pPr>
        <w:ind w:left="5171" w:hanging="360"/>
      </w:pPr>
      <w:rPr>
        <w:rFonts w:hint="default"/>
        <w:lang w:val="en-GB" w:eastAsia="en-GB" w:bidi="en-GB"/>
      </w:rPr>
    </w:lvl>
  </w:abstractNum>
  <w:num w:numId="1">
    <w:abstractNumId w:val="55"/>
  </w:num>
  <w:num w:numId="2">
    <w:abstractNumId w:val="19"/>
  </w:num>
  <w:num w:numId="3">
    <w:abstractNumId w:val="47"/>
  </w:num>
  <w:num w:numId="4">
    <w:abstractNumId w:val="3"/>
  </w:num>
  <w:num w:numId="5">
    <w:abstractNumId w:val="23"/>
  </w:num>
  <w:num w:numId="6">
    <w:abstractNumId w:val="25"/>
  </w:num>
  <w:num w:numId="7">
    <w:abstractNumId w:val="24"/>
  </w:num>
  <w:num w:numId="8">
    <w:abstractNumId w:val="6"/>
  </w:num>
  <w:num w:numId="9">
    <w:abstractNumId w:val="54"/>
  </w:num>
  <w:num w:numId="10">
    <w:abstractNumId w:val="17"/>
  </w:num>
  <w:num w:numId="11">
    <w:abstractNumId w:val="43"/>
  </w:num>
  <w:num w:numId="12">
    <w:abstractNumId w:val="34"/>
  </w:num>
  <w:num w:numId="13">
    <w:abstractNumId w:val="65"/>
  </w:num>
  <w:num w:numId="14">
    <w:abstractNumId w:val="41"/>
  </w:num>
  <w:num w:numId="15">
    <w:abstractNumId w:val="33"/>
  </w:num>
  <w:num w:numId="16">
    <w:abstractNumId w:val="21"/>
  </w:num>
  <w:num w:numId="17">
    <w:abstractNumId w:val="38"/>
  </w:num>
  <w:num w:numId="18">
    <w:abstractNumId w:val="37"/>
  </w:num>
  <w:num w:numId="19">
    <w:abstractNumId w:val="12"/>
  </w:num>
  <w:num w:numId="20">
    <w:abstractNumId w:val="4"/>
  </w:num>
  <w:num w:numId="21">
    <w:abstractNumId w:val="46"/>
  </w:num>
  <w:num w:numId="22">
    <w:abstractNumId w:val="48"/>
  </w:num>
  <w:num w:numId="23">
    <w:abstractNumId w:val="35"/>
  </w:num>
  <w:num w:numId="24">
    <w:abstractNumId w:val="28"/>
  </w:num>
  <w:num w:numId="25">
    <w:abstractNumId w:val="61"/>
  </w:num>
  <w:num w:numId="26">
    <w:abstractNumId w:val="42"/>
  </w:num>
  <w:num w:numId="27">
    <w:abstractNumId w:val="57"/>
  </w:num>
  <w:num w:numId="28">
    <w:abstractNumId w:val="58"/>
  </w:num>
  <w:num w:numId="29">
    <w:abstractNumId w:val="31"/>
  </w:num>
  <w:num w:numId="30">
    <w:abstractNumId w:val="10"/>
  </w:num>
  <w:num w:numId="31">
    <w:abstractNumId w:val="56"/>
  </w:num>
  <w:num w:numId="32">
    <w:abstractNumId w:val="49"/>
  </w:num>
  <w:num w:numId="33">
    <w:abstractNumId w:val="63"/>
  </w:num>
  <w:num w:numId="34">
    <w:abstractNumId w:val="32"/>
  </w:num>
  <w:num w:numId="35">
    <w:abstractNumId w:val="64"/>
  </w:num>
  <w:num w:numId="36">
    <w:abstractNumId w:val="45"/>
  </w:num>
  <w:num w:numId="37">
    <w:abstractNumId w:val="44"/>
  </w:num>
  <w:num w:numId="38">
    <w:abstractNumId w:val="7"/>
  </w:num>
  <w:num w:numId="39">
    <w:abstractNumId w:val="14"/>
  </w:num>
  <w:num w:numId="40">
    <w:abstractNumId w:val="30"/>
  </w:num>
  <w:num w:numId="41">
    <w:abstractNumId w:val="0"/>
  </w:num>
  <w:num w:numId="42">
    <w:abstractNumId w:val="22"/>
  </w:num>
  <w:num w:numId="43">
    <w:abstractNumId w:val="52"/>
  </w:num>
  <w:num w:numId="44">
    <w:abstractNumId w:val="40"/>
  </w:num>
  <w:num w:numId="45">
    <w:abstractNumId w:val="15"/>
  </w:num>
  <w:num w:numId="46">
    <w:abstractNumId w:val="16"/>
  </w:num>
  <w:num w:numId="47">
    <w:abstractNumId w:val="50"/>
  </w:num>
  <w:num w:numId="48">
    <w:abstractNumId w:val="11"/>
  </w:num>
  <w:num w:numId="49">
    <w:abstractNumId w:val="13"/>
  </w:num>
  <w:num w:numId="50">
    <w:abstractNumId w:val="18"/>
  </w:num>
  <w:num w:numId="51">
    <w:abstractNumId w:val="39"/>
  </w:num>
  <w:num w:numId="52">
    <w:abstractNumId w:val="27"/>
  </w:num>
  <w:num w:numId="53">
    <w:abstractNumId w:val="2"/>
  </w:num>
  <w:num w:numId="54">
    <w:abstractNumId w:val="62"/>
  </w:num>
  <w:num w:numId="55">
    <w:abstractNumId w:val="29"/>
  </w:num>
  <w:num w:numId="56">
    <w:abstractNumId w:val="59"/>
  </w:num>
  <w:num w:numId="57">
    <w:abstractNumId w:val="20"/>
  </w:num>
  <w:num w:numId="58">
    <w:abstractNumId w:val="51"/>
  </w:num>
  <w:num w:numId="59">
    <w:abstractNumId w:val="26"/>
  </w:num>
  <w:num w:numId="60">
    <w:abstractNumId w:val="9"/>
  </w:num>
  <w:num w:numId="61">
    <w:abstractNumId w:val="8"/>
  </w:num>
  <w:num w:numId="62">
    <w:abstractNumId w:val="60"/>
  </w:num>
  <w:num w:numId="63">
    <w:abstractNumId w:val="53"/>
  </w:num>
  <w:num w:numId="64">
    <w:abstractNumId w:val="5"/>
  </w:num>
  <w:num w:numId="65">
    <w:abstractNumId w:val="36"/>
  </w:num>
  <w:num w:numId="66">
    <w:abstractNumId w:val="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1D0D4C"/>
    <w:rsid w:val="001D0D4C"/>
    <w:rsid w:val="00576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1BAA31D"/>
  <w15:docId w15:val="{3B60B976-4023-4E89-A4C1-FB2035F7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68"/>
      <w:ind w:left="2232"/>
      <w:outlineLvl w:val="0"/>
    </w:pPr>
    <w:rPr>
      <w:sz w:val="32"/>
      <w:szCs w:val="32"/>
    </w:rPr>
  </w:style>
  <w:style w:type="paragraph" w:styleId="Heading2">
    <w:name w:val="heading 2"/>
    <w:basedOn w:val="Normal"/>
    <w:uiPriority w:val="9"/>
    <w:unhideWhenUsed/>
    <w:qFormat/>
    <w:pPr>
      <w:ind w:left="1855" w:hanging="738"/>
      <w:outlineLvl w:val="1"/>
    </w:pPr>
    <w:rPr>
      <w:sz w:val="28"/>
      <w:szCs w:val="28"/>
    </w:rPr>
  </w:style>
  <w:style w:type="paragraph" w:styleId="Heading3">
    <w:name w:val="heading 3"/>
    <w:basedOn w:val="Normal"/>
    <w:uiPriority w:val="9"/>
    <w:unhideWhenUsed/>
    <w:qFormat/>
    <w:pPr>
      <w:spacing w:before="1"/>
      <w:ind w:left="1118"/>
      <w:outlineLvl w:val="2"/>
    </w:pPr>
    <w:rPr>
      <w:b/>
      <w:bCs/>
      <w:sz w:val="24"/>
      <w:szCs w:val="24"/>
    </w:rPr>
  </w:style>
  <w:style w:type="paragraph" w:styleId="Heading4">
    <w:name w:val="heading 4"/>
    <w:basedOn w:val="Normal"/>
    <w:uiPriority w:val="9"/>
    <w:unhideWhenUsed/>
    <w:qFormat/>
    <w:pPr>
      <w:ind w:left="2766" w:hanging="535"/>
      <w:outlineLvl w:val="3"/>
    </w:pPr>
    <w:rPr>
      <w:sz w:val="24"/>
      <w:szCs w:val="24"/>
    </w:rPr>
  </w:style>
  <w:style w:type="paragraph" w:styleId="Heading5">
    <w:name w:val="heading 5"/>
    <w:basedOn w:val="Normal"/>
    <w:uiPriority w:val="9"/>
    <w:unhideWhenUsed/>
    <w:qFormat/>
    <w:pPr>
      <w:ind w:left="225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28"/>
      <w:ind w:left="1118"/>
    </w:pPr>
    <w:rPr>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2573"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sa.invoice@sharedservicesarvato.co.uk" TargetMode="External"/><Relationship Id="rId18" Type="http://schemas.openxmlformats.org/officeDocument/2006/relationships/hyperlink" Target="http://www.gov.uk/government/publications/government-securityclassifications" TargetMode="External"/><Relationship Id="rId26" Type="http://schemas.openxmlformats.org/officeDocument/2006/relationships/hyperlink" Target="https://www.gov.uk/government/publications/technology-code-of-practice/technology-code-" TargetMode="External"/><Relationship Id="rId3" Type="http://schemas.openxmlformats.org/officeDocument/2006/relationships/settings" Target="settings.xml"/><Relationship Id="rId21" Type="http://schemas.openxmlformats.org/officeDocument/2006/relationships/hyperlink" Target="https://www.cpni.gov.uk/protection-sensitive-information-and-assets"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ssa.invoice@sharedservicesarvato.co.uk"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rowncommercial.qualtrics.com/jfe/form/SV_9YO5ox0tT0ofQ0u" TargetMode="External"/><Relationship Id="rId20" Type="http://schemas.openxmlformats.org/officeDocument/2006/relationships/hyperlink" Target="https://www.cpni.gov.uk/content/adopt-risk-management-approach" TargetMode="External"/><Relationship Id="rId29" Type="http://schemas.openxmlformats.org/officeDocument/2006/relationships/hyperlink" Target="https://www.ncsc.gov.uk/guidance/10-steps-cyber-secur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15" Type="http://schemas.openxmlformats.org/officeDocument/2006/relationships/hyperlink" Target="mailto:support@sharedservicesarvato.co.u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overnment/publications/cyber-risk-management-a-board-level-responsibility/10-steps-summary" TargetMode="Externa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mailto:support@sharedservicesarvato.co.uk" TargetMode="Externa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gov.uk/guidance/check-employment-status-for-ta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100</Pages>
  <Words>24055</Words>
  <Characters>137115</Characters>
  <Application>Microsoft Office Word</Application>
  <DocSecurity>0</DocSecurity>
  <Lines>1142</Lines>
  <Paragraphs>321</Paragraphs>
  <ScaleCrop>false</ScaleCrop>
  <Company/>
  <LinksUpToDate>false</LinksUpToDate>
  <CharactersWithSpaces>160849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Deborah Lewis</cp:lastModifiedBy>
  <cp:revision>2</cp:revision>
  <dcterms:created xsi:type="dcterms:W3CDTF">2023-01-23T14:13:00Z</dcterms:created>
  <dcterms:modified xsi:type="dcterms:W3CDTF">2023-01-23T14:13:00Z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Microsoft® Word for Microsoft 365</vt:lpwstr>
  </property>
  <property fmtid="{D5CDD505-2E9C-101B-9397-08002B2CF9AE}" pid="4" name="LastSaved">
    <vt:filetime>2023-01-23T00:00:00Z</vt:filetime>
  </property>
</Properties>
</file>