
<file path=[Content_Types].xml><?xml version="1.0" encoding="utf-8"?>
<Types xmlns="http://schemas.openxmlformats.org/package/2006/content-types">
  <Default Extension="doc" ContentType="application/msword"/>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xls" ContentType="application/vnd.ms-exce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5EB4D" w14:textId="2F2C72F0" w:rsidR="005E6B7E" w:rsidRPr="001E028C" w:rsidRDefault="00664F99" w:rsidP="00EF584C">
      <w:pPr>
        <w:spacing w:before="0" w:after="0"/>
        <w:rPr>
          <w:rFonts w:cs="Arial"/>
          <w:color w:val="00AF41"/>
          <w:sz w:val="32"/>
          <w:szCs w:val="32"/>
        </w:rPr>
      </w:pPr>
      <w:r>
        <w:rPr>
          <w:noProof/>
          <w:sz w:val="32"/>
          <w:szCs w:val="32"/>
          <w:lang w:eastAsia="en-GB"/>
        </w:rPr>
        <w:drawing>
          <wp:inline distT="0" distB="0" distL="0" distR="0" wp14:anchorId="68E37E6E" wp14:editId="7A764336">
            <wp:extent cx="2181225" cy="1114425"/>
            <wp:effectExtent l="0" t="0" r="9525" b="9525"/>
            <wp:docPr id="2" name="Picture 1" descr="Defra_582_SML_AW-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fra_582_SML_AW-crop"/>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81225" cy="1114425"/>
                    </a:xfrm>
                    <a:prstGeom prst="rect">
                      <a:avLst/>
                    </a:prstGeom>
                    <a:noFill/>
                    <a:ln>
                      <a:noFill/>
                    </a:ln>
                  </pic:spPr>
                </pic:pic>
              </a:graphicData>
            </a:graphic>
          </wp:inline>
        </w:drawing>
      </w:r>
    </w:p>
    <w:p w14:paraId="7590E4D4" w14:textId="6ED3DE74" w:rsidR="00211437" w:rsidRPr="00211437" w:rsidRDefault="00664F99" w:rsidP="00211437">
      <w:pPr>
        <w:pStyle w:val="PubTitle"/>
        <w:rPr>
          <w:b w:val="0"/>
          <w:sz w:val="72"/>
          <w:szCs w:val="72"/>
        </w:rPr>
      </w:pPr>
      <w:r>
        <w:rPr>
          <w:b w:val="0"/>
          <w:sz w:val="72"/>
          <w:szCs w:val="72"/>
        </w:rPr>
        <w:t>Bidder Pack</w:t>
      </w:r>
    </w:p>
    <w:p w14:paraId="4B76D8E4" w14:textId="661D4A58" w:rsidR="002D6572" w:rsidRPr="00232FF8" w:rsidRDefault="00664F99" w:rsidP="00232FF8">
      <w:pPr>
        <w:pStyle w:val="PubSubtitle"/>
        <w:rPr>
          <w:rFonts w:cs="Times New Roman"/>
          <w:b w:val="0"/>
          <w:color w:val="auto"/>
          <w:sz w:val="56"/>
          <w:szCs w:val="56"/>
        </w:rPr>
      </w:pPr>
      <w:r>
        <w:rPr>
          <w:sz w:val="56"/>
          <w:szCs w:val="56"/>
        </w:rPr>
        <w:t>Procurement Specific Requirements</w:t>
      </w:r>
    </w:p>
    <w:p w14:paraId="17F87F6C" w14:textId="77777777" w:rsidR="009C2ADC" w:rsidRDefault="009C2ADC" w:rsidP="00664F99">
      <w:pPr>
        <w:pStyle w:val="PubSubtitle"/>
      </w:pPr>
    </w:p>
    <w:p w14:paraId="641F7F7D" w14:textId="77777777" w:rsidR="001F4A9B" w:rsidRPr="00695328" w:rsidRDefault="001F4A9B" w:rsidP="001F4A9B">
      <w:pPr>
        <w:rPr>
          <w:rFonts w:cs="Arial"/>
          <w:b/>
          <w:color w:val="00AF41"/>
          <w:sz w:val="40"/>
          <w:szCs w:val="40"/>
        </w:rPr>
      </w:pPr>
      <w:bookmarkStart w:id="0" w:name="_Hlk122618754"/>
      <w:r w:rsidRPr="00695328">
        <w:rPr>
          <w:rFonts w:cs="Arial"/>
          <w:b/>
          <w:color w:val="00AF41"/>
          <w:sz w:val="40"/>
          <w:szCs w:val="40"/>
        </w:rPr>
        <w:t xml:space="preserve">Lowland Peat Project 3:  the </w:t>
      </w:r>
      <w:bookmarkStart w:id="1" w:name="_Int_fl6FAhJy"/>
      <w:r>
        <w:rPr>
          <w:rFonts w:cs="Arial"/>
          <w:b/>
          <w:color w:val="00AF41"/>
          <w:sz w:val="40"/>
          <w:szCs w:val="40"/>
        </w:rPr>
        <w:t xml:space="preserve">options, </w:t>
      </w:r>
      <w:r w:rsidRPr="00695328">
        <w:rPr>
          <w:rFonts w:cs="Arial"/>
          <w:b/>
          <w:color w:val="00AF41"/>
          <w:sz w:val="40"/>
          <w:szCs w:val="40"/>
        </w:rPr>
        <w:t>feasibility</w:t>
      </w:r>
      <w:bookmarkEnd w:id="1"/>
      <w:r w:rsidRPr="00695328">
        <w:rPr>
          <w:rFonts w:cs="Arial"/>
          <w:b/>
          <w:color w:val="00AF41"/>
          <w:sz w:val="40"/>
          <w:szCs w:val="40"/>
        </w:rPr>
        <w:t xml:space="preserve"> and impact of managing lowland peat for reduced greenhouse gas emissions</w:t>
      </w:r>
    </w:p>
    <w:bookmarkEnd w:id="0"/>
    <w:p w14:paraId="4B01DB65" w14:textId="77777777" w:rsidR="009C2ADC" w:rsidRDefault="009C2ADC" w:rsidP="00664F99">
      <w:pPr>
        <w:pStyle w:val="PubSubtitle"/>
      </w:pPr>
    </w:p>
    <w:p w14:paraId="45787F53" w14:textId="77777777" w:rsidR="009C2ADC" w:rsidRDefault="009C2ADC" w:rsidP="00664F99">
      <w:pPr>
        <w:pStyle w:val="PubSubtitle"/>
      </w:pPr>
    </w:p>
    <w:p w14:paraId="53430F7B" w14:textId="2A019CEE" w:rsidR="00664F99" w:rsidRPr="00664F99" w:rsidRDefault="00664F99" w:rsidP="00664F99">
      <w:pPr>
        <w:pStyle w:val="PubSubtitle"/>
      </w:pPr>
      <w:r>
        <w:t xml:space="preserve">Procurement Reference Number </w:t>
      </w:r>
      <w:r w:rsidR="00D4555B" w:rsidRPr="00D4555B">
        <w:t>C</w:t>
      </w:r>
      <w:r w:rsidR="009C1623">
        <w:t>17716</w:t>
      </w:r>
    </w:p>
    <w:p w14:paraId="4EB5B621" w14:textId="37726F56" w:rsidR="00211437" w:rsidRDefault="0055521F" w:rsidP="00211437">
      <w:pPr>
        <w:pStyle w:val="PubDate"/>
      </w:pPr>
      <w:r>
        <w:t>0</w:t>
      </w:r>
      <w:r w:rsidR="001F4A9B">
        <w:t>4</w:t>
      </w:r>
      <w:r w:rsidR="00EA0E4D">
        <w:t>/</w:t>
      </w:r>
      <w:r>
        <w:t>202</w:t>
      </w:r>
      <w:r w:rsidR="002817D1">
        <w:t>3</w:t>
      </w:r>
    </w:p>
    <w:p w14:paraId="55D3F9E0" w14:textId="77777777" w:rsidR="00FF4ED4" w:rsidRPr="00FF4ED4" w:rsidRDefault="00FF4ED4" w:rsidP="005D193E"/>
    <w:p w14:paraId="42FBD06F" w14:textId="11728A6B" w:rsidR="00FF4ED4" w:rsidRPr="00FF4ED4" w:rsidRDefault="00FF4ED4" w:rsidP="00FF4ED4">
      <w:pPr>
        <w:spacing w:before="0" w:after="0" w:line="240" w:lineRule="auto"/>
        <w:rPr>
          <w:rFonts w:asciiTheme="minorHAnsi" w:eastAsiaTheme="minorHAnsi" w:hAnsiTheme="minorHAnsi" w:cstheme="minorBidi"/>
          <w:sz w:val="36"/>
        </w:rPr>
      </w:pPr>
      <w:r w:rsidRPr="00FF4ED4">
        <w:rPr>
          <w:rFonts w:asciiTheme="minorHAnsi" w:eastAsiaTheme="minorHAnsi" w:hAnsiTheme="minorHAnsi" w:cstheme="minorBidi"/>
        </w:rPr>
        <w:t xml:space="preserve">Version Date: </w:t>
      </w:r>
      <w:r w:rsidR="009071AD">
        <w:rPr>
          <w:rFonts w:asciiTheme="minorHAnsi" w:eastAsiaTheme="minorHAnsi" w:hAnsiTheme="minorHAnsi" w:cstheme="minorBidi"/>
        </w:rPr>
        <w:t>Dec</w:t>
      </w:r>
      <w:r w:rsidR="009071AD" w:rsidRPr="00FF4ED4">
        <w:rPr>
          <w:rFonts w:asciiTheme="minorHAnsi" w:eastAsiaTheme="minorHAnsi" w:hAnsiTheme="minorHAnsi" w:cstheme="minorBidi"/>
        </w:rPr>
        <w:t xml:space="preserve"> </w:t>
      </w:r>
      <w:r w:rsidRPr="00FF4ED4">
        <w:rPr>
          <w:rFonts w:asciiTheme="minorHAnsi" w:eastAsiaTheme="minorHAnsi" w:hAnsiTheme="minorHAnsi" w:cstheme="minorBidi"/>
        </w:rPr>
        <w:t>202</w:t>
      </w:r>
      <w:r w:rsidR="0055521F">
        <w:rPr>
          <w:rFonts w:asciiTheme="minorHAnsi" w:eastAsiaTheme="minorHAnsi" w:hAnsiTheme="minorHAnsi" w:cstheme="minorBidi"/>
        </w:rPr>
        <w:t>2</w:t>
      </w:r>
      <w:r w:rsidRPr="00FF4ED4">
        <w:rPr>
          <w:rFonts w:asciiTheme="minorHAnsi" w:eastAsiaTheme="minorHAnsi" w:hAnsiTheme="minorHAnsi" w:cstheme="minorBidi"/>
        </w:rPr>
        <w:t xml:space="preserve"> (Version </w:t>
      </w:r>
      <w:r w:rsidR="009071AD">
        <w:rPr>
          <w:rFonts w:asciiTheme="minorHAnsi" w:eastAsiaTheme="minorHAnsi" w:hAnsiTheme="minorHAnsi" w:cstheme="minorBidi"/>
        </w:rPr>
        <w:t>4</w:t>
      </w:r>
      <w:r w:rsidRPr="00FF4ED4">
        <w:rPr>
          <w:rFonts w:asciiTheme="minorHAnsi" w:eastAsiaTheme="minorHAnsi" w:hAnsiTheme="minorHAnsi" w:cstheme="minorBidi"/>
        </w:rPr>
        <w:t>.</w:t>
      </w:r>
      <w:r w:rsidR="000C5EA4">
        <w:rPr>
          <w:rFonts w:asciiTheme="minorHAnsi" w:eastAsiaTheme="minorHAnsi" w:hAnsiTheme="minorHAnsi" w:cstheme="minorBidi"/>
        </w:rPr>
        <w:t>0</w:t>
      </w:r>
      <w:r w:rsidRPr="00FF4ED4">
        <w:rPr>
          <w:rFonts w:asciiTheme="minorHAnsi" w:eastAsiaTheme="minorHAnsi" w:hAnsiTheme="minorHAnsi" w:cstheme="minorBidi"/>
        </w:rPr>
        <w:t>)</w:t>
      </w:r>
    </w:p>
    <w:p w14:paraId="0EBAA84C" w14:textId="29D71306" w:rsidR="00FF4ED4" w:rsidRDefault="00FF4ED4" w:rsidP="00FF4ED4"/>
    <w:p w14:paraId="3B01957C" w14:textId="77777777" w:rsidR="00FF4ED4" w:rsidRPr="00FF4ED4" w:rsidRDefault="00FF4ED4" w:rsidP="005D193E"/>
    <w:p w14:paraId="2C18DEAA" w14:textId="77777777" w:rsidR="00EA0E4D" w:rsidRDefault="00EA0E4D" w:rsidP="00664F99">
      <w:pPr>
        <w:pStyle w:val="PubSubtitle"/>
      </w:pPr>
    </w:p>
    <w:p w14:paraId="2A57FF47" w14:textId="63306BB8" w:rsidR="00664F99" w:rsidRDefault="00664F99" w:rsidP="00664F99">
      <w:pPr>
        <w:pStyle w:val="PubSubtitle"/>
      </w:pPr>
      <w:r>
        <w:t>Contents</w:t>
      </w:r>
    </w:p>
    <w:p w14:paraId="768D35BD" w14:textId="0E8483B1" w:rsidR="00AA7F8A" w:rsidRDefault="00664F99">
      <w:pPr>
        <w:pStyle w:val="TOC1"/>
        <w:rPr>
          <w:rFonts w:asciiTheme="minorHAnsi" w:eastAsiaTheme="minorEastAsia" w:hAnsiTheme="minorHAnsi" w:cstheme="minorBidi"/>
          <w:noProof/>
          <w:sz w:val="22"/>
          <w:lang w:eastAsia="en-GB"/>
        </w:rPr>
      </w:pPr>
      <w:r>
        <w:rPr>
          <w:b/>
          <w:bCs/>
          <w:noProof/>
        </w:rPr>
        <w:fldChar w:fldCharType="begin"/>
      </w:r>
      <w:r>
        <w:rPr>
          <w:b/>
          <w:bCs/>
          <w:noProof/>
        </w:rPr>
        <w:instrText xml:space="preserve"> TOC \o "1-3" \h \z \u </w:instrText>
      </w:r>
      <w:r>
        <w:rPr>
          <w:b/>
          <w:bCs/>
          <w:noProof/>
        </w:rPr>
        <w:fldChar w:fldCharType="separate"/>
      </w:r>
      <w:hyperlink w:anchor="_Toc85454818" w:history="1">
        <w:r w:rsidR="00AA7F8A" w:rsidRPr="00640338">
          <w:rPr>
            <w:rStyle w:val="Hyperlink"/>
            <w:noProof/>
          </w:rPr>
          <w:t>Section 1: The Invitation</w:t>
        </w:r>
        <w:r w:rsidR="00AA7F8A">
          <w:rPr>
            <w:noProof/>
            <w:webHidden/>
          </w:rPr>
          <w:tab/>
        </w:r>
        <w:r w:rsidR="00AA7F8A">
          <w:rPr>
            <w:noProof/>
            <w:webHidden/>
          </w:rPr>
          <w:fldChar w:fldCharType="begin"/>
        </w:r>
        <w:r w:rsidR="00AA7F8A">
          <w:rPr>
            <w:noProof/>
            <w:webHidden/>
          </w:rPr>
          <w:instrText xml:space="preserve"> PAGEREF _Toc85454818 \h </w:instrText>
        </w:r>
        <w:r w:rsidR="00AA7F8A">
          <w:rPr>
            <w:noProof/>
            <w:webHidden/>
          </w:rPr>
        </w:r>
        <w:r w:rsidR="00AA7F8A">
          <w:rPr>
            <w:noProof/>
            <w:webHidden/>
          </w:rPr>
          <w:fldChar w:fldCharType="separate"/>
        </w:r>
        <w:r w:rsidR="00AA7F8A">
          <w:rPr>
            <w:noProof/>
            <w:webHidden/>
          </w:rPr>
          <w:t>3</w:t>
        </w:r>
        <w:r w:rsidR="00AA7F8A">
          <w:rPr>
            <w:noProof/>
            <w:webHidden/>
          </w:rPr>
          <w:fldChar w:fldCharType="end"/>
        </w:r>
      </w:hyperlink>
    </w:p>
    <w:p w14:paraId="22537F7C" w14:textId="1AE79898" w:rsidR="00AA7F8A" w:rsidRDefault="00000000">
      <w:pPr>
        <w:pStyle w:val="TOC2"/>
        <w:tabs>
          <w:tab w:val="right" w:leader="dot" w:pos="9771"/>
        </w:tabs>
        <w:rPr>
          <w:rFonts w:asciiTheme="minorHAnsi" w:eastAsiaTheme="minorEastAsia" w:hAnsiTheme="minorHAnsi" w:cstheme="minorBidi"/>
          <w:noProof/>
          <w:sz w:val="22"/>
          <w:lang w:eastAsia="en-GB"/>
        </w:rPr>
      </w:pPr>
      <w:hyperlink w:anchor="_Toc85454819" w:history="1">
        <w:r w:rsidR="00AA7F8A" w:rsidRPr="00640338">
          <w:rPr>
            <w:rStyle w:val="Hyperlink"/>
            <w:noProof/>
          </w:rPr>
          <w:t>The Opportunity</w:t>
        </w:r>
        <w:r w:rsidR="00AA7F8A">
          <w:rPr>
            <w:noProof/>
            <w:webHidden/>
          </w:rPr>
          <w:tab/>
        </w:r>
        <w:r w:rsidR="00AA7F8A">
          <w:rPr>
            <w:noProof/>
            <w:webHidden/>
          </w:rPr>
          <w:fldChar w:fldCharType="begin"/>
        </w:r>
        <w:r w:rsidR="00AA7F8A">
          <w:rPr>
            <w:noProof/>
            <w:webHidden/>
          </w:rPr>
          <w:instrText xml:space="preserve"> PAGEREF _Toc85454819 \h </w:instrText>
        </w:r>
        <w:r w:rsidR="00AA7F8A">
          <w:rPr>
            <w:noProof/>
            <w:webHidden/>
          </w:rPr>
        </w:r>
        <w:r w:rsidR="00AA7F8A">
          <w:rPr>
            <w:noProof/>
            <w:webHidden/>
          </w:rPr>
          <w:fldChar w:fldCharType="separate"/>
        </w:r>
        <w:r w:rsidR="00AA7F8A">
          <w:rPr>
            <w:noProof/>
            <w:webHidden/>
          </w:rPr>
          <w:t>3</w:t>
        </w:r>
        <w:r w:rsidR="00AA7F8A">
          <w:rPr>
            <w:noProof/>
            <w:webHidden/>
          </w:rPr>
          <w:fldChar w:fldCharType="end"/>
        </w:r>
      </w:hyperlink>
    </w:p>
    <w:p w14:paraId="784E7A35" w14:textId="51F35E1A" w:rsidR="00AA7F8A" w:rsidRDefault="00000000">
      <w:pPr>
        <w:pStyle w:val="TOC2"/>
        <w:tabs>
          <w:tab w:val="right" w:leader="dot" w:pos="9771"/>
        </w:tabs>
        <w:rPr>
          <w:rFonts w:asciiTheme="minorHAnsi" w:eastAsiaTheme="minorEastAsia" w:hAnsiTheme="minorHAnsi" w:cstheme="minorBidi"/>
          <w:noProof/>
          <w:sz w:val="22"/>
          <w:lang w:eastAsia="en-GB"/>
        </w:rPr>
      </w:pPr>
      <w:hyperlink w:anchor="_Toc85454820" w:history="1">
        <w:r w:rsidR="00AA7F8A" w:rsidRPr="00640338">
          <w:rPr>
            <w:rStyle w:val="Hyperlink"/>
            <w:noProof/>
          </w:rPr>
          <w:t>Timetable</w:t>
        </w:r>
        <w:r w:rsidR="00AA7F8A">
          <w:rPr>
            <w:noProof/>
            <w:webHidden/>
          </w:rPr>
          <w:tab/>
        </w:r>
        <w:r w:rsidR="00AA7F8A">
          <w:rPr>
            <w:noProof/>
            <w:webHidden/>
          </w:rPr>
          <w:fldChar w:fldCharType="begin"/>
        </w:r>
        <w:r w:rsidR="00AA7F8A">
          <w:rPr>
            <w:noProof/>
            <w:webHidden/>
          </w:rPr>
          <w:instrText xml:space="preserve"> PAGEREF _Toc85454820 \h </w:instrText>
        </w:r>
        <w:r w:rsidR="00AA7F8A">
          <w:rPr>
            <w:noProof/>
            <w:webHidden/>
          </w:rPr>
        </w:r>
        <w:r w:rsidR="00AA7F8A">
          <w:rPr>
            <w:noProof/>
            <w:webHidden/>
          </w:rPr>
          <w:fldChar w:fldCharType="separate"/>
        </w:r>
        <w:r w:rsidR="00AA7F8A">
          <w:rPr>
            <w:noProof/>
            <w:webHidden/>
          </w:rPr>
          <w:t>4</w:t>
        </w:r>
        <w:r w:rsidR="00AA7F8A">
          <w:rPr>
            <w:noProof/>
            <w:webHidden/>
          </w:rPr>
          <w:fldChar w:fldCharType="end"/>
        </w:r>
      </w:hyperlink>
    </w:p>
    <w:p w14:paraId="75B32C00" w14:textId="25628D10" w:rsidR="00AA7F8A" w:rsidRDefault="00000000">
      <w:pPr>
        <w:pStyle w:val="TOC1"/>
        <w:rPr>
          <w:rFonts w:asciiTheme="minorHAnsi" w:eastAsiaTheme="minorEastAsia" w:hAnsiTheme="minorHAnsi" w:cstheme="minorBidi"/>
          <w:noProof/>
          <w:sz w:val="22"/>
          <w:lang w:eastAsia="en-GB"/>
        </w:rPr>
      </w:pPr>
      <w:hyperlink w:anchor="_Toc85454821" w:history="1">
        <w:r w:rsidR="00AA7F8A" w:rsidRPr="00640338">
          <w:rPr>
            <w:rStyle w:val="Hyperlink"/>
            <w:noProof/>
          </w:rPr>
          <w:t>Section 2: The Specification of Requirements</w:t>
        </w:r>
        <w:r w:rsidR="00AA7F8A">
          <w:rPr>
            <w:noProof/>
            <w:webHidden/>
          </w:rPr>
          <w:tab/>
        </w:r>
        <w:r w:rsidR="00AA7F8A">
          <w:rPr>
            <w:noProof/>
            <w:webHidden/>
          </w:rPr>
          <w:fldChar w:fldCharType="begin"/>
        </w:r>
        <w:r w:rsidR="00AA7F8A">
          <w:rPr>
            <w:noProof/>
            <w:webHidden/>
          </w:rPr>
          <w:instrText xml:space="preserve"> PAGEREF _Toc85454821 \h </w:instrText>
        </w:r>
        <w:r w:rsidR="00AA7F8A">
          <w:rPr>
            <w:noProof/>
            <w:webHidden/>
          </w:rPr>
        </w:r>
        <w:r w:rsidR="00AA7F8A">
          <w:rPr>
            <w:noProof/>
            <w:webHidden/>
          </w:rPr>
          <w:fldChar w:fldCharType="separate"/>
        </w:r>
        <w:r w:rsidR="00AA7F8A">
          <w:rPr>
            <w:noProof/>
            <w:webHidden/>
          </w:rPr>
          <w:t>6</w:t>
        </w:r>
        <w:r w:rsidR="00AA7F8A">
          <w:rPr>
            <w:noProof/>
            <w:webHidden/>
          </w:rPr>
          <w:fldChar w:fldCharType="end"/>
        </w:r>
      </w:hyperlink>
    </w:p>
    <w:p w14:paraId="75ABF9CD" w14:textId="4C205C45" w:rsidR="00AA7F8A" w:rsidRDefault="00000000">
      <w:pPr>
        <w:pStyle w:val="TOC2"/>
        <w:tabs>
          <w:tab w:val="right" w:leader="dot" w:pos="9771"/>
        </w:tabs>
        <w:rPr>
          <w:rFonts w:asciiTheme="minorHAnsi" w:eastAsiaTheme="minorEastAsia" w:hAnsiTheme="minorHAnsi" w:cstheme="minorBidi"/>
          <w:noProof/>
          <w:sz w:val="22"/>
          <w:lang w:eastAsia="en-GB"/>
        </w:rPr>
      </w:pPr>
      <w:hyperlink w:anchor="_Toc85454822" w:history="1">
        <w:r w:rsidR="00AA7F8A" w:rsidRPr="00640338">
          <w:rPr>
            <w:rStyle w:val="Hyperlink"/>
            <w:noProof/>
          </w:rPr>
          <w:t>The Authority’s Priorities</w:t>
        </w:r>
        <w:r w:rsidR="00AA7F8A">
          <w:rPr>
            <w:noProof/>
            <w:webHidden/>
          </w:rPr>
          <w:tab/>
        </w:r>
        <w:r w:rsidR="00AA7F8A">
          <w:rPr>
            <w:noProof/>
            <w:webHidden/>
          </w:rPr>
          <w:fldChar w:fldCharType="begin"/>
        </w:r>
        <w:r w:rsidR="00AA7F8A">
          <w:rPr>
            <w:noProof/>
            <w:webHidden/>
          </w:rPr>
          <w:instrText xml:space="preserve"> PAGEREF _Toc85454822 \h </w:instrText>
        </w:r>
        <w:r w:rsidR="00AA7F8A">
          <w:rPr>
            <w:noProof/>
            <w:webHidden/>
          </w:rPr>
        </w:r>
        <w:r w:rsidR="00AA7F8A">
          <w:rPr>
            <w:noProof/>
            <w:webHidden/>
          </w:rPr>
          <w:fldChar w:fldCharType="separate"/>
        </w:r>
        <w:r w:rsidR="00AA7F8A">
          <w:rPr>
            <w:noProof/>
            <w:webHidden/>
          </w:rPr>
          <w:t>6</w:t>
        </w:r>
        <w:r w:rsidR="00AA7F8A">
          <w:rPr>
            <w:noProof/>
            <w:webHidden/>
          </w:rPr>
          <w:fldChar w:fldCharType="end"/>
        </w:r>
      </w:hyperlink>
    </w:p>
    <w:p w14:paraId="619B2CC6" w14:textId="0B43260E" w:rsidR="00AA7F8A" w:rsidRDefault="00000000">
      <w:pPr>
        <w:pStyle w:val="TOC2"/>
        <w:tabs>
          <w:tab w:val="right" w:leader="dot" w:pos="9771"/>
        </w:tabs>
        <w:rPr>
          <w:rFonts w:asciiTheme="minorHAnsi" w:eastAsiaTheme="minorEastAsia" w:hAnsiTheme="minorHAnsi" w:cstheme="minorBidi"/>
          <w:noProof/>
          <w:sz w:val="22"/>
          <w:lang w:eastAsia="en-GB"/>
        </w:rPr>
      </w:pPr>
      <w:hyperlink w:anchor="_Toc85454823" w:history="1">
        <w:r w:rsidR="00AA7F8A" w:rsidRPr="00640338">
          <w:rPr>
            <w:rStyle w:val="Hyperlink"/>
            <w:noProof/>
          </w:rPr>
          <w:t>Scope</w:t>
        </w:r>
        <w:r w:rsidR="00AA7F8A">
          <w:rPr>
            <w:noProof/>
            <w:webHidden/>
          </w:rPr>
          <w:tab/>
        </w:r>
        <w:r w:rsidR="00AA7F8A">
          <w:rPr>
            <w:noProof/>
            <w:webHidden/>
          </w:rPr>
          <w:fldChar w:fldCharType="begin"/>
        </w:r>
        <w:r w:rsidR="00AA7F8A">
          <w:rPr>
            <w:noProof/>
            <w:webHidden/>
          </w:rPr>
          <w:instrText xml:space="preserve"> PAGEREF _Toc85454823 \h </w:instrText>
        </w:r>
        <w:r w:rsidR="00AA7F8A">
          <w:rPr>
            <w:noProof/>
            <w:webHidden/>
          </w:rPr>
        </w:r>
        <w:r w:rsidR="00AA7F8A">
          <w:rPr>
            <w:noProof/>
            <w:webHidden/>
          </w:rPr>
          <w:fldChar w:fldCharType="separate"/>
        </w:r>
        <w:r w:rsidR="00AA7F8A">
          <w:rPr>
            <w:noProof/>
            <w:webHidden/>
          </w:rPr>
          <w:t>6</w:t>
        </w:r>
        <w:r w:rsidR="00AA7F8A">
          <w:rPr>
            <w:noProof/>
            <w:webHidden/>
          </w:rPr>
          <w:fldChar w:fldCharType="end"/>
        </w:r>
      </w:hyperlink>
    </w:p>
    <w:p w14:paraId="19119926" w14:textId="182B36A5" w:rsidR="00AA7F8A" w:rsidRDefault="00000000">
      <w:pPr>
        <w:pStyle w:val="TOC3"/>
        <w:rPr>
          <w:rFonts w:asciiTheme="minorHAnsi" w:eastAsiaTheme="minorEastAsia" w:hAnsiTheme="minorHAnsi" w:cstheme="minorBidi"/>
          <w:noProof/>
          <w:sz w:val="22"/>
          <w:lang w:eastAsia="en-GB"/>
        </w:rPr>
      </w:pPr>
      <w:hyperlink w:anchor="_Toc85454824" w:history="1">
        <w:r w:rsidR="00AA7F8A" w:rsidRPr="00640338">
          <w:rPr>
            <w:rStyle w:val="Hyperlink"/>
            <w:noProof/>
          </w:rPr>
          <w:t>Division of the Contract into Lots</w:t>
        </w:r>
        <w:r w:rsidR="00AA7F8A">
          <w:rPr>
            <w:noProof/>
            <w:webHidden/>
          </w:rPr>
          <w:tab/>
        </w:r>
        <w:r w:rsidR="00AA7F8A">
          <w:rPr>
            <w:noProof/>
            <w:webHidden/>
          </w:rPr>
          <w:fldChar w:fldCharType="begin"/>
        </w:r>
        <w:r w:rsidR="00AA7F8A">
          <w:rPr>
            <w:noProof/>
            <w:webHidden/>
          </w:rPr>
          <w:instrText xml:space="preserve"> PAGEREF _Toc85454824 \h </w:instrText>
        </w:r>
        <w:r w:rsidR="00AA7F8A">
          <w:rPr>
            <w:noProof/>
            <w:webHidden/>
          </w:rPr>
        </w:r>
        <w:r w:rsidR="00AA7F8A">
          <w:rPr>
            <w:noProof/>
            <w:webHidden/>
          </w:rPr>
          <w:fldChar w:fldCharType="separate"/>
        </w:r>
        <w:r w:rsidR="00AA7F8A">
          <w:rPr>
            <w:noProof/>
            <w:webHidden/>
          </w:rPr>
          <w:t>6</w:t>
        </w:r>
        <w:r w:rsidR="00AA7F8A">
          <w:rPr>
            <w:noProof/>
            <w:webHidden/>
          </w:rPr>
          <w:fldChar w:fldCharType="end"/>
        </w:r>
      </w:hyperlink>
    </w:p>
    <w:p w14:paraId="532D0BE3" w14:textId="2A111F48" w:rsidR="00AA7F8A" w:rsidRDefault="00000000">
      <w:pPr>
        <w:pStyle w:val="TOC3"/>
        <w:rPr>
          <w:rFonts w:asciiTheme="minorHAnsi" w:eastAsiaTheme="minorEastAsia" w:hAnsiTheme="minorHAnsi" w:cstheme="minorBidi"/>
          <w:noProof/>
          <w:sz w:val="22"/>
          <w:lang w:eastAsia="en-GB"/>
        </w:rPr>
      </w:pPr>
      <w:hyperlink w:anchor="_Toc85454825" w:history="1">
        <w:r w:rsidR="00AA7F8A" w:rsidRPr="00640338">
          <w:rPr>
            <w:rStyle w:val="Hyperlink"/>
            <w:noProof/>
          </w:rPr>
          <w:t>Regulations 2006 (TUPE)</w:t>
        </w:r>
        <w:r w:rsidR="00AA7F8A">
          <w:rPr>
            <w:noProof/>
            <w:webHidden/>
          </w:rPr>
          <w:tab/>
        </w:r>
        <w:r w:rsidR="00AA7F8A">
          <w:rPr>
            <w:noProof/>
            <w:webHidden/>
          </w:rPr>
          <w:fldChar w:fldCharType="begin"/>
        </w:r>
        <w:r w:rsidR="00AA7F8A">
          <w:rPr>
            <w:noProof/>
            <w:webHidden/>
          </w:rPr>
          <w:instrText xml:space="preserve"> PAGEREF _Toc85454825 \h </w:instrText>
        </w:r>
        <w:r w:rsidR="00AA7F8A">
          <w:rPr>
            <w:noProof/>
            <w:webHidden/>
          </w:rPr>
        </w:r>
        <w:r w:rsidR="00AA7F8A">
          <w:rPr>
            <w:noProof/>
            <w:webHidden/>
          </w:rPr>
          <w:fldChar w:fldCharType="separate"/>
        </w:r>
        <w:r w:rsidR="00AA7F8A">
          <w:rPr>
            <w:noProof/>
            <w:webHidden/>
          </w:rPr>
          <w:t>6</w:t>
        </w:r>
        <w:r w:rsidR="00AA7F8A">
          <w:rPr>
            <w:noProof/>
            <w:webHidden/>
          </w:rPr>
          <w:fldChar w:fldCharType="end"/>
        </w:r>
      </w:hyperlink>
    </w:p>
    <w:p w14:paraId="022DEF71" w14:textId="1D405F09" w:rsidR="00AA7F8A" w:rsidRDefault="00000000">
      <w:pPr>
        <w:pStyle w:val="TOC1"/>
        <w:rPr>
          <w:rFonts w:asciiTheme="minorHAnsi" w:eastAsiaTheme="minorEastAsia" w:hAnsiTheme="minorHAnsi" w:cstheme="minorBidi"/>
          <w:noProof/>
          <w:sz w:val="22"/>
          <w:lang w:eastAsia="en-GB"/>
        </w:rPr>
      </w:pPr>
      <w:hyperlink w:anchor="_Toc85454826" w:history="1">
        <w:r w:rsidR="00AA7F8A" w:rsidRPr="00640338">
          <w:rPr>
            <w:rStyle w:val="Hyperlink"/>
            <w:noProof/>
          </w:rPr>
          <w:t>Section 3: Terms and Conditions of Contract</w:t>
        </w:r>
        <w:r w:rsidR="00AA7F8A">
          <w:rPr>
            <w:noProof/>
            <w:webHidden/>
          </w:rPr>
          <w:tab/>
        </w:r>
        <w:r w:rsidR="00AA7F8A">
          <w:rPr>
            <w:noProof/>
            <w:webHidden/>
          </w:rPr>
          <w:fldChar w:fldCharType="begin"/>
        </w:r>
        <w:r w:rsidR="00AA7F8A">
          <w:rPr>
            <w:noProof/>
            <w:webHidden/>
          </w:rPr>
          <w:instrText xml:space="preserve"> PAGEREF _Toc85454826 \h </w:instrText>
        </w:r>
        <w:r w:rsidR="00AA7F8A">
          <w:rPr>
            <w:noProof/>
            <w:webHidden/>
          </w:rPr>
        </w:r>
        <w:r w:rsidR="00AA7F8A">
          <w:rPr>
            <w:noProof/>
            <w:webHidden/>
          </w:rPr>
          <w:fldChar w:fldCharType="separate"/>
        </w:r>
        <w:r w:rsidR="00AA7F8A">
          <w:rPr>
            <w:noProof/>
            <w:webHidden/>
          </w:rPr>
          <w:t>7</w:t>
        </w:r>
        <w:r w:rsidR="00AA7F8A">
          <w:rPr>
            <w:noProof/>
            <w:webHidden/>
          </w:rPr>
          <w:fldChar w:fldCharType="end"/>
        </w:r>
      </w:hyperlink>
    </w:p>
    <w:p w14:paraId="37476BB6" w14:textId="38FB355C" w:rsidR="00AA7F8A" w:rsidRDefault="00000000">
      <w:pPr>
        <w:pStyle w:val="TOC1"/>
        <w:rPr>
          <w:rFonts w:asciiTheme="minorHAnsi" w:eastAsiaTheme="minorEastAsia" w:hAnsiTheme="minorHAnsi" w:cstheme="minorBidi"/>
          <w:noProof/>
          <w:sz w:val="22"/>
          <w:lang w:eastAsia="en-GB"/>
        </w:rPr>
      </w:pPr>
      <w:hyperlink w:anchor="_Toc85454827" w:history="1">
        <w:r w:rsidR="00AA7F8A" w:rsidRPr="00640338">
          <w:rPr>
            <w:rStyle w:val="Hyperlink"/>
            <w:noProof/>
          </w:rPr>
          <w:t>Section 4: Evaluation Methodology</w:t>
        </w:r>
        <w:r w:rsidR="00AA7F8A">
          <w:rPr>
            <w:noProof/>
            <w:webHidden/>
          </w:rPr>
          <w:tab/>
        </w:r>
        <w:r w:rsidR="00AA7F8A">
          <w:rPr>
            <w:noProof/>
            <w:webHidden/>
          </w:rPr>
          <w:fldChar w:fldCharType="begin"/>
        </w:r>
        <w:r w:rsidR="00AA7F8A">
          <w:rPr>
            <w:noProof/>
            <w:webHidden/>
          </w:rPr>
          <w:instrText xml:space="preserve"> PAGEREF _Toc85454827 \h </w:instrText>
        </w:r>
        <w:r w:rsidR="00AA7F8A">
          <w:rPr>
            <w:noProof/>
            <w:webHidden/>
          </w:rPr>
        </w:r>
        <w:r w:rsidR="00AA7F8A">
          <w:rPr>
            <w:noProof/>
            <w:webHidden/>
          </w:rPr>
          <w:fldChar w:fldCharType="separate"/>
        </w:r>
        <w:r w:rsidR="00AA7F8A">
          <w:rPr>
            <w:noProof/>
            <w:webHidden/>
          </w:rPr>
          <w:t>8</w:t>
        </w:r>
        <w:r w:rsidR="00AA7F8A">
          <w:rPr>
            <w:noProof/>
            <w:webHidden/>
          </w:rPr>
          <w:fldChar w:fldCharType="end"/>
        </w:r>
      </w:hyperlink>
    </w:p>
    <w:p w14:paraId="49FBFEA9" w14:textId="7DFC58DA" w:rsidR="00AA7F8A" w:rsidRDefault="00000000">
      <w:pPr>
        <w:pStyle w:val="TOC1"/>
        <w:rPr>
          <w:rFonts w:asciiTheme="minorHAnsi" w:eastAsiaTheme="minorEastAsia" w:hAnsiTheme="minorHAnsi" w:cstheme="minorBidi"/>
          <w:noProof/>
          <w:sz w:val="22"/>
          <w:lang w:eastAsia="en-GB"/>
        </w:rPr>
      </w:pPr>
      <w:hyperlink w:anchor="_Toc85454828" w:history="1">
        <w:r w:rsidR="00AA7F8A" w:rsidRPr="00640338">
          <w:rPr>
            <w:rStyle w:val="Hyperlink"/>
            <w:noProof/>
          </w:rPr>
          <w:t>Section 5: Appendices</w:t>
        </w:r>
        <w:r w:rsidR="00AA7F8A">
          <w:rPr>
            <w:noProof/>
            <w:webHidden/>
          </w:rPr>
          <w:tab/>
        </w:r>
        <w:r w:rsidR="00AA7F8A">
          <w:rPr>
            <w:noProof/>
            <w:webHidden/>
          </w:rPr>
          <w:fldChar w:fldCharType="begin"/>
        </w:r>
        <w:r w:rsidR="00AA7F8A">
          <w:rPr>
            <w:noProof/>
            <w:webHidden/>
          </w:rPr>
          <w:instrText xml:space="preserve"> PAGEREF _Toc85454828 \h </w:instrText>
        </w:r>
        <w:r w:rsidR="00AA7F8A">
          <w:rPr>
            <w:noProof/>
            <w:webHidden/>
          </w:rPr>
        </w:r>
        <w:r w:rsidR="00AA7F8A">
          <w:rPr>
            <w:noProof/>
            <w:webHidden/>
          </w:rPr>
          <w:fldChar w:fldCharType="separate"/>
        </w:r>
        <w:r w:rsidR="00AA7F8A">
          <w:rPr>
            <w:noProof/>
            <w:webHidden/>
          </w:rPr>
          <w:t>14</w:t>
        </w:r>
        <w:r w:rsidR="00AA7F8A">
          <w:rPr>
            <w:noProof/>
            <w:webHidden/>
          </w:rPr>
          <w:fldChar w:fldCharType="end"/>
        </w:r>
      </w:hyperlink>
    </w:p>
    <w:p w14:paraId="63656632" w14:textId="5F38514A" w:rsidR="00AA7F8A" w:rsidRDefault="00000000">
      <w:pPr>
        <w:pStyle w:val="TOC2"/>
        <w:tabs>
          <w:tab w:val="left" w:pos="880"/>
          <w:tab w:val="right" w:leader="dot" w:pos="9771"/>
        </w:tabs>
        <w:rPr>
          <w:rFonts w:asciiTheme="minorHAnsi" w:eastAsiaTheme="minorEastAsia" w:hAnsiTheme="minorHAnsi" w:cstheme="minorBidi"/>
          <w:noProof/>
          <w:sz w:val="22"/>
          <w:lang w:eastAsia="en-GB"/>
        </w:rPr>
      </w:pPr>
      <w:hyperlink w:anchor="_Toc85454829" w:history="1">
        <w:r w:rsidR="00AA7F8A" w:rsidRPr="00640338">
          <w:rPr>
            <w:rStyle w:val="Hyperlink"/>
            <w:noProof/>
          </w:rPr>
          <w:t>1.</w:t>
        </w:r>
        <w:r w:rsidR="00AA7F8A">
          <w:rPr>
            <w:rFonts w:asciiTheme="minorHAnsi" w:eastAsiaTheme="minorEastAsia" w:hAnsiTheme="minorHAnsi" w:cstheme="minorBidi"/>
            <w:noProof/>
            <w:sz w:val="22"/>
            <w:lang w:eastAsia="en-GB"/>
          </w:rPr>
          <w:tab/>
        </w:r>
        <w:r w:rsidR="00AA7F8A" w:rsidRPr="00640338">
          <w:rPr>
            <w:rStyle w:val="Hyperlink"/>
            <w:noProof/>
          </w:rPr>
          <w:t>Definitions</w:t>
        </w:r>
        <w:r w:rsidR="00AA7F8A">
          <w:rPr>
            <w:noProof/>
            <w:webHidden/>
          </w:rPr>
          <w:tab/>
        </w:r>
        <w:r w:rsidR="00AA7F8A">
          <w:rPr>
            <w:noProof/>
            <w:webHidden/>
          </w:rPr>
          <w:fldChar w:fldCharType="begin"/>
        </w:r>
        <w:r w:rsidR="00AA7F8A">
          <w:rPr>
            <w:noProof/>
            <w:webHidden/>
          </w:rPr>
          <w:instrText xml:space="preserve"> PAGEREF _Toc85454829 \h </w:instrText>
        </w:r>
        <w:r w:rsidR="00AA7F8A">
          <w:rPr>
            <w:noProof/>
            <w:webHidden/>
          </w:rPr>
        </w:r>
        <w:r w:rsidR="00AA7F8A">
          <w:rPr>
            <w:noProof/>
            <w:webHidden/>
          </w:rPr>
          <w:fldChar w:fldCharType="separate"/>
        </w:r>
        <w:r w:rsidR="00AA7F8A">
          <w:rPr>
            <w:noProof/>
            <w:webHidden/>
          </w:rPr>
          <w:t>14</w:t>
        </w:r>
        <w:r w:rsidR="00AA7F8A">
          <w:rPr>
            <w:noProof/>
            <w:webHidden/>
          </w:rPr>
          <w:fldChar w:fldCharType="end"/>
        </w:r>
      </w:hyperlink>
    </w:p>
    <w:p w14:paraId="440E6CF9" w14:textId="67D3DDC2" w:rsidR="00AA7F8A" w:rsidRDefault="00000000">
      <w:pPr>
        <w:pStyle w:val="TOC2"/>
        <w:tabs>
          <w:tab w:val="left" w:pos="880"/>
          <w:tab w:val="right" w:leader="dot" w:pos="9771"/>
        </w:tabs>
        <w:rPr>
          <w:rFonts w:asciiTheme="minorHAnsi" w:eastAsiaTheme="minorEastAsia" w:hAnsiTheme="minorHAnsi" w:cstheme="minorBidi"/>
          <w:noProof/>
          <w:sz w:val="22"/>
          <w:lang w:eastAsia="en-GB"/>
        </w:rPr>
      </w:pPr>
      <w:hyperlink w:anchor="_Toc85454830" w:history="1">
        <w:r w:rsidR="00AA7F8A" w:rsidRPr="00640338">
          <w:rPr>
            <w:rStyle w:val="Hyperlink"/>
            <w:noProof/>
          </w:rPr>
          <w:t>2.</w:t>
        </w:r>
        <w:r w:rsidR="00AA7F8A">
          <w:rPr>
            <w:rFonts w:asciiTheme="minorHAnsi" w:eastAsiaTheme="minorEastAsia" w:hAnsiTheme="minorHAnsi" w:cstheme="minorBidi"/>
            <w:noProof/>
            <w:sz w:val="22"/>
            <w:lang w:eastAsia="en-GB"/>
          </w:rPr>
          <w:tab/>
        </w:r>
        <w:r w:rsidR="00AA7F8A" w:rsidRPr="00640338">
          <w:rPr>
            <w:rStyle w:val="Hyperlink"/>
            <w:noProof/>
          </w:rPr>
          <w:t>Form of Tender</w:t>
        </w:r>
        <w:r w:rsidR="00AA7F8A">
          <w:rPr>
            <w:noProof/>
            <w:webHidden/>
          </w:rPr>
          <w:tab/>
        </w:r>
        <w:r w:rsidR="00AA7F8A">
          <w:rPr>
            <w:noProof/>
            <w:webHidden/>
          </w:rPr>
          <w:fldChar w:fldCharType="begin"/>
        </w:r>
        <w:r w:rsidR="00AA7F8A">
          <w:rPr>
            <w:noProof/>
            <w:webHidden/>
          </w:rPr>
          <w:instrText xml:space="preserve"> PAGEREF _Toc85454830 \h </w:instrText>
        </w:r>
        <w:r w:rsidR="00AA7F8A">
          <w:rPr>
            <w:noProof/>
            <w:webHidden/>
          </w:rPr>
        </w:r>
        <w:r w:rsidR="00AA7F8A">
          <w:rPr>
            <w:noProof/>
            <w:webHidden/>
          </w:rPr>
          <w:fldChar w:fldCharType="separate"/>
        </w:r>
        <w:r w:rsidR="00AA7F8A">
          <w:rPr>
            <w:noProof/>
            <w:webHidden/>
          </w:rPr>
          <w:t>16</w:t>
        </w:r>
        <w:r w:rsidR="00AA7F8A">
          <w:rPr>
            <w:noProof/>
            <w:webHidden/>
          </w:rPr>
          <w:fldChar w:fldCharType="end"/>
        </w:r>
      </w:hyperlink>
    </w:p>
    <w:p w14:paraId="78775A01" w14:textId="0AC9DB40" w:rsidR="00AA7F8A" w:rsidRDefault="00000000">
      <w:pPr>
        <w:pStyle w:val="TOC2"/>
        <w:tabs>
          <w:tab w:val="left" w:pos="880"/>
          <w:tab w:val="right" w:leader="dot" w:pos="9771"/>
        </w:tabs>
        <w:rPr>
          <w:rFonts w:asciiTheme="minorHAnsi" w:eastAsiaTheme="minorEastAsia" w:hAnsiTheme="minorHAnsi" w:cstheme="minorBidi"/>
          <w:noProof/>
          <w:sz w:val="22"/>
          <w:lang w:eastAsia="en-GB"/>
        </w:rPr>
      </w:pPr>
      <w:hyperlink w:anchor="_Toc85454831" w:history="1">
        <w:r w:rsidR="00AA7F8A" w:rsidRPr="00640338">
          <w:rPr>
            <w:rStyle w:val="Hyperlink"/>
            <w:noProof/>
          </w:rPr>
          <w:t>3.</w:t>
        </w:r>
        <w:r w:rsidR="00AA7F8A">
          <w:rPr>
            <w:rFonts w:asciiTheme="minorHAnsi" w:eastAsiaTheme="minorEastAsia" w:hAnsiTheme="minorHAnsi" w:cstheme="minorBidi"/>
            <w:noProof/>
            <w:sz w:val="22"/>
            <w:lang w:eastAsia="en-GB"/>
          </w:rPr>
          <w:tab/>
        </w:r>
        <w:r w:rsidR="00AA7F8A" w:rsidRPr="00640338">
          <w:rPr>
            <w:rStyle w:val="Hyperlink"/>
            <w:noProof/>
          </w:rPr>
          <w:t xml:space="preserve">Specification </w:t>
        </w:r>
        <w:r w:rsidR="00AA7F8A">
          <w:rPr>
            <w:noProof/>
            <w:webHidden/>
          </w:rPr>
          <w:tab/>
        </w:r>
        <w:r w:rsidR="00AA7F8A">
          <w:rPr>
            <w:noProof/>
            <w:webHidden/>
          </w:rPr>
          <w:fldChar w:fldCharType="begin"/>
        </w:r>
        <w:r w:rsidR="00AA7F8A">
          <w:rPr>
            <w:noProof/>
            <w:webHidden/>
          </w:rPr>
          <w:instrText xml:space="preserve"> PAGEREF _Toc85454831 \h </w:instrText>
        </w:r>
        <w:r w:rsidR="00AA7F8A">
          <w:rPr>
            <w:noProof/>
            <w:webHidden/>
          </w:rPr>
        </w:r>
        <w:r w:rsidR="00AA7F8A">
          <w:rPr>
            <w:noProof/>
            <w:webHidden/>
          </w:rPr>
          <w:fldChar w:fldCharType="separate"/>
        </w:r>
        <w:r w:rsidR="00AA7F8A">
          <w:rPr>
            <w:noProof/>
            <w:webHidden/>
          </w:rPr>
          <w:t>16</w:t>
        </w:r>
        <w:r w:rsidR="00AA7F8A">
          <w:rPr>
            <w:noProof/>
            <w:webHidden/>
          </w:rPr>
          <w:fldChar w:fldCharType="end"/>
        </w:r>
      </w:hyperlink>
    </w:p>
    <w:p w14:paraId="15C4D87E" w14:textId="50A0A4B1" w:rsidR="00AA7F8A" w:rsidRDefault="00000000">
      <w:pPr>
        <w:pStyle w:val="TOC2"/>
        <w:tabs>
          <w:tab w:val="left" w:pos="880"/>
          <w:tab w:val="right" w:leader="dot" w:pos="9771"/>
        </w:tabs>
        <w:rPr>
          <w:rFonts w:asciiTheme="minorHAnsi" w:eastAsiaTheme="minorEastAsia" w:hAnsiTheme="minorHAnsi" w:cstheme="minorBidi"/>
          <w:noProof/>
          <w:sz w:val="22"/>
          <w:lang w:eastAsia="en-GB"/>
        </w:rPr>
      </w:pPr>
      <w:hyperlink w:anchor="_Toc85454832" w:history="1">
        <w:r w:rsidR="00AA7F8A" w:rsidRPr="00640338">
          <w:rPr>
            <w:rStyle w:val="Hyperlink"/>
            <w:noProof/>
          </w:rPr>
          <w:t>4.</w:t>
        </w:r>
        <w:r w:rsidR="00AA7F8A">
          <w:rPr>
            <w:rFonts w:asciiTheme="minorHAnsi" w:eastAsiaTheme="minorEastAsia" w:hAnsiTheme="minorHAnsi" w:cstheme="minorBidi"/>
            <w:noProof/>
            <w:sz w:val="22"/>
            <w:lang w:eastAsia="en-GB"/>
          </w:rPr>
          <w:tab/>
        </w:r>
        <w:r w:rsidR="00AA7F8A" w:rsidRPr="00640338">
          <w:rPr>
            <w:rStyle w:val="Hyperlink"/>
            <w:noProof/>
          </w:rPr>
          <w:t>Conditions of Contract</w:t>
        </w:r>
        <w:r w:rsidR="00AA7F8A">
          <w:rPr>
            <w:noProof/>
            <w:webHidden/>
          </w:rPr>
          <w:tab/>
        </w:r>
        <w:r w:rsidR="00AA7F8A">
          <w:rPr>
            <w:noProof/>
            <w:webHidden/>
          </w:rPr>
          <w:fldChar w:fldCharType="begin"/>
        </w:r>
        <w:r w:rsidR="00AA7F8A">
          <w:rPr>
            <w:noProof/>
            <w:webHidden/>
          </w:rPr>
          <w:instrText xml:space="preserve"> PAGEREF _Toc85454832 \h </w:instrText>
        </w:r>
        <w:r w:rsidR="00AA7F8A">
          <w:rPr>
            <w:noProof/>
            <w:webHidden/>
          </w:rPr>
        </w:r>
        <w:r w:rsidR="00AA7F8A">
          <w:rPr>
            <w:noProof/>
            <w:webHidden/>
          </w:rPr>
          <w:fldChar w:fldCharType="separate"/>
        </w:r>
        <w:r w:rsidR="00AA7F8A">
          <w:rPr>
            <w:noProof/>
            <w:webHidden/>
          </w:rPr>
          <w:t>16</w:t>
        </w:r>
        <w:r w:rsidR="00AA7F8A">
          <w:rPr>
            <w:noProof/>
            <w:webHidden/>
          </w:rPr>
          <w:fldChar w:fldCharType="end"/>
        </w:r>
      </w:hyperlink>
    </w:p>
    <w:bookmarkStart w:id="2" w:name="_Hlk127283890"/>
    <w:p w14:paraId="3BB224A1" w14:textId="33137DB5" w:rsidR="00AA7F8A" w:rsidRDefault="000D62A8">
      <w:pPr>
        <w:pStyle w:val="TOC2"/>
        <w:tabs>
          <w:tab w:val="left" w:pos="880"/>
          <w:tab w:val="right" w:leader="dot" w:pos="9771"/>
        </w:tabs>
        <w:rPr>
          <w:noProof/>
        </w:rPr>
      </w:pPr>
      <w:r>
        <w:fldChar w:fldCharType="begin"/>
      </w:r>
      <w:r>
        <w:instrText xml:space="preserve"> HYPERLINK \l "_Toc85454833" </w:instrText>
      </w:r>
      <w:r>
        <w:fldChar w:fldCharType="separate"/>
      </w:r>
      <w:r w:rsidR="00AA7F8A" w:rsidRPr="00640338">
        <w:rPr>
          <w:rStyle w:val="Hyperlink"/>
          <w:noProof/>
        </w:rPr>
        <w:t>5.</w:t>
      </w:r>
      <w:r w:rsidR="00AA7F8A">
        <w:rPr>
          <w:rFonts w:asciiTheme="minorHAnsi" w:eastAsiaTheme="minorEastAsia" w:hAnsiTheme="minorHAnsi" w:cstheme="minorBidi"/>
          <w:noProof/>
          <w:sz w:val="22"/>
          <w:lang w:eastAsia="en-GB"/>
        </w:rPr>
        <w:tab/>
      </w:r>
      <w:r w:rsidR="00AA7F8A" w:rsidRPr="00640338">
        <w:rPr>
          <w:rStyle w:val="Hyperlink"/>
          <w:noProof/>
        </w:rPr>
        <w:t>TUPE Data</w:t>
      </w:r>
      <w:r w:rsidR="00AA7F8A">
        <w:rPr>
          <w:noProof/>
          <w:webHidden/>
        </w:rPr>
        <w:tab/>
      </w:r>
      <w:r w:rsidR="00AA7F8A">
        <w:rPr>
          <w:noProof/>
          <w:webHidden/>
        </w:rPr>
        <w:fldChar w:fldCharType="begin"/>
      </w:r>
      <w:r w:rsidR="00AA7F8A">
        <w:rPr>
          <w:noProof/>
          <w:webHidden/>
        </w:rPr>
        <w:instrText xml:space="preserve"> PAGEREF _Toc85454833 \h </w:instrText>
      </w:r>
      <w:r w:rsidR="00AA7F8A">
        <w:rPr>
          <w:noProof/>
          <w:webHidden/>
        </w:rPr>
      </w:r>
      <w:r w:rsidR="00AA7F8A">
        <w:rPr>
          <w:noProof/>
          <w:webHidden/>
        </w:rPr>
        <w:fldChar w:fldCharType="separate"/>
      </w:r>
      <w:r w:rsidR="00AA7F8A">
        <w:rPr>
          <w:noProof/>
          <w:webHidden/>
        </w:rPr>
        <w:t>16</w:t>
      </w:r>
      <w:r w:rsidR="00AA7F8A">
        <w:rPr>
          <w:noProof/>
          <w:webHidden/>
        </w:rPr>
        <w:fldChar w:fldCharType="end"/>
      </w:r>
      <w:r>
        <w:rPr>
          <w:noProof/>
        </w:rPr>
        <w:fldChar w:fldCharType="end"/>
      </w:r>
    </w:p>
    <w:bookmarkEnd w:id="2"/>
    <w:p w14:paraId="499A8EBD" w14:textId="4125C9F5" w:rsidR="009B1006" w:rsidRDefault="009B1006" w:rsidP="009B1006">
      <w:pPr>
        <w:pStyle w:val="TOC2"/>
        <w:tabs>
          <w:tab w:val="left" w:pos="880"/>
          <w:tab w:val="right" w:leader="dot" w:pos="9771"/>
        </w:tabs>
        <w:rPr>
          <w:noProof/>
        </w:rPr>
      </w:pPr>
      <w:r>
        <w:fldChar w:fldCharType="begin"/>
      </w:r>
      <w:r>
        <w:instrText xml:space="preserve"> HYPERLINK \l "_Toc85454833" </w:instrText>
      </w:r>
      <w:r>
        <w:fldChar w:fldCharType="separate"/>
      </w:r>
      <w:r>
        <w:rPr>
          <w:rStyle w:val="Hyperlink"/>
          <w:noProof/>
        </w:rPr>
        <w:t>6</w:t>
      </w:r>
      <w:r w:rsidRPr="00640338">
        <w:rPr>
          <w:rStyle w:val="Hyperlink"/>
          <w:noProof/>
        </w:rPr>
        <w:t>.</w:t>
      </w:r>
      <w:r>
        <w:rPr>
          <w:rFonts w:asciiTheme="minorHAnsi" w:eastAsiaTheme="minorEastAsia" w:hAnsiTheme="minorHAnsi" w:cstheme="minorBidi"/>
          <w:noProof/>
          <w:sz w:val="22"/>
          <w:lang w:eastAsia="en-GB"/>
        </w:rPr>
        <w:tab/>
      </w:r>
      <w:r>
        <w:rPr>
          <w:rStyle w:val="Hyperlink"/>
          <w:noProof/>
        </w:rPr>
        <w:t>Commercial Sensitive Information</w:t>
      </w:r>
      <w:r>
        <w:rPr>
          <w:noProof/>
          <w:webHidden/>
        </w:rPr>
        <w:tab/>
      </w:r>
      <w:r>
        <w:rPr>
          <w:noProof/>
          <w:webHidden/>
        </w:rPr>
        <w:fldChar w:fldCharType="begin"/>
      </w:r>
      <w:r>
        <w:rPr>
          <w:noProof/>
          <w:webHidden/>
        </w:rPr>
        <w:instrText xml:space="preserve"> PAGEREF _Toc85454833 \h </w:instrText>
      </w:r>
      <w:r>
        <w:rPr>
          <w:noProof/>
          <w:webHidden/>
        </w:rPr>
      </w:r>
      <w:r>
        <w:rPr>
          <w:noProof/>
          <w:webHidden/>
        </w:rPr>
        <w:fldChar w:fldCharType="separate"/>
      </w:r>
      <w:r>
        <w:rPr>
          <w:noProof/>
          <w:webHidden/>
        </w:rPr>
        <w:t>16</w:t>
      </w:r>
      <w:r>
        <w:rPr>
          <w:noProof/>
          <w:webHidden/>
        </w:rPr>
        <w:fldChar w:fldCharType="end"/>
      </w:r>
      <w:r>
        <w:rPr>
          <w:noProof/>
        </w:rPr>
        <w:fldChar w:fldCharType="end"/>
      </w:r>
    </w:p>
    <w:p w14:paraId="3BBAF985" w14:textId="59CF5A73" w:rsidR="009B1006" w:rsidRDefault="00000000" w:rsidP="009B1006">
      <w:pPr>
        <w:pStyle w:val="TOC2"/>
        <w:tabs>
          <w:tab w:val="left" w:pos="880"/>
          <w:tab w:val="right" w:leader="dot" w:pos="9771"/>
        </w:tabs>
        <w:rPr>
          <w:noProof/>
        </w:rPr>
      </w:pPr>
      <w:hyperlink w:anchor="_Toc85454833" w:history="1">
        <w:r w:rsidR="009B1006">
          <w:rPr>
            <w:rStyle w:val="Hyperlink"/>
            <w:noProof/>
          </w:rPr>
          <w:t>7</w:t>
        </w:r>
        <w:r w:rsidR="009B1006" w:rsidRPr="00640338">
          <w:rPr>
            <w:rStyle w:val="Hyperlink"/>
            <w:noProof/>
          </w:rPr>
          <w:t>.</w:t>
        </w:r>
        <w:r w:rsidR="009B1006">
          <w:rPr>
            <w:rFonts w:asciiTheme="minorHAnsi" w:eastAsiaTheme="minorEastAsia" w:hAnsiTheme="minorHAnsi" w:cstheme="minorBidi"/>
            <w:noProof/>
            <w:sz w:val="22"/>
            <w:lang w:eastAsia="en-GB"/>
          </w:rPr>
          <w:tab/>
        </w:r>
        <w:r w:rsidR="009B1006">
          <w:rPr>
            <w:rStyle w:val="Hyperlink"/>
            <w:noProof/>
          </w:rPr>
          <w:t>Commercial Pricing Workbook</w:t>
        </w:r>
        <w:r w:rsidR="009B1006">
          <w:rPr>
            <w:noProof/>
            <w:webHidden/>
          </w:rPr>
          <w:tab/>
        </w:r>
        <w:r w:rsidR="009B1006">
          <w:rPr>
            <w:noProof/>
            <w:webHidden/>
          </w:rPr>
          <w:fldChar w:fldCharType="begin"/>
        </w:r>
        <w:r w:rsidR="009B1006">
          <w:rPr>
            <w:noProof/>
            <w:webHidden/>
          </w:rPr>
          <w:instrText xml:space="preserve"> PAGEREF _Toc85454833 \h </w:instrText>
        </w:r>
        <w:r w:rsidR="009B1006">
          <w:rPr>
            <w:noProof/>
            <w:webHidden/>
          </w:rPr>
        </w:r>
        <w:r w:rsidR="009B1006">
          <w:rPr>
            <w:noProof/>
            <w:webHidden/>
          </w:rPr>
          <w:fldChar w:fldCharType="separate"/>
        </w:r>
        <w:r w:rsidR="009B1006">
          <w:rPr>
            <w:noProof/>
            <w:webHidden/>
          </w:rPr>
          <w:t>16</w:t>
        </w:r>
        <w:r w:rsidR="009B1006">
          <w:rPr>
            <w:noProof/>
            <w:webHidden/>
          </w:rPr>
          <w:fldChar w:fldCharType="end"/>
        </w:r>
      </w:hyperlink>
    </w:p>
    <w:p w14:paraId="02CDE358" w14:textId="0CA2A2C6" w:rsidR="009B1006" w:rsidRDefault="00000000" w:rsidP="009B1006">
      <w:pPr>
        <w:pStyle w:val="TOC2"/>
        <w:tabs>
          <w:tab w:val="left" w:pos="880"/>
          <w:tab w:val="right" w:leader="dot" w:pos="9771"/>
        </w:tabs>
        <w:rPr>
          <w:noProof/>
        </w:rPr>
      </w:pPr>
      <w:hyperlink w:anchor="_Toc85454833" w:history="1">
        <w:r w:rsidR="009B1006">
          <w:rPr>
            <w:rStyle w:val="Hyperlink"/>
            <w:noProof/>
          </w:rPr>
          <w:t>8</w:t>
        </w:r>
        <w:r w:rsidR="009B1006" w:rsidRPr="00640338">
          <w:rPr>
            <w:rStyle w:val="Hyperlink"/>
            <w:noProof/>
          </w:rPr>
          <w:t>.</w:t>
        </w:r>
        <w:r w:rsidR="009B1006">
          <w:rPr>
            <w:rFonts w:asciiTheme="minorHAnsi" w:eastAsiaTheme="minorEastAsia" w:hAnsiTheme="minorHAnsi" w:cstheme="minorBidi"/>
            <w:noProof/>
            <w:sz w:val="22"/>
            <w:lang w:eastAsia="en-GB"/>
          </w:rPr>
          <w:tab/>
        </w:r>
        <w:r w:rsidR="009B1006">
          <w:rPr>
            <w:rStyle w:val="Hyperlink"/>
            <w:noProof/>
          </w:rPr>
          <w:t>Staff Time in Days Per Milestone</w:t>
        </w:r>
        <w:r w:rsidR="009B1006">
          <w:rPr>
            <w:noProof/>
            <w:webHidden/>
          </w:rPr>
          <w:tab/>
        </w:r>
        <w:r w:rsidR="009B1006">
          <w:rPr>
            <w:noProof/>
            <w:webHidden/>
          </w:rPr>
          <w:fldChar w:fldCharType="begin"/>
        </w:r>
        <w:r w:rsidR="009B1006">
          <w:rPr>
            <w:noProof/>
            <w:webHidden/>
          </w:rPr>
          <w:instrText xml:space="preserve"> PAGEREF _Toc85454833 \h </w:instrText>
        </w:r>
        <w:r w:rsidR="009B1006">
          <w:rPr>
            <w:noProof/>
            <w:webHidden/>
          </w:rPr>
        </w:r>
        <w:r w:rsidR="009B1006">
          <w:rPr>
            <w:noProof/>
            <w:webHidden/>
          </w:rPr>
          <w:fldChar w:fldCharType="separate"/>
        </w:r>
        <w:r w:rsidR="009B1006">
          <w:rPr>
            <w:noProof/>
            <w:webHidden/>
          </w:rPr>
          <w:t>16</w:t>
        </w:r>
        <w:r w:rsidR="009B1006">
          <w:rPr>
            <w:noProof/>
            <w:webHidden/>
          </w:rPr>
          <w:fldChar w:fldCharType="end"/>
        </w:r>
      </w:hyperlink>
    </w:p>
    <w:p w14:paraId="0DCA6405" w14:textId="77777777" w:rsidR="009B1006" w:rsidRPr="009B1006" w:rsidRDefault="009B1006" w:rsidP="009B1006"/>
    <w:p w14:paraId="148130E3" w14:textId="3EC5E979" w:rsidR="009B1006" w:rsidRPr="009B1006" w:rsidRDefault="00664F99" w:rsidP="009B1006">
      <w:pPr>
        <w:pStyle w:val="TOC2"/>
        <w:tabs>
          <w:tab w:val="left" w:pos="880"/>
          <w:tab w:val="right" w:leader="dot" w:pos="9771"/>
        </w:tabs>
        <w:rPr>
          <w:rStyle w:val="Hyperlink"/>
        </w:rPr>
      </w:pPr>
      <w:r>
        <w:rPr>
          <w:b/>
          <w:bCs/>
          <w:noProof/>
        </w:rPr>
        <w:fldChar w:fldCharType="end"/>
      </w:r>
    </w:p>
    <w:p w14:paraId="1C2B9C03" w14:textId="45834541" w:rsidR="00A462B2" w:rsidRDefault="00A462B2" w:rsidP="00A462B2">
      <w:pPr>
        <w:tabs>
          <w:tab w:val="left" w:pos="1575"/>
          <w:tab w:val="center" w:pos="4890"/>
        </w:tabs>
      </w:pPr>
    </w:p>
    <w:p w14:paraId="5D73522F" w14:textId="168C1B7F" w:rsidR="00664F99" w:rsidRDefault="00664F99" w:rsidP="009B1006">
      <w:pPr>
        <w:pStyle w:val="Heading1"/>
      </w:pPr>
      <w:r w:rsidRPr="00A462B2">
        <w:br w:type="page"/>
      </w:r>
      <w:bookmarkStart w:id="3" w:name="_Toc20132116"/>
      <w:bookmarkStart w:id="4" w:name="_Toc85454818"/>
      <w:r w:rsidR="00C61974">
        <w:lastRenderedPageBreak/>
        <w:t xml:space="preserve"> </w:t>
      </w:r>
      <w:r w:rsidR="00E73D1A">
        <w:tab/>
      </w:r>
      <w:r w:rsidR="00E73D1A">
        <w:tab/>
      </w:r>
      <w:r w:rsidR="00E73D1A">
        <w:tab/>
      </w:r>
      <w:r w:rsidRPr="00BB6C72">
        <w:rPr>
          <w:color w:val="auto"/>
        </w:rPr>
        <w:t>Section 1: The Invitation</w:t>
      </w:r>
      <w:bookmarkEnd w:id="3"/>
      <w:bookmarkEnd w:id="4"/>
    </w:p>
    <w:p w14:paraId="25EFDA47" w14:textId="77777777" w:rsidR="00E73D1A" w:rsidRPr="008D66F4" w:rsidRDefault="00E73D1A" w:rsidP="00E73D1A">
      <w:pPr>
        <w:rPr>
          <w:color w:val="00B050"/>
        </w:rPr>
      </w:pPr>
    </w:p>
    <w:p w14:paraId="1492CA74" w14:textId="327C025E" w:rsidR="000C5EA4" w:rsidRPr="00BB6C72" w:rsidRDefault="000C5EA4" w:rsidP="00C61974">
      <w:pPr>
        <w:keepNext/>
        <w:keepLines/>
        <w:spacing w:before="0" w:after="0" w:line="240" w:lineRule="auto"/>
        <w:jc w:val="both"/>
        <w:rPr>
          <w:rFonts w:eastAsiaTheme="minorHAnsi" w:cs="Arial"/>
          <w:szCs w:val="24"/>
        </w:rPr>
      </w:pPr>
      <w:bookmarkStart w:id="5" w:name="_Toc20132117"/>
      <w:r w:rsidRPr="00BB6C72">
        <w:rPr>
          <w:rFonts w:eastAsiaTheme="minorHAnsi" w:cs="Arial"/>
          <w:szCs w:val="24"/>
        </w:rPr>
        <w:t>Defra group Commercial on behalf of Defra group and its Arm’s Length Bodies invite you to bid in this competition.</w:t>
      </w:r>
    </w:p>
    <w:p w14:paraId="5E6D7584" w14:textId="77777777" w:rsidR="000C5EA4" w:rsidRPr="00BB6C72" w:rsidRDefault="000C5EA4" w:rsidP="00C61974">
      <w:pPr>
        <w:keepNext/>
        <w:keepLines/>
        <w:spacing w:before="0" w:after="0" w:line="240" w:lineRule="auto"/>
        <w:jc w:val="both"/>
        <w:rPr>
          <w:rFonts w:eastAsiaTheme="minorHAnsi" w:cs="Arial"/>
          <w:szCs w:val="24"/>
        </w:rPr>
      </w:pPr>
    </w:p>
    <w:p w14:paraId="28423DB1" w14:textId="4C468158" w:rsidR="000C5EA4" w:rsidRPr="00BB6C72" w:rsidRDefault="000C5EA4" w:rsidP="00C61974">
      <w:pPr>
        <w:keepNext/>
        <w:keepLines/>
        <w:spacing w:before="0" w:after="0" w:line="240" w:lineRule="auto"/>
        <w:jc w:val="both"/>
        <w:rPr>
          <w:rFonts w:eastAsiaTheme="minorHAnsi" w:cs="Arial"/>
          <w:szCs w:val="24"/>
        </w:rPr>
      </w:pPr>
      <w:r w:rsidRPr="00BB6C72">
        <w:rPr>
          <w:rFonts w:eastAsiaTheme="minorHAnsi" w:cs="Arial"/>
          <w:szCs w:val="24"/>
        </w:rPr>
        <w:t xml:space="preserve">The Bidder Pack comes in two parts.  </w:t>
      </w:r>
    </w:p>
    <w:p w14:paraId="104588FE" w14:textId="77777777" w:rsidR="000C5EA4" w:rsidRPr="00BB6C72" w:rsidRDefault="000C5EA4" w:rsidP="00C61974">
      <w:pPr>
        <w:keepNext/>
        <w:keepLines/>
        <w:spacing w:before="0" w:after="0" w:line="240" w:lineRule="auto"/>
        <w:jc w:val="both"/>
        <w:rPr>
          <w:rFonts w:eastAsiaTheme="minorHAnsi" w:cs="Arial"/>
          <w:szCs w:val="24"/>
        </w:rPr>
      </w:pPr>
    </w:p>
    <w:p w14:paraId="56A53C02" w14:textId="703D9BFF" w:rsidR="000C5EA4" w:rsidRPr="00BB6C72" w:rsidRDefault="000C5EA4" w:rsidP="00C61974">
      <w:pPr>
        <w:keepNext/>
        <w:keepLines/>
        <w:spacing w:before="0" w:after="0" w:line="240" w:lineRule="auto"/>
        <w:jc w:val="both"/>
        <w:rPr>
          <w:rFonts w:eastAsiaTheme="minorHAnsi" w:cs="Arial"/>
          <w:szCs w:val="24"/>
        </w:rPr>
      </w:pPr>
      <w:r w:rsidRPr="00BB6C72">
        <w:rPr>
          <w:rFonts w:eastAsiaTheme="minorHAnsi" w:cs="Arial"/>
          <w:szCs w:val="24"/>
        </w:rPr>
        <w:t xml:space="preserve">This first part, </w:t>
      </w:r>
      <w:r w:rsidRPr="00BB6C72">
        <w:rPr>
          <w:rFonts w:eastAsiaTheme="minorHAnsi" w:cs="Arial"/>
          <w:b/>
          <w:bCs/>
          <w:szCs w:val="24"/>
        </w:rPr>
        <w:t>The Core Requirements</w:t>
      </w:r>
      <w:r w:rsidRPr="00BB6C72">
        <w:rPr>
          <w:rFonts w:eastAsiaTheme="minorHAnsi" w:cs="Arial"/>
          <w:szCs w:val="24"/>
        </w:rPr>
        <w:t>, provides details of the General Requirements, Government Transparency Agenda and Government Priorities.</w:t>
      </w:r>
    </w:p>
    <w:p w14:paraId="1BFBFA5C" w14:textId="77777777" w:rsidR="000C5EA4" w:rsidRPr="00BB6C72" w:rsidRDefault="000C5EA4" w:rsidP="00C61974">
      <w:pPr>
        <w:keepNext/>
        <w:keepLines/>
        <w:spacing w:before="0" w:after="0" w:line="240" w:lineRule="auto"/>
        <w:jc w:val="both"/>
        <w:rPr>
          <w:rFonts w:eastAsiaTheme="minorHAnsi" w:cs="Arial"/>
          <w:szCs w:val="24"/>
        </w:rPr>
      </w:pPr>
    </w:p>
    <w:p w14:paraId="2CC068E6" w14:textId="4B466368" w:rsidR="000C5EA4" w:rsidRPr="00BB6C72" w:rsidRDefault="000C5EA4" w:rsidP="00C61974">
      <w:pPr>
        <w:keepNext/>
        <w:keepLines/>
        <w:spacing w:before="0" w:after="0" w:line="240" w:lineRule="auto"/>
        <w:jc w:val="both"/>
        <w:rPr>
          <w:rFonts w:eastAsiaTheme="minorHAnsi" w:cs="Arial"/>
          <w:szCs w:val="24"/>
        </w:rPr>
      </w:pPr>
      <w:r w:rsidRPr="00BB6C72">
        <w:rPr>
          <w:rFonts w:eastAsiaTheme="minorHAnsi" w:cs="Arial"/>
          <w:szCs w:val="24"/>
        </w:rPr>
        <w:t xml:space="preserve">The second part, </w:t>
      </w:r>
      <w:r w:rsidRPr="00BB6C72">
        <w:rPr>
          <w:rFonts w:eastAsiaTheme="minorHAnsi" w:cs="Arial"/>
          <w:b/>
          <w:bCs/>
          <w:szCs w:val="24"/>
        </w:rPr>
        <w:t>The Procurement Specific Requirements</w:t>
      </w:r>
      <w:r w:rsidRPr="00BB6C72">
        <w:rPr>
          <w:rFonts w:eastAsiaTheme="minorHAnsi" w:cs="Arial"/>
          <w:szCs w:val="24"/>
        </w:rPr>
        <w:t xml:space="preserve">, provides details of the Specification Requirements, Terms and Conditions of Contract, Evaluation Methodology, Procurement Timetable and Definitions. </w:t>
      </w:r>
    </w:p>
    <w:p w14:paraId="6C851259" w14:textId="77777777" w:rsidR="000C5EA4" w:rsidRPr="00BB6C72" w:rsidRDefault="000C5EA4" w:rsidP="00C61974">
      <w:pPr>
        <w:keepNext/>
        <w:keepLines/>
        <w:spacing w:before="0" w:after="0" w:line="240" w:lineRule="auto"/>
        <w:jc w:val="both"/>
        <w:rPr>
          <w:rFonts w:eastAsiaTheme="minorHAnsi" w:cs="Arial"/>
          <w:szCs w:val="24"/>
        </w:rPr>
      </w:pPr>
    </w:p>
    <w:p w14:paraId="481DD585" w14:textId="63F04D0B" w:rsidR="000C5EA4" w:rsidRPr="00BB6C72" w:rsidRDefault="000C5EA4" w:rsidP="00C61974">
      <w:pPr>
        <w:keepNext/>
        <w:keepLines/>
        <w:spacing w:before="0" w:after="0" w:line="240" w:lineRule="auto"/>
        <w:jc w:val="both"/>
        <w:rPr>
          <w:rFonts w:eastAsiaTheme="minorHAnsi" w:cs="Arial"/>
          <w:szCs w:val="24"/>
        </w:rPr>
      </w:pPr>
      <w:r w:rsidRPr="00BB6C72">
        <w:rPr>
          <w:rFonts w:eastAsiaTheme="minorHAnsi" w:cs="Arial"/>
          <w:szCs w:val="24"/>
        </w:rPr>
        <w:t xml:space="preserve">The Definitions that apply to both parts can be found in Section 5, Appendix 1 of the Procurement Specific Requirements.  </w:t>
      </w:r>
    </w:p>
    <w:p w14:paraId="468BAA4B" w14:textId="77777777" w:rsidR="00351447" w:rsidRPr="00BB6C72" w:rsidRDefault="00351447" w:rsidP="00C61974">
      <w:pPr>
        <w:tabs>
          <w:tab w:val="left" w:pos="709"/>
        </w:tabs>
        <w:spacing w:before="0" w:after="0" w:line="240" w:lineRule="auto"/>
        <w:jc w:val="both"/>
        <w:rPr>
          <w:rFonts w:cs="Arial"/>
          <w:szCs w:val="24"/>
        </w:rPr>
      </w:pPr>
    </w:p>
    <w:p w14:paraId="1E39F0CB" w14:textId="66E6823B" w:rsidR="001468A0" w:rsidRPr="00BB6C72" w:rsidRDefault="00EE7373" w:rsidP="00C61974">
      <w:pPr>
        <w:tabs>
          <w:tab w:val="left" w:pos="709"/>
        </w:tabs>
        <w:spacing w:before="0" w:after="0" w:line="240" w:lineRule="auto"/>
        <w:jc w:val="both"/>
        <w:rPr>
          <w:rFonts w:cs="Arial"/>
          <w:szCs w:val="24"/>
        </w:rPr>
      </w:pPr>
      <w:r w:rsidRPr="00BB6C72">
        <w:rPr>
          <w:rFonts w:cs="Arial"/>
          <w:szCs w:val="24"/>
        </w:rPr>
        <w:t>The tendering process seeks to determine the Most Economically Advantageous Tender (MEAT). The Authority will evaluate the Tenders using the tender evaluation criteria and weightings listed in Section 4</w:t>
      </w:r>
      <w:r w:rsidR="00712818" w:rsidRPr="00BB6C72">
        <w:rPr>
          <w:rFonts w:cs="Arial"/>
          <w:szCs w:val="24"/>
        </w:rPr>
        <w:t xml:space="preserve">, </w:t>
      </w:r>
      <w:r w:rsidR="0063537B" w:rsidRPr="00BB6C72">
        <w:rPr>
          <w:rFonts w:cs="Arial"/>
          <w:szCs w:val="24"/>
        </w:rPr>
        <w:t>Evaluation Methodology</w:t>
      </w:r>
      <w:r w:rsidR="00712818" w:rsidRPr="00BB6C72">
        <w:rPr>
          <w:rFonts w:cs="Arial"/>
          <w:szCs w:val="24"/>
        </w:rPr>
        <w:t>.</w:t>
      </w:r>
      <w:r w:rsidRPr="00BB6C72">
        <w:rPr>
          <w:rFonts w:cs="Arial"/>
          <w:szCs w:val="24"/>
        </w:rPr>
        <w:t xml:space="preserve"> </w:t>
      </w:r>
    </w:p>
    <w:p w14:paraId="6894BA78" w14:textId="3FC49885" w:rsidR="00664F99" w:rsidRPr="00BB6C72" w:rsidRDefault="00664F99" w:rsidP="007D6FD7">
      <w:pPr>
        <w:pStyle w:val="Heading2"/>
        <w:tabs>
          <w:tab w:val="left" w:pos="6810"/>
        </w:tabs>
        <w:rPr>
          <w:color w:val="auto"/>
        </w:rPr>
      </w:pPr>
      <w:bookmarkStart w:id="6" w:name="_Toc85454819"/>
      <w:r w:rsidRPr="00BB6C72">
        <w:rPr>
          <w:color w:val="auto"/>
        </w:rPr>
        <w:t>The Opportunity</w:t>
      </w:r>
      <w:bookmarkEnd w:id="5"/>
      <w:bookmarkEnd w:id="6"/>
      <w:r w:rsidR="007D6FD7" w:rsidRPr="00BB6C72">
        <w:rPr>
          <w:color w:val="auto"/>
        </w:rPr>
        <w:tab/>
      </w:r>
    </w:p>
    <w:p w14:paraId="57849EB4" w14:textId="40219923" w:rsidR="00E209A3" w:rsidRPr="00BB6C72" w:rsidRDefault="00B62C01" w:rsidP="00E73D1A">
      <w:pPr>
        <w:spacing w:before="0"/>
        <w:jc w:val="both"/>
        <w:rPr>
          <w:szCs w:val="24"/>
        </w:rPr>
      </w:pPr>
      <w:r w:rsidRPr="00BB6C72">
        <w:rPr>
          <w:szCs w:val="24"/>
        </w:rPr>
        <w:t xml:space="preserve">This opportunity is advertised by Defra group Commercial on behalf </w:t>
      </w:r>
      <w:r w:rsidR="0055521F" w:rsidRPr="00BB6C72">
        <w:rPr>
          <w:szCs w:val="24"/>
        </w:rPr>
        <w:t>of Defra.</w:t>
      </w:r>
    </w:p>
    <w:p w14:paraId="5B9822A0" w14:textId="77B8F9BD" w:rsidR="001F4A9B" w:rsidRPr="00BB6C72" w:rsidRDefault="001F4A9B" w:rsidP="001F4A9B">
      <w:pPr>
        <w:spacing w:line="259" w:lineRule="auto"/>
        <w:rPr>
          <w:rFonts w:ascii="Calibri" w:hAnsi="Calibri" w:cs="Calibri"/>
          <w:szCs w:val="24"/>
        </w:rPr>
      </w:pPr>
      <w:r w:rsidRPr="00BB6C72">
        <w:rPr>
          <w:spacing w:val="-1"/>
          <w:szCs w:val="24"/>
        </w:rPr>
        <w:t>This is a</w:t>
      </w:r>
      <w:r w:rsidR="0052470D">
        <w:rPr>
          <w:spacing w:val="-1"/>
          <w:szCs w:val="24"/>
        </w:rPr>
        <w:t>n</w:t>
      </w:r>
      <w:r w:rsidRPr="00BB6C72">
        <w:rPr>
          <w:spacing w:val="-1"/>
          <w:szCs w:val="24"/>
        </w:rPr>
        <w:t xml:space="preserve"> R&amp;D project to improve evidence and understanding of sustainable land management options for lowland peat, the impacts of implementing these and the requirements needed (e.g. water requirements) to implement the change. To deliver meaningful abatement</w:t>
      </w:r>
      <w:r w:rsidR="0052470D">
        <w:rPr>
          <w:spacing w:val="-1"/>
          <w:szCs w:val="24"/>
        </w:rPr>
        <w:t xml:space="preserve"> of greenhouse gas emissions from peatlands</w:t>
      </w:r>
      <w:r w:rsidRPr="00BB6C72">
        <w:rPr>
          <w:spacing w:val="-1"/>
          <w:szCs w:val="24"/>
        </w:rPr>
        <w:t>, policy needs to know how much abatement management actions deliver</w:t>
      </w:r>
      <w:r w:rsidR="0052470D">
        <w:rPr>
          <w:spacing w:val="-1"/>
          <w:szCs w:val="24"/>
        </w:rPr>
        <w:t xml:space="preserve">; </w:t>
      </w:r>
      <w:r w:rsidRPr="00BB6C72">
        <w:rPr>
          <w:spacing w:val="-1"/>
          <w:szCs w:val="24"/>
        </w:rPr>
        <w:t>how re-wetting will affect what can be farmed</w:t>
      </w:r>
      <w:r w:rsidR="0052470D">
        <w:rPr>
          <w:spacing w:val="-1"/>
          <w:szCs w:val="24"/>
        </w:rPr>
        <w:t xml:space="preserve"> and the wider impacts of doing so;</w:t>
      </w:r>
      <w:r w:rsidRPr="00BB6C72">
        <w:rPr>
          <w:spacing w:val="-1"/>
          <w:szCs w:val="24"/>
        </w:rPr>
        <w:t xml:space="preserve"> to what extent raising water tables is possible</w:t>
      </w:r>
      <w:r w:rsidR="0052470D">
        <w:rPr>
          <w:spacing w:val="-1"/>
          <w:szCs w:val="24"/>
        </w:rPr>
        <w:t>; and,</w:t>
      </w:r>
      <w:r w:rsidRPr="00BB6C72">
        <w:rPr>
          <w:spacing w:val="-1"/>
          <w:szCs w:val="24"/>
        </w:rPr>
        <w:t xml:space="preserve"> what the impact on national food security would be. The evidence will support </w:t>
      </w:r>
      <w:r w:rsidR="0052470D">
        <w:rPr>
          <w:spacing w:val="-1"/>
          <w:szCs w:val="24"/>
        </w:rPr>
        <w:t xml:space="preserve">ongoing policy </w:t>
      </w:r>
      <w:r w:rsidRPr="00BB6C72">
        <w:rPr>
          <w:spacing w:val="-1"/>
          <w:szCs w:val="24"/>
        </w:rPr>
        <w:t>development</w:t>
      </w:r>
      <w:r w:rsidR="0052470D">
        <w:rPr>
          <w:spacing w:val="-1"/>
          <w:szCs w:val="24"/>
        </w:rPr>
        <w:t>, cross-cutting multiple policy areas within Government</w:t>
      </w:r>
      <w:r w:rsidR="00622CCF">
        <w:rPr>
          <w:spacing w:val="-1"/>
          <w:szCs w:val="24"/>
        </w:rPr>
        <w:t>.</w:t>
      </w:r>
    </w:p>
    <w:p w14:paraId="76753A8D" w14:textId="77777777" w:rsidR="001F4A9B" w:rsidRPr="008D66F4" w:rsidRDefault="001F4A9B" w:rsidP="001F4A9B">
      <w:pPr>
        <w:pStyle w:val="TableText"/>
        <w:rPr>
          <w:color w:val="00B050"/>
          <w:spacing w:val="-1"/>
          <w:sz w:val="24"/>
          <w:szCs w:val="24"/>
        </w:rPr>
      </w:pPr>
    </w:p>
    <w:p w14:paraId="30404521" w14:textId="2F2A94A9" w:rsidR="00A9629D" w:rsidRPr="008D66F4" w:rsidRDefault="00A9629D" w:rsidP="001F4A9B">
      <w:pPr>
        <w:rPr>
          <w:rFonts w:eastAsia="Arial" w:cs="Arial"/>
          <w:color w:val="000000"/>
          <w:szCs w:val="24"/>
        </w:rPr>
      </w:pPr>
    </w:p>
    <w:p w14:paraId="5B7946F1" w14:textId="77777777" w:rsidR="00A9629D" w:rsidRPr="008D66F4" w:rsidRDefault="00A9629D" w:rsidP="00A9629D">
      <w:pPr>
        <w:spacing w:before="120" w:after="160" w:line="259" w:lineRule="auto"/>
        <w:jc w:val="both"/>
        <w:rPr>
          <w:szCs w:val="24"/>
        </w:rPr>
      </w:pPr>
    </w:p>
    <w:p w14:paraId="553809B5" w14:textId="77777777" w:rsidR="00211848" w:rsidRPr="008D66F4" w:rsidRDefault="00211848">
      <w:pPr>
        <w:spacing w:before="0" w:after="0" w:line="240" w:lineRule="auto"/>
        <w:rPr>
          <w:rFonts w:eastAsia="Times New Roman"/>
          <w:b/>
          <w:bCs/>
          <w:color w:val="00AF41"/>
          <w:szCs w:val="24"/>
        </w:rPr>
      </w:pPr>
      <w:bookmarkStart w:id="7" w:name="_Toc20132119"/>
      <w:bookmarkStart w:id="8" w:name="_Toc85454820"/>
      <w:r w:rsidRPr="008D66F4">
        <w:rPr>
          <w:szCs w:val="24"/>
        </w:rPr>
        <w:br w:type="page"/>
      </w:r>
    </w:p>
    <w:p w14:paraId="2A753F5F" w14:textId="6BF9477A" w:rsidR="00664F99" w:rsidRPr="00BB6C72" w:rsidRDefault="00664F99" w:rsidP="009F5BDF">
      <w:pPr>
        <w:pStyle w:val="Heading2"/>
        <w:rPr>
          <w:color w:val="auto"/>
        </w:rPr>
      </w:pPr>
      <w:r w:rsidRPr="00BB6C72">
        <w:rPr>
          <w:color w:val="auto"/>
        </w:rPr>
        <w:lastRenderedPageBreak/>
        <w:t>Timetable</w:t>
      </w:r>
      <w:bookmarkEnd w:id="7"/>
      <w:bookmarkEnd w:id="8"/>
    </w:p>
    <w:p w14:paraId="57AA7E05" w14:textId="0E6BAC96" w:rsidR="00A44A98" w:rsidRPr="00BB6C72" w:rsidRDefault="00664F99" w:rsidP="00E73D1A">
      <w:pPr>
        <w:keepNext/>
        <w:keepLines/>
        <w:jc w:val="both"/>
      </w:pPr>
      <w:r w:rsidRPr="00BB6C72">
        <w:t>The timetable below is subject to change from time to time as notified by the Authority.  All Tenderers will be informed via the Authorit</w:t>
      </w:r>
      <w:r w:rsidR="00376DE0" w:rsidRPr="00BB6C72">
        <w:t xml:space="preserve">y’s </w:t>
      </w:r>
      <w:hyperlink r:id="rId13" w:history="1">
        <w:r w:rsidRPr="00BB6C72">
          <w:rPr>
            <w:rStyle w:val="Hyperlink"/>
            <w:color w:val="auto"/>
          </w:rPr>
          <w:t>eSourcing System</w:t>
        </w:r>
      </w:hyperlink>
      <w:r w:rsidRPr="00BB6C72">
        <w:t>.</w:t>
      </w:r>
    </w:p>
    <w:tbl>
      <w:tblPr>
        <w:tblStyle w:val="DefraGreen"/>
        <w:tblW w:w="10632" w:type="dxa"/>
        <w:tblInd w:w="-289" w:type="dxa"/>
        <w:tblLook w:val="04A0" w:firstRow="1" w:lastRow="0" w:firstColumn="1" w:lastColumn="0" w:noHBand="0" w:noVBand="1"/>
      </w:tblPr>
      <w:tblGrid>
        <w:gridCol w:w="1702"/>
        <w:gridCol w:w="4394"/>
        <w:gridCol w:w="1418"/>
        <w:gridCol w:w="3118"/>
      </w:tblGrid>
      <w:tr w:rsidR="00A9629D" w14:paraId="6AB1B2CB" w14:textId="77777777" w:rsidTr="00BB6C7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Pr>
          <w:p w14:paraId="3DC51704" w14:textId="662B4B2D" w:rsidR="00A9629D" w:rsidRDefault="00A9629D" w:rsidP="00273DC6">
            <w:pPr>
              <w:spacing w:before="0" w:after="0" w:line="240" w:lineRule="auto"/>
            </w:pPr>
          </w:p>
        </w:tc>
        <w:tc>
          <w:tcPr>
            <w:tcW w:w="5812" w:type="dxa"/>
            <w:gridSpan w:val="2"/>
          </w:tcPr>
          <w:p w14:paraId="4D10B856" w14:textId="77777777" w:rsidR="00A9629D" w:rsidRDefault="00A9629D" w:rsidP="00273DC6">
            <w:pPr>
              <w:spacing w:before="0" w:after="0" w:line="240" w:lineRule="auto"/>
              <w:cnfStyle w:val="100000000000" w:firstRow="1" w:lastRow="0" w:firstColumn="0" w:lastColumn="0" w:oddVBand="0" w:evenVBand="0" w:oddHBand="0" w:evenHBand="0" w:firstRowFirstColumn="0" w:firstRowLastColumn="0" w:lastRowFirstColumn="0" w:lastRowLastColumn="0"/>
            </w:pPr>
            <w:r>
              <w:t>Activity Title</w:t>
            </w:r>
          </w:p>
        </w:tc>
        <w:tc>
          <w:tcPr>
            <w:tcW w:w="3118" w:type="dxa"/>
          </w:tcPr>
          <w:p w14:paraId="157CAAD0" w14:textId="77777777" w:rsidR="00A9629D" w:rsidRDefault="00A9629D" w:rsidP="00273DC6">
            <w:pPr>
              <w:spacing w:before="0" w:after="0" w:line="240" w:lineRule="auto"/>
              <w:cnfStyle w:val="100000000000" w:firstRow="1" w:lastRow="0" w:firstColumn="0" w:lastColumn="0" w:oddVBand="0" w:evenVBand="0" w:oddHBand="0" w:evenHBand="0" w:firstRowFirstColumn="0" w:firstRowLastColumn="0" w:lastRowFirstColumn="0" w:lastRowLastColumn="0"/>
            </w:pPr>
            <w:r>
              <w:t>Date (Time)</w:t>
            </w:r>
          </w:p>
        </w:tc>
      </w:tr>
      <w:tr w:rsidR="00E34BD2" w14:paraId="7E6BC6E6" w14:textId="77777777" w:rsidTr="005211E5">
        <w:tc>
          <w:tcPr>
            <w:cnfStyle w:val="001000000000" w:firstRow="0" w:lastRow="0" w:firstColumn="1" w:lastColumn="0" w:oddVBand="0" w:evenVBand="0" w:oddHBand="0" w:evenHBand="0" w:firstRowFirstColumn="0" w:firstRowLastColumn="0" w:lastRowFirstColumn="0" w:lastRowLastColumn="0"/>
            <w:tcW w:w="6096" w:type="dxa"/>
            <w:gridSpan w:val="2"/>
          </w:tcPr>
          <w:p w14:paraId="2ED667D0" w14:textId="3E4BD962" w:rsidR="00E34BD2" w:rsidRPr="00BB6C72" w:rsidRDefault="00E34BD2" w:rsidP="00273DC6">
            <w:pPr>
              <w:spacing w:before="0" w:after="0" w:line="240" w:lineRule="auto"/>
              <w:rPr>
                <w:rFonts w:cs="Arial"/>
                <w:szCs w:val="24"/>
              </w:rPr>
            </w:pPr>
            <w:r w:rsidRPr="00BB6C72">
              <w:rPr>
                <w:rFonts w:cs="Arial"/>
                <w:szCs w:val="24"/>
              </w:rPr>
              <w:t>Finalise Contracts Finder Notice and Bidder Pack (ITT)</w:t>
            </w:r>
          </w:p>
        </w:tc>
        <w:tc>
          <w:tcPr>
            <w:tcW w:w="4536" w:type="dxa"/>
            <w:gridSpan w:val="2"/>
          </w:tcPr>
          <w:p w14:paraId="1B895417" w14:textId="63D82BEA" w:rsidR="00E34BD2" w:rsidRPr="00BB6C72" w:rsidRDefault="003E0F93" w:rsidP="00E34BD2">
            <w:pPr>
              <w:spacing w:before="0" w:after="0" w:line="240" w:lineRule="auto"/>
              <w:cnfStyle w:val="000000000000" w:firstRow="0" w:lastRow="0" w:firstColumn="0" w:lastColumn="0" w:oddVBand="0" w:evenVBand="0" w:oddHBand="0" w:evenHBand="0" w:firstRowFirstColumn="0" w:firstRowLastColumn="0" w:lastRowFirstColumn="0" w:lastRowLastColumn="0"/>
            </w:pPr>
            <w:r>
              <w:rPr>
                <w:rFonts w:cs="Arial"/>
                <w:szCs w:val="24"/>
              </w:rPr>
              <w:t>16 June 2023</w:t>
            </w:r>
          </w:p>
        </w:tc>
      </w:tr>
      <w:tr w:rsidR="00E34BD2" w14:paraId="36C483CD" w14:textId="77777777" w:rsidTr="005211E5">
        <w:tc>
          <w:tcPr>
            <w:cnfStyle w:val="001000000000" w:firstRow="0" w:lastRow="0" w:firstColumn="1" w:lastColumn="0" w:oddVBand="0" w:evenVBand="0" w:oddHBand="0" w:evenHBand="0" w:firstRowFirstColumn="0" w:firstRowLastColumn="0" w:lastRowFirstColumn="0" w:lastRowLastColumn="0"/>
            <w:tcW w:w="6096" w:type="dxa"/>
            <w:gridSpan w:val="2"/>
            <w:vAlign w:val="center"/>
          </w:tcPr>
          <w:p w14:paraId="03A9C3D4" w14:textId="53EC4516" w:rsidR="00E34BD2" w:rsidRPr="00BB6C72" w:rsidRDefault="00E34BD2" w:rsidP="00273DC6">
            <w:pPr>
              <w:spacing w:before="0" w:after="0" w:line="240" w:lineRule="auto"/>
              <w:rPr>
                <w:szCs w:val="24"/>
              </w:rPr>
            </w:pPr>
            <w:r w:rsidRPr="00BB6C72">
              <w:rPr>
                <w:rFonts w:cs="Arial"/>
                <w:szCs w:val="24"/>
              </w:rPr>
              <w:t>Clarification deadline</w:t>
            </w:r>
          </w:p>
        </w:tc>
        <w:tc>
          <w:tcPr>
            <w:tcW w:w="4536" w:type="dxa"/>
            <w:gridSpan w:val="2"/>
          </w:tcPr>
          <w:p w14:paraId="45A06EB9" w14:textId="2379724C" w:rsidR="00E34BD2" w:rsidRPr="00BB6C72" w:rsidRDefault="003E0F93" w:rsidP="00273DC6">
            <w:pPr>
              <w:spacing w:before="0" w:after="0" w:line="240" w:lineRule="auto"/>
              <w:cnfStyle w:val="000000000000" w:firstRow="0" w:lastRow="0" w:firstColumn="0" w:lastColumn="0" w:oddVBand="0" w:evenVBand="0" w:oddHBand="0" w:evenHBand="0" w:firstRowFirstColumn="0" w:firstRowLastColumn="0" w:lastRowFirstColumn="0" w:lastRowLastColumn="0"/>
            </w:pPr>
            <w:r>
              <w:rPr>
                <w:rFonts w:cs="Arial"/>
                <w:szCs w:val="24"/>
              </w:rPr>
              <w:t>14 July</w:t>
            </w:r>
            <w:r w:rsidR="00E34BD2" w:rsidRPr="00BB6C72">
              <w:rPr>
                <w:rFonts w:cs="Arial"/>
                <w:szCs w:val="24"/>
              </w:rPr>
              <w:t xml:space="preserve"> 2023 at 14:00 Hours</w:t>
            </w:r>
            <w:r w:rsidR="00E34BD2" w:rsidRPr="00BB6C72">
              <w:t xml:space="preserve"> </w:t>
            </w:r>
            <w:r w:rsidR="00093425" w:rsidRPr="00BB6C72">
              <w:t>(BST)</w:t>
            </w:r>
          </w:p>
        </w:tc>
      </w:tr>
      <w:tr w:rsidR="00E34BD2" w14:paraId="27DE7642" w14:textId="77777777" w:rsidTr="005211E5">
        <w:tc>
          <w:tcPr>
            <w:cnfStyle w:val="001000000000" w:firstRow="0" w:lastRow="0" w:firstColumn="1" w:lastColumn="0" w:oddVBand="0" w:evenVBand="0" w:oddHBand="0" w:evenHBand="0" w:firstRowFirstColumn="0" w:firstRowLastColumn="0" w:lastRowFirstColumn="0" w:lastRowLastColumn="0"/>
            <w:tcW w:w="6096" w:type="dxa"/>
            <w:gridSpan w:val="2"/>
            <w:vAlign w:val="center"/>
          </w:tcPr>
          <w:p w14:paraId="4FED9F9B" w14:textId="4678CF6F" w:rsidR="00E34BD2" w:rsidRPr="00BB6C72" w:rsidRDefault="00E34BD2" w:rsidP="00273DC6">
            <w:pPr>
              <w:spacing w:before="0" w:after="0" w:line="240" w:lineRule="auto"/>
              <w:rPr>
                <w:rFonts w:cs="Arial"/>
                <w:szCs w:val="24"/>
                <w:lang w:eastAsia="en-GB"/>
              </w:rPr>
            </w:pPr>
            <w:r w:rsidRPr="00BB6C72">
              <w:rPr>
                <w:rFonts w:cs="Arial"/>
                <w:szCs w:val="24"/>
              </w:rPr>
              <w:t>Bidder Pack / ITT response date</w:t>
            </w:r>
          </w:p>
        </w:tc>
        <w:tc>
          <w:tcPr>
            <w:tcW w:w="4536" w:type="dxa"/>
            <w:gridSpan w:val="2"/>
          </w:tcPr>
          <w:p w14:paraId="230C3F20" w14:textId="3C9494B7" w:rsidR="00E34BD2" w:rsidRPr="00BB6C72" w:rsidRDefault="003E0F93" w:rsidP="00273DC6">
            <w:pPr>
              <w:spacing w:before="0" w:after="0" w:line="240" w:lineRule="auto"/>
              <w:cnfStyle w:val="000000000000" w:firstRow="0" w:lastRow="0" w:firstColumn="0" w:lastColumn="0" w:oddVBand="0" w:evenVBand="0" w:oddHBand="0" w:evenHBand="0" w:firstRowFirstColumn="0" w:firstRowLastColumn="0" w:lastRowFirstColumn="0" w:lastRowLastColumn="0"/>
            </w:pPr>
            <w:r>
              <w:rPr>
                <w:rFonts w:cs="Arial"/>
                <w:szCs w:val="24"/>
              </w:rPr>
              <w:t>24 July</w:t>
            </w:r>
            <w:r w:rsidR="00093425" w:rsidRPr="00BB6C72">
              <w:rPr>
                <w:rFonts w:cs="Arial"/>
                <w:szCs w:val="24"/>
              </w:rPr>
              <w:t xml:space="preserve"> 2023</w:t>
            </w:r>
            <w:r w:rsidR="00E34BD2" w:rsidRPr="00BB6C72">
              <w:rPr>
                <w:rFonts w:cs="Arial"/>
                <w:szCs w:val="24"/>
              </w:rPr>
              <w:t xml:space="preserve"> at 14:00 Hours</w:t>
            </w:r>
            <w:r w:rsidR="00093425" w:rsidRPr="00BB6C72">
              <w:rPr>
                <w:rFonts w:cs="Arial"/>
                <w:szCs w:val="24"/>
              </w:rPr>
              <w:t xml:space="preserve"> (BST)</w:t>
            </w:r>
          </w:p>
        </w:tc>
      </w:tr>
      <w:tr w:rsidR="00E34BD2" w14:paraId="71682CE8" w14:textId="77777777" w:rsidTr="005211E5">
        <w:tc>
          <w:tcPr>
            <w:cnfStyle w:val="001000000000" w:firstRow="0" w:lastRow="0" w:firstColumn="1" w:lastColumn="0" w:oddVBand="0" w:evenVBand="0" w:oddHBand="0" w:evenHBand="0" w:firstRowFirstColumn="0" w:firstRowLastColumn="0" w:lastRowFirstColumn="0" w:lastRowLastColumn="0"/>
            <w:tcW w:w="6096" w:type="dxa"/>
            <w:gridSpan w:val="2"/>
            <w:vAlign w:val="center"/>
          </w:tcPr>
          <w:p w14:paraId="654009E0" w14:textId="77777777" w:rsidR="00E34BD2" w:rsidRPr="00BB6C72" w:rsidRDefault="00E34BD2" w:rsidP="00273DC6">
            <w:pPr>
              <w:spacing w:before="0" w:after="0" w:line="240" w:lineRule="auto"/>
              <w:rPr>
                <w:rFonts w:cs="Arial"/>
                <w:szCs w:val="24"/>
                <w:lang w:eastAsia="en-GB"/>
              </w:rPr>
            </w:pPr>
            <w:r w:rsidRPr="00BB6C72">
              <w:rPr>
                <w:rFonts w:cs="Arial"/>
                <w:szCs w:val="24"/>
                <w:lang w:eastAsia="en-GB"/>
              </w:rPr>
              <w:t xml:space="preserve">Evaluation of Tender </w:t>
            </w:r>
          </w:p>
        </w:tc>
        <w:tc>
          <w:tcPr>
            <w:tcW w:w="4536" w:type="dxa"/>
            <w:gridSpan w:val="2"/>
          </w:tcPr>
          <w:p w14:paraId="5D9D2A2F" w14:textId="5404E61D" w:rsidR="00E34BD2" w:rsidRPr="00BB6C72" w:rsidRDefault="003E0F93" w:rsidP="00273DC6">
            <w:pPr>
              <w:spacing w:before="0" w:after="0" w:line="240" w:lineRule="auto"/>
              <w:cnfStyle w:val="000000000000" w:firstRow="0" w:lastRow="0" w:firstColumn="0" w:lastColumn="0" w:oddVBand="0" w:evenVBand="0" w:oddHBand="0" w:evenHBand="0" w:firstRowFirstColumn="0" w:firstRowLastColumn="0" w:lastRowFirstColumn="0" w:lastRowLastColumn="0"/>
            </w:pPr>
            <w:r>
              <w:rPr>
                <w:rFonts w:cs="Arial"/>
                <w:szCs w:val="24"/>
              </w:rPr>
              <w:t>25 July</w:t>
            </w:r>
            <w:r w:rsidR="00093425" w:rsidRPr="00BB6C72">
              <w:rPr>
                <w:rFonts w:cs="Arial"/>
                <w:szCs w:val="24"/>
              </w:rPr>
              <w:t xml:space="preserve"> – </w:t>
            </w:r>
            <w:r>
              <w:rPr>
                <w:rFonts w:cs="Arial"/>
                <w:szCs w:val="24"/>
              </w:rPr>
              <w:t>2 August 2023</w:t>
            </w:r>
            <w:r w:rsidR="00093425" w:rsidRPr="00BB6C72">
              <w:rPr>
                <w:rFonts w:cs="Arial"/>
                <w:szCs w:val="24"/>
              </w:rPr>
              <w:t xml:space="preserve"> </w:t>
            </w:r>
            <w:r w:rsidR="00E34BD2" w:rsidRPr="00BB6C72">
              <w:rPr>
                <w:rFonts w:cs="Arial"/>
                <w:szCs w:val="24"/>
              </w:rPr>
              <w:t>at 14:00 Hours</w:t>
            </w:r>
            <w:r w:rsidR="00093425" w:rsidRPr="00BB6C72">
              <w:rPr>
                <w:rFonts w:cs="Arial"/>
                <w:szCs w:val="24"/>
              </w:rPr>
              <w:t xml:space="preserve"> </w:t>
            </w:r>
          </w:p>
        </w:tc>
      </w:tr>
      <w:tr w:rsidR="00E34BD2" w14:paraId="3324D595" w14:textId="77777777" w:rsidTr="005211E5">
        <w:tc>
          <w:tcPr>
            <w:cnfStyle w:val="001000000000" w:firstRow="0" w:lastRow="0" w:firstColumn="1" w:lastColumn="0" w:oddVBand="0" w:evenVBand="0" w:oddHBand="0" w:evenHBand="0" w:firstRowFirstColumn="0" w:firstRowLastColumn="0" w:lastRowFirstColumn="0" w:lastRowLastColumn="0"/>
            <w:tcW w:w="6096" w:type="dxa"/>
            <w:gridSpan w:val="2"/>
            <w:vAlign w:val="center"/>
          </w:tcPr>
          <w:p w14:paraId="7E8662A3" w14:textId="196B1DBF" w:rsidR="00E34BD2" w:rsidRPr="00BB6C72" w:rsidRDefault="00E34BD2" w:rsidP="00273DC6">
            <w:pPr>
              <w:spacing w:before="0" w:after="0" w:line="240" w:lineRule="auto"/>
              <w:rPr>
                <w:rFonts w:cs="Arial"/>
                <w:szCs w:val="24"/>
                <w:lang w:eastAsia="en-GB"/>
              </w:rPr>
            </w:pPr>
            <w:r w:rsidRPr="00BB6C72">
              <w:rPr>
                <w:rFonts w:cs="Arial"/>
                <w:szCs w:val="24"/>
                <w:lang w:eastAsia="en-GB"/>
              </w:rPr>
              <w:t>Moderation Meeting</w:t>
            </w:r>
          </w:p>
        </w:tc>
        <w:tc>
          <w:tcPr>
            <w:tcW w:w="4536" w:type="dxa"/>
            <w:gridSpan w:val="2"/>
          </w:tcPr>
          <w:p w14:paraId="048310B6" w14:textId="0A9A97E9" w:rsidR="00E34BD2" w:rsidRPr="00BB6C72" w:rsidRDefault="003E0F93" w:rsidP="00273DC6">
            <w:pPr>
              <w:spacing w:before="0" w:after="0" w:line="240" w:lineRule="auto"/>
              <w:cnfStyle w:val="000000000000" w:firstRow="0" w:lastRow="0" w:firstColumn="0" w:lastColumn="0" w:oddVBand="0" w:evenVBand="0" w:oddHBand="0" w:evenHBand="0" w:firstRowFirstColumn="0" w:firstRowLastColumn="0" w:lastRowFirstColumn="0" w:lastRowLastColumn="0"/>
            </w:pPr>
            <w:r>
              <w:rPr>
                <w:rFonts w:cs="Arial"/>
                <w:szCs w:val="24"/>
              </w:rPr>
              <w:t xml:space="preserve">03 August </w:t>
            </w:r>
            <w:r w:rsidR="001A0F0A" w:rsidRPr="00BB6C72">
              <w:rPr>
                <w:rFonts w:cs="Arial"/>
                <w:szCs w:val="24"/>
              </w:rPr>
              <w:t xml:space="preserve">2023 </w:t>
            </w:r>
            <w:r>
              <w:rPr>
                <w:rFonts w:cs="Arial"/>
                <w:szCs w:val="24"/>
              </w:rPr>
              <w:t>– 09:00 -11:00 Hours (BST)</w:t>
            </w:r>
          </w:p>
        </w:tc>
      </w:tr>
      <w:tr w:rsidR="00E34BD2" w14:paraId="15384DEE" w14:textId="77777777" w:rsidTr="005211E5">
        <w:tc>
          <w:tcPr>
            <w:cnfStyle w:val="001000000000" w:firstRow="0" w:lastRow="0" w:firstColumn="1" w:lastColumn="0" w:oddVBand="0" w:evenVBand="0" w:oddHBand="0" w:evenHBand="0" w:firstRowFirstColumn="0" w:firstRowLastColumn="0" w:lastRowFirstColumn="0" w:lastRowLastColumn="0"/>
            <w:tcW w:w="6096" w:type="dxa"/>
            <w:gridSpan w:val="2"/>
            <w:vAlign w:val="center"/>
          </w:tcPr>
          <w:p w14:paraId="11EF9011" w14:textId="77777777" w:rsidR="00E34BD2" w:rsidRPr="00BB6C72" w:rsidRDefault="00E34BD2" w:rsidP="00273DC6">
            <w:pPr>
              <w:spacing w:before="0" w:after="0" w:line="240" w:lineRule="auto"/>
              <w:rPr>
                <w:rFonts w:cs="Arial"/>
                <w:szCs w:val="24"/>
                <w:lang w:eastAsia="en-GB"/>
              </w:rPr>
            </w:pPr>
            <w:r w:rsidRPr="00BB6C72">
              <w:rPr>
                <w:rFonts w:cs="Arial"/>
                <w:szCs w:val="24"/>
                <w:lang w:eastAsia="en-GB"/>
              </w:rPr>
              <w:t>Contract award notification</w:t>
            </w:r>
          </w:p>
        </w:tc>
        <w:tc>
          <w:tcPr>
            <w:tcW w:w="4536" w:type="dxa"/>
            <w:gridSpan w:val="2"/>
          </w:tcPr>
          <w:p w14:paraId="2E768E28" w14:textId="0D0C0067" w:rsidR="00E34BD2" w:rsidRPr="00BB6C72" w:rsidRDefault="003E0F93" w:rsidP="00273DC6">
            <w:pPr>
              <w:spacing w:before="0" w:after="0" w:line="240" w:lineRule="auto"/>
              <w:cnfStyle w:val="000000000000" w:firstRow="0" w:lastRow="0" w:firstColumn="0" w:lastColumn="0" w:oddVBand="0" w:evenVBand="0" w:oddHBand="0" w:evenHBand="0" w:firstRowFirstColumn="0" w:firstRowLastColumn="0" w:lastRowFirstColumn="0" w:lastRowLastColumn="0"/>
            </w:pPr>
            <w:r>
              <w:rPr>
                <w:rFonts w:cs="Arial"/>
                <w:szCs w:val="24"/>
              </w:rPr>
              <w:t>10 August</w:t>
            </w:r>
            <w:r w:rsidR="001A0F0A" w:rsidRPr="00BB6C72">
              <w:rPr>
                <w:rFonts w:cs="Arial"/>
                <w:szCs w:val="24"/>
              </w:rPr>
              <w:t xml:space="preserve"> 2023</w:t>
            </w:r>
          </w:p>
        </w:tc>
      </w:tr>
      <w:tr w:rsidR="00E34BD2" w14:paraId="11C7A729" w14:textId="77777777" w:rsidTr="005211E5">
        <w:tc>
          <w:tcPr>
            <w:cnfStyle w:val="001000000000" w:firstRow="0" w:lastRow="0" w:firstColumn="1" w:lastColumn="0" w:oddVBand="0" w:evenVBand="0" w:oddHBand="0" w:evenHBand="0" w:firstRowFirstColumn="0" w:firstRowLastColumn="0" w:lastRowFirstColumn="0" w:lastRowLastColumn="0"/>
            <w:tcW w:w="6096" w:type="dxa"/>
            <w:gridSpan w:val="2"/>
          </w:tcPr>
          <w:p w14:paraId="729D107E" w14:textId="77777777" w:rsidR="00E34BD2" w:rsidRPr="00BB6C72" w:rsidRDefault="00E34BD2" w:rsidP="00273DC6">
            <w:pPr>
              <w:spacing w:before="0" w:after="0" w:line="240" w:lineRule="auto"/>
              <w:rPr>
                <w:rFonts w:cs="Arial"/>
                <w:szCs w:val="24"/>
                <w:lang w:eastAsia="en-GB"/>
              </w:rPr>
            </w:pPr>
            <w:r w:rsidRPr="00BB6C72">
              <w:rPr>
                <w:rFonts w:cs="Arial"/>
                <w:szCs w:val="24"/>
                <w:lang w:eastAsia="en-GB"/>
              </w:rPr>
              <w:t>Contract award</w:t>
            </w:r>
          </w:p>
        </w:tc>
        <w:tc>
          <w:tcPr>
            <w:tcW w:w="4536" w:type="dxa"/>
            <w:gridSpan w:val="2"/>
          </w:tcPr>
          <w:p w14:paraId="0E8EA7CA" w14:textId="3591848D" w:rsidR="00E34BD2" w:rsidRPr="00BB6C72" w:rsidRDefault="003E0F93" w:rsidP="00273DC6">
            <w:pPr>
              <w:spacing w:before="0" w:after="0" w:line="240" w:lineRule="auto"/>
              <w:cnfStyle w:val="000000000000" w:firstRow="0" w:lastRow="0" w:firstColumn="0" w:lastColumn="0" w:oddVBand="0" w:evenVBand="0" w:oddHBand="0" w:evenHBand="0" w:firstRowFirstColumn="0" w:firstRowLastColumn="0" w:lastRowFirstColumn="0" w:lastRowLastColumn="0"/>
            </w:pPr>
            <w:r>
              <w:rPr>
                <w:rFonts w:cs="Arial"/>
                <w:szCs w:val="24"/>
              </w:rPr>
              <w:t>18 August</w:t>
            </w:r>
            <w:r w:rsidR="001A0F0A" w:rsidRPr="00BB6C72">
              <w:rPr>
                <w:rFonts w:cs="Arial"/>
                <w:szCs w:val="24"/>
              </w:rPr>
              <w:t xml:space="preserve"> 2023</w:t>
            </w:r>
          </w:p>
        </w:tc>
      </w:tr>
      <w:tr w:rsidR="00E34BD2" w14:paraId="24639D8C" w14:textId="77777777" w:rsidTr="005211E5">
        <w:tc>
          <w:tcPr>
            <w:cnfStyle w:val="001000000000" w:firstRow="0" w:lastRow="0" w:firstColumn="1" w:lastColumn="0" w:oddVBand="0" w:evenVBand="0" w:oddHBand="0" w:evenHBand="0" w:firstRowFirstColumn="0" w:firstRowLastColumn="0" w:lastRowFirstColumn="0" w:lastRowLastColumn="0"/>
            <w:tcW w:w="6096" w:type="dxa"/>
            <w:gridSpan w:val="2"/>
          </w:tcPr>
          <w:p w14:paraId="30CBD3CC" w14:textId="77777777" w:rsidR="00E34BD2" w:rsidRPr="00BB6C72" w:rsidRDefault="00E34BD2" w:rsidP="00273DC6">
            <w:pPr>
              <w:spacing w:before="0" w:after="0" w:line="240" w:lineRule="auto"/>
              <w:rPr>
                <w:rFonts w:cs="Arial"/>
                <w:szCs w:val="24"/>
                <w:lang w:eastAsia="en-GB"/>
              </w:rPr>
            </w:pPr>
            <w:r w:rsidRPr="00BB6C72">
              <w:rPr>
                <w:rFonts w:cs="Arial"/>
                <w:szCs w:val="24"/>
                <w:lang w:eastAsia="en-GB"/>
              </w:rPr>
              <w:t>Contract start date</w:t>
            </w:r>
          </w:p>
        </w:tc>
        <w:tc>
          <w:tcPr>
            <w:tcW w:w="4536" w:type="dxa"/>
            <w:gridSpan w:val="2"/>
          </w:tcPr>
          <w:p w14:paraId="168917D2" w14:textId="521A8CB3" w:rsidR="00E34BD2" w:rsidRPr="00BB6C72" w:rsidRDefault="003E0F93" w:rsidP="00273DC6">
            <w:pPr>
              <w:spacing w:before="0" w:after="0" w:line="240" w:lineRule="auto"/>
              <w:cnfStyle w:val="000000000000" w:firstRow="0" w:lastRow="0" w:firstColumn="0" w:lastColumn="0" w:oddVBand="0" w:evenVBand="0" w:oddHBand="0" w:evenHBand="0" w:firstRowFirstColumn="0" w:firstRowLastColumn="0" w:lastRowFirstColumn="0" w:lastRowLastColumn="0"/>
            </w:pPr>
            <w:r>
              <w:rPr>
                <w:rFonts w:cs="Arial"/>
                <w:szCs w:val="24"/>
                <w:lang w:eastAsia="en-GB"/>
              </w:rPr>
              <w:t>01 September 2023</w:t>
            </w:r>
            <w:r w:rsidR="001A0F0A" w:rsidRPr="00BB6C72">
              <w:rPr>
                <w:rFonts w:cs="Arial"/>
                <w:szCs w:val="24"/>
                <w:lang w:eastAsia="en-GB"/>
              </w:rPr>
              <w:t xml:space="preserve"> </w:t>
            </w:r>
          </w:p>
        </w:tc>
      </w:tr>
      <w:tr w:rsidR="00E34BD2" w14:paraId="521ED840" w14:textId="77777777" w:rsidTr="005211E5">
        <w:tc>
          <w:tcPr>
            <w:cnfStyle w:val="001000000000" w:firstRow="0" w:lastRow="0" w:firstColumn="1" w:lastColumn="0" w:oddVBand="0" w:evenVBand="0" w:oddHBand="0" w:evenHBand="0" w:firstRowFirstColumn="0" w:firstRowLastColumn="0" w:lastRowFirstColumn="0" w:lastRowLastColumn="0"/>
            <w:tcW w:w="6096" w:type="dxa"/>
            <w:gridSpan w:val="2"/>
          </w:tcPr>
          <w:p w14:paraId="73858036" w14:textId="03A51A50" w:rsidR="00E34BD2" w:rsidRPr="00BB6C72" w:rsidRDefault="00E34BD2" w:rsidP="00273DC6">
            <w:pPr>
              <w:spacing w:before="0" w:after="0" w:line="240" w:lineRule="auto"/>
              <w:rPr>
                <w:rFonts w:cs="Arial"/>
                <w:szCs w:val="24"/>
                <w:lang w:eastAsia="en-GB"/>
              </w:rPr>
            </w:pPr>
            <w:r w:rsidRPr="00BB6C72">
              <w:rPr>
                <w:rFonts w:cs="Arial"/>
                <w:szCs w:val="24"/>
                <w:lang w:eastAsia="en-GB"/>
              </w:rPr>
              <w:t xml:space="preserve">Service commencement date </w:t>
            </w:r>
          </w:p>
        </w:tc>
        <w:tc>
          <w:tcPr>
            <w:tcW w:w="4536" w:type="dxa"/>
            <w:gridSpan w:val="2"/>
          </w:tcPr>
          <w:p w14:paraId="63947A25" w14:textId="619E36A2" w:rsidR="00E34BD2" w:rsidRPr="003D7749" w:rsidRDefault="003D7749" w:rsidP="00273DC6">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szCs w:val="24"/>
                <w:lang w:eastAsia="en-GB"/>
              </w:rPr>
            </w:pPr>
            <w:r w:rsidRPr="003D7749">
              <w:rPr>
                <w:rFonts w:cs="Arial"/>
                <w:szCs w:val="24"/>
                <w:lang w:eastAsia="en-GB"/>
              </w:rPr>
              <w:t xml:space="preserve">01 September </w:t>
            </w:r>
            <w:r w:rsidR="001A0F0A" w:rsidRPr="003D7749">
              <w:rPr>
                <w:rFonts w:cs="Arial"/>
                <w:szCs w:val="24"/>
                <w:lang w:eastAsia="en-GB"/>
              </w:rPr>
              <w:t xml:space="preserve">2023 – </w:t>
            </w:r>
            <w:r w:rsidRPr="003D7749">
              <w:rPr>
                <w:rFonts w:cs="Arial"/>
                <w:szCs w:val="24"/>
                <w:lang w:eastAsia="en-GB"/>
              </w:rPr>
              <w:t>01 September</w:t>
            </w:r>
            <w:r w:rsidR="001A0F0A" w:rsidRPr="003D7749">
              <w:rPr>
                <w:rFonts w:cs="Arial"/>
                <w:szCs w:val="24"/>
                <w:lang w:eastAsia="en-GB"/>
              </w:rPr>
              <w:t xml:space="preserve"> 2026</w:t>
            </w:r>
          </w:p>
        </w:tc>
      </w:tr>
      <w:tr w:rsidR="00E34BD2" w14:paraId="389812D7" w14:textId="77777777" w:rsidTr="005211E5">
        <w:tc>
          <w:tcPr>
            <w:cnfStyle w:val="001000000000" w:firstRow="0" w:lastRow="0" w:firstColumn="1" w:lastColumn="0" w:oddVBand="0" w:evenVBand="0" w:oddHBand="0" w:evenHBand="0" w:firstRowFirstColumn="0" w:firstRowLastColumn="0" w:lastRowFirstColumn="0" w:lastRowLastColumn="0"/>
            <w:tcW w:w="6096" w:type="dxa"/>
            <w:gridSpan w:val="2"/>
          </w:tcPr>
          <w:p w14:paraId="2D009C4C" w14:textId="5207F12E" w:rsidR="00E34BD2" w:rsidRPr="00BB6C72" w:rsidRDefault="00E34BD2" w:rsidP="00273DC6">
            <w:pPr>
              <w:spacing w:before="0" w:after="0" w:line="240" w:lineRule="auto"/>
              <w:rPr>
                <w:szCs w:val="24"/>
              </w:rPr>
            </w:pPr>
            <w:r w:rsidRPr="00BB6C72">
              <w:rPr>
                <w:szCs w:val="24"/>
              </w:rPr>
              <w:t xml:space="preserve">Extension Provision </w:t>
            </w:r>
            <w:r w:rsidR="005211E5" w:rsidRPr="00BB6C72">
              <w:rPr>
                <w:szCs w:val="24"/>
              </w:rPr>
              <w:t>(Optional)</w:t>
            </w:r>
          </w:p>
        </w:tc>
        <w:tc>
          <w:tcPr>
            <w:tcW w:w="4536" w:type="dxa"/>
            <w:gridSpan w:val="2"/>
          </w:tcPr>
          <w:p w14:paraId="0B78E93A" w14:textId="3BE62985" w:rsidR="00E34BD2" w:rsidRPr="003D7749" w:rsidRDefault="001A0F0A" w:rsidP="00273DC6">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szCs w:val="24"/>
                <w:lang w:eastAsia="en-GB"/>
              </w:rPr>
            </w:pPr>
            <w:r w:rsidRPr="003D7749">
              <w:rPr>
                <w:rFonts w:cs="Arial"/>
                <w:szCs w:val="24"/>
                <w:lang w:eastAsia="en-GB"/>
              </w:rPr>
              <w:t xml:space="preserve">until </w:t>
            </w:r>
            <w:r w:rsidR="003D7749" w:rsidRPr="003D7749">
              <w:rPr>
                <w:rFonts w:cs="Arial"/>
                <w:szCs w:val="24"/>
                <w:lang w:eastAsia="en-GB"/>
              </w:rPr>
              <w:t>01 September</w:t>
            </w:r>
            <w:r w:rsidRPr="003D7749">
              <w:rPr>
                <w:rFonts w:cs="Arial"/>
                <w:szCs w:val="24"/>
                <w:lang w:eastAsia="en-GB"/>
              </w:rPr>
              <w:t xml:space="preserve"> 2028</w:t>
            </w:r>
          </w:p>
        </w:tc>
      </w:tr>
    </w:tbl>
    <w:p w14:paraId="634618FC" w14:textId="117748F6" w:rsidR="00664F99" w:rsidRPr="00BB6C72" w:rsidRDefault="000B0084" w:rsidP="00E73D1A">
      <w:pPr>
        <w:keepNext/>
        <w:keepLines/>
        <w:jc w:val="both"/>
      </w:pPr>
      <w:r w:rsidRPr="00BB6C72">
        <w:t>All timescale</w:t>
      </w:r>
      <w:r w:rsidR="00C90646" w:rsidRPr="00BB6C72">
        <w:t>s</w:t>
      </w:r>
      <w:r w:rsidRPr="00BB6C72">
        <w:t xml:space="preserve"> are set using a 24-hour clock</w:t>
      </w:r>
      <w:r w:rsidR="00C90646" w:rsidRPr="00BB6C72">
        <w:t xml:space="preserve"> and when referring to </w:t>
      </w:r>
      <w:r w:rsidR="006D0147" w:rsidRPr="00BB6C72">
        <w:t>“</w:t>
      </w:r>
      <w:r w:rsidR="00C90646" w:rsidRPr="00BB6C72">
        <w:t>d</w:t>
      </w:r>
      <w:r w:rsidR="006D0147" w:rsidRPr="00BB6C72">
        <w:t>ay</w:t>
      </w:r>
      <w:r w:rsidR="00C90646" w:rsidRPr="00BB6C72">
        <w:t>s</w:t>
      </w:r>
      <w:r w:rsidR="006D0147" w:rsidRPr="00BB6C72">
        <w:t xml:space="preserve">” </w:t>
      </w:r>
      <w:r w:rsidR="00C90646" w:rsidRPr="00BB6C72">
        <w:t xml:space="preserve">it </w:t>
      </w:r>
      <w:r w:rsidR="006D0147" w:rsidRPr="00BB6C72">
        <w:t>means calendar day</w:t>
      </w:r>
      <w:r w:rsidR="00C90646" w:rsidRPr="00BB6C72">
        <w:t>s</w:t>
      </w:r>
      <w:r w:rsidR="006D0147" w:rsidRPr="00BB6C72">
        <w:t xml:space="preserve"> unless otherwise specified (for example, working days).</w:t>
      </w:r>
    </w:p>
    <w:p w14:paraId="66379F68" w14:textId="77777777" w:rsidR="00211848" w:rsidRDefault="00211848">
      <w:pPr>
        <w:spacing w:before="0" w:after="0" w:line="240" w:lineRule="auto"/>
        <w:rPr>
          <w:rFonts w:eastAsia="Times New Roman"/>
          <w:b/>
          <w:bCs/>
          <w:sz w:val="28"/>
          <w:szCs w:val="28"/>
        </w:rPr>
      </w:pPr>
      <w:r>
        <w:rPr>
          <w:rFonts w:eastAsia="Times New Roman"/>
          <w:b/>
          <w:bCs/>
          <w:sz w:val="28"/>
          <w:szCs w:val="28"/>
        </w:rPr>
        <w:br w:type="page"/>
      </w:r>
    </w:p>
    <w:p w14:paraId="6392E49C" w14:textId="61D93E4B" w:rsidR="00ED0316" w:rsidRPr="00BB6C72" w:rsidRDefault="00ED0316" w:rsidP="00ED0316">
      <w:pPr>
        <w:widowControl w:val="0"/>
        <w:rPr>
          <w:rFonts w:eastAsia="Times New Roman"/>
          <w:b/>
          <w:bCs/>
          <w:sz w:val="28"/>
          <w:szCs w:val="28"/>
        </w:rPr>
      </w:pPr>
      <w:r w:rsidRPr="00BB6C72">
        <w:rPr>
          <w:rFonts w:eastAsia="Times New Roman"/>
          <w:b/>
          <w:bCs/>
          <w:sz w:val="28"/>
          <w:szCs w:val="28"/>
        </w:rPr>
        <w:lastRenderedPageBreak/>
        <w:t>Variant Tenders</w:t>
      </w:r>
    </w:p>
    <w:p w14:paraId="155920DF" w14:textId="3D6F8DA4" w:rsidR="00ED0316" w:rsidRPr="00BB6C72" w:rsidRDefault="00ED0316" w:rsidP="005D193E">
      <w:pPr>
        <w:widowControl w:val="0"/>
        <w:jc w:val="both"/>
        <w:rPr>
          <w:rFonts w:eastAsia="Times New Roman"/>
          <w:bCs/>
          <w:szCs w:val="24"/>
        </w:rPr>
      </w:pPr>
      <w:r w:rsidRPr="00BB6C72">
        <w:rPr>
          <w:rFonts w:eastAsia="Times New Roman"/>
          <w:bCs/>
          <w:szCs w:val="24"/>
        </w:rPr>
        <w:t>The Authority shall not</w:t>
      </w:r>
      <w:r w:rsidR="0063537B" w:rsidRPr="00BB6C72">
        <w:rPr>
          <w:rFonts w:eastAsia="Times New Roman"/>
          <w:bCs/>
          <w:szCs w:val="24"/>
        </w:rPr>
        <w:t xml:space="preserve"> </w:t>
      </w:r>
      <w:r w:rsidRPr="00BB6C72">
        <w:rPr>
          <w:rFonts w:eastAsia="Times New Roman"/>
          <w:bCs/>
          <w:szCs w:val="24"/>
        </w:rPr>
        <w:t xml:space="preserve">accept variant Tenders. </w:t>
      </w:r>
    </w:p>
    <w:p w14:paraId="7B999555" w14:textId="4E02C607" w:rsidR="0063537B" w:rsidRPr="00BB6C72" w:rsidRDefault="0063537B" w:rsidP="005D193E">
      <w:pPr>
        <w:widowControl w:val="0"/>
        <w:jc w:val="both"/>
        <w:rPr>
          <w:rFonts w:eastAsia="Times New Roman"/>
          <w:bCs/>
          <w:szCs w:val="24"/>
        </w:rPr>
      </w:pPr>
      <w:r w:rsidRPr="00BB6C72">
        <w:t>For the avoidance of doubt, if the Authority has reserved a right to waive a requirement in this Bidder Pack and chooses to exercise such discretion, the Tender will not be considered a variant Tender.</w:t>
      </w:r>
    </w:p>
    <w:p w14:paraId="16429DD7" w14:textId="77777777" w:rsidR="00ED0316" w:rsidRPr="00BB6C72" w:rsidRDefault="00ED0316" w:rsidP="00ED0316">
      <w:pPr>
        <w:widowControl w:val="0"/>
        <w:rPr>
          <w:rFonts w:eastAsia="Times New Roman"/>
          <w:b/>
          <w:bCs/>
          <w:sz w:val="28"/>
          <w:szCs w:val="28"/>
        </w:rPr>
      </w:pPr>
      <w:r w:rsidRPr="00BB6C72">
        <w:rPr>
          <w:rFonts w:eastAsia="Times New Roman"/>
          <w:b/>
          <w:bCs/>
          <w:sz w:val="28"/>
          <w:szCs w:val="28"/>
        </w:rPr>
        <w:t>Abnormally Low Tenders</w:t>
      </w:r>
      <w:r w:rsidRPr="00BB6C72">
        <w:rPr>
          <w:sz w:val="28"/>
          <w:szCs w:val="28"/>
        </w:rPr>
        <w:t xml:space="preserve"> </w:t>
      </w:r>
      <w:r w:rsidRPr="00BB6C72">
        <w:rPr>
          <w:rFonts w:eastAsia="Times New Roman"/>
          <w:b/>
          <w:bCs/>
          <w:sz w:val="28"/>
          <w:szCs w:val="28"/>
        </w:rPr>
        <w:t>or Pricing Anomalies</w:t>
      </w:r>
    </w:p>
    <w:p w14:paraId="5F17ADA4" w14:textId="00193F26" w:rsidR="0063537B" w:rsidRPr="00BB6C72" w:rsidRDefault="0063537B" w:rsidP="005D193E">
      <w:pPr>
        <w:jc w:val="both"/>
        <w:rPr>
          <w:sz w:val="22"/>
        </w:rPr>
      </w:pPr>
      <w:r w:rsidRPr="00BB6C72">
        <w:t xml:space="preserve">If the Authority considers your Tender to appear abnormally low, an initial assessment will be undertaken using a comparative analysis of the pricing proposals received from all Tenderers </w:t>
      </w:r>
      <w:bookmarkStart w:id="9" w:name="_Hlk65159491"/>
      <w:r w:rsidRPr="00BB6C72">
        <w:t>and the Authority’s valuation of the procurement.</w:t>
      </w:r>
      <w:bookmarkEnd w:id="9"/>
      <w:r w:rsidRPr="00BB6C72">
        <w:t xml:space="preserve"> If that assessment indicates that your Tender is abnormally low the Authority will request a written explanation of your Tender, or of those parts of your Tender which the Authority considers contribute to your Tender being abnormally low. The Authority reserves the right to reject your Tender if the response does not satisfactorily account for the low level of price or costs proposed. </w:t>
      </w:r>
    </w:p>
    <w:p w14:paraId="2A6D5687" w14:textId="31A70B86" w:rsidR="0063537B" w:rsidRPr="00BB6C72" w:rsidRDefault="0063537B" w:rsidP="005D193E">
      <w:pPr>
        <w:jc w:val="both"/>
      </w:pPr>
      <w:r w:rsidRPr="00BB6C72">
        <w:t xml:space="preserve">The assessment of abnormally low tenders will be undertaken strictly in accordance with Regulation 69 of the Public Contracts Regulations 2015, which outlines how abnormally low tenders must be assessed and the circumstances in which the contracting authority can reject the tender. </w:t>
      </w:r>
    </w:p>
    <w:p w14:paraId="413CB4F1" w14:textId="77777777" w:rsidR="00176AEC" w:rsidRPr="00BB6C72" w:rsidRDefault="00176AEC" w:rsidP="00176AEC">
      <w:pPr>
        <w:widowControl w:val="0"/>
        <w:rPr>
          <w:rFonts w:eastAsia="Times New Roman"/>
          <w:b/>
          <w:bCs/>
          <w:sz w:val="28"/>
          <w:szCs w:val="28"/>
        </w:rPr>
      </w:pPr>
      <w:r w:rsidRPr="00BB6C72">
        <w:rPr>
          <w:rFonts w:eastAsia="Times New Roman"/>
          <w:b/>
          <w:bCs/>
          <w:sz w:val="28"/>
          <w:szCs w:val="28"/>
        </w:rPr>
        <w:t>Pricing Anomalies</w:t>
      </w:r>
    </w:p>
    <w:p w14:paraId="550B3897" w14:textId="77777777" w:rsidR="00EC7198" w:rsidRDefault="00176AEC" w:rsidP="005D193E">
      <w:pPr>
        <w:widowControl w:val="0"/>
        <w:jc w:val="both"/>
      </w:pPr>
      <w:r w:rsidRPr="00BB6C72">
        <w:t xml:space="preserve">If in the opinion of the Authority your Tender contains any pricing anomalies (for example apparent discrepancies between the financial submission and other parts of your response) the Authority </w:t>
      </w:r>
      <w:r w:rsidR="0063537B" w:rsidRPr="00BB6C72">
        <w:t>may</w:t>
      </w:r>
      <w:r w:rsidRPr="00BB6C72">
        <w:t xml:space="preserve"> seek clarification. If the clarification response indicates </w:t>
      </w:r>
      <w:r w:rsidR="0063537B" w:rsidRPr="00BB6C72">
        <w:t xml:space="preserve">that </w:t>
      </w:r>
      <w:r w:rsidRPr="00BB6C72">
        <w:t xml:space="preserve">the pricing anomaly was the result of a clear and obvious error, in the interest of fairness the resulting change will be taken into consideration. If the clarification response results in a change to the initial tendered Commercial Response and price, it will not be taken into account.   </w:t>
      </w:r>
    </w:p>
    <w:p w14:paraId="1C1C5A35" w14:textId="77777777" w:rsidR="00EC7198" w:rsidRPr="00EC7198" w:rsidRDefault="00EC7198" w:rsidP="00EC7198">
      <w:pPr>
        <w:widowControl w:val="0"/>
        <w:rPr>
          <w:rFonts w:eastAsia="Times New Roman"/>
          <w:b/>
          <w:bCs/>
          <w:sz w:val="28"/>
          <w:szCs w:val="28"/>
        </w:rPr>
      </w:pPr>
      <w:r w:rsidRPr="00EC7198">
        <w:rPr>
          <w:rFonts w:eastAsia="Times New Roman"/>
          <w:b/>
          <w:bCs/>
          <w:sz w:val="28"/>
          <w:szCs w:val="28"/>
        </w:rPr>
        <w:t xml:space="preserve">Fixed Price  </w:t>
      </w:r>
    </w:p>
    <w:p w14:paraId="0681A724" w14:textId="77777777" w:rsidR="00EC7198" w:rsidRPr="00343173" w:rsidRDefault="00EC7198" w:rsidP="00EC7198">
      <w:pPr>
        <w:pStyle w:val="TableText"/>
        <w:rPr>
          <w:sz w:val="24"/>
        </w:rPr>
      </w:pPr>
      <w:r w:rsidRPr="00343173">
        <w:rPr>
          <w:sz w:val="24"/>
        </w:rPr>
        <w:t>This requires the Contractor to offer a fixed price based on the specification provided by the Authority. The Contractor is able to provide a fixed price service without further inflationary measures.</w:t>
      </w:r>
    </w:p>
    <w:p w14:paraId="499A429D" w14:textId="5A799CCF" w:rsidR="00EC7198" w:rsidRPr="00343173" w:rsidRDefault="00EC7198" w:rsidP="00EC7198">
      <w:pPr>
        <w:pStyle w:val="TableText"/>
        <w:rPr>
          <w:sz w:val="24"/>
        </w:rPr>
      </w:pPr>
      <w:r w:rsidRPr="00343173">
        <w:rPr>
          <w:sz w:val="24"/>
        </w:rPr>
        <w:t>This is in accordance with 28.6 of the attached Terms;</w:t>
      </w:r>
    </w:p>
    <w:p w14:paraId="46974AE7" w14:textId="0406C8B2" w:rsidR="00EC7198" w:rsidRPr="00EC7198" w:rsidRDefault="00EC7198" w:rsidP="00EC7198">
      <w:pPr>
        <w:pStyle w:val="TableText"/>
        <w:rPr>
          <w:sz w:val="24"/>
        </w:rPr>
      </w:pPr>
      <w:r w:rsidRPr="00343173">
        <w:rPr>
          <w:sz w:val="24"/>
        </w:rPr>
        <w:t>If there is a General Change in Law, the Supplier must bear the risk of the change and is not entitled to ask for an increase to the Charges.</w:t>
      </w:r>
    </w:p>
    <w:p w14:paraId="158483DB" w14:textId="10E24F5C" w:rsidR="00176AEC" w:rsidRPr="00EC7198" w:rsidRDefault="00176AEC" w:rsidP="005D193E">
      <w:pPr>
        <w:widowControl w:val="0"/>
        <w:jc w:val="both"/>
      </w:pPr>
      <w:r w:rsidRPr="00BB6C72">
        <w:t xml:space="preserve"> </w:t>
      </w:r>
    </w:p>
    <w:p w14:paraId="13395A69" w14:textId="134E0598" w:rsidR="00664F99" w:rsidRDefault="00664F99" w:rsidP="00E73D1A">
      <w:pPr>
        <w:pStyle w:val="Heading1"/>
      </w:pPr>
      <w:bookmarkStart w:id="10" w:name="_Toc20132121"/>
      <w:bookmarkStart w:id="11" w:name="_Toc85454821"/>
      <w:r w:rsidRPr="00BB6C72">
        <w:rPr>
          <w:color w:val="auto"/>
        </w:rPr>
        <w:lastRenderedPageBreak/>
        <w:t>Section 2:</w:t>
      </w:r>
      <w:r w:rsidR="00D753C4" w:rsidRPr="00BB6C72">
        <w:rPr>
          <w:color w:val="auto"/>
        </w:rPr>
        <w:t xml:space="preserve"> </w:t>
      </w:r>
      <w:r w:rsidRPr="00BB6C72">
        <w:rPr>
          <w:color w:val="auto"/>
        </w:rPr>
        <w:t>The Specification of Requirements</w:t>
      </w:r>
      <w:bookmarkEnd w:id="10"/>
      <w:bookmarkEnd w:id="11"/>
    </w:p>
    <w:p w14:paraId="1A4E1FF9" w14:textId="2C45B494" w:rsidR="00664F99" w:rsidRPr="00BB6C72" w:rsidRDefault="00664F99" w:rsidP="00664F99">
      <w:pPr>
        <w:pStyle w:val="Heading2"/>
        <w:rPr>
          <w:color w:val="auto"/>
        </w:rPr>
      </w:pPr>
      <w:bookmarkStart w:id="12" w:name="_Toc20132122"/>
      <w:bookmarkStart w:id="13" w:name="_Toc85454822"/>
      <w:bookmarkStart w:id="14" w:name="_Hlk127356805"/>
      <w:r w:rsidRPr="00BB6C72">
        <w:rPr>
          <w:color w:val="auto"/>
        </w:rPr>
        <w:t>The Authorit</w:t>
      </w:r>
      <w:r w:rsidR="00351447" w:rsidRPr="00BB6C72">
        <w:rPr>
          <w:color w:val="auto"/>
        </w:rPr>
        <w:t xml:space="preserve">y’s </w:t>
      </w:r>
      <w:r w:rsidRPr="00BB6C72">
        <w:rPr>
          <w:color w:val="auto"/>
        </w:rPr>
        <w:t>Priorities</w:t>
      </w:r>
      <w:bookmarkEnd w:id="12"/>
      <w:bookmarkEnd w:id="13"/>
    </w:p>
    <w:p w14:paraId="3D724324" w14:textId="695DCB75" w:rsidR="000051C2" w:rsidRPr="00BB6C72" w:rsidRDefault="000051C2" w:rsidP="000051C2">
      <w:pPr>
        <w:spacing w:before="0" w:after="0" w:line="240" w:lineRule="auto"/>
        <w:rPr>
          <w:rFonts w:eastAsia="Times New Roman" w:cs="Arial"/>
          <w:szCs w:val="24"/>
          <w:lang w:eastAsia="en-GB"/>
        </w:rPr>
      </w:pPr>
      <w:r w:rsidRPr="00BB6C72">
        <w:rPr>
          <w:rFonts w:eastAsia="Times New Roman" w:cs="Arial"/>
          <w:szCs w:val="24"/>
          <w:lang w:eastAsia="en-GB"/>
        </w:rPr>
        <w:t xml:space="preserve">To determine the feasibility, </w:t>
      </w:r>
      <w:r w:rsidRPr="00BB6C72">
        <w:rPr>
          <w:rFonts w:cs="Arial"/>
          <w:szCs w:val="24"/>
        </w:rPr>
        <w:t xml:space="preserve">wider </w:t>
      </w:r>
      <w:bookmarkStart w:id="15" w:name="_Int_M57Wa5jI"/>
      <w:r w:rsidRPr="00BB6C72">
        <w:rPr>
          <w:rFonts w:cs="Arial"/>
          <w:szCs w:val="24"/>
        </w:rPr>
        <w:t>impacts</w:t>
      </w:r>
      <w:bookmarkEnd w:id="15"/>
      <w:r w:rsidRPr="00BB6C72">
        <w:rPr>
          <w:rFonts w:cs="Arial"/>
          <w:szCs w:val="24"/>
        </w:rPr>
        <w:t xml:space="preserve"> and risks</w:t>
      </w:r>
      <w:r w:rsidRPr="00BB6C72">
        <w:rPr>
          <w:rFonts w:eastAsia="Times New Roman" w:cs="Arial"/>
          <w:szCs w:val="24"/>
          <w:lang w:eastAsia="en-GB"/>
        </w:rPr>
        <w:t xml:space="preserve"> of changing lowland peat management to reduce peatland GHG emissions and increase delivery of co-benefits, to inform peat policy aimed at meeting C</w:t>
      </w:r>
      <w:r w:rsidR="00647585">
        <w:rPr>
          <w:rFonts w:eastAsia="Times New Roman" w:cs="Arial"/>
          <w:szCs w:val="24"/>
          <w:lang w:eastAsia="en-GB"/>
        </w:rPr>
        <w:t xml:space="preserve">arbon </w:t>
      </w:r>
      <w:r w:rsidRPr="00BB6C72">
        <w:rPr>
          <w:rFonts w:eastAsia="Times New Roman" w:cs="Arial"/>
          <w:szCs w:val="24"/>
          <w:lang w:eastAsia="en-GB"/>
        </w:rPr>
        <w:t>B</w:t>
      </w:r>
      <w:r w:rsidR="00647585">
        <w:rPr>
          <w:rFonts w:eastAsia="Times New Roman" w:cs="Arial"/>
          <w:szCs w:val="24"/>
          <w:lang w:eastAsia="en-GB"/>
        </w:rPr>
        <w:t xml:space="preserve">udget </w:t>
      </w:r>
      <w:r w:rsidRPr="00BB6C72">
        <w:rPr>
          <w:rFonts w:eastAsia="Times New Roman" w:cs="Arial"/>
          <w:szCs w:val="24"/>
          <w:lang w:eastAsia="en-GB"/>
        </w:rPr>
        <w:t>6</w:t>
      </w:r>
      <w:r w:rsidR="00647585">
        <w:rPr>
          <w:rFonts w:eastAsia="Times New Roman" w:cs="Arial"/>
          <w:szCs w:val="24"/>
          <w:lang w:eastAsia="en-GB"/>
        </w:rPr>
        <w:t xml:space="preserve"> (CB6)</w:t>
      </w:r>
      <w:r w:rsidRPr="00BB6C72">
        <w:rPr>
          <w:rFonts w:eastAsia="Times New Roman" w:cs="Arial"/>
          <w:szCs w:val="24"/>
          <w:lang w:eastAsia="en-GB"/>
        </w:rPr>
        <w:t xml:space="preserve"> and the Government’s 2050 net zero target.</w:t>
      </w:r>
    </w:p>
    <w:p w14:paraId="63868A00" w14:textId="77777777" w:rsidR="000051C2" w:rsidRPr="00BB6C72" w:rsidRDefault="000051C2" w:rsidP="000051C2">
      <w:pPr>
        <w:spacing w:before="0" w:after="0" w:line="240" w:lineRule="auto"/>
        <w:rPr>
          <w:rFonts w:eastAsia="Times New Roman" w:cs="Arial"/>
          <w:szCs w:val="24"/>
          <w:lang w:eastAsia="en-GB"/>
        </w:rPr>
      </w:pPr>
    </w:p>
    <w:p w14:paraId="3B691E9B" w14:textId="77777777" w:rsidR="000051C2" w:rsidRPr="00BB6C72" w:rsidRDefault="000051C2" w:rsidP="000051C2">
      <w:pPr>
        <w:spacing w:before="0" w:after="0" w:line="240" w:lineRule="auto"/>
        <w:rPr>
          <w:rFonts w:eastAsia="Times New Roman" w:cs="Arial"/>
          <w:szCs w:val="24"/>
          <w:lang w:eastAsia="en-GB"/>
        </w:rPr>
      </w:pPr>
      <w:r w:rsidRPr="00BB6C72">
        <w:rPr>
          <w:rFonts w:eastAsia="Times New Roman" w:cs="Arial"/>
          <w:szCs w:val="24"/>
          <w:lang w:eastAsia="en-GB"/>
        </w:rPr>
        <w:t>The R&amp;D programme will explore 3 research questions to deliver against the objective:</w:t>
      </w:r>
    </w:p>
    <w:p w14:paraId="4AC7FCC5" w14:textId="77777777" w:rsidR="000051C2" w:rsidRPr="00BB6C72" w:rsidRDefault="000051C2" w:rsidP="000051C2">
      <w:pPr>
        <w:spacing w:before="0" w:after="0" w:line="240" w:lineRule="auto"/>
        <w:rPr>
          <w:rFonts w:eastAsia="Times New Roman" w:cs="Arial"/>
          <w:szCs w:val="24"/>
          <w:lang w:eastAsia="en-GB"/>
        </w:rPr>
      </w:pPr>
    </w:p>
    <w:p w14:paraId="7538F0F2" w14:textId="77777777" w:rsidR="000051C2" w:rsidRPr="00BB6C72" w:rsidRDefault="000051C2">
      <w:pPr>
        <w:numPr>
          <w:ilvl w:val="0"/>
          <w:numId w:val="10"/>
        </w:numPr>
        <w:spacing w:before="0" w:after="0" w:line="240" w:lineRule="auto"/>
        <w:contextualSpacing/>
        <w:rPr>
          <w:rFonts w:eastAsia="Times New Roman" w:cs="Arial"/>
          <w:szCs w:val="24"/>
          <w:lang w:eastAsia="en-GB"/>
        </w:rPr>
      </w:pPr>
      <w:r w:rsidRPr="00BB6C72">
        <w:rPr>
          <w:rFonts w:eastAsia="Times New Roman" w:cs="Arial"/>
          <w:i/>
          <w:iCs/>
          <w:szCs w:val="24"/>
          <w:lang w:eastAsia="en-GB"/>
        </w:rPr>
        <w:t>Where can we alter management practices?</w:t>
      </w:r>
      <w:r w:rsidRPr="00BB6C72">
        <w:rPr>
          <w:rFonts w:eastAsia="Times New Roman" w:cs="Arial"/>
          <w:szCs w:val="24"/>
          <w:lang w:eastAsia="en-GB"/>
        </w:rPr>
        <w:t xml:space="preserve"> Determine the feasibility of rewetting lowland peat considering the variability and constraints of water availability, </w:t>
      </w:r>
      <w:bookmarkStart w:id="16" w:name="_Int_FaXIScDJ"/>
      <w:r w:rsidRPr="00BB6C72">
        <w:rPr>
          <w:rFonts w:eastAsia="Times New Roman" w:cs="Arial"/>
          <w:szCs w:val="24"/>
          <w:lang w:eastAsia="en-GB"/>
        </w:rPr>
        <w:t>topography</w:t>
      </w:r>
      <w:bookmarkEnd w:id="16"/>
      <w:r w:rsidRPr="00BB6C72">
        <w:rPr>
          <w:rFonts w:eastAsia="Times New Roman" w:cs="Arial"/>
          <w:szCs w:val="24"/>
          <w:lang w:eastAsia="en-GB"/>
        </w:rPr>
        <w:t xml:space="preserve"> and future climatic conditions, with consideration of wider co-benefits.</w:t>
      </w:r>
    </w:p>
    <w:p w14:paraId="24807CE3" w14:textId="77777777" w:rsidR="000051C2" w:rsidRPr="00BB6C72" w:rsidRDefault="000051C2" w:rsidP="000051C2">
      <w:pPr>
        <w:spacing w:before="0" w:after="0" w:line="240" w:lineRule="auto"/>
        <w:ind w:left="410"/>
        <w:contextualSpacing/>
        <w:rPr>
          <w:rFonts w:eastAsia="Times New Roman" w:cs="Arial"/>
          <w:szCs w:val="24"/>
          <w:lang w:eastAsia="en-GB"/>
        </w:rPr>
      </w:pPr>
    </w:p>
    <w:p w14:paraId="7043C570" w14:textId="13865BA3" w:rsidR="000051C2" w:rsidRPr="00BB6C72" w:rsidRDefault="000051C2">
      <w:pPr>
        <w:numPr>
          <w:ilvl w:val="0"/>
          <w:numId w:val="10"/>
        </w:numPr>
        <w:spacing w:before="0" w:after="0" w:line="240" w:lineRule="auto"/>
        <w:contextualSpacing/>
        <w:rPr>
          <w:rFonts w:eastAsia="Times New Roman" w:cs="Arial"/>
          <w:szCs w:val="24"/>
          <w:lang w:eastAsia="en-GB"/>
        </w:rPr>
      </w:pPr>
      <w:r w:rsidRPr="00BB6C72">
        <w:rPr>
          <w:rFonts w:eastAsia="Times New Roman" w:cs="Arial"/>
          <w:i/>
          <w:iCs/>
          <w:szCs w:val="24"/>
          <w:lang w:eastAsia="en-GB"/>
        </w:rPr>
        <w:t xml:space="preserve">How will these changes deliver emissions savings? </w:t>
      </w:r>
      <w:r w:rsidRPr="00BB6C72">
        <w:rPr>
          <w:rFonts w:eastAsia="Times New Roman" w:cs="Arial"/>
          <w:szCs w:val="24"/>
          <w:lang w:eastAsia="en-GB"/>
        </w:rPr>
        <w:t xml:space="preserve">Determine the </w:t>
      </w:r>
      <w:r w:rsidR="00647585">
        <w:rPr>
          <w:rFonts w:eastAsia="Times New Roman" w:cs="Arial"/>
          <w:szCs w:val="24"/>
          <w:lang w:eastAsia="en-GB"/>
        </w:rPr>
        <w:t>greenhouse gas (G</w:t>
      </w:r>
      <w:r w:rsidRPr="00BB6C72">
        <w:rPr>
          <w:rFonts w:eastAsia="Times New Roman" w:cs="Arial"/>
          <w:szCs w:val="24"/>
          <w:lang w:eastAsia="en-GB"/>
        </w:rPr>
        <w:t>HG</w:t>
      </w:r>
      <w:r w:rsidR="00647585">
        <w:rPr>
          <w:rFonts w:eastAsia="Times New Roman" w:cs="Arial"/>
          <w:szCs w:val="24"/>
          <w:lang w:eastAsia="en-GB"/>
        </w:rPr>
        <w:t>)</w:t>
      </w:r>
      <w:r w:rsidRPr="00BB6C72">
        <w:rPr>
          <w:rFonts w:eastAsia="Times New Roman" w:cs="Arial"/>
          <w:szCs w:val="24"/>
          <w:lang w:eastAsia="en-GB"/>
        </w:rPr>
        <w:t>, yield, co-</w:t>
      </w:r>
      <w:bookmarkStart w:id="17" w:name="_Int_1g5viNSK"/>
      <w:r w:rsidRPr="00BB6C72">
        <w:rPr>
          <w:rFonts w:eastAsia="Times New Roman" w:cs="Arial"/>
          <w:szCs w:val="24"/>
          <w:lang w:eastAsia="en-GB"/>
        </w:rPr>
        <w:t>benefit</w:t>
      </w:r>
      <w:bookmarkEnd w:id="17"/>
      <w:r w:rsidRPr="00BB6C72">
        <w:rPr>
          <w:rFonts w:eastAsia="Times New Roman" w:cs="Arial"/>
          <w:szCs w:val="24"/>
          <w:lang w:eastAsia="en-GB"/>
        </w:rPr>
        <w:t>s and financial implications of changing management practices on lowland peat, including under a changing climate.</w:t>
      </w:r>
    </w:p>
    <w:p w14:paraId="72FA43A2" w14:textId="77777777" w:rsidR="000051C2" w:rsidRPr="00BB6C72" w:rsidRDefault="000051C2" w:rsidP="000051C2">
      <w:pPr>
        <w:spacing w:before="0" w:after="160" w:line="259" w:lineRule="auto"/>
        <w:ind w:left="720"/>
        <w:contextualSpacing/>
        <w:rPr>
          <w:rFonts w:eastAsia="Times New Roman" w:cs="Arial"/>
          <w:szCs w:val="24"/>
          <w:lang w:eastAsia="en-GB"/>
        </w:rPr>
      </w:pPr>
    </w:p>
    <w:p w14:paraId="06019810" w14:textId="69047E2D" w:rsidR="000051C2" w:rsidRPr="00BB6C72" w:rsidRDefault="000051C2">
      <w:pPr>
        <w:numPr>
          <w:ilvl w:val="0"/>
          <w:numId w:val="10"/>
        </w:numPr>
        <w:spacing w:before="0" w:after="0" w:line="240" w:lineRule="auto"/>
        <w:contextualSpacing/>
        <w:rPr>
          <w:rFonts w:eastAsia="Times New Roman" w:cs="Arial"/>
          <w:szCs w:val="24"/>
          <w:lang w:eastAsia="en-GB"/>
        </w:rPr>
      </w:pPr>
      <w:r w:rsidRPr="00BB6C72">
        <w:rPr>
          <w:rFonts w:eastAsia="Times New Roman" w:cs="Arial"/>
          <w:i/>
          <w:iCs/>
          <w:szCs w:val="24"/>
          <w:lang w:eastAsia="en-GB"/>
        </w:rPr>
        <w:t xml:space="preserve">What will be the net impact of changing land use? </w:t>
      </w:r>
      <w:r w:rsidRPr="00BB6C72">
        <w:rPr>
          <w:rFonts w:eastAsia="Times New Roman" w:cs="Arial"/>
          <w:szCs w:val="24"/>
          <w:lang w:eastAsia="en-GB"/>
        </w:rPr>
        <w:t>Determine the net GHG and yield impact of removing and reducing food production on lowland peat if fully restored, sustainably managed and under a “no change” scenario</w:t>
      </w:r>
      <w:r w:rsidR="00647585">
        <w:rPr>
          <w:rFonts w:eastAsia="Times New Roman" w:cs="Arial"/>
          <w:szCs w:val="24"/>
          <w:lang w:eastAsia="en-GB"/>
        </w:rPr>
        <w:t>.</w:t>
      </w:r>
    </w:p>
    <w:p w14:paraId="06335B2F" w14:textId="77777777" w:rsidR="000051C2" w:rsidRPr="00F738ED" w:rsidRDefault="000051C2" w:rsidP="000051C2">
      <w:pPr>
        <w:spacing w:before="0" w:after="0" w:line="240" w:lineRule="auto"/>
        <w:textAlignment w:val="baseline"/>
        <w:rPr>
          <w:rFonts w:eastAsia="Times New Roman" w:cs="Arial"/>
          <w:i/>
          <w:iCs/>
          <w:szCs w:val="24"/>
          <w:lang w:eastAsia="en-GB"/>
        </w:rPr>
      </w:pPr>
    </w:p>
    <w:p w14:paraId="2AC3546E" w14:textId="77777777" w:rsidR="0091110C" w:rsidRPr="00AF1898" w:rsidRDefault="0091110C" w:rsidP="00AF1898"/>
    <w:p w14:paraId="62933C1E" w14:textId="5DC4555E" w:rsidR="00664F99" w:rsidRPr="00BB6C72" w:rsidRDefault="00664F99" w:rsidP="00664F99">
      <w:pPr>
        <w:pStyle w:val="Heading2"/>
        <w:rPr>
          <w:color w:val="auto"/>
        </w:rPr>
      </w:pPr>
      <w:bookmarkStart w:id="18" w:name="_Toc20132123"/>
      <w:bookmarkStart w:id="19" w:name="_Toc85454823"/>
      <w:bookmarkEnd w:id="14"/>
      <w:r w:rsidRPr="00BB6C72">
        <w:rPr>
          <w:color w:val="auto"/>
        </w:rPr>
        <w:t>Scope</w:t>
      </w:r>
      <w:bookmarkEnd w:id="18"/>
      <w:bookmarkEnd w:id="19"/>
    </w:p>
    <w:p w14:paraId="4576373F" w14:textId="327F0663" w:rsidR="00664F99" w:rsidRPr="00BB6C72" w:rsidRDefault="009621D4" w:rsidP="00664F99">
      <w:pPr>
        <w:keepNext/>
        <w:keepLines/>
      </w:pPr>
      <w:r w:rsidRPr="00BB6C72">
        <w:t xml:space="preserve">Appendix 3 sets out the </w:t>
      </w:r>
      <w:r w:rsidR="00664F99" w:rsidRPr="00BB6C72">
        <w:t>Speci</w:t>
      </w:r>
      <w:r w:rsidR="009F5BDF" w:rsidRPr="00BB6C72">
        <w:t>fication of Requirements.</w:t>
      </w:r>
      <w:r w:rsidR="00006402" w:rsidRPr="00BB6C72">
        <w:t xml:space="preserve"> </w:t>
      </w:r>
    </w:p>
    <w:p w14:paraId="671DA38A" w14:textId="77777777" w:rsidR="00664F99" w:rsidRPr="00BB6C72" w:rsidRDefault="00664F99" w:rsidP="00664F99">
      <w:pPr>
        <w:pStyle w:val="Heading1"/>
        <w:rPr>
          <w:color w:val="auto"/>
        </w:rPr>
      </w:pPr>
      <w:bookmarkStart w:id="20" w:name="_Toc20132131"/>
      <w:r>
        <w:br w:type="page"/>
      </w:r>
      <w:bookmarkStart w:id="21" w:name="_Toc85454826"/>
      <w:r w:rsidRPr="00BB6C72">
        <w:rPr>
          <w:color w:val="auto"/>
        </w:rPr>
        <w:lastRenderedPageBreak/>
        <w:t>Section 3: Terms and Conditions of Contract</w:t>
      </w:r>
      <w:bookmarkEnd w:id="20"/>
      <w:bookmarkEnd w:id="21"/>
    </w:p>
    <w:p w14:paraId="7717C27E" w14:textId="7122F017" w:rsidR="00664F99" w:rsidRPr="00BB6C72" w:rsidRDefault="00664F99" w:rsidP="00914471">
      <w:pPr>
        <w:keepNext/>
        <w:keepLines/>
        <w:jc w:val="both"/>
        <w:rPr>
          <w:szCs w:val="24"/>
        </w:rPr>
      </w:pPr>
      <w:r w:rsidRPr="00BB6C72">
        <w:rPr>
          <w:szCs w:val="24"/>
        </w:rPr>
        <w:t xml:space="preserve">The Terms and Conditions of Contract for this procurement are </w:t>
      </w:r>
      <w:r w:rsidR="0091315E" w:rsidRPr="00BB6C72">
        <w:rPr>
          <w:szCs w:val="24"/>
        </w:rPr>
        <w:t xml:space="preserve">Defra </w:t>
      </w:r>
      <w:r w:rsidR="007F28EA" w:rsidRPr="00BB6C72">
        <w:rPr>
          <w:szCs w:val="24"/>
        </w:rPr>
        <w:t>standard Research and Development Terms and Conditions.</w:t>
      </w:r>
    </w:p>
    <w:p w14:paraId="658D420C" w14:textId="2160F681" w:rsidR="00664F99" w:rsidRPr="00BB6C72" w:rsidRDefault="00664F99" w:rsidP="007F28EA">
      <w:pPr>
        <w:keepNext/>
        <w:keepLines/>
        <w:jc w:val="both"/>
        <w:rPr>
          <w:szCs w:val="24"/>
        </w:rPr>
      </w:pPr>
      <w:r w:rsidRPr="00BB6C72">
        <w:rPr>
          <w:szCs w:val="24"/>
        </w:rPr>
        <w:t xml:space="preserve">The Terms and Conditions are split into Core Terms and </w:t>
      </w:r>
      <w:r w:rsidR="00F60EE4" w:rsidRPr="00BB6C72">
        <w:rPr>
          <w:szCs w:val="24"/>
        </w:rPr>
        <w:t xml:space="preserve">Contracting Authority Terms within the </w:t>
      </w:r>
      <w:r w:rsidR="00EB3DA3" w:rsidRPr="00BB6C72">
        <w:rPr>
          <w:szCs w:val="24"/>
        </w:rPr>
        <w:t>Annexes</w:t>
      </w:r>
      <w:r w:rsidR="006345F6" w:rsidRPr="00BB6C72">
        <w:rPr>
          <w:szCs w:val="24"/>
        </w:rPr>
        <w:t xml:space="preserve"> and</w:t>
      </w:r>
      <w:r w:rsidR="00EB3DA3" w:rsidRPr="00BB6C72">
        <w:rPr>
          <w:szCs w:val="24"/>
        </w:rPr>
        <w:t xml:space="preserve"> </w:t>
      </w:r>
      <w:r w:rsidR="00F60EE4" w:rsidRPr="00BB6C72">
        <w:rPr>
          <w:szCs w:val="24"/>
        </w:rPr>
        <w:t>Schedules</w:t>
      </w:r>
      <w:r w:rsidRPr="00BB6C72">
        <w:rPr>
          <w:szCs w:val="24"/>
        </w:rPr>
        <w:t xml:space="preserve">, and details of the legal priority are provided in </w:t>
      </w:r>
      <w:r w:rsidR="001A7F3B" w:rsidRPr="00BB6C72">
        <w:rPr>
          <w:szCs w:val="24"/>
        </w:rPr>
        <w:t>from the Conditions of Contract to be used</w:t>
      </w:r>
      <w:r w:rsidR="00EB3DA3" w:rsidRPr="00BB6C72">
        <w:rPr>
          <w:szCs w:val="24"/>
        </w:rPr>
        <w:t xml:space="preserve">, e.g. </w:t>
      </w:r>
      <w:r w:rsidR="006345F6" w:rsidRPr="00BB6C72">
        <w:rPr>
          <w:szCs w:val="24"/>
        </w:rPr>
        <w:t>the standard Defra Terms and Conditions for Research and Development (R&amp;D)</w:t>
      </w:r>
      <w:r w:rsidR="001A7F3B" w:rsidRPr="00BB6C72">
        <w:rPr>
          <w:szCs w:val="24"/>
        </w:rPr>
        <w:t>.</w:t>
      </w:r>
    </w:p>
    <w:p w14:paraId="2E364EC0" w14:textId="11D54C82" w:rsidR="001A0F0A" w:rsidRPr="00BB6C72" w:rsidRDefault="006B24E1" w:rsidP="006B24E1">
      <w:pPr>
        <w:rPr>
          <w:szCs w:val="24"/>
        </w:rPr>
      </w:pPr>
      <w:r w:rsidRPr="00BB6C72">
        <w:rPr>
          <w:szCs w:val="24"/>
        </w:rPr>
        <w:t xml:space="preserve">The Authority proposes that the Contract will commence on </w:t>
      </w:r>
      <w:r w:rsidR="001A0F0A" w:rsidRPr="00BB6C72">
        <w:rPr>
          <w:b/>
          <w:bCs/>
          <w:szCs w:val="24"/>
        </w:rPr>
        <w:t>1</w:t>
      </w:r>
      <w:r w:rsidR="001A13AC">
        <w:rPr>
          <w:b/>
          <w:bCs/>
          <w:szCs w:val="24"/>
        </w:rPr>
        <w:t xml:space="preserve"> September</w:t>
      </w:r>
      <w:r w:rsidR="001A0F0A" w:rsidRPr="00BB6C72">
        <w:rPr>
          <w:b/>
          <w:bCs/>
          <w:szCs w:val="24"/>
        </w:rPr>
        <w:t xml:space="preserve"> 2023</w:t>
      </w:r>
      <w:r w:rsidRPr="00BB6C72">
        <w:rPr>
          <w:szCs w:val="24"/>
        </w:rPr>
        <w:t xml:space="preserve"> with a total </w:t>
      </w:r>
      <w:r w:rsidRPr="00BB6C72">
        <w:rPr>
          <w:b/>
          <w:bCs/>
          <w:szCs w:val="24"/>
        </w:rPr>
        <w:t xml:space="preserve">duration of </w:t>
      </w:r>
      <w:r w:rsidR="001A0F0A" w:rsidRPr="00BB6C72">
        <w:rPr>
          <w:b/>
          <w:bCs/>
          <w:szCs w:val="24"/>
        </w:rPr>
        <w:t>36</w:t>
      </w:r>
      <w:r w:rsidRPr="00BB6C72">
        <w:rPr>
          <w:b/>
          <w:bCs/>
          <w:szCs w:val="24"/>
        </w:rPr>
        <w:t xml:space="preserve"> months until </w:t>
      </w:r>
      <w:r w:rsidR="001A13AC" w:rsidRPr="00BB6C72">
        <w:rPr>
          <w:b/>
          <w:bCs/>
          <w:szCs w:val="24"/>
        </w:rPr>
        <w:t>1</w:t>
      </w:r>
      <w:r w:rsidR="001A13AC">
        <w:rPr>
          <w:b/>
          <w:bCs/>
          <w:szCs w:val="24"/>
        </w:rPr>
        <w:t xml:space="preserve"> September</w:t>
      </w:r>
      <w:r w:rsidR="001A0F0A" w:rsidRPr="00BB6C72">
        <w:rPr>
          <w:b/>
          <w:bCs/>
          <w:szCs w:val="24"/>
        </w:rPr>
        <w:t xml:space="preserve"> 2026.</w:t>
      </w:r>
      <w:r w:rsidRPr="00BB6C72">
        <w:rPr>
          <w:szCs w:val="24"/>
        </w:rPr>
        <w:t xml:space="preserve"> </w:t>
      </w:r>
    </w:p>
    <w:p w14:paraId="0BBF6C93" w14:textId="216BFD40" w:rsidR="006B24E1" w:rsidRPr="00BB6C72" w:rsidRDefault="006B24E1" w:rsidP="006B24E1">
      <w:pPr>
        <w:rPr>
          <w:szCs w:val="24"/>
        </w:rPr>
      </w:pPr>
      <w:r w:rsidRPr="00BB6C72">
        <w:rPr>
          <w:szCs w:val="24"/>
        </w:rPr>
        <w:t xml:space="preserve">There </w:t>
      </w:r>
      <w:r w:rsidR="001A0F0A" w:rsidRPr="00BB6C72">
        <w:rPr>
          <w:szCs w:val="24"/>
        </w:rPr>
        <w:t>may be</w:t>
      </w:r>
      <w:r w:rsidRPr="00BB6C72">
        <w:rPr>
          <w:szCs w:val="24"/>
        </w:rPr>
        <w:t xml:space="preserve"> an </w:t>
      </w:r>
      <w:r w:rsidRPr="00BB6C72">
        <w:rPr>
          <w:b/>
          <w:bCs/>
          <w:szCs w:val="24"/>
        </w:rPr>
        <w:t>option to extend</w:t>
      </w:r>
      <w:r w:rsidRPr="00BB6C72">
        <w:rPr>
          <w:szCs w:val="24"/>
        </w:rPr>
        <w:t xml:space="preserve"> the contract for </w:t>
      </w:r>
      <w:r w:rsidR="001A0F0A" w:rsidRPr="00BB6C72">
        <w:rPr>
          <w:szCs w:val="24"/>
        </w:rPr>
        <w:t xml:space="preserve">an </w:t>
      </w:r>
      <w:r w:rsidR="001A0F0A" w:rsidRPr="00BB6C72">
        <w:rPr>
          <w:b/>
          <w:bCs/>
          <w:szCs w:val="24"/>
        </w:rPr>
        <w:t>additional twenty-four</w:t>
      </w:r>
      <w:r w:rsidRPr="00BB6C72">
        <w:rPr>
          <w:b/>
          <w:bCs/>
          <w:szCs w:val="24"/>
        </w:rPr>
        <w:t xml:space="preserve"> months </w:t>
      </w:r>
      <w:r w:rsidR="001A0F0A" w:rsidRPr="00BB6C72">
        <w:rPr>
          <w:b/>
          <w:bCs/>
          <w:szCs w:val="24"/>
        </w:rPr>
        <w:t xml:space="preserve">until </w:t>
      </w:r>
      <w:r w:rsidR="001A13AC" w:rsidRPr="00BB6C72">
        <w:rPr>
          <w:b/>
          <w:bCs/>
          <w:szCs w:val="24"/>
        </w:rPr>
        <w:t>1</w:t>
      </w:r>
      <w:r w:rsidR="001A13AC">
        <w:rPr>
          <w:b/>
          <w:bCs/>
          <w:szCs w:val="24"/>
        </w:rPr>
        <w:t xml:space="preserve"> September</w:t>
      </w:r>
      <w:r w:rsidR="001A0F0A" w:rsidRPr="00BB6C72">
        <w:rPr>
          <w:b/>
          <w:bCs/>
          <w:szCs w:val="24"/>
        </w:rPr>
        <w:t xml:space="preserve"> 2028</w:t>
      </w:r>
      <w:r w:rsidR="001A0F0A" w:rsidRPr="00BB6C72">
        <w:rPr>
          <w:szCs w:val="24"/>
        </w:rPr>
        <w:t xml:space="preserve"> </w:t>
      </w:r>
      <w:r w:rsidRPr="00BB6C72">
        <w:rPr>
          <w:szCs w:val="24"/>
        </w:rPr>
        <w:t xml:space="preserve">subject to the business need and Authority’s approval. </w:t>
      </w:r>
    </w:p>
    <w:p w14:paraId="49B4F90D" w14:textId="77777777" w:rsidR="006B24E1" w:rsidRPr="00BB6C72" w:rsidRDefault="006B24E1" w:rsidP="006B24E1">
      <w:pPr>
        <w:rPr>
          <w:szCs w:val="24"/>
        </w:rPr>
      </w:pPr>
      <w:r w:rsidRPr="00BB6C72">
        <w:rPr>
          <w:szCs w:val="24"/>
        </w:rPr>
        <w:t>Any change to project timings must be discussed and agreed with the Authority at the inception phase and discussed throughout the project duration to allow consideration of any changes.</w:t>
      </w:r>
    </w:p>
    <w:p w14:paraId="1FDD801E" w14:textId="46DF35AC" w:rsidR="006B24E1" w:rsidRPr="005E4BD4" w:rsidRDefault="001A13AC" w:rsidP="001A13AC">
      <w:pPr>
        <w:keepNext/>
        <w:keepLines/>
        <w:tabs>
          <w:tab w:val="left" w:pos="7080"/>
        </w:tabs>
        <w:jc w:val="both"/>
        <w:rPr>
          <w:szCs w:val="24"/>
        </w:rPr>
      </w:pPr>
      <w:r>
        <w:rPr>
          <w:szCs w:val="24"/>
        </w:rPr>
        <w:tab/>
      </w:r>
    </w:p>
    <w:p w14:paraId="0AAC2C81" w14:textId="77777777" w:rsidR="00ED0316" w:rsidRPr="003B3E88" w:rsidRDefault="00ED0316" w:rsidP="00ED0316">
      <w:pPr>
        <w:widowControl w:val="0"/>
        <w:rPr>
          <w:rFonts w:eastAsia="Times New Roman"/>
          <w:b/>
          <w:bCs/>
          <w:sz w:val="28"/>
          <w:szCs w:val="28"/>
        </w:rPr>
      </w:pPr>
      <w:r w:rsidRPr="003B3E88">
        <w:rPr>
          <w:rFonts w:eastAsia="Times New Roman"/>
          <w:b/>
          <w:bCs/>
          <w:sz w:val="28"/>
          <w:szCs w:val="28"/>
        </w:rPr>
        <w:t xml:space="preserve">Suggested Changes to Conditions of Contract </w:t>
      </w:r>
    </w:p>
    <w:p w14:paraId="5CC91A3E" w14:textId="77777777" w:rsidR="003A62C4" w:rsidRPr="003B3E88" w:rsidRDefault="003A62C4" w:rsidP="005D193E">
      <w:pPr>
        <w:keepNext/>
        <w:keepLines/>
        <w:jc w:val="both"/>
      </w:pPr>
      <w:r w:rsidRPr="003B3E88">
        <w:t xml:space="preserve">Tenderers may </w:t>
      </w:r>
      <w:bookmarkStart w:id="22" w:name="_Hlk65161306"/>
      <w:r w:rsidRPr="003B3E88">
        <w:t xml:space="preserve">raise clarification questions relating to the </w:t>
      </w:r>
      <w:bookmarkEnd w:id="22"/>
      <w:r w:rsidRPr="003B3E88">
        <w:t xml:space="preserve">amendment of contract terms during the clarification period only, </w:t>
      </w:r>
      <w:bookmarkStart w:id="23" w:name="_Hlk65161320"/>
      <w:r w:rsidRPr="003B3E88">
        <w:t>as specified in the Timetable</w:t>
      </w:r>
      <w:bookmarkEnd w:id="23"/>
      <w:r w:rsidRPr="003B3E88">
        <w:t>, if it can be demonstrated that there is a legal or statutory reason why they cannot be accepted. Where a legal or statutory reason cannot be substantiated the Authority has the right to reject the proposed changed.</w:t>
      </w:r>
    </w:p>
    <w:p w14:paraId="5A9DE7EE" w14:textId="6257A8DD" w:rsidR="002149F3" w:rsidRDefault="003A62C4" w:rsidP="00924F75">
      <w:pPr>
        <w:keepNext/>
        <w:keepLines/>
        <w:jc w:val="both"/>
      </w:pPr>
      <w:r w:rsidRPr="001E79A1">
        <w:t xml:space="preserve">Such requests </w:t>
      </w:r>
      <w:r w:rsidR="00353A3E" w:rsidRPr="001E79A1">
        <w:t xml:space="preserve">must </w:t>
      </w:r>
      <w:r w:rsidRPr="001E79A1">
        <w:t xml:space="preserve">follow the Clarifications </w:t>
      </w:r>
      <w:r w:rsidR="003B3E88" w:rsidRPr="001E79A1">
        <w:t>s</w:t>
      </w:r>
      <w:r w:rsidRPr="001E79A1">
        <w:t xml:space="preserve">ought by the Tenderer process set out in the Core Requirements element of this Bidder Pack. </w:t>
      </w:r>
      <w:bookmarkStart w:id="24" w:name="_Toc20132132"/>
    </w:p>
    <w:p w14:paraId="77637DDD" w14:textId="77777777" w:rsidR="001E79A1" w:rsidRPr="001E79A1" w:rsidRDefault="001E79A1" w:rsidP="001E79A1">
      <w:pPr>
        <w:pStyle w:val="ListParagraph"/>
        <w:spacing w:before="0" w:after="0"/>
        <w:ind w:left="0"/>
        <w:jc w:val="both"/>
      </w:pPr>
      <w:r w:rsidRPr="001E79A1">
        <w:t>Tenderers must be aware that all bids are submitted in acceptance of agreed Defra terms and conditions of contract.  Any clarifications regarding terms and conditions must be discussed &amp; agreed during the tender period.  No discussion of terms and conditions of contract shall be held following tender submission. Failure to agree with the terms and conditions of contract post tender shall result in a bid being deemed non-compliant.</w:t>
      </w:r>
    </w:p>
    <w:p w14:paraId="57F606A4" w14:textId="77777777" w:rsidR="001E79A1" w:rsidRPr="001E79A1" w:rsidRDefault="001E79A1" w:rsidP="00924F75">
      <w:pPr>
        <w:keepNext/>
        <w:keepLines/>
        <w:jc w:val="both"/>
      </w:pPr>
    </w:p>
    <w:p w14:paraId="412C1646" w14:textId="77777777" w:rsidR="002149F3" w:rsidRPr="002149F3" w:rsidRDefault="002149F3" w:rsidP="002149F3"/>
    <w:p w14:paraId="62E73654" w14:textId="21E0D479" w:rsidR="00664F99" w:rsidRPr="001E79A1" w:rsidRDefault="00664F99" w:rsidP="001E79A1">
      <w:pPr>
        <w:tabs>
          <w:tab w:val="left" w:pos="2525"/>
        </w:tabs>
        <w:rPr>
          <w:b/>
          <w:bCs/>
        </w:rPr>
      </w:pPr>
      <w:bookmarkStart w:id="25" w:name="_Toc85454827"/>
      <w:r w:rsidRPr="001E79A1">
        <w:rPr>
          <w:b/>
          <w:bCs/>
        </w:rPr>
        <w:lastRenderedPageBreak/>
        <w:t>Section 4: Evaluation Methodology</w:t>
      </w:r>
      <w:bookmarkEnd w:id="24"/>
      <w:bookmarkEnd w:id="25"/>
    </w:p>
    <w:p w14:paraId="5B1C1D30" w14:textId="77777777" w:rsidR="00BF0F1D" w:rsidRPr="003B3E88" w:rsidRDefault="00E47ADE" w:rsidP="005D193E">
      <w:pPr>
        <w:jc w:val="both"/>
      </w:pPr>
      <w:r w:rsidRPr="003B3E88">
        <w:t>The overall aim of the evaluation process is to select the Tender that is the most economically advantageous to the Authority, having regard to the Authority’s overall objectives and the criteria set out below.</w:t>
      </w:r>
      <w:bookmarkStart w:id="26" w:name="_Toc20132134"/>
      <w:r w:rsidR="00BF0F1D" w:rsidRPr="003B3E88">
        <w:t xml:space="preserve"> </w:t>
      </w:r>
    </w:p>
    <w:p w14:paraId="38ECD2B0" w14:textId="685A0588" w:rsidR="00936301" w:rsidRPr="003B3E88" w:rsidRDefault="00936301" w:rsidP="005D193E">
      <w:pPr>
        <w:jc w:val="both"/>
        <w:rPr>
          <w:rFonts w:cs="Arial"/>
          <w:szCs w:val="24"/>
        </w:rPr>
      </w:pPr>
      <w:r w:rsidRPr="003B3E88">
        <w:rPr>
          <w:rFonts w:cs="Arial"/>
          <w:szCs w:val="24"/>
        </w:rPr>
        <w:t xml:space="preserve">Evaluation of Tenders comprise </w:t>
      </w:r>
      <w:r w:rsidR="005E4BD4" w:rsidRPr="003B3E88">
        <w:rPr>
          <w:rFonts w:cs="Arial"/>
          <w:szCs w:val="24"/>
        </w:rPr>
        <w:t xml:space="preserve">of </w:t>
      </w:r>
      <w:r w:rsidRPr="003B3E88">
        <w:rPr>
          <w:rFonts w:cs="Arial"/>
          <w:szCs w:val="24"/>
        </w:rPr>
        <w:t xml:space="preserve">the stages set out in the table below.  </w:t>
      </w:r>
    </w:p>
    <w:p w14:paraId="6098B11F" w14:textId="142CC2D9" w:rsidR="00CF4D8A" w:rsidRPr="003B3E88" w:rsidRDefault="003475E9" w:rsidP="005D193E">
      <w:pPr>
        <w:jc w:val="both"/>
        <w:rPr>
          <w:szCs w:val="24"/>
        </w:rPr>
      </w:pPr>
      <w:r w:rsidRPr="003B3E88">
        <w:rPr>
          <w:rFonts w:cs="Arial"/>
          <w:szCs w:val="24"/>
        </w:rPr>
        <w:t>The A</w:t>
      </w:r>
      <w:r w:rsidR="00936301" w:rsidRPr="003B3E88">
        <w:rPr>
          <w:rFonts w:cs="Arial"/>
          <w:szCs w:val="24"/>
        </w:rPr>
        <w:t xml:space="preserve">uthority will carry out its evaluations </w:t>
      </w:r>
      <w:r w:rsidR="00CB0D03" w:rsidRPr="003B3E88">
        <w:rPr>
          <w:rFonts w:cs="Arial"/>
          <w:szCs w:val="24"/>
        </w:rPr>
        <w:t xml:space="preserve">of the Technical and Commercial </w:t>
      </w:r>
      <w:r w:rsidR="00EB3DA3" w:rsidRPr="003B3E88">
        <w:rPr>
          <w:rFonts w:cs="Arial"/>
          <w:szCs w:val="24"/>
        </w:rPr>
        <w:t xml:space="preserve">elements </w:t>
      </w:r>
      <w:r w:rsidR="00936301" w:rsidRPr="003B3E88">
        <w:rPr>
          <w:rFonts w:cs="Arial"/>
          <w:szCs w:val="24"/>
        </w:rPr>
        <w:t>according to the criteria, sub-criteria and weightings set out in the table below</w:t>
      </w:r>
      <w:r w:rsidR="005E4BD4" w:rsidRPr="003B3E88">
        <w:rPr>
          <w:rFonts w:cs="Arial"/>
          <w:szCs w:val="24"/>
        </w:rPr>
        <w:t>:</w:t>
      </w:r>
    </w:p>
    <w:p w14:paraId="69C23FC3" w14:textId="77777777" w:rsidR="00936301" w:rsidRDefault="00936301" w:rsidP="00936301">
      <w:pPr>
        <w:spacing w:before="0" w:after="0" w:line="240" w:lineRule="auto"/>
        <w:jc w:val="both"/>
      </w:pPr>
    </w:p>
    <w:tbl>
      <w:tblPr>
        <w:tblW w:w="5896" w:type="pct"/>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30"/>
        <w:gridCol w:w="2973"/>
        <w:gridCol w:w="3824"/>
        <w:gridCol w:w="2405"/>
      </w:tblGrid>
      <w:tr w:rsidR="00467D70" w:rsidRPr="00467D70" w14:paraId="088DFDB8" w14:textId="77777777" w:rsidTr="00383F94">
        <w:tc>
          <w:tcPr>
            <w:tcW w:w="667" w:type="pct"/>
            <w:vMerge w:val="restart"/>
            <w:shd w:val="clear" w:color="auto" w:fill="00B050"/>
            <w:vAlign w:val="center"/>
          </w:tcPr>
          <w:p w14:paraId="2825FFCB" w14:textId="768317BB" w:rsidR="000C5EA4" w:rsidRPr="00467D70" w:rsidRDefault="000C5EA4" w:rsidP="00A06D62">
            <w:pPr>
              <w:pStyle w:val="BodyTextIndent"/>
              <w:spacing w:before="0" w:after="0" w:line="240" w:lineRule="auto"/>
              <w:ind w:left="0"/>
              <w:jc w:val="center"/>
              <w:rPr>
                <w:rFonts w:cs="Arial"/>
                <w:b/>
                <w:color w:val="FFFFFF" w:themeColor="background1"/>
                <w:szCs w:val="24"/>
                <w:lang w:val="en-GB"/>
              </w:rPr>
            </w:pPr>
            <w:r w:rsidRPr="00467D70">
              <w:rPr>
                <w:rFonts w:cs="Arial"/>
                <w:b/>
                <w:color w:val="FFFFFF" w:themeColor="background1"/>
                <w:szCs w:val="24"/>
                <w:lang w:val="en-GB"/>
              </w:rPr>
              <w:t>Evaluation Stage 1 - Technical</w:t>
            </w:r>
          </w:p>
          <w:p w14:paraId="5CCFE7AC" w14:textId="58B006FA" w:rsidR="000C5EA4" w:rsidRPr="00467D70" w:rsidRDefault="000C5EA4" w:rsidP="00A8740D">
            <w:pPr>
              <w:pStyle w:val="BodyTextIndent"/>
              <w:spacing w:before="0" w:after="0" w:line="240" w:lineRule="auto"/>
              <w:ind w:left="0"/>
              <w:jc w:val="center"/>
              <w:rPr>
                <w:rFonts w:cs="Arial"/>
                <w:b/>
                <w:color w:val="FFFFFF" w:themeColor="background1"/>
                <w:szCs w:val="24"/>
                <w:lang w:val="en-GB"/>
              </w:rPr>
            </w:pPr>
          </w:p>
        </w:tc>
        <w:tc>
          <w:tcPr>
            <w:tcW w:w="1400" w:type="pct"/>
            <w:shd w:val="clear" w:color="auto" w:fill="00B050"/>
            <w:vAlign w:val="center"/>
          </w:tcPr>
          <w:p w14:paraId="2EF7A387" w14:textId="77777777" w:rsidR="000C5EA4" w:rsidRPr="00467D70" w:rsidRDefault="000C5EA4" w:rsidP="00A06D62">
            <w:pPr>
              <w:pStyle w:val="BodyTextIndent"/>
              <w:spacing w:before="0" w:after="0" w:line="240" w:lineRule="auto"/>
              <w:ind w:left="0"/>
              <w:jc w:val="center"/>
              <w:rPr>
                <w:rFonts w:cs="Arial"/>
                <w:b/>
                <w:color w:val="FFFFFF" w:themeColor="background1"/>
                <w:szCs w:val="24"/>
                <w:lang w:val="en-GB"/>
              </w:rPr>
            </w:pPr>
            <w:r w:rsidRPr="00467D70">
              <w:rPr>
                <w:rFonts w:cs="Arial"/>
                <w:b/>
                <w:color w:val="FFFFFF" w:themeColor="background1"/>
                <w:szCs w:val="24"/>
                <w:lang w:val="en-GB"/>
              </w:rPr>
              <w:t>Section Reference</w:t>
            </w:r>
          </w:p>
        </w:tc>
        <w:tc>
          <w:tcPr>
            <w:tcW w:w="1800" w:type="pct"/>
            <w:shd w:val="clear" w:color="auto" w:fill="00B050"/>
            <w:vAlign w:val="center"/>
          </w:tcPr>
          <w:p w14:paraId="6D49370D" w14:textId="77777777" w:rsidR="000C5EA4" w:rsidRPr="00467D70" w:rsidRDefault="000C5EA4" w:rsidP="00A06D62">
            <w:pPr>
              <w:pStyle w:val="BodyTextIndent"/>
              <w:spacing w:before="0" w:after="0" w:line="240" w:lineRule="auto"/>
              <w:ind w:left="0"/>
              <w:jc w:val="center"/>
              <w:rPr>
                <w:rFonts w:cs="Arial"/>
                <w:b/>
                <w:color w:val="FFFFFF" w:themeColor="background1"/>
                <w:szCs w:val="24"/>
                <w:lang w:val="en-GB"/>
              </w:rPr>
            </w:pPr>
            <w:r w:rsidRPr="00467D70">
              <w:rPr>
                <w:rFonts w:cs="Arial"/>
                <w:b/>
                <w:color w:val="FFFFFF" w:themeColor="background1"/>
                <w:szCs w:val="24"/>
                <w:lang w:val="en-GB"/>
              </w:rPr>
              <w:t>Evaluation Criteria</w:t>
            </w:r>
          </w:p>
        </w:tc>
        <w:tc>
          <w:tcPr>
            <w:tcW w:w="1133" w:type="pct"/>
            <w:shd w:val="clear" w:color="auto" w:fill="00B050"/>
            <w:vAlign w:val="center"/>
          </w:tcPr>
          <w:p w14:paraId="2CD1D2BA" w14:textId="77777777" w:rsidR="000C5EA4" w:rsidRPr="00467D70" w:rsidRDefault="000C5EA4" w:rsidP="00A06D62">
            <w:pPr>
              <w:pStyle w:val="BodyTextIndent"/>
              <w:spacing w:before="0" w:after="0" w:line="240" w:lineRule="auto"/>
              <w:ind w:left="0"/>
              <w:jc w:val="center"/>
              <w:rPr>
                <w:rFonts w:cs="Arial"/>
                <w:b/>
                <w:color w:val="FFFFFF" w:themeColor="background1"/>
                <w:szCs w:val="24"/>
                <w:lang w:val="en-GB"/>
              </w:rPr>
            </w:pPr>
            <w:r w:rsidRPr="00467D70">
              <w:rPr>
                <w:rFonts w:cs="Arial"/>
                <w:b/>
                <w:color w:val="FFFFFF" w:themeColor="background1"/>
                <w:szCs w:val="24"/>
                <w:lang w:val="en-GB"/>
              </w:rPr>
              <w:t>Question Scoring/Weighting (%)</w:t>
            </w:r>
          </w:p>
        </w:tc>
      </w:tr>
      <w:tr w:rsidR="00467D70" w:rsidRPr="00467D70" w14:paraId="58A75B54" w14:textId="77777777" w:rsidTr="00383F94">
        <w:tc>
          <w:tcPr>
            <w:tcW w:w="667" w:type="pct"/>
            <w:vMerge/>
            <w:shd w:val="clear" w:color="auto" w:fill="FFFFFF" w:themeFill="background1"/>
          </w:tcPr>
          <w:p w14:paraId="4A4B2EA5" w14:textId="0DB30726" w:rsidR="000C5EA4" w:rsidRPr="00467D70" w:rsidRDefault="000C5EA4" w:rsidP="00A8740D">
            <w:pPr>
              <w:pStyle w:val="BodyTextIndent"/>
              <w:spacing w:before="0" w:after="0" w:line="240" w:lineRule="auto"/>
              <w:ind w:left="0"/>
              <w:jc w:val="center"/>
              <w:rPr>
                <w:rFonts w:cs="Arial"/>
                <w:b/>
                <w:szCs w:val="24"/>
                <w:lang w:val="en-GB"/>
              </w:rPr>
            </w:pPr>
          </w:p>
        </w:tc>
        <w:tc>
          <w:tcPr>
            <w:tcW w:w="1400" w:type="pct"/>
            <w:shd w:val="clear" w:color="auto" w:fill="FFFFFF" w:themeFill="background1"/>
          </w:tcPr>
          <w:p w14:paraId="41494FA0" w14:textId="1E8B42DC" w:rsidR="000C5EA4" w:rsidRPr="00467D70" w:rsidRDefault="000C5EA4" w:rsidP="00744506">
            <w:pPr>
              <w:pStyle w:val="BodyTextIndent"/>
              <w:spacing w:before="0" w:after="0" w:line="240" w:lineRule="auto"/>
              <w:ind w:left="0"/>
              <w:rPr>
                <w:rFonts w:cs="Arial"/>
                <w:szCs w:val="24"/>
                <w:lang w:val="en-GB"/>
              </w:rPr>
            </w:pPr>
            <w:r w:rsidRPr="00467D70">
              <w:rPr>
                <w:rFonts w:cs="Arial"/>
                <w:szCs w:val="24"/>
                <w:lang w:val="en-GB"/>
              </w:rPr>
              <w:t>Selection Stage: Selection Questionnaire (SQ) responses submitted in response to the Contract Notice</w:t>
            </w:r>
          </w:p>
          <w:p w14:paraId="3480853E" w14:textId="77777777" w:rsidR="000C5EA4" w:rsidRPr="00467D70" w:rsidRDefault="000C5EA4" w:rsidP="00744506">
            <w:pPr>
              <w:pStyle w:val="BodyTextIndent"/>
              <w:spacing w:before="0" w:after="0" w:line="240" w:lineRule="auto"/>
              <w:ind w:left="0"/>
              <w:rPr>
                <w:rFonts w:cs="Arial"/>
                <w:b/>
                <w:szCs w:val="24"/>
                <w:lang w:val="en-GB"/>
              </w:rPr>
            </w:pPr>
          </w:p>
        </w:tc>
        <w:tc>
          <w:tcPr>
            <w:tcW w:w="1800" w:type="pct"/>
            <w:shd w:val="clear" w:color="auto" w:fill="FFFFFF" w:themeFill="background1"/>
            <w:vAlign w:val="center"/>
          </w:tcPr>
          <w:p w14:paraId="41846661" w14:textId="77777777" w:rsidR="000C5EA4" w:rsidRPr="003B3E88" w:rsidRDefault="000C5EA4" w:rsidP="00744506">
            <w:pPr>
              <w:pStyle w:val="BodyTextIndent"/>
              <w:spacing w:before="0" w:after="0" w:line="240" w:lineRule="auto"/>
              <w:ind w:left="0"/>
              <w:jc w:val="both"/>
              <w:rPr>
                <w:rFonts w:cs="Arial"/>
                <w:szCs w:val="24"/>
                <w:lang w:val="en-GB"/>
              </w:rPr>
            </w:pPr>
            <w:r w:rsidRPr="003B3E88">
              <w:rPr>
                <w:rFonts w:cs="Arial"/>
                <w:b/>
                <w:szCs w:val="24"/>
                <w:lang w:val="en-GB"/>
              </w:rPr>
              <w:t>Part 1:</w:t>
            </w:r>
            <w:r w:rsidRPr="003B3E88">
              <w:rPr>
                <w:rFonts w:ascii="Calibri" w:hAnsi="Calibri"/>
                <w:szCs w:val="24"/>
              </w:rPr>
              <w:t xml:space="preserve"> </w:t>
            </w:r>
            <w:r w:rsidRPr="003B3E88">
              <w:rPr>
                <w:rFonts w:cs="Arial"/>
                <w:szCs w:val="24"/>
                <w:lang w:val="en-GB"/>
              </w:rPr>
              <w:t>covers the basic information about the supplier, such as the contact details, trade memberships, details of parent companies, group bidding and so on and is provided for information only.</w:t>
            </w:r>
          </w:p>
          <w:p w14:paraId="0F585C53" w14:textId="77777777" w:rsidR="000C5EA4" w:rsidRPr="003B3E88" w:rsidRDefault="000C5EA4" w:rsidP="00744506">
            <w:pPr>
              <w:pStyle w:val="ListParagraph"/>
              <w:spacing w:line="240" w:lineRule="auto"/>
              <w:ind w:left="13"/>
              <w:jc w:val="both"/>
              <w:rPr>
                <w:rFonts w:cs="Arial"/>
                <w:szCs w:val="24"/>
              </w:rPr>
            </w:pPr>
            <w:r w:rsidRPr="003B3E88">
              <w:rPr>
                <w:rFonts w:cs="Arial"/>
                <w:b/>
                <w:szCs w:val="24"/>
              </w:rPr>
              <w:t>Part 2</w:t>
            </w:r>
            <w:r w:rsidRPr="003B3E88">
              <w:rPr>
                <w:rFonts w:cs="Arial"/>
                <w:szCs w:val="24"/>
              </w:rPr>
              <w:t>: covers a series of self-declarations by the supplier regarding whether or not any of the questionnaire exclusion grounds apply and will be assessed on that basis.</w:t>
            </w:r>
          </w:p>
          <w:p w14:paraId="4BDAA1C3" w14:textId="77777777" w:rsidR="000C5EA4" w:rsidRPr="003B3E88" w:rsidRDefault="000C5EA4" w:rsidP="00744506">
            <w:pPr>
              <w:pStyle w:val="ListParagraph"/>
              <w:spacing w:line="240" w:lineRule="auto"/>
              <w:ind w:left="13"/>
              <w:jc w:val="both"/>
              <w:rPr>
                <w:rFonts w:cs="Arial"/>
                <w:szCs w:val="24"/>
              </w:rPr>
            </w:pPr>
          </w:p>
          <w:p w14:paraId="1D7C85DE" w14:textId="77777777" w:rsidR="000C5EA4" w:rsidRPr="00467D70" w:rsidRDefault="000C5EA4" w:rsidP="00A06D62">
            <w:pPr>
              <w:pStyle w:val="ListParagraph"/>
              <w:spacing w:line="240" w:lineRule="auto"/>
              <w:ind w:left="0"/>
              <w:jc w:val="both"/>
              <w:rPr>
                <w:rFonts w:cs="Arial"/>
                <w:b/>
                <w:szCs w:val="24"/>
              </w:rPr>
            </w:pPr>
            <w:r w:rsidRPr="003B3E88">
              <w:rPr>
                <w:rFonts w:cs="Arial"/>
                <w:b/>
                <w:szCs w:val="24"/>
              </w:rPr>
              <w:t>Part 3</w:t>
            </w:r>
            <w:r w:rsidRPr="003B3E88">
              <w:rPr>
                <w:rFonts w:cs="Arial"/>
                <w:szCs w:val="24"/>
              </w:rPr>
              <w:t>: covers a series of self-declaration questions regarding whether or not the company meets the selection criteria in respect of their financial standing and technical capacity.</w:t>
            </w:r>
          </w:p>
        </w:tc>
        <w:tc>
          <w:tcPr>
            <w:tcW w:w="1133" w:type="pct"/>
            <w:shd w:val="clear" w:color="auto" w:fill="FFFFFF" w:themeFill="background1"/>
          </w:tcPr>
          <w:p w14:paraId="4D2848D3" w14:textId="77777777" w:rsidR="000C5EA4" w:rsidRPr="00467D70" w:rsidRDefault="000C5EA4" w:rsidP="00A06D62">
            <w:pPr>
              <w:pStyle w:val="BodyTextIndent"/>
              <w:spacing w:before="0" w:after="0" w:line="240" w:lineRule="auto"/>
              <w:ind w:left="0"/>
              <w:rPr>
                <w:rFonts w:cs="Arial"/>
                <w:szCs w:val="24"/>
                <w:lang w:val="en-GB"/>
              </w:rPr>
            </w:pPr>
            <w:r w:rsidRPr="00467D70">
              <w:rPr>
                <w:rFonts w:cs="Arial"/>
                <w:szCs w:val="24"/>
                <w:lang w:val="en-GB"/>
              </w:rPr>
              <w:t xml:space="preserve">Pass/Fail </w:t>
            </w:r>
          </w:p>
          <w:p w14:paraId="1D7EA2D1" w14:textId="77777777" w:rsidR="000C5EA4" w:rsidRPr="00467D70" w:rsidRDefault="000C5EA4" w:rsidP="00A06D62">
            <w:pPr>
              <w:pStyle w:val="BodyTextIndent"/>
              <w:spacing w:before="0" w:after="0" w:line="240" w:lineRule="auto"/>
              <w:ind w:left="0"/>
              <w:rPr>
                <w:rFonts w:cs="Arial"/>
                <w:szCs w:val="24"/>
                <w:lang w:val="en-GB"/>
              </w:rPr>
            </w:pPr>
          </w:p>
          <w:p w14:paraId="1E38EF70" w14:textId="77777777" w:rsidR="000C5EA4" w:rsidRPr="00467D70" w:rsidRDefault="000C5EA4" w:rsidP="00A06D62">
            <w:pPr>
              <w:pStyle w:val="BodyTextIndent"/>
              <w:spacing w:before="0" w:after="0" w:line="240" w:lineRule="auto"/>
              <w:ind w:left="0"/>
              <w:rPr>
                <w:rFonts w:cs="Arial"/>
                <w:szCs w:val="24"/>
                <w:lang w:val="en-GB"/>
              </w:rPr>
            </w:pPr>
          </w:p>
          <w:p w14:paraId="0946686B" w14:textId="77777777" w:rsidR="000C5EA4" w:rsidRPr="00467D70" w:rsidRDefault="000C5EA4" w:rsidP="00A06D62">
            <w:pPr>
              <w:pStyle w:val="BodyTextIndent"/>
              <w:spacing w:before="0" w:after="0" w:line="240" w:lineRule="auto"/>
              <w:ind w:left="0"/>
              <w:rPr>
                <w:rFonts w:cs="Arial"/>
                <w:szCs w:val="24"/>
                <w:lang w:val="en-GB"/>
              </w:rPr>
            </w:pPr>
          </w:p>
          <w:p w14:paraId="6D208458" w14:textId="77777777" w:rsidR="000C5EA4" w:rsidRPr="00467D70" w:rsidRDefault="000C5EA4" w:rsidP="00A06D62">
            <w:pPr>
              <w:pStyle w:val="BodyTextIndent"/>
              <w:spacing w:before="0" w:after="0" w:line="240" w:lineRule="auto"/>
              <w:ind w:left="0"/>
              <w:rPr>
                <w:rFonts w:cs="Arial"/>
                <w:szCs w:val="24"/>
                <w:lang w:val="en-GB"/>
              </w:rPr>
            </w:pPr>
          </w:p>
          <w:p w14:paraId="13821C02" w14:textId="77777777" w:rsidR="000C5EA4" w:rsidRPr="00467D70" w:rsidRDefault="000C5EA4" w:rsidP="00A06D62">
            <w:pPr>
              <w:pStyle w:val="BodyTextIndent"/>
              <w:spacing w:before="0" w:after="0" w:line="240" w:lineRule="auto"/>
              <w:ind w:left="0"/>
              <w:rPr>
                <w:rFonts w:cs="Arial"/>
                <w:szCs w:val="24"/>
                <w:lang w:val="en-GB"/>
              </w:rPr>
            </w:pPr>
          </w:p>
          <w:p w14:paraId="01792BE8" w14:textId="0962D735" w:rsidR="000C5EA4" w:rsidRPr="00467D70" w:rsidRDefault="000C5EA4" w:rsidP="00A06D62">
            <w:pPr>
              <w:pStyle w:val="BodyTextIndent"/>
              <w:spacing w:before="0" w:after="0" w:line="240" w:lineRule="auto"/>
              <w:ind w:left="0"/>
              <w:rPr>
                <w:rFonts w:cs="Arial"/>
                <w:szCs w:val="24"/>
                <w:lang w:val="en-GB"/>
              </w:rPr>
            </w:pPr>
          </w:p>
          <w:p w14:paraId="2FE6BD55" w14:textId="77777777" w:rsidR="000C5EA4" w:rsidRPr="00467D70" w:rsidRDefault="000C5EA4" w:rsidP="00A06D62">
            <w:pPr>
              <w:pStyle w:val="BodyTextIndent"/>
              <w:spacing w:before="0" w:after="0" w:line="240" w:lineRule="auto"/>
              <w:ind w:left="0"/>
              <w:rPr>
                <w:rFonts w:cs="Arial"/>
                <w:szCs w:val="24"/>
                <w:lang w:val="en-GB"/>
              </w:rPr>
            </w:pPr>
          </w:p>
          <w:p w14:paraId="394CFE24" w14:textId="77777777" w:rsidR="000C5EA4" w:rsidRPr="00467D70" w:rsidRDefault="000C5EA4" w:rsidP="00A06D62">
            <w:pPr>
              <w:pStyle w:val="BodyTextIndent"/>
              <w:spacing w:before="0" w:after="0" w:line="240" w:lineRule="auto"/>
              <w:ind w:left="0"/>
              <w:rPr>
                <w:rFonts w:cs="Arial"/>
                <w:color w:val="000000" w:themeColor="text1"/>
                <w:szCs w:val="24"/>
                <w:lang w:val="en-GB"/>
              </w:rPr>
            </w:pPr>
            <w:r w:rsidRPr="00467D70">
              <w:rPr>
                <w:rFonts w:cs="Arial"/>
                <w:color w:val="000000" w:themeColor="text1"/>
                <w:szCs w:val="24"/>
                <w:lang w:val="en-GB"/>
              </w:rPr>
              <w:t>Pass/Fail</w:t>
            </w:r>
          </w:p>
          <w:p w14:paraId="59BE834E" w14:textId="77777777" w:rsidR="000C5EA4" w:rsidRPr="00467D70" w:rsidRDefault="000C5EA4" w:rsidP="00A06D62">
            <w:pPr>
              <w:pStyle w:val="BodyTextIndent"/>
              <w:spacing w:before="0" w:after="0" w:line="240" w:lineRule="auto"/>
              <w:ind w:left="0"/>
              <w:rPr>
                <w:rFonts w:cs="Arial"/>
                <w:color w:val="000000" w:themeColor="text1"/>
                <w:szCs w:val="24"/>
                <w:lang w:val="en-GB"/>
              </w:rPr>
            </w:pPr>
          </w:p>
          <w:p w14:paraId="73F613CC" w14:textId="77777777" w:rsidR="000C5EA4" w:rsidRPr="00467D70" w:rsidRDefault="000C5EA4" w:rsidP="00A06D62">
            <w:pPr>
              <w:pStyle w:val="BodyTextIndent"/>
              <w:spacing w:before="0" w:after="0" w:line="240" w:lineRule="auto"/>
              <w:ind w:left="0"/>
              <w:rPr>
                <w:rFonts w:cs="Arial"/>
                <w:color w:val="000000" w:themeColor="text1"/>
                <w:szCs w:val="24"/>
                <w:lang w:val="en-GB"/>
              </w:rPr>
            </w:pPr>
          </w:p>
          <w:p w14:paraId="42627AF6" w14:textId="77777777" w:rsidR="000C5EA4" w:rsidRPr="00467D70" w:rsidRDefault="000C5EA4" w:rsidP="00A06D62">
            <w:pPr>
              <w:pStyle w:val="BodyTextIndent"/>
              <w:spacing w:before="0" w:after="0" w:line="240" w:lineRule="auto"/>
              <w:ind w:left="0"/>
              <w:rPr>
                <w:rFonts w:cs="Arial"/>
                <w:color w:val="000000" w:themeColor="text1"/>
                <w:szCs w:val="24"/>
                <w:lang w:val="en-GB"/>
              </w:rPr>
            </w:pPr>
          </w:p>
          <w:p w14:paraId="571400F7" w14:textId="77777777" w:rsidR="000C5EA4" w:rsidRPr="00467D70" w:rsidRDefault="000C5EA4" w:rsidP="00A06D62">
            <w:pPr>
              <w:pStyle w:val="BodyTextIndent"/>
              <w:spacing w:before="0" w:after="0" w:line="240" w:lineRule="auto"/>
              <w:ind w:left="0"/>
              <w:rPr>
                <w:rFonts w:cs="Arial"/>
                <w:color w:val="000000" w:themeColor="text1"/>
                <w:szCs w:val="24"/>
                <w:lang w:val="en-GB"/>
              </w:rPr>
            </w:pPr>
          </w:p>
          <w:p w14:paraId="3575D627" w14:textId="77777777" w:rsidR="000C5EA4" w:rsidRPr="00467D70" w:rsidRDefault="000C5EA4" w:rsidP="00A06D62">
            <w:pPr>
              <w:pStyle w:val="BodyTextIndent"/>
              <w:spacing w:before="0" w:after="0" w:line="240" w:lineRule="auto"/>
              <w:ind w:left="0"/>
              <w:rPr>
                <w:rFonts w:cs="Arial"/>
                <w:color w:val="000000" w:themeColor="text1"/>
                <w:szCs w:val="24"/>
                <w:lang w:val="en-GB"/>
              </w:rPr>
            </w:pPr>
          </w:p>
          <w:p w14:paraId="04A56885" w14:textId="072B9C08" w:rsidR="000C5EA4" w:rsidRPr="00467D70" w:rsidRDefault="000C5EA4" w:rsidP="008D4D91">
            <w:pPr>
              <w:pStyle w:val="BodyTextIndent"/>
              <w:spacing w:before="0" w:after="0" w:line="240" w:lineRule="auto"/>
              <w:ind w:left="0"/>
              <w:rPr>
                <w:rFonts w:cs="Arial"/>
                <w:b/>
                <w:szCs w:val="24"/>
                <w:lang w:val="en-GB"/>
              </w:rPr>
            </w:pPr>
            <w:r w:rsidRPr="00467D70">
              <w:rPr>
                <w:rFonts w:cs="Arial"/>
                <w:color w:val="000000" w:themeColor="text1"/>
                <w:szCs w:val="24"/>
                <w:lang w:val="en-GB"/>
              </w:rPr>
              <w:t xml:space="preserve">Pass/Fail </w:t>
            </w:r>
          </w:p>
        </w:tc>
      </w:tr>
      <w:tr w:rsidR="00467D70" w:rsidRPr="00467D70" w14:paraId="16820915" w14:textId="77777777" w:rsidTr="00383F94">
        <w:tc>
          <w:tcPr>
            <w:tcW w:w="667" w:type="pct"/>
            <w:vMerge/>
            <w:shd w:val="clear" w:color="auto" w:fill="00B050"/>
            <w:vAlign w:val="center"/>
          </w:tcPr>
          <w:p w14:paraId="49D18051" w14:textId="2799E9FC" w:rsidR="000C5EA4" w:rsidRPr="00467D70" w:rsidRDefault="000C5EA4" w:rsidP="00A8740D">
            <w:pPr>
              <w:pStyle w:val="BodyTextIndent"/>
              <w:spacing w:before="0" w:after="0" w:line="240" w:lineRule="auto"/>
              <w:ind w:left="0"/>
              <w:jc w:val="center"/>
              <w:rPr>
                <w:rFonts w:cs="Arial"/>
                <w:szCs w:val="24"/>
                <w:lang w:val="en-GB"/>
              </w:rPr>
            </w:pPr>
          </w:p>
        </w:tc>
        <w:tc>
          <w:tcPr>
            <w:tcW w:w="1400" w:type="pct"/>
            <w:shd w:val="clear" w:color="auto" w:fill="00B050"/>
            <w:vAlign w:val="center"/>
          </w:tcPr>
          <w:p w14:paraId="05348164" w14:textId="5B3BCC4D" w:rsidR="000C5EA4" w:rsidRPr="00467D70" w:rsidRDefault="000C5EA4" w:rsidP="00A8740D">
            <w:pPr>
              <w:pStyle w:val="BodyTextIndent"/>
              <w:spacing w:before="0" w:after="0" w:line="240" w:lineRule="auto"/>
              <w:ind w:left="0"/>
              <w:rPr>
                <w:rFonts w:cs="Arial"/>
                <w:szCs w:val="24"/>
                <w:lang w:val="en-GB"/>
              </w:rPr>
            </w:pPr>
            <w:r w:rsidRPr="00467D70">
              <w:rPr>
                <w:rFonts w:cs="Arial"/>
                <w:b/>
                <w:color w:val="FFFFFF" w:themeColor="background1"/>
                <w:szCs w:val="24"/>
                <w:lang w:val="en-GB"/>
              </w:rPr>
              <w:t>Section Reference</w:t>
            </w:r>
          </w:p>
        </w:tc>
        <w:tc>
          <w:tcPr>
            <w:tcW w:w="1800" w:type="pct"/>
            <w:shd w:val="clear" w:color="auto" w:fill="00B050"/>
            <w:vAlign w:val="center"/>
          </w:tcPr>
          <w:p w14:paraId="4A548443" w14:textId="2019923F" w:rsidR="000C5EA4" w:rsidRPr="00467D70" w:rsidRDefault="000C5EA4" w:rsidP="00A8740D">
            <w:pPr>
              <w:pStyle w:val="BodyTextIndent"/>
              <w:spacing w:before="0" w:after="0" w:line="240" w:lineRule="auto"/>
              <w:ind w:left="0"/>
              <w:jc w:val="both"/>
              <w:rPr>
                <w:rFonts w:cs="Arial"/>
                <w:szCs w:val="24"/>
                <w:lang w:val="en-GB"/>
              </w:rPr>
            </w:pPr>
            <w:r w:rsidRPr="00467D70">
              <w:rPr>
                <w:rFonts w:cs="Arial"/>
                <w:b/>
                <w:color w:val="FFFFFF" w:themeColor="background1"/>
                <w:szCs w:val="24"/>
                <w:lang w:val="en-GB"/>
              </w:rPr>
              <w:t>Evaluation Criteria</w:t>
            </w:r>
          </w:p>
        </w:tc>
        <w:tc>
          <w:tcPr>
            <w:tcW w:w="1133" w:type="pct"/>
            <w:shd w:val="clear" w:color="auto" w:fill="00B050"/>
            <w:vAlign w:val="center"/>
          </w:tcPr>
          <w:p w14:paraId="2762DB41" w14:textId="100C406C" w:rsidR="000C5EA4" w:rsidRPr="00467D70" w:rsidRDefault="000C5EA4" w:rsidP="00A8740D">
            <w:pPr>
              <w:pStyle w:val="BodyTextIndent"/>
              <w:spacing w:before="0" w:after="0" w:line="240" w:lineRule="auto"/>
              <w:ind w:left="0"/>
              <w:rPr>
                <w:rFonts w:cs="Arial"/>
                <w:szCs w:val="24"/>
                <w:lang w:val="en-GB"/>
              </w:rPr>
            </w:pPr>
            <w:r w:rsidRPr="00467D70">
              <w:rPr>
                <w:rFonts w:cs="Arial"/>
                <w:b/>
                <w:color w:val="FFFFFF" w:themeColor="background1"/>
                <w:szCs w:val="24"/>
                <w:lang w:val="en-GB"/>
              </w:rPr>
              <w:t>Question Scoring/Weighting (%)</w:t>
            </w:r>
          </w:p>
        </w:tc>
      </w:tr>
      <w:tr w:rsidR="00467D70" w:rsidRPr="00467D70" w14:paraId="49F36F42" w14:textId="77777777" w:rsidTr="00383F94">
        <w:tc>
          <w:tcPr>
            <w:tcW w:w="667" w:type="pct"/>
            <w:vMerge/>
            <w:shd w:val="clear" w:color="auto" w:fill="00B050"/>
          </w:tcPr>
          <w:p w14:paraId="27679B61" w14:textId="1044CD08" w:rsidR="000C5EA4" w:rsidRPr="00467D70" w:rsidRDefault="000C5EA4" w:rsidP="00CF4D8A">
            <w:pPr>
              <w:pStyle w:val="BodyTextIndent"/>
              <w:spacing w:before="0" w:after="0" w:line="240" w:lineRule="auto"/>
              <w:ind w:left="0"/>
              <w:rPr>
                <w:rFonts w:cs="Arial"/>
                <w:szCs w:val="24"/>
                <w:lang w:val="en-GB"/>
              </w:rPr>
            </w:pPr>
          </w:p>
        </w:tc>
        <w:tc>
          <w:tcPr>
            <w:tcW w:w="1400" w:type="pct"/>
            <w:shd w:val="clear" w:color="auto" w:fill="auto"/>
          </w:tcPr>
          <w:p w14:paraId="4CC0A75D" w14:textId="77777777" w:rsidR="000C5EA4" w:rsidRPr="00467D70" w:rsidRDefault="000C5EA4" w:rsidP="00A06D62">
            <w:pPr>
              <w:pStyle w:val="BodyTextIndent"/>
              <w:spacing w:before="0" w:after="0" w:line="240" w:lineRule="auto"/>
              <w:ind w:left="0"/>
              <w:rPr>
                <w:rFonts w:cs="Arial"/>
                <w:szCs w:val="24"/>
                <w:lang w:val="en-GB"/>
              </w:rPr>
            </w:pPr>
            <w:r w:rsidRPr="00467D70">
              <w:rPr>
                <w:rFonts w:cs="Arial"/>
                <w:szCs w:val="24"/>
                <w:lang w:val="en-GB"/>
              </w:rPr>
              <w:t>Form of Tender</w:t>
            </w:r>
          </w:p>
        </w:tc>
        <w:tc>
          <w:tcPr>
            <w:tcW w:w="1800" w:type="pct"/>
            <w:shd w:val="clear" w:color="auto" w:fill="auto"/>
          </w:tcPr>
          <w:p w14:paraId="15E16D6F" w14:textId="01E27E36" w:rsidR="000C5EA4" w:rsidRPr="00C11990" w:rsidRDefault="000C5EA4" w:rsidP="00A06D62">
            <w:pPr>
              <w:pStyle w:val="BodyTextIndent"/>
              <w:spacing w:before="0" w:after="0" w:line="240" w:lineRule="auto"/>
              <w:ind w:left="0"/>
              <w:jc w:val="both"/>
              <w:rPr>
                <w:rFonts w:cs="Arial"/>
                <w:szCs w:val="24"/>
                <w:lang w:val="en-GB"/>
              </w:rPr>
            </w:pPr>
            <w:r w:rsidRPr="00C11990">
              <w:rPr>
                <w:rFonts w:cs="Arial"/>
                <w:szCs w:val="24"/>
                <w:lang w:val="en-GB"/>
              </w:rPr>
              <w:t>This stage is not scored but if you do not upload a complete, signed and dated Form of Tender in accordance with the instructions in the eSourcing System/accept the Form of Tender statement in the SQ your Tender will be rejected as non-compliant.</w:t>
            </w:r>
          </w:p>
          <w:p w14:paraId="042FFC37" w14:textId="77777777" w:rsidR="000C5EA4" w:rsidRPr="00467D70" w:rsidRDefault="000C5EA4" w:rsidP="00A06D62">
            <w:pPr>
              <w:pStyle w:val="BodyTextIndent"/>
              <w:spacing w:before="0" w:after="0" w:line="240" w:lineRule="auto"/>
              <w:ind w:left="0"/>
              <w:rPr>
                <w:rFonts w:cs="Arial"/>
                <w:szCs w:val="24"/>
                <w:lang w:val="en-GB"/>
              </w:rPr>
            </w:pPr>
          </w:p>
        </w:tc>
        <w:tc>
          <w:tcPr>
            <w:tcW w:w="1133" w:type="pct"/>
            <w:shd w:val="clear" w:color="auto" w:fill="auto"/>
          </w:tcPr>
          <w:p w14:paraId="3FEB88FF" w14:textId="77777777" w:rsidR="000C5EA4" w:rsidRPr="00467D70" w:rsidRDefault="000C5EA4" w:rsidP="00744506">
            <w:pPr>
              <w:pStyle w:val="BodyTextIndent"/>
              <w:spacing w:before="0" w:after="0" w:line="240" w:lineRule="auto"/>
              <w:ind w:left="0"/>
              <w:rPr>
                <w:rFonts w:cs="Arial"/>
                <w:szCs w:val="24"/>
                <w:lang w:val="en-GB"/>
              </w:rPr>
            </w:pPr>
            <w:r w:rsidRPr="00467D70">
              <w:rPr>
                <w:rFonts w:cs="Arial"/>
                <w:szCs w:val="24"/>
                <w:lang w:val="en-GB"/>
              </w:rPr>
              <w:t xml:space="preserve">Pass/Fail </w:t>
            </w:r>
          </w:p>
        </w:tc>
      </w:tr>
    </w:tbl>
    <w:p w14:paraId="317EE444" w14:textId="4138D1FF" w:rsidR="008767F3" w:rsidRDefault="008767F3"/>
    <w:tbl>
      <w:tblPr>
        <w:tblW w:w="5896" w:type="pct"/>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04"/>
        <w:gridCol w:w="2685"/>
        <w:gridCol w:w="3307"/>
        <w:gridCol w:w="2336"/>
      </w:tblGrid>
      <w:tr w:rsidR="00CE22BC" w:rsidRPr="00467D70" w14:paraId="47D3FAEB" w14:textId="77777777" w:rsidTr="001E79A1">
        <w:tc>
          <w:tcPr>
            <w:tcW w:w="1084" w:type="pct"/>
            <w:vMerge w:val="restart"/>
            <w:shd w:val="clear" w:color="auto" w:fill="00B050"/>
            <w:vAlign w:val="center"/>
          </w:tcPr>
          <w:p w14:paraId="7F869CAD" w14:textId="71659523" w:rsidR="00CE22BC" w:rsidRPr="00467D70" w:rsidRDefault="002D4678" w:rsidP="00CE22BC">
            <w:pPr>
              <w:pStyle w:val="BodyTextIndent"/>
              <w:spacing w:before="0" w:after="0" w:line="240" w:lineRule="auto"/>
              <w:ind w:left="0"/>
              <w:jc w:val="center"/>
              <w:rPr>
                <w:rFonts w:cs="Arial"/>
                <w:b/>
                <w:color w:val="FFFFFF" w:themeColor="background1"/>
                <w:szCs w:val="24"/>
                <w:lang w:val="en-GB"/>
              </w:rPr>
            </w:pPr>
            <w:r w:rsidRPr="00467D70">
              <w:rPr>
                <w:rFonts w:cs="Arial"/>
                <w:b/>
                <w:color w:val="FFFFFF" w:themeColor="background1"/>
                <w:szCs w:val="24"/>
                <w:lang w:val="en-GB"/>
              </w:rPr>
              <w:t xml:space="preserve">Evaluation </w:t>
            </w:r>
            <w:r w:rsidR="00CE22BC" w:rsidRPr="00467D70">
              <w:rPr>
                <w:rFonts w:cs="Arial"/>
                <w:b/>
                <w:color w:val="FFFFFF" w:themeColor="background1"/>
                <w:szCs w:val="24"/>
                <w:lang w:val="en-GB"/>
              </w:rPr>
              <w:t xml:space="preserve">Stage </w:t>
            </w:r>
            <w:r w:rsidR="000C5EA4" w:rsidRPr="00467D70">
              <w:rPr>
                <w:rFonts w:cs="Arial"/>
                <w:b/>
                <w:color w:val="FFFFFF" w:themeColor="background1"/>
                <w:szCs w:val="24"/>
                <w:lang w:val="en-GB"/>
              </w:rPr>
              <w:t>1 - Technical</w:t>
            </w:r>
          </w:p>
          <w:p w14:paraId="1DA179EF" w14:textId="77777777" w:rsidR="00CE22BC" w:rsidRPr="00467D70" w:rsidRDefault="00CE22BC" w:rsidP="00CE22BC">
            <w:pPr>
              <w:pStyle w:val="BodyTextIndent"/>
              <w:spacing w:before="0" w:after="0" w:line="240" w:lineRule="auto"/>
              <w:ind w:left="0"/>
              <w:jc w:val="center"/>
              <w:rPr>
                <w:rFonts w:cs="Arial"/>
                <w:szCs w:val="24"/>
                <w:lang w:val="en-GB"/>
              </w:rPr>
            </w:pPr>
          </w:p>
        </w:tc>
        <w:tc>
          <w:tcPr>
            <w:tcW w:w="1263" w:type="pct"/>
            <w:shd w:val="clear" w:color="auto" w:fill="00B050"/>
            <w:vAlign w:val="center"/>
          </w:tcPr>
          <w:p w14:paraId="56CF8271" w14:textId="3B82EC1F" w:rsidR="00CE22BC" w:rsidRPr="00467D70" w:rsidRDefault="00CE22BC" w:rsidP="00CE22BC">
            <w:pPr>
              <w:pStyle w:val="BodyTextIndent"/>
              <w:spacing w:before="0" w:after="0" w:line="240" w:lineRule="auto"/>
              <w:ind w:left="0"/>
              <w:rPr>
                <w:rFonts w:cs="Arial"/>
                <w:szCs w:val="24"/>
                <w:lang w:val="en-GB"/>
              </w:rPr>
            </w:pPr>
            <w:r w:rsidRPr="00467D70">
              <w:rPr>
                <w:rFonts w:cs="Arial"/>
                <w:b/>
                <w:color w:val="FFFFFF" w:themeColor="background1"/>
                <w:szCs w:val="24"/>
                <w:lang w:val="en-GB"/>
              </w:rPr>
              <w:t>Section Reference</w:t>
            </w:r>
          </w:p>
        </w:tc>
        <w:tc>
          <w:tcPr>
            <w:tcW w:w="1555" w:type="pct"/>
            <w:shd w:val="clear" w:color="auto" w:fill="00B050"/>
            <w:vAlign w:val="center"/>
          </w:tcPr>
          <w:p w14:paraId="71CC00DD" w14:textId="28A93D93" w:rsidR="00CE22BC" w:rsidRPr="00467D70" w:rsidRDefault="00CE22BC" w:rsidP="00CE22BC">
            <w:pPr>
              <w:pStyle w:val="BodyTextIndent"/>
              <w:spacing w:before="0" w:after="0" w:line="240" w:lineRule="auto"/>
              <w:ind w:left="0"/>
              <w:rPr>
                <w:rFonts w:cs="Arial"/>
                <w:szCs w:val="24"/>
                <w:lang w:val="en-GB"/>
              </w:rPr>
            </w:pPr>
            <w:r w:rsidRPr="00467D70">
              <w:rPr>
                <w:rFonts w:cs="Arial"/>
                <w:b/>
                <w:color w:val="FFFFFF" w:themeColor="background1"/>
                <w:szCs w:val="24"/>
                <w:lang w:val="en-GB"/>
              </w:rPr>
              <w:t>Evaluation Criteria</w:t>
            </w:r>
          </w:p>
        </w:tc>
        <w:tc>
          <w:tcPr>
            <w:tcW w:w="1099" w:type="pct"/>
            <w:shd w:val="clear" w:color="auto" w:fill="00B050"/>
            <w:vAlign w:val="center"/>
          </w:tcPr>
          <w:p w14:paraId="3A4A19FE" w14:textId="7FAC01D9" w:rsidR="00CE22BC" w:rsidRPr="00467D70" w:rsidRDefault="00CE22BC" w:rsidP="00CE22BC">
            <w:pPr>
              <w:pStyle w:val="BodyTextIndent"/>
              <w:spacing w:before="0" w:after="0" w:line="240" w:lineRule="auto"/>
              <w:ind w:left="0"/>
              <w:rPr>
                <w:rFonts w:cs="Arial"/>
                <w:color w:val="FF0000"/>
                <w:szCs w:val="24"/>
                <w:lang w:val="en-GB"/>
              </w:rPr>
            </w:pPr>
            <w:r w:rsidRPr="00467D70">
              <w:rPr>
                <w:rFonts w:cs="Arial"/>
                <w:b/>
                <w:color w:val="FFFFFF" w:themeColor="background1"/>
                <w:szCs w:val="24"/>
                <w:lang w:val="en-GB"/>
              </w:rPr>
              <w:t>Question Scoring/Weighting (%)</w:t>
            </w:r>
          </w:p>
        </w:tc>
      </w:tr>
      <w:tr w:rsidR="00CE22BC" w:rsidRPr="00467D70" w14:paraId="512FE2ED" w14:textId="77777777" w:rsidTr="001E79A1">
        <w:trPr>
          <w:trHeight w:val="9062"/>
        </w:trPr>
        <w:tc>
          <w:tcPr>
            <w:tcW w:w="1084" w:type="pct"/>
            <w:vMerge/>
            <w:shd w:val="clear" w:color="auto" w:fill="00B050"/>
          </w:tcPr>
          <w:p w14:paraId="6F21561C" w14:textId="77777777" w:rsidR="00CE22BC" w:rsidRPr="00467D70" w:rsidRDefault="00CE22BC" w:rsidP="00CE22BC">
            <w:pPr>
              <w:pStyle w:val="BodyTextIndent"/>
              <w:spacing w:before="0" w:after="0" w:line="240" w:lineRule="auto"/>
              <w:ind w:left="0"/>
              <w:rPr>
                <w:rFonts w:cs="Arial"/>
                <w:szCs w:val="24"/>
                <w:highlight w:val="yellow"/>
                <w:lang w:val="en-GB"/>
              </w:rPr>
            </w:pPr>
          </w:p>
        </w:tc>
        <w:tc>
          <w:tcPr>
            <w:tcW w:w="1263" w:type="pct"/>
            <w:shd w:val="clear" w:color="auto" w:fill="auto"/>
          </w:tcPr>
          <w:p w14:paraId="6CF15D0A" w14:textId="152B890D" w:rsidR="00CE22BC" w:rsidRPr="00467D70" w:rsidRDefault="00CE22BC" w:rsidP="00CE22BC">
            <w:pPr>
              <w:pStyle w:val="BodyTextIndent"/>
              <w:spacing w:before="0" w:after="0" w:line="240" w:lineRule="auto"/>
              <w:ind w:left="0"/>
              <w:rPr>
                <w:rFonts w:cs="Arial"/>
                <w:szCs w:val="24"/>
                <w:highlight w:val="yellow"/>
                <w:lang w:val="en-GB"/>
              </w:rPr>
            </w:pPr>
            <w:r w:rsidRPr="00467D70">
              <w:rPr>
                <w:rFonts w:cs="Arial"/>
                <w:szCs w:val="24"/>
                <w:lang w:val="en-GB"/>
              </w:rPr>
              <w:t xml:space="preserve">Evaluation Stage: Technical </w:t>
            </w:r>
          </w:p>
        </w:tc>
        <w:tc>
          <w:tcPr>
            <w:tcW w:w="1555" w:type="pct"/>
            <w:shd w:val="clear" w:color="auto" w:fill="auto"/>
          </w:tcPr>
          <w:p w14:paraId="031BE811" w14:textId="6C563320" w:rsidR="00A21388" w:rsidRPr="00C11990" w:rsidRDefault="00A21388" w:rsidP="00467D70">
            <w:pPr>
              <w:pStyle w:val="BodyTextIndent"/>
              <w:spacing w:before="0" w:after="0" w:line="240" w:lineRule="auto"/>
              <w:ind w:left="0"/>
              <w:jc w:val="both"/>
              <w:rPr>
                <w:rFonts w:cs="Arial"/>
                <w:szCs w:val="24"/>
                <w:lang w:val="en-GB"/>
              </w:rPr>
            </w:pPr>
            <w:r w:rsidRPr="00C11990">
              <w:rPr>
                <w:rFonts w:cs="Arial"/>
                <w:szCs w:val="24"/>
                <w:lang w:val="en-GB"/>
              </w:rPr>
              <w:t xml:space="preserve">This stage will be evaluated in accordance with the criteria set out in the Technical Questionnaire. Responses that do not meet the minimum thresholds </w:t>
            </w:r>
            <w:r w:rsidR="00AF1898" w:rsidRPr="00C11990">
              <w:rPr>
                <w:rFonts w:cs="Arial"/>
                <w:b/>
                <w:bCs/>
                <w:szCs w:val="24"/>
                <w:lang w:val="en-GB"/>
              </w:rPr>
              <w:t xml:space="preserve">maybe </w:t>
            </w:r>
            <w:r w:rsidRPr="00C11990">
              <w:rPr>
                <w:rFonts w:cs="Arial"/>
                <w:b/>
                <w:bCs/>
                <w:szCs w:val="24"/>
                <w:lang w:val="en-GB"/>
              </w:rPr>
              <w:t>be excluded</w:t>
            </w:r>
            <w:r w:rsidRPr="00C11990">
              <w:rPr>
                <w:rFonts w:cs="Arial"/>
                <w:szCs w:val="24"/>
                <w:lang w:val="en-GB"/>
              </w:rPr>
              <w:t xml:space="preserve"> from the process at the stage where they do not meet the required level – this will be determined during the consensus meeting</w:t>
            </w:r>
            <w:r w:rsidR="00C11990" w:rsidRPr="00C11990">
              <w:rPr>
                <w:rFonts w:cs="Arial"/>
                <w:szCs w:val="24"/>
                <w:lang w:val="en-GB"/>
              </w:rPr>
              <w:t>.</w:t>
            </w:r>
          </w:p>
          <w:p w14:paraId="375521FF" w14:textId="58060C20" w:rsidR="00446349" w:rsidRPr="00C11990" w:rsidRDefault="00446349" w:rsidP="00467D70">
            <w:pPr>
              <w:pStyle w:val="BodyTextIndent"/>
              <w:spacing w:before="0" w:after="0" w:line="240" w:lineRule="auto"/>
              <w:ind w:left="0"/>
              <w:jc w:val="both"/>
              <w:rPr>
                <w:rFonts w:cs="Arial"/>
                <w:szCs w:val="24"/>
                <w:lang w:val="en-GB"/>
              </w:rPr>
            </w:pPr>
          </w:p>
          <w:p w14:paraId="1FC0879C" w14:textId="790EA009" w:rsidR="00CE22BC" w:rsidRPr="00C11990" w:rsidRDefault="006B24E1" w:rsidP="00AF4F91">
            <w:pPr>
              <w:spacing w:after="0" w:line="240" w:lineRule="auto"/>
              <w:rPr>
                <w:rFonts w:cs="Arial"/>
                <w:szCs w:val="24"/>
              </w:rPr>
            </w:pPr>
            <w:r w:rsidRPr="00C11990">
              <w:rPr>
                <w:rFonts w:cs="Arial"/>
                <w:szCs w:val="24"/>
              </w:rPr>
              <w:t>E01</w:t>
            </w:r>
            <w:r w:rsidR="00AF4F91" w:rsidRPr="00C11990">
              <w:rPr>
                <w:rFonts w:cs="Arial"/>
                <w:szCs w:val="24"/>
              </w:rPr>
              <w:t xml:space="preserve"> Approaches and Methodology </w:t>
            </w:r>
          </w:p>
          <w:p w14:paraId="1F05EEF1" w14:textId="77777777" w:rsidR="006B24E1" w:rsidRPr="00C11990" w:rsidRDefault="006B24E1" w:rsidP="00A21388">
            <w:pPr>
              <w:pStyle w:val="BodyTextIndent"/>
              <w:spacing w:before="0" w:after="0" w:line="240" w:lineRule="auto"/>
              <w:ind w:left="0"/>
              <w:rPr>
                <w:rFonts w:cs="Arial"/>
                <w:szCs w:val="24"/>
              </w:rPr>
            </w:pPr>
          </w:p>
          <w:p w14:paraId="3C29AA66" w14:textId="4A7347CF" w:rsidR="006B24E1" w:rsidRPr="00C11990" w:rsidRDefault="006B24E1" w:rsidP="00A21388">
            <w:pPr>
              <w:pStyle w:val="BodyTextIndent"/>
              <w:spacing w:before="0" w:after="0" w:line="240" w:lineRule="auto"/>
              <w:ind w:left="0"/>
              <w:rPr>
                <w:rFonts w:cs="Arial"/>
                <w:szCs w:val="24"/>
              </w:rPr>
            </w:pPr>
            <w:r w:rsidRPr="00C11990">
              <w:rPr>
                <w:rFonts w:cs="Arial"/>
                <w:szCs w:val="24"/>
              </w:rPr>
              <w:t xml:space="preserve">E02 </w:t>
            </w:r>
            <w:r w:rsidR="00AF4F91" w:rsidRPr="00C11990">
              <w:rPr>
                <w:rFonts w:cs="Arial"/>
                <w:szCs w:val="24"/>
                <w:lang w:val="en-GB"/>
              </w:rPr>
              <w:t>Project Team</w:t>
            </w:r>
          </w:p>
          <w:p w14:paraId="7655BABD" w14:textId="77777777" w:rsidR="006B24E1" w:rsidRPr="00C11990" w:rsidRDefault="006B24E1" w:rsidP="00A21388">
            <w:pPr>
              <w:pStyle w:val="BodyTextIndent"/>
              <w:spacing w:before="0" w:after="0" w:line="240" w:lineRule="auto"/>
              <w:ind w:left="0"/>
              <w:rPr>
                <w:rFonts w:cs="Arial"/>
                <w:szCs w:val="24"/>
              </w:rPr>
            </w:pPr>
          </w:p>
          <w:p w14:paraId="2CA43E41" w14:textId="05DCD614" w:rsidR="006B24E1" w:rsidRPr="00C11990" w:rsidRDefault="006B24E1" w:rsidP="00A21388">
            <w:pPr>
              <w:pStyle w:val="BodyTextIndent"/>
              <w:spacing w:before="0" w:after="0" w:line="240" w:lineRule="auto"/>
              <w:ind w:left="0"/>
              <w:rPr>
                <w:rFonts w:cs="Arial"/>
                <w:szCs w:val="24"/>
              </w:rPr>
            </w:pPr>
            <w:r w:rsidRPr="00C11990">
              <w:rPr>
                <w:rFonts w:cs="Arial"/>
                <w:szCs w:val="24"/>
              </w:rPr>
              <w:t xml:space="preserve">E03 </w:t>
            </w:r>
            <w:r w:rsidR="00AF4F91" w:rsidRPr="00C11990">
              <w:rPr>
                <w:rFonts w:cs="Arial"/>
                <w:szCs w:val="24"/>
              </w:rPr>
              <w:t>Project Management</w:t>
            </w:r>
          </w:p>
          <w:p w14:paraId="5BDF8F2D" w14:textId="77777777" w:rsidR="006B24E1" w:rsidRPr="00C11990" w:rsidRDefault="006B24E1" w:rsidP="00A21388">
            <w:pPr>
              <w:pStyle w:val="BodyTextIndent"/>
              <w:spacing w:before="0" w:after="0" w:line="240" w:lineRule="auto"/>
              <w:ind w:left="0"/>
              <w:rPr>
                <w:rFonts w:cs="Arial"/>
                <w:szCs w:val="24"/>
              </w:rPr>
            </w:pPr>
          </w:p>
          <w:p w14:paraId="0188FC6B" w14:textId="46541321" w:rsidR="006B24E1" w:rsidRPr="00C11990" w:rsidRDefault="006B24E1" w:rsidP="00A21388">
            <w:pPr>
              <w:pStyle w:val="BodyTextIndent"/>
              <w:spacing w:before="0" w:after="0" w:line="240" w:lineRule="auto"/>
              <w:ind w:left="0"/>
              <w:rPr>
                <w:rFonts w:cs="Arial"/>
                <w:szCs w:val="24"/>
              </w:rPr>
            </w:pPr>
            <w:r w:rsidRPr="00C11990">
              <w:rPr>
                <w:rFonts w:cs="Arial"/>
                <w:szCs w:val="24"/>
              </w:rPr>
              <w:t xml:space="preserve">E04 </w:t>
            </w:r>
            <w:r w:rsidR="00D11F2F" w:rsidRPr="00D11F2F">
              <w:rPr>
                <w:rFonts w:cs="Arial"/>
                <w:szCs w:val="24"/>
              </w:rPr>
              <w:t>Social Value and Sustainability</w:t>
            </w:r>
            <w:r w:rsidR="00AF4F91" w:rsidRPr="00C11990">
              <w:rPr>
                <w:rFonts w:cs="Arial"/>
                <w:szCs w:val="24"/>
              </w:rPr>
              <w:t xml:space="preserve"> </w:t>
            </w:r>
          </w:p>
          <w:p w14:paraId="11CA5E7E" w14:textId="77777777" w:rsidR="006B24E1" w:rsidRPr="00C11990" w:rsidRDefault="006B24E1" w:rsidP="00A21388">
            <w:pPr>
              <w:pStyle w:val="BodyTextIndent"/>
              <w:spacing w:before="0" w:after="0" w:line="240" w:lineRule="auto"/>
              <w:ind w:left="0"/>
              <w:rPr>
                <w:rFonts w:cs="Arial"/>
                <w:szCs w:val="24"/>
              </w:rPr>
            </w:pPr>
          </w:p>
          <w:p w14:paraId="47536AFA" w14:textId="1BBDBF39" w:rsidR="006B24E1" w:rsidRPr="00C11990" w:rsidRDefault="006B24E1" w:rsidP="00A21388">
            <w:pPr>
              <w:pStyle w:val="BodyTextIndent"/>
              <w:spacing w:before="0" w:after="0" w:line="240" w:lineRule="auto"/>
              <w:ind w:left="0"/>
              <w:rPr>
                <w:rFonts w:cs="Arial"/>
                <w:szCs w:val="24"/>
              </w:rPr>
            </w:pPr>
            <w:r w:rsidRPr="00C11990">
              <w:rPr>
                <w:rFonts w:cs="Arial"/>
                <w:szCs w:val="24"/>
              </w:rPr>
              <w:t xml:space="preserve">E05 </w:t>
            </w:r>
            <w:r w:rsidR="00AF4F91" w:rsidRPr="00C11990">
              <w:rPr>
                <w:rFonts w:cs="Arial"/>
                <w:szCs w:val="24"/>
              </w:rPr>
              <w:t>Innovation and added value</w:t>
            </w:r>
          </w:p>
          <w:p w14:paraId="1FC5924D" w14:textId="77777777" w:rsidR="006B24E1" w:rsidRPr="00C11990" w:rsidRDefault="006B24E1" w:rsidP="00A21388">
            <w:pPr>
              <w:pStyle w:val="BodyTextIndent"/>
              <w:spacing w:before="0" w:after="0" w:line="240" w:lineRule="auto"/>
              <w:ind w:left="0"/>
              <w:rPr>
                <w:rFonts w:cs="Arial"/>
                <w:szCs w:val="24"/>
              </w:rPr>
            </w:pPr>
          </w:p>
          <w:p w14:paraId="028B45FE" w14:textId="6829545A" w:rsidR="006B24E1" w:rsidRPr="00C11990" w:rsidRDefault="006B24E1" w:rsidP="00A21388">
            <w:pPr>
              <w:pStyle w:val="BodyTextIndent"/>
              <w:spacing w:before="0" w:after="0" w:line="240" w:lineRule="auto"/>
              <w:ind w:left="0"/>
              <w:rPr>
                <w:rFonts w:cs="Arial"/>
                <w:szCs w:val="24"/>
                <w:lang w:val="en-GB"/>
              </w:rPr>
            </w:pPr>
          </w:p>
        </w:tc>
        <w:tc>
          <w:tcPr>
            <w:tcW w:w="1099" w:type="pct"/>
            <w:shd w:val="clear" w:color="auto" w:fill="auto"/>
          </w:tcPr>
          <w:p w14:paraId="77803270" w14:textId="77777777" w:rsidR="00CE22BC" w:rsidRPr="00C11990" w:rsidRDefault="00CE22BC" w:rsidP="00CE22BC">
            <w:pPr>
              <w:pStyle w:val="BodyTextIndent"/>
              <w:spacing w:before="0" w:after="0" w:line="240" w:lineRule="auto"/>
              <w:ind w:left="0"/>
              <w:rPr>
                <w:rFonts w:cs="Arial"/>
                <w:szCs w:val="24"/>
                <w:lang w:val="en-GB"/>
              </w:rPr>
            </w:pPr>
          </w:p>
          <w:p w14:paraId="19E1E5DF" w14:textId="77777777" w:rsidR="00CE22BC" w:rsidRPr="00C11990" w:rsidRDefault="00CE22BC" w:rsidP="00CE22BC">
            <w:pPr>
              <w:pStyle w:val="BodyTextIndent"/>
              <w:spacing w:before="0" w:after="0" w:line="240" w:lineRule="auto"/>
              <w:ind w:left="0"/>
              <w:rPr>
                <w:rFonts w:cs="Arial"/>
                <w:szCs w:val="24"/>
                <w:lang w:val="en-GB"/>
              </w:rPr>
            </w:pPr>
          </w:p>
          <w:p w14:paraId="0A3C5509" w14:textId="77777777" w:rsidR="00CE22BC" w:rsidRPr="00C11990" w:rsidRDefault="00CE22BC" w:rsidP="00CE22BC">
            <w:pPr>
              <w:pStyle w:val="BodyTextIndent"/>
              <w:spacing w:before="0" w:after="0" w:line="240" w:lineRule="auto"/>
              <w:ind w:left="0"/>
              <w:rPr>
                <w:rFonts w:cs="Arial"/>
                <w:szCs w:val="24"/>
                <w:lang w:val="en-GB"/>
              </w:rPr>
            </w:pPr>
          </w:p>
          <w:p w14:paraId="4E206393" w14:textId="59D96919" w:rsidR="00CE22BC" w:rsidRPr="00C11990" w:rsidRDefault="00CE22BC" w:rsidP="00CE22BC">
            <w:pPr>
              <w:pStyle w:val="BodyTextIndent"/>
              <w:spacing w:before="0" w:after="0" w:line="240" w:lineRule="auto"/>
              <w:ind w:left="0"/>
              <w:rPr>
                <w:rFonts w:cs="Arial"/>
                <w:szCs w:val="24"/>
                <w:lang w:val="en-GB"/>
              </w:rPr>
            </w:pPr>
          </w:p>
          <w:p w14:paraId="04A1B7B5" w14:textId="4B114324" w:rsidR="001912B5" w:rsidRPr="00C11990" w:rsidRDefault="001912B5" w:rsidP="00CE22BC">
            <w:pPr>
              <w:pStyle w:val="BodyTextIndent"/>
              <w:spacing w:before="0" w:after="0" w:line="240" w:lineRule="auto"/>
              <w:ind w:left="0"/>
              <w:rPr>
                <w:rFonts w:cs="Arial"/>
                <w:szCs w:val="24"/>
                <w:lang w:val="en-GB"/>
              </w:rPr>
            </w:pPr>
          </w:p>
          <w:p w14:paraId="7049923E" w14:textId="77777777" w:rsidR="001912B5" w:rsidRPr="00C11990" w:rsidRDefault="001912B5" w:rsidP="00CE22BC">
            <w:pPr>
              <w:pStyle w:val="BodyTextIndent"/>
              <w:spacing w:before="0" w:after="0" w:line="240" w:lineRule="auto"/>
              <w:ind w:left="0"/>
              <w:rPr>
                <w:rFonts w:cs="Arial"/>
                <w:szCs w:val="24"/>
                <w:lang w:val="en-GB"/>
              </w:rPr>
            </w:pPr>
          </w:p>
          <w:p w14:paraId="305FBC60" w14:textId="77F66F55" w:rsidR="00947C48" w:rsidRPr="00C11990" w:rsidRDefault="00947C48" w:rsidP="00CE22BC">
            <w:pPr>
              <w:pStyle w:val="BodyTextIndent"/>
              <w:spacing w:before="0" w:after="0" w:line="240" w:lineRule="auto"/>
              <w:ind w:left="0"/>
              <w:rPr>
                <w:rFonts w:cs="Arial"/>
                <w:szCs w:val="24"/>
                <w:lang w:val="en-GB"/>
              </w:rPr>
            </w:pPr>
          </w:p>
          <w:p w14:paraId="441A0A76" w14:textId="77777777" w:rsidR="001912B5" w:rsidRPr="00C11990" w:rsidRDefault="001912B5" w:rsidP="00CE22BC">
            <w:pPr>
              <w:pStyle w:val="BodyTextIndent"/>
              <w:spacing w:before="0" w:after="0" w:line="240" w:lineRule="auto"/>
              <w:ind w:left="0"/>
              <w:rPr>
                <w:rFonts w:cs="Arial"/>
                <w:szCs w:val="24"/>
                <w:lang w:val="en-GB"/>
              </w:rPr>
            </w:pPr>
          </w:p>
          <w:p w14:paraId="3FDB4B9A" w14:textId="77777777" w:rsidR="00A21388" w:rsidRPr="00C11990" w:rsidRDefault="00A21388" w:rsidP="00CE22BC">
            <w:pPr>
              <w:pStyle w:val="BodyTextIndent"/>
              <w:spacing w:before="0" w:after="0" w:line="240" w:lineRule="auto"/>
              <w:ind w:left="0"/>
              <w:rPr>
                <w:rFonts w:cs="Arial"/>
                <w:szCs w:val="24"/>
                <w:lang w:val="en-GB"/>
              </w:rPr>
            </w:pPr>
          </w:p>
          <w:p w14:paraId="4D20939A" w14:textId="77777777" w:rsidR="00A21388" w:rsidRPr="00C11990" w:rsidRDefault="00A21388" w:rsidP="00CE22BC">
            <w:pPr>
              <w:pStyle w:val="BodyTextIndent"/>
              <w:spacing w:before="0" w:after="0" w:line="240" w:lineRule="auto"/>
              <w:ind w:left="0"/>
              <w:rPr>
                <w:rFonts w:cs="Arial"/>
                <w:szCs w:val="24"/>
                <w:lang w:val="en-GB"/>
              </w:rPr>
            </w:pPr>
          </w:p>
          <w:p w14:paraId="1863FD6F" w14:textId="77777777" w:rsidR="00467D70" w:rsidRPr="00C11990" w:rsidRDefault="00467D70" w:rsidP="00CE22BC">
            <w:pPr>
              <w:pStyle w:val="BodyTextIndent"/>
              <w:spacing w:before="0" w:after="0" w:line="240" w:lineRule="auto"/>
              <w:ind w:left="0"/>
              <w:rPr>
                <w:rFonts w:cs="Arial"/>
                <w:szCs w:val="24"/>
                <w:lang w:val="en-GB"/>
              </w:rPr>
            </w:pPr>
          </w:p>
          <w:p w14:paraId="0C1AC05F" w14:textId="77777777" w:rsidR="00467D70" w:rsidRPr="00C11990" w:rsidRDefault="00467D70" w:rsidP="00CE22BC">
            <w:pPr>
              <w:pStyle w:val="BodyTextIndent"/>
              <w:spacing w:before="0" w:after="0" w:line="240" w:lineRule="auto"/>
              <w:ind w:left="0"/>
              <w:rPr>
                <w:rFonts w:cs="Arial"/>
                <w:szCs w:val="24"/>
                <w:lang w:val="en-GB"/>
              </w:rPr>
            </w:pPr>
          </w:p>
          <w:p w14:paraId="49E090C7" w14:textId="77777777" w:rsidR="00A21388" w:rsidRPr="00C11990" w:rsidRDefault="00A21388" w:rsidP="00CE22BC">
            <w:pPr>
              <w:pStyle w:val="BodyTextIndent"/>
              <w:spacing w:before="0" w:after="0" w:line="240" w:lineRule="auto"/>
              <w:ind w:left="0"/>
              <w:rPr>
                <w:rFonts w:cs="Arial"/>
                <w:szCs w:val="24"/>
                <w:lang w:val="en-GB"/>
              </w:rPr>
            </w:pPr>
          </w:p>
          <w:p w14:paraId="3DBB0924" w14:textId="77777777" w:rsidR="00AF4F91" w:rsidRPr="00C11990" w:rsidRDefault="00AF4F91" w:rsidP="00CE22BC">
            <w:pPr>
              <w:pStyle w:val="BodyTextIndent"/>
              <w:spacing w:before="0" w:after="0" w:line="240" w:lineRule="auto"/>
              <w:ind w:left="0"/>
              <w:rPr>
                <w:rFonts w:cs="Arial"/>
                <w:szCs w:val="24"/>
                <w:lang w:val="en-GB"/>
              </w:rPr>
            </w:pPr>
          </w:p>
          <w:p w14:paraId="09279424" w14:textId="19070798" w:rsidR="006B24E1" w:rsidRPr="00C11990" w:rsidRDefault="00AF4F91" w:rsidP="00CE22BC">
            <w:pPr>
              <w:pStyle w:val="BodyTextIndent"/>
              <w:spacing w:before="0" w:after="0" w:line="240" w:lineRule="auto"/>
              <w:ind w:left="0"/>
              <w:rPr>
                <w:rFonts w:cs="Arial"/>
                <w:szCs w:val="24"/>
                <w:lang w:val="en-GB"/>
              </w:rPr>
            </w:pPr>
            <w:r w:rsidRPr="00C11990">
              <w:rPr>
                <w:rFonts w:cs="Arial"/>
                <w:szCs w:val="24"/>
                <w:lang w:val="en-GB"/>
              </w:rPr>
              <w:t>5</w:t>
            </w:r>
            <w:r w:rsidR="006B24E1" w:rsidRPr="00C11990">
              <w:rPr>
                <w:rFonts w:cs="Arial"/>
                <w:szCs w:val="24"/>
                <w:lang w:val="en-GB"/>
              </w:rPr>
              <w:t>0%</w:t>
            </w:r>
          </w:p>
          <w:p w14:paraId="76861F34" w14:textId="77777777" w:rsidR="006B24E1" w:rsidRPr="00C11990" w:rsidRDefault="006B24E1" w:rsidP="00CE22BC">
            <w:pPr>
              <w:pStyle w:val="BodyTextIndent"/>
              <w:spacing w:before="0" w:after="0" w:line="240" w:lineRule="auto"/>
              <w:ind w:left="0"/>
              <w:rPr>
                <w:rFonts w:cs="Arial"/>
                <w:szCs w:val="24"/>
                <w:lang w:val="en-GB"/>
              </w:rPr>
            </w:pPr>
          </w:p>
          <w:p w14:paraId="3DF154E2" w14:textId="77777777" w:rsidR="006B24E1" w:rsidRPr="00C11990" w:rsidRDefault="006B24E1" w:rsidP="00CE22BC">
            <w:pPr>
              <w:pStyle w:val="BodyTextIndent"/>
              <w:spacing w:before="0" w:after="0" w:line="240" w:lineRule="auto"/>
              <w:ind w:left="0"/>
              <w:rPr>
                <w:rFonts w:cs="Arial"/>
                <w:szCs w:val="24"/>
                <w:lang w:val="en-GB"/>
              </w:rPr>
            </w:pPr>
          </w:p>
          <w:p w14:paraId="1AA49CE5" w14:textId="1D44B6FA" w:rsidR="006B24E1" w:rsidRPr="00C11990" w:rsidRDefault="00AF4F91" w:rsidP="00CE22BC">
            <w:pPr>
              <w:pStyle w:val="BodyTextIndent"/>
              <w:spacing w:before="0" w:after="0" w:line="240" w:lineRule="auto"/>
              <w:ind w:left="0"/>
              <w:rPr>
                <w:rFonts w:cs="Arial"/>
                <w:szCs w:val="24"/>
                <w:lang w:val="en-GB"/>
              </w:rPr>
            </w:pPr>
            <w:r w:rsidRPr="00C11990">
              <w:rPr>
                <w:rFonts w:cs="Arial"/>
                <w:szCs w:val="24"/>
                <w:lang w:val="en-GB"/>
              </w:rPr>
              <w:t>20</w:t>
            </w:r>
            <w:r w:rsidR="006B24E1" w:rsidRPr="00C11990">
              <w:rPr>
                <w:rFonts w:cs="Arial"/>
                <w:szCs w:val="24"/>
                <w:lang w:val="en-GB"/>
              </w:rPr>
              <w:t>%</w:t>
            </w:r>
          </w:p>
          <w:p w14:paraId="50E36C40" w14:textId="77777777" w:rsidR="006B24E1" w:rsidRPr="00C11990" w:rsidRDefault="006B24E1" w:rsidP="00CE22BC">
            <w:pPr>
              <w:pStyle w:val="BodyTextIndent"/>
              <w:spacing w:before="0" w:after="0" w:line="240" w:lineRule="auto"/>
              <w:ind w:left="0"/>
              <w:rPr>
                <w:rFonts w:cs="Arial"/>
                <w:szCs w:val="24"/>
                <w:lang w:val="en-GB"/>
              </w:rPr>
            </w:pPr>
          </w:p>
          <w:p w14:paraId="603BC844" w14:textId="56C56211" w:rsidR="006B24E1" w:rsidRPr="00C11990" w:rsidRDefault="00AF4F91" w:rsidP="00CE22BC">
            <w:pPr>
              <w:pStyle w:val="BodyTextIndent"/>
              <w:spacing w:before="0" w:after="0" w:line="240" w:lineRule="auto"/>
              <w:ind w:left="0"/>
              <w:rPr>
                <w:rFonts w:cs="Arial"/>
                <w:szCs w:val="24"/>
                <w:lang w:val="en-GB"/>
              </w:rPr>
            </w:pPr>
            <w:r w:rsidRPr="00C11990">
              <w:rPr>
                <w:rFonts w:cs="Arial"/>
                <w:szCs w:val="24"/>
                <w:lang w:val="en-GB"/>
              </w:rPr>
              <w:t>15</w:t>
            </w:r>
            <w:r w:rsidR="006B24E1" w:rsidRPr="00C11990">
              <w:rPr>
                <w:rFonts w:cs="Arial"/>
                <w:szCs w:val="24"/>
                <w:lang w:val="en-GB"/>
              </w:rPr>
              <w:t>%</w:t>
            </w:r>
          </w:p>
          <w:p w14:paraId="3CF1C7C3" w14:textId="77777777" w:rsidR="006B24E1" w:rsidRPr="00C11990" w:rsidRDefault="006B24E1" w:rsidP="00CE22BC">
            <w:pPr>
              <w:pStyle w:val="BodyTextIndent"/>
              <w:spacing w:before="0" w:after="0" w:line="240" w:lineRule="auto"/>
              <w:ind w:left="0"/>
              <w:rPr>
                <w:rFonts w:cs="Arial"/>
                <w:szCs w:val="24"/>
                <w:lang w:val="en-GB"/>
              </w:rPr>
            </w:pPr>
          </w:p>
          <w:p w14:paraId="0EDEF4A2" w14:textId="69E3C742" w:rsidR="006B24E1" w:rsidRPr="00C11990" w:rsidRDefault="00AF4F91" w:rsidP="00CE22BC">
            <w:pPr>
              <w:pStyle w:val="BodyTextIndent"/>
              <w:spacing w:before="0" w:after="0" w:line="240" w:lineRule="auto"/>
              <w:ind w:left="0"/>
              <w:rPr>
                <w:rFonts w:cs="Arial"/>
                <w:szCs w:val="24"/>
                <w:lang w:val="en-GB"/>
              </w:rPr>
            </w:pPr>
            <w:r w:rsidRPr="00C11990">
              <w:rPr>
                <w:rFonts w:cs="Arial"/>
                <w:szCs w:val="24"/>
                <w:lang w:val="en-GB"/>
              </w:rPr>
              <w:t>10</w:t>
            </w:r>
            <w:r w:rsidR="006B24E1" w:rsidRPr="00C11990">
              <w:rPr>
                <w:rFonts w:cs="Arial"/>
                <w:szCs w:val="24"/>
                <w:lang w:val="en-GB"/>
              </w:rPr>
              <w:t>%</w:t>
            </w:r>
          </w:p>
          <w:p w14:paraId="49C9F7AF" w14:textId="77777777" w:rsidR="006B24E1" w:rsidRPr="00C11990" w:rsidRDefault="006B24E1" w:rsidP="00CE22BC">
            <w:pPr>
              <w:pStyle w:val="BodyTextIndent"/>
              <w:spacing w:before="0" w:after="0" w:line="240" w:lineRule="auto"/>
              <w:ind w:left="0"/>
              <w:rPr>
                <w:rFonts w:cs="Arial"/>
                <w:szCs w:val="24"/>
                <w:lang w:val="en-GB"/>
              </w:rPr>
            </w:pPr>
          </w:p>
          <w:p w14:paraId="09285954" w14:textId="228BCC4C" w:rsidR="006B24E1" w:rsidRPr="00C11990" w:rsidRDefault="00AF4F91" w:rsidP="00CE22BC">
            <w:pPr>
              <w:pStyle w:val="BodyTextIndent"/>
              <w:spacing w:before="0" w:after="0" w:line="240" w:lineRule="auto"/>
              <w:ind w:left="0"/>
              <w:rPr>
                <w:rFonts w:cs="Arial"/>
                <w:szCs w:val="24"/>
                <w:lang w:val="en-GB"/>
              </w:rPr>
            </w:pPr>
            <w:r w:rsidRPr="00C11990">
              <w:rPr>
                <w:rFonts w:cs="Arial"/>
                <w:szCs w:val="24"/>
                <w:lang w:val="en-GB"/>
              </w:rPr>
              <w:t xml:space="preserve">  5</w:t>
            </w:r>
            <w:r w:rsidR="006B24E1" w:rsidRPr="00C11990">
              <w:rPr>
                <w:rFonts w:cs="Arial"/>
                <w:szCs w:val="24"/>
                <w:lang w:val="en-GB"/>
              </w:rPr>
              <w:t>%</w:t>
            </w:r>
          </w:p>
          <w:p w14:paraId="15986814" w14:textId="77777777" w:rsidR="006B24E1" w:rsidRPr="00C11990" w:rsidRDefault="006B24E1" w:rsidP="00CE22BC">
            <w:pPr>
              <w:pStyle w:val="BodyTextIndent"/>
              <w:spacing w:before="0" w:after="0" w:line="240" w:lineRule="auto"/>
              <w:ind w:left="0"/>
              <w:rPr>
                <w:rFonts w:cs="Arial"/>
                <w:szCs w:val="24"/>
                <w:lang w:val="en-GB"/>
              </w:rPr>
            </w:pPr>
          </w:p>
          <w:p w14:paraId="3408D068" w14:textId="6A61850E" w:rsidR="006B24E1" w:rsidRPr="00C11990" w:rsidRDefault="006B24E1" w:rsidP="00CE22BC">
            <w:pPr>
              <w:pStyle w:val="BodyTextIndent"/>
              <w:spacing w:before="0" w:after="0" w:line="240" w:lineRule="auto"/>
              <w:ind w:left="0"/>
              <w:rPr>
                <w:rFonts w:cs="Arial"/>
                <w:szCs w:val="24"/>
                <w:lang w:val="en-GB"/>
              </w:rPr>
            </w:pPr>
          </w:p>
        </w:tc>
      </w:tr>
      <w:tr w:rsidR="00CE22BC" w:rsidRPr="00467D70" w14:paraId="099C394A" w14:textId="77777777" w:rsidTr="001E79A1">
        <w:trPr>
          <w:trHeight w:val="655"/>
        </w:trPr>
        <w:tc>
          <w:tcPr>
            <w:tcW w:w="5000" w:type="pct"/>
            <w:gridSpan w:val="4"/>
            <w:shd w:val="clear" w:color="auto" w:fill="auto"/>
          </w:tcPr>
          <w:p w14:paraId="0B71DF84" w14:textId="4A47FE2B" w:rsidR="00A21388" w:rsidRPr="00C11990" w:rsidRDefault="00A21388" w:rsidP="00467D70">
            <w:pPr>
              <w:pStyle w:val="BodyTextIndent"/>
              <w:spacing w:before="0" w:after="0" w:line="240" w:lineRule="auto"/>
              <w:ind w:left="0"/>
              <w:jc w:val="both"/>
              <w:rPr>
                <w:rFonts w:cs="Arial"/>
                <w:szCs w:val="24"/>
                <w:lang w:val="en-GB"/>
              </w:rPr>
            </w:pPr>
            <w:r w:rsidRPr="00C11990">
              <w:rPr>
                <w:rFonts w:cs="Arial"/>
                <w:szCs w:val="24"/>
                <w:lang w:val="en-GB"/>
              </w:rPr>
              <w:t xml:space="preserve">The Technical evaluation will account for </w:t>
            </w:r>
            <w:r w:rsidRPr="00C11990">
              <w:rPr>
                <w:rFonts w:cs="Arial"/>
                <w:b/>
                <w:bCs/>
                <w:szCs w:val="24"/>
                <w:lang w:val="en-GB"/>
              </w:rPr>
              <w:t>70% of the total score</w:t>
            </w:r>
            <w:r w:rsidRPr="00C11990">
              <w:rPr>
                <w:rFonts w:cs="Arial"/>
                <w:szCs w:val="24"/>
                <w:lang w:val="en-GB"/>
              </w:rPr>
              <w:t>. All responses will be scored in accordance with the detailed guidance within the Authority’s e</w:t>
            </w:r>
            <w:r w:rsidR="009C61D9" w:rsidRPr="00C11990">
              <w:rPr>
                <w:rFonts w:cs="Arial"/>
                <w:szCs w:val="24"/>
                <w:lang w:val="en-GB"/>
              </w:rPr>
              <w:t>-</w:t>
            </w:r>
            <w:r w:rsidRPr="00C11990">
              <w:rPr>
                <w:rFonts w:cs="Arial"/>
                <w:szCs w:val="24"/>
                <w:lang w:val="en-GB"/>
              </w:rPr>
              <w:t>Sourcing System and the Technical Questionnaire.</w:t>
            </w:r>
          </w:p>
          <w:p w14:paraId="2A987178" w14:textId="77777777" w:rsidR="00A21388" w:rsidRPr="00C11990" w:rsidRDefault="00A21388" w:rsidP="00A21388">
            <w:pPr>
              <w:pStyle w:val="BodyTextIndent"/>
              <w:spacing w:before="0" w:after="0" w:line="240" w:lineRule="auto"/>
              <w:ind w:left="0"/>
              <w:rPr>
                <w:rFonts w:cs="Arial"/>
                <w:szCs w:val="24"/>
                <w:lang w:val="en-GB"/>
              </w:rPr>
            </w:pPr>
          </w:p>
          <w:p w14:paraId="3545CA02" w14:textId="54A160F0" w:rsidR="00A21388" w:rsidRDefault="00A21388" w:rsidP="00467D70">
            <w:pPr>
              <w:pStyle w:val="BodyTextIndent"/>
              <w:spacing w:before="0" w:after="0" w:line="240" w:lineRule="auto"/>
              <w:ind w:left="0"/>
              <w:jc w:val="both"/>
              <w:rPr>
                <w:rFonts w:cs="Arial"/>
                <w:szCs w:val="24"/>
                <w:lang w:val="en-GB"/>
              </w:rPr>
            </w:pPr>
            <w:r w:rsidRPr="00C11990">
              <w:rPr>
                <w:rFonts w:cs="Arial"/>
                <w:szCs w:val="24"/>
                <w:lang w:val="en-GB"/>
              </w:rPr>
              <w:t xml:space="preserve">Tenderers must achieve a minimum score of </w:t>
            </w:r>
            <w:r w:rsidR="003E3159" w:rsidRPr="00C11990">
              <w:rPr>
                <w:rFonts w:cs="Arial"/>
                <w:szCs w:val="24"/>
                <w:lang w:val="en-GB"/>
              </w:rPr>
              <w:t>5</w:t>
            </w:r>
            <w:r w:rsidRPr="00C11990">
              <w:rPr>
                <w:rFonts w:cs="Arial"/>
                <w:szCs w:val="24"/>
                <w:lang w:val="en-GB"/>
              </w:rPr>
              <w:t>0 for E0</w:t>
            </w:r>
            <w:r w:rsidR="00660E6D" w:rsidRPr="00C11990">
              <w:rPr>
                <w:rFonts w:cs="Arial"/>
                <w:szCs w:val="24"/>
                <w:lang w:val="en-GB"/>
              </w:rPr>
              <w:t>1</w:t>
            </w:r>
            <w:r w:rsidRPr="00C11990">
              <w:rPr>
                <w:rFonts w:cs="Arial"/>
                <w:szCs w:val="24"/>
                <w:lang w:val="en-GB"/>
              </w:rPr>
              <w:t xml:space="preserve"> – E0</w:t>
            </w:r>
            <w:r w:rsidR="00AF4F91" w:rsidRPr="00C11990">
              <w:rPr>
                <w:rFonts w:cs="Arial"/>
                <w:szCs w:val="24"/>
                <w:lang w:val="en-GB"/>
              </w:rPr>
              <w:t>5</w:t>
            </w:r>
            <w:r w:rsidRPr="00C11990">
              <w:rPr>
                <w:rFonts w:cs="Arial"/>
                <w:szCs w:val="24"/>
                <w:lang w:val="en-GB"/>
              </w:rPr>
              <w:t xml:space="preserve"> the ‘Technical Threshold’ in order to progress to the Commercial evaluation. Tenderers who fail to achieve the stated Technical Thresholds </w:t>
            </w:r>
            <w:r w:rsidR="00660E6D" w:rsidRPr="00C11990">
              <w:rPr>
                <w:rFonts w:cs="Arial"/>
                <w:szCs w:val="24"/>
                <w:lang w:val="en-GB"/>
              </w:rPr>
              <w:t>may</w:t>
            </w:r>
            <w:r w:rsidRPr="00C11990">
              <w:rPr>
                <w:rFonts w:cs="Arial"/>
                <w:szCs w:val="24"/>
                <w:lang w:val="en-GB"/>
              </w:rPr>
              <w:t xml:space="preserve"> not proceed to the Commercial evaluation. </w:t>
            </w:r>
          </w:p>
          <w:p w14:paraId="4E10B260" w14:textId="7197E8E2" w:rsidR="00C11990" w:rsidRDefault="00C11990" w:rsidP="00467D70">
            <w:pPr>
              <w:pStyle w:val="BodyTextIndent"/>
              <w:spacing w:before="0" w:after="0" w:line="240" w:lineRule="auto"/>
              <w:ind w:left="0"/>
              <w:jc w:val="both"/>
              <w:rPr>
                <w:rFonts w:cs="Arial"/>
                <w:szCs w:val="24"/>
                <w:lang w:val="en-GB"/>
              </w:rPr>
            </w:pPr>
          </w:p>
          <w:p w14:paraId="6BCE2866" w14:textId="77777777" w:rsidR="00C11990" w:rsidRPr="00C11990" w:rsidRDefault="00C11990" w:rsidP="00467D70">
            <w:pPr>
              <w:pStyle w:val="BodyTextIndent"/>
              <w:spacing w:before="0" w:after="0" w:line="240" w:lineRule="auto"/>
              <w:ind w:left="0"/>
              <w:jc w:val="both"/>
              <w:rPr>
                <w:rFonts w:cs="Arial"/>
                <w:szCs w:val="24"/>
                <w:lang w:val="en-GB"/>
              </w:rPr>
            </w:pPr>
          </w:p>
          <w:p w14:paraId="3C89B2C6" w14:textId="7CCE9590" w:rsidR="002D4678" w:rsidRPr="00467D70" w:rsidRDefault="002D4678" w:rsidP="002D4678">
            <w:pPr>
              <w:pStyle w:val="BodyTextIndent"/>
              <w:spacing w:before="0" w:after="0" w:line="240" w:lineRule="auto"/>
              <w:ind w:left="0"/>
              <w:rPr>
                <w:rFonts w:cs="Arial"/>
                <w:color w:val="FF0000"/>
                <w:szCs w:val="24"/>
                <w:lang w:val="en-GB"/>
              </w:rPr>
            </w:pPr>
          </w:p>
        </w:tc>
      </w:tr>
      <w:tr w:rsidR="00CE22BC" w:rsidRPr="00467D70" w14:paraId="1D8B5F66" w14:textId="77777777" w:rsidTr="001E79A1">
        <w:tc>
          <w:tcPr>
            <w:tcW w:w="1084" w:type="pct"/>
            <w:vMerge w:val="restart"/>
            <w:shd w:val="clear" w:color="auto" w:fill="00B050"/>
            <w:vAlign w:val="center"/>
          </w:tcPr>
          <w:p w14:paraId="582C3EB3" w14:textId="51E4AC06" w:rsidR="00CE22BC" w:rsidRPr="00467D70" w:rsidRDefault="002D4678" w:rsidP="00F60EE4">
            <w:pPr>
              <w:pStyle w:val="BodyTextIndent"/>
              <w:spacing w:before="0" w:after="0" w:line="240" w:lineRule="auto"/>
              <w:ind w:left="0"/>
              <w:jc w:val="center"/>
              <w:rPr>
                <w:rFonts w:cs="Arial"/>
                <w:szCs w:val="24"/>
                <w:lang w:val="en-GB"/>
              </w:rPr>
            </w:pPr>
            <w:r w:rsidRPr="00467D70">
              <w:rPr>
                <w:rFonts w:cs="Arial"/>
                <w:b/>
                <w:color w:val="FFFFFF" w:themeColor="background1"/>
                <w:szCs w:val="24"/>
                <w:lang w:val="en-GB"/>
              </w:rPr>
              <w:lastRenderedPageBreak/>
              <w:t xml:space="preserve">Evaluation </w:t>
            </w:r>
            <w:r w:rsidR="00F60EE4" w:rsidRPr="00467D70">
              <w:rPr>
                <w:rFonts w:cs="Arial"/>
                <w:b/>
                <w:color w:val="FFFFFF" w:themeColor="background1"/>
                <w:szCs w:val="24"/>
                <w:lang w:val="en-GB"/>
              </w:rPr>
              <w:t xml:space="preserve">Stage </w:t>
            </w:r>
            <w:r w:rsidR="000C5EA4" w:rsidRPr="00467D70">
              <w:rPr>
                <w:rFonts w:cs="Arial"/>
                <w:b/>
                <w:color w:val="FFFFFF" w:themeColor="background1"/>
                <w:szCs w:val="24"/>
                <w:lang w:val="en-GB"/>
              </w:rPr>
              <w:t>2 - Commercial</w:t>
            </w:r>
          </w:p>
        </w:tc>
        <w:tc>
          <w:tcPr>
            <w:tcW w:w="1263" w:type="pct"/>
            <w:shd w:val="clear" w:color="auto" w:fill="00B050"/>
            <w:vAlign w:val="center"/>
          </w:tcPr>
          <w:p w14:paraId="346E2EF9" w14:textId="6241422A" w:rsidR="00CE22BC" w:rsidRPr="00467D70" w:rsidRDefault="00CE22BC" w:rsidP="00CE22BC">
            <w:pPr>
              <w:pStyle w:val="BodyTextIndent"/>
              <w:spacing w:before="0" w:after="0" w:line="240" w:lineRule="auto"/>
              <w:ind w:left="0"/>
              <w:rPr>
                <w:rFonts w:cs="Arial"/>
                <w:szCs w:val="24"/>
                <w:lang w:val="en-GB"/>
              </w:rPr>
            </w:pPr>
            <w:r w:rsidRPr="00467D70">
              <w:rPr>
                <w:rFonts w:cs="Arial"/>
                <w:b/>
                <w:color w:val="FFFFFF" w:themeColor="background1"/>
                <w:szCs w:val="24"/>
                <w:lang w:val="en-GB"/>
              </w:rPr>
              <w:t>Section Reference</w:t>
            </w:r>
          </w:p>
        </w:tc>
        <w:tc>
          <w:tcPr>
            <w:tcW w:w="1555" w:type="pct"/>
            <w:shd w:val="clear" w:color="auto" w:fill="00B050"/>
            <w:vAlign w:val="center"/>
          </w:tcPr>
          <w:p w14:paraId="020CC70D" w14:textId="7C942A1C" w:rsidR="00CE22BC" w:rsidRPr="00467D70" w:rsidRDefault="00CE22BC" w:rsidP="00CE22BC">
            <w:pPr>
              <w:pStyle w:val="BodyTextIndent"/>
              <w:spacing w:before="0" w:after="0" w:line="240" w:lineRule="auto"/>
              <w:ind w:left="0"/>
              <w:rPr>
                <w:rFonts w:cs="Arial"/>
                <w:szCs w:val="24"/>
                <w:lang w:val="en-GB"/>
              </w:rPr>
            </w:pPr>
            <w:r w:rsidRPr="00467D70">
              <w:rPr>
                <w:rFonts w:cs="Arial"/>
                <w:b/>
                <w:color w:val="FFFFFF" w:themeColor="background1"/>
                <w:szCs w:val="24"/>
                <w:lang w:val="en-GB"/>
              </w:rPr>
              <w:t>Evaluation Criteria</w:t>
            </w:r>
          </w:p>
        </w:tc>
        <w:tc>
          <w:tcPr>
            <w:tcW w:w="1099" w:type="pct"/>
            <w:shd w:val="clear" w:color="auto" w:fill="00B050"/>
            <w:vAlign w:val="center"/>
          </w:tcPr>
          <w:p w14:paraId="3F3CE0DD" w14:textId="5B2060BE" w:rsidR="00CE22BC" w:rsidRPr="00467D70" w:rsidRDefault="00CE22BC" w:rsidP="00CE22BC">
            <w:pPr>
              <w:pStyle w:val="BodyTextIndent"/>
              <w:spacing w:before="0" w:after="0" w:line="240" w:lineRule="auto"/>
              <w:ind w:left="0"/>
              <w:rPr>
                <w:rFonts w:cs="Arial"/>
                <w:szCs w:val="24"/>
                <w:lang w:val="en-GB"/>
              </w:rPr>
            </w:pPr>
            <w:r w:rsidRPr="00467D70">
              <w:rPr>
                <w:rFonts w:cs="Arial"/>
                <w:b/>
                <w:color w:val="FFFFFF" w:themeColor="background1"/>
                <w:szCs w:val="24"/>
                <w:lang w:val="en-GB"/>
              </w:rPr>
              <w:t>Question Scoring/Weighting (%)</w:t>
            </w:r>
          </w:p>
        </w:tc>
      </w:tr>
      <w:tr w:rsidR="00CE22BC" w:rsidRPr="00467D70" w14:paraId="7FC89B7A" w14:textId="77777777" w:rsidTr="001E79A1">
        <w:trPr>
          <w:trHeight w:val="1546"/>
        </w:trPr>
        <w:tc>
          <w:tcPr>
            <w:tcW w:w="1084" w:type="pct"/>
            <w:vMerge/>
            <w:shd w:val="clear" w:color="auto" w:fill="00B050"/>
            <w:vAlign w:val="center"/>
          </w:tcPr>
          <w:p w14:paraId="05DB7C85" w14:textId="379BBFCD" w:rsidR="00CE22BC" w:rsidRPr="00467D70" w:rsidRDefault="00CE22BC" w:rsidP="00CE22BC">
            <w:pPr>
              <w:pStyle w:val="BodyTextIndent"/>
              <w:spacing w:before="0" w:after="0" w:line="240" w:lineRule="auto"/>
              <w:ind w:left="0"/>
              <w:jc w:val="center"/>
              <w:rPr>
                <w:rFonts w:cs="Arial"/>
                <w:b/>
                <w:bCs/>
                <w:color w:val="365F91"/>
                <w:szCs w:val="24"/>
                <w:lang w:val="en-GB"/>
              </w:rPr>
            </w:pPr>
          </w:p>
        </w:tc>
        <w:tc>
          <w:tcPr>
            <w:tcW w:w="1263" w:type="pct"/>
            <w:shd w:val="clear" w:color="auto" w:fill="auto"/>
          </w:tcPr>
          <w:p w14:paraId="5044AED7" w14:textId="79876AEA" w:rsidR="00CE22BC" w:rsidRPr="00C11990" w:rsidRDefault="00CE22BC" w:rsidP="00CE22BC">
            <w:pPr>
              <w:pStyle w:val="BodyTextIndent"/>
              <w:spacing w:before="0" w:after="0" w:line="240" w:lineRule="auto"/>
              <w:ind w:left="0"/>
              <w:rPr>
                <w:rFonts w:cs="Arial"/>
                <w:szCs w:val="24"/>
                <w:lang w:val="en-GB"/>
              </w:rPr>
            </w:pPr>
            <w:r w:rsidRPr="00C11990">
              <w:rPr>
                <w:rFonts w:cs="Arial"/>
                <w:szCs w:val="24"/>
                <w:lang w:val="en-GB"/>
              </w:rPr>
              <w:t xml:space="preserve">Evaluation Stage: </w:t>
            </w:r>
            <w:r w:rsidR="003771D4" w:rsidRPr="00C11990">
              <w:rPr>
                <w:rFonts w:cs="Arial"/>
                <w:szCs w:val="24"/>
                <w:lang w:val="en-GB"/>
              </w:rPr>
              <w:t>Commercial -</w:t>
            </w:r>
            <w:r w:rsidRPr="00C11990">
              <w:rPr>
                <w:rFonts w:cs="Arial"/>
                <w:szCs w:val="24"/>
                <w:lang w:val="en-GB"/>
              </w:rPr>
              <w:t xml:space="preserve"> Pricing Schedule</w:t>
            </w:r>
          </w:p>
        </w:tc>
        <w:tc>
          <w:tcPr>
            <w:tcW w:w="1555" w:type="pct"/>
            <w:shd w:val="clear" w:color="auto" w:fill="auto"/>
          </w:tcPr>
          <w:p w14:paraId="75F4549B" w14:textId="0C246B70" w:rsidR="000602CA" w:rsidRPr="00C11990" w:rsidRDefault="00A21388" w:rsidP="00503C1F">
            <w:pPr>
              <w:pStyle w:val="BodyTextIndent"/>
              <w:spacing w:before="0" w:after="0" w:line="240" w:lineRule="auto"/>
              <w:ind w:left="0"/>
              <w:jc w:val="both"/>
              <w:rPr>
                <w:rFonts w:cs="Arial"/>
                <w:szCs w:val="24"/>
                <w:lang w:val="en-GB"/>
              </w:rPr>
            </w:pPr>
            <w:r w:rsidRPr="00C11990">
              <w:rPr>
                <w:rFonts w:cs="Arial"/>
                <w:szCs w:val="24"/>
                <w:lang w:val="en-GB"/>
              </w:rPr>
              <w:t xml:space="preserve">Prices will be evaluated in accordance with criteria set out in </w:t>
            </w:r>
            <w:r w:rsidR="00467D70" w:rsidRPr="00C11990">
              <w:rPr>
                <w:rFonts w:cs="Arial"/>
                <w:szCs w:val="24"/>
                <w:lang w:val="en-GB"/>
              </w:rPr>
              <w:t xml:space="preserve">the Pricing </w:t>
            </w:r>
            <w:r w:rsidR="00503C1F" w:rsidRPr="00C11990">
              <w:rPr>
                <w:rFonts w:cs="Arial"/>
                <w:szCs w:val="24"/>
                <w:lang w:val="en-GB"/>
              </w:rPr>
              <w:t xml:space="preserve">Schedule in </w:t>
            </w:r>
            <w:r w:rsidRPr="00C11990">
              <w:rPr>
                <w:rFonts w:cs="Arial"/>
                <w:szCs w:val="24"/>
                <w:lang w:val="en-GB"/>
              </w:rPr>
              <w:t>the Authority’s e</w:t>
            </w:r>
            <w:r w:rsidR="005778B0" w:rsidRPr="00C11990">
              <w:rPr>
                <w:rFonts w:cs="Arial"/>
                <w:szCs w:val="24"/>
                <w:lang w:val="en-GB"/>
              </w:rPr>
              <w:t>-</w:t>
            </w:r>
            <w:r w:rsidRPr="00C11990">
              <w:rPr>
                <w:rFonts w:cs="Arial"/>
                <w:szCs w:val="24"/>
                <w:lang w:val="en-GB"/>
              </w:rPr>
              <w:t>Sourcing System.</w:t>
            </w:r>
          </w:p>
        </w:tc>
        <w:tc>
          <w:tcPr>
            <w:tcW w:w="1099" w:type="pct"/>
            <w:shd w:val="clear" w:color="auto" w:fill="auto"/>
          </w:tcPr>
          <w:p w14:paraId="395EAABB" w14:textId="77777777" w:rsidR="00CE22BC" w:rsidRPr="00C11990" w:rsidRDefault="00CE22BC" w:rsidP="00CE22BC">
            <w:pPr>
              <w:pStyle w:val="BodyTextIndent"/>
              <w:spacing w:before="0" w:after="0" w:line="240" w:lineRule="auto"/>
              <w:ind w:left="0"/>
              <w:rPr>
                <w:rFonts w:cs="Arial"/>
                <w:szCs w:val="24"/>
                <w:lang w:val="en-GB"/>
              </w:rPr>
            </w:pPr>
            <w:r w:rsidRPr="00C11990">
              <w:rPr>
                <w:rFonts w:cs="Arial"/>
                <w:szCs w:val="24"/>
                <w:lang w:val="en-GB"/>
              </w:rPr>
              <w:t xml:space="preserve">Scored </w:t>
            </w:r>
          </w:p>
        </w:tc>
      </w:tr>
      <w:tr w:rsidR="00CE22BC" w:rsidRPr="00467D70" w14:paraId="40E47BB6" w14:textId="77777777" w:rsidTr="001E79A1">
        <w:tc>
          <w:tcPr>
            <w:tcW w:w="5000" w:type="pct"/>
            <w:gridSpan w:val="4"/>
            <w:shd w:val="clear" w:color="auto" w:fill="auto"/>
          </w:tcPr>
          <w:p w14:paraId="6777BE6B" w14:textId="459A423D" w:rsidR="00A21388" w:rsidRPr="00C11990" w:rsidRDefault="00A21388" w:rsidP="00503C1F">
            <w:pPr>
              <w:pStyle w:val="BodyTextIndent"/>
              <w:spacing w:before="0" w:after="0" w:line="240" w:lineRule="auto"/>
              <w:ind w:left="0"/>
              <w:jc w:val="both"/>
              <w:rPr>
                <w:rFonts w:cs="Arial"/>
                <w:szCs w:val="24"/>
                <w:lang w:val="en-GB"/>
              </w:rPr>
            </w:pPr>
            <w:r w:rsidRPr="00C11990">
              <w:rPr>
                <w:rFonts w:cs="Arial"/>
                <w:szCs w:val="24"/>
                <w:lang w:val="en-GB"/>
              </w:rPr>
              <w:t xml:space="preserve">The Commercial evaluation will account for </w:t>
            </w:r>
            <w:r w:rsidRPr="00C11990">
              <w:rPr>
                <w:rFonts w:cs="Arial"/>
                <w:b/>
                <w:bCs/>
                <w:szCs w:val="24"/>
                <w:lang w:val="en-GB"/>
              </w:rPr>
              <w:t>30% of the total score</w:t>
            </w:r>
            <w:r w:rsidRPr="00C11990">
              <w:rPr>
                <w:rFonts w:cs="Arial"/>
                <w:szCs w:val="24"/>
                <w:lang w:val="en-GB"/>
              </w:rPr>
              <w:t>. All responses will be scored in accordance with the detailed guidance within the Authority’s e</w:t>
            </w:r>
            <w:r w:rsidR="009C61D9" w:rsidRPr="00C11990">
              <w:rPr>
                <w:rFonts w:cs="Arial"/>
                <w:szCs w:val="24"/>
                <w:lang w:val="en-GB"/>
              </w:rPr>
              <w:t>-</w:t>
            </w:r>
            <w:r w:rsidRPr="00C11990">
              <w:rPr>
                <w:rFonts w:cs="Arial"/>
                <w:szCs w:val="24"/>
                <w:lang w:val="en-GB"/>
              </w:rPr>
              <w:t>Sourcing System and the Specification of Requirements.</w:t>
            </w:r>
          </w:p>
          <w:p w14:paraId="3F051431" w14:textId="68DAFB4E" w:rsidR="00CE22BC" w:rsidRPr="00467D70" w:rsidRDefault="00CE22BC" w:rsidP="00CE22BC">
            <w:pPr>
              <w:pStyle w:val="BodyTextIndent"/>
              <w:spacing w:before="0" w:after="0" w:line="240" w:lineRule="auto"/>
              <w:ind w:left="0"/>
              <w:rPr>
                <w:rFonts w:cs="Arial"/>
                <w:szCs w:val="24"/>
                <w:lang w:val="en-GB"/>
              </w:rPr>
            </w:pPr>
          </w:p>
        </w:tc>
      </w:tr>
      <w:tr w:rsidR="00CE22BC" w:rsidRPr="00467D70" w14:paraId="50A7BD11" w14:textId="77777777" w:rsidTr="001E79A1">
        <w:tc>
          <w:tcPr>
            <w:tcW w:w="1084" w:type="pct"/>
            <w:vMerge w:val="restart"/>
            <w:shd w:val="clear" w:color="auto" w:fill="00B050"/>
            <w:vAlign w:val="center"/>
          </w:tcPr>
          <w:p w14:paraId="105E77DF" w14:textId="4CA849E1" w:rsidR="00CE22BC" w:rsidRPr="00467D70" w:rsidRDefault="00CE22BC" w:rsidP="00F60EE4">
            <w:pPr>
              <w:pStyle w:val="BodyTextIndent"/>
              <w:spacing w:before="0" w:after="0" w:line="240" w:lineRule="auto"/>
              <w:ind w:left="0"/>
              <w:jc w:val="center"/>
              <w:rPr>
                <w:rFonts w:cs="Arial"/>
                <w:b/>
                <w:color w:val="FFFFFF" w:themeColor="background1"/>
                <w:szCs w:val="24"/>
                <w:lang w:val="en-GB"/>
              </w:rPr>
            </w:pPr>
          </w:p>
        </w:tc>
        <w:tc>
          <w:tcPr>
            <w:tcW w:w="1263" w:type="pct"/>
            <w:shd w:val="clear" w:color="auto" w:fill="00B050"/>
          </w:tcPr>
          <w:p w14:paraId="1329604F" w14:textId="63C97F9F" w:rsidR="00CE22BC" w:rsidRPr="00467D70" w:rsidRDefault="00CE22BC" w:rsidP="00AA7EC6">
            <w:pPr>
              <w:pStyle w:val="BodyTextIndent"/>
              <w:spacing w:before="0" w:after="0" w:line="240" w:lineRule="auto"/>
              <w:ind w:left="0"/>
              <w:rPr>
                <w:rFonts w:cs="Arial"/>
                <w:b/>
                <w:color w:val="FFFFFF" w:themeColor="background1"/>
                <w:szCs w:val="24"/>
                <w:lang w:val="en-GB"/>
              </w:rPr>
            </w:pPr>
            <w:r w:rsidRPr="00467D70">
              <w:rPr>
                <w:rFonts w:cs="Arial"/>
                <w:b/>
                <w:color w:val="FFFFFF" w:themeColor="background1"/>
                <w:szCs w:val="24"/>
                <w:lang w:val="en-GB"/>
              </w:rPr>
              <w:t>Section Reference</w:t>
            </w:r>
          </w:p>
        </w:tc>
        <w:tc>
          <w:tcPr>
            <w:tcW w:w="2653" w:type="pct"/>
            <w:gridSpan w:val="2"/>
            <w:shd w:val="clear" w:color="auto" w:fill="00B050"/>
          </w:tcPr>
          <w:p w14:paraId="35607650" w14:textId="4431D03A" w:rsidR="00CE22BC" w:rsidRPr="00467D70" w:rsidRDefault="00CE22BC" w:rsidP="00AA7EC6">
            <w:pPr>
              <w:pStyle w:val="BodyTextIndent"/>
              <w:spacing w:before="0" w:after="0" w:line="240" w:lineRule="auto"/>
              <w:ind w:left="0"/>
              <w:rPr>
                <w:rFonts w:cs="Arial"/>
                <w:b/>
                <w:color w:val="FFFFFF" w:themeColor="background1"/>
                <w:szCs w:val="24"/>
                <w:lang w:val="en-GB"/>
              </w:rPr>
            </w:pPr>
            <w:r w:rsidRPr="00467D70">
              <w:rPr>
                <w:rFonts w:cs="Arial"/>
                <w:b/>
                <w:color w:val="FFFFFF" w:themeColor="background1"/>
                <w:szCs w:val="24"/>
                <w:lang w:val="en-GB"/>
              </w:rPr>
              <w:t xml:space="preserve">Calculation </w:t>
            </w:r>
          </w:p>
        </w:tc>
      </w:tr>
      <w:tr w:rsidR="00CE22BC" w:rsidRPr="00467D70" w14:paraId="26907B83" w14:textId="77777777" w:rsidTr="001E79A1">
        <w:tc>
          <w:tcPr>
            <w:tcW w:w="1084" w:type="pct"/>
            <w:vMerge/>
            <w:shd w:val="clear" w:color="auto" w:fill="00B050"/>
          </w:tcPr>
          <w:p w14:paraId="4E018577" w14:textId="470833B7" w:rsidR="00CE22BC" w:rsidRPr="00467D70" w:rsidRDefault="00CE22BC" w:rsidP="00CE22BC">
            <w:pPr>
              <w:pStyle w:val="BodyTextIndent"/>
              <w:spacing w:before="0" w:after="0" w:line="240" w:lineRule="auto"/>
              <w:ind w:left="0"/>
              <w:rPr>
                <w:rFonts w:cs="Arial"/>
                <w:szCs w:val="24"/>
                <w:lang w:val="en-GB"/>
              </w:rPr>
            </w:pPr>
          </w:p>
        </w:tc>
        <w:tc>
          <w:tcPr>
            <w:tcW w:w="1263" w:type="pct"/>
            <w:shd w:val="clear" w:color="auto" w:fill="auto"/>
          </w:tcPr>
          <w:p w14:paraId="2B6A00AC" w14:textId="77777777" w:rsidR="00CE22BC" w:rsidRPr="00C11990" w:rsidRDefault="00CE22BC" w:rsidP="00A06D62">
            <w:pPr>
              <w:pStyle w:val="BodyTextIndent"/>
              <w:spacing w:before="0" w:after="0" w:line="240" w:lineRule="auto"/>
              <w:ind w:left="0"/>
              <w:rPr>
                <w:rFonts w:cs="Arial"/>
                <w:szCs w:val="24"/>
                <w:lang w:val="en-GB"/>
              </w:rPr>
            </w:pPr>
            <w:r w:rsidRPr="00C11990">
              <w:rPr>
                <w:rFonts w:cs="Arial"/>
                <w:szCs w:val="24"/>
                <w:lang w:val="en-GB"/>
              </w:rPr>
              <w:t xml:space="preserve">Final score </w:t>
            </w:r>
          </w:p>
        </w:tc>
        <w:tc>
          <w:tcPr>
            <w:tcW w:w="2653" w:type="pct"/>
            <w:gridSpan w:val="2"/>
            <w:shd w:val="clear" w:color="auto" w:fill="auto"/>
          </w:tcPr>
          <w:p w14:paraId="64DE6074" w14:textId="516089FC" w:rsidR="00CE22BC" w:rsidRPr="00C11990" w:rsidRDefault="00CE22BC" w:rsidP="00503C1F">
            <w:pPr>
              <w:pStyle w:val="BodyTextIndent"/>
              <w:spacing w:before="0" w:after="0" w:line="240" w:lineRule="auto"/>
              <w:ind w:left="0"/>
              <w:jc w:val="both"/>
              <w:rPr>
                <w:rFonts w:cs="Arial"/>
                <w:szCs w:val="24"/>
                <w:lang w:val="en-GB"/>
              </w:rPr>
            </w:pPr>
            <w:r w:rsidRPr="00C11990">
              <w:rPr>
                <w:rFonts w:cs="Arial"/>
                <w:szCs w:val="24"/>
                <w:lang w:val="en-GB"/>
              </w:rPr>
              <w:t>The final score is calculated by adding the total quality weighted score with the total commercial weighted score.</w:t>
            </w:r>
          </w:p>
          <w:p w14:paraId="42271C48" w14:textId="77777777" w:rsidR="00CE22BC" w:rsidRPr="00C11990" w:rsidRDefault="00CE22BC" w:rsidP="00A06D62">
            <w:pPr>
              <w:pStyle w:val="BodyTextIndent"/>
              <w:spacing w:before="0" w:after="0" w:line="240" w:lineRule="auto"/>
              <w:ind w:left="0"/>
              <w:rPr>
                <w:rFonts w:cs="Arial"/>
                <w:szCs w:val="24"/>
                <w:lang w:val="en-GB"/>
              </w:rPr>
            </w:pPr>
            <w:r w:rsidRPr="00C11990">
              <w:rPr>
                <w:rFonts w:cs="Arial"/>
                <w:szCs w:val="24"/>
                <w:lang w:val="en-GB"/>
              </w:rPr>
              <w:t xml:space="preserve">  </w:t>
            </w:r>
          </w:p>
          <w:p w14:paraId="0440D148" w14:textId="7639C7BA" w:rsidR="00CE22BC" w:rsidRPr="00C11990" w:rsidRDefault="00CE22BC" w:rsidP="00503C1F">
            <w:pPr>
              <w:pStyle w:val="BodyTextIndent"/>
              <w:spacing w:before="0" w:after="0" w:line="240" w:lineRule="auto"/>
              <w:ind w:left="0"/>
              <w:jc w:val="both"/>
              <w:rPr>
                <w:rFonts w:cs="Arial"/>
                <w:szCs w:val="24"/>
                <w:lang w:val="en-GB"/>
              </w:rPr>
            </w:pPr>
            <w:r w:rsidRPr="00C11990">
              <w:rPr>
                <w:rFonts w:cs="Arial"/>
                <w:szCs w:val="24"/>
                <w:lang w:val="en-GB"/>
              </w:rPr>
              <w:t>The most economically advantageous tender will be the Tender with the highest final score.</w:t>
            </w:r>
          </w:p>
          <w:p w14:paraId="7174BD56" w14:textId="77777777" w:rsidR="00CE22BC" w:rsidRPr="00C11990" w:rsidRDefault="00CE22BC" w:rsidP="00A06D62">
            <w:pPr>
              <w:pStyle w:val="BodyTextIndent"/>
              <w:spacing w:before="0" w:after="0" w:line="240" w:lineRule="auto"/>
              <w:ind w:left="0"/>
              <w:rPr>
                <w:rFonts w:cs="Arial"/>
                <w:szCs w:val="24"/>
                <w:lang w:val="en-GB"/>
              </w:rPr>
            </w:pPr>
          </w:p>
        </w:tc>
      </w:tr>
    </w:tbl>
    <w:p w14:paraId="45CD0BA9" w14:textId="77777777" w:rsidR="00BA2EBD" w:rsidRDefault="00BA2EBD" w:rsidP="006B4FF4">
      <w:pPr>
        <w:spacing w:before="0" w:after="0" w:line="240" w:lineRule="auto"/>
        <w:jc w:val="both"/>
        <w:rPr>
          <w:rFonts w:cs="Arial"/>
          <w:szCs w:val="24"/>
        </w:rPr>
      </w:pPr>
    </w:p>
    <w:bookmarkEnd w:id="26"/>
    <w:p w14:paraId="7ADC02F9" w14:textId="01AE17F6" w:rsidR="00B4765F" w:rsidRPr="00541A74" w:rsidRDefault="00B4765F" w:rsidP="00B4765F">
      <w:pPr>
        <w:rPr>
          <w:rFonts w:eastAsia="Times New Roman"/>
          <w:b/>
          <w:bCs/>
          <w:szCs w:val="24"/>
        </w:rPr>
      </w:pPr>
      <w:r w:rsidRPr="00541A74">
        <w:rPr>
          <w:rFonts w:eastAsia="Times New Roman"/>
          <w:b/>
          <w:bCs/>
          <w:szCs w:val="24"/>
        </w:rPr>
        <w:t xml:space="preserve">Selection Questionnaire - Financial </w:t>
      </w:r>
      <w:r w:rsidR="00355C51" w:rsidRPr="00541A74">
        <w:rPr>
          <w:rFonts w:eastAsia="Times New Roman"/>
          <w:b/>
          <w:bCs/>
          <w:szCs w:val="24"/>
        </w:rPr>
        <w:t>s</w:t>
      </w:r>
      <w:r w:rsidRPr="00541A74">
        <w:rPr>
          <w:rFonts w:eastAsia="Times New Roman"/>
          <w:b/>
          <w:bCs/>
          <w:szCs w:val="24"/>
        </w:rPr>
        <w:t xml:space="preserve">tanding </w:t>
      </w:r>
    </w:p>
    <w:p w14:paraId="656B154D" w14:textId="3BEF99B8" w:rsidR="00B4765F" w:rsidRPr="00541A74" w:rsidRDefault="00B4765F" w:rsidP="00A91BA7">
      <w:pPr>
        <w:jc w:val="both"/>
        <w:rPr>
          <w:szCs w:val="24"/>
        </w:rPr>
      </w:pPr>
      <w:r w:rsidRPr="00541A74">
        <w:rPr>
          <w:szCs w:val="24"/>
        </w:rPr>
        <w:t xml:space="preserve">The Authority will review the economic information provided </w:t>
      </w:r>
      <w:r w:rsidR="00C93DBB" w:rsidRPr="00541A74">
        <w:rPr>
          <w:szCs w:val="24"/>
        </w:rPr>
        <w:t xml:space="preserve">as part of the Selection Questionnaire response </w:t>
      </w:r>
      <w:r w:rsidRPr="00541A74">
        <w:rPr>
          <w:szCs w:val="24"/>
        </w:rPr>
        <w:t xml:space="preserve">to evaluate a Tenderer’s economic and financial standing. The Authority’s evaluation will be based on all the information reviewed and will not be determined by a single indicator. If, based on its assessment of the information provided in a Response, the Authority decides that a Tenderer does not meet the Authority’s required level of economic standing, the Authority may: </w:t>
      </w:r>
    </w:p>
    <w:p w14:paraId="581D0BB4" w14:textId="31526ECA" w:rsidR="00B4765F" w:rsidRPr="00541A74" w:rsidRDefault="001525DB" w:rsidP="00FC2373">
      <w:pPr>
        <w:pStyle w:val="ListParagraph"/>
        <w:numPr>
          <w:ilvl w:val="0"/>
          <w:numId w:val="2"/>
        </w:numPr>
        <w:ind w:left="1134" w:hanging="283"/>
        <w:jc w:val="both"/>
        <w:rPr>
          <w:szCs w:val="24"/>
        </w:rPr>
      </w:pPr>
      <w:r w:rsidRPr="00541A74">
        <w:rPr>
          <w:szCs w:val="24"/>
        </w:rPr>
        <w:t>a</w:t>
      </w:r>
      <w:r w:rsidR="00B4765F" w:rsidRPr="00541A74">
        <w:rPr>
          <w:szCs w:val="24"/>
        </w:rPr>
        <w:t xml:space="preserve">sk for additional information, including information relating to </w:t>
      </w:r>
      <w:r w:rsidRPr="00541A74">
        <w:rPr>
          <w:szCs w:val="24"/>
        </w:rPr>
        <w:t xml:space="preserve">the </w:t>
      </w:r>
      <w:r w:rsidR="00D47244" w:rsidRPr="00541A74">
        <w:rPr>
          <w:szCs w:val="24"/>
        </w:rPr>
        <w:t>Tenderer’s parent</w:t>
      </w:r>
      <w:r w:rsidR="00B4765F" w:rsidRPr="00541A74">
        <w:rPr>
          <w:szCs w:val="24"/>
        </w:rPr>
        <w:t xml:space="preserve"> company, if applicable; and/or </w:t>
      </w:r>
    </w:p>
    <w:p w14:paraId="6D56E555" w14:textId="4271196B" w:rsidR="00B4765F" w:rsidRPr="00541A74" w:rsidRDefault="001525DB" w:rsidP="00FC2373">
      <w:pPr>
        <w:pStyle w:val="ListParagraph"/>
        <w:numPr>
          <w:ilvl w:val="0"/>
          <w:numId w:val="2"/>
        </w:numPr>
        <w:ind w:left="1134" w:hanging="283"/>
        <w:jc w:val="both"/>
        <w:rPr>
          <w:szCs w:val="24"/>
        </w:rPr>
      </w:pPr>
      <w:r w:rsidRPr="00541A74">
        <w:rPr>
          <w:szCs w:val="24"/>
        </w:rPr>
        <w:t>r</w:t>
      </w:r>
      <w:r w:rsidR="00B4765F" w:rsidRPr="00541A74">
        <w:rPr>
          <w:szCs w:val="24"/>
        </w:rPr>
        <w:t xml:space="preserve">equire a parent company guarantee or a performance bond. </w:t>
      </w:r>
    </w:p>
    <w:p w14:paraId="39A8F221" w14:textId="16A1DF71" w:rsidR="00B4765F" w:rsidRPr="00541A74" w:rsidRDefault="009A67A8" w:rsidP="00A91BA7">
      <w:pPr>
        <w:jc w:val="both"/>
        <w:rPr>
          <w:szCs w:val="24"/>
        </w:rPr>
      </w:pPr>
      <w:r w:rsidRPr="00541A74">
        <w:rPr>
          <w:szCs w:val="24"/>
        </w:rPr>
        <w:t>If the Authority decides that a parent company guarantee or performance bond is required, t</w:t>
      </w:r>
      <w:r w:rsidR="00B4765F" w:rsidRPr="00541A74">
        <w:rPr>
          <w:szCs w:val="24"/>
        </w:rPr>
        <w:t xml:space="preserve">he Authority </w:t>
      </w:r>
      <w:r w:rsidR="001525DB" w:rsidRPr="00541A74">
        <w:rPr>
          <w:szCs w:val="24"/>
        </w:rPr>
        <w:t>will</w:t>
      </w:r>
      <w:r w:rsidR="00D47244" w:rsidRPr="00541A74">
        <w:rPr>
          <w:szCs w:val="24"/>
        </w:rPr>
        <w:t xml:space="preserve"> </w:t>
      </w:r>
      <w:r w:rsidR="00B4765F" w:rsidRPr="00541A74">
        <w:rPr>
          <w:szCs w:val="24"/>
        </w:rPr>
        <w:t xml:space="preserve">reject a </w:t>
      </w:r>
      <w:r w:rsidRPr="00541A74">
        <w:rPr>
          <w:szCs w:val="24"/>
        </w:rPr>
        <w:t xml:space="preserve">Response if the Tenderer </w:t>
      </w:r>
      <w:r w:rsidR="00B4765F" w:rsidRPr="00541A74">
        <w:rPr>
          <w:szCs w:val="24"/>
        </w:rPr>
        <w:t>is unable to offer a commitment to</w:t>
      </w:r>
      <w:r w:rsidRPr="00541A74">
        <w:rPr>
          <w:szCs w:val="24"/>
        </w:rPr>
        <w:t xml:space="preserve"> make such provision.</w:t>
      </w:r>
      <w:r w:rsidR="00B4765F" w:rsidRPr="00541A74">
        <w:rPr>
          <w:szCs w:val="24"/>
        </w:rPr>
        <w:t xml:space="preserve"> In addition to the information provided in a Response, the Authority may, at its discretion, consult Dun &amp; Bradstreet reports and other credit rating or equivalent reports depending on where a Tenderer is located. </w:t>
      </w:r>
    </w:p>
    <w:p w14:paraId="215DA665" w14:textId="77777777" w:rsidR="00B4765F" w:rsidRPr="00541A74" w:rsidRDefault="00B4765F" w:rsidP="00A91BA7">
      <w:pPr>
        <w:jc w:val="both"/>
        <w:rPr>
          <w:szCs w:val="24"/>
        </w:rPr>
      </w:pPr>
      <w:r w:rsidRPr="00541A74">
        <w:rPr>
          <w:szCs w:val="24"/>
        </w:rPr>
        <w:t xml:space="preserve">The Authority’s assessment of economic and financial standing will consider financial strength and risk of business failure. Financial strength is based on tangible net worth and is rated on a scale of 5A (strongest) to H (weakest) obtained from Dun &amp; Bradstreet. There are also classifications for negative net worth and net worth </w:t>
      </w:r>
      <w:r w:rsidRPr="00541A74">
        <w:rPr>
          <w:szCs w:val="24"/>
        </w:rPr>
        <w:lastRenderedPageBreak/>
        <w:t xml:space="preserve">undetermined (insufficient information). Financial strength will be assessed relative to the estimated annual contract value. </w:t>
      </w:r>
    </w:p>
    <w:p w14:paraId="20C53255" w14:textId="275C2A9E" w:rsidR="00B4765F" w:rsidRPr="00541A74" w:rsidRDefault="00B4765F" w:rsidP="00503C1F">
      <w:pPr>
        <w:jc w:val="both"/>
        <w:rPr>
          <w:szCs w:val="24"/>
        </w:rPr>
      </w:pPr>
      <w:r w:rsidRPr="00541A74">
        <w:rPr>
          <w:szCs w:val="24"/>
        </w:rPr>
        <w:t>The Authority will also consider annual turnover. For this procurement, the Authority expects the contractor to have an annual turnover for each of its last two financial years of at least</w:t>
      </w:r>
      <w:r w:rsidR="004B1427" w:rsidRPr="00541A74">
        <w:rPr>
          <w:szCs w:val="24"/>
        </w:rPr>
        <w:t xml:space="preserve"> £</w:t>
      </w:r>
      <w:r w:rsidR="00051EFB" w:rsidRPr="00541A74">
        <w:rPr>
          <w:szCs w:val="24"/>
        </w:rPr>
        <w:t>2</w:t>
      </w:r>
      <w:r w:rsidR="004B1427" w:rsidRPr="00541A74">
        <w:rPr>
          <w:szCs w:val="24"/>
        </w:rPr>
        <w:t xml:space="preserve"> million British Pounds Sterling</w:t>
      </w:r>
      <w:r w:rsidRPr="00541A74">
        <w:rPr>
          <w:szCs w:val="24"/>
        </w:rPr>
        <w:t xml:space="preserve">.  </w:t>
      </w:r>
    </w:p>
    <w:p w14:paraId="48289EDA" w14:textId="26D333BD" w:rsidR="00B4765F" w:rsidRPr="00541A74" w:rsidRDefault="00B4765F" w:rsidP="00A91BA7">
      <w:pPr>
        <w:jc w:val="both"/>
        <w:rPr>
          <w:szCs w:val="24"/>
        </w:rPr>
      </w:pPr>
      <w:r w:rsidRPr="00541A74">
        <w:rPr>
          <w:szCs w:val="24"/>
        </w:rPr>
        <w:t>In the case of a joint venture or a consortium bid, the annual turnover is calculated by combining the turnover of the relevant organisations in each of the last two financial years. In addition, the annual turnover of at least one of those organisations is expected to be £</w:t>
      </w:r>
      <w:r w:rsidR="00051EFB" w:rsidRPr="00541A74">
        <w:rPr>
          <w:szCs w:val="24"/>
        </w:rPr>
        <w:t>2</w:t>
      </w:r>
      <w:r w:rsidR="004B1427" w:rsidRPr="00541A74">
        <w:rPr>
          <w:szCs w:val="24"/>
        </w:rPr>
        <w:t xml:space="preserve"> million</w:t>
      </w:r>
      <w:r w:rsidRPr="00541A74">
        <w:rPr>
          <w:szCs w:val="24"/>
        </w:rPr>
        <w:t xml:space="preserve"> GBP.  </w:t>
      </w:r>
    </w:p>
    <w:p w14:paraId="5962DEF8" w14:textId="67CC337F" w:rsidR="00B4765F" w:rsidRPr="00541A74" w:rsidRDefault="00B4765F" w:rsidP="00A91BA7">
      <w:pPr>
        <w:jc w:val="both"/>
        <w:rPr>
          <w:szCs w:val="24"/>
        </w:rPr>
      </w:pPr>
      <w:r w:rsidRPr="00541A74">
        <w:rPr>
          <w:szCs w:val="24"/>
        </w:rPr>
        <w:t xml:space="preserve">Risk of Business Failure is rated on a scale of 1 (minimal) to 4 (significant) obtained from Dun &amp; Bradstreet. There is also a classification of insufficient information. The Authority regards a score of 4 as indicating inadequate economic and financial standing for this procurement. The Authority will also calculate and evaluate </w:t>
      </w:r>
      <w:r w:rsidR="009A67A8" w:rsidRPr="00541A74">
        <w:rPr>
          <w:szCs w:val="24"/>
        </w:rPr>
        <w:t>the Tenderer’s</w:t>
      </w:r>
      <w:r w:rsidRPr="00541A74">
        <w:rPr>
          <w:szCs w:val="24"/>
        </w:rPr>
        <w:t xml:space="preserve">: </w:t>
      </w:r>
    </w:p>
    <w:p w14:paraId="4110BEC3" w14:textId="0341414B" w:rsidR="00B4765F" w:rsidRPr="00541A74" w:rsidRDefault="009A67A8" w:rsidP="00FC2373">
      <w:pPr>
        <w:pStyle w:val="ListParagraph"/>
        <w:numPr>
          <w:ilvl w:val="0"/>
          <w:numId w:val="4"/>
        </w:numPr>
        <w:ind w:left="1134" w:hanging="283"/>
        <w:jc w:val="both"/>
        <w:rPr>
          <w:szCs w:val="24"/>
        </w:rPr>
      </w:pPr>
      <w:r w:rsidRPr="00541A74">
        <w:rPr>
          <w:szCs w:val="24"/>
        </w:rPr>
        <w:t>o</w:t>
      </w:r>
      <w:r w:rsidR="00B4765F" w:rsidRPr="00541A74">
        <w:rPr>
          <w:szCs w:val="24"/>
        </w:rPr>
        <w:t xml:space="preserve">perating performance: growth or reductions in sales, gross profit, operating </w:t>
      </w:r>
      <w:r w:rsidRPr="00541A74">
        <w:rPr>
          <w:szCs w:val="24"/>
        </w:rPr>
        <w:t>p</w:t>
      </w:r>
      <w:r w:rsidR="00B4765F" w:rsidRPr="00541A74">
        <w:rPr>
          <w:szCs w:val="24"/>
        </w:rPr>
        <w:t xml:space="preserve">rofit, profit before tax and earnings before interest, tax, depreciation, amortisation, exceptional items and profit/loss on sale of businesses; </w:t>
      </w:r>
    </w:p>
    <w:p w14:paraId="3A73238B" w14:textId="79728540" w:rsidR="00B4765F" w:rsidRPr="00541A74" w:rsidRDefault="009A67A8" w:rsidP="00FC2373">
      <w:pPr>
        <w:pStyle w:val="ListParagraph"/>
        <w:numPr>
          <w:ilvl w:val="0"/>
          <w:numId w:val="2"/>
        </w:numPr>
        <w:ind w:left="1134" w:hanging="283"/>
        <w:jc w:val="both"/>
        <w:rPr>
          <w:szCs w:val="24"/>
        </w:rPr>
      </w:pPr>
      <w:r w:rsidRPr="00541A74">
        <w:rPr>
          <w:szCs w:val="24"/>
        </w:rPr>
        <w:t>l</w:t>
      </w:r>
      <w:r w:rsidR="00B4765F" w:rsidRPr="00541A74">
        <w:rPr>
          <w:szCs w:val="24"/>
        </w:rPr>
        <w:t xml:space="preserve">iquidity: net current assets, movements in cash flow from operations, working capital and quick ratios, and average collection and payments periods; and   </w:t>
      </w:r>
    </w:p>
    <w:p w14:paraId="22CDEA75" w14:textId="7013B28A" w:rsidR="00D753C4" w:rsidRPr="00541A74" w:rsidRDefault="009A67A8" w:rsidP="00147CC8">
      <w:pPr>
        <w:pStyle w:val="ListParagraph"/>
        <w:numPr>
          <w:ilvl w:val="0"/>
          <w:numId w:val="2"/>
        </w:numPr>
        <w:ind w:left="1134" w:hanging="283"/>
        <w:jc w:val="both"/>
        <w:rPr>
          <w:b/>
          <w:sz w:val="28"/>
          <w:szCs w:val="28"/>
        </w:rPr>
      </w:pPr>
      <w:r w:rsidRPr="00541A74">
        <w:rPr>
          <w:szCs w:val="24"/>
        </w:rPr>
        <w:t>f</w:t>
      </w:r>
      <w:r w:rsidR="00B4765F" w:rsidRPr="00541A74">
        <w:rPr>
          <w:szCs w:val="24"/>
        </w:rPr>
        <w:t xml:space="preserve">inancial structure: gearing ratios and interest cover. </w:t>
      </w:r>
    </w:p>
    <w:p w14:paraId="25193313" w14:textId="22F16C21" w:rsidR="00B4765F" w:rsidRPr="00541A74" w:rsidRDefault="00B4765F" w:rsidP="00B4765F">
      <w:pPr>
        <w:widowControl w:val="0"/>
        <w:rPr>
          <w:b/>
          <w:sz w:val="28"/>
          <w:szCs w:val="28"/>
        </w:rPr>
      </w:pPr>
      <w:r w:rsidRPr="00541A74">
        <w:rPr>
          <w:b/>
          <w:sz w:val="28"/>
          <w:szCs w:val="28"/>
        </w:rPr>
        <w:t>Evaluation</w:t>
      </w:r>
      <w:r w:rsidR="00A46C28" w:rsidRPr="00541A74">
        <w:rPr>
          <w:b/>
          <w:sz w:val="28"/>
          <w:szCs w:val="28"/>
        </w:rPr>
        <w:t xml:space="preserve"> of Responses</w:t>
      </w:r>
      <w:r w:rsidRPr="00541A74">
        <w:rPr>
          <w:b/>
          <w:sz w:val="28"/>
          <w:szCs w:val="28"/>
        </w:rPr>
        <w:t xml:space="preserve"> </w:t>
      </w:r>
    </w:p>
    <w:p w14:paraId="3ED19817" w14:textId="77777777" w:rsidR="0091743E" w:rsidRPr="00541A74" w:rsidRDefault="0091743E" w:rsidP="0091743E">
      <w:pPr>
        <w:spacing w:before="0" w:after="0" w:line="240" w:lineRule="auto"/>
        <w:jc w:val="both"/>
        <w:rPr>
          <w:szCs w:val="24"/>
        </w:rPr>
      </w:pPr>
      <w:r w:rsidRPr="00541A74">
        <w:rPr>
          <w:szCs w:val="24"/>
        </w:rPr>
        <w:t>Evaluation of Responses will be undertaken by a panel appointed by the Authority. Each panel member will first undertake an independent evaluation of the Responses applying the relevant evaluation criteria for each question. Then, a moderation meeting will be held at which the evaluation panel will reach a consensus on the marking of each question.</w:t>
      </w:r>
    </w:p>
    <w:p w14:paraId="09C486AC" w14:textId="77777777" w:rsidR="0091743E" w:rsidRPr="00541A74" w:rsidRDefault="0091743E" w:rsidP="0091743E">
      <w:pPr>
        <w:widowControl w:val="0"/>
        <w:jc w:val="both"/>
        <w:rPr>
          <w:sz w:val="22"/>
        </w:rPr>
      </w:pPr>
      <w:r w:rsidRPr="00541A74">
        <w:rPr>
          <w:szCs w:val="24"/>
        </w:rPr>
        <w:t xml:space="preserve">During the consensus meeting, the decision may be taken that a Response will not be carried forward to the next evaluation stage if the consensus view is that the Tenderer has failed to meet any minimum or mandatory requirements, and/or provided a non-compliant response. </w:t>
      </w:r>
      <w:r w:rsidRPr="00541A74">
        <w:rPr>
          <w:sz w:val="22"/>
        </w:rPr>
        <w:t xml:space="preserve"> </w:t>
      </w:r>
    </w:p>
    <w:p w14:paraId="536F1F91" w14:textId="77777777" w:rsidR="0091743E" w:rsidRPr="00541A74" w:rsidRDefault="0091743E" w:rsidP="0091743E">
      <w:pPr>
        <w:jc w:val="both"/>
        <w:rPr>
          <w:rFonts w:ascii="Segoe UI" w:hAnsi="Segoe UI" w:cs="Segoe UI"/>
          <w:sz w:val="18"/>
          <w:szCs w:val="18"/>
          <w:lang w:eastAsia="en-GB"/>
        </w:rPr>
      </w:pPr>
      <w:r w:rsidRPr="00541A74">
        <w:rPr>
          <w:lang w:eastAsia="en-GB"/>
        </w:rPr>
        <w:t>All tenderers should be aware of the timescales set to deliver this requirement and only submit a response where they are fully confident of being able to deliver within these parameters. </w:t>
      </w:r>
    </w:p>
    <w:p w14:paraId="64BA112F" w14:textId="2E864893" w:rsidR="00D753C4" w:rsidRPr="00541A74" w:rsidRDefault="0091743E" w:rsidP="00147CC8">
      <w:pPr>
        <w:widowControl w:val="0"/>
        <w:jc w:val="both"/>
        <w:rPr>
          <w:b/>
          <w:sz w:val="28"/>
          <w:szCs w:val="28"/>
        </w:rPr>
      </w:pPr>
      <w:r w:rsidRPr="00541A74">
        <w:rPr>
          <w:lang w:eastAsia="en-GB"/>
        </w:rPr>
        <w:t>Tenders will be evaluated by the</w:t>
      </w:r>
      <w:r w:rsidR="00660E6D" w:rsidRPr="00541A74">
        <w:rPr>
          <w:lang w:eastAsia="en-GB"/>
        </w:rPr>
        <w:t xml:space="preserve"> </w:t>
      </w:r>
      <w:r w:rsidRPr="00541A74">
        <w:rPr>
          <w:lang w:eastAsia="en-GB"/>
        </w:rPr>
        <w:t xml:space="preserve">Programme Management team for appropriateness, on the basis of scope, methods, expertise, and value for money.  </w:t>
      </w:r>
    </w:p>
    <w:p w14:paraId="4D74FD41" w14:textId="77777777" w:rsidR="00147CC8" w:rsidRDefault="00147CC8" w:rsidP="00545E55">
      <w:pPr>
        <w:widowControl w:val="0"/>
        <w:rPr>
          <w:b/>
          <w:sz w:val="28"/>
          <w:szCs w:val="28"/>
        </w:rPr>
      </w:pPr>
    </w:p>
    <w:p w14:paraId="5A35B15A" w14:textId="76AC96FD" w:rsidR="003421A2" w:rsidRPr="00541A74" w:rsidRDefault="00752FC1" w:rsidP="001C7AA6">
      <w:pPr>
        <w:widowControl w:val="0"/>
        <w:rPr>
          <w:lang w:eastAsia="en-GB"/>
        </w:rPr>
      </w:pPr>
      <w:r w:rsidRPr="00541A74">
        <w:rPr>
          <w:b/>
          <w:sz w:val="28"/>
          <w:szCs w:val="28"/>
        </w:rPr>
        <w:t>Scoring Criteria</w:t>
      </w:r>
    </w:p>
    <w:p w14:paraId="6805548F" w14:textId="02005556" w:rsidR="008A4827" w:rsidRPr="00541A74" w:rsidRDefault="008A4827" w:rsidP="008A4827">
      <w:pPr>
        <w:rPr>
          <w:b/>
          <w:bCs/>
        </w:rPr>
      </w:pPr>
      <w:r w:rsidRPr="00541A74">
        <w:t xml:space="preserve">If a score of </w:t>
      </w:r>
      <w:r w:rsidRPr="00541A74">
        <w:rPr>
          <w:b/>
          <w:bCs/>
        </w:rPr>
        <w:t>twenty or zero</w:t>
      </w:r>
      <w:r w:rsidRPr="00541A74">
        <w:t xml:space="preserve"> is awarded to a response to one (1) or more of questions E01 – E0</w:t>
      </w:r>
      <w:r w:rsidR="00AF4F91" w:rsidRPr="00541A74">
        <w:t>5</w:t>
      </w:r>
      <w:r w:rsidRPr="00541A74">
        <w:t xml:space="preserve"> the Authority </w:t>
      </w:r>
      <w:r w:rsidRPr="00541A74">
        <w:rPr>
          <w:b/>
          <w:bCs/>
        </w:rPr>
        <w:t>may choose to reject the Tender.</w:t>
      </w:r>
    </w:p>
    <w:p w14:paraId="13DFBDF9" w14:textId="23DE894E" w:rsidR="0091743E" w:rsidRPr="00541A74" w:rsidRDefault="0091743E" w:rsidP="00147CC8">
      <w:pPr>
        <w:jc w:val="both"/>
        <w:rPr>
          <w:rFonts w:ascii="Segoe UI" w:hAnsi="Segoe UI" w:cs="Segoe UI"/>
          <w:sz w:val="18"/>
          <w:szCs w:val="18"/>
          <w:lang w:eastAsia="en-GB"/>
        </w:rPr>
      </w:pPr>
      <w:r w:rsidRPr="00541A74">
        <w:rPr>
          <w:lang w:eastAsia="en-GB"/>
        </w:rPr>
        <w:t>The technical questionnaire will be scored using the following scale: </w:t>
      </w:r>
    </w:p>
    <w:tbl>
      <w:tblPr>
        <w:tblStyle w:val="TableGrid"/>
        <w:tblW w:w="9634" w:type="dxa"/>
        <w:tblLook w:val="04A0" w:firstRow="1" w:lastRow="0" w:firstColumn="1" w:lastColumn="0" w:noHBand="0" w:noVBand="1"/>
      </w:tblPr>
      <w:tblGrid>
        <w:gridCol w:w="1684"/>
        <w:gridCol w:w="1146"/>
        <w:gridCol w:w="6804"/>
      </w:tblGrid>
      <w:tr w:rsidR="00E13A66" w:rsidRPr="00503C1F" w14:paraId="6A7B17AD" w14:textId="77777777" w:rsidTr="00503C1F">
        <w:tc>
          <w:tcPr>
            <w:tcW w:w="1684" w:type="dxa"/>
            <w:shd w:val="clear" w:color="auto" w:fill="00B050"/>
          </w:tcPr>
          <w:p w14:paraId="498AF48E" w14:textId="77777777" w:rsidR="00E13A66" w:rsidRPr="00503C1F" w:rsidRDefault="00E13A66" w:rsidP="005B4FBE">
            <w:pPr>
              <w:pStyle w:val="BodyTextIndent"/>
              <w:spacing w:before="0" w:after="0" w:line="240" w:lineRule="auto"/>
              <w:ind w:left="0"/>
              <w:jc w:val="center"/>
              <w:rPr>
                <w:rFonts w:cs="Arial"/>
                <w:b/>
                <w:color w:val="FFFFFF" w:themeColor="background1"/>
                <w:szCs w:val="24"/>
                <w:lang w:val="en-GB"/>
              </w:rPr>
            </w:pPr>
            <w:r w:rsidRPr="00503C1F">
              <w:rPr>
                <w:rFonts w:cs="Arial"/>
                <w:b/>
                <w:color w:val="FFFFFF" w:themeColor="background1"/>
                <w:szCs w:val="24"/>
                <w:lang w:val="en-GB"/>
              </w:rPr>
              <w:t>Descriptor</w:t>
            </w:r>
          </w:p>
        </w:tc>
        <w:tc>
          <w:tcPr>
            <w:tcW w:w="1146" w:type="dxa"/>
            <w:shd w:val="clear" w:color="auto" w:fill="00B050"/>
          </w:tcPr>
          <w:p w14:paraId="12230B2B" w14:textId="4B83C6F1" w:rsidR="00E13A66" w:rsidRPr="00503C1F" w:rsidRDefault="00E13A66" w:rsidP="005B4FBE">
            <w:pPr>
              <w:pStyle w:val="BodyTextIndent"/>
              <w:spacing w:before="0" w:after="0" w:line="240" w:lineRule="auto"/>
              <w:ind w:left="0"/>
              <w:jc w:val="center"/>
              <w:rPr>
                <w:rFonts w:cs="Arial"/>
                <w:b/>
                <w:color w:val="FFFFFF" w:themeColor="background1"/>
                <w:szCs w:val="24"/>
                <w:lang w:val="en-GB"/>
              </w:rPr>
            </w:pPr>
            <w:r w:rsidRPr="00503C1F">
              <w:rPr>
                <w:rFonts w:cs="Arial"/>
                <w:b/>
                <w:color w:val="FFFFFF" w:themeColor="background1"/>
                <w:szCs w:val="24"/>
                <w:lang w:val="en-GB"/>
              </w:rPr>
              <w:t xml:space="preserve">Score </w:t>
            </w:r>
          </w:p>
        </w:tc>
        <w:tc>
          <w:tcPr>
            <w:tcW w:w="6804" w:type="dxa"/>
            <w:shd w:val="clear" w:color="auto" w:fill="00B050"/>
          </w:tcPr>
          <w:p w14:paraId="72D4D84E" w14:textId="678FC91B" w:rsidR="00E13A66" w:rsidRPr="00503C1F" w:rsidRDefault="00E13A66" w:rsidP="005B4FBE">
            <w:pPr>
              <w:pStyle w:val="BodyTextIndent"/>
              <w:spacing w:before="0" w:after="0" w:line="240" w:lineRule="auto"/>
              <w:ind w:left="0"/>
              <w:jc w:val="center"/>
              <w:rPr>
                <w:rFonts w:cs="Arial"/>
                <w:b/>
                <w:color w:val="FFFFFF" w:themeColor="background1"/>
                <w:szCs w:val="24"/>
                <w:lang w:val="en-GB"/>
              </w:rPr>
            </w:pPr>
            <w:r w:rsidRPr="00503C1F">
              <w:rPr>
                <w:rFonts w:cs="Arial"/>
                <w:b/>
                <w:color w:val="FFFFFF" w:themeColor="background1"/>
                <w:szCs w:val="24"/>
                <w:lang w:val="en-GB"/>
              </w:rPr>
              <w:t xml:space="preserve">Definition </w:t>
            </w:r>
          </w:p>
        </w:tc>
      </w:tr>
      <w:tr w:rsidR="00E13A66" w:rsidRPr="00503C1F" w14:paraId="15AB43BF" w14:textId="77777777" w:rsidTr="00147CC8">
        <w:trPr>
          <w:trHeight w:val="1635"/>
        </w:trPr>
        <w:tc>
          <w:tcPr>
            <w:tcW w:w="1684" w:type="dxa"/>
            <w:vAlign w:val="center"/>
          </w:tcPr>
          <w:p w14:paraId="0F48450E" w14:textId="6CC54125" w:rsidR="00E13A66" w:rsidRPr="00541A74" w:rsidRDefault="00FF0972" w:rsidP="00E13A66">
            <w:pPr>
              <w:jc w:val="center"/>
              <w:rPr>
                <w:rFonts w:cs="Arial"/>
                <w:szCs w:val="24"/>
              </w:rPr>
            </w:pPr>
            <w:r w:rsidRPr="00541A74">
              <w:rPr>
                <w:rFonts w:cs="Arial"/>
                <w:szCs w:val="24"/>
              </w:rPr>
              <w:t>Very good</w:t>
            </w:r>
          </w:p>
        </w:tc>
        <w:tc>
          <w:tcPr>
            <w:tcW w:w="1146" w:type="dxa"/>
            <w:vAlign w:val="center"/>
          </w:tcPr>
          <w:p w14:paraId="1DB4DBC3" w14:textId="5AE54624" w:rsidR="00E13A66" w:rsidRPr="00541A74" w:rsidRDefault="00E13A66" w:rsidP="00E13A66">
            <w:pPr>
              <w:jc w:val="center"/>
              <w:rPr>
                <w:rFonts w:cs="Arial"/>
                <w:szCs w:val="24"/>
              </w:rPr>
            </w:pPr>
            <w:r w:rsidRPr="00541A74">
              <w:rPr>
                <w:rFonts w:cs="Arial"/>
                <w:szCs w:val="24"/>
              </w:rPr>
              <w:t>100</w:t>
            </w:r>
          </w:p>
        </w:tc>
        <w:tc>
          <w:tcPr>
            <w:tcW w:w="6804" w:type="dxa"/>
            <w:vAlign w:val="center"/>
          </w:tcPr>
          <w:p w14:paraId="7A792C73" w14:textId="7E91C5F2" w:rsidR="00E13A66" w:rsidRPr="00541A74" w:rsidRDefault="006166E8" w:rsidP="00503C1F">
            <w:pPr>
              <w:pStyle w:val="Default"/>
              <w:jc w:val="both"/>
              <w:rPr>
                <w:color w:val="auto"/>
              </w:rPr>
            </w:pPr>
            <w:r w:rsidRPr="00541A74">
              <w:rPr>
                <w:color w:val="auto"/>
              </w:rPr>
              <w:t xml:space="preserve">Addresses all the Authority’s requirements with </w:t>
            </w:r>
            <w:r w:rsidR="003C2122" w:rsidRPr="00541A74">
              <w:rPr>
                <w:color w:val="auto"/>
              </w:rPr>
              <w:t>all</w:t>
            </w:r>
            <w:r w:rsidRPr="00541A74">
              <w:rPr>
                <w:color w:val="auto"/>
              </w:rPr>
              <w:t xml:space="preserve"> the relevant supporting information set out in the Bidder Pack. There are no weaknesses and therefore the tender response gives the Authority complete confidence that </w:t>
            </w:r>
            <w:r w:rsidR="003C2122" w:rsidRPr="00541A74">
              <w:rPr>
                <w:color w:val="auto"/>
              </w:rPr>
              <w:t>all</w:t>
            </w:r>
            <w:r w:rsidRPr="00541A74">
              <w:rPr>
                <w:color w:val="auto"/>
              </w:rPr>
              <w:t xml:space="preserve"> the requirements will be met to a high standard.</w:t>
            </w:r>
          </w:p>
        </w:tc>
      </w:tr>
      <w:tr w:rsidR="00E13A66" w:rsidRPr="00503C1F" w14:paraId="4A27148C" w14:textId="77777777" w:rsidTr="00147CC8">
        <w:trPr>
          <w:trHeight w:val="1655"/>
        </w:trPr>
        <w:tc>
          <w:tcPr>
            <w:tcW w:w="1684" w:type="dxa"/>
            <w:vAlign w:val="center"/>
          </w:tcPr>
          <w:p w14:paraId="6652B58D" w14:textId="6661147C" w:rsidR="00E13A66" w:rsidRPr="00541A74" w:rsidRDefault="00FF0972" w:rsidP="008A1017">
            <w:pPr>
              <w:spacing w:line="240" w:lineRule="auto"/>
              <w:jc w:val="center"/>
              <w:rPr>
                <w:rFonts w:cs="Arial"/>
                <w:szCs w:val="24"/>
              </w:rPr>
            </w:pPr>
            <w:r w:rsidRPr="00541A74">
              <w:rPr>
                <w:rFonts w:cs="Arial"/>
                <w:szCs w:val="24"/>
              </w:rPr>
              <w:t>Good</w:t>
            </w:r>
          </w:p>
        </w:tc>
        <w:tc>
          <w:tcPr>
            <w:tcW w:w="1146" w:type="dxa"/>
            <w:vAlign w:val="center"/>
          </w:tcPr>
          <w:p w14:paraId="6FABC85D" w14:textId="28C0C68B" w:rsidR="00E13A66" w:rsidRPr="00541A74" w:rsidRDefault="00E13A66" w:rsidP="00E13A66">
            <w:pPr>
              <w:jc w:val="center"/>
              <w:rPr>
                <w:rFonts w:cs="Arial"/>
                <w:szCs w:val="24"/>
              </w:rPr>
            </w:pPr>
            <w:r w:rsidRPr="00541A74">
              <w:rPr>
                <w:rFonts w:cs="Arial"/>
                <w:szCs w:val="24"/>
              </w:rPr>
              <w:t>70</w:t>
            </w:r>
          </w:p>
        </w:tc>
        <w:tc>
          <w:tcPr>
            <w:tcW w:w="6804" w:type="dxa"/>
            <w:vAlign w:val="center"/>
          </w:tcPr>
          <w:p w14:paraId="73EF9B55" w14:textId="331A4407" w:rsidR="00E13A66" w:rsidRPr="00541A74" w:rsidRDefault="006166E8" w:rsidP="00503C1F">
            <w:pPr>
              <w:pStyle w:val="Default"/>
              <w:jc w:val="both"/>
              <w:rPr>
                <w:rFonts w:eastAsia="Calibri"/>
                <w:color w:val="auto"/>
              </w:rPr>
            </w:pPr>
            <w:r w:rsidRPr="00541A74">
              <w:rPr>
                <w:rFonts w:eastAsia="Calibri"/>
                <w:color w:val="auto"/>
              </w:rPr>
              <w:t xml:space="preserve">Addresses </w:t>
            </w:r>
            <w:r w:rsidR="003C2122" w:rsidRPr="00541A74">
              <w:rPr>
                <w:rFonts w:eastAsia="Calibri"/>
                <w:color w:val="auto"/>
              </w:rPr>
              <w:t>all</w:t>
            </w:r>
            <w:r w:rsidRPr="00541A74">
              <w:rPr>
                <w:rFonts w:eastAsia="Calibri"/>
                <w:color w:val="auto"/>
              </w:rPr>
              <w:t xml:space="preserve"> the Authority’s requirements with </w:t>
            </w:r>
            <w:r w:rsidR="003C2122" w:rsidRPr="00541A74">
              <w:rPr>
                <w:rFonts w:eastAsia="Calibri"/>
                <w:color w:val="auto"/>
              </w:rPr>
              <w:t>all</w:t>
            </w:r>
            <w:r w:rsidRPr="00541A74">
              <w:rPr>
                <w:rFonts w:eastAsia="Calibri"/>
                <w:color w:val="auto"/>
              </w:rPr>
              <w:t xml:space="preserve"> the relevant supporting information set out in the Bidder Pack. The response contains minor weaknesses and therefore the tender response gives the Authority confidence that </w:t>
            </w:r>
            <w:r w:rsidR="003C2122" w:rsidRPr="00541A74">
              <w:rPr>
                <w:rFonts w:eastAsia="Calibri"/>
                <w:color w:val="auto"/>
              </w:rPr>
              <w:t>all</w:t>
            </w:r>
            <w:r w:rsidRPr="00541A74">
              <w:rPr>
                <w:rFonts w:eastAsia="Calibri"/>
                <w:color w:val="auto"/>
              </w:rPr>
              <w:t xml:space="preserve"> the requirements will be met to a good standard.</w:t>
            </w:r>
          </w:p>
        </w:tc>
      </w:tr>
      <w:tr w:rsidR="00E13A66" w:rsidRPr="00503C1F" w14:paraId="5230AF9D" w14:textId="77777777" w:rsidTr="00147CC8">
        <w:trPr>
          <w:trHeight w:val="1547"/>
        </w:trPr>
        <w:tc>
          <w:tcPr>
            <w:tcW w:w="1684" w:type="dxa"/>
            <w:vAlign w:val="center"/>
          </w:tcPr>
          <w:p w14:paraId="584C24B0" w14:textId="0458889D" w:rsidR="00E13A66" w:rsidRPr="00541A74" w:rsidRDefault="00FF0972" w:rsidP="008A1017">
            <w:pPr>
              <w:spacing w:line="240" w:lineRule="auto"/>
              <w:jc w:val="center"/>
              <w:rPr>
                <w:rFonts w:cs="Arial"/>
                <w:szCs w:val="24"/>
              </w:rPr>
            </w:pPr>
            <w:r w:rsidRPr="00541A74">
              <w:rPr>
                <w:rFonts w:cs="Arial"/>
                <w:szCs w:val="24"/>
              </w:rPr>
              <w:t>Moderate</w:t>
            </w:r>
          </w:p>
        </w:tc>
        <w:tc>
          <w:tcPr>
            <w:tcW w:w="1146" w:type="dxa"/>
            <w:vAlign w:val="center"/>
          </w:tcPr>
          <w:p w14:paraId="294E957E" w14:textId="068D98D1" w:rsidR="00E13A66" w:rsidRPr="00541A74" w:rsidRDefault="00E13A66" w:rsidP="00E13A66">
            <w:pPr>
              <w:jc w:val="center"/>
              <w:rPr>
                <w:rFonts w:cs="Arial"/>
                <w:szCs w:val="24"/>
              </w:rPr>
            </w:pPr>
            <w:r w:rsidRPr="00541A74">
              <w:rPr>
                <w:rFonts w:cs="Arial"/>
                <w:szCs w:val="24"/>
              </w:rPr>
              <w:t>50</w:t>
            </w:r>
          </w:p>
        </w:tc>
        <w:tc>
          <w:tcPr>
            <w:tcW w:w="6804" w:type="dxa"/>
            <w:vAlign w:val="center"/>
          </w:tcPr>
          <w:p w14:paraId="305F46ED" w14:textId="68B78162" w:rsidR="00E13A66" w:rsidRPr="00541A74" w:rsidRDefault="006166E8" w:rsidP="00503C1F">
            <w:pPr>
              <w:pStyle w:val="Default"/>
              <w:jc w:val="both"/>
              <w:rPr>
                <w:rFonts w:eastAsia="Calibri"/>
                <w:color w:val="auto"/>
              </w:rPr>
            </w:pPr>
            <w:r w:rsidRPr="00541A74">
              <w:rPr>
                <w:rFonts w:eastAsia="Calibri"/>
                <w:color w:val="auto"/>
              </w:rPr>
              <w:t>Addresses most of the requirements with most of the relevant supporting information set out in the Bidder Pack. The response contains moderate weaknesses and therefore the tender response gives the Authority confidence that most of the requirements will be met to a suitable standard.</w:t>
            </w:r>
          </w:p>
        </w:tc>
      </w:tr>
      <w:tr w:rsidR="00E13A66" w:rsidRPr="00503C1F" w14:paraId="08BA5C29" w14:textId="77777777" w:rsidTr="00147CC8">
        <w:trPr>
          <w:trHeight w:val="1567"/>
        </w:trPr>
        <w:tc>
          <w:tcPr>
            <w:tcW w:w="1684" w:type="dxa"/>
            <w:vAlign w:val="center"/>
          </w:tcPr>
          <w:p w14:paraId="30CDF8BF" w14:textId="7792CD7F" w:rsidR="006166E8" w:rsidRPr="00541A74" w:rsidRDefault="006166E8" w:rsidP="00E13A66">
            <w:pPr>
              <w:jc w:val="center"/>
              <w:rPr>
                <w:rFonts w:cs="Arial"/>
                <w:szCs w:val="24"/>
              </w:rPr>
            </w:pPr>
            <w:r w:rsidRPr="00541A74">
              <w:rPr>
                <w:rFonts w:cs="Arial"/>
                <w:szCs w:val="24"/>
              </w:rPr>
              <w:t>Weak</w:t>
            </w:r>
          </w:p>
        </w:tc>
        <w:tc>
          <w:tcPr>
            <w:tcW w:w="1146" w:type="dxa"/>
            <w:vAlign w:val="center"/>
          </w:tcPr>
          <w:p w14:paraId="472FFB15" w14:textId="012C46FF" w:rsidR="00E13A66" w:rsidRPr="00541A74" w:rsidRDefault="00E13A66" w:rsidP="00E13A66">
            <w:pPr>
              <w:jc w:val="center"/>
              <w:rPr>
                <w:rFonts w:cs="Arial"/>
                <w:szCs w:val="24"/>
              </w:rPr>
            </w:pPr>
            <w:r w:rsidRPr="00541A74">
              <w:rPr>
                <w:rFonts w:cs="Arial"/>
                <w:szCs w:val="24"/>
              </w:rPr>
              <w:t>20</w:t>
            </w:r>
          </w:p>
        </w:tc>
        <w:tc>
          <w:tcPr>
            <w:tcW w:w="6804" w:type="dxa"/>
            <w:vAlign w:val="center"/>
          </w:tcPr>
          <w:p w14:paraId="08964AA5" w14:textId="6C1CC4FE" w:rsidR="00E13A66" w:rsidRPr="00541A74" w:rsidRDefault="006166E8" w:rsidP="00503C1F">
            <w:pPr>
              <w:pStyle w:val="Default"/>
              <w:jc w:val="both"/>
              <w:rPr>
                <w:rFonts w:eastAsia="Calibri"/>
                <w:color w:val="auto"/>
              </w:rPr>
            </w:pPr>
            <w:r w:rsidRPr="00541A74">
              <w:rPr>
                <w:rFonts w:eastAsia="Calibri"/>
                <w:color w:val="auto"/>
              </w:rPr>
              <w:t>Substantially addresses the requirements but not all and provides supporting information that is of limited or no relevance or a methodology containing significant weaknesses and therefore raises concerns for the Authority that the requirements may not all be met.</w:t>
            </w:r>
          </w:p>
        </w:tc>
      </w:tr>
      <w:tr w:rsidR="00E13A66" w:rsidRPr="00503C1F" w14:paraId="481516A7" w14:textId="77777777" w:rsidTr="001C7AA6">
        <w:trPr>
          <w:trHeight w:val="915"/>
        </w:trPr>
        <w:tc>
          <w:tcPr>
            <w:tcW w:w="1684" w:type="dxa"/>
            <w:vAlign w:val="center"/>
          </w:tcPr>
          <w:p w14:paraId="706E378E" w14:textId="52EE34B9" w:rsidR="00E13A66" w:rsidRPr="00541A74" w:rsidRDefault="00E13A66" w:rsidP="00E13A66">
            <w:pPr>
              <w:jc w:val="center"/>
              <w:rPr>
                <w:rFonts w:cs="Arial"/>
                <w:szCs w:val="24"/>
              </w:rPr>
            </w:pPr>
            <w:r w:rsidRPr="00541A74">
              <w:rPr>
                <w:rFonts w:cs="Arial"/>
                <w:szCs w:val="24"/>
              </w:rPr>
              <w:t>Unacceptable</w:t>
            </w:r>
          </w:p>
        </w:tc>
        <w:tc>
          <w:tcPr>
            <w:tcW w:w="1146" w:type="dxa"/>
            <w:vAlign w:val="center"/>
          </w:tcPr>
          <w:p w14:paraId="634DFF96" w14:textId="1AAC598A" w:rsidR="00E13A66" w:rsidRPr="00541A74" w:rsidRDefault="00E13A66" w:rsidP="00E13A66">
            <w:pPr>
              <w:jc w:val="center"/>
              <w:rPr>
                <w:rFonts w:cs="Arial"/>
                <w:szCs w:val="24"/>
              </w:rPr>
            </w:pPr>
            <w:r w:rsidRPr="00541A74">
              <w:rPr>
                <w:rFonts w:cs="Arial"/>
                <w:szCs w:val="24"/>
              </w:rPr>
              <w:t>0</w:t>
            </w:r>
          </w:p>
        </w:tc>
        <w:tc>
          <w:tcPr>
            <w:tcW w:w="6804" w:type="dxa"/>
            <w:vAlign w:val="center"/>
          </w:tcPr>
          <w:p w14:paraId="39BAA33C" w14:textId="40FC60D3" w:rsidR="00E13A66" w:rsidRPr="00541A74" w:rsidRDefault="006166E8" w:rsidP="00503C1F">
            <w:pPr>
              <w:pStyle w:val="Default"/>
              <w:jc w:val="both"/>
              <w:rPr>
                <w:rFonts w:eastAsia="Calibri"/>
                <w:color w:val="auto"/>
              </w:rPr>
            </w:pPr>
            <w:r w:rsidRPr="00541A74">
              <w:rPr>
                <w:rFonts w:eastAsia="Calibri"/>
                <w:color w:val="auto"/>
              </w:rPr>
              <w:t>No response or provides a response that gives the Authority no confidence that the requirement will be met.</w:t>
            </w:r>
          </w:p>
        </w:tc>
      </w:tr>
    </w:tbl>
    <w:p w14:paraId="0016290A" w14:textId="77777777" w:rsidR="0091743E" w:rsidRPr="00541A74" w:rsidRDefault="0091743E" w:rsidP="0091743E">
      <w:pPr>
        <w:jc w:val="both"/>
        <w:rPr>
          <w:rFonts w:ascii="Segoe UI" w:hAnsi="Segoe UI" w:cs="Segoe UI"/>
          <w:sz w:val="18"/>
          <w:szCs w:val="18"/>
          <w:lang w:eastAsia="en-GB"/>
        </w:rPr>
      </w:pPr>
      <w:r w:rsidRPr="00541A74">
        <w:rPr>
          <w:lang w:eastAsia="en-GB"/>
        </w:rPr>
        <w:t>Each question will be allocated a score of between 0-100 for the documented response, based on the criteria above.  The scores will be weighted against the technical sub-weighting, and a final technical score will be calculated.  The highest technical score will then receive the maximum 70% technical score to be added to the commercial score in the overall tender evaluation.  Other bidder’s technical scores will be calculated pro rata to the highest technical score. </w:t>
      </w:r>
    </w:p>
    <w:p w14:paraId="09F3BA59" w14:textId="77777777" w:rsidR="0091743E" w:rsidRPr="00541A74" w:rsidRDefault="0091743E" w:rsidP="0091743E">
      <w:pPr>
        <w:jc w:val="both"/>
        <w:rPr>
          <w:rFonts w:ascii="Segoe UI" w:hAnsi="Segoe UI" w:cs="Segoe UI"/>
          <w:sz w:val="20"/>
          <w:szCs w:val="20"/>
          <w:lang w:eastAsia="en-GB"/>
        </w:rPr>
      </w:pPr>
      <w:r w:rsidRPr="00541A74">
        <w:rPr>
          <w:rStyle w:val="normaltextrun"/>
          <w:rFonts w:cs="Arial"/>
          <w:szCs w:val="24"/>
        </w:rPr>
        <w:t xml:space="preserve">To enable a consistent and fair evaluation of your tender, we require Suppliers to respond to the questions below, making sure you adhere to the page limits detailed in each section. Words submitted beyond these limits will not be evaluated as part of the </w:t>
      </w:r>
      <w:r w:rsidRPr="00541A74">
        <w:rPr>
          <w:rStyle w:val="normaltextrun"/>
          <w:rFonts w:cs="Arial"/>
          <w:szCs w:val="24"/>
        </w:rPr>
        <w:lastRenderedPageBreak/>
        <w:t>tender response.  All sections are mandatory and will be scored. The weighting given to each question is set out below as a percentage of the technical score available.</w:t>
      </w:r>
      <w:r w:rsidRPr="00541A74">
        <w:rPr>
          <w:rStyle w:val="eop"/>
          <w:rFonts w:cs="Arial"/>
          <w:szCs w:val="24"/>
        </w:rPr>
        <w:t> </w:t>
      </w:r>
    </w:p>
    <w:p w14:paraId="664091FD" w14:textId="77777777" w:rsidR="0091743E" w:rsidRPr="00541A74" w:rsidRDefault="0091743E" w:rsidP="0091743E">
      <w:pPr>
        <w:jc w:val="both"/>
        <w:rPr>
          <w:rFonts w:ascii="Segoe UI" w:hAnsi="Segoe UI" w:cs="Segoe UI"/>
          <w:sz w:val="20"/>
          <w:szCs w:val="20"/>
        </w:rPr>
      </w:pPr>
      <w:r w:rsidRPr="00541A74">
        <w:rPr>
          <w:rStyle w:val="normaltextrun"/>
          <w:rFonts w:cs="Arial"/>
          <w:b/>
          <w:bCs/>
          <w:szCs w:val="24"/>
        </w:rPr>
        <w:t>Please do not include any commercial information in your response to the technical questionnaire.</w:t>
      </w:r>
      <w:r w:rsidRPr="00541A74">
        <w:rPr>
          <w:rStyle w:val="eop"/>
          <w:rFonts w:cs="Arial"/>
          <w:szCs w:val="24"/>
        </w:rPr>
        <w:t> </w:t>
      </w:r>
    </w:p>
    <w:p w14:paraId="562D96D0" w14:textId="4F4CB250" w:rsidR="0091743E" w:rsidRPr="00541A74" w:rsidRDefault="0091743E" w:rsidP="0091743E">
      <w:pPr>
        <w:jc w:val="both"/>
        <w:rPr>
          <w:rFonts w:ascii="Segoe UI" w:hAnsi="Segoe UI" w:cs="Segoe UI"/>
          <w:sz w:val="20"/>
          <w:szCs w:val="20"/>
        </w:rPr>
      </w:pPr>
      <w:r w:rsidRPr="00541A74">
        <w:rPr>
          <w:rStyle w:val="normaltextrun"/>
          <w:rFonts w:cs="Arial"/>
          <w:szCs w:val="24"/>
        </w:rPr>
        <w:t>Please upload your response to each section (E0</w:t>
      </w:r>
      <w:r w:rsidR="00660E6D" w:rsidRPr="00541A74">
        <w:rPr>
          <w:rStyle w:val="normaltextrun"/>
          <w:rFonts w:cs="Arial"/>
          <w:szCs w:val="24"/>
        </w:rPr>
        <w:t>1</w:t>
      </w:r>
      <w:r w:rsidRPr="00541A74">
        <w:rPr>
          <w:rStyle w:val="normaltextrun"/>
          <w:rFonts w:cs="Arial"/>
          <w:szCs w:val="24"/>
        </w:rPr>
        <w:t xml:space="preserve"> – E</w:t>
      </w:r>
      <w:r w:rsidR="00505864" w:rsidRPr="00541A74">
        <w:rPr>
          <w:rStyle w:val="normaltextrun"/>
          <w:rFonts w:cs="Arial"/>
          <w:szCs w:val="24"/>
        </w:rPr>
        <w:t>0</w:t>
      </w:r>
      <w:r w:rsidR="00AD216E" w:rsidRPr="00541A74">
        <w:rPr>
          <w:rStyle w:val="normaltextrun"/>
          <w:rFonts w:cs="Arial"/>
          <w:szCs w:val="24"/>
        </w:rPr>
        <w:t>5</w:t>
      </w:r>
      <w:r w:rsidRPr="00541A74">
        <w:rPr>
          <w:rStyle w:val="normaltextrun"/>
          <w:rFonts w:cs="Arial"/>
          <w:szCs w:val="24"/>
        </w:rPr>
        <w:t>) as an individual document.  This will allow evaluators to easily differentiate between the response to each section and allow consistent and fair evaluation of bids.  Bidders should not cross reference information provided in each section as they will only be scored on the information requested and provided in each section.</w:t>
      </w:r>
      <w:r w:rsidRPr="00541A74">
        <w:rPr>
          <w:rStyle w:val="eop"/>
          <w:rFonts w:cs="Arial"/>
          <w:szCs w:val="24"/>
        </w:rPr>
        <w:t> </w:t>
      </w:r>
    </w:p>
    <w:p w14:paraId="0311B6D5" w14:textId="77777777" w:rsidR="008D5478" w:rsidRDefault="008D5478">
      <w:pPr>
        <w:spacing w:before="0" w:after="0" w:line="240" w:lineRule="auto"/>
        <w:rPr>
          <w:rFonts w:cs="Arial"/>
          <w:b/>
          <w:bCs/>
          <w:color w:val="00B050"/>
          <w:sz w:val="44"/>
          <w:szCs w:val="40"/>
        </w:rPr>
      </w:pPr>
      <w:bookmarkStart w:id="27" w:name="_Hlk125125867"/>
      <w:r>
        <w:rPr>
          <w:rFonts w:cs="Arial"/>
          <w:b/>
          <w:bCs/>
          <w:color w:val="00B050"/>
          <w:sz w:val="44"/>
          <w:szCs w:val="40"/>
        </w:rPr>
        <w:br w:type="page"/>
      </w:r>
    </w:p>
    <w:p w14:paraId="62F5FAE5" w14:textId="49A6121D" w:rsidR="0091743E" w:rsidRPr="00541A74" w:rsidRDefault="0091743E" w:rsidP="003056A6">
      <w:pPr>
        <w:rPr>
          <w:rFonts w:cs="Arial"/>
          <w:b/>
          <w:bCs/>
          <w:sz w:val="44"/>
          <w:szCs w:val="40"/>
        </w:rPr>
      </w:pPr>
      <w:r w:rsidRPr="00541A74">
        <w:rPr>
          <w:rFonts w:cs="Arial"/>
          <w:b/>
          <w:bCs/>
          <w:sz w:val="44"/>
          <w:szCs w:val="40"/>
        </w:rPr>
        <w:lastRenderedPageBreak/>
        <w:t xml:space="preserve">Technical Evaluation </w:t>
      </w:r>
    </w:p>
    <w:tbl>
      <w:tblPr>
        <w:tblStyle w:val="TableGrid"/>
        <w:tblW w:w="10489" w:type="dxa"/>
        <w:jc w:val="center"/>
        <w:tblLook w:val="04A0" w:firstRow="1" w:lastRow="0" w:firstColumn="1" w:lastColumn="0" w:noHBand="0" w:noVBand="1"/>
      </w:tblPr>
      <w:tblGrid>
        <w:gridCol w:w="10489"/>
      </w:tblGrid>
      <w:tr w:rsidR="00541A74" w:rsidRPr="00541A74" w14:paraId="6DCBEF60" w14:textId="77777777" w:rsidTr="008D5478">
        <w:trPr>
          <w:trHeight w:val="2113"/>
          <w:jc w:val="center"/>
        </w:trPr>
        <w:tc>
          <w:tcPr>
            <w:tcW w:w="104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87EF8D" w14:textId="77777777" w:rsidR="00AD216E" w:rsidRPr="00541A74" w:rsidRDefault="00AD216E" w:rsidP="00AD216E">
            <w:pPr>
              <w:spacing w:before="0" w:after="0" w:line="240" w:lineRule="auto"/>
              <w:rPr>
                <w:rFonts w:eastAsia="Times New Roman" w:cs="Arial"/>
                <w:b/>
                <w:bCs/>
                <w:szCs w:val="24"/>
                <w:u w:val="single"/>
                <w:lang w:eastAsia="en-GB"/>
              </w:rPr>
            </w:pPr>
          </w:p>
          <w:p w14:paraId="2CB260BF" w14:textId="1D42F399" w:rsidR="00AD216E" w:rsidRPr="00541A74" w:rsidRDefault="00AD216E" w:rsidP="00AD216E">
            <w:pPr>
              <w:spacing w:before="0" w:after="0" w:line="240" w:lineRule="auto"/>
              <w:rPr>
                <w:rFonts w:eastAsia="Times New Roman" w:cs="Arial"/>
                <w:i/>
                <w:iCs/>
                <w:szCs w:val="24"/>
                <w:u w:val="single"/>
                <w:lang w:eastAsia="en-GB"/>
              </w:rPr>
            </w:pPr>
            <w:r w:rsidRPr="00541A74">
              <w:rPr>
                <w:rFonts w:eastAsia="Times New Roman" w:cs="Arial"/>
                <w:b/>
                <w:bCs/>
                <w:szCs w:val="24"/>
                <w:u w:val="single"/>
                <w:lang w:eastAsia="en-GB"/>
              </w:rPr>
              <w:t>Technical Evaluation Questions</w:t>
            </w:r>
          </w:p>
          <w:p w14:paraId="52364EF6" w14:textId="77777777" w:rsidR="00AD216E" w:rsidRPr="00541A74" w:rsidRDefault="00AD216E" w:rsidP="00AD216E">
            <w:pPr>
              <w:spacing w:before="0" w:after="0" w:line="240" w:lineRule="auto"/>
              <w:rPr>
                <w:rFonts w:eastAsia="Times New Roman" w:cs="Arial"/>
                <w:szCs w:val="24"/>
                <w:lang w:eastAsia="en-GB"/>
              </w:rPr>
            </w:pPr>
            <w:r w:rsidRPr="00541A74">
              <w:rPr>
                <w:rFonts w:eastAsia="Times New Roman" w:cs="Arial"/>
                <w:i/>
                <w:iCs/>
                <w:szCs w:val="24"/>
                <w:lang w:eastAsia="en-GB"/>
              </w:rPr>
              <w:t>(Technical e</w:t>
            </w:r>
            <w:r w:rsidRPr="00541A74">
              <w:rPr>
                <w:rFonts w:cs="Arial"/>
                <w:szCs w:val="24"/>
              </w:rPr>
              <w:t>nve</w:t>
            </w:r>
            <w:r w:rsidRPr="00541A74">
              <w:rPr>
                <w:rFonts w:eastAsia="Times New Roman" w:cs="Arial"/>
                <w:i/>
                <w:iCs/>
                <w:szCs w:val="24"/>
                <w:lang w:eastAsia="en-GB"/>
              </w:rPr>
              <w:t>lope – 70%, Commercial envelope – 30%)</w:t>
            </w:r>
          </w:p>
          <w:p w14:paraId="08800977" w14:textId="77777777" w:rsidR="00AD216E" w:rsidRPr="00541A74" w:rsidRDefault="00AD216E" w:rsidP="00AD216E">
            <w:pPr>
              <w:spacing w:before="0" w:after="0" w:line="240" w:lineRule="auto"/>
              <w:rPr>
                <w:rFonts w:eastAsia="Times New Roman" w:cs="Arial"/>
                <w:i/>
                <w:iCs/>
                <w:szCs w:val="24"/>
                <w:lang w:eastAsia="en-GB"/>
              </w:rPr>
            </w:pPr>
          </w:p>
          <w:p w14:paraId="32F7C265" w14:textId="77777777" w:rsidR="00AD216E" w:rsidRPr="00541A74" w:rsidRDefault="00AD216E" w:rsidP="00AD216E">
            <w:pPr>
              <w:spacing w:before="0" w:after="0" w:line="240" w:lineRule="auto"/>
              <w:rPr>
                <w:rFonts w:eastAsia="Times New Roman" w:cs="Arial"/>
                <w:b/>
                <w:bCs/>
                <w:szCs w:val="24"/>
                <w:lang w:eastAsia="en-GB"/>
              </w:rPr>
            </w:pPr>
            <w:r w:rsidRPr="00541A74">
              <w:rPr>
                <w:rFonts w:eastAsia="Times New Roman" w:cs="Arial"/>
                <w:b/>
                <w:bCs/>
                <w:szCs w:val="24"/>
                <w:lang w:eastAsia="en-GB"/>
              </w:rPr>
              <w:t>E01 Approaches and Methodology (weighting 50%)</w:t>
            </w:r>
          </w:p>
          <w:p w14:paraId="65E95DF4" w14:textId="77777777" w:rsidR="00AD216E" w:rsidRPr="00541A74" w:rsidRDefault="00AD216E" w:rsidP="00AD216E">
            <w:pPr>
              <w:spacing w:before="0" w:after="0" w:line="240" w:lineRule="auto"/>
              <w:rPr>
                <w:rFonts w:eastAsia="Times New Roman" w:cs="Arial"/>
                <w:szCs w:val="24"/>
                <w:lang w:eastAsia="en-GB"/>
              </w:rPr>
            </w:pPr>
            <w:r w:rsidRPr="00541A74">
              <w:rPr>
                <w:rFonts w:eastAsia="Times New Roman" w:cs="Arial"/>
                <w:szCs w:val="24"/>
                <w:lang w:eastAsia="en-GB"/>
              </w:rPr>
              <w:t>(Your response must be a maximum of 5 sides of A4 (including figures and charts), Arial font size 12</w:t>
            </w:r>
            <w:bookmarkStart w:id="28" w:name="_Int_szTCKM3o"/>
            <w:r w:rsidRPr="00541A74">
              <w:rPr>
                <w:rFonts w:eastAsia="Times New Roman" w:cs="Arial"/>
                <w:szCs w:val="24"/>
                <w:lang w:eastAsia="en-GB"/>
              </w:rPr>
              <w:t xml:space="preserve">. </w:t>
            </w:r>
            <w:bookmarkEnd w:id="28"/>
            <w:r w:rsidRPr="00541A74">
              <w:rPr>
                <w:rFonts w:eastAsia="Times New Roman" w:cs="Arial"/>
                <w:szCs w:val="24"/>
                <w:lang w:eastAsia="en-GB"/>
              </w:rPr>
              <w:t>Please upload your document with filename “E01_your_company_name”).</w:t>
            </w:r>
          </w:p>
          <w:p w14:paraId="44C63B7F" w14:textId="77777777" w:rsidR="00AD216E" w:rsidRPr="00541A74" w:rsidRDefault="00AD216E" w:rsidP="00AD216E">
            <w:pPr>
              <w:spacing w:before="0" w:after="0" w:line="240" w:lineRule="auto"/>
              <w:rPr>
                <w:rFonts w:eastAsia="Times New Roman" w:cs="Arial"/>
                <w:szCs w:val="24"/>
                <w:lang w:eastAsia="en-GB"/>
              </w:rPr>
            </w:pPr>
          </w:p>
          <w:p w14:paraId="03E55986" w14:textId="77777777" w:rsidR="00AD216E" w:rsidRPr="00541A74" w:rsidRDefault="00AD216E" w:rsidP="00AD216E">
            <w:pPr>
              <w:spacing w:before="0" w:after="0" w:line="240" w:lineRule="auto"/>
              <w:rPr>
                <w:rFonts w:eastAsia="Times New Roman" w:cs="Arial"/>
                <w:szCs w:val="24"/>
                <w:lang w:eastAsia="en-GB"/>
              </w:rPr>
            </w:pPr>
            <w:r w:rsidRPr="00541A74">
              <w:rPr>
                <w:rFonts w:eastAsia="Times New Roman" w:cs="Arial"/>
                <w:szCs w:val="24"/>
                <w:lang w:eastAsia="en-GB"/>
              </w:rPr>
              <w:t xml:space="preserve">This is a mandatory requirement and is scored. Please </w:t>
            </w:r>
            <w:r w:rsidRPr="00541A74">
              <w:rPr>
                <w:rFonts w:eastAsia="Times New Roman" w:cs="Arial"/>
                <w:b/>
                <w:bCs/>
                <w:szCs w:val="24"/>
                <w:lang w:eastAsia="en-GB"/>
              </w:rPr>
              <w:t>do not</w:t>
            </w:r>
            <w:r w:rsidRPr="00541A74">
              <w:rPr>
                <w:rFonts w:eastAsia="Times New Roman" w:cs="Arial"/>
                <w:szCs w:val="24"/>
                <w:lang w:eastAsia="en-GB"/>
              </w:rPr>
              <w:t xml:space="preserve"> include pricing in the technical response, as this should be restricted to the commercial response only.</w:t>
            </w:r>
          </w:p>
          <w:p w14:paraId="10A809C1" w14:textId="77777777" w:rsidR="00AD216E" w:rsidRPr="00541A74" w:rsidRDefault="00AD216E" w:rsidP="00AD216E">
            <w:pPr>
              <w:spacing w:before="0" w:after="0" w:line="240" w:lineRule="auto"/>
              <w:rPr>
                <w:rFonts w:eastAsia="Times New Roman" w:cs="Arial"/>
                <w:szCs w:val="24"/>
                <w:lang w:eastAsia="en-GB"/>
              </w:rPr>
            </w:pPr>
          </w:p>
          <w:p w14:paraId="198ADAB3" w14:textId="77777777" w:rsidR="00AD216E" w:rsidRPr="00541A74" w:rsidRDefault="00AD216E" w:rsidP="00AD216E">
            <w:pPr>
              <w:spacing w:before="0" w:after="0" w:line="240" w:lineRule="auto"/>
              <w:rPr>
                <w:rFonts w:eastAsia="Times New Roman" w:cs="Arial"/>
                <w:szCs w:val="24"/>
                <w:lang w:eastAsia="en-GB"/>
              </w:rPr>
            </w:pPr>
            <w:r w:rsidRPr="00541A74">
              <w:rPr>
                <w:rFonts w:eastAsia="Times New Roman" w:cs="Arial"/>
                <w:szCs w:val="24"/>
                <w:lang w:eastAsia="en-GB"/>
              </w:rPr>
              <w:t>Your approach to the R&amp;D programme should explore 3 research questions to deliver against the project objective:</w:t>
            </w:r>
          </w:p>
          <w:p w14:paraId="7EF4D798" w14:textId="77777777" w:rsidR="00AD216E" w:rsidRPr="00541A74" w:rsidRDefault="00AD216E" w:rsidP="00AD216E">
            <w:pPr>
              <w:spacing w:before="0" w:after="0" w:line="240" w:lineRule="auto"/>
              <w:rPr>
                <w:rFonts w:eastAsia="Times New Roman" w:cs="Arial"/>
                <w:szCs w:val="24"/>
                <w:lang w:eastAsia="en-GB"/>
              </w:rPr>
            </w:pPr>
          </w:p>
          <w:p w14:paraId="11FFE8DE" w14:textId="77777777" w:rsidR="00AD216E" w:rsidRPr="00541A74" w:rsidRDefault="00AD216E" w:rsidP="001F77AE">
            <w:pPr>
              <w:numPr>
                <w:ilvl w:val="0"/>
                <w:numId w:val="18"/>
              </w:numPr>
              <w:spacing w:before="0" w:after="0" w:line="240" w:lineRule="auto"/>
              <w:contextualSpacing/>
              <w:rPr>
                <w:rFonts w:eastAsia="Times New Roman" w:cs="Arial"/>
                <w:szCs w:val="24"/>
                <w:lang w:eastAsia="en-GB"/>
              </w:rPr>
            </w:pPr>
            <w:r w:rsidRPr="00541A74">
              <w:rPr>
                <w:rFonts w:eastAsia="Times New Roman" w:cs="Arial"/>
                <w:i/>
                <w:iCs/>
                <w:szCs w:val="24"/>
                <w:lang w:eastAsia="en-GB"/>
              </w:rPr>
              <w:t>Where can we alter management practices?</w:t>
            </w:r>
            <w:r w:rsidRPr="00541A74">
              <w:rPr>
                <w:rFonts w:eastAsia="Times New Roman" w:cs="Arial"/>
                <w:szCs w:val="24"/>
                <w:lang w:eastAsia="en-GB"/>
              </w:rPr>
              <w:t xml:space="preserve"> Determine the feasibility of rewetting lowland peat considering the variability and constraints of water availability, </w:t>
            </w:r>
            <w:bookmarkStart w:id="29" w:name="_Int_RfpLGMz8"/>
            <w:r w:rsidRPr="00541A74">
              <w:rPr>
                <w:rFonts w:eastAsia="Times New Roman" w:cs="Arial"/>
                <w:szCs w:val="24"/>
                <w:lang w:eastAsia="en-GB"/>
              </w:rPr>
              <w:t>topography</w:t>
            </w:r>
            <w:bookmarkEnd w:id="29"/>
            <w:r w:rsidRPr="00541A74">
              <w:rPr>
                <w:rFonts w:eastAsia="Times New Roman" w:cs="Arial"/>
                <w:szCs w:val="24"/>
                <w:lang w:eastAsia="en-GB"/>
              </w:rPr>
              <w:t xml:space="preserve"> and future climatic conditions, with consideration of wider co-benefits.</w:t>
            </w:r>
          </w:p>
          <w:p w14:paraId="21954FDC" w14:textId="77777777" w:rsidR="00AD216E" w:rsidRPr="00541A74" w:rsidRDefault="00AD216E" w:rsidP="00AD216E">
            <w:pPr>
              <w:spacing w:before="0" w:after="0" w:line="240" w:lineRule="auto"/>
              <w:ind w:left="410"/>
              <w:contextualSpacing/>
              <w:rPr>
                <w:rFonts w:eastAsia="Times New Roman" w:cs="Arial"/>
                <w:szCs w:val="24"/>
                <w:lang w:eastAsia="en-GB"/>
              </w:rPr>
            </w:pPr>
          </w:p>
          <w:p w14:paraId="78258223" w14:textId="77777777" w:rsidR="00AD216E" w:rsidRPr="00541A74" w:rsidRDefault="00AD216E" w:rsidP="001F77AE">
            <w:pPr>
              <w:numPr>
                <w:ilvl w:val="0"/>
                <w:numId w:val="18"/>
              </w:numPr>
              <w:spacing w:before="0" w:after="0" w:line="240" w:lineRule="auto"/>
              <w:contextualSpacing/>
              <w:rPr>
                <w:rFonts w:eastAsia="Times New Roman" w:cs="Arial"/>
                <w:szCs w:val="24"/>
                <w:lang w:eastAsia="en-GB"/>
              </w:rPr>
            </w:pPr>
            <w:r w:rsidRPr="00541A74">
              <w:rPr>
                <w:rFonts w:eastAsia="Times New Roman" w:cs="Arial"/>
                <w:i/>
                <w:iCs/>
                <w:szCs w:val="24"/>
                <w:lang w:eastAsia="en-GB"/>
              </w:rPr>
              <w:t xml:space="preserve">How will these changes deliver emissions savings? </w:t>
            </w:r>
            <w:r w:rsidRPr="00541A74">
              <w:rPr>
                <w:rFonts w:eastAsia="Times New Roman" w:cs="Arial"/>
                <w:szCs w:val="24"/>
                <w:lang w:eastAsia="en-GB"/>
              </w:rPr>
              <w:t>Determine the GHG, yield, co-</w:t>
            </w:r>
            <w:bookmarkStart w:id="30" w:name="_Int_nV7cFSAd"/>
            <w:r w:rsidRPr="00541A74">
              <w:rPr>
                <w:rFonts w:eastAsia="Times New Roman" w:cs="Arial"/>
                <w:szCs w:val="24"/>
                <w:lang w:eastAsia="en-GB"/>
              </w:rPr>
              <w:t>benefits</w:t>
            </w:r>
            <w:bookmarkEnd w:id="30"/>
            <w:r w:rsidRPr="00541A74">
              <w:rPr>
                <w:rFonts w:eastAsia="Times New Roman" w:cs="Arial"/>
                <w:szCs w:val="24"/>
                <w:lang w:eastAsia="en-GB"/>
              </w:rPr>
              <w:t xml:space="preserve"> and financial implications of changing management practices on lowland peat, including under a changing climate.</w:t>
            </w:r>
          </w:p>
          <w:p w14:paraId="51FE630A" w14:textId="77777777" w:rsidR="00AD216E" w:rsidRPr="00541A74" w:rsidRDefault="00AD216E" w:rsidP="00AD216E">
            <w:pPr>
              <w:spacing w:before="0" w:after="160" w:line="259" w:lineRule="auto"/>
              <w:ind w:left="720"/>
              <w:contextualSpacing/>
              <w:rPr>
                <w:rFonts w:eastAsia="Times New Roman" w:cs="Arial"/>
                <w:szCs w:val="24"/>
                <w:lang w:eastAsia="en-GB"/>
              </w:rPr>
            </w:pPr>
          </w:p>
          <w:p w14:paraId="272A46E2" w14:textId="77777777" w:rsidR="00AD216E" w:rsidRPr="00541A74" w:rsidRDefault="00AD216E" w:rsidP="001F77AE">
            <w:pPr>
              <w:numPr>
                <w:ilvl w:val="0"/>
                <w:numId w:val="18"/>
              </w:numPr>
              <w:spacing w:before="0" w:after="0" w:line="240" w:lineRule="auto"/>
              <w:contextualSpacing/>
              <w:rPr>
                <w:rFonts w:eastAsia="Times New Roman" w:cs="Arial"/>
                <w:szCs w:val="24"/>
                <w:lang w:eastAsia="en-GB"/>
              </w:rPr>
            </w:pPr>
            <w:r w:rsidRPr="00541A74">
              <w:rPr>
                <w:rFonts w:eastAsia="Times New Roman" w:cs="Arial"/>
                <w:i/>
                <w:iCs/>
                <w:szCs w:val="24"/>
                <w:lang w:eastAsia="en-GB"/>
              </w:rPr>
              <w:t xml:space="preserve">What will be the net impact of changing land use? </w:t>
            </w:r>
            <w:r w:rsidRPr="00541A74">
              <w:rPr>
                <w:rFonts w:eastAsia="Times New Roman" w:cs="Arial"/>
                <w:szCs w:val="24"/>
                <w:lang w:eastAsia="en-GB"/>
              </w:rPr>
              <w:t>Determine the net GHG and yield impact of moving food production off lowland peat if fully rewet and restored, including a “no change” scenario projecting future food production under no change of practice.</w:t>
            </w:r>
          </w:p>
          <w:p w14:paraId="1BEE142F" w14:textId="77777777" w:rsidR="00AD216E" w:rsidRPr="00541A74" w:rsidRDefault="00AD216E" w:rsidP="00AD216E">
            <w:pPr>
              <w:spacing w:before="0" w:after="0" w:line="240" w:lineRule="auto"/>
              <w:rPr>
                <w:rFonts w:eastAsia="Times New Roman" w:cs="Arial"/>
                <w:szCs w:val="24"/>
                <w:lang w:eastAsia="en-GB"/>
              </w:rPr>
            </w:pPr>
          </w:p>
          <w:p w14:paraId="17891EE0" w14:textId="77777777" w:rsidR="00AD216E" w:rsidRPr="00541A74" w:rsidRDefault="00AD216E" w:rsidP="00AD216E">
            <w:pPr>
              <w:spacing w:before="0" w:after="0" w:line="240" w:lineRule="auto"/>
              <w:rPr>
                <w:rFonts w:eastAsia="Times New Roman" w:cs="Arial"/>
                <w:szCs w:val="24"/>
                <w:lang w:eastAsia="en-GB"/>
              </w:rPr>
            </w:pPr>
            <w:r w:rsidRPr="00541A74">
              <w:rPr>
                <w:rFonts w:eastAsia="Times New Roman" w:cs="Arial"/>
                <w:szCs w:val="24"/>
                <w:lang w:eastAsia="en-GB"/>
              </w:rPr>
              <w:t xml:space="preserve">Please justify your approach and provide a detailed methodology, demonstrating a clear understanding of the requirements and considerations of the objectives. Explain how your approach and methodology will achieve these, as presented in the Specification of Requirements. Please include information on any challenges and the relevance of your approach to policy and wider stakeholders (e.g., land managers, industry, </w:t>
            </w:r>
            <w:bookmarkStart w:id="31" w:name="_Int_L24E1Tut"/>
            <w:r w:rsidRPr="00541A74">
              <w:rPr>
                <w:rFonts w:eastAsia="Times New Roman" w:cs="Arial"/>
                <w:szCs w:val="24"/>
                <w:lang w:eastAsia="en-GB"/>
              </w:rPr>
              <w:t>Whitehall</w:t>
            </w:r>
            <w:bookmarkEnd w:id="31"/>
            <w:r w:rsidRPr="00541A74">
              <w:rPr>
                <w:rFonts w:eastAsia="Times New Roman" w:cs="Arial"/>
                <w:szCs w:val="24"/>
                <w:lang w:eastAsia="en-GB"/>
              </w:rPr>
              <w:t xml:space="preserve"> and its Delivery Bodies). Please state what will be delivered and when (broken down by work package and high-level task) and indicate any interdependence of milestones/deliverables. We encourage application of </w:t>
            </w:r>
            <w:bookmarkStart w:id="32" w:name="_Int_YuskTrk7"/>
            <w:r w:rsidRPr="00541A74">
              <w:rPr>
                <w:rFonts w:eastAsia="Times New Roman" w:cs="Arial"/>
                <w:szCs w:val="24"/>
                <w:lang w:eastAsia="en-GB"/>
              </w:rPr>
              <w:t>innovative</w:t>
            </w:r>
            <w:bookmarkEnd w:id="32"/>
            <w:r w:rsidRPr="00541A74">
              <w:rPr>
                <w:rFonts w:eastAsia="Times New Roman" w:cs="Arial"/>
                <w:szCs w:val="24"/>
                <w:lang w:eastAsia="en-GB"/>
              </w:rPr>
              <w:t xml:space="preserve"> science and technology from the UK and beyond (e.g., the Netherlands) and applying work across multiple scales (e.g., field, catchment, landscape). An indication of how the Tenderer will quality assure the project is required. </w:t>
            </w:r>
          </w:p>
          <w:p w14:paraId="02723C03" w14:textId="77777777" w:rsidR="00AD216E" w:rsidRPr="00541A74" w:rsidRDefault="00AD216E" w:rsidP="00AD216E">
            <w:pPr>
              <w:spacing w:before="0" w:after="0" w:line="240" w:lineRule="auto"/>
              <w:rPr>
                <w:rFonts w:eastAsia="Times New Roman" w:cs="Arial"/>
                <w:szCs w:val="24"/>
                <w:lang w:eastAsia="en-GB"/>
              </w:rPr>
            </w:pPr>
          </w:p>
          <w:p w14:paraId="73750140" w14:textId="77777777" w:rsidR="00AD216E" w:rsidRPr="00541A74" w:rsidRDefault="00AD216E" w:rsidP="00AD216E">
            <w:pPr>
              <w:spacing w:before="0" w:after="0" w:line="240" w:lineRule="auto"/>
              <w:rPr>
                <w:rFonts w:eastAsia="Times New Roman" w:cs="Arial"/>
                <w:szCs w:val="24"/>
                <w:lang w:eastAsia="en-GB"/>
              </w:rPr>
            </w:pPr>
            <w:r w:rsidRPr="00541A74">
              <w:rPr>
                <w:rFonts w:eastAsia="Times New Roman" w:cs="Arial"/>
                <w:b/>
                <w:bCs/>
                <w:szCs w:val="24"/>
                <w:lang w:eastAsia="en-GB"/>
              </w:rPr>
              <w:t>Evaluation criteria for E01</w:t>
            </w:r>
          </w:p>
          <w:p w14:paraId="6ABDDD00" w14:textId="77777777" w:rsidR="00AD216E" w:rsidRPr="00541A74" w:rsidRDefault="00AD216E" w:rsidP="001F77AE">
            <w:pPr>
              <w:numPr>
                <w:ilvl w:val="0"/>
                <w:numId w:val="18"/>
              </w:numPr>
              <w:spacing w:before="0" w:after="0" w:line="240" w:lineRule="auto"/>
              <w:contextualSpacing/>
              <w:rPr>
                <w:rFonts w:eastAsia="Times New Roman" w:cs="Arial"/>
                <w:b/>
                <w:bCs/>
                <w:szCs w:val="24"/>
                <w:lang w:eastAsia="en-GB"/>
              </w:rPr>
            </w:pPr>
            <w:r w:rsidRPr="00541A74">
              <w:rPr>
                <w:rFonts w:eastAsia="Times New Roman" w:cs="Arial"/>
                <w:szCs w:val="24"/>
                <w:lang w:eastAsia="en-GB"/>
              </w:rPr>
              <w:t>Demonstrate an understanding of Defra’s requirements in the project approach, with clear definition of the key questions, issues and challenges the project will address.</w:t>
            </w:r>
          </w:p>
          <w:p w14:paraId="10D4375F" w14:textId="77777777" w:rsidR="00AD216E" w:rsidRPr="00541A74" w:rsidRDefault="00AD216E" w:rsidP="001F77AE">
            <w:pPr>
              <w:numPr>
                <w:ilvl w:val="0"/>
                <w:numId w:val="18"/>
              </w:numPr>
              <w:spacing w:before="0" w:after="0" w:line="240" w:lineRule="auto"/>
              <w:contextualSpacing/>
              <w:rPr>
                <w:rFonts w:eastAsia="Times New Roman" w:cs="Arial"/>
                <w:szCs w:val="24"/>
                <w:lang w:eastAsia="en-GB"/>
              </w:rPr>
            </w:pPr>
            <w:r w:rsidRPr="00541A74">
              <w:rPr>
                <w:rFonts w:eastAsia="Times New Roman" w:cs="Arial"/>
                <w:szCs w:val="24"/>
                <w:lang w:eastAsia="en-GB"/>
              </w:rPr>
              <w:t xml:space="preserve">Present a robust, </w:t>
            </w:r>
            <w:bookmarkStart w:id="33" w:name="_Int_tR8gzuut"/>
            <w:r w:rsidRPr="00541A74">
              <w:rPr>
                <w:rFonts w:eastAsia="Times New Roman" w:cs="Arial"/>
                <w:szCs w:val="24"/>
                <w:lang w:eastAsia="en-GB"/>
              </w:rPr>
              <w:t>detailed</w:t>
            </w:r>
            <w:bookmarkEnd w:id="33"/>
            <w:r w:rsidRPr="00541A74">
              <w:rPr>
                <w:rFonts w:eastAsia="Times New Roman" w:cs="Arial"/>
                <w:szCs w:val="24"/>
                <w:lang w:eastAsia="en-GB"/>
              </w:rPr>
              <w:t xml:space="preserve"> and credible methodological approach, broken down by work package, clearly using evidence to underpin the development of project outputs and how you will work with stakeholders to achieve this. Include details on how data will be acquired and managed; how models will be developed, </w:t>
            </w:r>
            <w:bookmarkStart w:id="34" w:name="_Int_rtHn0iJI"/>
            <w:r w:rsidRPr="00541A74">
              <w:rPr>
                <w:rFonts w:eastAsia="Times New Roman" w:cs="Arial"/>
                <w:szCs w:val="24"/>
                <w:lang w:eastAsia="en-GB"/>
              </w:rPr>
              <w:t>tested</w:t>
            </w:r>
            <w:bookmarkEnd w:id="34"/>
            <w:r w:rsidRPr="00541A74">
              <w:rPr>
                <w:rFonts w:eastAsia="Times New Roman" w:cs="Arial"/>
                <w:szCs w:val="24"/>
                <w:lang w:eastAsia="en-GB"/>
              </w:rPr>
              <w:t xml:space="preserve"> and compared; experimental design and intended sites; and landscape/catchment scale approaches.</w:t>
            </w:r>
          </w:p>
          <w:p w14:paraId="385D0058" w14:textId="77777777" w:rsidR="00AD216E" w:rsidRPr="00541A74" w:rsidRDefault="00AD216E" w:rsidP="001F77AE">
            <w:pPr>
              <w:numPr>
                <w:ilvl w:val="0"/>
                <w:numId w:val="18"/>
              </w:numPr>
              <w:spacing w:before="0" w:after="0" w:line="240" w:lineRule="auto"/>
              <w:contextualSpacing/>
              <w:rPr>
                <w:rFonts w:eastAsia="Times New Roman" w:cs="Arial"/>
                <w:szCs w:val="24"/>
                <w:lang w:eastAsia="en-GB"/>
              </w:rPr>
            </w:pPr>
            <w:r w:rsidRPr="00541A74">
              <w:rPr>
                <w:rFonts w:eastAsia="Times New Roman" w:cs="Arial"/>
                <w:szCs w:val="24"/>
                <w:lang w:eastAsia="en-GB"/>
              </w:rPr>
              <w:lastRenderedPageBreak/>
              <w:t>Presentation of a realistic and deliverable work plan in a Gantt chart format, with key deliverable dates. Please note Defra pays for work on completion of milestones and deliverables, so delivery dates should be realistic and achievable to ensure sustainable cash flow.</w:t>
            </w:r>
          </w:p>
          <w:p w14:paraId="62E2F8B9" w14:textId="77777777" w:rsidR="00AD216E" w:rsidRPr="00541A74" w:rsidRDefault="00AD216E" w:rsidP="001F77AE">
            <w:pPr>
              <w:numPr>
                <w:ilvl w:val="0"/>
                <w:numId w:val="18"/>
              </w:numPr>
              <w:spacing w:before="0" w:after="0" w:line="240" w:lineRule="auto"/>
              <w:contextualSpacing/>
              <w:rPr>
                <w:rFonts w:eastAsia="Times New Roman" w:cs="Arial"/>
                <w:szCs w:val="24"/>
                <w:lang w:eastAsia="en-GB"/>
              </w:rPr>
            </w:pPr>
            <w:r w:rsidRPr="00541A74">
              <w:rPr>
                <w:rFonts w:eastAsia="Times New Roman" w:cs="Arial"/>
                <w:szCs w:val="24"/>
                <w:lang w:eastAsia="en-GB"/>
              </w:rPr>
              <w:t>Presentation of a robust quality assurance plan.</w:t>
            </w:r>
          </w:p>
          <w:p w14:paraId="386CB95C" w14:textId="77777777" w:rsidR="00AD216E" w:rsidRPr="00541A74" w:rsidRDefault="00AD216E" w:rsidP="001F77AE">
            <w:pPr>
              <w:numPr>
                <w:ilvl w:val="0"/>
                <w:numId w:val="18"/>
              </w:numPr>
              <w:spacing w:before="0" w:after="0" w:line="240" w:lineRule="auto"/>
              <w:contextualSpacing/>
              <w:rPr>
                <w:rFonts w:eastAsia="Times New Roman" w:cs="Arial"/>
                <w:szCs w:val="24"/>
                <w:lang w:eastAsia="en-GB"/>
              </w:rPr>
            </w:pPr>
            <w:r w:rsidRPr="00541A74">
              <w:rPr>
                <w:rFonts w:eastAsia="Times New Roman" w:cs="Arial"/>
                <w:szCs w:val="24"/>
                <w:lang w:eastAsia="en-GB"/>
              </w:rPr>
              <w:t>An understanding of issues around data disclosure and solutions to enable the most effective use of data available.</w:t>
            </w:r>
          </w:p>
          <w:p w14:paraId="3E0FC455" w14:textId="77777777" w:rsidR="00AD216E" w:rsidRPr="00541A74" w:rsidRDefault="00AD216E" w:rsidP="00AD216E">
            <w:pPr>
              <w:spacing w:before="0" w:after="0" w:line="240" w:lineRule="auto"/>
              <w:rPr>
                <w:rFonts w:eastAsia="Times New Roman" w:cs="Arial"/>
                <w:szCs w:val="24"/>
                <w:lang w:eastAsia="en-GB"/>
              </w:rPr>
            </w:pPr>
          </w:p>
          <w:p w14:paraId="7DEBB669" w14:textId="77777777" w:rsidR="00AD216E" w:rsidRPr="00541A74" w:rsidRDefault="00AD216E" w:rsidP="00AD216E">
            <w:pPr>
              <w:spacing w:before="0" w:after="0" w:line="240" w:lineRule="auto"/>
              <w:rPr>
                <w:rFonts w:eastAsia="Times New Roman" w:cs="Arial"/>
                <w:b/>
                <w:bCs/>
                <w:szCs w:val="24"/>
                <w:lang w:eastAsia="en-GB"/>
              </w:rPr>
            </w:pPr>
            <w:r w:rsidRPr="00541A74">
              <w:rPr>
                <w:rFonts w:eastAsia="Times New Roman" w:cs="Arial"/>
                <w:b/>
                <w:bCs/>
                <w:szCs w:val="24"/>
                <w:lang w:eastAsia="en-GB"/>
              </w:rPr>
              <w:t>Please note, work proposed to take place during any extension to the project will not be assessed by the Evaluation Panel but will be considered in the future subject to funding opportunities.</w:t>
            </w:r>
          </w:p>
          <w:p w14:paraId="56C1C990" w14:textId="77777777" w:rsidR="00AD216E" w:rsidRPr="00541A74" w:rsidRDefault="00AD216E" w:rsidP="00AD216E">
            <w:pPr>
              <w:spacing w:before="0" w:after="0" w:line="240" w:lineRule="auto"/>
              <w:rPr>
                <w:rFonts w:eastAsia="Times New Roman" w:cs="Arial"/>
                <w:szCs w:val="24"/>
                <w:lang w:eastAsia="en-GB"/>
              </w:rPr>
            </w:pPr>
          </w:p>
          <w:p w14:paraId="635E770C" w14:textId="77777777" w:rsidR="00AD216E" w:rsidRPr="00541A74" w:rsidRDefault="00AD216E" w:rsidP="00AD216E">
            <w:pPr>
              <w:spacing w:before="0" w:after="0" w:line="240" w:lineRule="auto"/>
              <w:rPr>
                <w:rFonts w:eastAsia="Times New Roman" w:cs="Arial"/>
                <w:b/>
                <w:bCs/>
                <w:szCs w:val="24"/>
                <w:lang w:eastAsia="en-GB"/>
              </w:rPr>
            </w:pPr>
            <w:r w:rsidRPr="00541A74">
              <w:rPr>
                <w:rFonts w:eastAsia="Times New Roman" w:cs="Arial"/>
                <w:b/>
                <w:bCs/>
                <w:szCs w:val="24"/>
                <w:lang w:eastAsia="en-GB"/>
              </w:rPr>
              <w:t>E02 Project Team (weighting 20%)</w:t>
            </w:r>
          </w:p>
          <w:p w14:paraId="3A09EA1E" w14:textId="03412697" w:rsidR="00AD216E" w:rsidRPr="00541A74" w:rsidRDefault="00AD216E" w:rsidP="00AD216E">
            <w:pPr>
              <w:spacing w:before="0" w:after="160" w:line="259" w:lineRule="auto"/>
              <w:rPr>
                <w:rFonts w:cs="Arial"/>
                <w:szCs w:val="24"/>
                <w:lang w:val="en-US"/>
              </w:rPr>
            </w:pPr>
            <w:r w:rsidRPr="00541A74">
              <w:rPr>
                <w:rFonts w:cs="Arial"/>
                <w:szCs w:val="24"/>
                <w:lang w:val="en-US"/>
              </w:rPr>
              <w:t xml:space="preserve">(Your response must be a maximum of 4 sides of A4. This includes a brief </w:t>
            </w:r>
            <w:r w:rsidR="00647585">
              <w:rPr>
                <w:rFonts w:cs="Arial"/>
                <w:szCs w:val="24"/>
                <w:lang w:val="en-US"/>
              </w:rPr>
              <w:t>professional biography</w:t>
            </w:r>
            <w:r w:rsidRPr="00541A74">
              <w:rPr>
                <w:rFonts w:cs="Arial"/>
                <w:szCs w:val="24"/>
                <w:lang w:val="en-US"/>
              </w:rPr>
              <w:t xml:space="preserve"> for each team member, Arial font size 12. Please upload a document with the filename “E02_your_company_name”).</w:t>
            </w:r>
          </w:p>
          <w:p w14:paraId="296743D0" w14:textId="77777777" w:rsidR="00AD216E" w:rsidRPr="00541A74" w:rsidRDefault="00AD216E" w:rsidP="00AD216E">
            <w:pPr>
              <w:spacing w:before="0" w:after="0" w:line="240" w:lineRule="auto"/>
              <w:rPr>
                <w:rFonts w:eastAsia="Times New Roman" w:cs="Arial"/>
                <w:szCs w:val="24"/>
                <w:lang w:eastAsia="en-GB"/>
              </w:rPr>
            </w:pPr>
            <w:r w:rsidRPr="00541A74">
              <w:rPr>
                <w:rFonts w:eastAsia="Times New Roman" w:cs="Arial"/>
                <w:szCs w:val="24"/>
                <w:lang w:eastAsia="en-GB"/>
              </w:rPr>
              <w:t xml:space="preserve">This is a mandatory requirement and is scored. Please </w:t>
            </w:r>
            <w:r w:rsidRPr="00541A74">
              <w:rPr>
                <w:rFonts w:eastAsia="Times New Roman" w:cs="Arial"/>
                <w:b/>
                <w:bCs/>
                <w:szCs w:val="24"/>
                <w:lang w:eastAsia="en-GB"/>
              </w:rPr>
              <w:t>do not</w:t>
            </w:r>
            <w:r w:rsidRPr="00541A74">
              <w:rPr>
                <w:rFonts w:eastAsia="Times New Roman" w:cs="Arial"/>
                <w:szCs w:val="24"/>
                <w:lang w:eastAsia="en-GB"/>
              </w:rPr>
              <w:t xml:space="preserve"> include pricing in the technical response, as this should be restricted to the commercial response only.</w:t>
            </w:r>
          </w:p>
          <w:p w14:paraId="79A13DE7" w14:textId="77777777" w:rsidR="00AD216E" w:rsidRPr="00541A74" w:rsidRDefault="00AD216E" w:rsidP="00AD216E">
            <w:pPr>
              <w:spacing w:before="0" w:after="0" w:line="240" w:lineRule="auto"/>
              <w:rPr>
                <w:rFonts w:eastAsia="Times New Roman" w:cs="Arial"/>
                <w:szCs w:val="24"/>
                <w:lang w:eastAsia="en-GB"/>
              </w:rPr>
            </w:pPr>
          </w:p>
          <w:p w14:paraId="39D0C1BA" w14:textId="01D518D4" w:rsidR="00AD216E" w:rsidRPr="00541A74" w:rsidRDefault="00AD216E" w:rsidP="00AD216E">
            <w:pPr>
              <w:spacing w:before="0" w:after="160" w:line="259" w:lineRule="auto"/>
              <w:rPr>
                <w:rFonts w:cs="Arial"/>
                <w:szCs w:val="24"/>
                <w:lang w:val="en-US"/>
              </w:rPr>
            </w:pPr>
            <w:r w:rsidRPr="00541A74">
              <w:rPr>
                <w:rFonts w:cs="Arial"/>
                <w:szCs w:val="24"/>
                <w:lang w:val="en-US"/>
              </w:rPr>
              <w:t xml:space="preserve">Please provide a brief overview of the project team, their </w:t>
            </w:r>
            <w:proofErr w:type="gramStart"/>
            <w:r w:rsidRPr="00541A74">
              <w:rPr>
                <w:rFonts w:cs="Arial"/>
                <w:szCs w:val="24"/>
                <w:lang w:val="en-US"/>
              </w:rPr>
              <w:t>experience</w:t>
            </w:r>
            <w:proofErr w:type="gramEnd"/>
            <w:r w:rsidRPr="00541A74">
              <w:rPr>
                <w:rFonts w:cs="Arial"/>
                <w:szCs w:val="24"/>
                <w:lang w:val="en-US"/>
              </w:rPr>
              <w:t xml:space="preserve"> and skillset</w:t>
            </w:r>
            <w:r w:rsidR="00647585">
              <w:rPr>
                <w:rFonts w:cs="Arial"/>
                <w:szCs w:val="24"/>
                <w:lang w:val="en-US"/>
              </w:rPr>
              <w:t>s</w:t>
            </w:r>
            <w:r w:rsidRPr="00541A74">
              <w:rPr>
                <w:rFonts w:cs="Arial"/>
                <w:szCs w:val="24"/>
                <w:lang w:val="en-US"/>
              </w:rPr>
              <w:t xml:space="preserve">. We strongly encourage applications from consortiums of research organisations/academia and industry/NGOs. Please provide a brief </w:t>
            </w:r>
            <w:r w:rsidR="00647585">
              <w:rPr>
                <w:rFonts w:cs="Arial"/>
                <w:szCs w:val="24"/>
                <w:lang w:val="en-US"/>
              </w:rPr>
              <w:t>professional biography</w:t>
            </w:r>
            <w:r w:rsidRPr="00541A74">
              <w:rPr>
                <w:rFonts w:cs="Arial"/>
                <w:szCs w:val="24"/>
                <w:lang w:val="en-US"/>
              </w:rPr>
              <w:t xml:space="preserve"> for members of the project team, which should include</w:t>
            </w:r>
            <w:r w:rsidR="00647585">
              <w:rPr>
                <w:rFonts w:cs="Arial"/>
                <w:szCs w:val="24"/>
                <w:lang w:val="en-US"/>
              </w:rPr>
              <w:t xml:space="preserve"> a</w:t>
            </w:r>
            <w:r w:rsidRPr="00541A74">
              <w:rPr>
                <w:rFonts w:cs="Arial"/>
                <w:szCs w:val="24"/>
                <w:lang w:val="en-US"/>
              </w:rPr>
              <w:t xml:space="preserve"> </w:t>
            </w:r>
            <w:r w:rsidR="00647585">
              <w:rPr>
                <w:rFonts w:cs="Arial"/>
                <w:szCs w:val="24"/>
                <w:lang w:val="en-US"/>
              </w:rPr>
              <w:t>short summary</w:t>
            </w:r>
            <w:r w:rsidRPr="00541A74">
              <w:rPr>
                <w:rFonts w:cs="Arial"/>
                <w:szCs w:val="24"/>
                <w:lang w:val="en-US"/>
              </w:rPr>
              <w:t xml:space="preserve"> of relevant experience, skills, and qualifications. If using a consortia or sub-contracting approach, please include details on all partnerships, justification for their inclusion and the skills/experience they bring to the team.</w:t>
            </w:r>
          </w:p>
          <w:p w14:paraId="18A4CB53" w14:textId="10ED4323" w:rsidR="00AD216E" w:rsidRPr="00541A74" w:rsidRDefault="00AD216E" w:rsidP="00AD216E">
            <w:pPr>
              <w:spacing w:before="0" w:after="160" w:line="259" w:lineRule="auto"/>
              <w:rPr>
                <w:rFonts w:cs="Arial"/>
                <w:szCs w:val="24"/>
                <w:lang w:val="en-US"/>
              </w:rPr>
            </w:pPr>
            <w:r w:rsidRPr="00541A74">
              <w:rPr>
                <w:rFonts w:cs="Arial"/>
                <w:szCs w:val="24"/>
                <w:lang w:val="en-US"/>
              </w:rPr>
              <w:t xml:space="preserve">Tenderers will need to demonstrate </w:t>
            </w:r>
            <w:r w:rsidR="00647585">
              <w:rPr>
                <w:rFonts w:cs="Arial"/>
                <w:szCs w:val="24"/>
                <w:lang w:val="en-US"/>
              </w:rPr>
              <w:t>awareness</w:t>
            </w:r>
            <w:r w:rsidRPr="00541A74">
              <w:rPr>
                <w:rFonts w:cs="Arial"/>
                <w:szCs w:val="24"/>
                <w:lang w:val="en-US"/>
              </w:rPr>
              <w:t xml:space="preserve"> of Defra Lowland Peat Projects 1 and 2, as well as the UK GHG Inventory (peatland emission factors), to suggest how learning may be utilised and built upon in this project.</w:t>
            </w:r>
          </w:p>
          <w:p w14:paraId="0518DEF6" w14:textId="77777777" w:rsidR="00AD216E" w:rsidRPr="00541A74" w:rsidRDefault="00AD216E" w:rsidP="00AD216E">
            <w:pPr>
              <w:spacing w:before="0" w:after="160" w:line="259" w:lineRule="auto"/>
              <w:rPr>
                <w:rFonts w:cs="Arial"/>
                <w:szCs w:val="24"/>
                <w:lang w:val="en-US"/>
              </w:rPr>
            </w:pPr>
            <w:r w:rsidRPr="00541A74">
              <w:rPr>
                <w:rFonts w:cs="Arial"/>
                <w:szCs w:val="24"/>
                <w:lang w:val="en-US"/>
              </w:rPr>
              <w:t>The team will need to have experience of multidisciplinary working, with the knowledge and skillset as set out in the Specification of Requirements ‘Project Team’ section.</w:t>
            </w:r>
          </w:p>
          <w:p w14:paraId="262E3280" w14:textId="77777777" w:rsidR="00AD216E" w:rsidRPr="00541A74" w:rsidRDefault="00AD216E" w:rsidP="00AD216E">
            <w:pPr>
              <w:spacing w:before="0" w:after="160" w:line="259" w:lineRule="auto"/>
              <w:rPr>
                <w:rFonts w:cs="Arial"/>
                <w:szCs w:val="24"/>
                <w:lang w:val="en-US"/>
              </w:rPr>
            </w:pPr>
            <w:r w:rsidRPr="00541A74">
              <w:rPr>
                <w:rFonts w:cs="Arial"/>
                <w:b/>
                <w:bCs/>
                <w:szCs w:val="24"/>
                <w:lang w:val="en-US"/>
              </w:rPr>
              <w:t>Evaluation criteria for E02</w:t>
            </w:r>
          </w:p>
          <w:p w14:paraId="555415A4" w14:textId="5466EB69" w:rsidR="00AD216E" w:rsidRPr="00541A74" w:rsidRDefault="00AD216E" w:rsidP="001F77AE">
            <w:pPr>
              <w:numPr>
                <w:ilvl w:val="0"/>
                <w:numId w:val="18"/>
              </w:numPr>
              <w:spacing w:before="0" w:after="160" w:line="259" w:lineRule="auto"/>
              <w:contextualSpacing/>
              <w:rPr>
                <w:rFonts w:cs="Arial"/>
                <w:szCs w:val="24"/>
                <w:lang w:val="en-US"/>
              </w:rPr>
            </w:pPr>
            <w:bookmarkStart w:id="35" w:name="_Int_JUlr9FE2"/>
            <w:r w:rsidRPr="00541A74">
              <w:rPr>
                <w:rFonts w:cs="Arial"/>
                <w:szCs w:val="24"/>
                <w:lang w:val="en-US"/>
              </w:rPr>
              <w:t xml:space="preserve">Provide the breadth and depth of relevant skills, </w:t>
            </w:r>
            <w:r w:rsidR="001E79A1" w:rsidRPr="00541A74">
              <w:rPr>
                <w:rFonts w:cs="Arial"/>
                <w:szCs w:val="24"/>
                <w:lang w:val="en-US"/>
              </w:rPr>
              <w:t>knowledge,</w:t>
            </w:r>
            <w:r w:rsidRPr="00541A74">
              <w:rPr>
                <w:rFonts w:cs="Arial"/>
                <w:szCs w:val="24"/>
                <w:lang w:val="en-US"/>
              </w:rPr>
              <w:t xml:space="preserve"> and experience of team members/ any other sub-contractors/consortia organisations necessary to meet project needs.</w:t>
            </w:r>
            <w:bookmarkEnd w:id="35"/>
            <w:r w:rsidRPr="00541A74">
              <w:rPr>
                <w:rFonts w:cs="Arial"/>
                <w:szCs w:val="24"/>
                <w:lang w:val="en-US"/>
              </w:rPr>
              <w:t xml:space="preserve"> </w:t>
            </w:r>
          </w:p>
          <w:p w14:paraId="15CF16D0" w14:textId="2D95C28A" w:rsidR="00AD216E" w:rsidRPr="00541A74" w:rsidRDefault="00AD216E" w:rsidP="001F77AE">
            <w:pPr>
              <w:numPr>
                <w:ilvl w:val="0"/>
                <w:numId w:val="18"/>
              </w:numPr>
              <w:spacing w:before="0" w:after="160" w:line="259" w:lineRule="auto"/>
              <w:contextualSpacing/>
              <w:rPr>
                <w:rFonts w:cs="Arial"/>
                <w:szCs w:val="24"/>
                <w:lang w:val="en-US"/>
              </w:rPr>
            </w:pPr>
            <w:r w:rsidRPr="00541A74">
              <w:rPr>
                <w:rFonts w:cs="Arial"/>
                <w:szCs w:val="24"/>
                <w:lang w:val="en-US"/>
              </w:rPr>
              <w:t xml:space="preserve">Demonstrate the team’s knowledge and experience of the policy context, </w:t>
            </w:r>
            <w:r w:rsidR="009A585E">
              <w:rPr>
                <w:rFonts w:cs="Arial"/>
                <w:szCs w:val="24"/>
                <w:lang w:val="en-US"/>
              </w:rPr>
              <w:t xml:space="preserve">research area, </w:t>
            </w:r>
            <w:r w:rsidRPr="00541A74">
              <w:rPr>
                <w:rFonts w:cs="Arial"/>
                <w:szCs w:val="24"/>
                <w:lang w:val="en-US"/>
              </w:rPr>
              <w:t>relevant stakeholders and multidisciplinary team working.</w:t>
            </w:r>
          </w:p>
          <w:p w14:paraId="44AAE20F" w14:textId="5BB5F554" w:rsidR="00AD216E" w:rsidRPr="00541A74" w:rsidRDefault="00AD216E" w:rsidP="001F77AE">
            <w:pPr>
              <w:numPr>
                <w:ilvl w:val="0"/>
                <w:numId w:val="18"/>
              </w:numPr>
              <w:spacing w:before="0" w:after="160" w:line="259" w:lineRule="auto"/>
              <w:contextualSpacing/>
              <w:rPr>
                <w:rFonts w:cs="Arial"/>
                <w:szCs w:val="24"/>
                <w:lang w:val="en-US"/>
              </w:rPr>
            </w:pPr>
            <w:r w:rsidRPr="00541A74">
              <w:rPr>
                <w:rFonts w:cs="Arial"/>
                <w:szCs w:val="24"/>
                <w:lang w:val="en-US"/>
              </w:rPr>
              <w:t xml:space="preserve">Include </w:t>
            </w:r>
            <w:r w:rsidR="009A585E">
              <w:rPr>
                <w:rFonts w:cs="Arial"/>
                <w:szCs w:val="24"/>
                <w:lang w:val="en-US"/>
              </w:rPr>
              <w:t>intended</w:t>
            </w:r>
            <w:r w:rsidRPr="00541A74">
              <w:rPr>
                <w:rFonts w:cs="Arial"/>
                <w:szCs w:val="24"/>
                <w:lang w:val="en-US"/>
              </w:rPr>
              <w:t xml:space="preserve"> roles and responsibilities</w:t>
            </w:r>
            <w:r w:rsidR="009A585E">
              <w:rPr>
                <w:rFonts w:cs="Arial"/>
                <w:szCs w:val="24"/>
                <w:lang w:val="en-US"/>
              </w:rPr>
              <w:t xml:space="preserve"> of the team members</w:t>
            </w:r>
            <w:r w:rsidRPr="00541A74">
              <w:rPr>
                <w:rFonts w:cs="Arial"/>
                <w:szCs w:val="24"/>
                <w:lang w:val="en-US"/>
              </w:rPr>
              <w:t>,</w:t>
            </w:r>
            <w:r w:rsidR="009A585E">
              <w:rPr>
                <w:rFonts w:cs="Arial"/>
                <w:szCs w:val="24"/>
                <w:lang w:val="en-US"/>
              </w:rPr>
              <w:t xml:space="preserve"> including</w:t>
            </w:r>
            <w:r w:rsidRPr="00541A74">
              <w:rPr>
                <w:rFonts w:cs="Arial"/>
                <w:szCs w:val="24"/>
                <w:lang w:val="en-US"/>
              </w:rPr>
              <w:t xml:space="preserve"> </w:t>
            </w:r>
            <w:r w:rsidR="009A585E">
              <w:rPr>
                <w:rFonts w:cs="Arial"/>
                <w:szCs w:val="24"/>
                <w:lang w:val="en-US"/>
              </w:rPr>
              <w:t xml:space="preserve">project and </w:t>
            </w:r>
            <w:r w:rsidRPr="00541A74">
              <w:rPr>
                <w:rFonts w:cs="Arial"/>
                <w:szCs w:val="24"/>
                <w:lang w:val="en-US"/>
              </w:rPr>
              <w:t>work package leads</w:t>
            </w:r>
            <w:r w:rsidR="009A585E">
              <w:rPr>
                <w:rFonts w:cs="Arial"/>
                <w:szCs w:val="24"/>
                <w:lang w:val="en-US"/>
              </w:rPr>
              <w:t>. Include details of how the team will work together if comprised of multiple institutions.</w:t>
            </w:r>
          </w:p>
          <w:p w14:paraId="6AAF31A3" w14:textId="77777777" w:rsidR="00AD216E" w:rsidRPr="00541A74" w:rsidRDefault="00AD216E" w:rsidP="001F77AE">
            <w:pPr>
              <w:numPr>
                <w:ilvl w:val="0"/>
                <w:numId w:val="18"/>
              </w:numPr>
              <w:spacing w:before="0" w:after="160" w:line="259" w:lineRule="auto"/>
              <w:contextualSpacing/>
              <w:rPr>
                <w:rFonts w:cs="Arial"/>
                <w:szCs w:val="24"/>
                <w:lang w:val="en-US"/>
              </w:rPr>
            </w:pPr>
            <w:r w:rsidRPr="00541A74">
              <w:rPr>
                <w:rFonts w:cs="Arial"/>
                <w:szCs w:val="24"/>
                <w:lang w:val="en-US"/>
              </w:rPr>
              <w:t>Demonstrate previous success of team members in delivering relevant projects.</w:t>
            </w:r>
          </w:p>
          <w:p w14:paraId="5E103266" w14:textId="77777777" w:rsidR="00AD216E" w:rsidRPr="00541A74" w:rsidRDefault="00AD216E" w:rsidP="00AD216E">
            <w:pPr>
              <w:spacing w:before="0" w:after="160" w:line="259" w:lineRule="auto"/>
              <w:ind w:left="720"/>
              <w:contextualSpacing/>
              <w:rPr>
                <w:rFonts w:cs="Arial"/>
                <w:szCs w:val="24"/>
                <w:lang w:val="en-US"/>
              </w:rPr>
            </w:pPr>
          </w:p>
          <w:p w14:paraId="244CD03F" w14:textId="77777777" w:rsidR="00AD216E" w:rsidRPr="00541A74" w:rsidRDefault="00AD216E" w:rsidP="00AD216E">
            <w:pPr>
              <w:spacing w:before="0" w:after="0" w:line="240" w:lineRule="auto"/>
              <w:rPr>
                <w:rFonts w:eastAsia="Times New Roman" w:cs="Arial"/>
                <w:b/>
                <w:bCs/>
                <w:szCs w:val="24"/>
                <w:lang w:eastAsia="en-GB"/>
              </w:rPr>
            </w:pPr>
          </w:p>
          <w:p w14:paraId="38F33B51" w14:textId="77777777" w:rsidR="00AD216E" w:rsidRPr="00541A74" w:rsidRDefault="00AD216E" w:rsidP="00AD216E">
            <w:pPr>
              <w:spacing w:before="0" w:after="0" w:line="240" w:lineRule="auto"/>
              <w:rPr>
                <w:rFonts w:eastAsia="Times New Roman" w:cs="Arial"/>
                <w:b/>
                <w:bCs/>
                <w:szCs w:val="24"/>
                <w:lang w:eastAsia="en-GB"/>
              </w:rPr>
            </w:pPr>
          </w:p>
          <w:p w14:paraId="3A2F3432" w14:textId="77777777" w:rsidR="00AD216E" w:rsidRPr="00541A74" w:rsidRDefault="00AD216E" w:rsidP="00AD216E">
            <w:pPr>
              <w:spacing w:before="0" w:after="0" w:line="240" w:lineRule="auto"/>
              <w:rPr>
                <w:rFonts w:eastAsia="Times New Roman" w:cs="Arial"/>
                <w:b/>
                <w:bCs/>
                <w:szCs w:val="24"/>
                <w:lang w:eastAsia="en-GB"/>
              </w:rPr>
            </w:pPr>
          </w:p>
          <w:p w14:paraId="36D826A5" w14:textId="77777777" w:rsidR="00AD216E" w:rsidRPr="00541A74" w:rsidRDefault="00AD216E" w:rsidP="00AD216E">
            <w:pPr>
              <w:spacing w:before="0" w:after="0" w:line="240" w:lineRule="auto"/>
              <w:rPr>
                <w:rFonts w:eastAsia="Times New Roman" w:cs="Arial"/>
                <w:b/>
                <w:bCs/>
                <w:szCs w:val="24"/>
                <w:lang w:eastAsia="en-GB"/>
              </w:rPr>
            </w:pPr>
          </w:p>
          <w:p w14:paraId="2E6A5A62" w14:textId="77777777" w:rsidR="00AD216E" w:rsidRPr="00541A74" w:rsidRDefault="00AD216E" w:rsidP="00AD216E">
            <w:pPr>
              <w:spacing w:before="0" w:after="0" w:line="240" w:lineRule="auto"/>
              <w:rPr>
                <w:rFonts w:eastAsia="Times New Roman" w:cs="Arial"/>
                <w:b/>
                <w:bCs/>
                <w:szCs w:val="24"/>
                <w:lang w:eastAsia="en-GB"/>
              </w:rPr>
            </w:pPr>
            <w:r w:rsidRPr="00541A74">
              <w:rPr>
                <w:rFonts w:eastAsia="Times New Roman" w:cs="Arial"/>
                <w:b/>
                <w:bCs/>
                <w:szCs w:val="24"/>
                <w:lang w:eastAsia="en-GB"/>
              </w:rPr>
              <w:t>E03 Project management (weighting 15%)</w:t>
            </w:r>
          </w:p>
          <w:p w14:paraId="411A2796" w14:textId="1FC72B63" w:rsidR="00AD216E" w:rsidRPr="00541A74" w:rsidRDefault="00AD216E" w:rsidP="00AD216E">
            <w:pPr>
              <w:spacing w:before="0" w:after="160" w:line="259" w:lineRule="auto"/>
              <w:rPr>
                <w:rFonts w:eastAsia="Times New Roman" w:cs="Arial"/>
                <w:szCs w:val="24"/>
                <w:lang w:eastAsia="en-GB"/>
              </w:rPr>
            </w:pPr>
            <w:r w:rsidRPr="00541A74">
              <w:rPr>
                <w:rFonts w:cs="Arial"/>
                <w:szCs w:val="24"/>
                <w:lang w:val="en-US"/>
              </w:rPr>
              <w:t xml:space="preserve">(Your response must be a maximum of 2 sides of A4, including any diagrams such as Gantt Charts, Arial font size 12. Please upload a document with the filename </w:t>
            </w:r>
            <w:r w:rsidRPr="00541A74">
              <w:rPr>
                <w:rFonts w:eastAsia="Times New Roman" w:cs="Arial"/>
                <w:szCs w:val="24"/>
                <w:lang w:eastAsia="en-GB"/>
              </w:rPr>
              <w:t>“E03_your_company_name”).</w:t>
            </w:r>
          </w:p>
          <w:p w14:paraId="236D71FF" w14:textId="77777777" w:rsidR="00AD216E" w:rsidRPr="00541A74" w:rsidRDefault="00AD216E" w:rsidP="00AD216E">
            <w:pPr>
              <w:spacing w:before="0" w:after="0" w:line="240" w:lineRule="auto"/>
              <w:rPr>
                <w:rFonts w:eastAsia="Times New Roman" w:cs="Arial"/>
                <w:szCs w:val="24"/>
                <w:lang w:eastAsia="en-GB"/>
              </w:rPr>
            </w:pPr>
            <w:r w:rsidRPr="00541A74">
              <w:rPr>
                <w:rFonts w:eastAsia="Times New Roman" w:cs="Arial"/>
                <w:szCs w:val="24"/>
                <w:lang w:eastAsia="en-GB"/>
              </w:rPr>
              <w:t xml:space="preserve">This is a mandatory requirement and is scored. Please </w:t>
            </w:r>
            <w:r w:rsidRPr="00541A74">
              <w:rPr>
                <w:rFonts w:eastAsia="Times New Roman" w:cs="Arial"/>
                <w:b/>
                <w:bCs/>
                <w:szCs w:val="24"/>
                <w:lang w:eastAsia="en-GB"/>
              </w:rPr>
              <w:t>do not</w:t>
            </w:r>
            <w:r w:rsidRPr="00541A74">
              <w:rPr>
                <w:rFonts w:eastAsia="Times New Roman" w:cs="Arial"/>
                <w:szCs w:val="24"/>
                <w:lang w:eastAsia="en-GB"/>
              </w:rPr>
              <w:t xml:space="preserve"> include pricing in the technical response, as this should be restricted to the commercial response only.</w:t>
            </w:r>
          </w:p>
          <w:p w14:paraId="38BB0892" w14:textId="77777777" w:rsidR="00AD216E" w:rsidRPr="00541A74" w:rsidRDefault="00AD216E" w:rsidP="00AD216E">
            <w:pPr>
              <w:spacing w:before="0" w:after="0" w:line="240" w:lineRule="auto"/>
              <w:rPr>
                <w:rFonts w:cs="Arial"/>
                <w:szCs w:val="24"/>
                <w:lang w:val="en-US"/>
              </w:rPr>
            </w:pPr>
          </w:p>
          <w:p w14:paraId="7A44A712" w14:textId="77777777" w:rsidR="00AD216E" w:rsidRPr="00541A74" w:rsidRDefault="00AD216E" w:rsidP="00AD216E">
            <w:pPr>
              <w:spacing w:before="0" w:after="0" w:line="240" w:lineRule="auto"/>
              <w:rPr>
                <w:rFonts w:eastAsia="Times New Roman" w:cs="Arial"/>
                <w:szCs w:val="24"/>
                <w:lang w:eastAsia="en-GB"/>
              </w:rPr>
            </w:pPr>
            <w:r w:rsidRPr="00541A74">
              <w:rPr>
                <w:rFonts w:cs="Arial"/>
                <w:szCs w:val="24"/>
                <w:lang w:val="en-US"/>
              </w:rPr>
              <w:t xml:space="preserve">Please include a detailed description of your project management approach and proposed reporting mechanism and schedule, including budgetary, stakeholder and team management processes, project closure and how you will keep the contracting party informed of progress. </w:t>
            </w:r>
            <w:r w:rsidRPr="00541A74">
              <w:rPr>
                <w:rFonts w:eastAsia="Times New Roman" w:cs="Arial"/>
                <w:szCs w:val="24"/>
                <w:lang w:eastAsia="en-GB"/>
              </w:rPr>
              <w:t xml:space="preserve">Please also identify any initial risks to delivery and their mitigation strategies. </w:t>
            </w:r>
          </w:p>
          <w:p w14:paraId="36CA5C2B" w14:textId="77777777" w:rsidR="00AD216E" w:rsidRPr="00541A74" w:rsidRDefault="00AD216E" w:rsidP="00AD216E">
            <w:pPr>
              <w:spacing w:before="0" w:after="0" w:line="240" w:lineRule="auto"/>
              <w:rPr>
                <w:rFonts w:eastAsia="Times New Roman" w:cs="Arial"/>
                <w:szCs w:val="24"/>
                <w:lang w:eastAsia="en-GB"/>
              </w:rPr>
            </w:pPr>
          </w:p>
          <w:p w14:paraId="0C3EB691" w14:textId="77777777" w:rsidR="00AD216E" w:rsidRPr="00541A74" w:rsidRDefault="00AD216E" w:rsidP="00AD216E">
            <w:pPr>
              <w:spacing w:before="0" w:after="0" w:line="240" w:lineRule="auto"/>
              <w:rPr>
                <w:rFonts w:eastAsia="Times New Roman" w:cs="Arial"/>
                <w:szCs w:val="24"/>
                <w:lang w:eastAsia="en-GB"/>
              </w:rPr>
            </w:pPr>
            <w:r w:rsidRPr="00541A74">
              <w:rPr>
                <w:rFonts w:eastAsia="Times New Roman" w:cs="Arial"/>
                <w:szCs w:val="24"/>
                <w:lang w:eastAsia="en-GB"/>
              </w:rPr>
              <w:t>The approaches and work plan will be included in the contract issued to the successful Tenderer, therefore please restrict your entry to the salient points and set these out clearly and concisely, using flow charts (or similar) as appropriate.</w:t>
            </w:r>
          </w:p>
          <w:p w14:paraId="5CEE7D17" w14:textId="77777777" w:rsidR="00AD216E" w:rsidRPr="00541A74" w:rsidRDefault="00AD216E" w:rsidP="00AD216E">
            <w:pPr>
              <w:spacing w:before="0" w:after="160" w:line="259" w:lineRule="auto"/>
              <w:rPr>
                <w:rFonts w:cs="Arial"/>
                <w:szCs w:val="24"/>
                <w:lang w:val="en-US"/>
              </w:rPr>
            </w:pPr>
          </w:p>
          <w:p w14:paraId="4441BFD6" w14:textId="77777777" w:rsidR="00AD216E" w:rsidRPr="00541A74" w:rsidRDefault="00AD216E" w:rsidP="00AD216E">
            <w:pPr>
              <w:spacing w:before="0" w:after="160" w:line="259" w:lineRule="auto"/>
              <w:rPr>
                <w:rFonts w:cs="Arial"/>
                <w:b/>
                <w:bCs/>
                <w:szCs w:val="24"/>
                <w:lang w:val="en-US"/>
              </w:rPr>
            </w:pPr>
            <w:r w:rsidRPr="00541A74">
              <w:rPr>
                <w:rFonts w:cs="Arial"/>
                <w:b/>
                <w:bCs/>
                <w:szCs w:val="24"/>
                <w:lang w:val="en-US"/>
              </w:rPr>
              <w:t>Evaluation criteria E03</w:t>
            </w:r>
          </w:p>
          <w:p w14:paraId="29693E79" w14:textId="71A39FC5" w:rsidR="00AD216E" w:rsidRPr="00541A74" w:rsidRDefault="00AD216E" w:rsidP="001F77AE">
            <w:pPr>
              <w:numPr>
                <w:ilvl w:val="0"/>
                <w:numId w:val="18"/>
              </w:numPr>
              <w:spacing w:before="0" w:after="160" w:line="259" w:lineRule="auto"/>
              <w:contextualSpacing/>
              <w:rPr>
                <w:rFonts w:cs="Arial"/>
                <w:b/>
                <w:bCs/>
                <w:szCs w:val="24"/>
                <w:lang w:val="en-US"/>
              </w:rPr>
            </w:pPr>
            <w:r w:rsidRPr="00541A74">
              <w:rPr>
                <w:rFonts w:cs="Arial"/>
                <w:szCs w:val="24"/>
                <w:lang w:val="en-US"/>
              </w:rPr>
              <w:t xml:space="preserve">Demonstrate strong project management skills and outline planned management strategy and how it will be implemented to deliver on time, budget, </w:t>
            </w:r>
            <w:bookmarkStart w:id="36" w:name="_Int_J4aonf9i"/>
            <w:proofErr w:type="gramStart"/>
            <w:r w:rsidRPr="00541A74">
              <w:rPr>
                <w:rFonts w:cs="Arial"/>
                <w:szCs w:val="24"/>
                <w:lang w:val="en-US"/>
              </w:rPr>
              <w:t>quality</w:t>
            </w:r>
            <w:bookmarkEnd w:id="36"/>
            <w:proofErr w:type="gramEnd"/>
            <w:r w:rsidRPr="00541A74">
              <w:rPr>
                <w:rFonts w:cs="Arial"/>
                <w:szCs w:val="24"/>
                <w:lang w:val="en-US"/>
              </w:rPr>
              <w:t xml:space="preserve"> and scope. Include </w:t>
            </w:r>
            <w:r w:rsidR="009A585E">
              <w:rPr>
                <w:rFonts w:cs="Arial"/>
                <w:szCs w:val="24"/>
                <w:lang w:val="en-US"/>
              </w:rPr>
              <w:t xml:space="preserve">team </w:t>
            </w:r>
            <w:r w:rsidRPr="00541A74">
              <w:rPr>
                <w:rFonts w:cs="Arial"/>
                <w:szCs w:val="24"/>
                <w:lang w:val="en-US"/>
              </w:rPr>
              <w:t>management structure</w:t>
            </w:r>
            <w:r w:rsidR="009A585E">
              <w:rPr>
                <w:rFonts w:cs="Arial"/>
                <w:szCs w:val="24"/>
                <w:lang w:val="en-US"/>
              </w:rPr>
              <w:t>/reporting chains</w:t>
            </w:r>
            <w:r w:rsidRPr="00541A74">
              <w:rPr>
                <w:rFonts w:cs="Arial"/>
                <w:szCs w:val="24"/>
                <w:lang w:val="en-US"/>
              </w:rPr>
              <w:t xml:space="preserve"> </w:t>
            </w:r>
            <w:r w:rsidR="009A585E">
              <w:rPr>
                <w:rFonts w:cs="Arial"/>
                <w:szCs w:val="24"/>
                <w:lang w:val="en-US"/>
              </w:rPr>
              <w:t>with</w:t>
            </w:r>
            <w:r w:rsidRPr="00541A74">
              <w:rPr>
                <w:rFonts w:cs="Arial"/>
                <w:szCs w:val="24"/>
                <w:lang w:val="en-US"/>
              </w:rPr>
              <w:t xml:space="preserve"> clear accountabilities.</w:t>
            </w:r>
          </w:p>
          <w:p w14:paraId="458E779B" w14:textId="77777777" w:rsidR="00AD216E" w:rsidRPr="00541A74" w:rsidRDefault="00AD216E" w:rsidP="001F77AE">
            <w:pPr>
              <w:numPr>
                <w:ilvl w:val="0"/>
                <w:numId w:val="18"/>
              </w:numPr>
              <w:spacing w:before="0" w:after="160" w:line="259" w:lineRule="auto"/>
              <w:contextualSpacing/>
              <w:rPr>
                <w:rFonts w:cs="Arial"/>
                <w:b/>
                <w:bCs/>
                <w:szCs w:val="24"/>
                <w:lang w:val="en-US"/>
              </w:rPr>
            </w:pPr>
            <w:r w:rsidRPr="00541A74">
              <w:rPr>
                <w:rFonts w:cs="Arial"/>
                <w:szCs w:val="24"/>
                <w:lang w:val="en-US"/>
              </w:rPr>
              <w:t>A credible and proportionate plan to keep the Authority informed of progress made and challenges encountered. Indicate a named key contact and method of communication.</w:t>
            </w:r>
          </w:p>
          <w:p w14:paraId="058F5260" w14:textId="77777777" w:rsidR="00AD216E" w:rsidRPr="00541A74" w:rsidRDefault="00AD216E" w:rsidP="001F77AE">
            <w:pPr>
              <w:numPr>
                <w:ilvl w:val="0"/>
                <w:numId w:val="18"/>
              </w:numPr>
              <w:spacing w:before="0" w:after="160" w:line="259" w:lineRule="auto"/>
              <w:contextualSpacing/>
              <w:rPr>
                <w:rFonts w:cs="Arial"/>
                <w:b/>
                <w:bCs/>
                <w:szCs w:val="24"/>
                <w:lang w:val="en-US"/>
              </w:rPr>
            </w:pPr>
            <w:r w:rsidRPr="00541A74">
              <w:rPr>
                <w:rFonts w:cs="Arial"/>
                <w:szCs w:val="24"/>
                <w:lang w:val="en-US"/>
              </w:rPr>
              <w:t>Provide an initial risk register listing high-level risks to successful delivery and how these will be mitigated.</w:t>
            </w:r>
          </w:p>
          <w:p w14:paraId="6657D0EA" w14:textId="77777777" w:rsidR="00AD216E" w:rsidRPr="00541A74" w:rsidRDefault="00AD216E" w:rsidP="00AD216E">
            <w:pPr>
              <w:spacing w:before="0" w:after="0" w:line="240" w:lineRule="auto"/>
              <w:rPr>
                <w:rFonts w:eastAsia="Times New Roman" w:cs="Arial"/>
                <w:szCs w:val="24"/>
                <w:lang w:eastAsia="en-GB"/>
              </w:rPr>
            </w:pPr>
          </w:p>
          <w:p w14:paraId="51F68902" w14:textId="7F5E52B6" w:rsidR="00AD216E" w:rsidRPr="00541A74" w:rsidRDefault="00AD216E" w:rsidP="00AD216E">
            <w:pPr>
              <w:spacing w:before="0" w:after="0" w:line="240" w:lineRule="auto"/>
              <w:rPr>
                <w:rFonts w:eastAsia="Times New Roman" w:cs="Arial"/>
                <w:b/>
                <w:bCs/>
                <w:szCs w:val="24"/>
                <w:lang w:eastAsia="en-GB"/>
              </w:rPr>
            </w:pPr>
            <w:r w:rsidRPr="00541A74">
              <w:rPr>
                <w:rFonts w:eastAsia="Times New Roman" w:cs="Arial"/>
                <w:b/>
                <w:bCs/>
                <w:szCs w:val="24"/>
                <w:lang w:eastAsia="en-GB"/>
              </w:rPr>
              <w:t xml:space="preserve">E04 </w:t>
            </w:r>
            <w:r w:rsidR="00F66391">
              <w:rPr>
                <w:rFonts w:eastAsia="Times New Roman" w:cs="Arial"/>
                <w:b/>
                <w:bCs/>
                <w:szCs w:val="24"/>
                <w:lang w:eastAsia="en-GB"/>
              </w:rPr>
              <w:t xml:space="preserve">Social Value and </w:t>
            </w:r>
            <w:r w:rsidRPr="00541A74">
              <w:rPr>
                <w:rFonts w:eastAsia="Times New Roman" w:cs="Arial"/>
                <w:b/>
                <w:bCs/>
                <w:szCs w:val="24"/>
                <w:lang w:eastAsia="en-GB"/>
              </w:rPr>
              <w:t>Sustainability (weighting 10%)</w:t>
            </w:r>
          </w:p>
          <w:p w14:paraId="79F2F00F" w14:textId="77777777" w:rsidR="00AD216E" w:rsidRPr="00541A74" w:rsidRDefault="00AD216E" w:rsidP="00AD216E">
            <w:pPr>
              <w:spacing w:before="0" w:after="160" w:line="259" w:lineRule="auto"/>
              <w:rPr>
                <w:rFonts w:eastAsia="Times New Roman" w:cs="Arial"/>
                <w:szCs w:val="24"/>
                <w:lang w:eastAsia="en-GB"/>
              </w:rPr>
            </w:pPr>
            <w:r w:rsidRPr="00541A74">
              <w:rPr>
                <w:rFonts w:cs="Arial"/>
                <w:szCs w:val="24"/>
                <w:lang w:val="en-US"/>
              </w:rPr>
              <w:t xml:space="preserve">(Your response must be a maximum of 1 side of A4, Arial font size 12. Please upload a document with the filename </w:t>
            </w:r>
            <w:r w:rsidRPr="00541A74">
              <w:rPr>
                <w:rFonts w:eastAsia="Times New Roman" w:cs="Arial"/>
                <w:szCs w:val="24"/>
                <w:lang w:eastAsia="en-GB"/>
              </w:rPr>
              <w:t>“E04_your_company_name”).</w:t>
            </w:r>
          </w:p>
          <w:p w14:paraId="4314D25F" w14:textId="77777777" w:rsidR="001F77AE" w:rsidRDefault="00AD216E" w:rsidP="001F77AE">
            <w:pPr>
              <w:spacing w:before="0" w:after="0" w:line="240" w:lineRule="auto"/>
              <w:rPr>
                <w:rFonts w:eastAsia="Times New Roman" w:cs="Arial"/>
                <w:szCs w:val="24"/>
                <w:lang w:eastAsia="en-GB"/>
              </w:rPr>
            </w:pPr>
            <w:r w:rsidRPr="00541A74">
              <w:rPr>
                <w:rFonts w:eastAsia="Times New Roman" w:cs="Arial"/>
                <w:szCs w:val="24"/>
                <w:lang w:eastAsia="en-GB"/>
              </w:rPr>
              <w:t xml:space="preserve">This is a mandatory requirement and is scored. Please </w:t>
            </w:r>
            <w:r w:rsidRPr="00541A74">
              <w:rPr>
                <w:rFonts w:eastAsia="Times New Roman" w:cs="Arial"/>
                <w:b/>
                <w:bCs/>
                <w:szCs w:val="24"/>
                <w:lang w:eastAsia="en-GB"/>
              </w:rPr>
              <w:t>do not</w:t>
            </w:r>
            <w:r w:rsidRPr="00541A74">
              <w:rPr>
                <w:rFonts w:eastAsia="Times New Roman" w:cs="Arial"/>
                <w:szCs w:val="24"/>
                <w:lang w:eastAsia="en-GB"/>
              </w:rPr>
              <w:t xml:space="preserve"> include pricing in the technical response, as this should be restricted to the commercial response only.</w:t>
            </w:r>
          </w:p>
          <w:p w14:paraId="2EDACDED" w14:textId="77777777" w:rsidR="001F77AE" w:rsidRDefault="001F77AE" w:rsidP="001F77AE">
            <w:pPr>
              <w:spacing w:before="0" w:after="0" w:line="240" w:lineRule="auto"/>
              <w:rPr>
                <w:rFonts w:eastAsia="Times New Roman" w:cs="Arial"/>
                <w:szCs w:val="24"/>
                <w:lang w:eastAsia="en-GB"/>
              </w:rPr>
            </w:pPr>
          </w:p>
          <w:p w14:paraId="318FA6E8" w14:textId="41A19682" w:rsidR="00676F15" w:rsidRDefault="001F77AE" w:rsidP="001F77AE">
            <w:pPr>
              <w:spacing w:before="0" w:after="0" w:line="240" w:lineRule="auto"/>
              <w:rPr>
                <w:rFonts w:ascii="Helvetica" w:hAnsi="Helvetica"/>
                <w:noProof/>
                <w:sz w:val="21"/>
                <w:szCs w:val="21"/>
                <w:lang w:eastAsia="en-GB"/>
              </w:rPr>
            </w:pPr>
            <w:r>
              <w:rPr>
                <w:rFonts w:eastAsia="Times New Roman" w:cs="Arial"/>
                <w:szCs w:val="24"/>
                <w:lang w:eastAsia="en-GB"/>
              </w:rPr>
              <w:t>T</w:t>
            </w:r>
            <w:r w:rsidR="00676F15" w:rsidRPr="001F77AE">
              <w:rPr>
                <w:rFonts w:eastAsia="Times New Roman" w:cs="Arial"/>
                <w:szCs w:val="24"/>
                <w:lang w:eastAsia="en-GB"/>
              </w:rPr>
              <w:t xml:space="preserve">he Civil Society Strategy, launched in 2018, set out how government will use its buying power to drive social value. Following a review of its outsourcing processes in 2018, government committed to extend the requirements of the Public Services (Social Value) Act 2012 in central government to ensure that all major procurements explicitly evaluate social value, where appropriate, rather than just consider it. Social value has a lasting impact on individuals, communities and the environment. Government has a huge opportunity and responsibility to maximise benefits effectively and comprehensively through its commercial activity. For this procurement the Authority has identified </w:t>
            </w:r>
            <w:r>
              <w:rPr>
                <w:rFonts w:eastAsia="Times New Roman" w:cs="Arial"/>
                <w:szCs w:val="24"/>
                <w:lang w:eastAsia="en-GB"/>
              </w:rPr>
              <w:t>‘</w:t>
            </w:r>
            <w:r w:rsidR="00676F15" w:rsidRPr="001F77AE">
              <w:rPr>
                <w:rFonts w:eastAsia="Times New Roman" w:cs="Arial"/>
                <w:szCs w:val="24"/>
                <w:lang w:eastAsia="en-GB"/>
              </w:rPr>
              <w:t>Fighting Climate Change</w:t>
            </w:r>
            <w:r>
              <w:rPr>
                <w:rFonts w:eastAsia="Times New Roman" w:cs="Arial"/>
                <w:szCs w:val="24"/>
                <w:lang w:eastAsia="en-GB"/>
              </w:rPr>
              <w:t>’</w:t>
            </w:r>
            <w:r w:rsidR="00676F15" w:rsidRPr="001F77AE">
              <w:rPr>
                <w:rFonts w:eastAsia="Times New Roman" w:cs="Arial"/>
                <w:szCs w:val="24"/>
                <w:lang w:eastAsia="en-GB"/>
              </w:rPr>
              <w:t xml:space="preserve"> as the most relevant social value model theme and requires Tenderers to present the opportunities they have identified to support this theme.  This theme links to the Policy Outcome: Effective stewardship of the environment.</w:t>
            </w:r>
          </w:p>
          <w:p w14:paraId="6F17E2CC" w14:textId="77777777" w:rsidR="001F77AE" w:rsidRDefault="001F77AE" w:rsidP="001F77AE">
            <w:pPr>
              <w:spacing w:before="0" w:after="0" w:line="240" w:lineRule="auto"/>
              <w:rPr>
                <w:rFonts w:ascii="Helvetica" w:hAnsi="Helvetica"/>
                <w:noProof/>
                <w:sz w:val="21"/>
                <w:szCs w:val="21"/>
                <w:lang w:eastAsia="en-GB"/>
              </w:rPr>
            </w:pPr>
          </w:p>
          <w:p w14:paraId="449389EA" w14:textId="6E2A0D32" w:rsidR="00D5031B" w:rsidRDefault="00676F15" w:rsidP="00D5031B">
            <w:pPr>
              <w:spacing w:line="254" w:lineRule="auto"/>
              <w:jc w:val="both"/>
              <w:rPr>
                <w:rFonts w:ascii="Helvetica" w:hAnsi="Helvetica"/>
                <w:noProof/>
                <w:sz w:val="21"/>
                <w:szCs w:val="21"/>
                <w:lang w:eastAsia="en-GB"/>
              </w:rPr>
            </w:pPr>
            <w:r w:rsidRPr="00541A74">
              <w:rPr>
                <w:rFonts w:cs="Arial"/>
                <w:szCs w:val="24"/>
                <w:lang w:val="en-US"/>
              </w:rPr>
              <w:lastRenderedPageBreak/>
              <w:t>Please describe how the</w:t>
            </w:r>
            <w:r w:rsidR="00CB1C3F">
              <w:rPr>
                <w:rFonts w:cs="Arial"/>
                <w:szCs w:val="24"/>
                <w:lang w:val="en-US"/>
              </w:rPr>
              <w:t xml:space="preserve"> proposed</w:t>
            </w:r>
            <w:r w:rsidRPr="00541A74">
              <w:rPr>
                <w:rFonts w:cs="Arial"/>
                <w:szCs w:val="24"/>
                <w:lang w:val="en-US"/>
              </w:rPr>
              <w:t xml:space="preserve"> project and its outputs will look to </w:t>
            </w:r>
            <w:r>
              <w:rPr>
                <w:rFonts w:cs="Arial"/>
                <w:szCs w:val="24"/>
                <w:lang w:val="en-US"/>
              </w:rPr>
              <w:t>support</w:t>
            </w:r>
            <w:r w:rsidRPr="00541A74">
              <w:rPr>
                <w:rFonts w:cs="Arial"/>
                <w:szCs w:val="24"/>
                <w:lang w:val="en-US"/>
              </w:rPr>
              <w:t xml:space="preserve"> the sustainability of</w:t>
            </w:r>
            <w:r w:rsidR="001F77AE">
              <w:rPr>
                <w:rFonts w:cs="Arial"/>
                <w:szCs w:val="24"/>
                <w:lang w:val="en-US"/>
              </w:rPr>
              <w:t xml:space="preserve"> lowland</w:t>
            </w:r>
            <w:r w:rsidRPr="00541A74">
              <w:rPr>
                <w:rFonts w:cs="Arial"/>
                <w:szCs w:val="24"/>
                <w:lang w:val="en-US"/>
              </w:rPr>
              <w:t xml:space="preserve"> peat land use and/or innovations to reduce the environmental impact of farming in the lowlands, with the UK Government’s net zero target for carbon emissions by 2050 in mind. Explain how methods will be applied to ensure </w:t>
            </w:r>
            <w:r>
              <w:rPr>
                <w:rFonts w:cs="Arial"/>
                <w:szCs w:val="24"/>
                <w:lang w:val="en-US"/>
              </w:rPr>
              <w:t xml:space="preserve">the </w:t>
            </w:r>
            <w:r w:rsidRPr="00541A74">
              <w:rPr>
                <w:rFonts w:cs="Arial"/>
                <w:szCs w:val="24"/>
                <w:lang w:val="en-US"/>
              </w:rPr>
              <w:t>sustainability</w:t>
            </w:r>
            <w:r>
              <w:rPr>
                <w:rFonts w:cs="Arial"/>
                <w:szCs w:val="24"/>
                <w:lang w:val="en-US"/>
              </w:rPr>
              <w:t xml:space="preserve"> and longevity</w:t>
            </w:r>
            <w:r w:rsidRPr="00541A74">
              <w:rPr>
                <w:rFonts w:cs="Arial"/>
                <w:szCs w:val="24"/>
                <w:lang w:val="en-US"/>
              </w:rPr>
              <w:t xml:space="preserve"> of the project outputs.</w:t>
            </w:r>
            <w:r>
              <w:rPr>
                <w:rFonts w:cs="Arial"/>
                <w:szCs w:val="24"/>
                <w:lang w:val="en-US"/>
              </w:rPr>
              <w:t xml:space="preserve"> Include information on any sustainable approaches to the project that will be explored</w:t>
            </w:r>
            <w:r w:rsidR="00D5031B">
              <w:rPr>
                <w:rFonts w:cs="Arial"/>
                <w:szCs w:val="24"/>
                <w:lang w:val="en-US"/>
              </w:rPr>
              <w:t xml:space="preserve"> and what measures/innovations your organisation/s have or plans to put in place to reduce the</w:t>
            </w:r>
            <w:r w:rsidR="00CA52B4">
              <w:rPr>
                <w:rFonts w:cs="Arial"/>
                <w:szCs w:val="24"/>
                <w:lang w:val="en-US"/>
              </w:rPr>
              <w:t>ir</w:t>
            </w:r>
            <w:r w:rsidR="00D5031B">
              <w:rPr>
                <w:rFonts w:cs="Arial"/>
                <w:szCs w:val="24"/>
                <w:lang w:val="en-US"/>
              </w:rPr>
              <w:t xml:space="preserve"> environmental impact.</w:t>
            </w:r>
          </w:p>
          <w:p w14:paraId="42136308" w14:textId="77777777" w:rsidR="00F66391" w:rsidRDefault="00F66391" w:rsidP="00F66391">
            <w:pPr>
              <w:spacing w:before="0" w:after="0" w:line="240" w:lineRule="auto"/>
              <w:rPr>
                <w:rFonts w:cs="Arial"/>
                <w:b/>
                <w:bCs/>
                <w:szCs w:val="24"/>
                <w:lang w:val="en-US"/>
              </w:rPr>
            </w:pPr>
          </w:p>
          <w:p w14:paraId="42610670" w14:textId="63511243" w:rsidR="00F66391" w:rsidRDefault="00F66391" w:rsidP="00F66391">
            <w:pPr>
              <w:spacing w:before="0" w:after="0" w:line="240" w:lineRule="auto"/>
              <w:rPr>
                <w:rFonts w:cs="Arial"/>
                <w:b/>
                <w:bCs/>
                <w:szCs w:val="24"/>
                <w:lang w:val="en-US"/>
              </w:rPr>
            </w:pPr>
            <w:r w:rsidRPr="00541A74">
              <w:rPr>
                <w:rFonts w:cs="Arial"/>
                <w:b/>
                <w:bCs/>
                <w:szCs w:val="24"/>
                <w:lang w:val="en-US"/>
              </w:rPr>
              <w:t>Evaluation criteria E04</w:t>
            </w:r>
          </w:p>
          <w:p w14:paraId="38367BAB" w14:textId="77777777" w:rsidR="001F77AE" w:rsidRPr="00541A74" w:rsidRDefault="001F77AE" w:rsidP="00F66391">
            <w:pPr>
              <w:spacing w:before="0" w:after="0" w:line="240" w:lineRule="auto"/>
              <w:rPr>
                <w:rFonts w:cs="Arial"/>
                <w:szCs w:val="24"/>
                <w:lang w:val="en-US"/>
              </w:rPr>
            </w:pPr>
          </w:p>
          <w:p w14:paraId="1F40BDDF" w14:textId="627D799B" w:rsidR="00F66391" w:rsidRDefault="00F66391" w:rsidP="001F77AE">
            <w:pPr>
              <w:numPr>
                <w:ilvl w:val="0"/>
                <w:numId w:val="18"/>
              </w:numPr>
              <w:spacing w:before="0" w:after="0" w:line="240" w:lineRule="auto"/>
              <w:contextualSpacing/>
              <w:rPr>
                <w:rFonts w:cs="Arial"/>
                <w:szCs w:val="24"/>
                <w:lang w:val="en-US"/>
              </w:rPr>
            </w:pPr>
            <w:r w:rsidRPr="00541A74">
              <w:rPr>
                <w:rFonts w:cs="Arial"/>
                <w:szCs w:val="24"/>
                <w:lang w:val="en-US"/>
              </w:rPr>
              <w:t xml:space="preserve">Demonstrate an understanding of the policy context and net zero/ sustainability goals of the UK Government and how </w:t>
            </w:r>
            <w:r w:rsidR="008D5ED3">
              <w:rPr>
                <w:rFonts w:cs="Arial"/>
                <w:szCs w:val="24"/>
                <w:lang w:val="en-US"/>
              </w:rPr>
              <w:t>your proposed</w:t>
            </w:r>
            <w:r w:rsidRPr="00541A74">
              <w:rPr>
                <w:rFonts w:cs="Arial"/>
                <w:szCs w:val="24"/>
                <w:lang w:val="en-US"/>
              </w:rPr>
              <w:t xml:space="preserve"> project will look to address these</w:t>
            </w:r>
            <w:r>
              <w:rPr>
                <w:rFonts w:cs="Arial"/>
                <w:szCs w:val="24"/>
                <w:lang w:val="en-US"/>
              </w:rPr>
              <w:t xml:space="preserve"> (</w:t>
            </w:r>
            <w:proofErr w:type="gramStart"/>
            <w:r>
              <w:rPr>
                <w:rFonts w:cs="Arial"/>
                <w:szCs w:val="24"/>
                <w:lang w:val="en-US"/>
              </w:rPr>
              <w:t>e.g.</w:t>
            </w:r>
            <w:proofErr w:type="gramEnd"/>
            <w:r>
              <w:rPr>
                <w:rFonts w:cs="Arial"/>
                <w:szCs w:val="24"/>
                <w:lang w:val="en-US"/>
              </w:rPr>
              <w:t xml:space="preserve"> by providing evidence</w:t>
            </w:r>
            <w:r w:rsidRPr="00541A74">
              <w:rPr>
                <w:rFonts w:cs="Arial"/>
                <w:szCs w:val="24"/>
                <w:lang w:val="en-US"/>
              </w:rPr>
              <w:t xml:space="preserve"> to improve sustainability of the sector</w:t>
            </w:r>
            <w:r>
              <w:rPr>
                <w:rFonts w:cs="Arial"/>
                <w:szCs w:val="24"/>
                <w:lang w:val="en-US"/>
              </w:rPr>
              <w:t>)</w:t>
            </w:r>
            <w:r w:rsidRPr="00541A74">
              <w:rPr>
                <w:rFonts w:cs="Arial"/>
                <w:szCs w:val="24"/>
                <w:lang w:val="en-US"/>
              </w:rPr>
              <w:t>.</w:t>
            </w:r>
          </w:p>
          <w:p w14:paraId="02AF2ADF" w14:textId="34978B2B" w:rsidR="008D5ED3" w:rsidRPr="008D5ED3" w:rsidRDefault="008D5ED3" w:rsidP="008D5ED3">
            <w:pPr>
              <w:numPr>
                <w:ilvl w:val="0"/>
                <w:numId w:val="18"/>
              </w:numPr>
              <w:spacing w:before="0" w:after="0" w:line="240" w:lineRule="auto"/>
              <w:contextualSpacing/>
              <w:rPr>
                <w:rFonts w:cs="Arial"/>
                <w:szCs w:val="24"/>
                <w:lang w:val="en-US"/>
              </w:rPr>
            </w:pPr>
            <w:r>
              <w:rPr>
                <w:rFonts w:cs="Arial"/>
                <w:szCs w:val="24"/>
                <w:lang w:val="en-US"/>
              </w:rPr>
              <w:t>Demonstrate how you</w:t>
            </w:r>
            <w:r w:rsidR="00C46AA2">
              <w:rPr>
                <w:rFonts w:cs="Arial"/>
                <w:szCs w:val="24"/>
                <w:lang w:val="en-US"/>
              </w:rPr>
              <w:t>r project will/could</w:t>
            </w:r>
            <w:r>
              <w:rPr>
                <w:rFonts w:cs="Arial"/>
                <w:szCs w:val="24"/>
                <w:lang w:val="en-US"/>
              </w:rPr>
              <w:t xml:space="preserve"> impact</w:t>
            </w:r>
            <w:r w:rsidR="00CA52B4">
              <w:rPr>
                <w:rFonts w:cs="Arial"/>
                <w:szCs w:val="24"/>
                <w:lang w:val="en-US"/>
              </w:rPr>
              <w:t xml:space="preserve"> or influence</w:t>
            </w:r>
            <w:r w:rsidRPr="00D5031B">
              <w:rPr>
                <w:rFonts w:cs="Arial"/>
                <w:szCs w:val="24"/>
                <w:lang w:val="en-US"/>
              </w:rPr>
              <w:t xml:space="preserve"> </w:t>
            </w:r>
            <w:r w:rsidR="00C46AA2">
              <w:rPr>
                <w:rFonts w:cs="Arial"/>
                <w:szCs w:val="24"/>
                <w:lang w:val="en-US"/>
              </w:rPr>
              <w:t>the sector,</w:t>
            </w:r>
            <w:r w:rsidRPr="00D5031B">
              <w:rPr>
                <w:rFonts w:cs="Arial"/>
                <w:szCs w:val="24"/>
                <w:lang w:val="en-US"/>
              </w:rPr>
              <w:t xml:space="preserve"> </w:t>
            </w:r>
            <w:r w:rsidR="00C46AA2">
              <w:rPr>
                <w:rFonts w:cs="Arial"/>
                <w:szCs w:val="24"/>
                <w:lang w:val="en-US"/>
              </w:rPr>
              <w:t xml:space="preserve">stakeholders, </w:t>
            </w:r>
            <w:r w:rsidRPr="00D5031B">
              <w:rPr>
                <w:rFonts w:cs="Arial"/>
                <w:szCs w:val="24"/>
                <w:lang w:val="en-US"/>
              </w:rPr>
              <w:t>communities</w:t>
            </w:r>
            <w:r w:rsidR="00C46AA2">
              <w:rPr>
                <w:rFonts w:cs="Arial"/>
                <w:szCs w:val="24"/>
                <w:lang w:val="en-US"/>
              </w:rPr>
              <w:t>, etc.,</w:t>
            </w:r>
            <w:r w:rsidRPr="00D5031B">
              <w:rPr>
                <w:rFonts w:cs="Arial"/>
                <w:szCs w:val="24"/>
                <w:lang w:val="en-US"/>
              </w:rPr>
              <w:t xml:space="preserve"> through the delivery of the </w:t>
            </w:r>
            <w:r>
              <w:rPr>
                <w:rFonts w:cs="Arial"/>
                <w:szCs w:val="24"/>
                <w:lang w:val="en-US"/>
              </w:rPr>
              <w:t>project,</w:t>
            </w:r>
            <w:r w:rsidRPr="00D5031B">
              <w:rPr>
                <w:rFonts w:cs="Arial"/>
                <w:szCs w:val="24"/>
                <w:lang w:val="en-US"/>
              </w:rPr>
              <w:t xml:space="preserve"> to support environmental protection and improvement with a focus on tackling climate change.</w:t>
            </w:r>
          </w:p>
          <w:p w14:paraId="44691974" w14:textId="531C4713" w:rsidR="008D5ED3" w:rsidRPr="00D5031B" w:rsidRDefault="008D5ED3" w:rsidP="008D5ED3">
            <w:pPr>
              <w:numPr>
                <w:ilvl w:val="0"/>
                <w:numId w:val="18"/>
              </w:numPr>
              <w:spacing w:before="0" w:after="0" w:line="240" w:lineRule="auto"/>
              <w:contextualSpacing/>
              <w:rPr>
                <w:rFonts w:cs="Arial"/>
                <w:szCs w:val="24"/>
                <w:lang w:val="en-US"/>
              </w:rPr>
            </w:pPr>
            <w:r w:rsidRPr="00D5031B">
              <w:rPr>
                <w:rFonts w:cs="Arial"/>
                <w:szCs w:val="24"/>
                <w:lang w:val="en-US"/>
              </w:rPr>
              <w:t>Highlight any sustainable approaches to be applied to the project</w:t>
            </w:r>
            <w:r>
              <w:rPr>
                <w:rFonts w:cs="Arial"/>
                <w:szCs w:val="24"/>
                <w:lang w:val="en-US"/>
              </w:rPr>
              <w:t xml:space="preserve"> which may increase</w:t>
            </w:r>
            <w:r w:rsidRPr="00D5031B">
              <w:rPr>
                <w:rFonts w:cs="Arial"/>
                <w:szCs w:val="24"/>
                <w:lang w:val="en-US"/>
              </w:rPr>
              <w:t xml:space="preserve"> resource efficiency, reduc</w:t>
            </w:r>
            <w:r>
              <w:rPr>
                <w:rFonts w:cs="Arial"/>
                <w:szCs w:val="24"/>
                <w:lang w:val="en-US"/>
              </w:rPr>
              <w:t>e/minimise</w:t>
            </w:r>
            <w:r w:rsidRPr="00D5031B">
              <w:rPr>
                <w:rFonts w:cs="Arial"/>
                <w:szCs w:val="24"/>
                <w:lang w:val="en-US"/>
              </w:rPr>
              <w:t xml:space="preserve"> waste, reduc</w:t>
            </w:r>
            <w:r>
              <w:rPr>
                <w:rFonts w:cs="Arial"/>
                <w:szCs w:val="24"/>
                <w:lang w:val="en-US"/>
              </w:rPr>
              <w:t>e</w:t>
            </w:r>
            <w:r w:rsidRPr="00D5031B">
              <w:rPr>
                <w:rFonts w:cs="Arial"/>
                <w:szCs w:val="24"/>
                <w:lang w:val="en-US"/>
              </w:rPr>
              <w:t xml:space="preserve"> carbon footprint</w:t>
            </w:r>
            <w:r>
              <w:rPr>
                <w:rFonts w:cs="Arial"/>
                <w:szCs w:val="24"/>
                <w:lang w:val="en-US"/>
              </w:rPr>
              <w:t>, etc.</w:t>
            </w:r>
            <w:r w:rsidRPr="00D5031B">
              <w:rPr>
                <w:rFonts w:cs="Arial"/>
                <w:szCs w:val="24"/>
                <w:lang w:val="en-US"/>
              </w:rPr>
              <w:t xml:space="preserve"> (</w:t>
            </w:r>
            <w:proofErr w:type="gramStart"/>
            <w:r>
              <w:rPr>
                <w:rFonts w:cs="Arial"/>
                <w:szCs w:val="24"/>
                <w:lang w:val="en-US"/>
              </w:rPr>
              <w:t>i.e</w:t>
            </w:r>
            <w:r w:rsidRPr="00D5031B">
              <w:rPr>
                <w:rFonts w:cs="Arial"/>
                <w:szCs w:val="24"/>
                <w:lang w:val="en-US"/>
              </w:rPr>
              <w:t>.</w:t>
            </w:r>
            <w:proofErr w:type="gramEnd"/>
            <w:r w:rsidRPr="00D5031B">
              <w:rPr>
                <w:rFonts w:cs="Arial"/>
                <w:szCs w:val="24"/>
                <w:lang w:val="en-US"/>
              </w:rPr>
              <w:t xml:space="preserve"> measures applied to reduce negative environmental impacts), ensuring implementation of </w:t>
            </w:r>
            <w:r w:rsidR="00CA52B4">
              <w:rPr>
                <w:rFonts w:cs="Arial"/>
                <w:szCs w:val="24"/>
                <w:lang w:val="en-US"/>
              </w:rPr>
              <w:t xml:space="preserve">your </w:t>
            </w:r>
            <w:r w:rsidR="00C46AA2">
              <w:rPr>
                <w:rFonts w:cs="Arial"/>
                <w:szCs w:val="24"/>
                <w:lang w:val="en-US"/>
              </w:rPr>
              <w:t xml:space="preserve">organisation/s </w:t>
            </w:r>
            <w:r w:rsidRPr="00D5031B">
              <w:rPr>
                <w:rFonts w:cs="Arial"/>
                <w:szCs w:val="24"/>
                <w:lang w:val="en-US"/>
              </w:rPr>
              <w:t>environmental management systems (e.g., ISO 14001)</w:t>
            </w:r>
          </w:p>
          <w:p w14:paraId="11C0DCEC" w14:textId="6DB9F342" w:rsidR="00F66391" w:rsidRDefault="00F66391" w:rsidP="001F77AE">
            <w:pPr>
              <w:numPr>
                <w:ilvl w:val="0"/>
                <w:numId w:val="18"/>
              </w:numPr>
              <w:spacing w:before="0" w:after="0" w:line="240" w:lineRule="auto"/>
              <w:contextualSpacing/>
              <w:rPr>
                <w:rFonts w:cs="Arial"/>
                <w:szCs w:val="24"/>
                <w:lang w:val="en-US"/>
              </w:rPr>
            </w:pPr>
            <w:r w:rsidRPr="00541A74">
              <w:rPr>
                <w:rFonts w:cs="Arial"/>
                <w:szCs w:val="24"/>
                <w:lang w:val="en-US"/>
              </w:rPr>
              <w:t>Demonstrate an understanding</w:t>
            </w:r>
            <w:r w:rsidR="008D5ED3">
              <w:rPr>
                <w:rFonts w:cs="Arial"/>
                <w:szCs w:val="24"/>
                <w:lang w:val="en-US"/>
              </w:rPr>
              <w:t xml:space="preserve"> and plan for t</w:t>
            </w:r>
            <w:r w:rsidRPr="00541A74">
              <w:rPr>
                <w:rFonts w:cs="Arial"/>
                <w:szCs w:val="24"/>
                <w:lang w:val="en-US"/>
              </w:rPr>
              <w:t xml:space="preserve">he </w:t>
            </w:r>
            <w:r>
              <w:rPr>
                <w:rFonts w:cs="Arial"/>
                <w:szCs w:val="24"/>
                <w:lang w:val="en-US"/>
              </w:rPr>
              <w:t>longevity</w:t>
            </w:r>
            <w:r w:rsidRPr="00541A74">
              <w:rPr>
                <w:rFonts w:cs="Arial"/>
                <w:szCs w:val="24"/>
                <w:lang w:val="en-US"/>
              </w:rPr>
              <w:t xml:space="preserve"> of project findings and knowledge e.g., data licensing/ sharing, stakeholder engagement, </w:t>
            </w:r>
            <w:r>
              <w:rPr>
                <w:rFonts w:cs="Arial"/>
                <w:szCs w:val="24"/>
                <w:lang w:val="en-US"/>
              </w:rPr>
              <w:t xml:space="preserve">knowledge exchange, </w:t>
            </w:r>
            <w:r w:rsidRPr="00541A74">
              <w:rPr>
                <w:rFonts w:cs="Arial"/>
                <w:szCs w:val="24"/>
                <w:lang w:val="en-US"/>
              </w:rPr>
              <w:t>dissemination of findings.</w:t>
            </w:r>
          </w:p>
          <w:p w14:paraId="7B1A5A26" w14:textId="77777777" w:rsidR="00AD216E" w:rsidRPr="00541A74" w:rsidRDefault="00AD216E" w:rsidP="00AD216E">
            <w:pPr>
              <w:spacing w:before="0" w:after="0" w:line="240" w:lineRule="auto"/>
              <w:rPr>
                <w:rFonts w:eastAsia="Times New Roman" w:cs="Arial"/>
                <w:b/>
                <w:bCs/>
                <w:szCs w:val="24"/>
                <w:lang w:eastAsia="en-GB"/>
              </w:rPr>
            </w:pPr>
          </w:p>
          <w:p w14:paraId="06BEF14E" w14:textId="3F856256" w:rsidR="00AD216E" w:rsidRPr="00541A74" w:rsidRDefault="00AD216E" w:rsidP="00AD216E">
            <w:pPr>
              <w:spacing w:before="0" w:after="0" w:line="240" w:lineRule="auto"/>
              <w:rPr>
                <w:rFonts w:eastAsia="Times New Roman" w:cs="Arial"/>
                <w:b/>
                <w:bCs/>
                <w:szCs w:val="24"/>
                <w:lang w:eastAsia="en-GB"/>
              </w:rPr>
            </w:pPr>
            <w:r w:rsidRPr="00541A74">
              <w:rPr>
                <w:rFonts w:eastAsia="Times New Roman" w:cs="Arial"/>
                <w:b/>
                <w:bCs/>
                <w:szCs w:val="24"/>
                <w:lang w:eastAsia="en-GB"/>
              </w:rPr>
              <w:t>E05 Innovation and added value (weighting 5%)</w:t>
            </w:r>
          </w:p>
          <w:p w14:paraId="663BF4B5" w14:textId="77777777" w:rsidR="00AD216E" w:rsidRPr="00541A74" w:rsidRDefault="00AD216E" w:rsidP="00AD216E">
            <w:pPr>
              <w:spacing w:before="0" w:after="160" w:line="259" w:lineRule="auto"/>
              <w:rPr>
                <w:rFonts w:eastAsia="Times New Roman" w:cs="Arial"/>
                <w:szCs w:val="24"/>
                <w:lang w:eastAsia="en-GB"/>
              </w:rPr>
            </w:pPr>
            <w:r w:rsidRPr="00541A74">
              <w:rPr>
                <w:rFonts w:cs="Arial"/>
                <w:szCs w:val="24"/>
                <w:lang w:val="en-US"/>
              </w:rPr>
              <w:t xml:space="preserve">(Your response must be a maximum of 1 side of A4, including any figures/charts, Arial font size 12. Please upload a document with the filename </w:t>
            </w:r>
            <w:r w:rsidRPr="00541A74">
              <w:rPr>
                <w:rFonts w:eastAsia="Times New Roman" w:cs="Arial"/>
                <w:szCs w:val="24"/>
                <w:lang w:eastAsia="en-GB"/>
              </w:rPr>
              <w:t>“E05_your_company_name”).</w:t>
            </w:r>
          </w:p>
          <w:p w14:paraId="2527A683" w14:textId="77777777" w:rsidR="00AD216E" w:rsidRPr="00541A74" w:rsidRDefault="00AD216E" w:rsidP="00AD216E">
            <w:pPr>
              <w:spacing w:before="0" w:after="0" w:line="240" w:lineRule="auto"/>
              <w:rPr>
                <w:rFonts w:eastAsia="Times New Roman" w:cs="Arial"/>
                <w:szCs w:val="24"/>
                <w:lang w:eastAsia="en-GB"/>
              </w:rPr>
            </w:pPr>
            <w:r w:rsidRPr="00541A74">
              <w:rPr>
                <w:rFonts w:eastAsia="Times New Roman" w:cs="Arial"/>
                <w:szCs w:val="24"/>
                <w:lang w:eastAsia="en-GB"/>
              </w:rPr>
              <w:t xml:space="preserve">This is a mandatory requirement and is scored. Please </w:t>
            </w:r>
            <w:r w:rsidRPr="00541A74">
              <w:rPr>
                <w:rFonts w:eastAsia="Times New Roman" w:cs="Arial"/>
                <w:b/>
                <w:bCs/>
                <w:szCs w:val="24"/>
                <w:lang w:eastAsia="en-GB"/>
              </w:rPr>
              <w:t>do not</w:t>
            </w:r>
            <w:r w:rsidRPr="00541A74">
              <w:rPr>
                <w:rFonts w:eastAsia="Times New Roman" w:cs="Arial"/>
                <w:szCs w:val="24"/>
                <w:lang w:eastAsia="en-GB"/>
              </w:rPr>
              <w:t xml:space="preserve"> include pricing in the technical response, as this should be restricted to the commercial response only.</w:t>
            </w:r>
          </w:p>
          <w:p w14:paraId="7D2BB27F" w14:textId="77777777" w:rsidR="00AD216E" w:rsidRPr="00541A74" w:rsidRDefault="00AD216E" w:rsidP="00AD216E">
            <w:pPr>
              <w:spacing w:before="0" w:after="0" w:line="240" w:lineRule="auto"/>
              <w:rPr>
                <w:rFonts w:eastAsia="Times New Roman" w:cs="Arial"/>
                <w:szCs w:val="24"/>
                <w:lang w:eastAsia="en-GB"/>
              </w:rPr>
            </w:pPr>
          </w:p>
          <w:p w14:paraId="106BBA36" w14:textId="77777777" w:rsidR="00AD216E" w:rsidRPr="00541A74" w:rsidRDefault="00AD216E" w:rsidP="00AD216E">
            <w:pPr>
              <w:spacing w:before="0" w:after="0" w:line="240" w:lineRule="auto"/>
              <w:rPr>
                <w:rFonts w:eastAsia="Times New Roman" w:cs="Arial"/>
                <w:szCs w:val="24"/>
                <w:lang w:eastAsia="en-GB"/>
              </w:rPr>
            </w:pPr>
            <w:r w:rsidRPr="00541A74">
              <w:rPr>
                <w:rFonts w:eastAsia="Times New Roman" w:cs="Arial"/>
                <w:szCs w:val="24"/>
                <w:lang w:eastAsia="en-GB"/>
              </w:rPr>
              <w:t>Please state any existing contacts, partnerships, capabilities, sources of additional funding (values should not be disclosed in the technical response) and/or access to farming/research networks which could be utilised during the project. Include details of any innovative approaches being applied. Note how this may improve quality, value for money and coverage of the project in addition to the requirements set out in the Specification.</w:t>
            </w:r>
          </w:p>
          <w:p w14:paraId="0FD357B4" w14:textId="77777777" w:rsidR="00AD216E" w:rsidRPr="00541A74" w:rsidRDefault="00AD216E" w:rsidP="00AD216E">
            <w:pPr>
              <w:spacing w:before="0" w:after="0" w:line="240" w:lineRule="auto"/>
              <w:rPr>
                <w:rFonts w:eastAsia="Times New Roman" w:cs="Arial"/>
                <w:szCs w:val="24"/>
                <w:lang w:eastAsia="en-GB"/>
              </w:rPr>
            </w:pPr>
          </w:p>
          <w:p w14:paraId="39D83CB4" w14:textId="77777777" w:rsidR="00AD216E" w:rsidRPr="00541A74" w:rsidRDefault="00AD216E" w:rsidP="00AD216E">
            <w:pPr>
              <w:spacing w:before="0" w:after="0" w:line="240" w:lineRule="auto"/>
              <w:rPr>
                <w:rFonts w:eastAsia="Times New Roman" w:cs="Arial"/>
                <w:szCs w:val="24"/>
                <w:lang w:eastAsia="en-GB"/>
              </w:rPr>
            </w:pPr>
            <w:r w:rsidRPr="00541A74">
              <w:rPr>
                <w:rFonts w:eastAsia="Times New Roman" w:cs="Arial"/>
                <w:b/>
                <w:bCs/>
                <w:szCs w:val="24"/>
                <w:lang w:eastAsia="en-GB"/>
              </w:rPr>
              <w:t>Evaluation criteria for E05</w:t>
            </w:r>
          </w:p>
          <w:p w14:paraId="379D9497" w14:textId="77777777" w:rsidR="00AD216E" w:rsidRPr="00541A74" w:rsidRDefault="00AD216E" w:rsidP="001F77AE">
            <w:pPr>
              <w:numPr>
                <w:ilvl w:val="0"/>
                <w:numId w:val="18"/>
              </w:numPr>
              <w:spacing w:before="0" w:after="0" w:line="240" w:lineRule="auto"/>
              <w:contextualSpacing/>
              <w:rPr>
                <w:rFonts w:eastAsia="Times New Roman" w:cs="Arial"/>
                <w:b/>
                <w:bCs/>
                <w:szCs w:val="24"/>
                <w:lang w:eastAsia="en-GB"/>
              </w:rPr>
            </w:pPr>
            <w:r w:rsidRPr="00541A74">
              <w:rPr>
                <w:rFonts w:eastAsia="Times New Roman" w:cs="Arial"/>
                <w:szCs w:val="24"/>
                <w:lang w:eastAsia="en-GB"/>
              </w:rPr>
              <w:t>Clearly outline how your proposal will add value and/or innovation to the requirements set out in the Specification</w:t>
            </w:r>
          </w:p>
          <w:p w14:paraId="335A3E79" w14:textId="77777777" w:rsidR="00AD216E" w:rsidRPr="00541A74" w:rsidRDefault="00AD216E" w:rsidP="00AD216E">
            <w:pPr>
              <w:spacing w:before="0" w:after="0" w:line="240" w:lineRule="auto"/>
              <w:rPr>
                <w:rFonts w:eastAsia="Times New Roman" w:cs="Arial"/>
                <w:b/>
                <w:bCs/>
                <w:szCs w:val="24"/>
                <w:lang w:eastAsia="en-GB"/>
              </w:rPr>
            </w:pPr>
          </w:p>
          <w:p w14:paraId="57C3B51B" w14:textId="77777777" w:rsidR="00AD216E" w:rsidRPr="00541A74" w:rsidRDefault="00AD216E" w:rsidP="008A4827">
            <w:pPr>
              <w:autoSpaceDE w:val="0"/>
              <w:autoSpaceDN w:val="0"/>
              <w:adjustRightInd w:val="0"/>
              <w:spacing w:before="0" w:after="0" w:line="240" w:lineRule="auto"/>
              <w:outlineLvl w:val="1"/>
              <w:rPr>
                <w:rFonts w:cs="Arial"/>
                <w:b/>
                <w:bCs/>
                <w:szCs w:val="24"/>
              </w:rPr>
            </w:pPr>
          </w:p>
          <w:p w14:paraId="0E3C4136" w14:textId="77777777" w:rsidR="00AD216E" w:rsidRPr="00541A74" w:rsidRDefault="00AD216E" w:rsidP="008A4827">
            <w:pPr>
              <w:autoSpaceDE w:val="0"/>
              <w:autoSpaceDN w:val="0"/>
              <w:adjustRightInd w:val="0"/>
              <w:spacing w:before="0" w:after="0" w:line="240" w:lineRule="auto"/>
              <w:outlineLvl w:val="1"/>
              <w:rPr>
                <w:rFonts w:cs="Arial"/>
                <w:b/>
                <w:bCs/>
                <w:szCs w:val="24"/>
              </w:rPr>
            </w:pPr>
          </w:p>
          <w:p w14:paraId="78A1AF38" w14:textId="5E15FB28" w:rsidR="0091743E" w:rsidRPr="00541A74" w:rsidRDefault="0091743E" w:rsidP="00AD216E">
            <w:pPr>
              <w:autoSpaceDE w:val="0"/>
              <w:autoSpaceDN w:val="0"/>
              <w:adjustRightInd w:val="0"/>
              <w:spacing w:before="0" w:after="0" w:line="240" w:lineRule="auto"/>
              <w:jc w:val="both"/>
              <w:rPr>
                <w:rFonts w:cs="Arial"/>
                <w:szCs w:val="24"/>
              </w:rPr>
            </w:pPr>
          </w:p>
        </w:tc>
      </w:tr>
      <w:bookmarkEnd w:id="27"/>
    </w:tbl>
    <w:p w14:paraId="34A99B17" w14:textId="69AF9E0A" w:rsidR="004411E2" w:rsidRDefault="004411E2" w:rsidP="00A91BA7">
      <w:pPr>
        <w:jc w:val="both"/>
        <w:rPr>
          <w:rFonts w:cs="Arial"/>
        </w:rPr>
      </w:pPr>
    </w:p>
    <w:p w14:paraId="24212F6F" w14:textId="77777777" w:rsidR="00343173" w:rsidRDefault="00343173" w:rsidP="00343173">
      <w:pPr>
        <w:spacing w:before="0" w:after="0" w:line="240" w:lineRule="auto"/>
        <w:rPr>
          <w:b/>
          <w:sz w:val="28"/>
          <w:szCs w:val="28"/>
        </w:rPr>
      </w:pPr>
    </w:p>
    <w:p w14:paraId="51D0CA25" w14:textId="73EE9D9B" w:rsidR="004411E2" w:rsidRPr="00541A74" w:rsidRDefault="004411E2" w:rsidP="00343173">
      <w:pPr>
        <w:spacing w:before="0" w:after="0" w:line="240" w:lineRule="auto"/>
        <w:rPr>
          <w:b/>
          <w:sz w:val="28"/>
          <w:szCs w:val="28"/>
        </w:rPr>
      </w:pPr>
      <w:r w:rsidRPr="00541A74">
        <w:rPr>
          <w:b/>
          <w:sz w:val="28"/>
          <w:szCs w:val="28"/>
        </w:rPr>
        <w:lastRenderedPageBreak/>
        <w:t>Calculation Method</w:t>
      </w:r>
    </w:p>
    <w:p w14:paraId="51E7BF6A" w14:textId="77777777" w:rsidR="004411E2" w:rsidRPr="00541A74" w:rsidRDefault="004411E2" w:rsidP="004411E2">
      <w:pPr>
        <w:jc w:val="both"/>
        <w:rPr>
          <w:rFonts w:cs="Arial"/>
          <w:b/>
          <w:bCs/>
        </w:rPr>
      </w:pPr>
      <w:r w:rsidRPr="00541A74">
        <w:rPr>
          <w:rFonts w:cs="Arial"/>
        </w:rPr>
        <w:t>For both elements, providing the bidder has met any mandatory criteria and minimum quality thresholds, the total weighted scores are calculated as follows (Please See Next Page):</w:t>
      </w:r>
    </w:p>
    <w:p w14:paraId="42A71468" w14:textId="77777777" w:rsidR="004411E2" w:rsidRPr="00541A74" w:rsidRDefault="004411E2" w:rsidP="004411E2">
      <w:pPr>
        <w:jc w:val="both"/>
        <w:outlineLvl w:val="0"/>
        <w:rPr>
          <w:rFonts w:cs="Arial"/>
          <w:b/>
          <w:bCs/>
          <w:szCs w:val="24"/>
        </w:rPr>
      </w:pPr>
      <w:r w:rsidRPr="00541A74">
        <w:rPr>
          <w:rFonts w:cs="Arial"/>
          <w:noProof/>
          <w:u w:val="single"/>
          <w:lang w:eastAsia="en-GB"/>
        </w:rPr>
        <mc:AlternateContent>
          <mc:Choice Requires="wps">
            <w:drawing>
              <wp:anchor distT="0" distB="0" distL="114300" distR="114300" simplePos="0" relativeHeight="251669513" behindDoc="0" locked="0" layoutInCell="1" allowOverlap="1" wp14:anchorId="7D9454AA" wp14:editId="3E80E888">
                <wp:simplePos x="0" y="0"/>
                <wp:positionH relativeFrom="column">
                  <wp:posOffset>3438525</wp:posOffset>
                </wp:positionH>
                <wp:positionV relativeFrom="paragraph">
                  <wp:posOffset>105410</wp:posOffset>
                </wp:positionV>
                <wp:extent cx="857250" cy="474345"/>
                <wp:effectExtent l="0" t="0" r="0"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7250" cy="474345"/>
                        </a:xfrm>
                        <a:prstGeom prst="rect">
                          <a:avLst/>
                        </a:prstGeom>
                        <a:solidFill>
                          <a:sysClr val="window" lastClr="FFFFFF"/>
                        </a:solidFill>
                        <a:ln w="6350">
                          <a:noFill/>
                        </a:ln>
                        <a:effectLst/>
                      </wps:spPr>
                      <wps:txbx>
                        <w:txbxContent>
                          <w:p w14:paraId="3B43188A" w14:textId="77777777" w:rsidR="004411E2" w:rsidRPr="00E930B9" w:rsidRDefault="004411E2" w:rsidP="004411E2">
                            <w:pPr>
                              <w:rPr>
                                <w:color w:val="000000"/>
                              </w:rPr>
                            </w:pPr>
                            <w:r>
                              <w:rPr>
                                <w:rFonts w:cs="Arial"/>
                                <w:color w:val="000000"/>
                              </w:rPr>
                              <w:t>Then i.e.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9454AA" id="_x0000_t202" coordsize="21600,21600" o:spt="202" path="m,l,21600r21600,l21600,xe">
                <v:stroke joinstyle="miter"/>
                <v:path gradientshapeok="t" o:connecttype="rect"/>
              </v:shapetype>
              <v:shape id="Text Box 1" o:spid="_x0000_s1026" type="#_x0000_t202" style="position:absolute;left:0;text-align:left;margin-left:270.75pt;margin-top:8.3pt;width:67.5pt;height:37.35pt;z-index:2516695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" fillcolor="window" stroked="f" strokeweight=".5pt">
                <v:textbox>
                  <w:txbxContent>
                    <w:p w14:paraId="3B43188A" w14:textId="77777777" w:rsidR="004411E2" w:rsidRPr="00E930B9" w:rsidRDefault="004411E2" w:rsidP="004411E2">
                      <w:pPr>
                        <w:rPr>
                          <w:color w:val="000000"/>
                        </w:rPr>
                      </w:pPr>
                      <w:r>
                        <w:rPr>
                          <w:rFonts w:cs="Arial"/>
                          <w:color w:val="000000"/>
                        </w:rPr>
                        <w:t>Then i.e.</w:t>
                      </w:r>
                    </w:p>
                  </w:txbxContent>
                </v:textbox>
              </v:shape>
            </w:pict>
          </mc:Fallback>
        </mc:AlternateContent>
      </w:r>
      <w:r w:rsidRPr="00541A74">
        <w:rPr>
          <w:b/>
          <w:bCs/>
          <w:noProof/>
          <w:lang w:eastAsia="en-GB"/>
        </w:rPr>
        <mc:AlternateContent>
          <mc:Choice Requires="wps">
            <w:drawing>
              <wp:anchor distT="0" distB="0" distL="114300" distR="114300" simplePos="0" relativeHeight="251660297" behindDoc="0" locked="0" layoutInCell="1" allowOverlap="1" wp14:anchorId="72657D19" wp14:editId="3A7D242A">
                <wp:simplePos x="0" y="0"/>
                <wp:positionH relativeFrom="column">
                  <wp:posOffset>152400</wp:posOffset>
                </wp:positionH>
                <wp:positionV relativeFrom="paragraph">
                  <wp:posOffset>238760</wp:posOffset>
                </wp:positionV>
                <wp:extent cx="2400300" cy="733425"/>
                <wp:effectExtent l="0" t="0" r="0"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0300" cy="733425"/>
                        </a:xfrm>
                        <a:prstGeom prst="rect">
                          <a:avLst/>
                        </a:prstGeom>
                        <a:solidFill>
                          <a:sysClr val="window" lastClr="FFFFFF"/>
                        </a:solidFill>
                        <a:ln w="6350">
                          <a:noFill/>
                        </a:ln>
                        <a:effectLst/>
                      </wps:spPr>
                      <wps:txbx>
                        <w:txbxContent>
                          <w:p w14:paraId="6A2055FF" w14:textId="77777777" w:rsidR="004411E2" w:rsidRDefault="004411E2" w:rsidP="004411E2">
                            <w:pPr>
                              <w:jc w:val="center"/>
                              <w:rPr>
                                <w:rFonts w:cs="Arial"/>
                                <w:u w:val="single"/>
                              </w:rPr>
                            </w:pPr>
                            <w:r>
                              <w:rPr>
                                <w:rFonts w:cs="Arial"/>
                              </w:rPr>
                              <w:t xml:space="preserve">Bidder’s Total </w:t>
                            </w:r>
                            <w:r w:rsidRPr="00225868">
                              <w:rPr>
                                <w:rFonts w:cs="Arial"/>
                              </w:rPr>
                              <w:t xml:space="preserve">Technical </w:t>
                            </w:r>
                            <w:r>
                              <w:rPr>
                                <w:rFonts w:cs="Arial"/>
                              </w:rPr>
                              <w:t>Score i.e. 71.60%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657D19" id="Text Box 3" o:spid="_x0000_s1027" type="#_x0000_t202" style="position:absolute;left:0;text-align:left;margin-left:12pt;margin-top:18.8pt;width:189pt;height:57.75pt;z-index:2516602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" fillcolor="window" stroked="f" strokeweight=".5pt">
                <v:textbox>
                  <w:txbxContent>
                    <w:p w14:paraId="6A2055FF" w14:textId="77777777" w:rsidR="004411E2" w:rsidRDefault="004411E2" w:rsidP="004411E2">
                      <w:pPr>
                        <w:jc w:val="center"/>
                        <w:rPr>
                          <w:rFonts w:cs="Arial"/>
                          <w:u w:val="single"/>
                        </w:rPr>
                      </w:pPr>
                      <w:r>
                        <w:rPr>
                          <w:rFonts w:cs="Arial"/>
                        </w:rPr>
                        <w:t xml:space="preserve">Bidder’s Total </w:t>
                      </w:r>
                      <w:r w:rsidRPr="00225868">
                        <w:rPr>
                          <w:rFonts w:cs="Arial"/>
                        </w:rPr>
                        <w:t xml:space="preserve">Technical </w:t>
                      </w:r>
                      <w:r>
                        <w:rPr>
                          <w:rFonts w:cs="Arial"/>
                        </w:rPr>
                        <w:t>Score i.e. 71.60%</w:t>
                      </w:r>
                    </w:p>
                  </w:txbxContent>
                </v:textbox>
              </v:shape>
            </w:pict>
          </mc:Fallback>
        </mc:AlternateContent>
      </w:r>
      <w:r w:rsidRPr="00541A74">
        <w:rPr>
          <w:rFonts w:cs="Arial"/>
          <w:noProof/>
          <w:u w:val="single"/>
          <w:lang w:eastAsia="en-GB"/>
        </w:rPr>
        <mc:AlternateContent>
          <mc:Choice Requires="wps">
            <w:drawing>
              <wp:anchor distT="0" distB="0" distL="114300" distR="114300" simplePos="0" relativeHeight="251663369" behindDoc="0" locked="0" layoutInCell="1" allowOverlap="1" wp14:anchorId="6DE1314D" wp14:editId="732D5333">
                <wp:simplePos x="0" y="0"/>
                <wp:positionH relativeFrom="column">
                  <wp:posOffset>2390775</wp:posOffset>
                </wp:positionH>
                <wp:positionV relativeFrom="paragraph">
                  <wp:posOffset>105410</wp:posOffset>
                </wp:positionV>
                <wp:extent cx="1114425" cy="638175"/>
                <wp:effectExtent l="0" t="0" r="9525"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4425" cy="638175"/>
                        </a:xfrm>
                        <a:prstGeom prst="rect">
                          <a:avLst/>
                        </a:prstGeom>
                        <a:solidFill>
                          <a:sysClr val="window" lastClr="FFFFFF"/>
                        </a:solidFill>
                        <a:ln w="6350">
                          <a:noFill/>
                        </a:ln>
                        <a:effectLst/>
                      </wps:spPr>
                      <wps:txbx>
                        <w:txbxContent>
                          <w:p w14:paraId="3099AB30" w14:textId="77777777" w:rsidR="004411E2" w:rsidRPr="00E930B9" w:rsidRDefault="004411E2" w:rsidP="004411E2">
                            <w:pPr>
                              <w:rPr>
                                <w:color w:val="000000"/>
                              </w:rPr>
                            </w:pPr>
                            <w:r>
                              <w:rPr>
                                <w:rFonts w:cs="Arial"/>
                                <w:color w:val="000000"/>
                              </w:rPr>
                              <w:t>X 100% = 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E1314D" id="Text Box 4" o:spid="_x0000_s1028" type="#_x0000_t202" style="position:absolute;left:0;text-align:left;margin-left:188.25pt;margin-top:8.3pt;width:87.75pt;height:50.25pt;z-index:2516633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" fillcolor="window" stroked="f" strokeweight=".5pt">
                <v:textbox>
                  <w:txbxContent>
                    <w:p w14:paraId="3099AB30" w14:textId="77777777" w:rsidR="004411E2" w:rsidRPr="00E930B9" w:rsidRDefault="004411E2" w:rsidP="004411E2">
                      <w:pPr>
                        <w:rPr>
                          <w:color w:val="000000"/>
                        </w:rPr>
                      </w:pPr>
                      <w:r>
                        <w:rPr>
                          <w:rFonts w:cs="Arial"/>
                          <w:color w:val="000000"/>
                        </w:rPr>
                        <w:t>X 100% = X</w:t>
                      </w:r>
                    </w:p>
                  </w:txbxContent>
                </v:textbox>
              </v:shape>
            </w:pict>
          </mc:Fallback>
        </mc:AlternateContent>
      </w:r>
      <w:r w:rsidRPr="00541A74">
        <w:rPr>
          <w:noProof/>
          <w:lang w:eastAsia="en-GB"/>
        </w:rPr>
        <mc:AlternateContent>
          <mc:Choice Requires="wps">
            <w:drawing>
              <wp:anchor distT="0" distB="0" distL="114300" distR="114300" simplePos="0" relativeHeight="251667465" behindDoc="0" locked="0" layoutInCell="1" allowOverlap="1" wp14:anchorId="2CDDD206" wp14:editId="54CF0BD1">
                <wp:simplePos x="0" y="0"/>
                <wp:positionH relativeFrom="column">
                  <wp:posOffset>5777865</wp:posOffset>
                </wp:positionH>
                <wp:positionV relativeFrom="paragraph">
                  <wp:posOffset>231140</wp:posOffset>
                </wp:positionV>
                <wp:extent cx="45085" cy="350520"/>
                <wp:effectExtent l="0" t="0" r="12065" b="11430"/>
                <wp:wrapNone/>
                <wp:docPr id="5" name="Right Bracket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085" cy="350520"/>
                        </a:xfrm>
                        <a:prstGeom prst="righ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B294FF0"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Right Bracket 5" o:spid="_x0000_s1026" type="#_x0000_t86" style="position:absolute;margin-left:454.95pt;margin-top:18.2pt;width:3.55pt;height:27.6pt;z-index:2516674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" adj="232" strokecolor="windowText" strokeweight=".5pt">
                <v:stroke joinstyle="miter"/>
              </v:shape>
            </w:pict>
          </mc:Fallback>
        </mc:AlternateContent>
      </w:r>
      <w:r w:rsidRPr="00541A74">
        <w:rPr>
          <w:b/>
          <w:bCs/>
          <w:noProof/>
          <w:lang w:eastAsia="en-GB"/>
        </w:rPr>
        <mc:AlternateContent>
          <mc:Choice Requires="wps">
            <w:drawing>
              <wp:anchor distT="0" distB="0" distL="114300" distR="114300" simplePos="0" relativeHeight="251664393" behindDoc="0" locked="0" layoutInCell="1" allowOverlap="1" wp14:anchorId="26053063" wp14:editId="301E092D">
                <wp:simplePos x="0" y="0"/>
                <wp:positionH relativeFrom="column">
                  <wp:posOffset>4295775</wp:posOffset>
                </wp:positionH>
                <wp:positionV relativeFrom="paragraph">
                  <wp:posOffset>29209</wp:posOffset>
                </wp:positionV>
                <wp:extent cx="790575" cy="809625"/>
                <wp:effectExtent l="0" t="0" r="9525" b="952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0575" cy="809625"/>
                        </a:xfrm>
                        <a:prstGeom prst="rect">
                          <a:avLst/>
                        </a:prstGeom>
                        <a:solidFill>
                          <a:sysClr val="window" lastClr="FFFFFF"/>
                        </a:solidFill>
                        <a:ln w="6350">
                          <a:noFill/>
                        </a:ln>
                        <a:effectLst/>
                      </wps:spPr>
                      <wps:txbx>
                        <w:txbxContent>
                          <w:p w14:paraId="1B4C7E73" w14:textId="77777777" w:rsidR="004411E2" w:rsidRDefault="004411E2" w:rsidP="004411E2">
                            <w:pPr>
                              <w:jc w:val="center"/>
                              <w:rPr>
                                <w:rFonts w:cs="Arial"/>
                              </w:rPr>
                            </w:pPr>
                            <w:r>
                              <w:rPr>
                                <w:rFonts w:cs="Arial"/>
                              </w:rPr>
                              <w:t>71.60%</w:t>
                            </w:r>
                          </w:p>
                          <w:p w14:paraId="609BD386" w14:textId="77777777" w:rsidR="004411E2" w:rsidRDefault="004411E2" w:rsidP="004411E2">
                            <w:pPr>
                              <w:jc w:val="center"/>
                              <w:rPr>
                                <w:rFonts w:cs="Arial"/>
                                <w:u w:val="single"/>
                              </w:rPr>
                            </w:pPr>
                            <w:r>
                              <w:rPr>
                                <w:rFonts w:cs="Arial"/>
                              </w:rPr>
                              <w:t xml:space="preserve">100%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053063" id="Text Box 6" o:spid="_x0000_s1029" type="#_x0000_t202" style="position:absolute;left:0;text-align:left;margin-left:338.25pt;margin-top:2.3pt;width:62.25pt;height:63.75pt;z-index:2516643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" fillcolor="window" stroked="f" strokeweight=".5pt">
                <v:textbox>
                  <w:txbxContent>
                    <w:p w14:paraId="1B4C7E73" w14:textId="77777777" w:rsidR="004411E2" w:rsidRDefault="004411E2" w:rsidP="004411E2">
                      <w:pPr>
                        <w:jc w:val="center"/>
                        <w:rPr>
                          <w:rFonts w:cs="Arial"/>
                        </w:rPr>
                      </w:pPr>
                      <w:r>
                        <w:rPr>
                          <w:rFonts w:cs="Arial"/>
                        </w:rPr>
                        <w:t>71.60%</w:t>
                      </w:r>
                    </w:p>
                    <w:p w14:paraId="609BD386" w14:textId="77777777" w:rsidR="004411E2" w:rsidRDefault="004411E2" w:rsidP="004411E2">
                      <w:pPr>
                        <w:jc w:val="center"/>
                        <w:rPr>
                          <w:rFonts w:cs="Arial"/>
                          <w:u w:val="single"/>
                        </w:rPr>
                      </w:pPr>
                      <w:r>
                        <w:rPr>
                          <w:rFonts w:cs="Arial"/>
                        </w:rPr>
                        <w:t xml:space="preserve">100% </w:t>
                      </w:r>
                    </w:p>
                  </w:txbxContent>
                </v:textbox>
              </v:shape>
            </w:pict>
          </mc:Fallback>
        </mc:AlternateContent>
      </w:r>
      <w:r w:rsidRPr="00541A74">
        <w:rPr>
          <w:noProof/>
          <w:lang w:eastAsia="en-GB"/>
        </w:rPr>
        <mc:AlternateContent>
          <mc:Choice Requires="wps">
            <w:drawing>
              <wp:anchor distT="0" distB="0" distL="114300" distR="114300" simplePos="0" relativeHeight="251668489" behindDoc="0" locked="0" layoutInCell="1" allowOverlap="1" wp14:anchorId="0B52DA91" wp14:editId="0497B0A4">
                <wp:simplePos x="0" y="0"/>
                <wp:positionH relativeFrom="column">
                  <wp:posOffset>5038725</wp:posOffset>
                </wp:positionH>
                <wp:positionV relativeFrom="paragraph">
                  <wp:posOffset>95885</wp:posOffset>
                </wp:positionV>
                <wp:extent cx="904875" cy="507365"/>
                <wp:effectExtent l="0" t="0" r="9525" b="698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4875" cy="507365"/>
                        </a:xfrm>
                        <a:prstGeom prst="rect">
                          <a:avLst/>
                        </a:prstGeom>
                        <a:solidFill>
                          <a:sysClr val="window" lastClr="FFFFFF"/>
                        </a:solidFill>
                        <a:ln w="6350">
                          <a:noFill/>
                        </a:ln>
                        <a:effectLst/>
                      </wps:spPr>
                      <wps:txbx>
                        <w:txbxContent>
                          <w:p w14:paraId="2C84F5BD" w14:textId="77777777" w:rsidR="004411E2" w:rsidRPr="00E930B9" w:rsidRDefault="004411E2" w:rsidP="004411E2">
                            <w:pPr>
                              <w:rPr>
                                <w:color w:val="000000"/>
                              </w:rPr>
                            </w:pPr>
                            <w:r>
                              <w:rPr>
                                <w:rFonts w:cs="Arial"/>
                                <w:color w:val="000000"/>
                              </w:rPr>
                              <w:t>X 70%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52DA91" id="Text Box 9" o:spid="_x0000_s1030" type="#_x0000_t202" style="position:absolute;left:0;text-align:left;margin-left:396.75pt;margin-top:7.55pt;width:71.25pt;height:39.95pt;z-index:2516684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" fillcolor="window" stroked="f" strokeweight=".5pt">
                <v:textbox>
                  <w:txbxContent>
                    <w:p w14:paraId="2C84F5BD" w14:textId="77777777" w:rsidR="004411E2" w:rsidRPr="00E930B9" w:rsidRDefault="004411E2" w:rsidP="004411E2">
                      <w:pPr>
                        <w:rPr>
                          <w:color w:val="000000"/>
                        </w:rPr>
                      </w:pPr>
                      <w:r>
                        <w:rPr>
                          <w:rFonts w:cs="Arial"/>
                          <w:color w:val="000000"/>
                        </w:rPr>
                        <w:t>X 70%</w:t>
                      </w:r>
                    </w:p>
                  </w:txbxContent>
                </v:textbox>
              </v:shape>
            </w:pict>
          </mc:Fallback>
        </mc:AlternateContent>
      </w:r>
      <w:r w:rsidRPr="00541A74">
        <w:rPr>
          <w:rFonts w:cs="Arial"/>
          <w:b/>
          <w:bCs/>
        </w:rPr>
        <w:t>Technical (WT)</w:t>
      </w:r>
      <w:r w:rsidRPr="00541A74">
        <w:rPr>
          <w:noProof/>
          <w:lang w:eastAsia="en-GB"/>
        </w:rPr>
        <mc:AlternateContent>
          <mc:Choice Requires="wps">
            <w:drawing>
              <wp:anchor distT="0" distB="0" distL="114300" distR="114300" simplePos="0" relativeHeight="251661321" behindDoc="0" locked="0" layoutInCell="1" allowOverlap="1" wp14:anchorId="4A602D63" wp14:editId="66BA1670">
                <wp:simplePos x="0" y="0"/>
                <wp:positionH relativeFrom="column">
                  <wp:posOffset>3122930</wp:posOffset>
                </wp:positionH>
                <wp:positionV relativeFrom="paragraph">
                  <wp:posOffset>215900</wp:posOffset>
                </wp:positionV>
                <wp:extent cx="228600" cy="350520"/>
                <wp:effectExtent l="0" t="0" r="19050" b="11430"/>
                <wp:wrapNone/>
                <wp:docPr id="11" name="Right Bracket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350520"/>
                        </a:xfrm>
                        <a:prstGeom prst="righ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F2EB527" id="Right Bracket 11" o:spid="_x0000_s1026" type="#_x0000_t86" style="position:absolute;margin-left:245.9pt;margin-top:17pt;width:18pt;height:27.6pt;z-index:2516613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" adj="1174" strokecolor="windowText" strokeweight=".5pt">
                <v:stroke joinstyle="miter"/>
              </v:shape>
            </w:pict>
          </mc:Fallback>
        </mc:AlternateContent>
      </w:r>
      <w:r w:rsidRPr="00541A74">
        <w:rPr>
          <w:noProof/>
          <w:lang w:eastAsia="en-GB"/>
        </w:rPr>
        <mc:AlternateContent>
          <mc:Choice Requires="wps">
            <w:drawing>
              <wp:anchor distT="4294967295" distB="4294967295" distL="114300" distR="114300" simplePos="0" relativeHeight="251665417" behindDoc="0" locked="0" layoutInCell="1" allowOverlap="1" wp14:anchorId="0BFBC0F9" wp14:editId="5426D4B7">
                <wp:simplePos x="0" y="0"/>
                <wp:positionH relativeFrom="column">
                  <wp:posOffset>4098290</wp:posOffset>
                </wp:positionH>
                <wp:positionV relativeFrom="paragraph">
                  <wp:posOffset>384175</wp:posOffset>
                </wp:positionV>
                <wp:extent cx="673735" cy="0"/>
                <wp:effectExtent l="0" t="0" r="31115"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373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A814FED" id="Straight Connector 12" o:spid="_x0000_s1026" style="position:absolute;z-index:251665417;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2.7pt,30.25pt" to="375.75pt,3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" strokecolor="windowText" strokeweight=".5pt">
                <v:stroke joinstyle="miter"/>
                <o:lock v:ext="edit" shapetype="f"/>
              </v:line>
            </w:pict>
          </mc:Fallback>
        </mc:AlternateContent>
      </w:r>
      <w:r w:rsidRPr="00541A74">
        <w:rPr>
          <w:noProof/>
          <w:lang w:eastAsia="en-GB"/>
        </w:rPr>
        <mc:AlternateContent>
          <mc:Choice Requires="wps">
            <w:drawing>
              <wp:anchor distT="0" distB="0" distL="114300" distR="114300" simplePos="0" relativeHeight="251666441" behindDoc="0" locked="0" layoutInCell="1" allowOverlap="1" wp14:anchorId="70BB5C86" wp14:editId="5ED97E08">
                <wp:simplePos x="0" y="0"/>
                <wp:positionH relativeFrom="column">
                  <wp:posOffset>3943350</wp:posOffset>
                </wp:positionH>
                <wp:positionV relativeFrom="paragraph">
                  <wp:posOffset>218440</wp:posOffset>
                </wp:positionV>
                <wp:extent cx="45720" cy="351155"/>
                <wp:effectExtent l="0" t="0" r="11430" b="10795"/>
                <wp:wrapNone/>
                <wp:docPr id="13" name="Left Bracket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351155"/>
                        </a:xfrm>
                        <a:prstGeom prst="lef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5B17FB3"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Left Bracket 13" o:spid="_x0000_s1026" type="#_x0000_t85" style="position:absolute;margin-left:310.5pt;margin-top:17.2pt;width:3.6pt;height:27.65pt;z-index:2516664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" adj="234" strokecolor="windowText" strokeweight=".5pt">
                <v:stroke joinstyle="miter"/>
              </v:shape>
            </w:pict>
          </mc:Fallback>
        </mc:AlternateContent>
      </w:r>
      <w:r w:rsidRPr="00541A74">
        <w:rPr>
          <w:noProof/>
          <w:lang w:eastAsia="en-GB"/>
        </w:rPr>
        <mc:AlternateContent>
          <mc:Choice Requires="wps">
            <w:drawing>
              <wp:anchor distT="0" distB="0" distL="114300" distR="114300" simplePos="0" relativeHeight="251662345" behindDoc="0" locked="0" layoutInCell="1" allowOverlap="1" wp14:anchorId="58C4F4C3" wp14:editId="16EEC059">
                <wp:simplePos x="0" y="0"/>
                <wp:positionH relativeFrom="column">
                  <wp:posOffset>5299075</wp:posOffset>
                </wp:positionH>
                <wp:positionV relativeFrom="paragraph">
                  <wp:posOffset>31750</wp:posOffset>
                </wp:positionV>
                <wp:extent cx="425450" cy="383540"/>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5450" cy="383540"/>
                        </a:xfrm>
                        <a:prstGeom prst="rect">
                          <a:avLst/>
                        </a:prstGeom>
                        <a:solidFill>
                          <a:sysClr val="window" lastClr="FFFFFF"/>
                        </a:solidFill>
                        <a:ln w="6350">
                          <a:noFill/>
                        </a:ln>
                        <a:effectLst/>
                      </wps:spPr>
                      <wps:txbx>
                        <w:txbxContent>
                          <w:p w14:paraId="7BD450D6" w14:textId="77777777" w:rsidR="004411E2" w:rsidRPr="00E930B9" w:rsidRDefault="004411E2" w:rsidP="004411E2">
                            <w:pPr>
                              <w:spacing w:line="240" w:lineRule="auto"/>
                              <w:rPr>
                                <w:color w:val="00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C4F4C3" id="Text Box 15" o:spid="_x0000_s1031" type="#_x0000_t202" style="position:absolute;left:0;text-align:left;margin-left:417.25pt;margin-top:2.5pt;width:33.5pt;height:30.2pt;z-index:2516623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" fillcolor="window" stroked="f" strokeweight=".5pt">
                <v:textbox>
                  <w:txbxContent>
                    <w:p w14:paraId="7BD450D6" w14:textId="77777777" w:rsidR="004411E2" w:rsidRPr="00E930B9" w:rsidRDefault="004411E2" w:rsidP="004411E2">
                      <w:pPr>
                        <w:spacing w:line="240" w:lineRule="auto"/>
                        <w:rPr>
                          <w:color w:val="000000"/>
                        </w:rPr>
                      </w:pPr>
                    </w:p>
                  </w:txbxContent>
                </v:textbox>
              </v:shape>
            </w:pict>
          </mc:Fallback>
        </mc:AlternateContent>
      </w:r>
      <w:r w:rsidRPr="00541A74">
        <w:rPr>
          <w:rFonts w:cs="Arial"/>
          <w:szCs w:val="24"/>
        </w:rPr>
        <w:t>The calculation used is the following:</w:t>
      </w:r>
    </w:p>
    <w:p w14:paraId="1EC6BDE3" w14:textId="77777777" w:rsidR="004411E2" w:rsidRPr="00541A74" w:rsidRDefault="004411E2" w:rsidP="004411E2">
      <w:pPr>
        <w:jc w:val="both"/>
        <w:outlineLvl w:val="0"/>
        <w:rPr>
          <w:rFonts w:cs="Arial"/>
          <w:b/>
          <w:bCs/>
          <w:szCs w:val="24"/>
        </w:rPr>
      </w:pPr>
    </w:p>
    <w:p w14:paraId="31B4192D" w14:textId="77777777" w:rsidR="004411E2" w:rsidRPr="00541A74" w:rsidRDefault="004411E2" w:rsidP="004411E2">
      <w:pPr>
        <w:jc w:val="both"/>
        <w:outlineLvl w:val="0"/>
        <w:rPr>
          <w:rFonts w:cs="Arial"/>
          <w:b/>
          <w:bCs/>
          <w:szCs w:val="24"/>
        </w:rPr>
      </w:pPr>
    </w:p>
    <w:p w14:paraId="496F7AB7" w14:textId="5759F90C" w:rsidR="004411E2" w:rsidRPr="00541A74" w:rsidRDefault="004411E2" w:rsidP="004411E2">
      <w:pPr>
        <w:jc w:val="both"/>
        <w:outlineLvl w:val="0"/>
        <w:rPr>
          <w:rFonts w:cs="Arial"/>
          <w:b/>
          <w:bCs/>
          <w:szCs w:val="24"/>
        </w:rPr>
      </w:pPr>
      <w:r w:rsidRPr="00541A74">
        <w:rPr>
          <w:rFonts w:cs="Arial"/>
          <w:b/>
          <w:bCs/>
          <w:szCs w:val="24"/>
        </w:rPr>
        <w:t>Commercial (WC)</w:t>
      </w:r>
    </w:p>
    <w:p w14:paraId="54C3A2BC" w14:textId="77777777" w:rsidR="004411E2" w:rsidRPr="00541A74" w:rsidRDefault="004411E2" w:rsidP="004411E2">
      <w:pPr>
        <w:ind w:firstLine="709"/>
        <w:jc w:val="both"/>
        <w:outlineLvl w:val="0"/>
        <w:rPr>
          <w:rFonts w:cs="Arial"/>
          <w:szCs w:val="24"/>
        </w:rPr>
      </w:pPr>
      <w:r w:rsidRPr="00541A74">
        <w:rPr>
          <w:rFonts w:cs="Arial"/>
          <w:szCs w:val="24"/>
        </w:rPr>
        <w:t>Score =</w:t>
      </w:r>
      <w:r w:rsidRPr="00541A74">
        <w:rPr>
          <w:rFonts w:cs="Arial"/>
          <w:szCs w:val="24"/>
        </w:rPr>
        <w:tab/>
        <w:t>Lowest Tender Price x 30% Maximum available marks</w:t>
      </w:r>
    </w:p>
    <w:p w14:paraId="7046E17B" w14:textId="77777777" w:rsidR="004411E2" w:rsidRPr="00541A74" w:rsidRDefault="004411E2" w:rsidP="004411E2">
      <w:pPr>
        <w:jc w:val="both"/>
        <w:outlineLvl w:val="0"/>
        <w:rPr>
          <w:rFonts w:cs="Arial"/>
          <w:szCs w:val="24"/>
        </w:rPr>
      </w:pPr>
      <w:r w:rsidRPr="00541A74">
        <w:rPr>
          <w:rFonts w:cs="Arial"/>
          <w:szCs w:val="24"/>
        </w:rPr>
        <w:tab/>
        <w:t>Tender Price</w:t>
      </w:r>
      <w:r w:rsidRPr="00541A74">
        <w:rPr>
          <w:rFonts w:cs="Arial"/>
          <w:szCs w:val="24"/>
        </w:rPr>
        <w:tab/>
      </w:r>
    </w:p>
    <w:p w14:paraId="6A452E0E" w14:textId="77777777" w:rsidR="004411E2" w:rsidRPr="00541A74" w:rsidRDefault="004411E2" w:rsidP="004411E2">
      <w:pPr>
        <w:contextualSpacing/>
        <w:jc w:val="both"/>
        <w:rPr>
          <w:rFonts w:cs="Arial"/>
          <w:b/>
          <w:bCs/>
          <w:szCs w:val="24"/>
        </w:rPr>
      </w:pPr>
    </w:p>
    <w:p w14:paraId="7B04D162" w14:textId="77777777" w:rsidR="004411E2" w:rsidRPr="00541A74" w:rsidRDefault="004411E2" w:rsidP="004411E2">
      <w:pPr>
        <w:contextualSpacing/>
        <w:jc w:val="both"/>
        <w:rPr>
          <w:rFonts w:cs="Arial"/>
          <w:szCs w:val="24"/>
        </w:rPr>
      </w:pPr>
      <w:r w:rsidRPr="00541A74">
        <w:rPr>
          <w:rFonts w:cs="Arial"/>
          <w:szCs w:val="24"/>
        </w:rPr>
        <w:t>For example, if three Tender Responses are received and Tenderer A has quoted £30,000 as their total price, Tenderer B has quoted £50,000 and Tenderer C has quoted £60,000 then the calculation will be as follows:</w:t>
      </w:r>
    </w:p>
    <w:p w14:paraId="02E197F0" w14:textId="77777777" w:rsidR="004411E2" w:rsidRPr="00541A74" w:rsidRDefault="004411E2" w:rsidP="004411E2">
      <w:pPr>
        <w:contextualSpacing/>
        <w:jc w:val="both"/>
        <w:rPr>
          <w:rFonts w:cs="Arial"/>
          <w:b/>
          <w:bCs/>
          <w:szCs w:val="24"/>
        </w:rPr>
      </w:pPr>
    </w:p>
    <w:p w14:paraId="238E8511" w14:textId="77777777" w:rsidR="004411E2" w:rsidRPr="00541A74" w:rsidRDefault="004411E2" w:rsidP="004411E2">
      <w:pPr>
        <w:contextualSpacing/>
        <w:jc w:val="both"/>
        <w:rPr>
          <w:rFonts w:cs="Arial"/>
          <w:b/>
          <w:bCs/>
          <w:szCs w:val="24"/>
        </w:rPr>
      </w:pPr>
      <w:r w:rsidRPr="00541A74">
        <w:rPr>
          <w:rFonts w:cs="Arial"/>
          <w:b/>
          <w:bCs/>
          <w:szCs w:val="24"/>
        </w:rPr>
        <w:t>Tenderer A Score = £30,000/£30,000 x 30 (Maximum available marks) = 20%</w:t>
      </w:r>
    </w:p>
    <w:p w14:paraId="2D939D78" w14:textId="77777777" w:rsidR="004411E2" w:rsidRPr="00541A74" w:rsidRDefault="004411E2" w:rsidP="004411E2">
      <w:pPr>
        <w:contextualSpacing/>
        <w:jc w:val="both"/>
        <w:rPr>
          <w:rFonts w:cs="Arial"/>
          <w:b/>
          <w:bCs/>
          <w:szCs w:val="24"/>
        </w:rPr>
      </w:pPr>
      <w:r w:rsidRPr="00541A74">
        <w:rPr>
          <w:rFonts w:cs="Arial"/>
          <w:b/>
          <w:bCs/>
          <w:szCs w:val="24"/>
        </w:rPr>
        <w:t>Tenderer B Score = £30,000/£50,000 x 30 (Maximum available marks) = 18%</w:t>
      </w:r>
    </w:p>
    <w:p w14:paraId="130CC93B" w14:textId="77777777" w:rsidR="004411E2" w:rsidRPr="00541A74" w:rsidRDefault="004411E2" w:rsidP="004411E2">
      <w:pPr>
        <w:contextualSpacing/>
        <w:jc w:val="both"/>
        <w:rPr>
          <w:rFonts w:cs="Arial"/>
          <w:b/>
          <w:bCs/>
          <w:szCs w:val="24"/>
        </w:rPr>
      </w:pPr>
      <w:r w:rsidRPr="00541A74">
        <w:rPr>
          <w:rFonts w:cs="Arial"/>
          <w:b/>
          <w:bCs/>
          <w:szCs w:val="24"/>
        </w:rPr>
        <w:t>Tenderer C Score = £30,000/£60,000 x 30 (Maximum available marks) = 15%</w:t>
      </w:r>
    </w:p>
    <w:p w14:paraId="6C909E98" w14:textId="77777777" w:rsidR="004411E2" w:rsidRPr="00541A74" w:rsidRDefault="004411E2" w:rsidP="004411E2">
      <w:pPr>
        <w:contextualSpacing/>
        <w:jc w:val="both"/>
        <w:rPr>
          <w:rFonts w:cs="Arial"/>
          <w:b/>
          <w:bCs/>
          <w:szCs w:val="24"/>
        </w:rPr>
      </w:pPr>
    </w:p>
    <w:p w14:paraId="032115F9" w14:textId="77777777" w:rsidR="004411E2" w:rsidRPr="00541A74" w:rsidRDefault="004411E2" w:rsidP="004411E2">
      <w:pPr>
        <w:contextualSpacing/>
        <w:jc w:val="both"/>
        <w:rPr>
          <w:rFonts w:cs="Arial"/>
          <w:b/>
          <w:bCs/>
          <w:szCs w:val="24"/>
        </w:rPr>
      </w:pPr>
    </w:p>
    <w:p w14:paraId="2754A289" w14:textId="77777777" w:rsidR="004411E2" w:rsidRPr="00541A74" w:rsidRDefault="004411E2" w:rsidP="004411E2">
      <w:pPr>
        <w:jc w:val="both"/>
        <w:rPr>
          <w:rFonts w:cs="Arial"/>
        </w:rPr>
      </w:pPr>
      <w:r w:rsidRPr="00541A74">
        <w:rPr>
          <w:rFonts w:cs="Arial"/>
        </w:rPr>
        <w:t xml:space="preserve">The Total Score (weighted) is then calculated by adding the Total Weighted Technical Score to the Total Weighted Commercial Score: </w:t>
      </w:r>
      <w:r w:rsidRPr="00541A74">
        <w:rPr>
          <w:rFonts w:cs="Arial"/>
          <w:b/>
          <w:bCs/>
        </w:rPr>
        <w:t>WT+ WC</w:t>
      </w:r>
      <w:r w:rsidRPr="00541A74">
        <w:rPr>
          <w:rFonts w:cs="Arial"/>
        </w:rPr>
        <w:t xml:space="preserve">. </w:t>
      </w:r>
    </w:p>
    <w:p w14:paraId="74EC3AA2" w14:textId="77777777" w:rsidR="004411E2" w:rsidRPr="00541A74" w:rsidRDefault="004411E2" w:rsidP="004411E2">
      <w:pPr>
        <w:contextualSpacing/>
        <w:jc w:val="both"/>
        <w:rPr>
          <w:rFonts w:cs="Arial"/>
          <w:b/>
          <w:bCs/>
          <w:szCs w:val="24"/>
        </w:rPr>
      </w:pPr>
    </w:p>
    <w:p w14:paraId="25925A08" w14:textId="77777777" w:rsidR="004411E2" w:rsidRPr="00541A74" w:rsidRDefault="004411E2" w:rsidP="004411E2">
      <w:pPr>
        <w:contextualSpacing/>
        <w:jc w:val="both"/>
        <w:rPr>
          <w:rFonts w:cs="Arial"/>
          <w:b/>
          <w:bCs/>
          <w:szCs w:val="24"/>
        </w:rPr>
      </w:pPr>
    </w:p>
    <w:p w14:paraId="7A949E13" w14:textId="77777777" w:rsidR="004411E2" w:rsidRPr="00541A74" w:rsidRDefault="004411E2" w:rsidP="004411E2">
      <w:pPr>
        <w:contextualSpacing/>
        <w:jc w:val="both"/>
        <w:rPr>
          <w:rFonts w:cs="Arial"/>
          <w:b/>
          <w:bCs/>
          <w:szCs w:val="24"/>
        </w:rPr>
      </w:pPr>
      <w:r w:rsidRPr="00541A74">
        <w:rPr>
          <w:rFonts w:cs="Arial"/>
          <w:b/>
          <w:bCs/>
          <w:szCs w:val="24"/>
        </w:rPr>
        <w:t>Commercial Pricing Breakdown applicable to this ITT is on Atamis (</w:t>
      </w:r>
      <w:hyperlink r:id="rId14" w:history="1">
        <w:r w:rsidRPr="00541A74">
          <w:rPr>
            <w:rStyle w:val="Hyperlink"/>
            <w:rFonts w:cs="Arial"/>
            <w:b/>
            <w:bCs/>
            <w:color w:val="auto"/>
            <w:szCs w:val="24"/>
          </w:rPr>
          <w:t>https://defra-family.force.com/s/Welcome</w:t>
        </w:r>
      </w:hyperlink>
      <w:r w:rsidRPr="00541A74">
        <w:rPr>
          <w:rFonts w:cs="Arial"/>
          <w:b/>
          <w:bCs/>
          <w:szCs w:val="24"/>
        </w:rPr>
        <w:t>).</w:t>
      </w:r>
    </w:p>
    <w:p w14:paraId="32812F72" w14:textId="77777777" w:rsidR="004411E2" w:rsidRPr="00541A74" w:rsidRDefault="004411E2" w:rsidP="004411E2">
      <w:pPr>
        <w:contextualSpacing/>
        <w:jc w:val="both"/>
        <w:rPr>
          <w:rFonts w:cs="Arial"/>
          <w:szCs w:val="24"/>
        </w:rPr>
      </w:pPr>
      <w:r w:rsidRPr="00541A74">
        <w:rPr>
          <w:rFonts w:cs="Arial"/>
          <w:szCs w:val="24"/>
        </w:rPr>
        <w:t>This should be downloaded; completed and attached to the commercial envelope.</w:t>
      </w:r>
    </w:p>
    <w:p w14:paraId="2105FBA9" w14:textId="77777777" w:rsidR="004411E2" w:rsidRPr="00AD216E" w:rsidRDefault="004411E2" w:rsidP="004411E2">
      <w:pPr>
        <w:jc w:val="both"/>
        <w:rPr>
          <w:rFonts w:cs="Arial"/>
          <w:color w:val="00B050"/>
        </w:rPr>
      </w:pPr>
    </w:p>
    <w:p w14:paraId="114ED9ED" w14:textId="77777777" w:rsidR="004411E2" w:rsidRPr="00AD216E" w:rsidRDefault="004411E2" w:rsidP="00A91BA7">
      <w:pPr>
        <w:jc w:val="both"/>
        <w:rPr>
          <w:rFonts w:cs="Arial"/>
          <w:color w:val="00B050"/>
        </w:rPr>
      </w:pPr>
    </w:p>
    <w:p w14:paraId="415CC0F3" w14:textId="52D4B68E" w:rsidR="00664F99" w:rsidRPr="00541A74" w:rsidRDefault="00664F99" w:rsidP="00784166">
      <w:pPr>
        <w:pStyle w:val="Heading1"/>
        <w:pageBreakBefore/>
        <w:rPr>
          <w:color w:val="auto"/>
        </w:rPr>
      </w:pPr>
      <w:bookmarkStart w:id="37" w:name="_Toc85454828"/>
      <w:r w:rsidRPr="00541A74">
        <w:rPr>
          <w:color w:val="auto"/>
        </w:rPr>
        <w:lastRenderedPageBreak/>
        <w:t>Section 5: Appendices</w:t>
      </w:r>
      <w:bookmarkEnd w:id="37"/>
    </w:p>
    <w:p w14:paraId="1E630EAF" w14:textId="0CF408C4" w:rsidR="00664F99" w:rsidRPr="00541A74" w:rsidRDefault="005D25A8" w:rsidP="00FC2373">
      <w:pPr>
        <w:pStyle w:val="Heading2"/>
        <w:numPr>
          <w:ilvl w:val="0"/>
          <w:numId w:val="3"/>
        </w:numPr>
        <w:ind w:left="426" w:hanging="426"/>
        <w:rPr>
          <w:color w:val="auto"/>
        </w:rPr>
      </w:pPr>
      <w:bookmarkStart w:id="38" w:name="_Toc20132138"/>
      <w:bookmarkStart w:id="39" w:name="_Toc85454829"/>
      <w:r w:rsidRPr="00541A74">
        <w:rPr>
          <w:color w:val="auto"/>
        </w:rPr>
        <w:t>Definitions</w:t>
      </w:r>
      <w:bookmarkEnd w:id="38"/>
      <w:bookmarkEnd w:id="39"/>
    </w:p>
    <w:p w14:paraId="59371256" w14:textId="77777777" w:rsidR="00664F99" w:rsidRPr="00541A74" w:rsidRDefault="00664F99" w:rsidP="00924EFF">
      <w:pPr>
        <w:keepNext/>
        <w:keepLines/>
        <w:jc w:val="both"/>
      </w:pPr>
      <w:r w:rsidRPr="00541A74">
        <w:t>Unless the context otherwise requires, the following words and expressions used with</w:t>
      </w:r>
      <w:r w:rsidR="00545E55" w:rsidRPr="00541A74">
        <w:t>in</w:t>
      </w:r>
      <w:r w:rsidRPr="00541A74">
        <w:t xml:space="preserve"> the Bidder Pack (except for Section 3: Terms and Conditions of Contract) shall have the following meanings</w:t>
      </w:r>
      <w:r w:rsidR="00545E55" w:rsidRPr="00541A74">
        <w:t xml:space="preserve"> </w:t>
      </w:r>
      <w:r w:rsidRPr="00541A74">
        <w:t>to be interpreted in the singular or plural as the context requires.</w:t>
      </w:r>
    </w:p>
    <w:tbl>
      <w:tblPr>
        <w:tblW w:w="4874" w:type="pct"/>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6242"/>
      </w:tblGrid>
      <w:tr w:rsidR="00541A74" w:rsidRPr="00541A74" w14:paraId="53A5DCA4" w14:textId="77777777" w:rsidTr="005C5CC5">
        <w:trPr>
          <w:trHeight w:val="381"/>
        </w:trPr>
        <w:tc>
          <w:tcPr>
            <w:tcW w:w="1449" w:type="pct"/>
            <w:shd w:val="clear" w:color="auto" w:fill="C2D69B"/>
            <w:vAlign w:val="center"/>
          </w:tcPr>
          <w:p w14:paraId="6B18EBA3" w14:textId="77777777" w:rsidR="001F3545" w:rsidRPr="00541A74" w:rsidRDefault="001F3545" w:rsidP="005C5CC5">
            <w:pPr>
              <w:pStyle w:val="BodyText1"/>
              <w:spacing w:before="0" w:after="0"/>
              <w:jc w:val="center"/>
              <w:rPr>
                <w:rFonts w:cs="Arial"/>
                <w:b/>
                <w:sz w:val="24"/>
                <w:szCs w:val="24"/>
              </w:rPr>
            </w:pPr>
            <w:r w:rsidRPr="00541A74">
              <w:rPr>
                <w:rFonts w:cs="Arial"/>
                <w:b/>
                <w:sz w:val="24"/>
                <w:szCs w:val="24"/>
              </w:rPr>
              <w:t>TERM</w:t>
            </w:r>
          </w:p>
        </w:tc>
        <w:tc>
          <w:tcPr>
            <w:tcW w:w="3551" w:type="pct"/>
            <w:shd w:val="clear" w:color="auto" w:fill="C2D69B"/>
            <w:vAlign w:val="center"/>
          </w:tcPr>
          <w:p w14:paraId="3614B664" w14:textId="77777777" w:rsidR="001F3545" w:rsidRPr="00541A74" w:rsidRDefault="001F3545" w:rsidP="005C5CC5">
            <w:pPr>
              <w:pStyle w:val="BodyText1"/>
              <w:spacing w:before="0" w:after="0"/>
              <w:jc w:val="center"/>
              <w:rPr>
                <w:rFonts w:cs="Arial"/>
                <w:b/>
                <w:sz w:val="24"/>
                <w:szCs w:val="24"/>
              </w:rPr>
            </w:pPr>
            <w:r w:rsidRPr="00541A74">
              <w:rPr>
                <w:rFonts w:cs="Arial"/>
                <w:b/>
                <w:sz w:val="24"/>
                <w:szCs w:val="24"/>
              </w:rPr>
              <w:t>MEANING</w:t>
            </w:r>
          </w:p>
        </w:tc>
      </w:tr>
      <w:tr w:rsidR="00541A74" w:rsidRPr="00541A74" w14:paraId="570338C5" w14:textId="77777777" w:rsidTr="005778B0">
        <w:trPr>
          <w:trHeight w:val="686"/>
        </w:trPr>
        <w:tc>
          <w:tcPr>
            <w:tcW w:w="1449" w:type="pct"/>
            <w:vAlign w:val="center"/>
          </w:tcPr>
          <w:p w14:paraId="1D0E4FE7" w14:textId="77777777" w:rsidR="001F3545" w:rsidRPr="00541A74" w:rsidRDefault="001F3545" w:rsidP="005C5CC5">
            <w:pPr>
              <w:pStyle w:val="BodyText1"/>
              <w:spacing w:before="0" w:after="0"/>
              <w:rPr>
                <w:rFonts w:cs="Arial"/>
                <w:b/>
                <w:sz w:val="24"/>
                <w:szCs w:val="24"/>
              </w:rPr>
            </w:pPr>
            <w:r w:rsidRPr="00541A74">
              <w:rPr>
                <w:rFonts w:cs="Arial"/>
                <w:b/>
                <w:sz w:val="24"/>
                <w:szCs w:val="24"/>
              </w:rPr>
              <w:t>“Authority”</w:t>
            </w:r>
          </w:p>
        </w:tc>
        <w:tc>
          <w:tcPr>
            <w:tcW w:w="3551" w:type="pct"/>
          </w:tcPr>
          <w:p w14:paraId="491C1FF8" w14:textId="1CC440C5" w:rsidR="001F3545" w:rsidRPr="00541A74" w:rsidRDefault="001F3545" w:rsidP="005C5CC5">
            <w:pPr>
              <w:pStyle w:val="BodyText1"/>
              <w:spacing w:before="0" w:after="0"/>
              <w:jc w:val="both"/>
              <w:rPr>
                <w:rFonts w:cs="Arial"/>
                <w:sz w:val="24"/>
                <w:szCs w:val="24"/>
              </w:rPr>
            </w:pPr>
            <w:r w:rsidRPr="00541A74">
              <w:rPr>
                <w:rFonts w:cs="Arial"/>
                <w:sz w:val="24"/>
                <w:szCs w:val="24"/>
              </w:rPr>
              <w:t>the Department for Environment, Food and Rural Affairs acting as part of the Crown</w:t>
            </w:r>
          </w:p>
        </w:tc>
      </w:tr>
      <w:tr w:rsidR="00541A74" w:rsidRPr="00541A74" w14:paraId="1A55FE28" w14:textId="77777777" w:rsidTr="005778B0">
        <w:trPr>
          <w:trHeight w:val="980"/>
        </w:trPr>
        <w:tc>
          <w:tcPr>
            <w:tcW w:w="1449" w:type="pct"/>
            <w:vAlign w:val="center"/>
          </w:tcPr>
          <w:p w14:paraId="0A42497E" w14:textId="43CE6030" w:rsidR="00127641" w:rsidRPr="00541A74" w:rsidRDefault="00127641" w:rsidP="00127641">
            <w:pPr>
              <w:pStyle w:val="BodyText1"/>
              <w:spacing w:before="0" w:after="0"/>
              <w:rPr>
                <w:rFonts w:cs="Arial"/>
                <w:b/>
                <w:sz w:val="24"/>
                <w:szCs w:val="24"/>
              </w:rPr>
            </w:pPr>
            <w:r w:rsidRPr="00541A74">
              <w:rPr>
                <w:rFonts w:cs="Arial"/>
                <w:b/>
                <w:sz w:val="24"/>
                <w:szCs w:val="24"/>
              </w:rPr>
              <w:t>“Bidder Pack”</w:t>
            </w:r>
          </w:p>
        </w:tc>
        <w:tc>
          <w:tcPr>
            <w:tcW w:w="3551" w:type="pct"/>
          </w:tcPr>
          <w:p w14:paraId="2C0A1861" w14:textId="5F4CE2A8" w:rsidR="00127641" w:rsidRPr="00541A74" w:rsidRDefault="00127641" w:rsidP="00127641">
            <w:pPr>
              <w:pStyle w:val="BodyText1"/>
              <w:spacing w:before="0" w:after="0"/>
              <w:jc w:val="both"/>
              <w:rPr>
                <w:rFonts w:cs="Arial"/>
                <w:sz w:val="24"/>
                <w:szCs w:val="24"/>
              </w:rPr>
            </w:pPr>
            <w:r w:rsidRPr="00541A74">
              <w:rPr>
                <w:rFonts w:cs="Arial"/>
                <w:sz w:val="24"/>
                <w:szCs w:val="24"/>
              </w:rPr>
              <w:t>this invitation to tender and all related documents published by the Authority and made available to Tenderers.</w:t>
            </w:r>
          </w:p>
        </w:tc>
      </w:tr>
      <w:tr w:rsidR="00541A74" w:rsidRPr="00541A74" w14:paraId="44A04865" w14:textId="77777777" w:rsidTr="005778B0">
        <w:trPr>
          <w:trHeight w:val="696"/>
        </w:trPr>
        <w:tc>
          <w:tcPr>
            <w:tcW w:w="1449" w:type="pct"/>
            <w:vAlign w:val="center"/>
          </w:tcPr>
          <w:p w14:paraId="542C6014" w14:textId="77777777" w:rsidR="00127641" w:rsidRPr="00541A74" w:rsidRDefault="00127641" w:rsidP="00127641">
            <w:pPr>
              <w:pStyle w:val="BodyText1"/>
              <w:spacing w:before="0" w:after="0"/>
              <w:rPr>
                <w:rFonts w:cs="Arial"/>
                <w:b/>
                <w:sz w:val="24"/>
                <w:szCs w:val="24"/>
              </w:rPr>
            </w:pPr>
            <w:r w:rsidRPr="00541A74">
              <w:rPr>
                <w:rFonts w:cs="Arial"/>
                <w:b/>
                <w:sz w:val="24"/>
                <w:szCs w:val="24"/>
              </w:rPr>
              <w:t xml:space="preserve">“Contract” </w:t>
            </w:r>
          </w:p>
        </w:tc>
        <w:tc>
          <w:tcPr>
            <w:tcW w:w="3551" w:type="pct"/>
          </w:tcPr>
          <w:p w14:paraId="456EBEF3" w14:textId="77777777" w:rsidR="00127641" w:rsidRPr="00541A74" w:rsidRDefault="00127641" w:rsidP="00127641">
            <w:pPr>
              <w:pStyle w:val="BodyText1"/>
              <w:spacing w:before="0" w:after="0"/>
              <w:jc w:val="both"/>
              <w:rPr>
                <w:rFonts w:cs="Arial"/>
                <w:sz w:val="24"/>
                <w:szCs w:val="24"/>
              </w:rPr>
            </w:pPr>
            <w:r w:rsidRPr="00541A74">
              <w:rPr>
                <w:rFonts w:cs="Arial"/>
                <w:sz w:val="24"/>
                <w:szCs w:val="24"/>
              </w:rPr>
              <w:t>the contract (set out in Appendix B) to be entered into by the Authority and the successful Tenderer.</w:t>
            </w:r>
          </w:p>
        </w:tc>
      </w:tr>
      <w:tr w:rsidR="00541A74" w:rsidRPr="00541A74" w14:paraId="1A14E986" w14:textId="77777777" w:rsidTr="005778B0">
        <w:trPr>
          <w:trHeight w:val="1260"/>
        </w:trPr>
        <w:tc>
          <w:tcPr>
            <w:tcW w:w="1449" w:type="pct"/>
            <w:vAlign w:val="center"/>
          </w:tcPr>
          <w:p w14:paraId="5406158B" w14:textId="77777777" w:rsidR="00127641" w:rsidRPr="00541A74" w:rsidRDefault="00127641" w:rsidP="00127641">
            <w:pPr>
              <w:pStyle w:val="BodyText1"/>
              <w:spacing w:before="0" w:after="0"/>
              <w:rPr>
                <w:rFonts w:cs="Arial"/>
                <w:b/>
                <w:sz w:val="24"/>
                <w:szCs w:val="24"/>
              </w:rPr>
            </w:pPr>
            <w:r w:rsidRPr="00541A74">
              <w:rPr>
                <w:rFonts w:cs="Arial"/>
                <w:b/>
                <w:sz w:val="24"/>
                <w:szCs w:val="24"/>
              </w:rPr>
              <w:t>“EIR”</w:t>
            </w:r>
          </w:p>
        </w:tc>
        <w:tc>
          <w:tcPr>
            <w:tcW w:w="3551" w:type="pct"/>
          </w:tcPr>
          <w:p w14:paraId="087560F2" w14:textId="77777777" w:rsidR="00127641" w:rsidRPr="00541A74" w:rsidRDefault="00127641" w:rsidP="00127641">
            <w:pPr>
              <w:pStyle w:val="BodyText1"/>
              <w:spacing w:before="0" w:after="0"/>
              <w:jc w:val="both"/>
              <w:rPr>
                <w:rFonts w:cs="Arial"/>
                <w:sz w:val="24"/>
                <w:szCs w:val="24"/>
              </w:rPr>
            </w:pPr>
            <w:r w:rsidRPr="00541A74">
              <w:rPr>
                <w:rFonts w:cs="Arial"/>
                <w:sz w:val="24"/>
                <w:szCs w:val="24"/>
              </w:rPr>
              <w:t xml:space="preserve">the Environmental Information Regulations 2004 (as amended) together with any guidance and/or codes of practice issued by the Information Commissioner or any Government Department in relation to those Regulations. </w:t>
            </w:r>
          </w:p>
        </w:tc>
      </w:tr>
      <w:tr w:rsidR="00541A74" w:rsidRPr="00541A74" w14:paraId="1F1E676C" w14:textId="77777777" w:rsidTr="005778B0">
        <w:trPr>
          <w:trHeight w:val="994"/>
        </w:trPr>
        <w:tc>
          <w:tcPr>
            <w:tcW w:w="1449" w:type="pct"/>
            <w:vAlign w:val="center"/>
          </w:tcPr>
          <w:p w14:paraId="33A77D7D" w14:textId="72BBFCB9" w:rsidR="00127641" w:rsidRPr="00541A74" w:rsidRDefault="00127641" w:rsidP="00127641">
            <w:pPr>
              <w:pStyle w:val="BodyText1"/>
              <w:spacing w:before="0" w:after="0"/>
              <w:rPr>
                <w:rFonts w:cs="Arial"/>
                <w:b/>
                <w:sz w:val="24"/>
                <w:szCs w:val="24"/>
              </w:rPr>
            </w:pPr>
            <w:r w:rsidRPr="00541A74">
              <w:rPr>
                <w:rFonts w:cs="Arial"/>
                <w:b/>
                <w:sz w:val="24"/>
                <w:szCs w:val="24"/>
              </w:rPr>
              <w:t>“eSourcing system”</w:t>
            </w:r>
          </w:p>
        </w:tc>
        <w:tc>
          <w:tcPr>
            <w:tcW w:w="3551" w:type="pct"/>
          </w:tcPr>
          <w:p w14:paraId="479F3824" w14:textId="1A95776B" w:rsidR="00127641" w:rsidRPr="00541A74" w:rsidRDefault="00127641" w:rsidP="00127641">
            <w:pPr>
              <w:pStyle w:val="BodyText1"/>
              <w:spacing w:before="0" w:after="0"/>
              <w:jc w:val="both"/>
              <w:rPr>
                <w:rFonts w:cs="Arial"/>
                <w:sz w:val="24"/>
                <w:szCs w:val="24"/>
              </w:rPr>
            </w:pPr>
            <w:r w:rsidRPr="00541A74">
              <w:rPr>
                <w:rFonts w:cs="Arial"/>
                <w:sz w:val="24"/>
                <w:szCs w:val="24"/>
              </w:rPr>
              <w:t xml:space="preserve">eSourcing system is the eSourcing system used by the Authority for conducting this procurement, which can be found at </w:t>
            </w:r>
            <w:hyperlink r:id="rId15" w:history="1">
              <w:r w:rsidR="001C7AA6" w:rsidRPr="00541A74">
                <w:rPr>
                  <w:rStyle w:val="Hyperlink"/>
                  <w:rFonts w:cs="Arial"/>
                  <w:color w:val="auto"/>
                  <w:sz w:val="24"/>
                  <w:szCs w:val="24"/>
                </w:rPr>
                <w:t>https://defra-family.force.com/s/Welcome</w:t>
              </w:r>
            </w:hyperlink>
          </w:p>
          <w:p w14:paraId="3B860298" w14:textId="1E3DE5A2" w:rsidR="001C7AA6" w:rsidRPr="00541A74" w:rsidRDefault="001C7AA6" w:rsidP="00127641">
            <w:pPr>
              <w:pStyle w:val="BodyText1"/>
              <w:spacing w:before="0" w:after="0"/>
              <w:jc w:val="both"/>
              <w:rPr>
                <w:rFonts w:cs="Arial"/>
                <w:sz w:val="24"/>
                <w:szCs w:val="24"/>
              </w:rPr>
            </w:pPr>
          </w:p>
        </w:tc>
      </w:tr>
      <w:tr w:rsidR="00541A74" w:rsidRPr="00541A74" w14:paraId="766B619F" w14:textId="77777777" w:rsidTr="005778B0">
        <w:trPr>
          <w:trHeight w:val="1548"/>
        </w:trPr>
        <w:tc>
          <w:tcPr>
            <w:tcW w:w="1449" w:type="pct"/>
            <w:vAlign w:val="center"/>
          </w:tcPr>
          <w:p w14:paraId="2F4F89B4" w14:textId="77777777" w:rsidR="00127641" w:rsidRPr="00541A74" w:rsidRDefault="00127641" w:rsidP="00127641">
            <w:pPr>
              <w:pStyle w:val="BodyText1"/>
              <w:spacing w:before="0" w:after="0"/>
              <w:rPr>
                <w:rFonts w:cs="Arial"/>
                <w:b/>
                <w:sz w:val="24"/>
                <w:szCs w:val="24"/>
              </w:rPr>
            </w:pPr>
            <w:r w:rsidRPr="00541A74">
              <w:rPr>
                <w:rFonts w:cs="Arial"/>
                <w:b/>
                <w:sz w:val="24"/>
                <w:szCs w:val="24"/>
              </w:rPr>
              <w:t>“FOIA”</w:t>
            </w:r>
          </w:p>
        </w:tc>
        <w:tc>
          <w:tcPr>
            <w:tcW w:w="3551" w:type="pct"/>
          </w:tcPr>
          <w:p w14:paraId="196297EF" w14:textId="77777777" w:rsidR="00127641" w:rsidRPr="00541A74" w:rsidRDefault="00127641" w:rsidP="00127641">
            <w:pPr>
              <w:pStyle w:val="BodyText1"/>
              <w:spacing w:before="0" w:after="0"/>
              <w:jc w:val="both"/>
              <w:rPr>
                <w:rFonts w:cs="Arial"/>
                <w:sz w:val="24"/>
                <w:szCs w:val="24"/>
              </w:rPr>
            </w:pPr>
            <w:r w:rsidRPr="00541A74">
              <w:rPr>
                <w:rFonts w:cs="Arial"/>
                <w:sz w:val="24"/>
                <w:szCs w:val="24"/>
              </w:rPr>
              <w:t>the Freedom of Information Act 2000 (as amended) and any subordinate legislation made under that Act together with any guidance and/or codes of practice issued by the Information Commissioner or any Government Department in relation to that legislation.</w:t>
            </w:r>
          </w:p>
        </w:tc>
      </w:tr>
      <w:tr w:rsidR="00541A74" w:rsidRPr="00541A74" w14:paraId="77A1F447" w14:textId="77777777" w:rsidTr="005778B0">
        <w:trPr>
          <w:trHeight w:val="1824"/>
        </w:trPr>
        <w:tc>
          <w:tcPr>
            <w:tcW w:w="1449" w:type="pct"/>
            <w:vAlign w:val="center"/>
          </w:tcPr>
          <w:p w14:paraId="4FAFC84F" w14:textId="77777777" w:rsidR="002119A9" w:rsidRPr="00541A74" w:rsidRDefault="002119A9" w:rsidP="00127641">
            <w:pPr>
              <w:pStyle w:val="BodyText1"/>
              <w:spacing w:before="0" w:after="0"/>
              <w:rPr>
                <w:rFonts w:cs="Arial"/>
                <w:b/>
                <w:sz w:val="24"/>
                <w:szCs w:val="24"/>
              </w:rPr>
            </w:pPr>
          </w:p>
          <w:p w14:paraId="34309462" w14:textId="23034661" w:rsidR="002119A9" w:rsidRPr="00541A74" w:rsidRDefault="002119A9" w:rsidP="00127641">
            <w:pPr>
              <w:pStyle w:val="BodyText1"/>
              <w:spacing w:before="0" w:after="0"/>
              <w:rPr>
                <w:rFonts w:cs="Arial"/>
                <w:b/>
                <w:sz w:val="24"/>
                <w:szCs w:val="24"/>
              </w:rPr>
            </w:pPr>
            <w:r w:rsidRPr="00541A74">
              <w:rPr>
                <w:rFonts w:cs="Arial"/>
                <w:b/>
                <w:sz w:val="24"/>
                <w:szCs w:val="24"/>
              </w:rPr>
              <w:t>“Form of Tender”</w:t>
            </w:r>
          </w:p>
          <w:p w14:paraId="485C8E02" w14:textId="16076168" w:rsidR="002119A9" w:rsidRPr="00541A74" w:rsidRDefault="002119A9" w:rsidP="00127641">
            <w:pPr>
              <w:pStyle w:val="BodyText1"/>
              <w:spacing w:before="0" w:after="0"/>
              <w:rPr>
                <w:rFonts w:cs="Arial"/>
                <w:b/>
                <w:sz w:val="24"/>
                <w:szCs w:val="24"/>
              </w:rPr>
            </w:pPr>
          </w:p>
        </w:tc>
        <w:tc>
          <w:tcPr>
            <w:tcW w:w="3551" w:type="pct"/>
          </w:tcPr>
          <w:p w14:paraId="21C0AC62" w14:textId="007F7045" w:rsidR="002119A9" w:rsidRPr="00541A74" w:rsidRDefault="006A5494" w:rsidP="00127641">
            <w:pPr>
              <w:pStyle w:val="BodyText1"/>
              <w:spacing w:before="0" w:after="0"/>
              <w:jc w:val="both"/>
              <w:rPr>
                <w:rFonts w:cs="Arial"/>
                <w:sz w:val="24"/>
                <w:szCs w:val="24"/>
              </w:rPr>
            </w:pPr>
            <w:r w:rsidRPr="00541A74">
              <w:rPr>
                <w:rFonts w:cs="Arial"/>
                <w:sz w:val="24"/>
                <w:szCs w:val="24"/>
                <w:shd w:val="clear" w:color="auto" w:fill="FFFFFF"/>
              </w:rPr>
              <w:t>m</w:t>
            </w:r>
            <w:r w:rsidR="002119A9" w:rsidRPr="00541A74">
              <w:rPr>
                <w:rFonts w:cs="Arial"/>
                <w:sz w:val="24"/>
                <w:szCs w:val="24"/>
                <w:shd w:val="clear" w:color="auto" w:fill="FFFFFF"/>
              </w:rPr>
              <w:t xml:space="preserve">eans the form </w:t>
            </w:r>
            <w:r w:rsidRPr="00541A74">
              <w:rPr>
                <w:rFonts w:cs="Arial"/>
                <w:sz w:val="24"/>
                <w:szCs w:val="24"/>
                <w:shd w:val="clear" w:color="auto" w:fill="FFFFFF"/>
              </w:rPr>
              <w:t>contained in Annex 2 to the Procurement Specific section of the Bidder Pack which must be</w:t>
            </w:r>
            <w:r w:rsidRPr="00541A74">
              <w:rPr>
                <w:rFonts w:cs="Arial"/>
                <w:sz w:val="24"/>
                <w:szCs w:val="24"/>
              </w:rPr>
              <w:t xml:space="preserve"> signed, scanned and uploaded into the Authority’s eSourcing System</w:t>
            </w:r>
            <w:r w:rsidRPr="00541A74">
              <w:rPr>
                <w:rFonts w:cs="Arial"/>
                <w:sz w:val="24"/>
                <w:szCs w:val="24"/>
                <w:shd w:val="clear" w:color="auto" w:fill="FFFFFF"/>
              </w:rPr>
              <w:t xml:space="preserve"> by the T</w:t>
            </w:r>
            <w:r w:rsidR="002119A9" w:rsidRPr="00541A74">
              <w:rPr>
                <w:rFonts w:cs="Arial"/>
                <w:sz w:val="24"/>
                <w:szCs w:val="24"/>
                <w:shd w:val="clear" w:color="auto" w:fill="FFFFFF"/>
              </w:rPr>
              <w:t>enderer to indicate that it understands the </w:t>
            </w:r>
            <w:r w:rsidRPr="00541A74">
              <w:rPr>
                <w:rFonts w:cs="Arial"/>
                <w:bCs/>
                <w:sz w:val="24"/>
                <w:szCs w:val="24"/>
                <w:shd w:val="clear" w:color="auto" w:fill="FFFFFF"/>
              </w:rPr>
              <w:t>T</w:t>
            </w:r>
            <w:r w:rsidR="002119A9" w:rsidRPr="00541A74">
              <w:rPr>
                <w:rFonts w:cs="Arial"/>
                <w:bCs/>
                <w:sz w:val="24"/>
                <w:szCs w:val="24"/>
                <w:shd w:val="clear" w:color="auto" w:fill="FFFFFF"/>
              </w:rPr>
              <w:t>ender</w:t>
            </w:r>
            <w:r w:rsidR="002119A9" w:rsidRPr="00541A74">
              <w:rPr>
                <w:rFonts w:cs="Arial"/>
                <w:sz w:val="24"/>
                <w:szCs w:val="24"/>
                <w:shd w:val="clear" w:color="auto" w:fill="FFFFFF"/>
              </w:rPr>
              <w:t> and accepts the various terms and conditions and other requirements of participating in the exercise</w:t>
            </w:r>
            <w:r w:rsidRPr="00541A74">
              <w:rPr>
                <w:rFonts w:cs="Arial"/>
                <w:sz w:val="24"/>
                <w:szCs w:val="24"/>
                <w:shd w:val="clear" w:color="auto" w:fill="FFFFFF"/>
              </w:rPr>
              <w:t>.</w:t>
            </w:r>
          </w:p>
        </w:tc>
      </w:tr>
      <w:tr w:rsidR="00541A74" w:rsidRPr="00541A74" w14:paraId="1771D643" w14:textId="77777777" w:rsidTr="00746F0C">
        <w:trPr>
          <w:trHeight w:val="1651"/>
        </w:trPr>
        <w:tc>
          <w:tcPr>
            <w:tcW w:w="1449" w:type="pct"/>
          </w:tcPr>
          <w:p w14:paraId="108CFAA3" w14:textId="77777777" w:rsidR="00127641" w:rsidRPr="00541A74" w:rsidRDefault="00127641" w:rsidP="00127641">
            <w:pPr>
              <w:pStyle w:val="BodyText1"/>
              <w:spacing w:before="0" w:after="0"/>
              <w:rPr>
                <w:rFonts w:cs="Arial"/>
                <w:b/>
                <w:sz w:val="24"/>
                <w:szCs w:val="24"/>
              </w:rPr>
            </w:pPr>
            <w:r w:rsidRPr="00541A74">
              <w:rPr>
                <w:rFonts w:cs="Arial"/>
                <w:b/>
                <w:sz w:val="24"/>
                <w:szCs w:val="24"/>
              </w:rPr>
              <w:t>“Information”</w:t>
            </w:r>
          </w:p>
        </w:tc>
        <w:tc>
          <w:tcPr>
            <w:tcW w:w="3551" w:type="pct"/>
          </w:tcPr>
          <w:p w14:paraId="40DB207A" w14:textId="77777777" w:rsidR="00127641" w:rsidRPr="00541A74" w:rsidRDefault="00127641" w:rsidP="00127641">
            <w:pPr>
              <w:pStyle w:val="BodyText1"/>
              <w:spacing w:before="0" w:after="0"/>
              <w:jc w:val="both"/>
              <w:rPr>
                <w:rFonts w:cs="Arial"/>
                <w:sz w:val="24"/>
                <w:szCs w:val="24"/>
              </w:rPr>
            </w:pPr>
            <w:r w:rsidRPr="00541A74">
              <w:rPr>
                <w:rFonts w:cs="Arial"/>
                <w:sz w:val="24"/>
                <w:szCs w:val="24"/>
              </w:rPr>
              <w:t>means the information contained in the Bidder Pack or sent with it, and any information which has been made available to the Tenderer by the Authority, its employees, agents or advisers in connection with the procurement.</w:t>
            </w:r>
          </w:p>
          <w:p w14:paraId="244BD0E6" w14:textId="77777777" w:rsidR="004411E2" w:rsidRPr="00541A74" w:rsidRDefault="004411E2" w:rsidP="00127641">
            <w:pPr>
              <w:pStyle w:val="BodyText1"/>
              <w:spacing w:before="0" w:after="0"/>
              <w:jc w:val="both"/>
              <w:rPr>
                <w:rFonts w:cs="Arial"/>
                <w:sz w:val="24"/>
                <w:szCs w:val="24"/>
              </w:rPr>
            </w:pPr>
          </w:p>
          <w:p w14:paraId="3C29E5F9" w14:textId="3F15C348" w:rsidR="00AD216E" w:rsidRPr="00541A74" w:rsidRDefault="00AD216E" w:rsidP="00AD216E">
            <w:pPr>
              <w:pStyle w:val="Title"/>
              <w:spacing w:line="276" w:lineRule="auto"/>
              <w:jc w:val="left"/>
              <w:rPr>
                <w:rFonts w:eastAsia="Times New Roman"/>
                <w:i/>
                <w:iCs/>
                <w:noProof/>
                <w:sz w:val="24"/>
                <w:lang w:val="en-US"/>
              </w:rPr>
            </w:pPr>
            <w:r w:rsidRPr="00541A74">
              <w:rPr>
                <w:rFonts w:eastAsia="Times New Roman"/>
                <w:i/>
                <w:iCs/>
                <w:noProof/>
                <w:sz w:val="24"/>
                <w:lang w:val="en-US"/>
              </w:rPr>
              <w:lastRenderedPageBreak/>
              <w:t>Lowland Peat Project 3:  the options, feasibility and impact of managing lowland peat for reduced greenhouse gas emissions</w:t>
            </w:r>
          </w:p>
          <w:p w14:paraId="0B780C05" w14:textId="7BC5B7F9" w:rsidR="00AD216E" w:rsidRPr="00541A74" w:rsidRDefault="00AD216E" w:rsidP="00AD216E">
            <w:pPr>
              <w:rPr>
                <w:lang w:val="en-US"/>
              </w:rPr>
            </w:pPr>
          </w:p>
        </w:tc>
      </w:tr>
      <w:tr w:rsidR="00541A74" w:rsidRPr="00541A74" w14:paraId="119EC250" w14:textId="77777777" w:rsidTr="00D753C4">
        <w:trPr>
          <w:trHeight w:val="1546"/>
        </w:trPr>
        <w:tc>
          <w:tcPr>
            <w:tcW w:w="1449" w:type="pct"/>
          </w:tcPr>
          <w:p w14:paraId="0DDED2A7" w14:textId="77777777" w:rsidR="00833259" w:rsidRPr="00541A74" w:rsidRDefault="00833259" w:rsidP="00127641">
            <w:pPr>
              <w:pStyle w:val="BodyText1"/>
              <w:spacing w:before="0" w:after="0"/>
              <w:rPr>
                <w:rFonts w:cs="Arial"/>
                <w:b/>
                <w:sz w:val="24"/>
                <w:szCs w:val="24"/>
              </w:rPr>
            </w:pPr>
          </w:p>
          <w:p w14:paraId="18F0ED15" w14:textId="475E75ED" w:rsidR="00833259" w:rsidRPr="00541A74" w:rsidRDefault="00833259" w:rsidP="00127641">
            <w:pPr>
              <w:pStyle w:val="BodyText1"/>
              <w:spacing w:before="0" w:after="0"/>
              <w:rPr>
                <w:rFonts w:cs="Arial"/>
                <w:b/>
                <w:sz w:val="24"/>
                <w:szCs w:val="24"/>
              </w:rPr>
            </w:pPr>
            <w:r w:rsidRPr="00541A74">
              <w:rPr>
                <w:rFonts w:cs="Arial"/>
                <w:b/>
                <w:sz w:val="24"/>
                <w:szCs w:val="24"/>
              </w:rPr>
              <w:t>“Involved Person”</w:t>
            </w:r>
          </w:p>
        </w:tc>
        <w:tc>
          <w:tcPr>
            <w:tcW w:w="3551" w:type="pct"/>
          </w:tcPr>
          <w:p w14:paraId="6DC3F519" w14:textId="3757BEBD" w:rsidR="00833259" w:rsidRPr="00541A74" w:rsidRDefault="00833259" w:rsidP="00746F0C">
            <w:pPr>
              <w:pStyle w:val="BodyText1"/>
              <w:spacing w:before="0" w:after="0"/>
              <w:jc w:val="both"/>
              <w:rPr>
                <w:rFonts w:cs="Arial"/>
                <w:sz w:val="24"/>
                <w:szCs w:val="24"/>
              </w:rPr>
            </w:pPr>
            <w:r w:rsidRPr="00541A74">
              <w:rPr>
                <w:rFonts w:cs="Arial"/>
                <w:sz w:val="24"/>
                <w:szCs w:val="24"/>
              </w:rPr>
              <w:t>means any person who is either working for, or acting on behalf of, the Authority in connection with this procurement and/or the Contract including, without limitation, any officer, employee, advisor, agent, member, partner or consultant”</w:t>
            </w:r>
          </w:p>
        </w:tc>
      </w:tr>
      <w:tr w:rsidR="00541A74" w:rsidRPr="00541A74" w14:paraId="09246ED4" w14:textId="77777777" w:rsidTr="005778B0">
        <w:trPr>
          <w:trHeight w:val="979"/>
        </w:trPr>
        <w:tc>
          <w:tcPr>
            <w:tcW w:w="1449" w:type="pct"/>
          </w:tcPr>
          <w:p w14:paraId="0DF3F553" w14:textId="77777777" w:rsidR="00127641" w:rsidRPr="00541A74" w:rsidRDefault="00127641" w:rsidP="00127641">
            <w:pPr>
              <w:pStyle w:val="BodyText1"/>
              <w:spacing w:before="0" w:after="0"/>
              <w:rPr>
                <w:rFonts w:cs="Arial"/>
                <w:b/>
                <w:sz w:val="24"/>
                <w:szCs w:val="24"/>
              </w:rPr>
            </w:pPr>
            <w:r w:rsidRPr="00541A74">
              <w:rPr>
                <w:rFonts w:cs="Arial"/>
                <w:b/>
                <w:sz w:val="24"/>
                <w:szCs w:val="24"/>
              </w:rPr>
              <w:t>“Pricing Schedule”</w:t>
            </w:r>
          </w:p>
        </w:tc>
        <w:tc>
          <w:tcPr>
            <w:tcW w:w="3551" w:type="pct"/>
          </w:tcPr>
          <w:p w14:paraId="63171F9B" w14:textId="63918EEC" w:rsidR="00127641" w:rsidRPr="00541A74" w:rsidRDefault="00127641" w:rsidP="00127641">
            <w:pPr>
              <w:autoSpaceDE w:val="0"/>
              <w:autoSpaceDN w:val="0"/>
              <w:adjustRightInd w:val="0"/>
              <w:spacing w:before="0" w:after="0" w:line="240" w:lineRule="auto"/>
              <w:jc w:val="both"/>
              <w:rPr>
                <w:rFonts w:cs="Arial"/>
                <w:szCs w:val="24"/>
              </w:rPr>
            </w:pPr>
            <w:r w:rsidRPr="00541A74">
              <w:rPr>
                <w:rFonts w:cs="Arial"/>
                <w:szCs w:val="24"/>
              </w:rPr>
              <w:t>the form accessed via e</w:t>
            </w:r>
            <w:r w:rsidR="005778B0" w:rsidRPr="00541A74">
              <w:rPr>
                <w:rFonts w:cs="Arial"/>
                <w:szCs w:val="24"/>
              </w:rPr>
              <w:t>-</w:t>
            </w:r>
            <w:r w:rsidRPr="00541A74">
              <w:rPr>
                <w:rFonts w:cs="Arial"/>
                <w:szCs w:val="24"/>
              </w:rPr>
              <w:t xml:space="preserve">Sourcing system </w:t>
            </w:r>
            <w:r w:rsidR="001C7AA6" w:rsidRPr="00541A74">
              <w:rPr>
                <w:rFonts w:cs="Arial"/>
                <w:szCs w:val="24"/>
              </w:rPr>
              <w:t>(</w:t>
            </w:r>
            <w:hyperlink r:id="rId16" w:history="1">
              <w:r w:rsidR="001C7AA6" w:rsidRPr="00541A74">
                <w:rPr>
                  <w:rStyle w:val="Hyperlink"/>
                  <w:rFonts w:cs="Arial"/>
                  <w:color w:val="auto"/>
                  <w:szCs w:val="24"/>
                </w:rPr>
                <w:t>https://defra-family.force.com/s/Welcome</w:t>
              </w:r>
            </w:hyperlink>
            <w:r w:rsidR="001C7AA6" w:rsidRPr="00541A74">
              <w:rPr>
                <w:rFonts w:cs="Arial"/>
                <w:szCs w:val="24"/>
              </w:rPr>
              <w:t xml:space="preserve">) </w:t>
            </w:r>
            <w:r w:rsidRPr="00541A74">
              <w:rPr>
                <w:rFonts w:cs="Arial"/>
                <w:szCs w:val="24"/>
              </w:rPr>
              <w:t>in which Tenderers are required to submit their pricing information as part of a Tender.</w:t>
            </w:r>
          </w:p>
        </w:tc>
      </w:tr>
      <w:tr w:rsidR="00541A74" w:rsidRPr="00541A74" w14:paraId="167D9F6B" w14:textId="77777777" w:rsidTr="00746F0C">
        <w:trPr>
          <w:trHeight w:val="424"/>
        </w:trPr>
        <w:tc>
          <w:tcPr>
            <w:tcW w:w="1449" w:type="pct"/>
          </w:tcPr>
          <w:p w14:paraId="55BC759C" w14:textId="77777777" w:rsidR="00127641" w:rsidRPr="00541A74" w:rsidRDefault="00127641" w:rsidP="00127641">
            <w:pPr>
              <w:pStyle w:val="BodyText1"/>
              <w:spacing w:before="0" w:after="0"/>
              <w:rPr>
                <w:rFonts w:cs="Arial"/>
                <w:b/>
                <w:sz w:val="24"/>
                <w:szCs w:val="24"/>
              </w:rPr>
            </w:pPr>
            <w:r w:rsidRPr="00541A74">
              <w:rPr>
                <w:rFonts w:cs="Arial"/>
                <w:b/>
                <w:sz w:val="24"/>
                <w:szCs w:val="24"/>
              </w:rPr>
              <w:t>“Regulations”</w:t>
            </w:r>
          </w:p>
        </w:tc>
        <w:tc>
          <w:tcPr>
            <w:tcW w:w="3551" w:type="pct"/>
          </w:tcPr>
          <w:p w14:paraId="39F8BD29" w14:textId="77777777" w:rsidR="00127641" w:rsidRPr="00541A74" w:rsidRDefault="00127641" w:rsidP="00127641">
            <w:pPr>
              <w:autoSpaceDE w:val="0"/>
              <w:autoSpaceDN w:val="0"/>
              <w:adjustRightInd w:val="0"/>
              <w:spacing w:before="0" w:after="0" w:line="240" w:lineRule="auto"/>
              <w:rPr>
                <w:rFonts w:cs="Arial"/>
                <w:szCs w:val="24"/>
              </w:rPr>
            </w:pPr>
            <w:r w:rsidRPr="00541A74">
              <w:rPr>
                <w:rFonts w:cs="Arial"/>
                <w:szCs w:val="24"/>
              </w:rPr>
              <w:t>the Public Contracts Regulations 2015.</w:t>
            </w:r>
            <w:r w:rsidRPr="00541A74">
              <w:rPr>
                <w:rFonts w:cs="Arial"/>
                <w:szCs w:val="24"/>
                <w:lang w:eastAsia="en-GB"/>
              </w:rPr>
              <w:t xml:space="preserve"> </w:t>
            </w:r>
          </w:p>
        </w:tc>
      </w:tr>
      <w:tr w:rsidR="00541A74" w:rsidRPr="00541A74" w14:paraId="3B34B747" w14:textId="77777777" w:rsidTr="005778B0">
        <w:trPr>
          <w:trHeight w:val="1833"/>
        </w:trPr>
        <w:tc>
          <w:tcPr>
            <w:tcW w:w="1449" w:type="pct"/>
          </w:tcPr>
          <w:p w14:paraId="34A016A0" w14:textId="77777777" w:rsidR="00833259" w:rsidRPr="00541A74" w:rsidRDefault="00833259" w:rsidP="00127641">
            <w:pPr>
              <w:pStyle w:val="BodyText1"/>
              <w:spacing w:before="0" w:after="0"/>
              <w:rPr>
                <w:rFonts w:cs="Arial"/>
                <w:b/>
                <w:sz w:val="24"/>
                <w:szCs w:val="24"/>
              </w:rPr>
            </w:pPr>
          </w:p>
          <w:p w14:paraId="1844B72F" w14:textId="38BCDAFE" w:rsidR="00833259" w:rsidRPr="00541A74" w:rsidRDefault="00833259" w:rsidP="00127641">
            <w:pPr>
              <w:pStyle w:val="BodyText1"/>
              <w:spacing w:before="0" w:after="0"/>
              <w:rPr>
                <w:rFonts w:cs="Arial"/>
                <w:b/>
                <w:sz w:val="24"/>
                <w:szCs w:val="24"/>
              </w:rPr>
            </w:pPr>
            <w:r w:rsidRPr="00541A74">
              <w:rPr>
                <w:rFonts w:cs="Arial"/>
                <w:b/>
                <w:sz w:val="24"/>
                <w:szCs w:val="24"/>
              </w:rPr>
              <w:t>“Relevant Body</w:t>
            </w:r>
          </w:p>
          <w:p w14:paraId="22F25481" w14:textId="13B4C05F" w:rsidR="00833259" w:rsidRPr="00541A74" w:rsidRDefault="00833259" w:rsidP="00127641">
            <w:pPr>
              <w:pStyle w:val="BodyText1"/>
              <w:spacing w:before="0" w:after="0"/>
              <w:rPr>
                <w:rFonts w:cs="Arial"/>
                <w:b/>
                <w:sz w:val="24"/>
                <w:szCs w:val="24"/>
              </w:rPr>
            </w:pPr>
          </w:p>
        </w:tc>
        <w:tc>
          <w:tcPr>
            <w:tcW w:w="3551" w:type="pct"/>
          </w:tcPr>
          <w:p w14:paraId="45A08C57" w14:textId="5D9E56A9" w:rsidR="00833259" w:rsidRPr="00541A74" w:rsidRDefault="00833259" w:rsidP="005778B0">
            <w:pPr>
              <w:autoSpaceDE w:val="0"/>
              <w:autoSpaceDN w:val="0"/>
              <w:adjustRightInd w:val="0"/>
              <w:spacing w:before="0" w:after="0" w:line="240" w:lineRule="auto"/>
              <w:jc w:val="both"/>
              <w:rPr>
                <w:rFonts w:cs="Arial"/>
                <w:szCs w:val="24"/>
              </w:rPr>
            </w:pPr>
            <w:r w:rsidRPr="00541A74">
              <w:rPr>
                <w:rFonts w:cs="Arial"/>
                <w:szCs w:val="24"/>
              </w:rPr>
              <w:t>means any other</w:t>
            </w:r>
            <w:r w:rsidR="009874DD" w:rsidRPr="00541A74">
              <w:rPr>
                <w:rFonts w:cs="Arial"/>
                <w:szCs w:val="24"/>
              </w:rPr>
              <w:t xml:space="preserve"> organisation, body or </w:t>
            </w:r>
            <w:r w:rsidRPr="00541A74">
              <w:rPr>
                <w:rFonts w:cs="Arial"/>
                <w:szCs w:val="24"/>
              </w:rPr>
              <w:t xml:space="preserve">government </w:t>
            </w:r>
            <w:r w:rsidR="00447322" w:rsidRPr="00541A74">
              <w:rPr>
                <w:rFonts w:cs="Arial"/>
                <w:szCs w:val="24"/>
              </w:rPr>
              <w:t>department that</w:t>
            </w:r>
            <w:r w:rsidRPr="00541A74">
              <w:rPr>
                <w:rFonts w:cs="Arial"/>
                <w:szCs w:val="24"/>
              </w:rPr>
              <w:t xml:space="preserve"> is working with or acting on behalf of the Authority in connection with this procurement and/or the Contract including, without limitation, its officers, employees, advisors, agents, members, partners or consultants.</w:t>
            </w:r>
          </w:p>
        </w:tc>
      </w:tr>
      <w:tr w:rsidR="00541A74" w:rsidRPr="00541A74" w14:paraId="13899BEB" w14:textId="77777777" w:rsidTr="005778B0">
        <w:trPr>
          <w:trHeight w:val="1038"/>
        </w:trPr>
        <w:tc>
          <w:tcPr>
            <w:tcW w:w="1449" w:type="pct"/>
            <w:vAlign w:val="center"/>
          </w:tcPr>
          <w:p w14:paraId="6C599752" w14:textId="77777777" w:rsidR="00127641" w:rsidRPr="00541A74" w:rsidRDefault="00127641" w:rsidP="00127641">
            <w:pPr>
              <w:pStyle w:val="BodyText1"/>
              <w:spacing w:before="0" w:after="0"/>
              <w:rPr>
                <w:rFonts w:cs="Arial"/>
                <w:b/>
                <w:sz w:val="24"/>
                <w:szCs w:val="24"/>
              </w:rPr>
            </w:pPr>
            <w:r w:rsidRPr="00541A74">
              <w:rPr>
                <w:rFonts w:cs="Arial"/>
                <w:b/>
                <w:sz w:val="24"/>
                <w:szCs w:val="24"/>
              </w:rPr>
              <w:t>“Response”</w:t>
            </w:r>
          </w:p>
        </w:tc>
        <w:tc>
          <w:tcPr>
            <w:tcW w:w="3551" w:type="pct"/>
          </w:tcPr>
          <w:p w14:paraId="440F219F" w14:textId="31F1A616" w:rsidR="00127641" w:rsidRPr="00541A74" w:rsidRDefault="00127641" w:rsidP="00127641">
            <w:pPr>
              <w:pStyle w:val="BodyText1"/>
              <w:spacing w:before="0" w:after="0"/>
              <w:jc w:val="both"/>
              <w:rPr>
                <w:rFonts w:cs="Arial"/>
                <w:sz w:val="24"/>
                <w:szCs w:val="24"/>
              </w:rPr>
            </w:pPr>
            <w:r w:rsidRPr="00541A74">
              <w:rPr>
                <w:rFonts w:cs="Arial"/>
                <w:sz w:val="24"/>
                <w:szCs w:val="24"/>
              </w:rPr>
              <w:t>means the information submitted in response to the Bidder Pack via the online response forms on eSourcing system</w:t>
            </w:r>
            <w:r w:rsidRPr="00541A74" w:rsidDel="00CD3617">
              <w:rPr>
                <w:rFonts w:cs="Arial"/>
                <w:sz w:val="24"/>
                <w:szCs w:val="24"/>
              </w:rPr>
              <w:t xml:space="preserve"> </w:t>
            </w:r>
            <w:r w:rsidRPr="00541A74">
              <w:rPr>
                <w:rFonts w:cs="Arial"/>
                <w:sz w:val="24"/>
                <w:szCs w:val="24"/>
              </w:rPr>
              <w:t>including the Tenderer’s formal Tender.</w:t>
            </w:r>
          </w:p>
        </w:tc>
      </w:tr>
      <w:tr w:rsidR="00541A74" w:rsidRPr="00541A74" w14:paraId="13A678DE" w14:textId="77777777" w:rsidTr="005778B0">
        <w:trPr>
          <w:trHeight w:val="683"/>
        </w:trPr>
        <w:tc>
          <w:tcPr>
            <w:tcW w:w="1449" w:type="pct"/>
            <w:vAlign w:val="center"/>
          </w:tcPr>
          <w:p w14:paraId="212F40F8" w14:textId="77777777" w:rsidR="00127641" w:rsidRPr="00541A74" w:rsidRDefault="00127641" w:rsidP="00127641">
            <w:pPr>
              <w:pStyle w:val="BodyText1"/>
              <w:spacing w:before="0" w:after="0"/>
              <w:rPr>
                <w:rFonts w:cs="Arial"/>
                <w:b/>
                <w:sz w:val="24"/>
                <w:szCs w:val="24"/>
              </w:rPr>
            </w:pPr>
            <w:r w:rsidRPr="00541A74">
              <w:rPr>
                <w:rFonts w:cs="Arial"/>
                <w:b/>
                <w:sz w:val="24"/>
                <w:szCs w:val="24"/>
              </w:rPr>
              <w:t>“Specification of Requirements”</w:t>
            </w:r>
          </w:p>
        </w:tc>
        <w:tc>
          <w:tcPr>
            <w:tcW w:w="3551" w:type="pct"/>
          </w:tcPr>
          <w:p w14:paraId="2CDC1F38" w14:textId="625F6E6E" w:rsidR="00127641" w:rsidRPr="00541A74" w:rsidRDefault="00127641" w:rsidP="00746F0C">
            <w:pPr>
              <w:autoSpaceDE w:val="0"/>
              <w:autoSpaceDN w:val="0"/>
              <w:adjustRightInd w:val="0"/>
              <w:spacing w:before="0" w:after="0" w:line="240" w:lineRule="auto"/>
              <w:jc w:val="both"/>
              <w:rPr>
                <w:rFonts w:cs="Arial"/>
                <w:szCs w:val="24"/>
              </w:rPr>
            </w:pPr>
            <w:r w:rsidRPr="00541A74">
              <w:rPr>
                <w:rFonts w:cs="Arial"/>
                <w:szCs w:val="24"/>
              </w:rPr>
              <w:t>the Authority’s requirements set out in Section 2 of the Bidder Pack Procurement Specific Requirements.</w:t>
            </w:r>
          </w:p>
        </w:tc>
      </w:tr>
      <w:tr w:rsidR="00541A74" w:rsidRPr="00541A74" w14:paraId="0D00B32A" w14:textId="77777777" w:rsidTr="005778B0">
        <w:trPr>
          <w:trHeight w:val="1274"/>
        </w:trPr>
        <w:tc>
          <w:tcPr>
            <w:tcW w:w="1449" w:type="pct"/>
            <w:vAlign w:val="center"/>
          </w:tcPr>
          <w:p w14:paraId="7477A819" w14:textId="77777777" w:rsidR="00127641" w:rsidRPr="00541A74" w:rsidRDefault="00127641" w:rsidP="00127641">
            <w:pPr>
              <w:pStyle w:val="BodyText1"/>
              <w:spacing w:before="0" w:after="0"/>
              <w:rPr>
                <w:rFonts w:cs="Arial"/>
                <w:b/>
                <w:sz w:val="24"/>
                <w:szCs w:val="24"/>
              </w:rPr>
            </w:pPr>
            <w:r w:rsidRPr="00541A74">
              <w:rPr>
                <w:rFonts w:cs="Arial"/>
                <w:b/>
                <w:sz w:val="24"/>
                <w:szCs w:val="24"/>
              </w:rPr>
              <w:t>“Tender”</w:t>
            </w:r>
          </w:p>
        </w:tc>
        <w:tc>
          <w:tcPr>
            <w:tcW w:w="3551" w:type="pct"/>
          </w:tcPr>
          <w:p w14:paraId="2D78C3EA" w14:textId="4C7247A0" w:rsidR="00127641" w:rsidRPr="00541A74" w:rsidRDefault="00127641" w:rsidP="00127641">
            <w:pPr>
              <w:pStyle w:val="BodyText1"/>
              <w:spacing w:before="0" w:after="0"/>
              <w:jc w:val="both"/>
              <w:rPr>
                <w:rFonts w:cs="Arial"/>
                <w:sz w:val="24"/>
                <w:szCs w:val="24"/>
              </w:rPr>
            </w:pPr>
            <w:r w:rsidRPr="00541A74">
              <w:rPr>
                <w:rFonts w:cs="Arial"/>
                <w:sz w:val="24"/>
                <w:szCs w:val="24"/>
              </w:rPr>
              <w:t>the formal offer to provide the goods or services descibed in section 1.1 of part 1 of the Bidder Pack and comprising the responses to the questions in eSourcing system and the Pricing Schedule.</w:t>
            </w:r>
          </w:p>
        </w:tc>
      </w:tr>
      <w:tr w:rsidR="00541A74" w:rsidRPr="00541A74" w14:paraId="1A10252C" w14:textId="77777777" w:rsidTr="005778B0">
        <w:trPr>
          <w:trHeight w:val="711"/>
        </w:trPr>
        <w:tc>
          <w:tcPr>
            <w:tcW w:w="1449" w:type="pct"/>
            <w:vAlign w:val="center"/>
          </w:tcPr>
          <w:p w14:paraId="6EE60CD9" w14:textId="77777777" w:rsidR="00127641" w:rsidRPr="00541A74" w:rsidRDefault="00127641" w:rsidP="00127641">
            <w:pPr>
              <w:pStyle w:val="BodyText1"/>
              <w:spacing w:before="0" w:after="0"/>
              <w:rPr>
                <w:rFonts w:cs="Arial"/>
                <w:b/>
                <w:sz w:val="24"/>
                <w:szCs w:val="24"/>
              </w:rPr>
            </w:pPr>
            <w:r w:rsidRPr="00541A74">
              <w:rPr>
                <w:rFonts w:cs="Arial"/>
                <w:b/>
                <w:sz w:val="24"/>
                <w:szCs w:val="24"/>
              </w:rPr>
              <w:t>“Tenderer”</w:t>
            </w:r>
          </w:p>
        </w:tc>
        <w:tc>
          <w:tcPr>
            <w:tcW w:w="3551" w:type="pct"/>
          </w:tcPr>
          <w:p w14:paraId="0A87E2B0" w14:textId="0FA0D28B" w:rsidR="00127641" w:rsidRPr="00541A74" w:rsidRDefault="00127641" w:rsidP="00127641">
            <w:pPr>
              <w:pStyle w:val="BodyText1"/>
              <w:spacing w:before="0" w:after="0"/>
              <w:jc w:val="both"/>
              <w:rPr>
                <w:rFonts w:cs="Arial"/>
                <w:sz w:val="24"/>
                <w:szCs w:val="24"/>
              </w:rPr>
            </w:pPr>
            <w:r w:rsidRPr="00541A74">
              <w:rPr>
                <w:rFonts w:cs="Arial"/>
                <w:sz w:val="24"/>
                <w:szCs w:val="24"/>
              </w:rPr>
              <w:t>anyone responding to the Bidder Pack and, where the context requires, includes a potential tenderer.</w:t>
            </w:r>
          </w:p>
        </w:tc>
      </w:tr>
      <w:tr w:rsidR="00541A74" w:rsidRPr="00541A74" w14:paraId="778C7870" w14:textId="77777777" w:rsidTr="005778B0">
        <w:trPr>
          <w:trHeight w:val="678"/>
        </w:trPr>
        <w:tc>
          <w:tcPr>
            <w:tcW w:w="1449" w:type="pct"/>
            <w:vAlign w:val="center"/>
          </w:tcPr>
          <w:p w14:paraId="786EDB67" w14:textId="77777777" w:rsidR="00127641" w:rsidRPr="00541A74" w:rsidRDefault="00127641" w:rsidP="00127641">
            <w:pPr>
              <w:pStyle w:val="BodyText1"/>
              <w:spacing w:before="0" w:after="0"/>
              <w:rPr>
                <w:rFonts w:cs="Arial"/>
                <w:b/>
                <w:sz w:val="24"/>
                <w:szCs w:val="24"/>
              </w:rPr>
            </w:pPr>
            <w:r w:rsidRPr="00541A74">
              <w:rPr>
                <w:rFonts w:cs="Arial"/>
                <w:b/>
                <w:sz w:val="24"/>
                <w:szCs w:val="24"/>
              </w:rPr>
              <w:t>“Timetable”</w:t>
            </w:r>
          </w:p>
        </w:tc>
        <w:tc>
          <w:tcPr>
            <w:tcW w:w="3551" w:type="pct"/>
          </w:tcPr>
          <w:p w14:paraId="4FE3F720" w14:textId="3F3F3BC2" w:rsidR="00127641" w:rsidRPr="00541A74" w:rsidRDefault="00127641" w:rsidP="00127641">
            <w:pPr>
              <w:pStyle w:val="BodyText1"/>
              <w:spacing w:before="0" w:after="0"/>
              <w:jc w:val="both"/>
              <w:rPr>
                <w:rFonts w:cs="Arial"/>
                <w:sz w:val="24"/>
                <w:szCs w:val="24"/>
              </w:rPr>
            </w:pPr>
            <w:r w:rsidRPr="00541A74">
              <w:rPr>
                <w:rFonts w:cs="Arial"/>
                <w:sz w:val="24"/>
                <w:szCs w:val="24"/>
              </w:rPr>
              <w:t xml:space="preserve">the procurement timetable set out in Section 1 of the Bidder Pack Procurement Specific Requirements. </w:t>
            </w:r>
          </w:p>
        </w:tc>
      </w:tr>
      <w:tr w:rsidR="00541A74" w:rsidRPr="00541A74" w14:paraId="0F209B4C" w14:textId="77777777" w:rsidTr="005778B0">
        <w:trPr>
          <w:trHeight w:val="2275"/>
        </w:trPr>
        <w:tc>
          <w:tcPr>
            <w:tcW w:w="1449" w:type="pct"/>
          </w:tcPr>
          <w:p w14:paraId="1C0C2628" w14:textId="50F8612A" w:rsidR="007826D8" w:rsidRPr="00541A74" w:rsidRDefault="007826D8" w:rsidP="007826D8">
            <w:pPr>
              <w:pStyle w:val="BodyText1"/>
              <w:spacing w:before="0" w:after="0"/>
              <w:rPr>
                <w:rFonts w:cs="Arial"/>
                <w:b/>
                <w:sz w:val="24"/>
                <w:szCs w:val="24"/>
              </w:rPr>
            </w:pPr>
            <w:r w:rsidRPr="00541A74">
              <w:rPr>
                <w:rFonts w:cs="Arial"/>
                <w:b/>
                <w:sz w:val="24"/>
                <w:szCs w:val="24"/>
              </w:rPr>
              <w:t>“Workstreams”</w:t>
            </w:r>
          </w:p>
        </w:tc>
        <w:tc>
          <w:tcPr>
            <w:tcW w:w="3551" w:type="pct"/>
          </w:tcPr>
          <w:p w14:paraId="192081CF" w14:textId="63B46EAF" w:rsidR="007826D8" w:rsidRPr="00541A74" w:rsidRDefault="007826D8" w:rsidP="007826D8">
            <w:pPr>
              <w:pStyle w:val="BodyText1"/>
              <w:spacing w:before="0" w:after="0"/>
              <w:jc w:val="both"/>
              <w:rPr>
                <w:rFonts w:cs="Arial"/>
                <w:sz w:val="24"/>
                <w:szCs w:val="24"/>
              </w:rPr>
            </w:pPr>
            <w:r w:rsidRPr="00541A74">
              <w:rPr>
                <w:rFonts w:cs="Arial"/>
                <w:sz w:val="24"/>
                <w:szCs w:val="24"/>
              </w:rPr>
              <w:t>these are the three different areas of the interventions covering animal welfare, health, and environmental sustainability outcomes. Each workstream may be present in an intervention (i.e. all three workstreams are included in the mandatory reporting intervention) and other interventions may only include some of the workstreams (i.e. environmental sustainability as part of the mandatory methodology intervention).</w:t>
            </w:r>
          </w:p>
        </w:tc>
      </w:tr>
      <w:tr w:rsidR="00541A74" w:rsidRPr="00541A74" w14:paraId="2AFD2C26" w14:textId="77777777" w:rsidTr="00CB73E8">
        <w:tc>
          <w:tcPr>
            <w:tcW w:w="1449" w:type="pct"/>
          </w:tcPr>
          <w:p w14:paraId="07B1CF31" w14:textId="5A8242C1" w:rsidR="007826D8" w:rsidRPr="00541A74" w:rsidRDefault="007826D8" w:rsidP="007826D8">
            <w:pPr>
              <w:pStyle w:val="BodyText1"/>
              <w:spacing w:before="0" w:after="0"/>
              <w:rPr>
                <w:rFonts w:cs="Arial"/>
                <w:b/>
                <w:sz w:val="24"/>
                <w:szCs w:val="24"/>
              </w:rPr>
            </w:pPr>
            <w:r w:rsidRPr="00541A74">
              <w:rPr>
                <w:rFonts w:cs="Arial"/>
                <w:b/>
                <w:bCs/>
                <w:sz w:val="24"/>
                <w:szCs w:val="24"/>
              </w:rPr>
              <w:lastRenderedPageBreak/>
              <w:t>“Headline Outcomes”</w:t>
            </w:r>
          </w:p>
        </w:tc>
        <w:tc>
          <w:tcPr>
            <w:tcW w:w="3551" w:type="pct"/>
          </w:tcPr>
          <w:p w14:paraId="4B66349C" w14:textId="5247C233" w:rsidR="007826D8" w:rsidRPr="00541A74" w:rsidRDefault="007826D8" w:rsidP="007826D8">
            <w:pPr>
              <w:pStyle w:val="BodyText1"/>
              <w:spacing w:before="0" w:after="0"/>
              <w:jc w:val="both"/>
              <w:rPr>
                <w:rFonts w:cs="Arial"/>
                <w:sz w:val="24"/>
                <w:szCs w:val="24"/>
              </w:rPr>
            </w:pPr>
            <w:r w:rsidRPr="00541A74">
              <w:rPr>
                <w:rFonts w:cs="Arial"/>
                <w:sz w:val="24"/>
                <w:szCs w:val="24"/>
              </w:rPr>
              <w:t>there are three main outcomes for the FDTP (see Table 1). The outcomes within each area may differ by workstreams, as such this document will talk about different outcomes within an outcome area.</w:t>
            </w:r>
          </w:p>
        </w:tc>
      </w:tr>
    </w:tbl>
    <w:p w14:paraId="21C5A0E2" w14:textId="77777777" w:rsidR="00EB3DA3" w:rsidRPr="00541A74" w:rsidRDefault="00664F99" w:rsidP="00FC2373">
      <w:pPr>
        <w:pStyle w:val="Heading2"/>
        <w:numPr>
          <w:ilvl w:val="0"/>
          <w:numId w:val="3"/>
        </w:numPr>
        <w:ind w:left="426" w:hanging="426"/>
        <w:rPr>
          <w:color w:val="auto"/>
        </w:rPr>
      </w:pPr>
      <w:r>
        <w:br w:type="page"/>
      </w:r>
      <w:bookmarkStart w:id="40" w:name="_Toc85454830"/>
      <w:r w:rsidR="00EB3DA3" w:rsidRPr="00541A74">
        <w:rPr>
          <w:color w:val="auto"/>
        </w:rPr>
        <w:lastRenderedPageBreak/>
        <w:t>Form of Tender</w:t>
      </w:r>
      <w:bookmarkEnd w:id="40"/>
    </w:p>
    <w:p w14:paraId="2EE6434E" w14:textId="06645E8A" w:rsidR="001C7AA6" w:rsidRPr="00541A74" w:rsidRDefault="00EB3DA3" w:rsidP="00565C6D">
      <w:pPr>
        <w:jc w:val="both"/>
      </w:pPr>
      <w:r w:rsidRPr="00541A74">
        <w:rPr>
          <w:szCs w:val="24"/>
        </w:rPr>
        <w:t xml:space="preserve">The Form of Tender document </w:t>
      </w:r>
      <w:r w:rsidRPr="00541A74">
        <w:t>is located on the Authority’s eSourcing system</w:t>
      </w:r>
      <w:r w:rsidR="00565C6D" w:rsidRPr="00541A74">
        <w:t xml:space="preserve"> Atamis</w:t>
      </w:r>
      <w:r w:rsidRPr="00541A74">
        <w:t xml:space="preserve"> </w:t>
      </w:r>
      <w:hyperlink r:id="rId17" w:history="1">
        <w:r w:rsidR="001C7AA6" w:rsidRPr="00541A74">
          <w:rPr>
            <w:rStyle w:val="Hyperlink"/>
            <w:color w:val="auto"/>
          </w:rPr>
          <w:t>https://defra-family.force.com/s/Welcome</w:t>
        </w:r>
      </w:hyperlink>
    </w:p>
    <w:p w14:paraId="40E0079C" w14:textId="07C793B0" w:rsidR="002F744F" w:rsidRPr="00D14FC1" w:rsidRDefault="00EB3DA3" w:rsidP="00911AE1">
      <w:pPr>
        <w:jc w:val="both"/>
        <w:rPr>
          <w:szCs w:val="24"/>
        </w:rPr>
      </w:pPr>
      <w:r w:rsidRPr="00541A74">
        <w:rPr>
          <w:szCs w:val="24"/>
        </w:rPr>
        <w:t>It is to be printed, signed, scanned and uploaded into the Authority’s e</w:t>
      </w:r>
      <w:r w:rsidR="005778B0" w:rsidRPr="00541A74">
        <w:rPr>
          <w:szCs w:val="24"/>
        </w:rPr>
        <w:t>-</w:t>
      </w:r>
      <w:r w:rsidRPr="00541A74">
        <w:rPr>
          <w:szCs w:val="24"/>
        </w:rPr>
        <w:t xml:space="preserve">Sourcing System as instructed within the eSourcing system. </w:t>
      </w:r>
    </w:p>
    <w:bookmarkStart w:id="41" w:name="_MON_1745135440"/>
    <w:bookmarkEnd w:id="41"/>
    <w:p w14:paraId="5C3CC7BA" w14:textId="5825854C" w:rsidR="00D14FC1" w:rsidRDefault="009C1623" w:rsidP="00911AE1">
      <w:pPr>
        <w:jc w:val="both"/>
        <w:rPr>
          <w:szCs w:val="24"/>
        </w:rPr>
      </w:pPr>
      <w:r>
        <w:object w:dxaOrig="1530" w:dyaOrig="992" w14:anchorId="332A1D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18" o:title=""/>
          </v:shape>
          <o:OLEObject Type="Embed" ProgID="Word.Document.8" ShapeID="_x0000_i1025" DrawAspect="Icon" ObjectID="_1748436221" r:id="rId19">
            <o:FieldCodes>\s</o:FieldCodes>
          </o:OLEObject>
        </w:object>
      </w:r>
    </w:p>
    <w:p w14:paraId="297434C4" w14:textId="152130D8" w:rsidR="00EB3DA3" w:rsidRPr="00541A74" w:rsidRDefault="00EB3DA3" w:rsidP="00FC2373">
      <w:pPr>
        <w:pStyle w:val="Heading2"/>
        <w:numPr>
          <w:ilvl w:val="0"/>
          <w:numId w:val="3"/>
        </w:numPr>
        <w:ind w:left="426" w:hanging="426"/>
        <w:rPr>
          <w:color w:val="auto"/>
        </w:rPr>
      </w:pPr>
      <w:bookmarkStart w:id="42" w:name="_Toc65158923"/>
      <w:bookmarkStart w:id="43" w:name="_Toc85454831"/>
      <w:r w:rsidRPr="00541A74">
        <w:rPr>
          <w:color w:val="auto"/>
        </w:rPr>
        <w:t>Specification</w:t>
      </w:r>
      <w:bookmarkEnd w:id="42"/>
      <w:r w:rsidRPr="00541A74">
        <w:rPr>
          <w:color w:val="auto"/>
        </w:rPr>
        <w:t xml:space="preserve"> </w:t>
      </w:r>
      <w:bookmarkEnd w:id="43"/>
    </w:p>
    <w:p w14:paraId="58422913" w14:textId="1E58E05F" w:rsidR="006A0B16" w:rsidRPr="00541A74" w:rsidRDefault="00EB3DA3" w:rsidP="00AD216E">
      <w:r w:rsidRPr="00541A74">
        <w:t>For information. Located on the Authority’s eSourcing system.</w:t>
      </w:r>
      <w:bookmarkStart w:id="44" w:name="_Toc110945555"/>
    </w:p>
    <w:p w14:paraId="7D2EA3A7" w14:textId="77777777" w:rsidR="006A0B16" w:rsidRPr="00541A74" w:rsidRDefault="006A0B16" w:rsidP="006A0B16">
      <w:pPr>
        <w:spacing w:before="0" w:after="0" w:line="240" w:lineRule="auto"/>
        <w:rPr>
          <w:rFonts w:cs="Arial"/>
          <w:b/>
          <w:sz w:val="26"/>
          <w:szCs w:val="26"/>
        </w:rPr>
      </w:pPr>
    </w:p>
    <w:p w14:paraId="71A68807" w14:textId="571037BA" w:rsidR="006A0B16" w:rsidRPr="00541A74" w:rsidRDefault="006A0B16">
      <w:pPr>
        <w:numPr>
          <w:ilvl w:val="0"/>
          <w:numId w:val="7"/>
        </w:numPr>
        <w:spacing w:before="0" w:after="0" w:line="240" w:lineRule="auto"/>
        <w:jc w:val="both"/>
        <w:outlineLvl w:val="0"/>
        <w:rPr>
          <w:rFonts w:cs="Arial"/>
          <w:b/>
          <w:sz w:val="26"/>
          <w:szCs w:val="26"/>
        </w:rPr>
      </w:pPr>
      <w:r w:rsidRPr="00541A74">
        <w:rPr>
          <w:rFonts w:cs="Arial"/>
          <w:b/>
          <w:sz w:val="26"/>
          <w:szCs w:val="26"/>
        </w:rPr>
        <w:t>Introduction</w:t>
      </w:r>
    </w:p>
    <w:p w14:paraId="29BE6CBA" w14:textId="602D3505" w:rsidR="00FF3F33" w:rsidRPr="00541A74" w:rsidRDefault="00FF3F33" w:rsidP="00FF3F33">
      <w:pPr>
        <w:spacing w:line="240" w:lineRule="auto"/>
        <w:rPr>
          <w:rFonts w:cs="Arial"/>
          <w:szCs w:val="24"/>
        </w:rPr>
      </w:pPr>
      <w:r w:rsidRPr="00541A74">
        <w:rPr>
          <w:rFonts w:cs="Arial"/>
          <w:szCs w:val="24"/>
        </w:rPr>
        <w:t>In England, lowland peat under agriculture occupies an estimated 243kha, and is responsible for 8.52Mt carbon dioxide equivalents (CO2e) emissions each year (</w:t>
      </w:r>
      <w:r w:rsidR="00662681">
        <w:rPr>
          <w:rFonts w:cs="Arial"/>
          <w:szCs w:val="24"/>
        </w:rPr>
        <w:t>1990-</w:t>
      </w:r>
      <w:r w:rsidRPr="00541A74">
        <w:rPr>
          <w:rFonts w:cs="Arial"/>
          <w:szCs w:val="24"/>
        </w:rPr>
        <w:t>2019 reported figures</w:t>
      </w:r>
      <w:r w:rsidR="00662681">
        <w:rPr>
          <w:rFonts w:cs="Arial"/>
          <w:szCs w:val="24"/>
        </w:rPr>
        <w:t>, 2021</w:t>
      </w:r>
      <w:r w:rsidRPr="00541A74">
        <w:rPr>
          <w:rFonts w:cs="Arial"/>
          <w:szCs w:val="24"/>
        </w:rPr>
        <w:t>); representing 88% of the country’s total emissions from peat</w:t>
      </w:r>
      <w:r w:rsidRPr="00C677EE">
        <w:rPr>
          <w:rFonts w:cs="Arial"/>
          <w:szCs w:val="24"/>
          <w:vertAlign w:val="superscript"/>
        </w:rPr>
        <w:footnoteReference w:id="2"/>
      </w:r>
      <w:r w:rsidRPr="00541A74">
        <w:rPr>
          <w:rFonts w:cs="Arial"/>
          <w:szCs w:val="24"/>
        </w:rPr>
        <w:t xml:space="preserve">. Due in large parts to historic and ongoing drainage, lowland peatlands provide some of the country’s most fertile soils with capacity for high water retention, which can support highly productive arable, horticultural and livestock farming systems. Reducing greenhouse gas (GHG) emissions from cultivated lowland peatlands could generate significant emissions savings, contributing to the Government’s emission target of net zero by 2050. </w:t>
      </w:r>
    </w:p>
    <w:p w14:paraId="095DDB1D" w14:textId="598959F5" w:rsidR="00FF3F33" w:rsidRPr="00541A74" w:rsidRDefault="00FF3F33" w:rsidP="00FF3F33">
      <w:pPr>
        <w:spacing w:line="240" w:lineRule="auto"/>
        <w:rPr>
          <w:rFonts w:cs="Arial"/>
          <w:szCs w:val="24"/>
        </w:rPr>
      </w:pPr>
      <w:r w:rsidRPr="00541A74">
        <w:rPr>
          <w:rFonts w:cs="Arial"/>
          <w:szCs w:val="24"/>
        </w:rPr>
        <w:t>Emissions abatement from peatlands, particularly lowland peat, is a key focus area of the England Peat Action Plan (EPAP)</w:t>
      </w:r>
      <w:r w:rsidR="00662681">
        <w:rPr>
          <w:rStyle w:val="FootnoteReference"/>
          <w:rFonts w:cs="Arial"/>
          <w:szCs w:val="24"/>
        </w:rPr>
        <w:footnoteReference w:id="3"/>
      </w:r>
      <w:r w:rsidRPr="00541A74">
        <w:rPr>
          <w:rFonts w:cs="Arial"/>
          <w:szCs w:val="24"/>
        </w:rPr>
        <w:t>. Restoration is the Government’s central mechanism for delivery, but where restoration is not possible or desirable, the Government has committed to develop more responsible management practices; Defra’s Lowland Agricultural Peat Task Force (LAPTF) has been exploring the changes which might be required to unlock these techniques. Increased ambition on peat rewetting, whether for restoration or more responsible management, is required to meet the Sixth Carbon Budget (</w:t>
      </w:r>
      <w:bookmarkStart w:id="45" w:name="_Int_W3WhkdVA"/>
      <w:r w:rsidRPr="00541A74">
        <w:rPr>
          <w:rFonts w:cs="Arial"/>
          <w:szCs w:val="24"/>
        </w:rPr>
        <w:t>CB6</w:t>
      </w:r>
      <w:bookmarkEnd w:id="45"/>
      <w:r w:rsidRPr="00541A74">
        <w:rPr>
          <w:rFonts w:cs="Arial"/>
          <w:szCs w:val="24"/>
        </w:rPr>
        <w:t>) effort share and net zero targets</w:t>
      </w:r>
      <w:bookmarkStart w:id="46" w:name="_Int_mwVWS8tw"/>
      <w:r w:rsidRPr="00541A74">
        <w:rPr>
          <w:rFonts w:cs="Arial"/>
          <w:szCs w:val="24"/>
        </w:rPr>
        <w:t xml:space="preserve">. </w:t>
      </w:r>
      <w:bookmarkEnd w:id="46"/>
      <w:r w:rsidRPr="00541A74">
        <w:rPr>
          <w:rFonts w:cs="Arial"/>
          <w:szCs w:val="24"/>
        </w:rPr>
        <w:t>We need to improve the evidence base for better water management in lowland peat landscapes as a priority, to design and implement appropriate policies to meet emission reduction targets.  </w:t>
      </w:r>
    </w:p>
    <w:p w14:paraId="70AB9C35" w14:textId="77777777" w:rsidR="00FF3F33" w:rsidRPr="00541A74" w:rsidRDefault="00FF3F33" w:rsidP="00FF3F33">
      <w:pPr>
        <w:spacing w:line="240" w:lineRule="auto"/>
        <w:rPr>
          <w:rFonts w:cs="Arial"/>
          <w:szCs w:val="24"/>
        </w:rPr>
      </w:pPr>
      <w:r w:rsidRPr="00541A74">
        <w:rPr>
          <w:rFonts w:cs="Arial"/>
          <w:szCs w:val="24"/>
        </w:rPr>
        <w:lastRenderedPageBreak/>
        <w:t>Research widely demonstrates that mean water table depth is the overriding control on peatland emissions</w:t>
      </w:r>
      <w:r w:rsidRPr="00C677EE">
        <w:rPr>
          <w:rFonts w:cs="Arial"/>
          <w:szCs w:val="24"/>
          <w:vertAlign w:val="superscript"/>
        </w:rPr>
        <w:footnoteReference w:id="4"/>
      </w:r>
      <w:r w:rsidRPr="00541A74">
        <w:rPr>
          <w:rFonts w:cs="Arial"/>
          <w:szCs w:val="24"/>
        </w:rPr>
        <w:t>. Evidence suggests there may also be the potential to use irrigation as a mitigation technique</w:t>
      </w:r>
      <w:r w:rsidRPr="00C677EE">
        <w:rPr>
          <w:rFonts w:cs="Arial"/>
          <w:szCs w:val="24"/>
          <w:vertAlign w:val="superscript"/>
        </w:rPr>
        <w:footnoteReference w:id="5"/>
      </w:r>
      <w:r w:rsidRPr="00541A74">
        <w:rPr>
          <w:rFonts w:cs="Arial"/>
          <w:szCs w:val="24"/>
        </w:rPr>
        <w:t xml:space="preserve">. To support the Government’s climate ambitions, the Climate Change Committee (CCC) is recommending that 60% of </w:t>
      </w:r>
      <w:bookmarkStart w:id="47" w:name="_Int_e9nLd2cG"/>
      <w:r w:rsidRPr="00541A74">
        <w:rPr>
          <w:rFonts w:cs="Arial"/>
          <w:szCs w:val="24"/>
        </w:rPr>
        <w:t>UK</w:t>
      </w:r>
      <w:bookmarkEnd w:id="47"/>
      <w:r w:rsidRPr="00541A74">
        <w:rPr>
          <w:rFonts w:cs="Arial"/>
          <w:szCs w:val="24"/>
        </w:rPr>
        <w:t xml:space="preserve"> lowland peatlands are rewet or sustainably managed by 2050</w:t>
      </w:r>
      <w:r w:rsidRPr="00C677EE">
        <w:rPr>
          <w:rFonts w:cs="Arial"/>
          <w:szCs w:val="24"/>
          <w:vertAlign w:val="superscript"/>
        </w:rPr>
        <w:footnoteReference w:id="6"/>
      </w:r>
      <w:r w:rsidRPr="00541A74">
        <w:rPr>
          <w:rFonts w:cs="Arial"/>
          <w:szCs w:val="24"/>
        </w:rPr>
        <w:t>. The CCC define ‘sustainable management’ of lowland peatlands as either a) dynamic water-table management and b) permanent raising of water-tables. To deliver abatement at this scale would require new ways of managing water across lowland peat landscapes.</w:t>
      </w:r>
    </w:p>
    <w:p w14:paraId="029491B2" w14:textId="77777777" w:rsidR="00FF3F33" w:rsidRPr="00541A74" w:rsidRDefault="00FF3F33" w:rsidP="00FF3F33">
      <w:pPr>
        <w:spacing w:line="240" w:lineRule="auto"/>
        <w:rPr>
          <w:rFonts w:cs="Arial"/>
          <w:szCs w:val="24"/>
        </w:rPr>
      </w:pPr>
      <w:r w:rsidRPr="00541A74">
        <w:rPr>
          <w:rFonts w:cs="Arial"/>
          <w:szCs w:val="24"/>
        </w:rPr>
        <w:t xml:space="preserve">To inform future peatland policy, we must improve our understanding of the true costs of re-wetting drained peatlands, accounting for the practicalities and wider implications of changing how we manage water in lowland peat landscapes. This includes wider co-benefits, e.g., to biodiversity, reducing peat erosion, hydrology. We need to understand what management options are feasible in the lowlands; where they are feasible; what are the risks and opportunities of changing practices; and the wider environmental, </w:t>
      </w:r>
      <w:bookmarkStart w:id="48" w:name="_Int_41Sub2fk"/>
      <w:r w:rsidRPr="00541A74">
        <w:rPr>
          <w:rFonts w:cs="Arial"/>
          <w:szCs w:val="24"/>
        </w:rPr>
        <w:t>social</w:t>
      </w:r>
      <w:bookmarkEnd w:id="48"/>
      <w:r w:rsidRPr="00541A74">
        <w:rPr>
          <w:rFonts w:cs="Arial"/>
          <w:szCs w:val="24"/>
        </w:rPr>
        <w:t xml:space="preserve"> and economic impacts, including on water availability, quality and flood risk. Additionally, we need to explore the net impacts of peat restoration and sustainable management (where water levels allow) on food production in England, and the resulting production shortfall needing to be met elsewhere to ensure stable domestic supply, in alignment with the Government Food Strategy</w:t>
      </w:r>
      <w:r w:rsidRPr="00C677EE">
        <w:rPr>
          <w:rFonts w:cs="Arial"/>
          <w:szCs w:val="24"/>
          <w:vertAlign w:val="superscript"/>
        </w:rPr>
        <w:footnoteReference w:id="7"/>
      </w:r>
      <w:r w:rsidRPr="00541A74">
        <w:rPr>
          <w:rFonts w:cs="Arial"/>
          <w:szCs w:val="24"/>
        </w:rPr>
        <w:t>. The Government’s Lowland Agricultural Peat Task Force has discussed the need to better understand the practicalities and economics of system change, highlighting several key evidence gaps to be addressed.</w:t>
      </w:r>
    </w:p>
    <w:p w14:paraId="18A617A2" w14:textId="77777777" w:rsidR="00FF3F33" w:rsidRPr="00541A74" w:rsidRDefault="00FF3F33" w:rsidP="00FF3F33">
      <w:pPr>
        <w:spacing w:line="240" w:lineRule="auto"/>
        <w:rPr>
          <w:rFonts w:cs="Arial"/>
          <w:szCs w:val="24"/>
        </w:rPr>
      </w:pPr>
      <w:r w:rsidRPr="00541A74">
        <w:rPr>
          <w:rFonts w:cs="Arial"/>
          <w:szCs w:val="24"/>
        </w:rPr>
        <w:t>This project aims to develop our understanding of the feasibility and net impacts of changing lowland peat management practices in England. Management practices of interest (although not limited to) include:</w:t>
      </w:r>
    </w:p>
    <w:p w14:paraId="36E55DA6" w14:textId="77777777" w:rsidR="00FF3F33" w:rsidRPr="00541A74" w:rsidRDefault="00FF3F33">
      <w:pPr>
        <w:pStyle w:val="ListParagraph"/>
        <w:numPr>
          <w:ilvl w:val="0"/>
          <w:numId w:val="11"/>
        </w:numPr>
        <w:spacing w:before="0" w:after="160" w:line="240" w:lineRule="auto"/>
        <w:rPr>
          <w:rFonts w:cs="Arial"/>
          <w:szCs w:val="24"/>
        </w:rPr>
      </w:pPr>
      <w:r w:rsidRPr="00541A74">
        <w:rPr>
          <w:rFonts w:cs="Arial"/>
          <w:szCs w:val="24"/>
        </w:rPr>
        <w:t>Raising water table levels (permanently and dynamically);</w:t>
      </w:r>
    </w:p>
    <w:p w14:paraId="184671D7" w14:textId="77777777" w:rsidR="00FF3F33" w:rsidRPr="00541A74" w:rsidRDefault="00FF3F33">
      <w:pPr>
        <w:pStyle w:val="ListParagraph"/>
        <w:numPr>
          <w:ilvl w:val="0"/>
          <w:numId w:val="11"/>
        </w:numPr>
        <w:spacing w:before="0" w:after="160" w:line="240" w:lineRule="auto"/>
        <w:rPr>
          <w:rFonts w:cs="Arial"/>
          <w:szCs w:val="24"/>
        </w:rPr>
      </w:pPr>
      <w:r w:rsidRPr="00541A74">
        <w:rPr>
          <w:rFonts w:cs="Arial"/>
          <w:szCs w:val="24"/>
        </w:rPr>
        <w:t>Irrigation methods;</w:t>
      </w:r>
    </w:p>
    <w:p w14:paraId="6189F1FC" w14:textId="77777777" w:rsidR="00FF3F33" w:rsidRPr="00541A74" w:rsidRDefault="00FF3F33">
      <w:pPr>
        <w:pStyle w:val="ListParagraph"/>
        <w:numPr>
          <w:ilvl w:val="0"/>
          <w:numId w:val="11"/>
        </w:numPr>
        <w:spacing w:before="0" w:after="160" w:line="240" w:lineRule="auto"/>
        <w:rPr>
          <w:rFonts w:cs="Arial"/>
          <w:szCs w:val="24"/>
        </w:rPr>
      </w:pPr>
      <w:r w:rsidRPr="00541A74">
        <w:rPr>
          <w:rFonts w:cs="Arial"/>
          <w:szCs w:val="24"/>
        </w:rPr>
        <w:t>Applying mulches;</w:t>
      </w:r>
    </w:p>
    <w:p w14:paraId="0415492F" w14:textId="77777777" w:rsidR="00FF3F33" w:rsidRPr="00541A74" w:rsidRDefault="00FF3F33">
      <w:pPr>
        <w:pStyle w:val="ListParagraph"/>
        <w:numPr>
          <w:ilvl w:val="0"/>
          <w:numId w:val="11"/>
        </w:numPr>
        <w:spacing w:before="0" w:after="160" w:line="240" w:lineRule="auto"/>
        <w:rPr>
          <w:rFonts w:cs="Arial"/>
          <w:szCs w:val="24"/>
        </w:rPr>
      </w:pPr>
      <w:r w:rsidRPr="00541A74">
        <w:rPr>
          <w:rFonts w:cs="Arial"/>
          <w:szCs w:val="24"/>
        </w:rPr>
        <w:t>Regenerative agriculture techniques.</w:t>
      </w:r>
    </w:p>
    <w:p w14:paraId="3FA5547C" w14:textId="77777777" w:rsidR="00FF3F33" w:rsidRPr="00541A74" w:rsidRDefault="00FF3F33" w:rsidP="00FF3F33">
      <w:pPr>
        <w:spacing w:line="240" w:lineRule="auto"/>
        <w:rPr>
          <w:rFonts w:cs="Arial"/>
          <w:szCs w:val="24"/>
        </w:rPr>
      </w:pPr>
      <w:r w:rsidRPr="00541A74">
        <w:rPr>
          <w:rFonts w:cs="Arial"/>
          <w:szCs w:val="24"/>
        </w:rPr>
        <w:t xml:space="preserve">Project outputs will be used to improve the Government’s understanding of viable management options for lowland peat; help design policies for peatland management; and consider the net impacts of restoring lowland peatlands. Recognising the need to balance implications for carbon and climate, food and farming, biodiversity, </w:t>
      </w:r>
      <w:bookmarkStart w:id="49" w:name="_Int_wTGW2jqd"/>
      <w:r w:rsidRPr="00541A74">
        <w:rPr>
          <w:rFonts w:cs="Arial"/>
          <w:szCs w:val="24"/>
        </w:rPr>
        <w:t>floods</w:t>
      </w:r>
      <w:bookmarkEnd w:id="49"/>
      <w:r w:rsidRPr="00541A74">
        <w:rPr>
          <w:rFonts w:cs="Arial"/>
          <w:szCs w:val="24"/>
        </w:rPr>
        <w:t xml:space="preserve"> and water, we will use the project outputs to inform different solutions which can be rolled-out in combination at a landscape-scale. </w:t>
      </w:r>
    </w:p>
    <w:p w14:paraId="44A6ECAB" w14:textId="77777777" w:rsidR="00FF3F33" w:rsidRPr="00541A74" w:rsidRDefault="00FF3F33" w:rsidP="00FF3F33">
      <w:pPr>
        <w:pStyle w:val="paragraph"/>
        <w:spacing w:before="0" w:beforeAutospacing="0" w:after="0" w:afterAutospacing="0"/>
        <w:rPr>
          <w:rFonts w:ascii="Arial" w:eastAsia="Calibri" w:hAnsi="Arial" w:cs="Arial"/>
          <w:lang w:eastAsia="en-US"/>
        </w:rPr>
      </w:pPr>
      <w:r w:rsidRPr="00541A74">
        <w:rPr>
          <w:rFonts w:ascii="Arial" w:eastAsia="Calibri" w:hAnsi="Arial" w:cs="Arial"/>
          <w:lang w:eastAsia="en-US"/>
        </w:rPr>
        <w:t xml:space="preserve">We recognise to </w:t>
      </w:r>
      <w:bookmarkStart w:id="50" w:name="_Int_tvSTYSIH"/>
      <w:r w:rsidRPr="00541A74">
        <w:rPr>
          <w:rFonts w:ascii="Arial" w:eastAsia="Calibri" w:hAnsi="Arial" w:cs="Arial"/>
          <w:lang w:eastAsia="en-US"/>
        </w:rPr>
        <w:t>truly understand</w:t>
      </w:r>
      <w:bookmarkEnd w:id="50"/>
      <w:r w:rsidRPr="00541A74">
        <w:rPr>
          <w:rFonts w:ascii="Arial" w:eastAsia="Calibri" w:hAnsi="Arial" w:cs="Arial"/>
          <w:lang w:eastAsia="en-US"/>
        </w:rPr>
        <w:t xml:space="preserve"> the real-world implications of changing management practices on lowland peat, the research and development (R&amp;D) </w:t>
      </w:r>
      <w:r w:rsidRPr="00541A74">
        <w:rPr>
          <w:rFonts w:ascii="Arial" w:eastAsia="Calibri" w:hAnsi="Arial" w:cs="Arial"/>
          <w:lang w:eastAsia="en-US"/>
        </w:rPr>
        <w:lastRenderedPageBreak/>
        <w:t xml:space="preserve">programme will need to include substantial field trials of different management options at larger scales than previous pilots. Field trials will help us to understand the extent to which changes on one farm, or farm cluster, could impact the hydrology, </w:t>
      </w:r>
      <w:bookmarkStart w:id="51" w:name="_Int_KWGaZBFB"/>
      <w:r w:rsidRPr="00541A74">
        <w:rPr>
          <w:rFonts w:ascii="Arial" w:eastAsia="Calibri" w:hAnsi="Arial" w:cs="Arial"/>
          <w:lang w:eastAsia="en-US"/>
        </w:rPr>
        <w:t>productivity</w:t>
      </w:r>
      <w:bookmarkEnd w:id="51"/>
      <w:r w:rsidRPr="00541A74">
        <w:rPr>
          <w:rFonts w:ascii="Arial" w:eastAsia="Calibri" w:hAnsi="Arial" w:cs="Arial"/>
          <w:lang w:eastAsia="en-US"/>
        </w:rPr>
        <w:t xml:space="preserve"> and environment in an area. To deliver meaningful emissions savings, policy needs to understand how much abatement management actions can deliver, how re-wetting will affect what can be farmed, to what extent raising water tables is even possible and the wider environmental, </w:t>
      </w:r>
      <w:bookmarkStart w:id="52" w:name="_Int_niAVqZKA"/>
      <w:r w:rsidRPr="00541A74">
        <w:rPr>
          <w:rFonts w:ascii="Arial" w:eastAsia="Calibri" w:hAnsi="Arial" w:cs="Arial"/>
          <w:lang w:eastAsia="en-US"/>
        </w:rPr>
        <w:t>social</w:t>
      </w:r>
      <w:bookmarkEnd w:id="52"/>
      <w:r w:rsidRPr="00541A74">
        <w:rPr>
          <w:rFonts w:ascii="Arial" w:eastAsia="Calibri" w:hAnsi="Arial" w:cs="Arial"/>
          <w:lang w:eastAsia="en-US"/>
        </w:rPr>
        <w:t xml:space="preserve"> and economic impacts of changing management.</w:t>
      </w:r>
    </w:p>
    <w:p w14:paraId="52D22ADF" w14:textId="77777777" w:rsidR="00FF3F33" w:rsidRPr="001C7C92" w:rsidRDefault="00FF3F33" w:rsidP="00FF3F33">
      <w:pPr>
        <w:rPr>
          <w:rFonts w:cs="Arial"/>
          <w:szCs w:val="24"/>
        </w:rPr>
      </w:pPr>
    </w:p>
    <w:p w14:paraId="63C3832D" w14:textId="1E0D69B8" w:rsidR="00FF3F33" w:rsidRPr="00F738ED" w:rsidRDefault="00FF3F33" w:rsidP="00FF3F33">
      <w:pPr>
        <w:pStyle w:val="Heading2"/>
        <w:rPr>
          <w:rFonts w:cs="Arial"/>
          <w:b w:val="0"/>
          <w:bCs w:val="0"/>
          <w:szCs w:val="24"/>
          <w:u w:val="single"/>
          <w:lang w:eastAsia="en-GB"/>
        </w:rPr>
      </w:pPr>
      <w:bookmarkStart w:id="53" w:name="_Toc23187391"/>
      <w:bookmarkStart w:id="54" w:name="_Toc105750431"/>
      <w:r>
        <w:br w:type="page"/>
      </w:r>
      <w:bookmarkEnd w:id="53"/>
      <w:bookmarkEnd w:id="54"/>
      <w:r w:rsidRPr="00F738ED">
        <w:rPr>
          <w:rFonts w:cs="Arial"/>
          <w:b w:val="0"/>
          <w:bCs w:val="0"/>
          <w:szCs w:val="24"/>
          <w:u w:val="single"/>
          <w:lang w:eastAsia="en-GB"/>
        </w:rPr>
        <w:lastRenderedPageBreak/>
        <w:t xml:space="preserve"> </w:t>
      </w:r>
    </w:p>
    <w:p w14:paraId="11C95E85" w14:textId="30C20AB3" w:rsidR="00FF3F33" w:rsidRPr="00E91191" w:rsidRDefault="00FF3F33" w:rsidP="00FF3F33">
      <w:pPr>
        <w:spacing w:before="0" w:after="160" w:line="240" w:lineRule="auto"/>
        <w:jc w:val="both"/>
        <w:rPr>
          <w:rFonts w:cs="Arial"/>
          <w:b/>
          <w:bCs/>
          <w:szCs w:val="24"/>
          <w:u w:val="single"/>
          <w:lang w:eastAsia="en-GB"/>
        </w:rPr>
      </w:pPr>
      <w:r w:rsidRPr="00E91191">
        <w:rPr>
          <w:rFonts w:cs="Arial"/>
          <w:b/>
          <w:bCs/>
          <w:szCs w:val="24"/>
          <w:u w:val="single"/>
          <w:lang w:eastAsia="en-GB"/>
        </w:rPr>
        <w:t>Work Packages and methods</w:t>
      </w:r>
    </w:p>
    <w:p w14:paraId="753BC2B2" w14:textId="6C56EF96" w:rsidR="00FF3F33" w:rsidRPr="00E91191" w:rsidRDefault="00FF3F33" w:rsidP="00FF3F33">
      <w:pPr>
        <w:spacing w:before="0" w:after="160" w:line="240" w:lineRule="auto"/>
        <w:jc w:val="both"/>
        <w:rPr>
          <w:rFonts w:cs="Arial"/>
          <w:szCs w:val="24"/>
          <w:lang w:eastAsia="en-GB"/>
        </w:rPr>
      </w:pPr>
      <w:r w:rsidRPr="00E91191">
        <w:rPr>
          <w:rFonts w:cs="Arial"/>
          <w:szCs w:val="24"/>
          <w:lang w:eastAsia="en-GB"/>
        </w:rPr>
        <w:t xml:space="preserve">The R&amp;D programme will cover a 3-year period from </w:t>
      </w:r>
      <w:r w:rsidR="00662681">
        <w:rPr>
          <w:rFonts w:cs="Arial"/>
          <w:szCs w:val="24"/>
          <w:lang w:eastAsia="en-GB"/>
        </w:rPr>
        <w:t>September</w:t>
      </w:r>
      <w:r w:rsidR="00662681" w:rsidRPr="00E91191">
        <w:rPr>
          <w:rFonts w:cs="Arial"/>
          <w:szCs w:val="24"/>
          <w:lang w:eastAsia="en-GB"/>
        </w:rPr>
        <w:t xml:space="preserve"> </w:t>
      </w:r>
      <w:r w:rsidRPr="00E91191">
        <w:rPr>
          <w:rFonts w:cs="Arial"/>
          <w:szCs w:val="24"/>
          <w:lang w:eastAsia="en-GB"/>
        </w:rPr>
        <w:t xml:space="preserve">2023. This programme of work will be made up of 4 key work packages (WPs) to address the three research questions set out in the Objectives (Figure 1). </w:t>
      </w:r>
    </w:p>
    <w:p w14:paraId="10A91137" w14:textId="77777777" w:rsidR="00FF3F33" w:rsidRPr="00E91191" w:rsidRDefault="00FF3F33" w:rsidP="00FF3F33">
      <w:pPr>
        <w:spacing w:before="0" w:after="160" w:line="240" w:lineRule="auto"/>
        <w:jc w:val="both"/>
        <w:rPr>
          <w:rFonts w:cs="Arial"/>
          <w:szCs w:val="24"/>
          <w:lang w:eastAsia="en-GB"/>
        </w:rPr>
      </w:pPr>
      <w:r w:rsidRPr="00E91191">
        <w:rPr>
          <w:rFonts w:cs="Arial"/>
          <w:szCs w:val="24"/>
          <w:lang w:eastAsia="en-GB"/>
        </w:rPr>
        <w:t>The work will build on previous Defra-funded project work (Lowland Peat Projects 1 and 2, UKCEH</w:t>
      </w:r>
      <w:r w:rsidRPr="00E91191">
        <w:rPr>
          <w:rFonts w:cs="Arial"/>
          <w:szCs w:val="24"/>
          <w:vertAlign w:val="superscript"/>
          <w:lang w:eastAsia="en-GB"/>
        </w:rPr>
        <w:footnoteReference w:id="8"/>
      </w:r>
      <w:r w:rsidRPr="00E91191">
        <w:rPr>
          <w:rFonts w:cs="Arial"/>
          <w:szCs w:val="24"/>
          <w:lang w:eastAsia="en-GB"/>
        </w:rPr>
        <w:t>). We request that all major capital expenses for equipment be profiled to spend in year 1 where possible.</w:t>
      </w:r>
    </w:p>
    <w:p w14:paraId="410629D8" w14:textId="54C10F90" w:rsidR="00FF3F33" w:rsidRPr="00E91191" w:rsidRDefault="00FF3F33" w:rsidP="00FF3F33">
      <w:pPr>
        <w:spacing w:before="0" w:after="0" w:line="240" w:lineRule="auto"/>
        <w:ind w:left="50"/>
        <w:jc w:val="center"/>
        <w:rPr>
          <w:rFonts w:eastAsia="Times New Roman" w:cs="Arial"/>
          <w:szCs w:val="24"/>
          <w:lang w:eastAsia="en-GB"/>
        </w:rPr>
      </w:pPr>
      <w:r w:rsidRPr="00E91191">
        <w:rPr>
          <w:rFonts w:eastAsia="Times New Roman" w:cs="Arial"/>
          <w:noProof/>
          <w:szCs w:val="24"/>
          <w:lang w:eastAsia="en-GB"/>
        </w:rPr>
        <w:drawing>
          <wp:inline distT="0" distB="0" distL="0" distR="0" wp14:anchorId="509CC856" wp14:editId="5C7377A0">
            <wp:extent cx="5731510" cy="2679065"/>
            <wp:effectExtent l="0" t="0" r="2540" b="698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31510" cy="2679065"/>
                    </a:xfrm>
                    <a:prstGeom prst="rect">
                      <a:avLst/>
                    </a:prstGeom>
                    <a:noFill/>
                    <a:ln>
                      <a:noFill/>
                    </a:ln>
                  </pic:spPr>
                </pic:pic>
              </a:graphicData>
            </a:graphic>
          </wp:inline>
        </w:drawing>
      </w:r>
    </w:p>
    <w:p w14:paraId="24802C85" w14:textId="77777777" w:rsidR="00FF3F33" w:rsidRPr="00E91191" w:rsidRDefault="00FF3F33" w:rsidP="00FF3F33">
      <w:pPr>
        <w:spacing w:before="0" w:after="0" w:line="240" w:lineRule="auto"/>
        <w:rPr>
          <w:rFonts w:eastAsia="Times New Roman" w:cs="Arial"/>
          <w:b/>
          <w:bCs/>
          <w:szCs w:val="24"/>
          <w:lang w:eastAsia="en-GB"/>
        </w:rPr>
      </w:pPr>
    </w:p>
    <w:p w14:paraId="6438B71E" w14:textId="77777777" w:rsidR="00FF3F33" w:rsidRPr="00E91191" w:rsidRDefault="00FF3F33" w:rsidP="00FF3F33">
      <w:pPr>
        <w:spacing w:before="0" w:after="0" w:line="240" w:lineRule="auto"/>
        <w:rPr>
          <w:rFonts w:eastAsia="Times New Roman" w:cs="Arial"/>
          <w:b/>
          <w:bCs/>
          <w:szCs w:val="24"/>
          <w:lang w:eastAsia="en-GB"/>
        </w:rPr>
      </w:pPr>
      <w:r w:rsidRPr="00E91191">
        <w:rPr>
          <w:rFonts w:eastAsia="Times New Roman" w:cs="Arial"/>
          <w:b/>
          <w:bCs/>
          <w:szCs w:val="24"/>
          <w:lang w:eastAsia="en-GB"/>
        </w:rPr>
        <w:t>Figure 1 | Proposed structure of the lowland peat R&amp;D programme, consisting of four work packages to answer three high-level research questions.</w:t>
      </w:r>
    </w:p>
    <w:p w14:paraId="6ED5DAB4" w14:textId="77777777" w:rsidR="00FF3F33" w:rsidRPr="00E91191" w:rsidRDefault="00FF3F33" w:rsidP="00FF3F33">
      <w:pPr>
        <w:spacing w:before="0" w:after="0" w:line="240" w:lineRule="auto"/>
        <w:rPr>
          <w:rFonts w:eastAsia="Times New Roman" w:cs="Arial"/>
          <w:szCs w:val="24"/>
          <w:lang w:eastAsia="en-GB"/>
        </w:rPr>
      </w:pPr>
    </w:p>
    <w:p w14:paraId="1D341F4F" w14:textId="77777777" w:rsidR="00FF3F33" w:rsidRPr="00E91191" w:rsidRDefault="00FF3F33" w:rsidP="00FF3F33">
      <w:pPr>
        <w:spacing w:before="0" w:after="0" w:line="240" w:lineRule="auto"/>
        <w:rPr>
          <w:rFonts w:eastAsia="Times New Roman" w:cs="Arial"/>
          <w:szCs w:val="24"/>
          <w:lang w:eastAsia="en-GB"/>
        </w:rPr>
      </w:pPr>
    </w:p>
    <w:p w14:paraId="73A1CD2C" w14:textId="77777777" w:rsidR="00FF3F33" w:rsidRPr="00E91191" w:rsidRDefault="00FF3F33" w:rsidP="00FF3F33">
      <w:pPr>
        <w:spacing w:before="0" w:after="0" w:line="240" w:lineRule="auto"/>
        <w:rPr>
          <w:rFonts w:eastAsia="Times New Roman" w:cs="Arial"/>
          <w:szCs w:val="24"/>
          <w:lang w:eastAsia="en-GB"/>
        </w:rPr>
      </w:pPr>
      <w:r w:rsidRPr="00E91191">
        <w:rPr>
          <w:rFonts w:eastAsia="Times New Roman" w:cs="Arial"/>
          <w:b/>
          <w:bCs/>
          <w:szCs w:val="24"/>
          <w:lang w:eastAsia="en-GB"/>
        </w:rPr>
        <w:t>Work Package 1:</w:t>
      </w:r>
      <w:r w:rsidRPr="00E91191">
        <w:rPr>
          <w:rFonts w:eastAsia="Times New Roman" w:cs="Arial"/>
          <w:szCs w:val="24"/>
          <w:lang w:eastAsia="en-GB"/>
        </w:rPr>
        <w:t xml:space="preserve"> </w:t>
      </w:r>
    </w:p>
    <w:p w14:paraId="21490906" w14:textId="77777777" w:rsidR="00FF3F33" w:rsidRPr="00E91191" w:rsidRDefault="00FF3F33" w:rsidP="00FF3F33">
      <w:pPr>
        <w:spacing w:before="0" w:after="0" w:line="240" w:lineRule="auto"/>
        <w:textAlignment w:val="baseline"/>
        <w:rPr>
          <w:rFonts w:eastAsia="Times New Roman" w:cs="Arial"/>
          <w:i/>
          <w:iCs/>
          <w:szCs w:val="24"/>
          <w:lang w:eastAsia="en-GB"/>
        </w:rPr>
      </w:pPr>
      <w:r w:rsidRPr="00E91191">
        <w:rPr>
          <w:rFonts w:eastAsia="Times New Roman" w:cs="Arial"/>
          <w:i/>
          <w:iCs/>
          <w:szCs w:val="24"/>
          <w:lang w:eastAsia="en-GB"/>
        </w:rPr>
        <w:t>Assess how much water is required to re-wet the lowlands, whether this water is available, and where it will come from. </w:t>
      </w:r>
    </w:p>
    <w:p w14:paraId="09EBDE5C" w14:textId="77777777" w:rsidR="00FF3F33" w:rsidRPr="00E91191" w:rsidRDefault="00FF3F33" w:rsidP="00FF3F33">
      <w:pPr>
        <w:spacing w:before="0" w:after="0" w:line="240" w:lineRule="auto"/>
        <w:textAlignment w:val="baseline"/>
        <w:rPr>
          <w:rFonts w:eastAsia="Times New Roman" w:cs="Arial"/>
          <w:szCs w:val="24"/>
          <w:lang w:eastAsia="en-GB"/>
        </w:rPr>
      </w:pPr>
    </w:p>
    <w:p w14:paraId="38BE2539" w14:textId="77777777" w:rsidR="00FF3F33" w:rsidRPr="00E91191" w:rsidRDefault="00FF3F33" w:rsidP="00FF3F33">
      <w:pPr>
        <w:spacing w:before="0" w:after="0" w:line="240" w:lineRule="auto"/>
        <w:rPr>
          <w:rFonts w:cs="Arial"/>
          <w:szCs w:val="24"/>
        </w:rPr>
      </w:pPr>
      <w:r w:rsidRPr="00E91191">
        <w:rPr>
          <w:rFonts w:eastAsia="Times New Roman" w:cs="Arial"/>
          <w:szCs w:val="24"/>
          <w:lang w:eastAsia="en-GB"/>
        </w:rPr>
        <w:t xml:space="preserve">Defra needs to understand if the water resources available in England will meet lowland peat re-wetting requirements and what this will mean for water allocations at catchment and national scales. Hydrological-scale modelling will be required to answer this question, including calculation of the water demand for re-wetting the lowlands, and the impact of meeting these demands on other water systems / requirements (e.g., drinking water, industry, fishing, etc.), the wider environment and the population. As such, water resource and land availability will need to be assessed, i.e., the volume of water available and where it is available at a catchment and regional scale, to understand if a) we have the water budget and storage across </w:t>
      </w:r>
      <w:r w:rsidRPr="00E91191">
        <w:rPr>
          <w:rFonts w:eastAsia="Times New Roman" w:cs="Arial"/>
          <w:szCs w:val="24"/>
          <w:lang w:eastAsia="en-GB"/>
        </w:rPr>
        <w:lastRenderedPageBreak/>
        <w:t xml:space="preserve">seasons to meet demands of re-wetting, and b) if not, what proportion do we have. </w:t>
      </w:r>
      <w:r w:rsidRPr="00E91191">
        <w:rPr>
          <w:rFonts w:cs="Arial"/>
          <w:szCs w:val="24"/>
        </w:rPr>
        <w:t>Additionally, whether existing water retention structures can cope with the increased water levels required for re-wetting, or whether these structures need to be modified.</w:t>
      </w:r>
    </w:p>
    <w:p w14:paraId="71A6BF37" w14:textId="77777777" w:rsidR="00FF3F33" w:rsidRPr="00E91191" w:rsidRDefault="00FF3F33" w:rsidP="00FF3F33">
      <w:pPr>
        <w:spacing w:before="0" w:after="0" w:line="240" w:lineRule="auto"/>
        <w:rPr>
          <w:rFonts w:eastAsia="Times New Roman" w:cs="Arial"/>
          <w:szCs w:val="24"/>
          <w:lang w:eastAsia="en-GB"/>
        </w:rPr>
      </w:pPr>
    </w:p>
    <w:p w14:paraId="25029413" w14:textId="77777777" w:rsidR="00FF3F33" w:rsidRPr="00E91191" w:rsidRDefault="00FF3F33" w:rsidP="00FF3F33">
      <w:pPr>
        <w:spacing w:before="0" w:after="0" w:line="240" w:lineRule="auto"/>
        <w:rPr>
          <w:rFonts w:eastAsia="Times New Roman" w:cs="Arial"/>
          <w:szCs w:val="24"/>
          <w:lang w:eastAsia="en-GB"/>
        </w:rPr>
      </w:pPr>
      <w:r w:rsidRPr="00E91191">
        <w:rPr>
          <w:rFonts w:eastAsia="Times New Roman" w:cs="Arial"/>
          <w:szCs w:val="24"/>
          <w:lang w:eastAsia="en-GB"/>
        </w:rPr>
        <w:t>The standing water volume and volume of water needed to initially raise the water table is of most interest, as well as the importance of seasonal flow-through of water. We need to understand if the required volumes of water are available within existing water infrastructure networks and where the water is stored. The spatial distribution of water storage infrastructure will be important to determine whether the water we have available is in proximity to the lowlands to meet re-wetting demands, and if not, highlight whether significant amounts of water will need to be moved from one catchment to another. We need to understand the capacity to capture and store water in lowland peat landscapes rather than requiring new water inputs where water is not captured presently, and ensure we consider if diversion of water or abstraction from rivers to lowland landscapes would put vulnerable designated sites at risk. We will encourage and facilitate close working with stakeholders in the Environment Agency on this work package where necessary.</w:t>
      </w:r>
    </w:p>
    <w:p w14:paraId="6EF75060" w14:textId="77777777" w:rsidR="00FF3F33" w:rsidRPr="00E91191" w:rsidRDefault="00FF3F33" w:rsidP="00FF3F33">
      <w:pPr>
        <w:spacing w:before="0" w:after="0" w:line="240" w:lineRule="auto"/>
        <w:rPr>
          <w:rFonts w:eastAsia="Times New Roman" w:cs="Arial"/>
          <w:szCs w:val="24"/>
          <w:lang w:eastAsia="en-GB"/>
        </w:rPr>
      </w:pPr>
    </w:p>
    <w:p w14:paraId="20D36AEA" w14:textId="77777777" w:rsidR="00FF3F33" w:rsidRPr="00E91191" w:rsidRDefault="00FF3F33" w:rsidP="00FF3F33">
      <w:pPr>
        <w:spacing w:before="0" w:after="0" w:line="240" w:lineRule="auto"/>
        <w:textAlignment w:val="baseline"/>
        <w:rPr>
          <w:rFonts w:eastAsia="Times New Roman" w:cs="Arial"/>
          <w:szCs w:val="24"/>
          <w:lang w:eastAsia="en-GB"/>
        </w:rPr>
      </w:pPr>
      <w:r w:rsidRPr="00E91191">
        <w:rPr>
          <w:rFonts w:eastAsia="Times New Roman" w:cs="Arial"/>
          <w:szCs w:val="24"/>
          <w:lang w:eastAsia="en-GB"/>
        </w:rPr>
        <w:t>The work package will also require predictive models to be developed based off the Met Office’s UKCP18 datasets</w:t>
      </w:r>
      <w:r w:rsidRPr="00E91191">
        <w:rPr>
          <w:rFonts w:eastAsia="Times New Roman" w:cs="Arial"/>
          <w:szCs w:val="24"/>
          <w:vertAlign w:val="superscript"/>
          <w:lang w:eastAsia="en-GB"/>
        </w:rPr>
        <w:footnoteReference w:id="9"/>
      </w:r>
      <w:r w:rsidRPr="00E91191">
        <w:rPr>
          <w:rFonts w:eastAsia="Times New Roman" w:cs="Arial"/>
          <w:szCs w:val="24"/>
          <w:lang w:eastAsia="en-GB"/>
        </w:rPr>
        <w:t xml:space="preserve"> (and/or similar datasets), considering how projected changes in rainfall, temperature, sea-level, etc. under different warming scenarios may impact on land and water availability to meet demands for rewetting in England, now and into the future. The impact of seasonal variation, and 2°C and 4°C warming scenarios on the water budget will need consideration.</w:t>
      </w:r>
    </w:p>
    <w:p w14:paraId="69B9462E" w14:textId="77777777" w:rsidR="00FF3F33" w:rsidRPr="00E91191" w:rsidRDefault="00FF3F33" w:rsidP="00FF3F33">
      <w:pPr>
        <w:spacing w:before="0" w:after="0" w:line="240" w:lineRule="auto"/>
        <w:rPr>
          <w:rFonts w:eastAsia="Times New Roman" w:cs="Arial"/>
          <w:szCs w:val="24"/>
          <w:lang w:eastAsia="en-GB"/>
        </w:rPr>
      </w:pPr>
    </w:p>
    <w:p w14:paraId="03C6553D" w14:textId="77777777" w:rsidR="00FF3F33" w:rsidRPr="00E91191" w:rsidRDefault="00FF3F33" w:rsidP="00FF3F33">
      <w:pPr>
        <w:spacing w:before="0" w:after="0" w:line="240" w:lineRule="auto"/>
        <w:textAlignment w:val="baseline"/>
        <w:rPr>
          <w:rFonts w:eastAsia="Times New Roman" w:cs="Arial"/>
          <w:szCs w:val="24"/>
          <w:lang w:eastAsia="en-GB"/>
        </w:rPr>
      </w:pPr>
      <w:r w:rsidRPr="00E91191">
        <w:rPr>
          <w:rFonts w:eastAsia="Times New Roman" w:cs="Arial"/>
          <w:szCs w:val="24"/>
          <w:lang w:eastAsia="en-GB"/>
        </w:rPr>
        <w:t>This work package will contribute towards research question 1, alongside Work Package 2.</w:t>
      </w:r>
    </w:p>
    <w:p w14:paraId="6AC0C8AB" w14:textId="77777777" w:rsidR="00FF3F33" w:rsidRPr="00E91191" w:rsidRDefault="00FF3F33" w:rsidP="00FF3F33">
      <w:pPr>
        <w:spacing w:before="0" w:after="0" w:line="240" w:lineRule="auto"/>
        <w:rPr>
          <w:rFonts w:cs="Arial"/>
          <w:szCs w:val="24"/>
        </w:rPr>
      </w:pPr>
    </w:p>
    <w:p w14:paraId="00DF3B37" w14:textId="77777777" w:rsidR="00FF3F33" w:rsidRPr="00E91191" w:rsidRDefault="00FF3F33" w:rsidP="00FF3F33">
      <w:pPr>
        <w:spacing w:before="0" w:after="0" w:line="240" w:lineRule="auto"/>
        <w:rPr>
          <w:rFonts w:cs="Arial"/>
          <w:szCs w:val="24"/>
        </w:rPr>
      </w:pPr>
    </w:p>
    <w:p w14:paraId="0EEF6076" w14:textId="77777777" w:rsidR="00FF3F33" w:rsidRPr="00E91191" w:rsidRDefault="00FF3F33" w:rsidP="00FF3F33">
      <w:pPr>
        <w:spacing w:before="0" w:after="0" w:line="240" w:lineRule="auto"/>
        <w:rPr>
          <w:rFonts w:eastAsia="Times New Roman" w:cs="Arial"/>
          <w:szCs w:val="24"/>
          <w:lang w:eastAsia="en-GB"/>
        </w:rPr>
      </w:pPr>
      <w:r w:rsidRPr="00E91191">
        <w:rPr>
          <w:rFonts w:eastAsia="Times New Roman" w:cs="Arial"/>
          <w:b/>
          <w:bCs/>
          <w:szCs w:val="24"/>
          <w:lang w:eastAsia="en-GB"/>
        </w:rPr>
        <w:t>Work Package 2:</w:t>
      </w:r>
      <w:r w:rsidRPr="00E91191">
        <w:rPr>
          <w:rFonts w:eastAsia="Times New Roman" w:cs="Arial"/>
          <w:szCs w:val="24"/>
          <w:lang w:eastAsia="en-GB"/>
        </w:rPr>
        <w:t xml:space="preserve"> </w:t>
      </w:r>
    </w:p>
    <w:p w14:paraId="10543A2E" w14:textId="77777777" w:rsidR="00FF3F33" w:rsidRPr="00E91191" w:rsidRDefault="00FF3F33" w:rsidP="00FF3F33">
      <w:pPr>
        <w:spacing w:before="0" w:after="0" w:line="240" w:lineRule="auto"/>
        <w:textAlignment w:val="baseline"/>
        <w:rPr>
          <w:rFonts w:eastAsia="Times New Roman" w:cs="Arial"/>
          <w:i/>
          <w:iCs/>
          <w:szCs w:val="24"/>
          <w:lang w:eastAsia="en-GB"/>
        </w:rPr>
      </w:pPr>
      <w:r w:rsidRPr="00E91191">
        <w:rPr>
          <w:rFonts w:eastAsia="Times New Roman" w:cs="Arial"/>
          <w:i/>
          <w:iCs/>
          <w:szCs w:val="24"/>
          <w:lang w:eastAsia="en-GB"/>
        </w:rPr>
        <w:t>Assess the impact of landscape topography on the feasibility of raising water tables.</w:t>
      </w:r>
    </w:p>
    <w:p w14:paraId="0A48B53E" w14:textId="77777777" w:rsidR="00FF3F33" w:rsidRPr="00E91191" w:rsidRDefault="00FF3F33" w:rsidP="00FF3F33">
      <w:pPr>
        <w:spacing w:before="0" w:after="0" w:line="240" w:lineRule="auto"/>
        <w:textAlignment w:val="baseline"/>
        <w:rPr>
          <w:rFonts w:eastAsia="Times New Roman" w:cs="Arial"/>
          <w:i/>
          <w:iCs/>
          <w:szCs w:val="24"/>
          <w:lang w:eastAsia="en-GB"/>
        </w:rPr>
      </w:pPr>
    </w:p>
    <w:p w14:paraId="225DC209" w14:textId="77777777" w:rsidR="00FF3F33" w:rsidRPr="00E91191" w:rsidRDefault="00FF3F33" w:rsidP="00FF3F33">
      <w:pPr>
        <w:spacing w:before="0" w:after="0" w:line="240" w:lineRule="auto"/>
        <w:textAlignment w:val="baseline"/>
        <w:rPr>
          <w:rFonts w:eastAsia="Times New Roman" w:cs="Arial"/>
          <w:szCs w:val="24"/>
          <w:lang w:eastAsia="en-GB"/>
        </w:rPr>
      </w:pPr>
      <w:r w:rsidRPr="00E91191">
        <w:rPr>
          <w:rFonts w:eastAsia="Times New Roman" w:cs="Arial"/>
          <w:szCs w:val="24"/>
          <w:lang w:eastAsia="en-GB"/>
        </w:rPr>
        <w:t>We need to assess how topography will influence the feasibility of raising water tables. Agricultural peat fields are rarely flat and can vary in elevation by a few metres across a single field. Agricultural peatlands are also often lower than the surrounding land and may remain as remnant peat pockets in a landscape that is mostly no longer peat. As such, we need to assess the impact of topography on rewetting across all scales, from landscape, catchment, Internal Drainage Board (IDB) to field scale. This includes consideration of the impact of topography on the risk of saline incursion (e.g., in the Norfolk Broads). The suitability of management options for rewetting land with varying topographies, physical and hydrological properties, and vegetative covers should also be considered.</w:t>
      </w:r>
    </w:p>
    <w:p w14:paraId="01E99F70" w14:textId="77777777" w:rsidR="00FF3F33" w:rsidRPr="00E91191" w:rsidRDefault="00FF3F33" w:rsidP="00FF3F33">
      <w:pPr>
        <w:spacing w:before="0" w:after="0" w:line="240" w:lineRule="auto"/>
        <w:textAlignment w:val="baseline"/>
        <w:rPr>
          <w:rFonts w:eastAsia="Times New Roman" w:cs="Arial"/>
          <w:szCs w:val="24"/>
          <w:lang w:eastAsia="en-GB"/>
        </w:rPr>
      </w:pPr>
    </w:p>
    <w:p w14:paraId="7A964471" w14:textId="6C135EFC" w:rsidR="00FF3F33" w:rsidRPr="00E91191" w:rsidRDefault="00FF3F33" w:rsidP="00FF3F33">
      <w:pPr>
        <w:spacing w:before="0" w:after="0" w:line="240" w:lineRule="auto"/>
        <w:textAlignment w:val="baseline"/>
        <w:rPr>
          <w:rFonts w:eastAsia="Times New Roman" w:cs="Arial"/>
          <w:szCs w:val="24"/>
          <w:lang w:eastAsia="en-GB"/>
        </w:rPr>
      </w:pPr>
      <w:r w:rsidRPr="00E91191">
        <w:rPr>
          <w:rFonts w:eastAsia="Times New Roman" w:cs="Arial"/>
          <w:szCs w:val="24"/>
          <w:lang w:eastAsia="en-GB"/>
        </w:rPr>
        <w:lastRenderedPageBreak/>
        <w:t xml:space="preserve">Catchment fieldwork and earth observation techniques will be required to look at the detailed terrain of sites, their management history and vegetative cover, and the impact of raising the water table in an area. We are currently developing a new baseline England Peat Map (EPM), due to complete </w:t>
      </w:r>
      <w:r w:rsidR="003E4ACF">
        <w:rPr>
          <w:rFonts w:eastAsia="Times New Roman" w:cs="Arial"/>
          <w:szCs w:val="24"/>
          <w:lang w:eastAsia="en-GB"/>
        </w:rPr>
        <w:t xml:space="preserve">in </w:t>
      </w:r>
      <w:r w:rsidRPr="00E91191">
        <w:rPr>
          <w:rFonts w:eastAsia="Times New Roman" w:cs="Arial"/>
          <w:szCs w:val="24"/>
          <w:lang w:eastAsia="en-GB"/>
        </w:rPr>
        <w:t>2024. It may be possible to utilise interim products as part of this work package and outputs could complement the EPM output. LiDAR data may also be used to model where water would flow and where inundation risks would arise if rewetting, to understand the in-field and wider impacts on the surrounding landscape. The different rewetting scenarios (to be agreed with Defra, outlined below) will need to be modelled to understand the implications of topography and water table depth on potential GHG emissions.</w:t>
      </w:r>
    </w:p>
    <w:p w14:paraId="71CCA6D0" w14:textId="77777777" w:rsidR="00FF3F33" w:rsidRPr="00E91191" w:rsidRDefault="00FF3F33" w:rsidP="00FF3F33">
      <w:pPr>
        <w:spacing w:before="0" w:after="0" w:line="240" w:lineRule="auto"/>
        <w:textAlignment w:val="baseline"/>
        <w:rPr>
          <w:rFonts w:eastAsia="Times New Roman" w:cs="Arial"/>
          <w:szCs w:val="24"/>
          <w:lang w:eastAsia="en-GB"/>
        </w:rPr>
      </w:pPr>
    </w:p>
    <w:p w14:paraId="5328672F" w14:textId="77777777" w:rsidR="00FF3F33" w:rsidRPr="00E91191" w:rsidRDefault="00FF3F33" w:rsidP="00FF3F33">
      <w:pPr>
        <w:spacing w:before="0" w:after="0" w:line="240" w:lineRule="auto"/>
        <w:textAlignment w:val="baseline"/>
        <w:rPr>
          <w:rFonts w:eastAsia="Times New Roman" w:cs="Arial"/>
          <w:szCs w:val="24"/>
          <w:lang w:eastAsia="en-GB"/>
        </w:rPr>
      </w:pPr>
      <w:r w:rsidRPr="00E91191">
        <w:rPr>
          <w:rFonts w:eastAsia="Times New Roman" w:cs="Arial"/>
          <w:szCs w:val="24"/>
          <w:lang w:eastAsia="en-GB"/>
        </w:rPr>
        <w:t>Suggested scenarios to model (final scenarios to be agreed with Defra):</w:t>
      </w:r>
    </w:p>
    <w:p w14:paraId="500B4606" w14:textId="77777777" w:rsidR="00FF3F33" w:rsidRPr="00E91191" w:rsidRDefault="00FF3F33">
      <w:pPr>
        <w:numPr>
          <w:ilvl w:val="0"/>
          <w:numId w:val="16"/>
        </w:numPr>
        <w:spacing w:before="0" w:after="0" w:line="240" w:lineRule="auto"/>
        <w:textAlignment w:val="baseline"/>
        <w:rPr>
          <w:rFonts w:eastAsia="Times New Roman" w:cs="Arial"/>
          <w:szCs w:val="24"/>
          <w:lang w:eastAsia="en-GB"/>
        </w:rPr>
      </w:pPr>
      <w:r w:rsidRPr="00E91191">
        <w:rPr>
          <w:rFonts w:eastAsia="Times New Roman" w:cs="Arial"/>
          <w:szCs w:val="24"/>
          <w:lang w:eastAsia="en-GB"/>
        </w:rPr>
        <w:t>Raising water tables under lowland peat to 10cm below the surface lowest part of the field</w:t>
      </w:r>
    </w:p>
    <w:p w14:paraId="5B8A26C0" w14:textId="77777777" w:rsidR="00FF3F33" w:rsidRPr="00E91191" w:rsidRDefault="00FF3F33">
      <w:pPr>
        <w:numPr>
          <w:ilvl w:val="0"/>
          <w:numId w:val="16"/>
        </w:numPr>
        <w:spacing w:before="0" w:after="0" w:line="240" w:lineRule="auto"/>
        <w:textAlignment w:val="baseline"/>
        <w:rPr>
          <w:rFonts w:eastAsia="Times New Roman" w:cs="Arial"/>
          <w:szCs w:val="24"/>
          <w:lang w:eastAsia="en-GB"/>
        </w:rPr>
      </w:pPr>
      <w:r w:rsidRPr="00E91191">
        <w:rPr>
          <w:rFonts w:eastAsia="Times New Roman" w:cs="Arial"/>
          <w:szCs w:val="24"/>
          <w:lang w:eastAsia="en-GB"/>
        </w:rPr>
        <w:t>Raising water tables under lowland peat to 30cm below the surface lowest part of the field</w:t>
      </w:r>
    </w:p>
    <w:p w14:paraId="5DFD7408" w14:textId="77777777" w:rsidR="00FF3F33" w:rsidRPr="00E91191" w:rsidRDefault="00FF3F33">
      <w:pPr>
        <w:numPr>
          <w:ilvl w:val="0"/>
          <w:numId w:val="16"/>
        </w:numPr>
        <w:spacing w:before="0" w:after="0" w:line="240" w:lineRule="auto"/>
        <w:textAlignment w:val="baseline"/>
        <w:rPr>
          <w:rFonts w:eastAsia="Times New Roman" w:cs="Arial"/>
          <w:szCs w:val="24"/>
          <w:lang w:eastAsia="en-GB"/>
        </w:rPr>
      </w:pPr>
      <w:r w:rsidRPr="00E91191">
        <w:rPr>
          <w:rFonts w:eastAsia="Times New Roman" w:cs="Arial"/>
          <w:szCs w:val="24"/>
          <w:lang w:eastAsia="en-GB"/>
        </w:rPr>
        <w:t>Raising water tables under lowland peat to 60cm below the surface lowest part of the field</w:t>
      </w:r>
    </w:p>
    <w:p w14:paraId="5F594067" w14:textId="77777777" w:rsidR="00FF3F33" w:rsidRPr="00E91191" w:rsidRDefault="00FF3F33" w:rsidP="00FF3F33">
      <w:pPr>
        <w:spacing w:before="0" w:after="0" w:line="240" w:lineRule="auto"/>
        <w:textAlignment w:val="baseline"/>
        <w:rPr>
          <w:rFonts w:eastAsia="Times New Roman" w:cs="Arial"/>
          <w:szCs w:val="24"/>
          <w:lang w:eastAsia="en-GB"/>
        </w:rPr>
      </w:pPr>
    </w:p>
    <w:p w14:paraId="7E08A607" w14:textId="2CA8E586" w:rsidR="00FF3F33" w:rsidRPr="00E91191" w:rsidRDefault="00FF3F33" w:rsidP="00FF3F33">
      <w:pPr>
        <w:spacing w:before="0" w:after="0" w:line="240" w:lineRule="auto"/>
        <w:rPr>
          <w:rFonts w:eastAsia="Times New Roman" w:cs="Arial"/>
          <w:szCs w:val="24"/>
          <w:lang w:eastAsia="en-GB"/>
        </w:rPr>
      </w:pPr>
      <w:r w:rsidRPr="00E91191">
        <w:rPr>
          <w:rFonts w:cs="Arial"/>
          <w:szCs w:val="24"/>
        </w:rPr>
        <w:t xml:space="preserve">Work package 2 will complement the assessment of water availability in Work Package 1 as part of a nested approach to answering research question 1: </w:t>
      </w:r>
      <w:r w:rsidRPr="00E91191">
        <w:rPr>
          <w:rFonts w:cs="Arial"/>
          <w:i/>
          <w:iCs/>
          <w:szCs w:val="24"/>
        </w:rPr>
        <w:t>‘Where can we alter management practices?’</w:t>
      </w:r>
      <w:r w:rsidRPr="00E91191">
        <w:rPr>
          <w:rFonts w:cs="Arial"/>
          <w:szCs w:val="24"/>
        </w:rPr>
        <w:t xml:space="preserve">. Together, work packages 1 and 2 will determine water availability spatially and then describe (and rank) where it would be most feasible to raise water tables. </w:t>
      </w:r>
      <w:r w:rsidRPr="00E91191">
        <w:rPr>
          <w:rFonts w:eastAsia="Times New Roman" w:cs="Arial"/>
          <w:szCs w:val="24"/>
          <w:lang w:eastAsia="en-GB"/>
        </w:rPr>
        <w:t xml:space="preserve">A mapped layer of water availability and storage would be useful, to be used in combination with the England Peat Map, currently under development for publication in 2024. The combined work packages 1 and 2 should be brought together to illustrate an index of favourable areas for rewetting vs those less suitable, considering variability in topography and water availability/infrastructure. </w:t>
      </w:r>
    </w:p>
    <w:p w14:paraId="2CD648FD" w14:textId="77777777" w:rsidR="00FF3F33" w:rsidRPr="00E91191" w:rsidRDefault="00FF3F33" w:rsidP="00FF3F33">
      <w:pPr>
        <w:spacing w:before="0" w:after="0" w:line="240" w:lineRule="auto"/>
        <w:rPr>
          <w:rFonts w:eastAsia="Times New Roman" w:cs="Arial"/>
          <w:szCs w:val="24"/>
          <w:lang w:eastAsia="en-GB"/>
        </w:rPr>
      </w:pPr>
    </w:p>
    <w:p w14:paraId="33BAE1DC" w14:textId="77777777" w:rsidR="00FF3F33" w:rsidRPr="00E91191" w:rsidRDefault="00FF3F33" w:rsidP="00FF3F33">
      <w:pPr>
        <w:spacing w:before="0" w:after="0" w:line="240" w:lineRule="auto"/>
        <w:rPr>
          <w:rFonts w:eastAsia="Times New Roman" w:cs="Arial"/>
          <w:szCs w:val="24"/>
          <w:lang w:eastAsia="en-GB"/>
        </w:rPr>
      </w:pPr>
    </w:p>
    <w:p w14:paraId="2377877F" w14:textId="77777777" w:rsidR="00FF3F33" w:rsidRPr="00E91191" w:rsidRDefault="00FF3F33" w:rsidP="00FF3F33">
      <w:pPr>
        <w:spacing w:before="0" w:after="0" w:line="240" w:lineRule="auto"/>
        <w:rPr>
          <w:rFonts w:eastAsia="Times New Roman" w:cs="Arial"/>
          <w:szCs w:val="24"/>
          <w:lang w:eastAsia="en-GB"/>
        </w:rPr>
      </w:pPr>
      <w:r w:rsidRPr="00E91191">
        <w:rPr>
          <w:rFonts w:eastAsia="Times New Roman" w:cs="Arial"/>
          <w:b/>
          <w:bCs/>
          <w:szCs w:val="24"/>
          <w:lang w:eastAsia="en-GB"/>
        </w:rPr>
        <w:t>Work Package 3:</w:t>
      </w:r>
      <w:r w:rsidRPr="00E91191">
        <w:rPr>
          <w:rFonts w:eastAsia="Times New Roman" w:cs="Arial"/>
          <w:szCs w:val="24"/>
          <w:lang w:eastAsia="en-GB"/>
        </w:rPr>
        <w:t xml:space="preserve"> </w:t>
      </w:r>
    </w:p>
    <w:p w14:paraId="3B95CD0F" w14:textId="77777777" w:rsidR="00FF3F33" w:rsidRPr="00E91191" w:rsidRDefault="00FF3F33" w:rsidP="00FF3F33">
      <w:pPr>
        <w:spacing w:before="0" w:after="0" w:line="240" w:lineRule="auto"/>
        <w:textAlignment w:val="baseline"/>
        <w:rPr>
          <w:rFonts w:eastAsia="Times New Roman" w:cs="Arial"/>
          <w:i/>
          <w:iCs/>
          <w:szCs w:val="24"/>
          <w:lang w:eastAsia="en-GB"/>
        </w:rPr>
      </w:pPr>
      <w:r w:rsidRPr="00E91191">
        <w:rPr>
          <w:rFonts w:eastAsia="Times New Roman" w:cs="Arial"/>
          <w:i/>
          <w:iCs/>
          <w:szCs w:val="24"/>
          <w:lang w:eastAsia="en-GB"/>
        </w:rPr>
        <w:t>Assessment of how peatland emissions vary depending on management models. </w:t>
      </w:r>
    </w:p>
    <w:p w14:paraId="7CE87B95" w14:textId="77777777" w:rsidR="00FF3F33" w:rsidRPr="00E91191" w:rsidRDefault="00FF3F33" w:rsidP="00FF3F33">
      <w:pPr>
        <w:spacing w:before="0" w:after="0" w:line="240" w:lineRule="auto"/>
        <w:textAlignment w:val="baseline"/>
        <w:rPr>
          <w:rFonts w:eastAsia="Times New Roman" w:cs="Arial"/>
          <w:szCs w:val="24"/>
          <w:lang w:eastAsia="en-GB"/>
        </w:rPr>
      </w:pPr>
    </w:p>
    <w:p w14:paraId="7DD9F9BD" w14:textId="77777777" w:rsidR="00FF3F33" w:rsidRPr="00E91191" w:rsidRDefault="00FF3F33" w:rsidP="00FF3F33">
      <w:pPr>
        <w:spacing w:before="0" w:after="0" w:line="240" w:lineRule="auto"/>
        <w:rPr>
          <w:rFonts w:cs="Arial"/>
          <w:szCs w:val="24"/>
        </w:rPr>
      </w:pPr>
      <w:r w:rsidRPr="00E91191">
        <w:rPr>
          <w:rFonts w:cs="Arial"/>
          <w:szCs w:val="24"/>
        </w:rPr>
        <w:t>We need to understand how emission factors vary by peat category, management practices and crop type. This includes both grassland and cropland management. This should include large-scale field trials over multiple years using different management options and crop mixes on different peat types in different localities. New field data will be produced to develop system models from. Emissions, both in terms of CO</w:t>
      </w:r>
      <w:r w:rsidRPr="00E91191">
        <w:rPr>
          <w:rFonts w:cs="Arial"/>
          <w:szCs w:val="24"/>
          <w:vertAlign w:val="subscript"/>
        </w:rPr>
        <w:t>2</w:t>
      </w:r>
      <w:r w:rsidRPr="00E91191">
        <w:rPr>
          <w:rFonts w:cs="Arial"/>
          <w:szCs w:val="24"/>
        </w:rPr>
        <w:t>equivalents (CO</w:t>
      </w:r>
      <w:r w:rsidRPr="00E91191">
        <w:rPr>
          <w:rFonts w:cs="Arial"/>
          <w:szCs w:val="24"/>
          <w:vertAlign w:val="subscript"/>
        </w:rPr>
        <w:t>2</w:t>
      </w:r>
      <w:r w:rsidRPr="00E91191">
        <w:rPr>
          <w:rFonts w:cs="Arial"/>
          <w:szCs w:val="24"/>
        </w:rPr>
        <w:t>e) and separate measurements for carbon dioxide (CO</w:t>
      </w:r>
      <w:r w:rsidRPr="00E91191">
        <w:rPr>
          <w:rFonts w:cs="Arial"/>
          <w:szCs w:val="24"/>
          <w:vertAlign w:val="subscript"/>
        </w:rPr>
        <w:t>2</w:t>
      </w:r>
      <w:r w:rsidRPr="00E91191">
        <w:rPr>
          <w:rFonts w:cs="Arial"/>
          <w:szCs w:val="24"/>
        </w:rPr>
        <w:t xml:space="preserve">), dissolved organic carbon </w:t>
      </w:r>
      <w:bookmarkStart w:id="55" w:name="_Int_9OXk3N50"/>
      <w:r w:rsidRPr="00E91191">
        <w:rPr>
          <w:rFonts w:cs="Arial"/>
          <w:szCs w:val="24"/>
        </w:rPr>
        <w:t>(DOC</w:t>
      </w:r>
      <w:bookmarkEnd w:id="55"/>
      <w:r w:rsidRPr="00E91191">
        <w:rPr>
          <w:rFonts w:cs="Arial"/>
          <w:szCs w:val="24"/>
        </w:rPr>
        <w:t>), methane (CH</w:t>
      </w:r>
      <w:r w:rsidRPr="00E91191">
        <w:rPr>
          <w:rFonts w:cs="Arial"/>
          <w:szCs w:val="24"/>
          <w:vertAlign w:val="subscript"/>
        </w:rPr>
        <w:t>4</w:t>
      </w:r>
      <w:r w:rsidRPr="00E91191">
        <w:rPr>
          <w:rFonts w:cs="Arial"/>
          <w:szCs w:val="24"/>
        </w:rPr>
        <w:t>) and nitrogen (N</w:t>
      </w:r>
      <w:r w:rsidRPr="00E91191">
        <w:rPr>
          <w:rFonts w:cs="Arial"/>
          <w:szCs w:val="24"/>
          <w:vertAlign w:val="subscript"/>
        </w:rPr>
        <w:t>2</w:t>
      </w:r>
      <w:r w:rsidRPr="00E91191">
        <w:rPr>
          <w:rFonts w:cs="Arial"/>
          <w:szCs w:val="24"/>
        </w:rPr>
        <w:t>O) will need to be measured. Consideration of the different water demands, practicalities and costs for farmers and the wider environmental risks, opportunities and impacts will be required, including reference to low-cost and high-cost solutions, such as drip-irrigation vs near-surface irrigation. The benefits and viability of integrating management between field trials on a landscape scale and how these may link to hydrological surface and groundwater gradients should be considered.</w:t>
      </w:r>
    </w:p>
    <w:p w14:paraId="2E4EB62E" w14:textId="77777777" w:rsidR="00FF3F33" w:rsidRPr="00E91191" w:rsidRDefault="00FF3F33" w:rsidP="00FF3F33">
      <w:pPr>
        <w:spacing w:before="0" w:after="0" w:line="240" w:lineRule="auto"/>
        <w:rPr>
          <w:rFonts w:cs="Arial"/>
          <w:szCs w:val="24"/>
        </w:rPr>
      </w:pPr>
    </w:p>
    <w:p w14:paraId="1CAFD98E" w14:textId="77777777" w:rsidR="00FF3F33" w:rsidRPr="00E91191" w:rsidRDefault="00FF3F33" w:rsidP="00FF3F33">
      <w:pPr>
        <w:spacing w:before="0" w:after="0" w:line="240" w:lineRule="auto"/>
        <w:textAlignment w:val="baseline"/>
        <w:rPr>
          <w:rFonts w:eastAsia="Times New Roman" w:cs="Arial"/>
          <w:szCs w:val="24"/>
          <w:lang w:eastAsia="en-GB"/>
        </w:rPr>
      </w:pPr>
      <w:r w:rsidRPr="00E91191">
        <w:rPr>
          <w:rFonts w:eastAsia="Times New Roman" w:cs="Arial"/>
          <w:szCs w:val="24"/>
          <w:lang w:eastAsia="en-GB"/>
        </w:rPr>
        <w:t>Questions the field studies could look to answer: </w:t>
      </w:r>
    </w:p>
    <w:p w14:paraId="2139E412" w14:textId="77777777" w:rsidR="00FF3F33" w:rsidRPr="00E91191" w:rsidRDefault="00FF3F33">
      <w:pPr>
        <w:numPr>
          <w:ilvl w:val="0"/>
          <w:numId w:val="14"/>
        </w:numPr>
        <w:spacing w:before="0" w:after="0" w:line="240" w:lineRule="auto"/>
        <w:textAlignment w:val="baseline"/>
        <w:rPr>
          <w:rFonts w:eastAsia="Times New Roman" w:cs="Arial"/>
          <w:szCs w:val="24"/>
          <w:lang w:eastAsia="en-GB"/>
        </w:rPr>
      </w:pPr>
      <w:r w:rsidRPr="00E91191">
        <w:rPr>
          <w:rFonts w:eastAsia="Times New Roman" w:cs="Arial"/>
          <w:szCs w:val="24"/>
          <w:lang w:eastAsia="en-GB"/>
        </w:rPr>
        <w:lastRenderedPageBreak/>
        <w:t>How do emission factors for lowland peat vary between peat category, land management changes, and crop type?  </w:t>
      </w:r>
    </w:p>
    <w:p w14:paraId="44EF44F4" w14:textId="77777777" w:rsidR="00FF3F33" w:rsidRPr="00E91191" w:rsidRDefault="00FF3F33">
      <w:pPr>
        <w:numPr>
          <w:ilvl w:val="0"/>
          <w:numId w:val="14"/>
        </w:numPr>
        <w:spacing w:before="0" w:after="0" w:line="240" w:lineRule="auto"/>
        <w:textAlignment w:val="baseline"/>
        <w:rPr>
          <w:rFonts w:eastAsia="Times New Roman" w:cs="Arial"/>
          <w:szCs w:val="24"/>
          <w:lang w:eastAsia="en-GB"/>
        </w:rPr>
      </w:pPr>
      <w:r w:rsidRPr="00E91191">
        <w:rPr>
          <w:rFonts w:eastAsia="Times New Roman" w:cs="Arial"/>
          <w:szCs w:val="24"/>
          <w:lang w:eastAsia="en-GB"/>
        </w:rPr>
        <w:t>What are the effects of different management treatments on yield?</w:t>
      </w:r>
    </w:p>
    <w:p w14:paraId="2A352A3F" w14:textId="77777777" w:rsidR="00FF3F33" w:rsidRPr="00E91191" w:rsidRDefault="00FF3F33">
      <w:pPr>
        <w:numPr>
          <w:ilvl w:val="0"/>
          <w:numId w:val="14"/>
        </w:numPr>
        <w:spacing w:before="0" w:after="0" w:line="240" w:lineRule="auto"/>
        <w:rPr>
          <w:rFonts w:eastAsia="Times New Roman" w:cs="Arial"/>
          <w:szCs w:val="24"/>
          <w:lang w:eastAsia="en-GB"/>
        </w:rPr>
      </w:pPr>
      <w:r w:rsidRPr="00E91191">
        <w:rPr>
          <w:rFonts w:eastAsia="Times New Roman" w:cs="Arial"/>
          <w:szCs w:val="24"/>
          <w:lang w:eastAsia="en-GB"/>
        </w:rPr>
        <w:t>What are the broader effects on the environment at local and landscape scales, including risks and opportunities, e.g., relating to flooding, water quality, erosion, and biodiversity?</w:t>
      </w:r>
    </w:p>
    <w:p w14:paraId="54A2720D" w14:textId="77777777" w:rsidR="00FF3F33" w:rsidRPr="00E91191" w:rsidRDefault="00FF3F33">
      <w:pPr>
        <w:numPr>
          <w:ilvl w:val="0"/>
          <w:numId w:val="14"/>
        </w:numPr>
        <w:spacing w:before="0" w:after="0" w:line="240" w:lineRule="auto"/>
        <w:textAlignment w:val="baseline"/>
        <w:rPr>
          <w:rFonts w:eastAsia="Times New Roman" w:cs="Arial"/>
          <w:szCs w:val="24"/>
          <w:lang w:eastAsia="en-GB"/>
        </w:rPr>
      </w:pPr>
      <w:r w:rsidRPr="00E91191">
        <w:rPr>
          <w:rFonts w:eastAsia="Times New Roman" w:cs="Arial"/>
          <w:szCs w:val="24"/>
          <w:lang w:eastAsia="en-GB"/>
        </w:rPr>
        <w:t>Which management practices can be used to reduce GHG emissions from grass-dominated lowland peat?</w:t>
      </w:r>
    </w:p>
    <w:p w14:paraId="76FE3B47" w14:textId="77777777" w:rsidR="00FF3F33" w:rsidRPr="00E91191" w:rsidRDefault="00FF3F33">
      <w:pPr>
        <w:numPr>
          <w:ilvl w:val="0"/>
          <w:numId w:val="14"/>
        </w:numPr>
        <w:spacing w:before="0" w:after="0" w:line="240" w:lineRule="auto"/>
        <w:rPr>
          <w:rFonts w:eastAsia="Times New Roman" w:cs="Arial"/>
          <w:szCs w:val="24"/>
          <w:lang w:eastAsia="en-GB"/>
        </w:rPr>
      </w:pPr>
      <w:r w:rsidRPr="00E91191">
        <w:rPr>
          <w:rFonts w:eastAsia="Times New Roman" w:cs="Arial"/>
          <w:szCs w:val="24"/>
          <w:lang w:eastAsia="en-GB"/>
        </w:rPr>
        <w:t>What are the implications for the carbon and nitrogen cycles considering rewetting impacts on soil moisture levels?</w:t>
      </w:r>
    </w:p>
    <w:p w14:paraId="12351BD7" w14:textId="77777777" w:rsidR="00FF3F33" w:rsidRPr="00E91191" w:rsidRDefault="00FF3F33">
      <w:pPr>
        <w:numPr>
          <w:ilvl w:val="0"/>
          <w:numId w:val="14"/>
        </w:numPr>
        <w:spacing w:before="0" w:after="0" w:line="240" w:lineRule="auto"/>
        <w:rPr>
          <w:rFonts w:eastAsia="Times New Roman" w:cs="Arial"/>
          <w:szCs w:val="24"/>
          <w:lang w:eastAsia="en-GB"/>
        </w:rPr>
      </w:pPr>
      <w:r w:rsidRPr="00E91191">
        <w:rPr>
          <w:rFonts w:eastAsia="Times New Roman" w:cs="Arial"/>
          <w:szCs w:val="24"/>
          <w:lang w:eastAsia="en-GB"/>
        </w:rPr>
        <w:t>How do emissions differ for lowland peat arable sites in transition to full restoration as opposed to implementing sustainable management practices?</w:t>
      </w:r>
    </w:p>
    <w:p w14:paraId="1A79C320" w14:textId="77777777" w:rsidR="00FF3F33" w:rsidRPr="00E91191" w:rsidRDefault="00FF3F33">
      <w:pPr>
        <w:numPr>
          <w:ilvl w:val="0"/>
          <w:numId w:val="14"/>
        </w:numPr>
        <w:spacing w:before="0" w:after="0" w:line="240" w:lineRule="auto"/>
        <w:textAlignment w:val="baseline"/>
        <w:rPr>
          <w:rFonts w:eastAsia="Times New Roman" w:cs="Arial"/>
          <w:szCs w:val="24"/>
          <w:lang w:eastAsia="en-GB"/>
        </w:rPr>
      </w:pPr>
      <w:r w:rsidRPr="00E91191">
        <w:rPr>
          <w:rFonts w:eastAsia="Times New Roman" w:cs="Arial"/>
          <w:szCs w:val="24"/>
          <w:lang w:eastAsia="en-GB"/>
        </w:rPr>
        <w:t xml:space="preserve">How can we model the socio-economic implications of different management models, i.e., impacts on farmers, food security, </w:t>
      </w:r>
      <w:bookmarkStart w:id="56" w:name="_Int_CNxxXy2o"/>
      <w:r w:rsidRPr="00E91191">
        <w:rPr>
          <w:rFonts w:eastAsia="Times New Roman" w:cs="Arial"/>
          <w:szCs w:val="24"/>
          <w:lang w:eastAsia="en-GB"/>
        </w:rPr>
        <w:t>communities</w:t>
      </w:r>
      <w:bookmarkEnd w:id="56"/>
      <w:r w:rsidRPr="00E91191">
        <w:rPr>
          <w:rFonts w:eastAsia="Times New Roman" w:cs="Arial"/>
          <w:szCs w:val="24"/>
          <w:lang w:eastAsia="en-GB"/>
        </w:rPr>
        <w:t xml:space="preserve"> and infrastructure?</w:t>
      </w:r>
    </w:p>
    <w:p w14:paraId="4C3F690F" w14:textId="77777777" w:rsidR="00FF3F33" w:rsidRPr="00E91191" w:rsidRDefault="00FF3F33" w:rsidP="00FF3F33">
      <w:pPr>
        <w:spacing w:before="0" w:after="0" w:line="240" w:lineRule="auto"/>
        <w:rPr>
          <w:rFonts w:eastAsia="Times New Roman" w:cs="Arial"/>
          <w:szCs w:val="24"/>
          <w:lang w:eastAsia="en-GB"/>
        </w:rPr>
      </w:pPr>
    </w:p>
    <w:p w14:paraId="37AE3466" w14:textId="77777777" w:rsidR="00FF3F33" w:rsidRPr="00E91191" w:rsidRDefault="00FF3F33" w:rsidP="00FF3F33">
      <w:pPr>
        <w:spacing w:before="0" w:after="0" w:line="240" w:lineRule="auto"/>
        <w:rPr>
          <w:rFonts w:eastAsia="Times New Roman" w:cs="Arial"/>
          <w:szCs w:val="24"/>
          <w:lang w:eastAsia="en-GB"/>
        </w:rPr>
      </w:pPr>
      <w:r w:rsidRPr="00E91191">
        <w:rPr>
          <w:rFonts w:eastAsia="Times New Roman" w:cs="Arial"/>
          <w:szCs w:val="24"/>
          <w:lang w:eastAsia="en-GB"/>
        </w:rPr>
        <w:t>Field studies should include at least five management treatments and a control over a minimum of three different sites. Combinations of treatments are of interest as well:</w:t>
      </w:r>
    </w:p>
    <w:p w14:paraId="311CFFA0" w14:textId="77777777" w:rsidR="00FF3F33" w:rsidRPr="00E91191" w:rsidRDefault="00FF3F33">
      <w:pPr>
        <w:numPr>
          <w:ilvl w:val="0"/>
          <w:numId w:val="15"/>
        </w:numPr>
        <w:spacing w:before="0" w:after="0" w:line="240" w:lineRule="auto"/>
        <w:contextualSpacing/>
        <w:rPr>
          <w:rFonts w:eastAsia="Times New Roman" w:cs="Arial"/>
          <w:szCs w:val="24"/>
          <w:lang w:eastAsia="en-GB"/>
        </w:rPr>
      </w:pPr>
      <w:r w:rsidRPr="00E91191">
        <w:rPr>
          <w:rFonts w:eastAsia="Times New Roman" w:cs="Arial"/>
          <w:szCs w:val="24"/>
          <w:lang w:eastAsia="en-GB"/>
        </w:rPr>
        <w:t>Water table manipulation (including dynamic/seasonal management)</w:t>
      </w:r>
    </w:p>
    <w:p w14:paraId="40877D68" w14:textId="77777777" w:rsidR="00FF3F33" w:rsidRPr="00E91191" w:rsidRDefault="00FF3F33">
      <w:pPr>
        <w:numPr>
          <w:ilvl w:val="0"/>
          <w:numId w:val="15"/>
        </w:numPr>
        <w:spacing w:before="0" w:after="0" w:line="240" w:lineRule="auto"/>
        <w:contextualSpacing/>
        <w:rPr>
          <w:rFonts w:eastAsia="Times New Roman" w:cs="Arial"/>
          <w:szCs w:val="24"/>
          <w:lang w:eastAsia="en-GB"/>
        </w:rPr>
      </w:pPr>
      <w:r w:rsidRPr="00E91191">
        <w:rPr>
          <w:rFonts w:eastAsia="Times New Roman" w:cs="Arial"/>
          <w:szCs w:val="24"/>
          <w:lang w:eastAsia="en-GB"/>
        </w:rPr>
        <w:t>Surface irrigation</w:t>
      </w:r>
    </w:p>
    <w:p w14:paraId="28E2E848" w14:textId="77777777" w:rsidR="00FF3F33" w:rsidRPr="00E91191" w:rsidRDefault="00FF3F33">
      <w:pPr>
        <w:numPr>
          <w:ilvl w:val="0"/>
          <w:numId w:val="15"/>
        </w:numPr>
        <w:spacing w:before="0" w:after="0" w:line="240" w:lineRule="auto"/>
        <w:contextualSpacing/>
        <w:rPr>
          <w:rFonts w:eastAsia="Times New Roman" w:cs="Arial"/>
          <w:szCs w:val="24"/>
          <w:lang w:eastAsia="en-GB"/>
        </w:rPr>
      </w:pPr>
      <w:r w:rsidRPr="00E91191">
        <w:rPr>
          <w:rFonts w:eastAsia="Times New Roman" w:cs="Arial"/>
          <w:szCs w:val="24"/>
          <w:lang w:eastAsia="en-GB"/>
        </w:rPr>
        <w:t>Applying a surface mulch</w:t>
      </w:r>
    </w:p>
    <w:p w14:paraId="23F5E268" w14:textId="77777777" w:rsidR="00FF3F33" w:rsidRPr="00E91191" w:rsidRDefault="00FF3F33">
      <w:pPr>
        <w:numPr>
          <w:ilvl w:val="0"/>
          <w:numId w:val="15"/>
        </w:numPr>
        <w:spacing w:before="0" w:after="0" w:line="240" w:lineRule="auto"/>
        <w:contextualSpacing/>
        <w:rPr>
          <w:rFonts w:eastAsia="Times New Roman" w:cs="Arial"/>
          <w:szCs w:val="24"/>
          <w:lang w:eastAsia="en-GB"/>
        </w:rPr>
      </w:pPr>
      <w:r w:rsidRPr="00E91191">
        <w:rPr>
          <w:rFonts w:eastAsia="Times New Roman" w:cs="Arial"/>
          <w:szCs w:val="24"/>
          <w:lang w:eastAsia="en-GB"/>
        </w:rPr>
        <w:t>Using cover crops</w:t>
      </w:r>
    </w:p>
    <w:p w14:paraId="2AFB77DD" w14:textId="77777777" w:rsidR="00FF3F33" w:rsidRPr="00E91191" w:rsidRDefault="00FF3F33">
      <w:pPr>
        <w:numPr>
          <w:ilvl w:val="0"/>
          <w:numId w:val="15"/>
        </w:numPr>
        <w:spacing w:before="0" w:after="0" w:line="240" w:lineRule="auto"/>
        <w:contextualSpacing/>
        <w:rPr>
          <w:rFonts w:eastAsia="Times New Roman" w:cs="Arial"/>
          <w:szCs w:val="24"/>
          <w:lang w:eastAsia="en-GB"/>
        </w:rPr>
      </w:pPr>
      <w:r w:rsidRPr="00E91191">
        <w:rPr>
          <w:rFonts w:eastAsia="Times New Roman" w:cs="Arial"/>
          <w:szCs w:val="24"/>
          <w:lang w:eastAsia="en-GB"/>
        </w:rPr>
        <w:t>Minimum tillage</w:t>
      </w:r>
    </w:p>
    <w:p w14:paraId="0C322916" w14:textId="77777777" w:rsidR="00FF3F33" w:rsidRPr="00E91191" w:rsidRDefault="00FF3F33">
      <w:pPr>
        <w:numPr>
          <w:ilvl w:val="0"/>
          <w:numId w:val="15"/>
        </w:numPr>
        <w:spacing w:before="0" w:after="0" w:line="240" w:lineRule="auto"/>
        <w:contextualSpacing/>
        <w:rPr>
          <w:rFonts w:eastAsia="Times New Roman" w:cs="Arial"/>
          <w:szCs w:val="24"/>
          <w:lang w:eastAsia="en-GB"/>
        </w:rPr>
      </w:pPr>
      <w:r w:rsidRPr="00E91191">
        <w:rPr>
          <w:rFonts w:eastAsia="Times New Roman" w:cs="Arial"/>
          <w:szCs w:val="24"/>
          <w:lang w:eastAsia="en-GB"/>
        </w:rPr>
        <w:t>A control (e.g., negative treatment, ‘no change’, or semi-natural and wetland habitat.)</w:t>
      </w:r>
    </w:p>
    <w:p w14:paraId="7B5EF5A0" w14:textId="77777777" w:rsidR="00FF3F33" w:rsidRPr="00E91191" w:rsidRDefault="00FF3F33" w:rsidP="00FF3F33">
      <w:pPr>
        <w:spacing w:before="0" w:after="0" w:line="240" w:lineRule="auto"/>
        <w:rPr>
          <w:rFonts w:eastAsia="Times New Roman" w:cs="Arial"/>
          <w:szCs w:val="24"/>
          <w:lang w:eastAsia="en-GB"/>
        </w:rPr>
      </w:pPr>
    </w:p>
    <w:p w14:paraId="0501E3A7" w14:textId="77777777" w:rsidR="00FF3F33" w:rsidRPr="00E91191" w:rsidRDefault="00FF3F33" w:rsidP="00FF3F33">
      <w:pPr>
        <w:spacing w:before="0" w:after="0" w:line="240" w:lineRule="auto"/>
        <w:rPr>
          <w:rFonts w:cs="Arial"/>
          <w:i/>
          <w:iCs/>
          <w:szCs w:val="24"/>
        </w:rPr>
      </w:pPr>
      <w:r w:rsidRPr="00E91191">
        <w:rPr>
          <w:rFonts w:cs="Arial"/>
          <w:i/>
          <w:iCs/>
          <w:szCs w:val="24"/>
        </w:rPr>
        <w:t>Field study requirements:</w:t>
      </w:r>
    </w:p>
    <w:p w14:paraId="34874021" w14:textId="77777777" w:rsidR="00FF3F33" w:rsidRPr="00E91191" w:rsidRDefault="00FF3F33" w:rsidP="00FF3F33">
      <w:pPr>
        <w:spacing w:before="0" w:after="0" w:line="240" w:lineRule="auto"/>
        <w:rPr>
          <w:rFonts w:eastAsia="Times New Roman" w:cs="Arial"/>
          <w:szCs w:val="24"/>
          <w:lang w:eastAsia="en-GB"/>
        </w:rPr>
      </w:pPr>
      <w:r w:rsidRPr="00E91191">
        <w:rPr>
          <w:rFonts w:cs="Arial"/>
          <w:szCs w:val="24"/>
        </w:rPr>
        <w:t>Field sites will require characterisation of peat</w:t>
      </w:r>
      <w:r w:rsidRPr="00E91191">
        <w:rPr>
          <w:rFonts w:eastAsia="Times New Roman" w:cs="Arial"/>
          <w:szCs w:val="24"/>
          <w:lang w:eastAsia="en-GB"/>
        </w:rPr>
        <w:t xml:space="preserve"> depth and carbon content of the profile. Site selection should include a shallow peat, deep peat and wasted peat site. A peat grassland with livestock should be included as one of the sites, and relevant treatments applied. </w:t>
      </w:r>
    </w:p>
    <w:p w14:paraId="43B41040" w14:textId="77777777" w:rsidR="00FF3F33" w:rsidRPr="00E91191" w:rsidRDefault="00FF3F33" w:rsidP="00FF3F33">
      <w:pPr>
        <w:spacing w:before="0" w:after="0" w:line="240" w:lineRule="auto"/>
        <w:rPr>
          <w:rFonts w:eastAsia="Times New Roman" w:cs="Arial"/>
          <w:szCs w:val="24"/>
          <w:lang w:eastAsia="en-GB"/>
        </w:rPr>
      </w:pPr>
    </w:p>
    <w:p w14:paraId="6DE02E0E" w14:textId="77777777" w:rsidR="00FF3F33" w:rsidRPr="00E91191" w:rsidRDefault="00FF3F33" w:rsidP="00FF3F33">
      <w:pPr>
        <w:spacing w:before="0" w:after="0" w:line="240" w:lineRule="auto"/>
        <w:rPr>
          <w:rFonts w:eastAsia="Times New Roman" w:cs="Arial"/>
          <w:szCs w:val="24"/>
          <w:lang w:eastAsia="en-GB"/>
        </w:rPr>
      </w:pPr>
      <w:r w:rsidRPr="00E91191">
        <w:rPr>
          <w:rFonts w:eastAsia="Times New Roman" w:cs="Arial"/>
          <w:szCs w:val="24"/>
          <w:lang w:eastAsia="en-GB"/>
        </w:rPr>
        <w:t>Crop types should include a conventional cereal crop and a conventional horticultural crop (e.g., leek, celery, broccoli). Having an innovatively farmed horticultural crop (e.g., vertically farmed lettuce) would be a useful comparator to lowland peat management but does not constitute a main management type to be explored.</w:t>
      </w:r>
    </w:p>
    <w:p w14:paraId="4C53C1E0" w14:textId="77777777" w:rsidR="00FF3F33" w:rsidRPr="00E91191" w:rsidRDefault="00FF3F33" w:rsidP="00FF3F33">
      <w:pPr>
        <w:spacing w:before="0" w:after="0" w:line="240" w:lineRule="auto"/>
        <w:rPr>
          <w:rFonts w:eastAsia="Times New Roman" w:cs="Arial"/>
          <w:szCs w:val="24"/>
          <w:lang w:eastAsia="en-GB"/>
        </w:rPr>
      </w:pPr>
    </w:p>
    <w:p w14:paraId="444192B4" w14:textId="77777777" w:rsidR="00FF3F33" w:rsidRPr="00E91191" w:rsidRDefault="00FF3F33" w:rsidP="00FF3F33">
      <w:pPr>
        <w:spacing w:before="0" w:after="0" w:line="240" w:lineRule="auto"/>
        <w:rPr>
          <w:rFonts w:eastAsia="Times New Roman" w:cs="Arial"/>
          <w:szCs w:val="24"/>
          <w:lang w:eastAsia="en-GB"/>
        </w:rPr>
      </w:pPr>
      <w:r w:rsidRPr="00E91191">
        <w:rPr>
          <w:rFonts w:eastAsia="Times New Roman" w:cs="Arial"/>
          <w:szCs w:val="24"/>
          <w:lang w:eastAsia="en-GB"/>
        </w:rPr>
        <w:t xml:space="preserve">Measurements from the field studies may include impact of the treatments on: GHG emissions (both total </w:t>
      </w:r>
      <w:r w:rsidRPr="00E91191">
        <w:rPr>
          <w:rFonts w:cs="Arial"/>
          <w:szCs w:val="24"/>
        </w:rPr>
        <w:t>CO</w:t>
      </w:r>
      <w:r w:rsidRPr="00E91191">
        <w:rPr>
          <w:rFonts w:cs="Arial"/>
          <w:szCs w:val="24"/>
          <w:vertAlign w:val="subscript"/>
        </w:rPr>
        <w:t>2</w:t>
      </w:r>
      <w:r w:rsidRPr="00E91191">
        <w:rPr>
          <w:rFonts w:cs="Arial"/>
          <w:szCs w:val="24"/>
        </w:rPr>
        <w:t>e and separated CO</w:t>
      </w:r>
      <w:r w:rsidRPr="00E91191">
        <w:rPr>
          <w:rFonts w:cs="Arial"/>
          <w:szCs w:val="24"/>
          <w:vertAlign w:val="subscript"/>
        </w:rPr>
        <w:t>2</w:t>
      </w:r>
      <w:r w:rsidRPr="00E91191">
        <w:rPr>
          <w:rFonts w:eastAsia="Times New Roman" w:cs="Arial"/>
          <w:szCs w:val="24"/>
          <w:lang w:eastAsia="en-GB"/>
        </w:rPr>
        <w:t>, CH</w:t>
      </w:r>
      <w:r w:rsidRPr="00E91191">
        <w:rPr>
          <w:rFonts w:eastAsia="Times New Roman" w:cs="Arial"/>
          <w:szCs w:val="24"/>
          <w:vertAlign w:val="subscript"/>
          <w:lang w:eastAsia="en-GB"/>
        </w:rPr>
        <w:t>4</w:t>
      </w:r>
      <w:r w:rsidRPr="00E91191">
        <w:rPr>
          <w:rFonts w:eastAsia="Times New Roman" w:cs="Arial"/>
          <w:szCs w:val="24"/>
          <w:lang w:eastAsia="en-GB"/>
        </w:rPr>
        <w:t xml:space="preserve"> and N</w:t>
      </w:r>
      <w:r w:rsidRPr="00E91191">
        <w:rPr>
          <w:rFonts w:eastAsia="Times New Roman" w:cs="Arial"/>
          <w:szCs w:val="24"/>
          <w:vertAlign w:val="subscript"/>
          <w:lang w:eastAsia="en-GB"/>
        </w:rPr>
        <w:t>2</w:t>
      </w:r>
      <w:r w:rsidRPr="00E91191">
        <w:rPr>
          <w:rFonts w:eastAsia="Times New Roman" w:cs="Arial"/>
          <w:szCs w:val="24"/>
          <w:lang w:eastAsia="en-GB"/>
        </w:rPr>
        <w:t xml:space="preserve">O), water quality and water balance, yield, crop health, soil moisture, average cost of production, wider cost: benefit analysis. Analysis should include life cycle assessment (LCA) of GHG emissions up to the farm gate for each crop on a peaty soil, with comparison to the same/similar crop on a mineral soil, an indoor farming system (where appropriate/available) and importing the crop. </w:t>
      </w:r>
    </w:p>
    <w:p w14:paraId="22A5E58C" w14:textId="77777777" w:rsidR="00FF3F33" w:rsidRPr="00E91191" w:rsidRDefault="00FF3F33" w:rsidP="00FF3F33">
      <w:pPr>
        <w:spacing w:before="0" w:after="0" w:line="240" w:lineRule="auto"/>
        <w:rPr>
          <w:rFonts w:eastAsia="Times New Roman" w:cs="Arial"/>
          <w:szCs w:val="24"/>
          <w:lang w:eastAsia="en-GB"/>
        </w:rPr>
      </w:pPr>
    </w:p>
    <w:p w14:paraId="516403C0" w14:textId="77777777" w:rsidR="00FF3F33" w:rsidRPr="00E91191" w:rsidRDefault="00FF3F33" w:rsidP="00FF3F33">
      <w:pPr>
        <w:spacing w:before="0" w:after="0" w:line="240" w:lineRule="auto"/>
        <w:rPr>
          <w:rFonts w:eastAsia="Times New Roman" w:cs="Arial"/>
          <w:szCs w:val="24"/>
          <w:lang w:eastAsia="en-GB"/>
        </w:rPr>
      </w:pPr>
      <w:r w:rsidRPr="00E91191">
        <w:rPr>
          <w:rFonts w:eastAsia="Times New Roman" w:cs="Arial"/>
          <w:szCs w:val="24"/>
          <w:lang w:eastAsia="en-GB"/>
        </w:rPr>
        <w:t xml:space="preserve">WP3 should also consider the impact of projected changes in climate, i.e., model the relationship between the measured treatment and emissions under 2°C and 4°C warming scenarios. In addition, analysis of the abatement possible when moving </w:t>
      </w:r>
      <w:r w:rsidRPr="00E91191">
        <w:rPr>
          <w:rFonts w:eastAsia="Times New Roman" w:cs="Arial"/>
          <w:szCs w:val="24"/>
          <w:lang w:eastAsia="en-GB"/>
        </w:rPr>
        <w:lastRenderedPageBreak/>
        <w:t xml:space="preserve">from one state to another would be valuable, to develop a modelled matrix of change for expected abatement resulting from land management changes. </w:t>
      </w:r>
    </w:p>
    <w:p w14:paraId="04F0B911" w14:textId="77777777" w:rsidR="00FF3F33" w:rsidRPr="00E91191" w:rsidRDefault="00FF3F33" w:rsidP="00FF3F33">
      <w:pPr>
        <w:spacing w:before="0" w:after="0" w:line="240" w:lineRule="auto"/>
        <w:rPr>
          <w:rFonts w:eastAsia="Times New Roman" w:cs="Arial"/>
          <w:szCs w:val="24"/>
          <w:lang w:eastAsia="en-GB"/>
        </w:rPr>
      </w:pPr>
    </w:p>
    <w:p w14:paraId="21F86C43" w14:textId="77777777" w:rsidR="00FF3F33" w:rsidRPr="00E91191" w:rsidRDefault="00FF3F33" w:rsidP="00FF3F33">
      <w:pPr>
        <w:spacing w:before="0" w:after="0" w:line="240" w:lineRule="auto"/>
        <w:rPr>
          <w:rFonts w:eastAsia="Times New Roman" w:cs="Arial"/>
          <w:szCs w:val="24"/>
          <w:lang w:eastAsia="en-GB"/>
        </w:rPr>
      </w:pPr>
      <w:r w:rsidRPr="00E91191">
        <w:rPr>
          <w:rFonts w:eastAsia="Times New Roman" w:cs="Arial"/>
          <w:szCs w:val="24"/>
          <w:lang w:eastAsia="en-GB"/>
        </w:rPr>
        <w:t xml:space="preserve">The output of the </w:t>
      </w:r>
      <w:bookmarkStart w:id="57" w:name="_Int_FCemagsW"/>
      <w:r w:rsidRPr="00E91191">
        <w:rPr>
          <w:rFonts w:eastAsia="Times New Roman" w:cs="Arial"/>
          <w:szCs w:val="24"/>
          <w:lang w:eastAsia="en-GB"/>
        </w:rPr>
        <w:t>WP</w:t>
      </w:r>
      <w:bookmarkEnd w:id="57"/>
      <w:r w:rsidRPr="00E91191">
        <w:rPr>
          <w:rFonts w:eastAsia="Times New Roman" w:cs="Arial"/>
          <w:szCs w:val="24"/>
          <w:lang w:eastAsia="en-GB"/>
        </w:rPr>
        <w:t xml:space="preserve"> will be a set of emission factors, including for intensive grassland; an increased understanding of the wider opportunities, risks and impacts of the management treatments and how they compare to farming similar crops elsewhere; and potential understanding of expected emissions during land management transitions and under a changing climate.</w:t>
      </w:r>
    </w:p>
    <w:p w14:paraId="525E0AD3" w14:textId="77777777" w:rsidR="00FF3F33" w:rsidRPr="00E91191" w:rsidRDefault="00FF3F33" w:rsidP="00FF3F33">
      <w:pPr>
        <w:spacing w:before="0" w:after="0" w:line="240" w:lineRule="auto"/>
        <w:rPr>
          <w:rFonts w:eastAsia="Times New Roman" w:cs="Arial"/>
          <w:szCs w:val="24"/>
          <w:lang w:eastAsia="en-GB"/>
        </w:rPr>
      </w:pPr>
    </w:p>
    <w:p w14:paraId="7CD21B3D" w14:textId="77777777" w:rsidR="00FF3F33" w:rsidRPr="00E91191" w:rsidRDefault="00FF3F33" w:rsidP="00FF3F33">
      <w:pPr>
        <w:spacing w:before="0" w:after="0" w:line="240" w:lineRule="auto"/>
        <w:rPr>
          <w:rFonts w:eastAsia="Times New Roman" w:cs="Arial"/>
          <w:szCs w:val="24"/>
          <w:lang w:eastAsia="en-GB"/>
        </w:rPr>
      </w:pPr>
      <w:r w:rsidRPr="00E91191">
        <w:rPr>
          <w:rFonts w:eastAsia="Times New Roman" w:cs="Arial"/>
          <w:szCs w:val="24"/>
          <w:lang w:eastAsia="en-GB"/>
        </w:rPr>
        <w:t xml:space="preserve">Engagement with stakeholders (e.g., landowners, farmers) will be required and trials may act as useful pilot sites for stakeholder visits, to demonstrate how different management practices may be used to manage lowland agricultural peat more sustainably. </w:t>
      </w:r>
    </w:p>
    <w:p w14:paraId="236BE427" w14:textId="77777777" w:rsidR="00FF3F33" w:rsidRPr="00E91191" w:rsidRDefault="00FF3F33" w:rsidP="00FF3F33">
      <w:pPr>
        <w:spacing w:before="0" w:after="0" w:line="240" w:lineRule="auto"/>
        <w:rPr>
          <w:rFonts w:eastAsia="Times New Roman" w:cs="Arial"/>
          <w:szCs w:val="24"/>
          <w:lang w:eastAsia="en-GB"/>
        </w:rPr>
      </w:pPr>
    </w:p>
    <w:p w14:paraId="7D1C82B5" w14:textId="77777777" w:rsidR="00FF3F33" w:rsidRPr="00E91191" w:rsidRDefault="00FF3F33" w:rsidP="00FF3F33">
      <w:pPr>
        <w:spacing w:before="0" w:after="0" w:line="240" w:lineRule="auto"/>
        <w:rPr>
          <w:rFonts w:eastAsia="Times New Roman" w:cs="Arial"/>
          <w:szCs w:val="24"/>
          <w:lang w:eastAsia="en-GB"/>
        </w:rPr>
      </w:pPr>
      <w:r w:rsidRPr="00E91191">
        <w:rPr>
          <w:rFonts w:eastAsia="Times New Roman" w:cs="Arial"/>
          <w:szCs w:val="24"/>
          <w:lang w:eastAsia="en-GB"/>
        </w:rPr>
        <w:t>This work package will contribute towards research question 2.</w:t>
      </w:r>
    </w:p>
    <w:p w14:paraId="49CF5217" w14:textId="77777777" w:rsidR="00FF3F33" w:rsidRPr="00E91191" w:rsidRDefault="00FF3F33" w:rsidP="00FF3F33">
      <w:pPr>
        <w:spacing w:before="0" w:after="0" w:line="240" w:lineRule="auto"/>
        <w:rPr>
          <w:rFonts w:eastAsia="Times New Roman" w:cs="Arial"/>
          <w:szCs w:val="24"/>
          <w:lang w:eastAsia="en-GB"/>
        </w:rPr>
      </w:pPr>
    </w:p>
    <w:p w14:paraId="318D0B68" w14:textId="77777777" w:rsidR="00FF3F33" w:rsidRPr="00E91191" w:rsidRDefault="00FF3F33" w:rsidP="00FF3F33">
      <w:pPr>
        <w:spacing w:before="0" w:after="0" w:line="240" w:lineRule="auto"/>
        <w:rPr>
          <w:rFonts w:eastAsia="Times New Roman" w:cs="Arial"/>
          <w:szCs w:val="24"/>
          <w:lang w:eastAsia="en-GB"/>
        </w:rPr>
      </w:pPr>
    </w:p>
    <w:p w14:paraId="0AFB6076" w14:textId="77777777" w:rsidR="00FF3F33" w:rsidRPr="00E91191" w:rsidRDefault="00FF3F33" w:rsidP="00FF3F33">
      <w:pPr>
        <w:spacing w:before="0" w:after="0" w:line="240" w:lineRule="auto"/>
        <w:rPr>
          <w:rFonts w:eastAsia="Times New Roman" w:cs="Arial"/>
          <w:szCs w:val="24"/>
          <w:lang w:eastAsia="en-GB"/>
        </w:rPr>
      </w:pPr>
      <w:r w:rsidRPr="00E91191">
        <w:rPr>
          <w:rFonts w:eastAsia="Times New Roman" w:cs="Arial"/>
          <w:b/>
          <w:bCs/>
          <w:szCs w:val="24"/>
          <w:lang w:eastAsia="en-GB"/>
        </w:rPr>
        <w:t>Work Package 4:</w:t>
      </w:r>
      <w:r w:rsidRPr="00E91191">
        <w:rPr>
          <w:rFonts w:eastAsia="Times New Roman" w:cs="Arial"/>
          <w:szCs w:val="24"/>
          <w:lang w:eastAsia="en-GB"/>
        </w:rPr>
        <w:t xml:space="preserve"> </w:t>
      </w:r>
    </w:p>
    <w:p w14:paraId="68B053E0" w14:textId="77777777" w:rsidR="00FF3F33" w:rsidRPr="00E91191" w:rsidRDefault="00FF3F33" w:rsidP="00FF3F33">
      <w:pPr>
        <w:spacing w:before="0" w:after="0" w:line="240" w:lineRule="auto"/>
        <w:textAlignment w:val="baseline"/>
        <w:rPr>
          <w:rFonts w:eastAsia="Times New Roman" w:cs="Arial"/>
          <w:i/>
          <w:iCs/>
          <w:szCs w:val="24"/>
          <w:lang w:eastAsia="en-GB"/>
        </w:rPr>
      </w:pPr>
      <w:r w:rsidRPr="00E91191">
        <w:rPr>
          <w:rFonts w:eastAsia="Times New Roman" w:cs="Arial"/>
          <w:i/>
          <w:iCs/>
          <w:szCs w:val="24"/>
          <w:lang w:eastAsia="en-GB"/>
        </w:rPr>
        <w:t>Assessment of the impact on food systems if lowland peat is taken out of production.</w:t>
      </w:r>
    </w:p>
    <w:p w14:paraId="4F8E9D61" w14:textId="77777777" w:rsidR="00FF3F33" w:rsidRPr="00E91191" w:rsidRDefault="00FF3F33" w:rsidP="00FF3F33">
      <w:pPr>
        <w:spacing w:before="0" w:after="0" w:line="240" w:lineRule="auto"/>
        <w:textAlignment w:val="baseline"/>
        <w:rPr>
          <w:rFonts w:eastAsia="Times New Roman" w:cs="Arial"/>
          <w:szCs w:val="24"/>
          <w:lang w:eastAsia="en-GB"/>
        </w:rPr>
      </w:pPr>
    </w:p>
    <w:p w14:paraId="2D386662" w14:textId="77777777" w:rsidR="00FF3F33" w:rsidRPr="00E91191" w:rsidRDefault="00FF3F33" w:rsidP="00FF3F33">
      <w:pPr>
        <w:spacing w:before="0" w:after="0" w:line="240" w:lineRule="auto"/>
        <w:textAlignment w:val="baseline"/>
        <w:rPr>
          <w:rFonts w:eastAsia="Times New Roman" w:cs="Arial"/>
          <w:szCs w:val="24"/>
          <w:lang w:eastAsia="en-GB"/>
        </w:rPr>
      </w:pPr>
      <w:r w:rsidRPr="00E91191">
        <w:rPr>
          <w:rFonts w:eastAsia="Times New Roman" w:cs="Arial"/>
          <w:szCs w:val="24"/>
          <w:lang w:eastAsia="en-GB"/>
        </w:rPr>
        <w:t>We need to understand whether raising water tables on lowland peat leads to genuine emission reductions, or in emissions being redistributed as food production is shifted elsewhere. This includes the resultant socio-economic impacts on farmers, communities, food security and infrastructure, including water table levels and water resources. Analysis should include a “no change” scenario, projecting future food production under no change of practice/land use.</w:t>
      </w:r>
    </w:p>
    <w:p w14:paraId="67BC96C4" w14:textId="77777777" w:rsidR="00FF3F33" w:rsidRPr="00E91191" w:rsidRDefault="00FF3F33" w:rsidP="00FF3F33">
      <w:pPr>
        <w:spacing w:before="0" w:after="0" w:line="240" w:lineRule="auto"/>
        <w:textAlignment w:val="baseline"/>
        <w:rPr>
          <w:rFonts w:eastAsia="Times New Roman" w:cs="Arial"/>
          <w:szCs w:val="24"/>
          <w:lang w:eastAsia="en-GB"/>
        </w:rPr>
      </w:pPr>
    </w:p>
    <w:p w14:paraId="48F0BCE3" w14:textId="77777777" w:rsidR="00FF3F33" w:rsidRPr="00E91191" w:rsidRDefault="00FF3F33" w:rsidP="00FF3F33">
      <w:pPr>
        <w:spacing w:before="0" w:after="0" w:line="240" w:lineRule="auto"/>
        <w:textAlignment w:val="baseline"/>
        <w:rPr>
          <w:rFonts w:eastAsia="Times New Roman" w:cs="Arial"/>
          <w:szCs w:val="24"/>
          <w:lang w:eastAsia="en-GB"/>
        </w:rPr>
      </w:pPr>
      <w:r w:rsidRPr="00E91191">
        <w:rPr>
          <w:rFonts w:eastAsia="Times New Roman" w:cs="Arial"/>
          <w:szCs w:val="24"/>
          <w:lang w:eastAsia="en-GB"/>
        </w:rPr>
        <w:t>The work package should model the following:</w:t>
      </w:r>
    </w:p>
    <w:p w14:paraId="568B2894" w14:textId="77777777" w:rsidR="00FF3F33" w:rsidRPr="00E91191" w:rsidRDefault="00FF3F33" w:rsidP="00FF3F33">
      <w:pPr>
        <w:spacing w:before="0" w:after="0" w:line="240" w:lineRule="auto"/>
        <w:textAlignment w:val="baseline"/>
        <w:rPr>
          <w:rFonts w:eastAsia="Times New Roman" w:cs="Arial"/>
          <w:szCs w:val="24"/>
          <w:lang w:eastAsia="en-GB"/>
        </w:rPr>
      </w:pPr>
    </w:p>
    <w:p w14:paraId="33A0A6FC" w14:textId="77777777" w:rsidR="00FF3F33" w:rsidRPr="00E91191" w:rsidRDefault="00FF3F33">
      <w:pPr>
        <w:numPr>
          <w:ilvl w:val="0"/>
          <w:numId w:val="13"/>
        </w:numPr>
        <w:spacing w:before="0" w:after="0" w:line="240" w:lineRule="auto"/>
        <w:textAlignment w:val="baseline"/>
        <w:rPr>
          <w:rFonts w:eastAsia="Times New Roman" w:cs="Arial"/>
          <w:szCs w:val="24"/>
          <w:lang w:eastAsia="en-GB"/>
        </w:rPr>
      </w:pPr>
      <w:r w:rsidRPr="00E91191">
        <w:rPr>
          <w:rFonts w:eastAsia="Times New Roman" w:cs="Arial"/>
          <w:szCs w:val="24"/>
          <w:lang w:eastAsia="en-GB"/>
        </w:rPr>
        <w:t>How much lowland peat in England is currently under agricultural management, what types of agricultural management systems, and what is the modelled nutritional content / calorie output / yield from this land?</w:t>
      </w:r>
    </w:p>
    <w:p w14:paraId="3532D6A2" w14:textId="77777777" w:rsidR="00FF3F33" w:rsidRPr="00E91191" w:rsidRDefault="00FF3F33" w:rsidP="00FF3F33">
      <w:pPr>
        <w:spacing w:before="0" w:after="0" w:line="240" w:lineRule="auto"/>
        <w:ind w:left="50"/>
        <w:textAlignment w:val="baseline"/>
        <w:rPr>
          <w:rFonts w:eastAsia="Times New Roman" w:cs="Arial"/>
          <w:szCs w:val="24"/>
          <w:lang w:eastAsia="en-GB"/>
        </w:rPr>
      </w:pPr>
    </w:p>
    <w:p w14:paraId="7A60CA75" w14:textId="77777777" w:rsidR="00FF3F33" w:rsidRPr="00E91191" w:rsidRDefault="00FF3F33">
      <w:pPr>
        <w:numPr>
          <w:ilvl w:val="0"/>
          <w:numId w:val="13"/>
        </w:numPr>
        <w:spacing w:before="0" w:after="0" w:line="240" w:lineRule="auto"/>
        <w:textAlignment w:val="baseline"/>
        <w:rPr>
          <w:rFonts w:eastAsia="Times New Roman" w:cs="Arial"/>
          <w:szCs w:val="24"/>
          <w:lang w:eastAsia="en-GB"/>
        </w:rPr>
      </w:pPr>
      <w:r w:rsidRPr="00E91191">
        <w:rPr>
          <w:rFonts w:eastAsia="Times New Roman" w:cs="Arial"/>
          <w:szCs w:val="24"/>
          <w:lang w:eastAsia="en-GB"/>
        </w:rPr>
        <w:t>Does shifting production from England’s peaty to mineral soils lead to genuine emission reductions when considered at the system level, is there the land capacity to do so, and does this lead to other costs / benefits?</w:t>
      </w:r>
    </w:p>
    <w:p w14:paraId="6E43E0E3" w14:textId="77777777" w:rsidR="00FF3F33" w:rsidRPr="00E91191" w:rsidRDefault="00FF3F33" w:rsidP="00FF3F33">
      <w:pPr>
        <w:spacing w:before="0" w:after="0" w:line="240" w:lineRule="auto"/>
        <w:ind w:left="770"/>
        <w:textAlignment w:val="baseline"/>
        <w:rPr>
          <w:rFonts w:eastAsia="Times New Roman" w:cs="Arial"/>
          <w:szCs w:val="24"/>
          <w:lang w:eastAsia="en-GB"/>
        </w:rPr>
      </w:pPr>
    </w:p>
    <w:p w14:paraId="3D17645E" w14:textId="77777777" w:rsidR="00FF3F33" w:rsidRPr="00E91191" w:rsidRDefault="00FF3F33">
      <w:pPr>
        <w:numPr>
          <w:ilvl w:val="0"/>
          <w:numId w:val="13"/>
        </w:numPr>
        <w:spacing w:before="0" w:after="0" w:line="240" w:lineRule="auto"/>
        <w:textAlignment w:val="baseline"/>
        <w:rPr>
          <w:rFonts w:eastAsia="Times New Roman" w:cs="Arial"/>
          <w:szCs w:val="24"/>
          <w:lang w:eastAsia="en-GB"/>
        </w:rPr>
      </w:pPr>
      <w:r w:rsidRPr="00E91191">
        <w:rPr>
          <w:rFonts w:eastAsia="Times New Roman" w:cs="Arial"/>
          <w:szCs w:val="24"/>
          <w:lang w:eastAsia="en-GB"/>
        </w:rPr>
        <w:t>Would taking lowland peat out of production lead to offshoring of emissions by increasing our reliance on imports if production demand cannot be met elsewhere in England, and to what extent?</w:t>
      </w:r>
    </w:p>
    <w:p w14:paraId="45724663" w14:textId="77777777" w:rsidR="00FF3F33" w:rsidRPr="00E91191" w:rsidRDefault="00FF3F33" w:rsidP="00FF3F33">
      <w:pPr>
        <w:spacing w:before="0" w:after="0" w:line="240" w:lineRule="auto"/>
        <w:textAlignment w:val="baseline"/>
        <w:rPr>
          <w:rFonts w:eastAsia="Times New Roman" w:cs="Arial"/>
          <w:szCs w:val="24"/>
          <w:lang w:eastAsia="en-GB"/>
        </w:rPr>
      </w:pPr>
    </w:p>
    <w:p w14:paraId="4C030E71" w14:textId="77777777" w:rsidR="00FF3F33" w:rsidRPr="00E91191" w:rsidRDefault="00FF3F33" w:rsidP="00FF3F33">
      <w:pPr>
        <w:spacing w:before="0" w:after="0" w:line="240" w:lineRule="auto"/>
        <w:textAlignment w:val="baseline"/>
        <w:rPr>
          <w:rFonts w:eastAsia="Times New Roman" w:cs="Arial"/>
          <w:szCs w:val="24"/>
          <w:lang w:eastAsia="en-GB"/>
        </w:rPr>
      </w:pPr>
      <w:r w:rsidRPr="00E91191">
        <w:rPr>
          <w:rFonts w:eastAsia="Times New Roman" w:cs="Arial"/>
          <w:szCs w:val="24"/>
          <w:lang w:eastAsia="en-GB"/>
        </w:rPr>
        <w:t xml:space="preserve">The work package should assess current production and production systems on lowland peat in England, then consider shifting production primarily off lowland agricultural peat to other mineral soils and vertical/innovative farming alternatives in England. This includes whether the land has the capacity to meet the added demand generated by this shortfall in production on lowland peat, the requirements for more inputs (e.g., fertiliser) and the resultant impact on national emissions. Finally, consider whether taking lowland peat out of production increases our reliance on </w:t>
      </w:r>
      <w:r w:rsidRPr="00E91191">
        <w:rPr>
          <w:rFonts w:eastAsia="Times New Roman" w:cs="Arial"/>
          <w:szCs w:val="24"/>
          <w:lang w:eastAsia="en-GB"/>
        </w:rPr>
        <w:lastRenderedPageBreak/>
        <w:t>imported products if demand cannot be met nationally, and to what extent this may lead to offshoring of emissions.</w:t>
      </w:r>
    </w:p>
    <w:p w14:paraId="2C4DF405" w14:textId="77777777" w:rsidR="00FF3F33" w:rsidRPr="00E91191" w:rsidRDefault="00FF3F33" w:rsidP="00FF3F33">
      <w:pPr>
        <w:spacing w:before="0" w:after="0" w:line="240" w:lineRule="auto"/>
        <w:textAlignment w:val="baseline"/>
        <w:rPr>
          <w:rFonts w:eastAsia="Times New Roman" w:cs="Arial"/>
          <w:szCs w:val="24"/>
          <w:lang w:eastAsia="en-GB"/>
        </w:rPr>
      </w:pPr>
    </w:p>
    <w:p w14:paraId="45973E08" w14:textId="77777777" w:rsidR="00FF3F33" w:rsidRPr="00E91191" w:rsidRDefault="00FF3F33" w:rsidP="00FF3F33">
      <w:pPr>
        <w:spacing w:before="0" w:after="0" w:line="240" w:lineRule="auto"/>
        <w:textAlignment w:val="baseline"/>
        <w:rPr>
          <w:rFonts w:eastAsia="Times New Roman" w:cs="Arial"/>
          <w:szCs w:val="24"/>
          <w:lang w:eastAsia="en-GB"/>
        </w:rPr>
      </w:pPr>
      <w:r w:rsidRPr="00E91191">
        <w:rPr>
          <w:rFonts w:eastAsia="Times New Roman" w:cs="Arial"/>
          <w:szCs w:val="24"/>
          <w:lang w:eastAsia="en-GB"/>
        </w:rPr>
        <w:t>The work package should answer the questions in terms of GHG emissions and food security, but also consider land pressures, including the social and economic impacts of shifting production off lowland peat and onto other landscapes (and land uses), as well as the wider cost: benefits, e.g. impact on biodiversity, water quality, soil quality.</w:t>
      </w:r>
    </w:p>
    <w:p w14:paraId="5633870E" w14:textId="77777777" w:rsidR="00FF3F33" w:rsidRPr="00E91191" w:rsidRDefault="00FF3F33" w:rsidP="00FF3F33">
      <w:pPr>
        <w:spacing w:before="0" w:after="0" w:line="240" w:lineRule="auto"/>
        <w:ind w:left="770"/>
        <w:textAlignment w:val="baseline"/>
        <w:rPr>
          <w:rFonts w:eastAsia="Times New Roman" w:cs="Arial"/>
          <w:szCs w:val="24"/>
          <w:lang w:eastAsia="en-GB"/>
        </w:rPr>
      </w:pPr>
    </w:p>
    <w:p w14:paraId="11D10F3D" w14:textId="77777777" w:rsidR="00FF3F33" w:rsidRPr="00E91191" w:rsidRDefault="00FF3F33" w:rsidP="00FF3F33">
      <w:pPr>
        <w:spacing w:before="0" w:after="0" w:line="240" w:lineRule="auto"/>
        <w:rPr>
          <w:rFonts w:eastAsia="Times New Roman" w:cs="Arial"/>
          <w:szCs w:val="24"/>
          <w:lang w:eastAsia="en-GB"/>
        </w:rPr>
      </w:pPr>
      <w:r w:rsidRPr="00E91191">
        <w:rPr>
          <w:rFonts w:eastAsia="Times New Roman" w:cs="Arial"/>
          <w:szCs w:val="24"/>
          <w:lang w:eastAsia="en-GB"/>
        </w:rPr>
        <w:t>This work package will contribute towards research question 3.</w:t>
      </w:r>
    </w:p>
    <w:p w14:paraId="1C4240E6" w14:textId="77777777" w:rsidR="00FF3F33" w:rsidRPr="00E91191" w:rsidRDefault="00FF3F33" w:rsidP="00FF3F33">
      <w:pPr>
        <w:spacing w:before="0" w:after="0" w:line="240" w:lineRule="auto"/>
        <w:rPr>
          <w:rFonts w:eastAsia="Times New Roman" w:cs="Arial"/>
          <w:b/>
          <w:bCs/>
          <w:szCs w:val="24"/>
          <w:u w:val="single"/>
          <w:lang w:eastAsia="en-GB"/>
        </w:rPr>
      </w:pPr>
    </w:p>
    <w:p w14:paraId="34C071B3" w14:textId="77777777" w:rsidR="00FF3F33" w:rsidRPr="00FF3F33" w:rsidRDefault="00FF3F33" w:rsidP="00FF3F33">
      <w:pPr>
        <w:spacing w:before="0" w:after="0" w:line="240" w:lineRule="auto"/>
        <w:rPr>
          <w:rFonts w:eastAsia="Times New Roman" w:cs="Arial"/>
          <w:b/>
          <w:bCs/>
          <w:color w:val="00B050"/>
          <w:szCs w:val="24"/>
          <w:u w:val="single"/>
          <w:lang w:eastAsia="en-GB"/>
        </w:rPr>
      </w:pPr>
    </w:p>
    <w:p w14:paraId="55D6B811" w14:textId="77777777" w:rsidR="00FF3F33" w:rsidRPr="00DD3E7D" w:rsidRDefault="00FF3F33" w:rsidP="00FF3F33">
      <w:pPr>
        <w:spacing w:before="0" w:after="0" w:line="240" w:lineRule="auto"/>
        <w:rPr>
          <w:rFonts w:eastAsia="Times New Roman" w:cs="Arial"/>
          <w:b/>
          <w:bCs/>
          <w:szCs w:val="24"/>
          <w:u w:val="single"/>
          <w:lang w:eastAsia="en-GB"/>
        </w:rPr>
      </w:pPr>
      <w:r w:rsidRPr="00DD3E7D">
        <w:rPr>
          <w:rFonts w:eastAsia="Times New Roman" w:cs="Arial"/>
          <w:b/>
          <w:bCs/>
          <w:szCs w:val="24"/>
          <w:u w:val="single"/>
          <w:lang w:eastAsia="en-GB"/>
        </w:rPr>
        <w:t>Timeline</w:t>
      </w:r>
    </w:p>
    <w:p w14:paraId="29604E6D" w14:textId="77777777" w:rsidR="00FF3F33" w:rsidRPr="00DD3E7D" w:rsidRDefault="00FF3F33" w:rsidP="00FF3F33">
      <w:pPr>
        <w:spacing w:before="0" w:after="0" w:line="240" w:lineRule="auto"/>
        <w:rPr>
          <w:rFonts w:eastAsia="Times New Roman" w:cs="Arial"/>
          <w:b/>
          <w:bCs/>
          <w:szCs w:val="24"/>
          <w:u w:val="single"/>
          <w:lang w:eastAsia="en-GB"/>
        </w:rPr>
      </w:pPr>
    </w:p>
    <w:p w14:paraId="6EAD74CD" w14:textId="77777777" w:rsidR="00FF3F33" w:rsidRPr="00DD3E7D" w:rsidRDefault="00FF3F33" w:rsidP="00FF3F33">
      <w:pPr>
        <w:spacing w:before="0" w:after="0" w:line="240" w:lineRule="auto"/>
        <w:rPr>
          <w:rFonts w:eastAsia="Times New Roman" w:cs="Arial"/>
          <w:szCs w:val="24"/>
          <w:lang w:eastAsia="en-GB"/>
        </w:rPr>
      </w:pPr>
      <w:r w:rsidRPr="00DD3E7D">
        <w:rPr>
          <w:rFonts w:eastAsia="Times New Roman" w:cs="Arial"/>
          <w:szCs w:val="24"/>
          <w:lang w:eastAsia="en-GB"/>
        </w:rPr>
        <w:t xml:space="preserve">We envisage the programme of work to be contracted and commence in Quarter 2 of </w:t>
      </w:r>
      <w:bookmarkStart w:id="58" w:name="_Int_eHbCavLV"/>
      <w:r w:rsidRPr="00DD3E7D">
        <w:rPr>
          <w:rFonts w:eastAsia="Times New Roman" w:cs="Arial"/>
          <w:szCs w:val="24"/>
          <w:lang w:eastAsia="en-GB"/>
        </w:rPr>
        <w:t>fiscal year</w:t>
      </w:r>
      <w:bookmarkEnd w:id="58"/>
      <w:r w:rsidRPr="00DD3E7D">
        <w:rPr>
          <w:rFonts w:eastAsia="Times New Roman" w:cs="Arial"/>
          <w:szCs w:val="24"/>
          <w:lang w:eastAsia="en-GB"/>
        </w:rPr>
        <w:t xml:space="preserve"> 2023-2024. The project will run for an initial period of 3 years, until 2026, with a 3-month potential leeway to extend if necessary. The contract will include a break clause, to be enacted, if necessary, e.g., due to changes in policy circumstances and their impact on the project work.</w:t>
      </w:r>
    </w:p>
    <w:p w14:paraId="0F66C813" w14:textId="77777777" w:rsidR="00FF3F33" w:rsidRPr="00DD3E7D" w:rsidRDefault="00FF3F33" w:rsidP="00FF3F33">
      <w:pPr>
        <w:spacing w:before="0" w:after="0" w:line="240" w:lineRule="auto"/>
        <w:rPr>
          <w:rFonts w:eastAsia="Times New Roman" w:cs="Arial"/>
          <w:szCs w:val="24"/>
          <w:lang w:eastAsia="en-GB"/>
        </w:rPr>
      </w:pPr>
    </w:p>
    <w:p w14:paraId="75162E15" w14:textId="77777777" w:rsidR="00FF3F33" w:rsidRPr="00DD3E7D" w:rsidRDefault="00FF3F33" w:rsidP="00FF3F33">
      <w:pPr>
        <w:spacing w:before="0" w:after="0" w:line="240" w:lineRule="auto"/>
        <w:rPr>
          <w:rFonts w:eastAsia="Times New Roman" w:cs="Arial"/>
          <w:b/>
          <w:bCs/>
          <w:szCs w:val="24"/>
          <w:lang w:eastAsia="en-GB"/>
        </w:rPr>
      </w:pPr>
      <w:r w:rsidRPr="00DD3E7D">
        <w:rPr>
          <w:rFonts w:eastAsia="Times New Roman" w:cs="Arial"/>
          <w:b/>
          <w:bCs/>
          <w:szCs w:val="24"/>
          <w:lang w:eastAsia="en-GB"/>
        </w:rPr>
        <w:t>Wider Scope</w:t>
      </w:r>
    </w:p>
    <w:p w14:paraId="6EF2C9C5" w14:textId="77777777" w:rsidR="00FF3F33" w:rsidRPr="00DD3E7D" w:rsidRDefault="00FF3F33" w:rsidP="00FF3F33">
      <w:pPr>
        <w:spacing w:before="0" w:after="0" w:line="240" w:lineRule="auto"/>
        <w:rPr>
          <w:rFonts w:eastAsia="Times New Roman" w:cs="Arial"/>
          <w:szCs w:val="24"/>
          <w:lang w:eastAsia="en-GB"/>
        </w:rPr>
      </w:pPr>
    </w:p>
    <w:p w14:paraId="73338B5E" w14:textId="77777777" w:rsidR="00FF3F33" w:rsidRPr="00DD3E7D" w:rsidRDefault="00FF3F33" w:rsidP="00FF3F33">
      <w:pPr>
        <w:spacing w:before="0" w:after="0" w:line="240" w:lineRule="auto"/>
        <w:rPr>
          <w:rFonts w:eastAsia="Times New Roman" w:cs="Arial"/>
          <w:szCs w:val="24"/>
          <w:lang w:eastAsia="en-GB"/>
        </w:rPr>
      </w:pPr>
      <w:r w:rsidRPr="00DD3E7D">
        <w:rPr>
          <w:rFonts w:eastAsia="Times New Roman" w:cs="Arial"/>
          <w:szCs w:val="24"/>
          <w:lang w:eastAsia="en-GB"/>
        </w:rPr>
        <w:t>The project is designed in a way that allows for future extensions to the project if further funding opportunities become available that are within Scope of the Subject matter. This includes licencing /publishing of project data and outputs for public use.</w:t>
      </w:r>
    </w:p>
    <w:p w14:paraId="1B767848" w14:textId="77777777" w:rsidR="00FF3F33" w:rsidRPr="00DD3E7D" w:rsidRDefault="00FF3F33" w:rsidP="00FF3F33">
      <w:pPr>
        <w:spacing w:before="0" w:after="0" w:line="240" w:lineRule="auto"/>
        <w:rPr>
          <w:rFonts w:eastAsia="Times New Roman" w:cs="Arial"/>
          <w:szCs w:val="24"/>
          <w:lang w:eastAsia="en-GB"/>
        </w:rPr>
      </w:pPr>
    </w:p>
    <w:p w14:paraId="2AF1219F" w14:textId="77777777" w:rsidR="00FF3F33" w:rsidRPr="00DD3E7D" w:rsidRDefault="00FF3F33" w:rsidP="00FF3F33">
      <w:pPr>
        <w:spacing w:before="0" w:after="0" w:line="240" w:lineRule="auto"/>
        <w:rPr>
          <w:rFonts w:eastAsia="Times New Roman" w:cs="Arial"/>
          <w:szCs w:val="24"/>
          <w:lang w:eastAsia="en-GB"/>
        </w:rPr>
      </w:pPr>
      <w:r w:rsidRPr="00DD3E7D">
        <w:rPr>
          <w:bCs/>
          <w:szCs w:val="24"/>
          <w:lang w:eastAsia="en-GB"/>
        </w:rPr>
        <w:t>Any proposed Contract Variation and/or Extension will be at the Authority’s discretion subject to a maximum 50% of the Original Contract Value.</w:t>
      </w:r>
    </w:p>
    <w:p w14:paraId="7FA3A4D4" w14:textId="77777777" w:rsidR="00FF3F33" w:rsidRPr="00FF3F33" w:rsidRDefault="00FF3F33" w:rsidP="00FF3F33">
      <w:pPr>
        <w:spacing w:before="0" w:after="0" w:line="240" w:lineRule="auto"/>
        <w:rPr>
          <w:rFonts w:eastAsia="Times New Roman" w:cs="Arial"/>
          <w:color w:val="00B050"/>
          <w:szCs w:val="24"/>
          <w:lang w:eastAsia="en-GB"/>
        </w:rPr>
      </w:pPr>
    </w:p>
    <w:p w14:paraId="43F75193" w14:textId="77777777" w:rsidR="00FF3F33" w:rsidRPr="00FF3F33" w:rsidRDefault="00FF3F33" w:rsidP="00FF3F33">
      <w:pPr>
        <w:spacing w:before="0" w:after="0" w:line="240" w:lineRule="auto"/>
        <w:rPr>
          <w:rFonts w:eastAsia="Times New Roman" w:cs="Arial"/>
          <w:color w:val="00B050"/>
          <w:szCs w:val="24"/>
          <w:lang w:eastAsia="en-GB"/>
        </w:rPr>
      </w:pPr>
    </w:p>
    <w:p w14:paraId="02015849" w14:textId="77777777" w:rsidR="00FF3F33" w:rsidRPr="00FF3F33" w:rsidRDefault="00FF3F33" w:rsidP="00FF3F33">
      <w:pPr>
        <w:spacing w:before="0" w:after="0" w:line="240" w:lineRule="auto"/>
        <w:rPr>
          <w:rFonts w:eastAsia="Times New Roman" w:cs="Arial"/>
          <w:color w:val="00B050"/>
          <w:szCs w:val="24"/>
          <w:lang w:eastAsia="en-GB"/>
        </w:rPr>
      </w:pPr>
    </w:p>
    <w:p w14:paraId="08A4A0DF" w14:textId="77777777" w:rsidR="00FF3F33" w:rsidRPr="00DD3E7D" w:rsidRDefault="00FF3F33" w:rsidP="00FF3F33">
      <w:pPr>
        <w:spacing w:before="0" w:after="0" w:line="240" w:lineRule="auto"/>
        <w:rPr>
          <w:rFonts w:eastAsia="Times New Roman" w:cs="Arial"/>
          <w:b/>
          <w:bCs/>
          <w:szCs w:val="24"/>
          <w:u w:val="single"/>
          <w:lang w:eastAsia="en-GB"/>
        </w:rPr>
      </w:pPr>
      <w:r w:rsidRPr="00DD3E7D">
        <w:rPr>
          <w:rFonts w:eastAsia="Times New Roman" w:cs="Arial"/>
          <w:b/>
          <w:bCs/>
          <w:szCs w:val="24"/>
          <w:u w:val="single"/>
          <w:lang w:eastAsia="en-GB"/>
        </w:rPr>
        <w:t>Project Team</w:t>
      </w:r>
    </w:p>
    <w:p w14:paraId="2EBC2EE8" w14:textId="20B013C7" w:rsidR="00FF3F33" w:rsidRPr="00DD3E7D" w:rsidRDefault="00FF3F33" w:rsidP="00FF3F33">
      <w:pPr>
        <w:spacing w:before="0" w:after="0" w:line="240" w:lineRule="auto"/>
        <w:rPr>
          <w:rFonts w:eastAsia="Times New Roman" w:cs="Arial"/>
          <w:szCs w:val="24"/>
          <w:lang w:eastAsia="en-GB"/>
        </w:rPr>
      </w:pPr>
      <w:r w:rsidRPr="00DD3E7D">
        <w:rPr>
          <w:rFonts w:eastAsia="Times New Roman" w:cs="Arial"/>
          <w:szCs w:val="24"/>
          <w:lang w:eastAsia="en-GB"/>
        </w:rPr>
        <w:t xml:space="preserve">We welcome consortia bids which draw together a range of expertise from different research institutes and organisations across environmental, </w:t>
      </w:r>
      <w:bookmarkStart w:id="59" w:name="_Int_ktScq1ln"/>
      <w:r w:rsidRPr="00DD3E7D">
        <w:rPr>
          <w:rFonts w:eastAsia="Times New Roman" w:cs="Arial"/>
          <w:szCs w:val="24"/>
          <w:lang w:eastAsia="en-GB"/>
        </w:rPr>
        <w:t>economic</w:t>
      </w:r>
      <w:bookmarkEnd w:id="59"/>
      <w:r w:rsidRPr="00DD3E7D">
        <w:rPr>
          <w:rFonts w:eastAsia="Times New Roman" w:cs="Arial"/>
          <w:szCs w:val="24"/>
          <w:lang w:eastAsia="en-GB"/>
        </w:rPr>
        <w:t xml:space="preserve"> and social disciplines. The Project Team should have the ability and capabilities to cover a range of lowland peat systems for field trials</w:t>
      </w:r>
      <w:r w:rsidR="00376281">
        <w:rPr>
          <w:rFonts w:eastAsia="Times New Roman" w:cs="Arial"/>
          <w:szCs w:val="24"/>
          <w:lang w:eastAsia="en-GB"/>
        </w:rPr>
        <w:t xml:space="preserve"> primarily</w:t>
      </w:r>
      <w:r w:rsidRPr="00DD3E7D">
        <w:rPr>
          <w:rFonts w:eastAsia="Times New Roman" w:cs="Arial"/>
          <w:szCs w:val="24"/>
          <w:lang w:eastAsia="en-GB"/>
        </w:rPr>
        <w:t xml:space="preserve"> across England</w:t>
      </w:r>
      <w:r w:rsidR="00376281">
        <w:rPr>
          <w:rFonts w:eastAsia="Times New Roman" w:cs="Arial"/>
          <w:szCs w:val="24"/>
          <w:lang w:eastAsia="en-GB"/>
        </w:rPr>
        <w:t>, with</w:t>
      </w:r>
      <w:r w:rsidRPr="00DD3E7D">
        <w:rPr>
          <w:rFonts w:eastAsia="Times New Roman" w:cs="Arial"/>
          <w:szCs w:val="24"/>
          <w:lang w:eastAsia="en-GB"/>
        </w:rPr>
        <w:t xml:space="preserve"> </w:t>
      </w:r>
      <w:r w:rsidR="00376281">
        <w:rPr>
          <w:rFonts w:eastAsia="Times New Roman" w:cs="Arial"/>
          <w:szCs w:val="24"/>
          <w:lang w:eastAsia="en-GB"/>
        </w:rPr>
        <w:t xml:space="preserve">potential sites in the Devolved Administrations, e.g. in </w:t>
      </w:r>
      <w:r w:rsidRPr="00DD3E7D">
        <w:rPr>
          <w:rFonts w:eastAsia="Times New Roman" w:cs="Arial"/>
          <w:szCs w:val="24"/>
          <w:lang w:eastAsia="en-GB"/>
        </w:rPr>
        <w:t>Wales</w:t>
      </w:r>
      <w:r w:rsidR="00376281">
        <w:rPr>
          <w:rFonts w:eastAsia="Times New Roman" w:cs="Arial"/>
          <w:szCs w:val="24"/>
          <w:lang w:eastAsia="en-GB"/>
        </w:rPr>
        <w:t>, if needed and suitable</w:t>
      </w:r>
      <w:r w:rsidRPr="00DD3E7D">
        <w:rPr>
          <w:rFonts w:eastAsia="Times New Roman" w:cs="Arial"/>
          <w:szCs w:val="24"/>
          <w:lang w:eastAsia="en-GB"/>
        </w:rPr>
        <w:t>.</w:t>
      </w:r>
    </w:p>
    <w:p w14:paraId="046044FB" w14:textId="77777777" w:rsidR="00FF3F33" w:rsidRPr="00DD3E7D" w:rsidRDefault="00FF3F33" w:rsidP="00FF3F33">
      <w:pPr>
        <w:spacing w:before="0" w:after="0" w:line="240" w:lineRule="auto"/>
        <w:rPr>
          <w:rFonts w:eastAsia="Times New Roman" w:cs="Arial"/>
          <w:szCs w:val="24"/>
          <w:lang w:eastAsia="en-GB"/>
        </w:rPr>
      </w:pPr>
    </w:p>
    <w:p w14:paraId="7C42F914" w14:textId="77777777" w:rsidR="00FF3F33" w:rsidRPr="00DD3E7D" w:rsidRDefault="00FF3F33" w:rsidP="00FF3F33">
      <w:pPr>
        <w:spacing w:before="0" w:after="0" w:line="240" w:lineRule="auto"/>
        <w:rPr>
          <w:rFonts w:eastAsia="Times New Roman" w:cs="Arial"/>
          <w:b/>
          <w:bCs/>
          <w:i/>
          <w:iCs/>
          <w:szCs w:val="24"/>
          <w:lang w:eastAsia="en-GB"/>
        </w:rPr>
      </w:pPr>
      <w:r w:rsidRPr="00DD3E7D">
        <w:rPr>
          <w:rFonts w:eastAsia="Times New Roman" w:cs="Arial"/>
          <w:b/>
          <w:bCs/>
          <w:i/>
          <w:iCs/>
          <w:szCs w:val="24"/>
          <w:lang w:eastAsia="en-GB"/>
        </w:rPr>
        <w:t>Expertise required:</w:t>
      </w:r>
    </w:p>
    <w:p w14:paraId="305A7D0C" w14:textId="77777777" w:rsidR="00FF3F33" w:rsidRPr="00DD3E7D" w:rsidRDefault="00FF3F33" w:rsidP="00FF3F33">
      <w:pPr>
        <w:spacing w:before="0" w:after="0" w:line="240" w:lineRule="auto"/>
        <w:rPr>
          <w:rFonts w:eastAsia="Times New Roman" w:cs="Arial"/>
          <w:szCs w:val="24"/>
          <w:lang w:eastAsia="en-GB"/>
        </w:rPr>
      </w:pPr>
      <w:r w:rsidRPr="00DD3E7D">
        <w:rPr>
          <w:rFonts w:eastAsia="Times New Roman" w:cs="Arial"/>
          <w:szCs w:val="24"/>
          <w:lang w:eastAsia="en-GB"/>
        </w:rPr>
        <w:t>As the project seeks to understand and demonstrate holistic solutions to lowland peat management, a multi-disciplinary approach is required, and we expect the Project Team to possess experience working collaboratively across multiple organisations on similar large-scale projects. We anticipate the Project Team to consist of the following:</w:t>
      </w:r>
    </w:p>
    <w:p w14:paraId="1A7C127F" w14:textId="77777777" w:rsidR="00FF3F33" w:rsidRPr="00DD3E7D" w:rsidRDefault="00FF3F33">
      <w:pPr>
        <w:numPr>
          <w:ilvl w:val="0"/>
          <w:numId w:val="12"/>
        </w:numPr>
        <w:spacing w:before="0" w:after="0" w:line="240" w:lineRule="auto"/>
        <w:contextualSpacing/>
        <w:rPr>
          <w:rFonts w:eastAsia="Times New Roman" w:cs="Arial"/>
          <w:szCs w:val="24"/>
          <w:lang w:eastAsia="en-GB"/>
        </w:rPr>
      </w:pPr>
      <w:r w:rsidRPr="00DD3E7D">
        <w:rPr>
          <w:rFonts w:eastAsia="Times New Roman" w:cs="Arial"/>
          <w:szCs w:val="24"/>
          <w:lang w:eastAsia="en-GB"/>
        </w:rPr>
        <w:t>Peat scientist</w:t>
      </w:r>
    </w:p>
    <w:p w14:paraId="24DE6383" w14:textId="77777777" w:rsidR="00FF3F33" w:rsidRPr="00DD3E7D" w:rsidRDefault="00FF3F33">
      <w:pPr>
        <w:numPr>
          <w:ilvl w:val="0"/>
          <w:numId w:val="12"/>
        </w:numPr>
        <w:spacing w:before="0" w:after="0" w:line="240" w:lineRule="auto"/>
        <w:contextualSpacing/>
        <w:rPr>
          <w:rFonts w:eastAsia="Times New Roman" w:cs="Arial"/>
          <w:szCs w:val="24"/>
          <w:lang w:eastAsia="en-GB"/>
        </w:rPr>
      </w:pPr>
      <w:r w:rsidRPr="00DD3E7D">
        <w:rPr>
          <w:rFonts w:eastAsia="Times New Roman" w:cs="Arial"/>
          <w:szCs w:val="24"/>
          <w:lang w:eastAsia="en-GB"/>
        </w:rPr>
        <w:t>Hydrologist / Hydrogeologist</w:t>
      </w:r>
    </w:p>
    <w:p w14:paraId="029C561C" w14:textId="77777777" w:rsidR="00FF3F33" w:rsidRPr="00DD3E7D" w:rsidRDefault="00FF3F33">
      <w:pPr>
        <w:numPr>
          <w:ilvl w:val="0"/>
          <w:numId w:val="12"/>
        </w:numPr>
        <w:spacing w:before="0" w:after="0" w:line="240" w:lineRule="auto"/>
        <w:contextualSpacing/>
        <w:rPr>
          <w:rFonts w:eastAsia="Times New Roman" w:cs="Arial"/>
          <w:szCs w:val="24"/>
          <w:lang w:eastAsia="en-GB"/>
        </w:rPr>
      </w:pPr>
      <w:r w:rsidRPr="00DD3E7D">
        <w:rPr>
          <w:rFonts w:eastAsia="Times New Roman" w:cs="Arial"/>
          <w:szCs w:val="24"/>
          <w:lang w:eastAsia="en-GB"/>
        </w:rPr>
        <w:t>Geomorphologist</w:t>
      </w:r>
    </w:p>
    <w:p w14:paraId="42A02885" w14:textId="77777777" w:rsidR="00FF3F33" w:rsidRPr="00DD3E7D" w:rsidRDefault="00FF3F33">
      <w:pPr>
        <w:numPr>
          <w:ilvl w:val="0"/>
          <w:numId w:val="12"/>
        </w:numPr>
        <w:spacing w:before="0" w:after="0" w:line="240" w:lineRule="auto"/>
        <w:contextualSpacing/>
        <w:rPr>
          <w:rFonts w:eastAsia="Times New Roman" w:cs="Arial"/>
          <w:szCs w:val="24"/>
          <w:lang w:eastAsia="en-GB"/>
        </w:rPr>
      </w:pPr>
      <w:r w:rsidRPr="00DD3E7D">
        <w:rPr>
          <w:rFonts w:eastAsia="Times New Roman" w:cs="Arial"/>
          <w:szCs w:val="24"/>
          <w:lang w:eastAsia="en-GB"/>
        </w:rPr>
        <w:t>Geochemist / Water quality specialist</w:t>
      </w:r>
    </w:p>
    <w:p w14:paraId="153F4093" w14:textId="77777777" w:rsidR="00FF3F33" w:rsidRPr="00DD3E7D" w:rsidRDefault="00FF3F33">
      <w:pPr>
        <w:numPr>
          <w:ilvl w:val="0"/>
          <w:numId w:val="12"/>
        </w:numPr>
        <w:spacing w:before="0" w:after="0" w:line="240" w:lineRule="auto"/>
        <w:contextualSpacing/>
        <w:rPr>
          <w:rFonts w:eastAsia="Times New Roman" w:cs="Arial"/>
          <w:szCs w:val="24"/>
          <w:lang w:eastAsia="en-GB"/>
        </w:rPr>
      </w:pPr>
      <w:r w:rsidRPr="00DD3E7D">
        <w:rPr>
          <w:rFonts w:eastAsia="Times New Roman" w:cs="Arial"/>
          <w:szCs w:val="24"/>
          <w:lang w:eastAsia="en-GB"/>
        </w:rPr>
        <w:t>Ecologist / Eco-hydrologist</w:t>
      </w:r>
    </w:p>
    <w:p w14:paraId="369D121B" w14:textId="77777777" w:rsidR="00FF3F33" w:rsidRPr="00DD3E7D" w:rsidRDefault="00FF3F33">
      <w:pPr>
        <w:numPr>
          <w:ilvl w:val="0"/>
          <w:numId w:val="12"/>
        </w:numPr>
        <w:spacing w:before="0" w:after="0" w:line="240" w:lineRule="auto"/>
        <w:contextualSpacing/>
        <w:rPr>
          <w:rFonts w:eastAsia="Times New Roman" w:cs="Arial"/>
          <w:szCs w:val="24"/>
          <w:lang w:eastAsia="en-GB"/>
        </w:rPr>
      </w:pPr>
      <w:r w:rsidRPr="00DD3E7D">
        <w:rPr>
          <w:rFonts w:eastAsia="Times New Roman" w:cs="Arial"/>
          <w:szCs w:val="24"/>
          <w:lang w:eastAsia="en-GB"/>
        </w:rPr>
        <w:lastRenderedPageBreak/>
        <w:t>Climate specialist</w:t>
      </w:r>
    </w:p>
    <w:p w14:paraId="42CC7352" w14:textId="77777777" w:rsidR="00FF3F33" w:rsidRPr="00DD3E7D" w:rsidRDefault="00FF3F33">
      <w:pPr>
        <w:numPr>
          <w:ilvl w:val="0"/>
          <w:numId w:val="12"/>
        </w:numPr>
        <w:spacing w:before="0" w:after="0" w:line="240" w:lineRule="auto"/>
        <w:contextualSpacing/>
        <w:rPr>
          <w:rFonts w:eastAsia="Times New Roman" w:cs="Arial"/>
          <w:szCs w:val="24"/>
          <w:lang w:eastAsia="en-GB"/>
        </w:rPr>
      </w:pPr>
      <w:r w:rsidRPr="00DD3E7D">
        <w:rPr>
          <w:rFonts w:eastAsia="Times New Roman" w:cs="Arial"/>
          <w:szCs w:val="24"/>
          <w:lang w:eastAsia="en-GB"/>
        </w:rPr>
        <w:t>Social researcher</w:t>
      </w:r>
    </w:p>
    <w:p w14:paraId="3870DEA4" w14:textId="77777777" w:rsidR="00FF3F33" w:rsidRPr="00DD3E7D" w:rsidRDefault="00FF3F33">
      <w:pPr>
        <w:numPr>
          <w:ilvl w:val="0"/>
          <w:numId w:val="12"/>
        </w:numPr>
        <w:spacing w:before="0" w:after="0" w:line="240" w:lineRule="auto"/>
        <w:contextualSpacing/>
        <w:rPr>
          <w:rFonts w:eastAsia="Times New Roman" w:cs="Arial"/>
          <w:szCs w:val="24"/>
          <w:lang w:eastAsia="en-GB"/>
        </w:rPr>
      </w:pPr>
      <w:r w:rsidRPr="00DD3E7D">
        <w:rPr>
          <w:rFonts w:eastAsia="Times New Roman" w:cs="Arial"/>
          <w:szCs w:val="24"/>
          <w:lang w:eastAsia="en-GB"/>
        </w:rPr>
        <w:t>Economist</w:t>
      </w:r>
    </w:p>
    <w:p w14:paraId="5D1A08DA" w14:textId="77777777" w:rsidR="00FF3F33" w:rsidRPr="00DD3E7D" w:rsidRDefault="00FF3F33">
      <w:pPr>
        <w:numPr>
          <w:ilvl w:val="0"/>
          <w:numId w:val="12"/>
        </w:numPr>
        <w:spacing w:before="0" w:after="0" w:line="240" w:lineRule="auto"/>
        <w:contextualSpacing/>
        <w:rPr>
          <w:rFonts w:eastAsia="Times New Roman" w:cs="Arial"/>
          <w:szCs w:val="24"/>
          <w:lang w:eastAsia="en-GB"/>
        </w:rPr>
      </w:pPr>
      <w:r w:rsidRPr="00DD3E7D">
        <w:rPr>
          <w:rFonts w:eastAsia="Times New Roman" w:cs="Arial"/>
          <w:szCs w:val="24"/>
          <w:lang w:eastAsia="en-GB"/>
        </w:rPr>
        <w:t>Geo-spatial data scientist</w:t>
      </w:r>
    </w:p>
    <w:p w14:paraId="4AD273C7" w14:textId="77777777" w:rsidR="00FF3F33" w:rsidRPr="00DD3E7D" w:rsidRDefault="00FF3F33">
      <w:pPr>
        <w:numPr>
          <w:ilvl w:val="0"/>
          <w:numId w:val="12"/>
        </w:numPr>
        <w:spacing w:before="0" w:after="0" w:line="240" w:lineRule="auto"/>
        <w:contextualSpacing/>
        <w:rPr>
          <w:rFonts w:eastAsia="Times New Roman" w:cs="Arial"/>
          <w:szCs w:val="24"/>
          <w:lang w:eastAsia="en-GB"/>
        </w:rPr>
      </w:pPr>
      <w:r w:rsidRPr="00DD3E7D">
        <w:rPr>
          <w:rFonts w:eastAsia="Times New Roman" w:cs="Arial"/>
          <w:szCs w:val="24"/>
          <w:lang w:eastAsia="en-GB"/>
        </w:rPr>
        <w:t>Modeller / Data scientist</w:t>
      </w:r>
    </w:p>
    <w:p w14:paraId="06B0784E" w14:textId="77777777" w:rsidR="00FF3F33" w:rsidRPr="00DD3E7D" w:rsidRDefault="00FF3F33">
      <w:pPr>
        <w:numPr>
          <w:ilvl w:val="0"/>
          <w:numId w:val="12"/>
        </w:numPr>
        <w:spacing w:before="0" w:after="0" w:line="240" w:lineRule="auto"/>
        <w:contextualSpacing/>
        <w:rPr>
          <w:rFonts w:eastAsia="Times New Roman" w:cs="Arial"/>
          <w:szCs w:val="24"/>
          <w:lang w:eastAsia="en-GB"/>
        </w:rPr>
      </w:pPr>
      <w:r w:rsidRPr="00DD3E7D">
        <w:rPr>
          <w:rFonts w:eastAsia="Times New Roman" w:cs="Arial"/>
          <w:szCs w:val="24"/>
          <w:lang w:eastAsia="en-GB"/>
        </w:rPr>
        <w:t>Project Manager</w:t>
      </w:r>
    </w:p>
    <w:p w14:paraId="3B04081A" w14:textId="77777777" w:rsidR="00FF3F33" w:rsidRPr="00FF3F33" w:rsidRDefault="00FF3F33" w:rsidP="00FF3F33">
      <w:pPr>
        <w:spacing w:before="0" w:after="0" w:line="240" w:lineRule="auto"/>
        <w:rPr>
          <w:rFonts w:eastAsia="Times New Roman" w:cs="Arial"/>
          <w:color w:val="00B050"/>
          <w:szCs w:val="24"/>
          <w:lang w:eastAsia="en-GB"/>
        </w:rPr>
      </w:pPr>
    </w:p>
    <w:p w14:paraId="24B79707" w14:textId="77777777" w:rsidR="00FF3F33" w:rsidRPr="00FF3F33" w:rsidRDefault="00FF3F33" w:rsidP="00FF3F33">
      <w:pPr>
        <w:spacing w:before="0" w:after="0" w:line="240" w:lineRule="auto"/>
        <w:rPr>
          <w:rFonts w:eastAsia="Times New Roman" w:cs="Arial"/>
          <w:color w:val="00B050"/>
          <w:szCs w:val="24"/>
          <w:lang w:eastAsia="en-GB"/>
        </w:rPr>
      </w:pPr>
    </w:p>
    <w:p w14:paraId="3229A942" w14:textId="77777777" w:rsidR="00FF3F33" w:rsidRPr="00DD3E7D" w:rsidRDefault="00FF3F33" w:rsidP="00FF3F33">
      <w:pPr>
        <w:spacing w:before="0" w:after="0" w:line="240" w:lineRule="auto"/>
        <w:rPr>
          <w:rFonts w:eastAsia="Times New Roman" w:cs="Arial"/>
          <w:b/>
          <w:bCs/>
          <w:szCs w:val="24"/>
          <w:u w:val="single"/>
          <w:lang w:eastAsia="en-GB"/>
        </w:rPr>
      </w:pPr>
      <w:r w:rsidRPr="00DD3E7D">
        <w:rPr>
          <w:rFonts w:eastAsia="Times New Roman" w:cs="Arial"/>
          <w:b/>
          <w:bCs/>
          <w:szCs w:val="24"/>
          <w:u w:val="single"/>
          <w:lang w:eastAsia="en-GB"/>
        </w:rPr>
        <w:t>Governance</w:t>
      </w:r>
    </w:p>
    <w:p w14:paraId="034F07EC" w14:textId="08A15654" w:rsidR="00FF3F33" w:rsidRDefault="00FF3F33" w:rsidP="00FF3F33">
      <w:pPr>
        <w:spacing w:before="0" w:after="0" w:line="240" w:lineRule="auto"/>
        <w:rPr>
          <w:rFonts w:eastAsia="Times New Roman" w:cs="Arial"/>
          <w:szCs w:val="24"/>
          <w:lang w:eastAsia="en-GB"/>
        </w:rPr>
      </w:pPr>
      <w:r w:rsidRPr="00DD3E7D">
        <w:rPr>
          <w:rFonts w:eastAsia="Times New Roman" w:cs="Arial"/>
          <w:szCs w:val="24"/>
          <w:lang w:eastAsia="en-GB"/>
        </w:rPr>
        <w:t>The project will be managed out of the Soils &amp; Peat Evidence Team in Defra; however, a Steering Group of key stakeholders will be established, comprising of evidence and policy specialists across Defra, Defra’s Arm’s Length Bodies, and other government departments. The role of the Steering Group will be to provide strategic direction, alignment with cross-Whitehall and Defra Group objectives and quality assurance of the project.</w:t>
      </w:r>
    </w:p>
    <w:p w14:paraId="307996D4" w14:textId="462B5BB5" w:rsidR="00D1341C" w:rsidRDefault="00D1341C" w:rsidP="00FF3F33">
      <w:pPr>
        <w:spacing w:before="0" w:after="0" w:line="240" w:lineRule="auto"/>
        <w:rPr>
          <w:rFonts w:eastAsia="Times New Roman" w:cs="Arial"/>
          <w:szCs w:val="24"/>
          <w:lang w:eastAsia="en-GB"/>
        </w:rPr>
      </w:pPr>
    </w:p>
    <w:p w14:paraId="67324EA1" w14:textId="5893B4E3" w:rsidR="00D1341C" w:rsidRPr="003D7749" w:rsidRDefault="00D1341C" w:rsidP="00D1341C">
      <w:pPr>
        <w:spacing w:before="0" w:after="0" w:line="240" w:lineRule="auto"/>
        <w:rPr>
          <w:rFonts w:eastAsia="Times New Roman" w:cs="Arial"/>
          <w:szCs w:val="24"/>
          <w:lang w:eastAsia="en-GB"/>
        </w:rPr>
      </w:pPr>
      <w:r w:rsidRPr="003D7749">
        <w:rPr>
          <w:rFonts w:eastAsia="Times New Roman" w:cs="Arial"/>
          <w:szCs w:val="24"/>
          <w:lang w:eastAsia="en-GB"/>
        </w:rPr>
        <w:t xml:space="preserve">The Authority will nominate a Project Manager for this project. A Lead Project Manager will be responsible for the day-to-day management of this contract and will agree the membership of a Project Board to review the work and ensure it meets the projects aim and objectives. The Project Manager will also act as the principal point of contact for the Authority. Meetings have been incorporated into the Programme of Work to discuss progress and to ensure timely support and data provision as required. </w:t>
      </w:r>
    </w:p>
    <w:p w14:paraId="0FFF7605" w14:textId="77777777" w:rsidR="00D1341C" w:rsidRPr="003D7749" w:rsidRDefault="00D1341C" w:rsidP="00D1341C">
      <w:pPr>
        <w:spacing w:before="0" w:after="160" w:line="259" w:lineRule="auto"/>
        <w:ind w:left="540" w:hanging="450"/>
        <w:contextualSpacing/>
        <w:jc w:val="both"/>
        <w:rPr>
          <w:rFonts w:eastAsia="Times New Roman" w:cs="Arial"/>
          <w:szCs w:val="24"/>
          <w:lang w:eastAsia="en-GB"/>
        </w:rPr>
      </w:pPr>
    </w:p>
    <w:p w14:paraId="565F5723" w14:textId="77777777" w:rsidR="00D1341C" w:rsidRPr="003D7749" w:rsidRDefault="00D1341C" w:rsidP="00D1341C">
      <w:pPr>
        <w:spacing w:before="0" w:after="0" w:line="240" w:lineRule="auto"/>
        <w:rPr>
          <w:rFonts w:eastAsia="Times New Roman" w:cs="Arial"/>
          <w:szCs w:val="24"/>
          <w:lang w:eastAsia="en-GB"/>
        </w:rPr>
      </w:pPr>
      <w:r w:rsidRPr="003D7749">
        <w:rPr>
          <w:rFonts w:eastAsia="Times New Roman" w:cs="Arial"/>
          <w:szCs w:val="24"/>
          <w:lang w:eastAsia="en-GB"/>
        </w:rPr>
        <w:t>The Tenderer will be required to regularly update the Project Manager on project progress via monthly meetings arranged by the Tenderer, and when there are any significant issues (as early as convenient or a maximum of 3 days) and quarterly progress reports (max 2 pages), including reporting on KPIs quarterly.  Please see the range of KPIs included. The frequency of the meetings will be reviewed throughout the course of the project. Meetings will be organised by the Tenderer including full secretariat. Meeting agendas will be agreed with Defra a week before meetings.</w:t>
      </w:r>
    </w:p>
    <w:p w14:paraId="3D19033C" w14:textId="1524EF42" w:rsidR="00D1341C" w:rsidRDefault="00D1341C" w:rsidP="009B0D8B">
      <w:pPr>
        <w:spacing w:before="0" w:after="160" w:line="259" w:lineRule="auto"/>
        <w:contextualSpacing/>
        <w:jc w:val="both"/>
        <w:rPr>
          <w:rFonts w:eastAsia="Arial" w:cs="Arial"/>
          <w:color w:val="00B050"/>
          <w:szCs w:val="24"/>
        </w:rPr>
      </w:pPr>
    </w:p>
    <w:p w14:paraId="44FB7F35" w14:textId="118F98A1" w:rsidR="009B0D8B" w:rsidRDefault="00DE5A30" w:rsidP="009B0D8B">
      <w:pPr>
        <w:spacing w:before="0" w:after="160" w:line="259" w:lineRule="auto"/>
        <w:contextualSpacing/>
        <w:jc w:val="both"/>
        <w:rPr>
          <w:rFonts w:eastAsia="Arial" w:cs="Arial"/>
          <w:color w:val="00B050"/>
          <w:szCs w:val="24"/>
        </w:rPr>
      </w:pPr>
      <w:r>
        <w:object w:dxaOrig="1530" w:dyaOrig="992" w14:anchorId="6F5CB909">
          <v:shape id="_x0000_i1026" type="#_x0000_t75" style="width:76.5pt;height:49.5pt" o:ole="">
            <v:imagedata r:id="rId21" o:title=""/>
          </v:shape>
          <o:OLEObject Type="Embed" ProgID="Excel.Sheet.12" ShapeID="_x0000_i1026" DrawAspect="Icon" ObjectID="_1748436222" r:id="rId22"/>
        </w:object>
      </w:r>
    </w:p>
    <w:p w14:paraId="5423B69F" w14:textId="77777777" w:rsidR="009B0D8B" w:rsidRPr="00D1341C" w:rsidRDefault="009B0D8B" w:rsidP="009B0D8B">
      <w:pPr>
        <w:spacing w:before="0" w:after="160" w:line="259" w:lineRule="auto"/>
        <w:contextualSpacing/>
        <w:jc w:val="both"/>
        <w:rPr>
          <w:rFonts w:eastAsia="Arial" w:cs="Arial"/>
          <w:color w:val="00B050"/>
          <w:szCs w:val="24"/>
        </w:rPr>
      </w:pPr>
    </w:p>
    <w:p w14:paraId="086A1A21" w14:textId="77777777" w:rsidR="00D1341C" w:rsidRPr="00DD3E7D" w:rsidRDefault="00D1341C" w:rsidP="00FF3F33">
      <w:pPr>
        <w:spacing w:before="0" w:after="0" w:line="240" w:lineRule="auto"/>
        <w:rPr>
          <w:rFonts w:eastAsia="Times New Roman" w:cs="Arial"/>
          <w:szCs w:val="24"/>
          <w:lang w:eastAsia="en-GB"/>
        </w:rPr>
      </w:pPr>
    </w:p>
    <w:p w14:paraId="09EF8C07" w14:textId="77777777" w:rsidR="00FF3F33" w:rsidRPr="00FF3F33" w:rsidRDefault="00FF3F33" w:rsidP="00FF3F33">
      <w:pPr>
        <w:spacing w:before="0" w:after="0" w:line="240" w:lineRule="auto"/>
        <w:rPr>
          <w:rFonts w:eastAsia="Times New Roman" w:cs="Arial"/>
          <w:b/>
          <w:bCs/>
          <w:color w:val="00B050"/>
          <w:szCs w:val="24"/>
          <w:u w:val="single"/>
          <w:lang w:eastAsia="en-GB"/>
        </w:rPr>
      </w:pPr>
    </w:p>
    <w:p w14:paraId="45DBB13A" w14:textId="77777777" w:rsidR="00FF3F33" w:rsidRPr="00FF3F33" w:rsidRDefault="00FF3F33" w:rsidP="00FF3F33">
      <w:pPr>
        <w:spacing w:before="0" w:after="0" w:line="240" w:lineRule="auto"/>
        <w:rPr>
          <w:rFonts w:eastAsia="Times New Roman" w:cs="Arial"/>
          <w:b/>
          <w:bCs/>
          <w:color w:val="00B050"/>
          <w:szCs w:val="24"/>
          <w:u w:val="single"/>
          <w:lang w:eastAsia="en-GB"/>
        </w:rPr>
      </w:pPr>
    </w:p>
    <w:p w14:paraId="182ACFE3" w14:textId="77777777" w:rsidR="00FF3F33" w:rsidRPr="00DD3E7D" w:rsidRDefault="00FF3F33" w:rsidP="00FF3F33">
      <w:pPr>
        <w:spacing w:before="0" w:after="0" w:line="240" w:lineRule="auto"/>
        <w:rPr>
          <w:rFonts w:eastAsia="Times New Roman" w:cs="Arial"/>
          <w:b/>
          <w:bCs/>
          <w:szCs w:val="24"/>
          <w:u w:val="single"/>
          <w:lang w:eastAsia="en-GB"/>
        </w:rPr>
      </w:pPr>
      <w:r w:rsidRPr="00DD3E7D">
        <w:rPr>
          <w:rFonts w:eastAsia="Times New Roman" w:cs="Arial"/>
          <w:b/>
          <w:bCs/>
          <w:szCs w:val="24"/>
          <w:u w:val="single"/>
          <w:lang w:eastAsia="en-GB"/>
        </w:rPr>
        <w:t>Reporting requirements</w:t>
      </w:r>
    </w:p>
    <w:p w14:paraId="3D75E925" w14:textId="77777777" w:rsidR="00FF3F33" w:rsidRPr="00DD3E7D" w:rsidRDefault="00FF3F33" w:rsidP="00FF3F33">
      <w:pPr>
        <w:spacing w:before="0" w:after="0" w:line="240" w:lineRule="auto"/>
        <w:rPr>
          <w:rFonts w:eastAsia="Times New Roman" w:cs="Arial"/>
          <w:szCs w:val="24"/>
          <w:lang w:eastAsia="en-GB"/>
        </w:rPr>
      </w:pPr>
      <w:r w:rsidRPr="00DD3E7D">
        <w:rPr>
          <w:rFonts w:eastAsia="Times New Roman" w:cs="Arial"/>
          <w:szCs w:val="24"/>
          <w:lang w:eastAsia="en-GB"/>
        </w:rPr>
        <w:t>To be confirmed with the winning tender, proposed requirements:</w:t>
      </w:r>
    </w:p>
    <w:p w14:paraId="6F7DF453" w14:textId="77777777" w:rsidR="00FF3F33" w:rsidRPr="00DD3E7D" w:rsidRDefault="00FF3F33">
      <w:pPr>
        <w:numPr>
          <w:ilvl w:val="0"/>
          <w:numId w:val="17"/>
        </w:numPr>
        <w:spacing w:before="0" w:after="0" w:line="240" w:lineRule="auto"/>
        <w:contextualSpacing/>
        <w:rPr>
          <w:rFonts w:eastAsia="Times New Roman" w:cs="Arial"/>
          <w:szCs w:val="24"/>
          <w:lang w:eastAsia="en-GB"/>
        </w:rPr>
      </w:pPr>
      <w:r w:rsidRPr="00DD3E7D">
        <w:rPr>
          <w:rFonts w:eastAsia="Times New Roman" w:cs="Arial"/>
          <w:szCs w:val="24"/>
          <w:lang w:eastAsia="en-GB"/>
        </w:rPr>
        <w:t>Monthly update bullet point reports and meeting,</w:t>
      </w:r>
    </w:p>
    <w:p w14:paraId="4E1303B8" w14:textId="77777777" w:rsidR="00FF3F33" w:rsidRPr="00DD3E7D" w:rsidRDefault="00FF3F33">
      <w:pPr>
        <w:numPr>
          <w:ilvl w:val="0"/>
          <w:numId w:val="17"/>
        </w:numPr>
        <w:spacing w:before="0" w:after="0" w:line="240" w:lineRule="auto"/>
        <w:contextualSpacing/>
        <w:rPr>
          <w:rFonts w:eastAsia="Times New Roman" w:cs="Arial"/>
          <w:szCs w:val="24"/>
          <w:lang w:eastAsia="en-GB"/>
        </w:rPr>
      </w:pPr>
      <w:r w:rsidRPr="00DD3E7D">
        <w:rPr>
          <w:rFonts w:eastAsia="Times New Roman" w:cs="Arial"/>
          <w:szCs w:val="24"/>
          <w:lang w:eastAsia="en-GB"/>
        </w:rPr>
        <w:t>6-monthly update meeting and report,</w:t>
      </w:r>
    </w:p>
    <w:p w14:paraId="4A829584" w14:textId="77777777" w:rsidR="00FF3F33" w:rsidRPr="00DD3E7D" w:rsidRDefault="00FF3F33">
      <w:pPr>
        <w:numPr>
          <w:ilvl w:val="0"/>
          <w:numId w:val="17"/>
        </w:numPr>
        <w:spacing w:before="0" w:after="0" w:line="240" w:lineRule="auto"/>
        <w:contextualSpacing/>
        <w:rPr>
          <w:rFonts w:eastAsia="Times New Roman" w:cs="Arial"/>
          <w:szCs w:val="24"/>
          <w:lang w:eastAsia="en-GB"/>
        </w:rPr>
      </w:pPr>
      <w:r w:rsidRPr="00DD3E7D">
        <w:rPr>
          <w:rFonts w:eastAsia="Times New Roman" w:cs="Arial"/>
          <w:szCs w:val="24"/>
          <w:lang w:eastAsia="en-GB"/>
        </w:rPr>
        <w:t xml:space="preserve">Annual update meeting with Steering Group, </w:t>
      </w:r>
    </w:p>
    <w:p w14:paraId="0EAEC378" w14:textId="77777777" w:rsidR="00FF3F33" w:rsidRPr="00DD3E7D" w:rsidRDefault="00FF3F33">
      <w:pPr>
        <w:numPr>
          <w:ilvl w:val="0"/>
          <w:numId w:val="17"/>
        </w:numPr>
        <w:spacing w:before="0" w:after="0" w:line="240" w:lineRule="auto"/>
        <w:contextualSpacing/>
        <w:rPr>
          <w:rFonts w:eastAsia="Times New Roman" w:cs="Arial"/>
          <w:szCs w:val="24"/>
          <w:lang w:eastAsia="en-GB"/>
        </w:rPr>
      </w:pPr>
      <w:r w:rsidRPr="00DD3E7D">
        <w:rPr>
          <w:rFonts w:eastAsia="Times New Roman" w:cs="Arial"/>
          <w:szCs w:val="24"/>
          <w:lang w:eastAsia="en-GB"/>
        </w:rPr>
        <w:t>Final report for each work package, including a separate policy summary,</w:t>
      </w:r>
    </w:p>
    <w:p w14:paraId="618D9641" w14:textId="77777777" w:rsidR="00FF3F33" w:rsidRPr="00DD3E7D" w:rsidRDefault="00FF3F33">
      <w:pPr>
        <w:numPr>
          <w:ilvl w:val="0"/>
          <w:numId w:val="17"/>
        </w:numPr>
        <w:spacing w:before="0" w:after="0" w:line="240" w:lineRule="auto"/>
        <w:contextualSpacing/>
        <w:rPr>
          <w:rFonts w:eastAsia="Times New Roman" w:cs="Arial"/>
          <w:szCs w:val="24"/>
          <w:lang w:eastAsia="en-GB"/>
        </w:rPr>
      </w:pPr>
      <w:r w:rsidRPr="00DD3E7D">
        <w:rPr>
          <w:rFonts w:eastAsia="Times New Roman" w:cs="Arial"/>
          <w:szCs w:val="24"/>
          <w:lang w:eastAsia="en-GB"/>
        </w:rPr>
        <w:t xml:space="preserve">Final project report, </w:t>
      </w:r>
    </w:p>
    <w:p w14:paraId="0FCA1648" w14:textId="33C7DB5F" w:rsidR="00FF3F33" w:rsidRDefault="00FF3F33">
      <w:pPr>
        <w:numPr>
          <w:ilvl w:val="0"/>
          <w:numId w:val="17"/>
        </w:numPr>
        <w:spacing w:before="0" w:after="0" w:line="240" w:lineRule="auto"/>
        <w:contextualSpacing/>
        <w:rPr>
          <w:rFonts w:eastAsia="Times New Roman" w:cs="Arial"/>
          <w:szCs w:val="24"/>
          <w:lang w:eastAsia="en-GB"/>
        </w:rPr>
      </w:pPr>
      <w:r w:rsidRPr="00DD3E7D">
        <w:rPr>
          <w:rFonts w:eastAsia="Times New Roman" w:cs="Arial"/>
          <w:szCs w:val="24"/>
          <w:lang w:eastAsia="en-GB"/>
        </w:rPr>
        <w:lastRenderedPageBreak/>
        <w:t>Final project handouts, consisting of a separate policy summary, infographic of key project findings, and a final dissemination presentation.</w:t>
      </w:r>
    </w:p>
    <w:p w14:paraId="15378F1A" w14:textId="05FF08E6" w:rsidR="00376281" w:rsidRPr="00DD3E7D" w:rsidRDefault="00376281">
      <w:pPr>
        <w:numPr>
          <w:ilvl w:val="0"/>
          <w:numId w:val="17"/>
        </w:numPr>
        <w:spacing w:before="0" w:after="0" w:line="240" w:lineRule="auto"/>
        <w:contextualSpacing/>
        <w:rPr>
          <w:rFonts w:eastAsia="Times New Roman" w:cs="Arial"/>
          <w:szCs w:val="24"/>
          <w:lang w:eastAsia="en-GB"/>
        </w:rPr>
      </w:pPr>
      <w:r>
        <w:rPr>
          <w:rFonts w:eastAsia="Times New Roman" w:cs="Arial"/>
          <w:szCs w:val="24"/>
          <w:lang w:eastAsia="en-GB"/>
        </w:rPr>
        <w:t>Wider dissemination activities and publication in peer-reviewed journals encouraged with the Authority’s consent.</w:t>
      </w:r>
    </w:p>
    <w:p w14:paraId="56C57364" w14:textId="77777777" w:rsidR="00FF3F33" w:rsidRPr="00DD3E7D" w:rsidRDefault="00FF3F33" w:rsidP="00FF3F33">
      <w:pPr>
        <w:spacing w:before="0" w:after="0" w:line="240" w:lineRule="auto"/>
        <w:rPr>
          <w:rFonts w:eastAsia="Times New Roman" w:cs="Arial"/>
          <w:szCs w:val="24"/>
          <w:lang w:eastAsia="en-GB"/>
        </w:rPr>
      </w:pPr>
    </w:p>
    <w:p w14:paraId="6FE895BF" w14:textId="77777777" w:rsidR="00FF3F33" w:rsidRPr="00DD3E7D" w:rsidRDefault="00FF3F33" w:rsidP="00FF3F33">
      <w:pPr>
        <w:spacing w:before="0" w:after="0" w:line="240" w:lineRule="auto"/>
        <w:rPr>
          <w:rFonts w:eastAsia="Times New Roman" w:cs="Arial"/>
          <w:szCs w:val="24"/>
          <w:lang w:eastAsia="en-GB"/>
        </w:rPr>
      </w:pPr>
      <w:r w:rsidRPr="00DD3E7D">
        <w:rPr>
          <w:rFonts w:eastAsia="Times New Roman" w:cs="Arial"/>
          <w:szCs w:val="24"/>
          <w:lang w:eastAsia="en-GB"/>
        </w:rPr>
        <w:t>The final report, handouts and work package reports will be published on Defra’s R&amp;D pages for public access.</w:t>
      </w:r>
    </w:p>
    <w:p w14:paraId="48C5B919" w14:textId="77777777" w:rsidR="00FF3F33" w:rsidRPr="00FF3F33" w:rsidRDefault="00FF3F33" w:rsidP="00FF3F33">
      <w:pPr>
        <w:spacing w:before="0" w:after="0" w:line="240" w:lineRule="auto"/>
        <w:rPr>
          <w:rFonts w:eastAsia="Times New Roman" w:cs="Arial"/>
          <w:color w:val="00B050"/>
          <w:szCs w:val="24"/>
          <w:lang w:eastAsia="en-GB"/>
        </w:rPr>
      </w:pPr>
    </w:p>
    <w:p w14:paraId="645ABF88" w14:textId="77777777" w:rsidR="00FF3F33" w:rsidRPr="00FF3F33" w:rsidRDefault="00FF3F33" w:rsidP="00FF3F33">
      <w:pPr>
        <w:spacing w:before="0" w:after="0" w:line="240" w:lineRule="auto"/>
        <w:rPr>
          <w:rFonts w:eastAsia="Times New Roman" w:cs="Arial"/>
          <w:color w:val="00B050"/>
          <w:szCs w:val="24"/>
          <w:lang w:eastAsia="en-GB"/>
        </w:rPr>
      </w:pPr>
    </w:p>
    <w:p w14:paraId="0872C13E" w14:textId="77777777" w:rsidR="00FF3F33" w:rsidRPr="00DD3E7D" w:rsidRDefault="00FF3F33" w:rsidP="00FF3F33">
      <w:pPr>
        <w:spacing w:before="0" w:after="0" w:line="240" w:lineRule="auto"/>
        <w:rPr>
          <w:rFonts w:eastAsia="Times New Roman" w:cs="Arial"/>
          <w:b/>
          <w:bCs/>
          <w:szCs w:val="24"/>
          <w:u w:val="single"/>
          <w:lang w:eastAsia="en-GB"/>
        </w:rPr>
      </w:pPr>
      <w:r w:rsidRPr="00DD3E7D">
        <w:rPr>
          <w:rFonts w:eastAsia="Times New Roman" w:cs="Arial"/>
          <w:b/>
          <w:bCs/>
          <w:szCs w:val="24"/>
          <w:u w:val="single"/>
          <w:lang w:eastAsia="en-GB"/>
        </w:rPr>
        <w:t>Payment</w:t>
      </w:r>
    </w:p>
    <w:p w14:paraId="356C0C2A" w14:textId="2AD4A2FF" w:rsidR="00FF3F33" w:rsidRPr="00DD3E7D" w:rsidRDefault="00FF3F33" w:rsidP="00FF3F33">
      <w:pPr>
        <w:spacing w:before="0" w:after="0" w:line="240" w:lineRule="auto"/>
        <w:rPr>
          <w:rFonts w:eastAsia="Times New Roman" w:cs="Arial"/>
          <w:szCs w:val="24"/>
          <w:lang w:eastAsia="en-GB"/>
        </w:rPr>
      </w:pPr>
      <w:r w:rsidRPr="00DD3E7D">
        <w:rPr>
          <w:rFonts w:eastAsia="Times New Roman" w:cs="Arial"/>
          <w:szCs w:val="24"/>
          <w:lang w:eastAsia="en-GB"/>
        </w:rPr>
        <w:t xml:space="preserve">Payment is proposed by annual capital purchase costs, 6-monthly milestone updates, and deliverables, as per the proposed schedules below. Resourcing costs should be included as part of 6-monthly milestone costings. Request for capital purchases for equipment to be made in year 1 where possible, with the remaining to be combined into an annual purchase in years 2 and 3 (years following the standard </w:t>
      </w:r>
      <w:bookmarkStart w:id="60" w:name="_Int_sBOvqDry"/>
      <w:r w:rsidRPr="00DD3E7D">
        <w:rPr>
          <w:rFonts w:eastAsia="Times New Roman" w:cs="Arial"/>
          <w:szCs w:val="24"/>
          <w:lang w:eastAsia="en-GB"/>
        </w:rPr>
        <w:t>fiscal year</w:t>
      </w:r>
      <w:bookmarkEnd w:id="60"/>
      <w:r w:rsidRPr="00DD3E7D">
        <w:rPr>
          <w:rFonts w:eastAsia="Times New Roman" w:cs="Arial"/>
          <w:szCs w:val="24"/>
          <w:lang w:eastAsia="en-GB"/>
        </w:rPr>
        <w:t>, running April – March). Invoices will be receipted upon delivery of equipment.</w:t>
      </w:r>
    </w:p>
    <w:p w14:paraId="0D1B7A48" w14:textId="77777777" w:rsidR="00FF3F33" w:rsidRPr="00FF3F33" w:rsidRDefault="00FF3F33" w:rsidP="00FF3F33">
      <w:pPr>
        <w:spacing w:before="0" w:after="0" w:line="240" w:lineRule="auto"/>
        <w:rPr>
          <w:rFonts w:eastAsia="Times New Roman" w:cs="Arial"/>
          <w:color w:val="00B050"/>
          <w:szCs w:val="24"/>
          <w:lang w:eastAsia="en-GB"/>
        </w:rPr>
      </w:pPr>
    </w:p>
    <w:p w14:paraId="4F2A9624" w14:textId="77777777" w:rsidR="00FF3F33" w:rsidRDefault="00FF3F33">
      <w:pPr>
        <w:spacing w:before="0" w:after="0" w:line="240" w:lineRule="auto"/>
        <w:rPr>
          <w:rFonts w:eastAsia="Times New Roman" w:cs="Arial"/>
          <w:i/>
          <w:iCs/>
          <w:color w:val="00B050"/>
          <w:szCs w:val="24"/>
          <w:lang w:eastAsia="en-GB"/>
        </w:rPr>
      </w:pPr>
      <w:r>
        <w:rPr>
          <w:rFonts w:eastAsia="Times New Roman" w:cs="Arial"/>
          <w:i/>
          <w:iCs/>
          <w:color w:val="00B050"/>
          <w:szCs w:val="24"/>
          <w:lang w:eastAsia="en-GB"/>
        </w:rPr>
        <w:br w:type="page"/>
      </w:r>
    </w:p>
    <w:p w14:paraId="722ED985" w14:textId="3DFDDD96" w:rsidR="00FF3F33" w:rsidRPr="00DD3E7D" w:rsidRDefault="00FF3F33" w:rsidP="00FF3F33">
      <w:pPr>
        <w:spacing w:before="0" w:after="0" w:line="240" w:lineRule="auto"/>
        <w:rPr>
          <w:rFonts w:eastAsia="Times New Roman" w:cs="Arial"/>
          <w:i/>
          <w:iCs/>
          <w:szCs w:val="24"/>
          <w:lang w:eastAsia="en-GB"/>
        </w:rPr>
      </w:pPr>
      <w:r w:rsidRPr="00DD3E7D">
        <w:rPr>
          <w:rFonts w:eastAsia="Times New Roman" w:cs="Arial"/>
          <w:i/>
          <w:iCs/>
          <w:szCs w:val="24"/>
          <w:lang w:eastAsia="en-GB"/>
        </w:rPr>
        <w:lastRenderedPageBreak/>
        <w:t>Proposed milestone payment schedule (dates and descriptions to be agreed once winning tender awarded)</w:t>
      </w:r>
    </w:p>
    <w:p w14:paraId="0A5BBA75" w14:textId="77777777" w:rsidR="00FF3F33" w:rsidRPr="00DD3E7D" w:rsidRDefault="00FF3F33" w:rsidP="00FF3F33">
      <w:pPr>
        <w:spacing w:before="0" w:after="0" w:line="240" w:lineRule="auto"/>
        <w:rPr>
          <w:rFonts w:eastAsia="Times New Roman" w:cs="Arial"/>
          <w:i/>
          <w:iCs/>
          <w:szCs w:val="24"/>
          <w:lang w:eastAsia="en-GB"/>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A0" w:firstRow="1" w:lastRow="0" w:firstColumn="1" w:lastColumn="0" w:noHBand="1" w:noVBand="1"/>
      </w:tblPr>
      <w:tblGrid>
        <w:gridCol w:w="1380"/>
        <w:gridCol w:w="4620"/>
        <w:gridCol w:w="3008"/>
      </w:tblGrid>
      <w:tr w:rsidR="00DD3E7D" w:rsidRPr="00DD3E7D" w14:paraId="10A205C8" w14:textId="77777777" w:rsidTr="005D1CB0">
        <w:trPr>
          <w:trHeight w:val="300"/>
          <w:jc w:val="center"/>
        </w:trPr>
        <w:tc>
          <w:tcPr>
            <w:tcW w:w="1380" w:type="dxa"/>
            <w:shd w:val="clear" w:color="auto" w:fill="C5E0B3"/>
          </w:tcPr>
          <w:p w14:paraId="7C0CC6C8" w14:textId="77777777" w:rsidR="00FF3F33" w:rsidRPr="00DD3E7D" w:rsidRDefault="00FF3F33" w:rsidP="005D1CB0">
            <w:pPr>
              <w:spacing w:before="0" w:after="0" w:line="259" w:lineRule="auto"/>
              <w:rPr>
                <w:rFonts w:eastAsia="Times New Roman" w:cs="Arial"/>
                <w:bCs/>
                <w:szCs w:val="24"/>
                <w:lang w:eastAsia="en-GB"/>
              </w:rPr>
            </w:pPr>
            <w:r w:rsidRPr="00DD3E7D">
              <w:rPr>
                <w:rFonts w:eastAsia="Times New Roman" w:cs="Arial"/>
                <w:bCs/>
                <w:szCs w:val="24"/>
                <w:lang w:eastAsia="en-GB"/>
              </w:rPr>
              <w:t>Milestone payment</w:t>
            </w:r>
          </w:p>
        </w:tc>
        <w:tc>
          <w:tcPr>
            <w:tcW w:w="4620" w:type="dxa"/>
            <w:shd w:val="clear" w:color="auto" w:fill="C5E0B3"/>
          </w:tcPr>
          <w:p w14:paraId="1132F446" w14:textId="77777777" w:rsidR="00FF3F33" w:rsidRPr="00DD3E7D" w:rsidRDefault="00FF3F33" w:rsidP="005D1CB0">
            <w:pPr>
              <w:spacing w:before="0" w:after="0" w:line="259" w:lineRule="auto"/>
              <w:rPr>
                <w:rFonts w:eastAsia="Times New Roman" w:cs="Arial"/>
                <w:bCs/>
                <w:szCs w:val="24"/>
                <w:lang w:eastAsia="en-GB"/>
              </w:rPr>
            </w:pPr>
            <w:r w:rsidRPr="00DD3E7D">
              <w:rPr>
                <w:rFonts w:eastAsia="Times New Roman" w:cs="Arial"/>
                <w:bCs/>
                <w:szCs w:val="24"/>
                <w:lang w:eastAsia="en-GB"/>
              </w:rPr>
              <w:t>Description</w:t>
            </w:r>
          </w:p>
        </w:tc>
        <w:tc>
          <w:tcPr>
            <w:tcW w:w="3008" w:type="dxa"/>
            <w:shd w:val="clear" w:color="auto" w:fill="C5E0B3"/>
          </w:tcPr>
          <w:p w14:paraId="6AD1E098" w14:textId="77777777" w:rsidR="00FF3F33" w:rsidRPr="00DD3E7D" w:rsidRDefault="00FF3F33" w:rsidP="005D1CB0">
            <w:pPr>
              <w:spacing w:before="0" w:after="0" w:line="259" w:lineRule="auto"/>
              <w:rPr>
                <w:rFonts w:eastAsia="Times New Roman" w:cs="Arial"/>
                <w:szCs w:val="24"/>
                <w:lang w:eastAsia="en-GB"/>
              </w:rPr>
            </w:pPr>
            <w:r w:rsidRPr="00DD3E7D">
              <w:rPr>
                <w:rFonts w:eastAsia="Times New Roman" w:cs="Arial"/>
                <w:szCs w:val="24"/>
                <w:lang w:eastAsia="en-GB"/>
              </w:rPr>
              <w:t>Date</w:t>
            </w:r>
          </w:p>
        </w:tc>
      </w:tr>
      <w:tr w:rsidR="00DD3E7D" w:rsidRPr="00DD3E7D" w14:paraId="1C91D599" w14:textId="77777777" w:rsidTr="005D1CB0">
        <w:trPr>
          <w:trHeight w:val="300"/>
          <w:jc w:val="center"/>
        </w:trPr>
        <w:tc>
          <w:tcPr>
            <w:tcW w:w="1380" w:type="dxa"/>
            <w:shd w:val="clear" w:color="auto" w:fill="auto"/>
          </w:tcPr>
          <w:p w14:paraId="32C48620" w14:textId="77777777" w:rsidR="00FF3F33" w:rsidRPr="00DD3E7D" w:rsidRDefault="00FF3F33" w:rsidP="005D1CB0">
            <w:pPr>
              <w:spacing w:before="0" w:after="0" w:line="240" w:lineRule="auto"/>
              <w:rPr>
                <w:rFonts w:eastAsia="Times New Roman" w:cs="Arial"/>
                <w:szCs w:val="24"/>
                <w:lang w:eastAsia="en-GB"/>
              </w:rPr>
            </w:pPr>
            <w:r w:rsidRPr="00DD3E7D">
              <w:rPr>
                <w:rFonts w:eastAsia="Times New Roman" w:cs="Arial"/>
                <w:szCs w:val="24"/>
                <w:lang w:eastAsia="en-GB"/>
              </w:rPr>
              <w:t>M1</w:t>
            </w:r>
          </w:p>
        </w:tc>
        <w:tc>
          <w:tcPr>
            <w:tcW w:w="4620" w:type="dxa"/>
            <w:shd w:val="clear" w:color="auto" w:fill="auto"/>
          </w:tcPr>
          <w:p w14:paraId="385A4381" w14:textId="77777777" w:rsidR="00FF3F33" w:rsidRPr="00DD3E7D" w:rsidRDefault="00FF3F33" w:rsidP="005D1CB0">
            <w:pPr>
              <w:spacing w:before="0" w:after="0" w:line="240" w:lineRule="auto"/>
              <w:rPr>
                <w:rFonts w:eastAsia="Times New Roman" w:cs="Arial"/>
                <w:szCs w:val="24"/>
                <w:lang w:eastAsia="en-GB"/>
              </w:rPr>
            </w:pPr>
            <w:r w:rsidRPr="00DD3E7D">
              <w:rPr>
                <w:rFonts w:eastAsia="Times New Roman" w:cs="Arial"/>
                <w:szCs w:val="24"/>
                <w:lang w:eastAsia="en-GB"/>
              </w:rPr>
              <w:t>Year 1 - capital purchase invoices</w:t>
            </w:r>
          </w:p>
        </w:tc>
        <w:tc>
          <w:tcPr>
            <w:tcW w:w="3008" w:type="dxa"/>
            <w:shd w:val="clear" w:color="auto" w:fill="auto"/>
          </w:tcPr>
          <w:p w14:paraId="79DC8972" w14:textId="6C9E97D5" w:rsidR="00FF3F33" w:rsidRPr="00DD3E7D" w:rsidRDefault="00FF3F33" w:rsidP="005D1CB0">
            <w:pPr>
              <w:spacing w:before="0" w:after="0" w:line="240" w:lineRule="auto"/>
              <w:rPr>
                <w:rFonts w:eastAsia="Times New Roman" w:cs="Arial"/>
                <w:szCs w:val="24"/>
                <w:lang w:eastAsia="en-GB"/>
              </w:rPr>
            </w:pPr>
            <w:r w:rsidRPr="00DD3E7D">
              <w:rPr>
                <w:rFonts w:eastAsia="Times New Roman" w:cs="Arial"/>
                <w:szCs w:val="24"/>
                <w:lang w:eastAsia="en-GB"/>
              </w:rPr>
              <w:t>29/</w:t>
            </w:r>
            <w:r w:rsidR="00556F56">
              <w:rPr>
                <w:rFonts w:eastAsia="Times New Roman" w:cs="Arial"/>
                <w:szCs w:val="24"/>
                <w:lang w:eastAsia="en-GB"/>
              </w:rPr>
              <w:t>12</w:t>
            </w:r>
            <w:r w:rsidRPr="00DD3E7D">
              <w:rPr>
                <w:rFonts w:eastAsia="Times New Roman" w:cs="Arial"/>
                <w:szCs w:val="24"/>
                <w:lang w:eastAsia="en-GB"/>
              </w:rPr>
              <w:t>/2023</w:t>
            </w:r>
          </w:p>
        </w:tc>
      </w:tr>
      <w:tr w:rsidR="00DD3E7D" w:rsidRPr="00DD3E7D" w14:paraId="5904FDF7" w14:textId="77777777" w:rsidTr="005D1CB0">
        <w:trPr>
          <w:trHeight w:val="300"/>
          <w:jc w:val="center"/>
        </w:trPr>
        <w:tc>
          <w:tcPr>
            <w:tcW w:w="1380" w:type="dxa"/>
            <w:shd w:val="clear" w:color="auto" w:fill="auto"/>
          </w:tcPr>
          <w:p w14:paraId="21BC19BD" w14:textId="77777777" w:rsidR="00FF3F33" w:rsidRPr="00DD3E7D" w:rsidRDefault="00FF3F33" w:rsidP="005D1CB0">
            <w:pPr>
              <w:spacing w:before="0" w:after="0" w:line="240" w:lineRule="auto"/>
              <w:rPr>
                <w:rFonts w:eastAsia="Times New Roman" w:cs="Arial"/>
                <w:szCs w:val="24"/>
                <w:lang w:eastAsia="en-GB"/>
              </w:rPr>
            </w:pPr>
            <w:r w:rsidRPr="00DD3E7D">
              <w:rPr>
                <w:rFonts w:eastAsia="Times New Roman" w:cs="Arial"/>
                <w:szCs w:val="24"/>
                <w:lang w:eastAsia="en-GB"/>
              </w:rPr>
              <w:t>M2</w:t>
            </w:r>
          </w:p>
        </w:tc>
        <w:tc>
          <w:tcPr>
            <w:tcW w:w="4620" w:type="dxa"/>
            <w:shd w:val="clear" w:color="auto" w:fill="auto"/>
          </w:tcPr>
          <w:p w14:paraId="48342241" w14:textId="119659A6" w:rsidR="00FF3F33" w:rsidRPr="00DD3E7D" w:rsidRDefault="00FF3F33" w:rsidP="005D1CB0">
            <w:pPr>
              <w:spacing w:before="0" w:after="0" w:line="240" w:lineRule="auto"/>
              <w:rPr>
                <w:rFonts w:eastAsia="Times New Roman" w:cs="Arial"/>
                <w:szCs w:val="24"/>
                <w:lang w:eastAsia="en-GB"/>
              </w:rPr>
            </w:pPr>
            <w:r w:rsidRPr="00DD3E7D">
              <w:rPr>
                <w:rFonts w:eastAsia="Times New Roman" w:cs="Arial"/>
                <w:szCs w:val="24"/>
                <w:lang w:eastAsia="en-GB"/>
              </w:rPr>
              <w:t>Year 1 – Q</w:t>
            </w:r>
            <w:r w:rsidR="00556F56">
              <w:rPr>
                <w:rFonts w:eastAsia="Times New Roman" w:cs="Arial"/>
                <w:szCs w:val="24"/>
                <w:lang w:eastAsia="en-GB"/>
              </w:rPr>
              <w:t>4</w:t>
            </w:r>
            <w:r w:rsidRPr="00DD3E7D">
              <w:rPr>
                <w:rFonts w:eastAsia="Times New Roman" w:cs="Arial"/>
                <w:szCs w:val="24"/>
                <w:lang w:eastAsia="en-GB"/>
              </w:rPr>
              <w:t xml:space="preserve"> update report/meeting</w:t>
            </w:r>
          </w:p>
        </w:tc>
        <w:tc>
          <w:tcPr>
            <w:tcW w:w="3008" w:type="dxa"/>
            <w:shd w:val="clear" w:color="auto" w:fill="auto"/>
          </w:tcPr>
          <w:p w14:paraId="1312F31B" w14:textId="36E8D0D8" w:rsidR="00FF3F33" w:rsidRPr="00DD3E7D" w:rsidRDefault="00FF3F33" w:rsidP="005D1CB0">
            <w:pPr>
              <w:spacing w:before="0" w:after="0" w:line="240" w:lineRule="auto"/>
              <w:rPr>
                <w:rFonts w:eastAsia="Times New Roman" w:cs="Arial"/>
                <w:szCs w:val="24"/>
                <w:lang w:eastAsia="en-GB"/>
              </w:rPr>
            </w:pPr>
            <w:r w:rsidRPr="00DD3E7D">
              <w:rPr>
                <w:rFonts w:eastAsia="Times New Roman" w:cs="Arial"/>
                <w:szCs w:val="24"/>
                <w:lang w:eastAsia="en-GB"/>
              </w:rPr>
              <w:t>29/</w:t>
            </w:r>
            <w:r w:rsidR="00556F56">
              <w:rPr>
                <w:rFonts w:eastAsia="Times New Roman" w:cs="Arial"/>
                <w:szCs w:val="24"/>
                <w:lang w:eastAsia="en-GB"/>
              </w:rPr>
              <w:t>03/2024</w:t>
            </w:r>
          </w:p>
        </w:tc>
      </w:tr>
      <w:tr w:rsidR="00DD3E7D" w:rsidRPr="00DD3E7D" w14:paraId="1D9AACC7" w14:textId="77777777" w:rsidTr="005D1CB0">
        <w:trPr>
          <w:trHeight w:val="300"/>
          <w:jc w:val="center"/>
        </w:trPr>
        <w:tc>
          <w:tcPr>
            <w:tcW w:w="1380" w:type="dxa"/>
            <w:shd w:val="clear" w:color="auto" w:fill="auto"/>
          </w:tcPr>
          <w:p w14:paraId="61E75FF8" w14:textId="77777777" w:rsidR="00FF3F33" w:rsidRPr="00DD3E7D" w:rsidRDefault="00FF3F33" w:rsidP="005D1CB0">
            <w:pPr>
              <w:spacing w:before="0" w:after="0" w:line="240" w:lineRule="auto"/>
              <w:rPr>
                <w:rFonts w:eastAsia="Times New Roman" w:cs="Arial"/>
                <w:szCs w:val="24"/>
                <w:lang w:eastAsia="en-GB"/>
              </w:rPr>
            </w:pPr>
            <w:r w:rsidRPr="00DD3E7D">
              <w:rPr>
                <w:rFonts w:eastAsia="Times New Roman" w:cs="Arial"/>
                <w:szCs w:val="24"/>
                <w:lang w:eastAsia="en-GB"/>
              </w:rPr>
              <w:t>M3</w:t>
            </w:r>
          </w:p>
        </w:tc>
        <w:tc>
          <w:tcPr>
            <w:tcW w:w="4620" w:type="dxa"/>
            <w:shd w:val="clear" w:color="auto" w:fill="auto"/>
          </w:tcPr>
          <w:p w14:paraId="0459A43C" w14:textId="77777777" w:rsidR="00FF3F33" w:rsidRPr="00DD3E7D" w:rsidRDefault="00FF3F33" w:rsidP="005D1CB0">
            <w:pPr>
              <w:spacing w:before="0" w:after="0" w:line="240" w:lineRule="auto"/>
              <w:rPr>
                <w:rFonts w:eastAsia="Times New Roman" w:cs="Arial"/>
                <w:szCs w:val="24"/>
                <w:lang w:eastAsia="en-GB"/>
              </w:rPr>
            </w:pPr>
            <w:r w:rsidRPr="00DD3E7D">
              <w:rPr>
                <w:rFonts w:eastAsia="Times New Roman" w:cs="Arial"/>
                <w:szCs w:val="24"/>
                <w:lang w:eastAsia="en-GB"/>
              </w:rPr>
              <w:t>Year 2 - capital purchase invoices</w:t>
            </w:r>
          </w:p>
        </w:tc>
        <w:tc>
          <w:tcPr>
            <w:tcW w:w="3008" w:type="dxa"/>
            <w:shd w:val="clear" w:color="auto" w:fill="auto"/>
          </w:tcPr>
          <w:p w14:paraId="7DFE3DED" w14:textId="77777777" w:rsidR="00FF3F33" w:rsidRPr="00DD3E7D" w:rsidRDefault="00FF3F33" w:rsidP="005D1CB0">
            <w:pPr>
              <w:spacing w:before="0" w:after="0" w:line="240" w:lineRule="auto"/>
              <w:rPr>
                <w:rFonts w:eastAsia="Times New Roman" w:cs="Arial"/>
                <w:szCs w:val="24"/>
                <w:lang w:eastAsia="en-GB"/>
              </w:rPr>
            </w:pPr>
            <w:r w:rsidRPr="00DD3E7D">
              <w:rPr>
                <w:rFonts w:eastAsia="Times New Roman" w:cs="Arial"/>
                <w:szCs w:val="24"/>
                <w:lang w:eastAsia="en-GB"/>
              </w:rPr>
              <w:t>29/06/2024</w:t>
            </w:r>
          </w:p>
        </w:tc>
      </w:tr>
      <w:tr w:rsidR="00DD3E7D" w:rsidRPr="00DD3E7D" w14:paraId="610FE1FA" w14:textId="77777777" w:rsidTr="005D1CB0">
        <w:trPr>
          <w:trHeight w:val="300"/>
          <w:jc w:val="center"/>
        </w:trPr>
        <w:tc>
          <w:tcPr>
            <w:tcW w:w="1380" w:type="dxa"/>
            <w:shd w:val="clear" w:color="auto" w:fill="auto"/>
          </w:tcPr>
          <w:p w14:paraId="51E3158D" w14:textId="77777777" w:rsidR="00FF3F33" w:rsidRPr="00DD3E7D" w:rsidRDefault="00FF3F33" w:rsidP="005D1CB0">
            <w:pPr>
              <w:spacing w:before="0" w:after="0" w:line="240" w:lineRule="auto"/>
              <w:rPr>
                <w:rFonts w:eastAsia="Times New Roman" w:cs="Arial"/>
                <w:szCs w:val="24"/>
                <w:lang w:eastAsia="en-GB"/>
              </w:rPr>
            </w:pPr>
            <w:r w:rsidRPr="00DD3E7D">
              <w:rPr>
                <w:rFonts w:eastAsia="Times New Roman" w:cs="Arial"/>
                <w:szCs w:val="24"/>
                <w:lang w:eastAsia="en-GB"/>
              </w:rPr>
              <w:t>M4</w:t>
            </w:r>
          </w:p>
        </w:tc>
        <w:tc>
          <w:tcPr>
            <w:tcW w:w="4620" w:type="dxa"/>
            <w:shd w:val="clear" w:color="auto" w:fill="auto"/>
          </w:tcPr>
          <w:p w14:paraId="0FBE9219" w14:textId="77777777" w:rsidR="00FF3F33" w:rsidRPr="00DD3E7D" w:rsidRDefault="00FF3F33" w:rsidP="005D1CB0">
            <w:pPr>
              <w:spacing w:before="0" w:after="0" w:line="240" w:lineRule="auto"/>
              <w:rPr>
                <w:rFonts w:eastAsia="Times New Roman" w:cs="Arial"/>
                <w:szCs w:val="24"/>
                <w:lang w:eastAsia="en-GB"/>
              </w:rPr>
            </w:pPr>
            <w:r w:rsidRPr="00DD3E7D">
              <w:rPr>
                <w:rFonts w:eastAsia="Times New Roman" w:cs="Arial"/>
                <w:szCs w:val="24"/>
                <w:lang w:eastAsia="en-GB"/>
              </w:rPr>
              <w:t>Year 2 - Q2 update report/meeting</w:t>
            </w:r>
          </w:p>
        </w:tc>
        <w:tc>
          <w:tcPr>
            <w:tcW w:w="3008" w:type="dxa"/>
            <w:shd w:val="clear" w:color="auto" w:fill="auto"/>
          </w:tcPr>
          <w:p w14:paraId="1CF794B0" w14:textId="77777777" w:rsidR="00FF3F33" w:rsidRPr="00DD3E7D" w:rsidRDefault="00FF3F33" w:rsidP="005D1CB0">
            <w:pPr>
              <w:spacing w:before="0" w:after="0" w:line="240" w:lineRule="auto"/>
              <w:rPr>
                <w:rFonts w:eastAsia="Times New Roman" w:cs="Arial"/>
                <w:szCs w:val="24"/>
                <w:lang w:eastAsia="en-GB"/>
              </w:rPr>
            </w:pPr>
            <w:r w:rsidRPr="00DD3E7D">
              <w:rPr>
                <w:rFonts w:eastAsia="Times New Roman" w:cs="Arial"/>
                <w:szCs w:val="24"/>
                <w:lang w:eastAsia="en-GB"/>
              </w:rPr>
              <w:t>27/09/2024</w:t>
            </w:r>
          </w:p>
        </w:tc>
      </w:tr>
      <w:tr w:rsidR="00DD3E7D" w:rsidRPr="00DD3E7D" w14:paraId="76C57143" w14:textId="77777777" w:rsidTr="005D1CB0">
        <w:trPr>
          <w:trHeight w:val="300"/>
          <w:jc w:val="center"/>
        </w:trPr>
        <w:tc>
          <w:tcPr>
            <w:tcW w:w="1380" w:type="dxa"/>
            <w:shd w:val="clear" w:color="auto" w:fill="auto"/>
          </w:tcPr>
          <w:p w14:paraId="395D1CF2" w14:textId="77777777" w:rsidR="00FF3F33" w:rsidRPr="00DD3E7D" w:rsidRDefault="00FF3F33" w:rsidP="005D1CB0">
            <w:pPr>
              <w:spacing w:before="0" w:after="0" w:line="240" w:lineRule="auto"/>
              <w:rPr>
                <w:rFonts w:eastAsia="Times New Roman" w:cs="Arial"/>
                <w:szCs w:val="24"/>
                <w:lang w:eastAsia="en-GB"/>
              </w:rPr>
            </w:pPr>
            <w:r w:rsidRPr="00DD3E7D">
              <w:rPr>
                <w:rFonts w:eastAsia="Times New Roman" w:cs="Arial"/>
                <w:szCs w:val="24"/>
                <w:lang w:eastAsia="en-GB"/>
              </w:rPr>
              <w:t>M5</w:t>
            </w:r>
          </w:p>
        </w:tc>
        <w:tc>
          <w:tcPr>
            <w:tcW w:w="4620" w:type="dxa"/>
            <w:shd w:val="clear" w:color="auto" w:fill="auto"/>
          </w:tcPr>
          <w:p w14:paraId="442C43AF" w14:textId="77777777" w:rsidR="00FF3F33" w:rsidRPr="00DD3E7D" w:rsidRDefault="00FF3F33" w:rsidP="005D1CB0">
            <w:pPr>
              <w:spacing w:before="0" w:after="0" w:line="240" w:lineRule="auto"/>
              <w:rPr>
                <w:rFonts w:eastAsia="Times New Roman" w:cs="Arial"/>
                <w:szCs w:val="24"/>
                <w:lang w:eastAsia="en-GB"/>
              </w:rPr>
            </w:pPr>
            <w:r w:rsidRPr="00DD3E7D">
              <w:rPr>
                <w:rFonts w:eastAsia="Times New Roman" w:cs="Arial"/>
                <w:szCs w:val="24"/>
                <w:lang w:eastAsia="en-GB"/>
              </w:rPr>
              <w:t>Year 2 - Q4 update report/ meeting</w:t>
            </w:r>
          </w:p>
        </w:tc>
        <w:tc>
          <w:tcPr>
            <w:tcW w:w="3008" w:type="dxa"/>
            <w:shd w:val="clear" w:color="auto" w:fill="auto"/>
          </w:tcPr>
          <w:p w14:paraId="712D6D42" w14:textId="77777777" w:rsidR="00FF3F33" w:rsidRPr="00DD3E7D" w:rsidRDefault="00FF3F33" w:rsidP="005D1CB0">
            <w:pPr>
              <w:spacing w:before="0" w:after="0" w:line="240" w:lineRule="auto"/>
              <w:rPr>
                <w:rFonts w:eastAsia="Times New Roman" w:cs="Arial"/>
                <w:szCs w:val="24"/>
                <w:lang w:eastAsia="en-GB"/>
              </w:rPr>
            </w:pPr>
            <w:r w:rsidRPr="00DD3E7D">
              <w:rPr>
                <w:rFonts w:eastAsia="Times New Roman" w:cs="Arial"/>
                <w:szCs w:val="24"/>
                <w:lang w:eastAsia="en-GB"/>
              </w:rPr>
              <w:t>28/03/2025</w:t>
            </w:r>
          </w:p>
        </w:tc>
      </w:tr>
      <w:tr w:rsidR="00DD3E7D" w:rsidRPr="00DD3E7D" w14:paraId="6A0DA978" w14:textId="77777777" w:rsidTr="005D1CB0">
        <w:trPr>
          <w:trHeight w:val="300"/>
          <w:jc w:val="center"/>
        </w:trPr>
        <w:tc>
          <w:tcPr>
            <w:tcW w:w="1380" w:type="dxa"/>
            <w:shd w:val="clear" w:color="auto" w:fill="auto"/>
          </w:tcPr>
          <w:p w14:paraId="0F9713F3" w14:textId="77777777" w:rsidR="00FF3F33" w:rsidRPr="00DD3E7D" w:rsidRDefault="00FF3F33" w:rsidP="005D1CB0">
            <w:pPr>
              <w:spacing w:before="0" w:after="0" w:line="240" w:lineRule="auto"/>
              <w:rPr>
                <w:rFonts w:eastAsia="Times New Roman" w:cs="Arial"/>
                <w:szCs w:val="24"/>
                <w:lang w:eastAsia="en-GB"/>
              </w:rPr>
            </w:pPr>
            <w:r w:rsidRPr="00DD3E7D">
              <w:rPr>
                <w:rFonts w:eastAsia="Times New Roman" w:cs="Arial"/>
                <w:szCs w:val="24"/>
                <w:lang w:eastAsia="en-GB"/>
              </w:rPr>
              <w:t>M6</w:t>
            </w:r>
          </w:p>
        </w:tc>
        <w:tc>
          <w:tcPr>
            <w:tcW w:w="4620" w:type="dxa"/>
            <w:shd w:val="clear" w:color="auto" w:fill="auto"/>
          </w:tcPr>
          <w:p w14:paraId="31E50774" w14:textId="77777777" w:rsidR="00FF3F33" w:rsidRPr="00DD3E7D" w:rsidRDefault="00FF3F33" w:rsidP="005D1CB0">
            <w:pPr>
              <w:spacing w:before="0" w:after="0" w:line="240" w:lineRule="auto"/>
              <w:rPr>
                <w:rFonts w:eastAsia="Times New Roman" w:cs="Arial"/>
                <w:szCs w:val="24"/>
                <w:lang w:eastAsia="en-GB"/>
              </w:rPr>
            </w:pPr>
            <w:r w:rsidRPr="00DD3E7D">
              <w:rPr>
                <w:rFonts w:eastAsia="Times New Roman" w:cs="Arial"/>
                <w:szCs w:val="24"/>
                <w:lang w:eastAsia="en-GB"/>
              </w:rPr>
              <w:t>Year 3 - capital purchase invoices</w:t>
            </w:r>
          </w:p>
        </w:tc>
        <w:tc>
          <w:tcPr>
            <w:tcW w:w="3008" w:type="dxa"/>
            <w:shd w:val="clear" w:color="auto" w:fill="auto"/>
          </w:tcPr>
          <w:p w14:paraId="3A5BAD21" w14:textId="77777777" w:rsidR="00FF3F33" w:rsidRPr="00DD3E7D" w:rsidRDefault="00FF3F33" w:rsidP="005D1CB0">
            <w:pPr>
              <w:spacing w:before="0" w:after="0" w:line="240" w:lineRule="auto"/>
              <w:rPr>
                <w:rFonts w:eastAsia="Times New Roman" w:cs="Arial"/>
                <w:szCs w:val="24"/>
                <w:lang w:eastAsia="en-GB"/>
              </w:rPr>
            </w:pPr>
            <w:r w:rsidRPr="00DD3E7D">
              <w:rPr>
                <w:rFonts w:eastAsia="Times New Roman" w:cs="Arial"/>
                <w:szCs w:val="24"/>
                <w:lang w:eastAsia="en-GB"/>
              </w:rPr>
              <w:t>27/06/2025</w:t>
            </w:r>
          </w:p>
        </w:tc>
      </w:tr>
      <w:tr w:rsidR="00DD3E7D" w:rsidRPr="00DD3E7D" w14:paraId="323D54A8" w14:textId="77777777" w:rsidTr="005D1CB0">
        <w:trPr>
          <w:trHeight w:val="300"/>
          <w:jc w:val="center"/>
        </w:trPr>
        <w:tc>
          <w:tcPr>
            <w:tcW w:w="1380" w:type="dxa"/>
            <w:shd w:val="clear" w:color="auto" w:fill="auto"/>
          </w:tcPr>
          <w:p w14:paraId="292B62AC" w14:textId="77777777" w:rsidR="00FF3F33" w:rsidRPr="00DD3E7D" w:rsidRDefault="00FF3F33" w:rsidP="005D1CB0">
            <w:pPr>
              <w:spacing w:before="0" w:after="0" w:line="240" w:lineRule="auto"/>
              <w:rPr>
                <w:rFonts w:eastAsia="Times New Roman" w:cs="Arial"/>
                <w:szCs w:val="24"/>
                <w:lang w:eastAsia="en-GB"/>
              </w:rPr>
            </w:pPr>
            <w:r w:rsidRPr="00DD3E7D">
              <w:rPr>
                <w:rFonts w:eastAsia="Times New Roman" w:cs="Arial"/>
                <w:szCs w:val="24"/>
                <w:lang w:eastAsia="en-GB"/>
              </w:rPr>
              <w:t>M7</w:t>
            </w:r>
          </w:p>
        </w:tc>
        <w:tc>
          <w:tcPr>
            <w:tcW w:w="4620" w:type="dxa"/>
            <w:shd w:val="clear" w:color="auto" w:fill="auto"/>
          </w:tcPr>
          <w:p w14:paraId="0075208D" w14:textId="77777777" w:rsidR="00FF3F33" w:rsidRPr="00DD3E7D" w:rsidRDefault="00FF3F33" w:rsidP="005D1CB0">
            <w:pPr>
              <w:spacing w:before="0" w:after="0" w:line="240" w:lineRule="auto"/>
              <w:rPr>
                <w:rFonts w:eastAsia="Times New Roman" w:cs="Arial"/>
                <w:szCs w:val="24"/>
                <w:lang w:eastAsia="en-GB"/>
              </w:rPr>
            </w:pPr>
            <w:r w:rsidRPr="00DD3E7D">
              <w:rPr>
                <w:rFonts w:eastAsia="Times New Roman" w:cs="Arial"/>
                <w:szCs w:val="24"/>
                <w:lang w:eastAsia="en-GB"/>
              </w:rPr>
              <w:t>Year 3 - Q2 update report/meeting</w:t>
            </w:r>
          </w:p>
        </w:tc>
        <w:tc>
          <w:tcPr>
            <w:tcW w:w="3008" w:type="dxa"/>
            <w:shd w:val="clear" w:color="auto" w:fill="auto"/>
          </w:tcPr>
          <w:p w14:paraId="286E8050" w14:textId="77777777" w:rsidR="00FF3F33" w:rsidRPr="00DD3E7D" w:rsidRDefault="00FF3F33" w:rsidP="005D1CB0">
            <w:pPr>
              <w:spacing w:before="0" w:after="0" w:line="240" w:lineRule="auto"/>
              <w:rPr>
                <w:rFonts w:eastAsia="Times New Roman" w:cs="Arial"/>
                <w:szCs w:val="24"/>
                <w:lang w:eastAsia="en-GB"/>
              </w:rPr>
            </w:pPr>
            <w:r w:rsidRPr="00DD3E7D">
              <w:rPr>
                <w:rFonts w:eastAsia="Times New Roman" w:cs="Arial"/>
                <w:szCs w:val="24"/>
                <w:lang w:eastAsia="en-GB"/>
              </w:rPr>
              <w:t>26/09/2025</w:t>
            </w:r>
          </w:p>
        </w:tc>
      </w:tr>
      <w:tr w:rsidR="00FF3F33" w:rsidRPr="00DD3E7D" w14:paraId="3E2C5C39" w14:textId="77777777" w:rsidTr="005D1CB0">
        <w:trPr>
          <w:trHeight w:val="300"/>
          <w:jc w:val="center"/>
        </w:trPr>
        <w:tc>
          <w:tcPr>
            <w:tcW w:w="1380" w:type="dxa"/>
            <w:shd w:val="clear" w:color="auto" w:fill="auto"/>
          </w:tcPr>
          <w:p w14:paraId="75E57CF8" w14:textId="77777777" w:rsidR="00FF3F33" w:rsidRPr="00DD3E7D" w:rsidRDefault="00FF3F33" w:rsidP="005D1CB0">
            <w:pPr>
              <w:spacing w:before="0" w:after="0" w:line="240" w:lineRule="auto"/>
              <w:rPr>
                <w:rFonts w:eastAsia="Times New Roman" w:cs="Arial"/>
                <w:szCs w:val="24"/>
                <w:lang w:eastAsia="en-GB"/>
              </w:rPr>
            </w:pPr>
            <w:r w:rsidRPr="00DD3E7D">
              <w:rPr>
                <w:rFonts w:eastAsia="Times New Roman" w:cs="Arial"/>
                <w:szCs w:val="24"/>
                <w:lang w:eastAsia="en-GB"/>
              </w:rPr>
              <w:t>M8</w:t>
            </w:r>
          </w:p>
        </w:tc>
        <w:tc>
          <w:tcPr>
            <w:tcW w:w="4620" w:type="dxa"/>
            <w:shd w:val="clear" w:color="auto" w:fill="auto"/>
          </w:tcPr>
          <w:p w14:paraId="7FF826AC" w14:textId="77777777" w:rsidR="00FF3F33" w:rsidRPr="00DD3E7D" w:rsidRDefault="00FF3F33" w:rsidP="005D1CB0">
            <w:pPr>
              <w:spacing w:before="0" w:after="0" w:line="240" w:lineRule="auto"/>
              <w:rPr>
                <w:rFonts w:eastAsia="Times New Roman" w:cs="Arial"/>
                <w:szCs w:val="24"/>
                <w:lang w:eastAsia="en-GB"/>
              </w:rPr>
            </w:pPr>
            <w:r w:rsidRPr="00DD3E7D">
              <w:rPr>
                <w:rFonts w:eastAsia="Times New Roman" w:cs="Arial"/>
                <w:szCs w:val="24"/>
                <w:lang w:eastAsia="en-GB"/>
              </w:rPr>
              <w:t>Year 3 - Q4 update report/meeting</w:t>
            </w:r>
          </w:p>
        </w:tc>
        <w:tc>
          <w:tcPr>
            <w:tcW w:w="3008" w:type="dxa"/>
            <w:shd w:val="clear" w:color="auto" w:fill="auto"/>
          </w:tcPr>
          <w:p w14:paraId="6DF07E5B" w14:textId="5E487AD8" w:rsidR="00FF3F33" w:rsidRPr="00DD3E7D" w:rsidRDefault="00FF3F33" w:rsidP="005D1CB0">
            <w:pPr>
              <w:spacing w:before="0" w:after="0" w:line="240" w:lineRule="auto"/>
              <w:rPr>
                <w:rFonts w:eastAsia="Times New Roman" w:cs="Arial"/>
                <w:szCs w:val="24"/>
                <w:lang w:eastAsia="en-GB"/>
              </w:rPr>
            </w:pPr>
            <w:r w:rsidRPr="00DD3E7D">
              <w:rPr>
                <w:rFonts w:eastAsia="Times New Roman" w:cs="Arial"/>
                <w:szCs w:val="24"/>
                <w:lang w:eastAsia="en-GB"/>
              </w:rPr>
              <w:t>27/0</w:t>
            </w:r>
            <w:r w:rsidR="00556F56">
              <w:rPr>
                <w:rFonts w:eastAsia="Times New Roman" w:cs="Arial"/>
                <w:szCs w:val="24"/>
                <w:lang w:eastAsia="en-GB"/>
              </w:rPr>
              <w:t>7</w:t>
            </w:r>
            <w:r w:rsidRPr="00DD3E7D">
              <w:rPr>
                <w:rFonts w:eastAsia="Times New Roman" w:cs="Arial"/>
                <w:szCs w:val="24"/>
                <w:lang w:eastAsia="en-GB"/>
              </w:rPr>
              <w:t>/2026</w:t>
            </w:r>
          </w:p>
        </w:tc>
      </w:tr>
    </w:tbl>
    <w:p w14:paraId="46DAD797" w14:textId="77777777" w:rsidR="00FF3F33" w:rsidRPr="00DD3E7D" w:rsidRDefault="00FF3F33" w:rsidP="00FF3F33">
      <w:pPr>
        <w:spacing w:before="0" w:after="0" w:line="240" w:lineRule="auto"/>
        <w:rPr>
          <w:rFonts w:eastAsia="Times New Roman" w:cs="Arial"/>
          <w:i/>
          <w:iCs/>
          <w:szCs w:val="24"/>
          <w:lang w:eastAsia="en-GB"/>
        </w:rPr>
      </w:pPr>
    </w:p>
    <w:p w14:paraId="548D9060" w14:textId="50A67828" w:rsidR="00FF3F33" w:rsidRPr="00DD3E7D" w:rsidRDefault="00FF3F33" w:rsidP="00FF3F33">
      <w:pPr>
        <w:spacing w:before="0" w:after="0" w:line="240" w:lineRule="auto"/>
        <w:rPr>
          <w:rFonts w:eastAsia="Times New Roman" w:cs="Arial"/>
          <w:i/>
          <w:iCs/>
          <w:szCs w:val="24"/>
          <w:lang w:eastAsia="en-GB"/>
        </w:rPr>
      </w:pPr>
      <w:r w:rsidRPr="00DD3E7D">
        <w:rPr>
          <w:rFonts w:eastAsia="Times New Roman" w:cs="Arial"/>
          <w:i/>
          <w:iCs/>
          <w:szCs w:val="24"/>
          <w:lang w:eastAsia="en-GB"/>
        </w:rPr>
        <w:t>Proposed deliverable payment schedule (dates and descriptions to be agreed with winning tender)</w:t>
      </w:r>
    </w:p>
    <w:p w14:paraId="55E88884" w14:textId="77777777" w:rsidR="00FF3F33" w:rsidRPr="00FF3F33" w:rsidRDefault="00FF3F33" w:rsidP="00FF3F33">
      <w:pPr>
        <w:spacing w:before="0" w:after="0" w:line="240" w:lineRule="auto"/>
        <w:rPr>
          <w:rFonts w:eastAsia="Times New Roman" w:cs="Arial"/>
          <w:b/>
          <w:bCs/>
          <w:color w:val="00B050"/>
          <w:szCs w:val="24"/>
          <w:lang w:eastAsia="en-GB"/>
        </w:rPr>
      </w:pPr>
    </w:p>
    <w:tbl>
      <w:tblPr>
        <w:tblW w:w="90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A0" w:firstRow="1" w:lastRow="0" w:firstColumn="1" w:lastColumn="0" w:noHBand="1" w:noVBand="1"/>
      </w:tblPr>
      <w:tblGrid>
        <w:gridCol w:w="1564"/>
        <w:gridCol w:w="4630"/>
        <w:gridCol w:w="2873"/>
      </w:tblGrid>
      <w:tr w:rsidR="00FF3F33" w:rsidRPr="00FF3F33" w14:paraId="7AFDB46F" w14:textId="77777777" w:rsidTr="00FF3F33">
        <w:trPr>
          <w:trHeight w:val="300"/>
          <w:jc w:val="center"/>
        </w:trPr>
        <w:tc>
          <w:tcPr>
            <w:tcW w:w="1564" w:type="dxa"/>
            <w:shd w:val="clear" w:color="auto" w:fill="FFE599"/>
          </w:tcPr>
          <w:p w14:paraId="54CA2165" w14:textId="77777777" w:rsidR="00FF3F33" w:rsidRPr="00DD3E7D" w:rsidRDefault="00FF3F33" w:rsidP="005D1CB0">
            <w:pPr>
              <w:spacing w:before="0" w:after="0" w:line="240" w:lineRule="auto"/>
              <w:rPr>
                <w:rFonts w:cs="Arial"/>
                <w:bCs/>
                <w:szCs w:val="24"/>
              </w:rPr>
            </w:pPr>
            <w:r w:rsidRPr="00DD3E7D">
              <w:rPr>
                <w:rFonts w:cs="Arial"/>
                <w:bCs/>
                <w:szCs w:val="24"/>
              </w:rPr>
              <w:t>Deliverable payment</w:t>
            </w:r>
          </w:p>
        </w:tc>
        <w:tc>
          <w:tcPr>
            <w:tcW w:w="4630" w:type="dxa"/>
            <w:shd w:val="clear" w:color="auto" w:fill="FFE599"/>
          </w:tcPr>
          <w:p w14:paraId="696FF9AE" w14:textId="77777777" w:rsidR="00FF3F33" w:rsidRPr="00DD3E7D" w:rsidRDefault="00FF3F33" w:rsidP="005D1CB0">
            <w:pPr>
              <w:spacing w:before="0" w:after="0" w:line="240" w:lineRule="auto"/>
              <w:rPr>
                <w:rFonts w:cs="Arial"/>
                <w:bCs/>
                <w:szCs w:val="24"/>
              </w:rPr>
            </w:pPr>
            <w:r w:rsidRPr="00DD3E7D">
              <w:rPr>
                <w:rFonts w:cs="Arial"/>
                <w:bCs/>
                <w:szCs w:val="24"/>
              </w:rPr>
              <w:t>Description</w:t>
            </w:r>
          </w:p>
        </w:tc>
        <w:tc>
          <w:tcPr>
            <w:tcW w:w="2873" w:type="dxa"/>
            <w:shd w:val="clear" w:color="auto" w:fill="FFE599"/>
          </w:tcPr>
          <w:p w14:paraId="07CA67D3" w14:textId="77777777" w:rsidR="00FF3F33" w:rsidRPr="00DD3E7D" w:rsidRDefault="00FF3F33" w:rsidP="005D1CB0">
            <w:pPr>
              <w:spacing w:before="0" w:after="0" w:line="240" w:lineRule="auto"/>
              <w:rPr>
                <w:rFonts w:cs="Arial"/>
                <w:bCs/>
                <w:szCs w:val="24"/>
              </w:rPr>
            </w:pPr>
            <w:r w:rsidRPr="00DD3E7D">
              <w:rPr>
                <w:rFonts w:cs="Arial"/>
                <w:bCs/>
                <w:szCs w:val="24"/>
              </w:rPr>
              <w:t>Date</w:t>
            </w:r>
          </w:p>
        </w:tc>
      </w:tr>
      <w:tr w:rsidR="00FF3F33" w:rsidRPr="00FF3F33" w14:paraId="48E21A7D" w14:textId="77777777" w:rsidTr="00FF3F33">
        <w:trPr>
          <w:trHeight w:val="300"/>
          <w:jc w:val="center"/>
        </w:trPr>
        <w:tc>
          <w:tcPr>
            <w:tcW w:w="1564" w:type="dxa"/>
            <w:shd w:val="clear" w:color="auto" w:fill="auto"/>
          </w:tcPr>
          <w:p w14:paraId="71FFFBA9" w14:textId="77777777" w:rsidR="00FF3F33" w:rsidRPr="00DD3E7D" w:rsidRDefault="00FF3F33" w:rsidP="005D1CB0">
            <w:pPr>
              <w:spacing w:before="0" w:after="0" w:line="240" w:lineRule="auto"/>
              <w:rPr>
                <w:rFonts w:cs="Arial"/>
                <w:szCs w:val="24"/>
              </w:rPr>
            </w:pPr>
            <w:r w:rsidRPr="00DD3E7D">
              <w:rPr>
                <w:rFonts w:cs="Arial"/>
                <w:szCs w:val="24"/>
              </w:rPr>
              <w:t>D1</w:t>
            </w:r>
          </w:p>
        </w:tc>
        <w:tc>
          <w:tcPr>
            <w:tcW w:w="4630" w:type="dxa"/>
            <w:shd w:val="clear" w:color="auto" w:fill="auto"/>
          </w:tcPr>
          <w:p w14:paraId="04666D9F" w14:textId="77777777" w:rsidR="00FF3F33" w:rsidRPr="00DD3E7D" w:rsidRDefault="00FF3F33" w:rsidP="005D1CB0">
            <w:pPr>
              <w:spacing w:before="0" w:after="0" w:line="240" w:lineRule="auto"/>
              <w:rPr>
                <w:rFonts w:cs="Arial"/>
                <w:szCs w:val="24"/>
              </w:rPr>
            </w:pPr>
            <w:r w:rsidRPr="00DD3E7D">
              <w:rPr>
                <w:rFonts w:cs="Arial"/>
                <w:szCs w:val="24"/>
              </w:rPr>
              <w:t>WP1 final report and policy summary</w:t>
            </w:r>
          </w:p>
        </w:tc>
        <w:tc>
          <w:tcPr>
            <w:tcW w:w="2873" w:type="dxa"/>
            <w:shd w:val="clear" w:color="auto" w:fill="auto"/>
          </w:tcPr>
          <w:p w14:paraId="68881D8A" w14:textId="77777777" w:rsidR="00FF3F33" w:rsidRPr="00DD3E7D" w:rsidRDefault="00FF3F33" w:rsidP="005D1CB0">
            <w:pPr>
              <w:spacing w:before="0" w:after="0" w:line="240" w:lineRule="auto"/>
              <w:rPr>
                <w:rFonts w:cs="Arial"/>
                <w:szCs w:val="24"/>
              </w:rPr>
            </w:pPr>
            <w:r w:rsidRPr="00DD3E7D">
              <w:rPr>
                <w:rFonts w:cs="Arial"/>
                <w:szCs w:val="24"/>
              </w:rPr>
              <w:t>17/03/2025</w:t>
            </w:r>
          </w:p>
        </w:tc>
      </w:tr>
      <w:tr w:rsidR="00FF3F33" w:rsidRPr="00FF3F33" w14:paraId="532330D8" w14:textId="77777777" w:rsidTr="00FF3F33">
        <w:trPr>
          <w:trHeight w:val="300"/>
          <w:jc w:val="center"/>
        </w:trPr>
        <w:tc>
          <w:tcPr>
            <w:tcW w:w="1564" w:type="dxa"/>
            <w:shd w:val="clear" w:color="auto" w:fill="auto"/>
          </w:tcPr>
          <w:p w14:paraId="251F01B5" w14:textId="77777777" w:rsidR="00FF3F33" w:rsidRPr="00DD3E7D" w:rsidRDefault="00FF3F33" w:rsidP="005D1CB0">
            <w:pPr>
              <w:spacing w:before="0" w:after="0" w:line="240" w:lineRule="auto"/>
              <w:rPr>
                <w:rFonts w:cs="Arial"/>
                <w:szCs w:val="24"/>
              </w:rPr>
            </w:pPr>
            <w:r w:rsidRPr="00DD3E7D">
              <w:rPr>
                <w:rFonts w:cs="Arial"/>
                <w:szCs w:val="24"/>
              </w:rPr>
              <w:t>D2</w:t>
            </w:r>
          </w:p>
        </w:tc>
        <w:tc>
          <w:tcPr>
            <w:tcW w:w="4630" w:type="dxa"/>
            <w:shd w:val="clear" w:color="auto" w:fill="auto"/>
          </w:tcPr>
          <w:p w14:paraId="31913D7E" w14:textId="77777777" w:rsidR="00FF3F33" w:rsidRPr="00DD3E7D" w:rsidRDefault="00FF3F33" w:rsidP="005D1CB0">
            <w:pPr>
              <w:spacing w:before="0" w:after="0" w:line="240" w:lineRule="auto"/>
              <w:rPr>
                <w:rFonts w:cs="Arial"/>
                <w:szCs w:val="24"/>
              </w:rPr>
            </w:pPr>
            <w:r w:rsidRPr="00DD3E7D">
              <w:rPr>
                <w:rFonts w:cs="Arial"/>
                <w:szCs w:val="24"/>
              </w:rPr>
              <w:t>WP2 final report and policy summary</w:t>
            </w:r>
          </w:p>
        </w:tc>
        <w:tc>
          <w:tcPr>
            <w:tcW w:w="2873" w:type="dxa"/>
            <w:shd w:val="clear" w:color="auto" w:fill="auto"/>
          </w:tcPr>
          <w:p w14:paraId="2BF0E237" w14:textId="77777777" w:rsidR="00FF3F33" w:rsidRPr="00DD3E7D" w:rsidRDefault="00FF3F33" w:rsidP="005D1CB0">
            <w:pPr>
              <w:spacing w:before="0" w:after="0" w:line="240" w:lineRule="auto"/>
              <w:rPr>
                <w:rFonts w:cs="Arial"/>
                <w:szCs w:val="24"/>
              </w:rPr>
            </w:pPr>
            <w:r w:rsidRPr="00DD3E7D">
              <w:rPr>
                <w:rFonts w:cs="Arial"/>
                <w:szCs w:val="24"/>
              </w:rPr>
              <w:t>02/06/2025</w:t>
            </w:r>
          </w:p>
        </w:tc>
      </w:tr>
      <w:tr w:rsidR="00FF3F33" w:rsidRPr="00FF3F33" w14:paraId="26308959" w14:textId="77777777" w:rsidTr="00FF3F33">
        <w:trPr>
          <w:trHeight w:val="300"/>
          <w:jc w:val="center"/>
        </w:trPr>
        <w:tc>
          <w:tcPr>
            <w:tcW w:w="1564" w:type="dxa"/>
            <w:shd w:val="clear" w:color="auto" w:fill="auto"/>
          </w:tcPr>
          <w:p w14:paraId="0815B8A5" w14:textId="77777777" w:rsidR="00FF3F33" w:rsidRPr="00DD3E7D" w:rsidRDefault="00FF3F33" w:rsidP="005D1CB0">
            <w:pPr>
              <w:spacing w:before="0" w:after="0" w:line="240" w:lineRule="auto"/>
              <w:rPr>
                <w:rFonts w:cs="Arial"/>
                <w:szCs w:val="24"/>
              </w:rPr>
            </w:pPr>
            <w:r w:rsidRPr="00DD3E7D">
              <w:rPr>
                <w:rFonts w:cs="Arial"/>
                <w:szCs w:val="24"/>
              </w:rPr>
              <w:t>D3</w:t>
            </w:r>
          </w:p>
        </w:tc>
        <w:tc>
          <w:tcPr>
            <w:tcW w:w="4630" w:type="dxa"/>
            <w:shd w:val="clear" w:color="auto" w:fill="auto"/>
          </w:tcPr>
          <w:p w14:paraId="4459542E" w14:textId="77777777" w:rsidR="00FF3F33" w:rsidRPr="00DD3E7D" w:rsidRDefault="00FF3F33" w:rsidP="005D1CB0">
            <w:pPr>
              <w:spacing w:before="0" w:after="0" w:line="240" w:lineRule="auto"/>
              <w:rPr>
                <w:rFonts w:cs="Arial"/>
                <w:szCs w:val="24"/>
              </w:rPr>
            </w:pPr>
            <w:r w:rsidRPr="00DD3E7D">
              <w:rPr>
                <w:rFonts w:cs="Arial"/>
                <w:szCs w:val="24"/>
              </w:rPr>
              <w:t>WP3 final report and policy summary</w:t>
            </w:r>
          </w:p>
        </w:tc>
        <w:tc>
          <w:tcPr>
            <w:tcW w:w="2873" w:type="dxa"/>
            <w:shd w:val="clear" w:color="auto" w:fill="auto"/>
          </w:tcPr>
          <w:p w14:paraId="31FF3211" w14:textId="094B8D43" w:rsidR="00FF3F33" w:rsidRPr="00DD3E7D" w:rsidRDefault="00FF3F33" w:rsidP="005D1CB0">
            <w:pPr>
              <w:spacing w:before="0" w:after="0" w:line="240" w:lineRule="auto"/>
              <w:rPr>
                <w:rFonts w:cs="Arial"/>
                <w:szCs w:val="24"/>
              </w:rPr>
            </w:pPr>
            <w:r w:rsidRPr="00DD3E7D">
              <w:rPr>
                <w:rFonts w:cs="Arial"/>
                <w:szCs w:val="24"/>
              </w:rPr>
              <w:t>02/0</w:t>
            </w:r>
            <w:r w:rsidR="00376281">
              <w:rPr>
                <w:rFonts w:cs="Arial"/>
                <w:szCs w:val="24"/>
              </w:rPr>
              <w:t>9</w:t>
            </w:r>
            <w:r w:rsidRPr="00DD3E7D">
              <w:rPr>
                <w:rFonts w:cs="Arial"/>
                <w:szCs w:val="24"/>
              </w:rPr>
              <w:t>/2026</w:t>
            </w:r>
          </w:p>
        </w:tc>
      </w:tr>
      <w:tr w:rsidR="00FF3F33" w:rsidRPr="00FF3F33" w14:paraId="6C809E1F" w14:textId="77777777" w:rsidTr="00FF3F33">
        <w:trPr>
          <w:trHeight w:val="300"/>
          <w:jc w:val="center"/>
        </w:trPr>
        <w:tc>
          <w:tcPr>
            <w:tcW w:w="1564" w:type="dxa"/>
            <w:shd w:val="clear" w:color="auto" w:fill="auto"/>
          </w:tcPr>
          <w:p w14:paraId="2F11E6A3" w14:textId="77777777" w:rsidR="00FF3F33" w:rsidRPr="00DD3E7D" w:rsidRDefault="00FF3F33" w:rsidP="005D1CB0">
            <w:pPr>
              <w:spacing w:before="0" w:after="0" w:line="240" w:lineRule="auto"/>
              <w:rPr>
                <w:rFonts w:cs="Arial"/>
                <w:szCs w:val="24"/>
              </w:rPr>
            </w:pPr>
            <w:r w:rsidRPr="00DD3E7D">
              <w:rPr>
                <w:rFonts w:cs="Arial"/>
                <w:szCs w:val="24"/>
              </w:rPr>
              <w:t>D4</w:t>
            </w:r>
          </w:p>
        </w:tc>
        <w:tc>
          <w:tcPr>
            <w:tcW w:w="4630" w:type="dxa"/>
            <w:shd w:val="clear" w:color="auto" w:fill="auto"/>
          </w:tcPr>
          <w:p w14:paraId="5CC9C3BE" w14:textId="77777777" w:rsidR="00FF3F33" w:rsidRPr="00DD3E7D" w:rsidRDefault="00FF3F33" w:rsidP="005D1CB0">
            <w:pPr>
              <w:spacing w:before="0" w:after="0" w:line="240" w:lineRule="auto"/>
              <w:rPr>
                <w:rFonts w:cs="Arial"/>
                <w:szCs w:val="24"/>
              </w:rPr>
            </w:pPr>
            <w:r w:rsidRPr="00DD3E7D">
              <w:rPr>
                <w:rFonts w:cs="Arial"/>
                <w:szCs w:val="24"/>
              </w:rPr>
              <w:t>WP4 final report and policy summary</w:t>
            </w:r>
          </w:p>
        </w:tc>
        <w:tc>
          <w:tcPr>
            <w:tcW w:w="2873" w:type="dxa"/>
            <w:shd w:val="clear" w:color="auto" w:fill="auto"/>
          </w:tcPr>
          <w:p w14:paraId="436749A2" w14:textId="77777777" w:rsidR="00FF3F33" w:rsidRPr="00DD3E7D" w:rsidRDefault="00FF3F33" w:rsidP="005D1CB0">
            <w:pPr>
              <w:spacing w:before="0" w:after="0" w:line="240" w:lineRule="auto"/>
              <w:rPr>
                <w:rFonts w:cs="Arial"/>
                <w:szCs w:val="24"/>
              </w:rPr>
            </w:pPr>
            <w:r w:rsidRPr="00DD3E7D">
              <w:rPr>
                <w:rFonts w:cs="Arial"/>
                <w:szCs w:val="24"/>
              </w:rPr>
              <w:t>01/07/2024</w:t>
            </w:r>
          </w:p>
        </w:tc>
      </w:tr>
      <w:tr w:rsidR="00FF3F33" w:rsidRPr="00FF3F33" w14:paraId="6F773CD2" w14:textId="77777777" w:rsidTr="00FF3F33">
        <w:trPr>
          <w:trHeight w:val="300"/>
          <w:jc w:val="center"/>
        </w:trPr>
        <w:tc>
          <w:tcPr>
            <w:tcW w:w="1564" w:type="dxa"/>
            <w:shd w:val="clear" w:color="auto" w:fill="auto"/>
          </w:tcPr>
          <w:p w14:paraId="1D3EF609" w14:textId="77777777" w:rsidR="00FF3F33" w:rsidRPr="00DD3E7D" w:rsidRDefault="00FF3F33" w:rsidP="005D1CB0">
            <w:pPr>
              <w:spacing w:before="0" w:after="0" w:line="240" w:lineRule="auto"/>
              <w:rPr>
                <w:rFonts w:cs="Arial"/>
                <w:szCs w:val="24"/>
              </w:rPr>
            </w:pPr>
            <w:r w:rsidRPr="00DD3E7D">
              <w:rPr>
                <w:rFonts w:cs="Arial"/>
                <w:szCs w:val="24"/>
              </w:rPr>
              <w:t>D5</w:t>
            </w:r>
          </w:p>
        </w:tc>
        <w:tc>
          <w:tcPr>
            <w:tcW w:w="4630" w:type="dxa"/>
            <w:shd w:val="clear" w:color="auto" w:fill="auto"/>
          </w:tcPr>
          <w:p w14:paraId="13718AF8" w14:textId="77777777" w:rsidR="00FF3F33" w:rsidRPr="00DD3E7D" w:rsidRDefault="00FF3F33" w:rsidP="005D1CB0">
            <w:pPr>
              <w:spacing w:before="0" w:after="0" w:line="240" w:lineRule="auto"/>
              <w:rPr>
                <w:rFonts w:cs="Arial"/>
                <w:szCs w:val="24"/>
              </w:rPr>
            </w:pPr>
            <w:r w:rsidRPr="00DD3E7D">
              <w:rPr>
                <w:rFonts w:cs="Arial"/>
                <w:szCs w:val="24"/>
              </w:rPr>
              <w:t>Final full project report</w:t>
            </w:r>
          </w:p>
        </w:tc>
        <w:tc>
          <w:tcPr>
            <w:tcW w:w="2873" w:type="dxa"/>
            <w:shd w:val="clear" w:color="auto" w:fill="auto"/>
          </w:tcPr>
          <w:p w14:paraId="05ECFB74" w14:textId="3276FF0F" w:rsidR="00FF3F33" w:rsidRPr="00DD3E7D" w:rsidRDefault="00FF3F33" w:rsidP="005D1CB0">
            <w:pPr>
              <w:spacing w:before="0" w:after="0" w:line="240" w:lineRule="auto"/>
              <w:rPr>
                <w:rFonts w:cs="Arial"/>
                <w:szCs w:val="24"/>
              </w:rPr>
            </w:pPr>
            <w:r w:rsidRPr="00DD3E7D">
              <w:rPr>
                <w:rFonts w:cs="Arial"/>
                <w:szCs w:val="24"/>
              </w:rPr>
              <w:t>02/0</w:t>
            </w:r>
            <w:r w:rsidR="00376281">
              <w:rPr>
                <w:rFonts w:cs="Arial"/>
                <w:szCs w:val="24"/>
              </w:rPr>
              <w:t>9</w:t>
            </w:r>
            <w:r w:rsidRPr="00DD3E7D">
              <w:rPr>
                <w:rFonts w:cs="Arial"/>
                <w:szCs w:val="24"/>
              </w:rPr>
              <w:t>/2026</w:t>
            </w:r>
          </w:p>
        </w:tc>
      </w:tr>
      <w:tr w:rsidR="00FF3F33" w:rsidRPr="00FF3F33" w14:paraId="7B443B18" w14:textId="77777777" w:rsidTr="00FF3F33">
        <w:trPr>
          <w:trHeight w:val="300"/>
          <w:jc w:val="center"/>
        </w:trPr>
        <w:tc>
          <w:tcPr>
            <w:tcW w:w="1564" w:type="dxa"/>
            <w:shd w:val="clear" w:color="auto" w:fill="auto"/>
          </w:tcPr>
          <w:p w14:paraId="4C654085" w14:textId="77777777" w:rsidR="00FF3F33" w:rsidRPr="00DD3E7D" w:rsidRDefault="00FF3F33" w:rsidP="005D1CB0">
            <w:pPr>
              <w:spacing w:before="0" w:after="0" w:line="240" w:lineRule="auto"/>
              <w:rPr>
                <w:rFonts w:cs="Arial"/>
                <w:szCs w:val="24"/>
              </w:rPr>
            </w:pPr>
            <w:r w:rsidRPr="00DD3E7D">
              <w:rPr>
                <w:rFonts w:cs="Arial"/>
                <w:szCs w:val="24"/>
              </w:rPr>
              <w:t>D6</w:t>
            </w:r>
          </w:p>
        </w:tc>
        <w:tc>
          <w:tcPr>
            <w:tcW w:w="4630" w:type="dxa"/>
            <w:shd w:val="clear" w:color="auto" w:fill="auto"/>
          </w:tcPr>
          <w:p w14:paraId="63690E73" w14:textId="77777777" w:rsidR="00FF3F33" w:rsidRPr="00DD3E7D" w:rsidRDefault="00FF3F33" w:rsidP="005D1CB0">
            <w:pPr>
              <w:spacing w:before="0" w:after="0" w:line="240" w:lineRule="auto"/>
              <w:rPr>
                <w:rFonts w:cs="Arial"/>
                <w:szCs w:val="24"/>
              </w:rPr>
            </w:pPr>
            <w:r w:rsidRPr="00DD3E7D">
              <w:rPr>
                <w:rFonts w:cs="Arial"/>
                <w:szCs w:val="24"/>
              </w:rPr>
              <w:t>Final project handouts (policy summary, infographic, presentation)</w:t>
            </w:r>
          </w:p>
        </w:tc>
        <w:tc>
          <w:tcPr>
            <w:tcW w:w="2873" w:type="dxa"/>
            <w:shd w:val="clear" w:color="auto" w:fill="auto"/>
          </w:tcPr>
          <w:p w14:paraId="505C2D57" w14:textId="1A23B360" w:rsidR="00FF3F33" w:rsidRPr="00DD3E7D" w:rsidRDefault="00FF3F33" w:rsidP="005D1CB0">
            <w:pPr>
              <w:spacing w:before="0" w:after="0" w:line="240" w:lineRule="auto"/>
              <w:rPr>
                <w:rFonts w:cs="Arial"/>
                <w:szCs w:val="24"/>
              </w:rPr>
            </w:pPr>
            <w:r w:rsidRPr="00DD3E7D">
              <w:rPr>
                <w:rFonts w:cs="Arial"/>
                <w:szCs w:val="24"/>
              </w:rPr>
              <w:t>02/0</w:t>
            </w:r>
            <w:r w:rsidR="00376281">
              <w:rPr>
                <w:rFonts w:cs="Arial"/>
                <w:szCs w:val="24"/>
              </w:rPr>
              <w:t>9</w:t>
            </w:r>
            <w:r w:rsidRPr="00DD3E7D">
              <w:rPr>
                <w:rFonts w:cs="Arial"/>
                <w:szCs w:val="24"/>
              </w:rPr>
              <w:t>/2026</w:t>
            </w:r>
          </w:p>
        </w:tc>
      </w:tr>
    </w:tbl>
    <w:p w14:paraId="039BF56B" w14:textId="77777777" w:rsidR="00FF3F33" w:rsidRPr="00FF3F33" w:rsidRDefault="00FF3F33" w:rsidP="00FF3F33">
      <w:pPr>
        <w:spacing w:before="0" w:after="0" w:line="240" w:lineRule="auto"/>
        <w:rPr>
          <w:rFonts w:eastAsia="Times New Roman" w:cs="Arial"/>
          <w:color w:val="00B050"/>
          <w:szCs w:val="24"/>
          <w:lang w:eastAsia="en-GB"/>
        </w:rPr>
      </w:pPr>
    </w:p>
    <w:p w14:paraId="50D51BAF" w14:textId="77777777" w:rsidR="006A0B16" w:rsidRPr="00FF3F33" w:rsidRDefault="006A0B16" w:rsidP="006A0B16">
      <w:pPr>
        <w:spacing w:before="0" w:after="160" w:line="259" w:lineRule="auto"/>
        <w:ind w:left="720"/>
        <w:contextualSpacing/>
        <w:jc w:val="both"/>
        <w:rPr>
          <w:rFonts w:cs="Arial"/>
          <w:color w:val="00B050"/>
          <w:szCs w:val="24"/>
          <w:highlight w:val="yellow"/>
        </w:rPr>
      </w:pPr>
    </w:p>
    <w:p w14:paraId="1A93DE85" w14:textId="77777777" w:rsidR="006A0B16" w:rsidRPr="00FF3F33" w:rsidRDefault="006A0B16" w:rsidP="006A0B16">
      <w:pPr>
        <w:spacing w:before="0" w:after="0" w:line="240" w:lineRule="auto"/>
        <w:jc w:val="both"/>
        <w:rPr>
          <w:color w:val="00B050"/>
          <w:szCs w:val="24"/>
        </w:rPr>
      </w:pPr>
    </w:p>
    <w:p w14:paraId="6459060D" w14:textId="77777777" w:rsidR="00AD216E" w:rsidRDefault="00AD216E">
      <w:pPr>
        <w:spacing w:before="0" w:after="0" w:line="240" w:lineRule="auto"/>
        <w:rPr>
          <w:rFonts w:eastAsia="Times New Roman" w:cs="Arial"/>
          <w:b/>
          <w:bCs/>
          <w:color w:val="00B050"/>
          <w:szCs w:val="24"/>
          <w:u w:val="single"/>
          <w:lang w:eastAsia="en-GB"/>
        </w:rPr>
      </w:pPr>
      <w:r>
        <w:rPr>
          <w:rFonts w:eastAsia="Times New Roman" w:cs="Arial"/>
          <w:b/>
          <w:bCs/>
          <w:color w:val="00B050"/>
          <w:szCs w:val="24"/>
          <w:u w:val="single"/>
          <w:lang w:eastAsia="en-GB"/>
        </w:rPr>
        <w:br w:type="page"/>
      </w:r>
    </w:p>
    <w:bookmarkEnd w:id="44"/>
    <w:p w14:paraId="06A2124E" w14:textId="60481C8F" w:rsidR="00B212DA" w:rsidRPr="00AD216E" w:rsidRDefault="00B212DA" w:rsidP="00AD216E">
      <w:pPr>
        <w:spacing w:before="0" w:after="0" w:line="240" w:lineRule="auto"/>
        <w:jc w:val="both"/>
        <w:rPr>
          <w:color w:val="00B050"/>
          <w:szCs w:val="24"/>
        </w:rPr>
        <w:sectPr w:rsidR="00B212DA" w:rsidRPr="00AD216E" w:rsidSect="00030753">
          <w:footerReference w:type="default" r:id="rId23"/>
          <w:pgSz w:w="11906" w:h="16838"/>
          <w:pgMar w:top="1276" w:right="1440" w:bottom="1440" w:left="1440" w:header="708" w:footer="708" w:gutter="0"/>
          <w:cols w:space="708"/>
          <w:docGrid w:linePitch="360"/>
        </w:sectPr>
      </w:pPr>
    </w:p>
    <w:p w14:paraId="147B4909" w14:textId="77777777" w:rsidR="00B212DA" w:rsidRPr="00DD3E7D" w:rsidRDefault="00B212DA" w:rsidP="00AD216E">
      <w:pPr>
        <w:pStyle w:val="BodyText"/>
      </w:pPr>
    </w:p>
    <w:p w14:paraId="5F6AECF4" w14:textId="77777777" w:rsidR="00EB3DA3" w:rsidRPr="00DD3E7D" w:rsidRDefault="00EB3DA3" w:rsidP="00FC2373">
      <w:pPr>
        <w:pStyle w:val="Heading2"/>
        <w:numPr>
          <w:ilvl w:val="0"/>
          <w:numId w:val="3"/>
        </w:numPr>
        <w:ind w:left="426" w:hanging="426"/>
        <w:rPr>
          <w:color w:val="auto"/>
        </w:rPr>
      </w:pPr>
      <w:bookmarkStart w:id="61" w:name="_Toc65158924"/>
      <w:bookmarkStart w:id="62" w:name="_Toc85454832"/>
      <w:r w:rsidRPr="00DD3E7D">
        <w:rPr>
          <w:color w:val="auto"/>
        </w:rPr>
        <w:t>Conditions of Contract</w:t>
      </w:r>
      <w:bookmarkEnd w:id="61"/>
      <w:bookmarkEnd w:id="62"/>
    </w:p>
    <w:p w14:paraId="2AF40D25" w14:textId="74EEBB6C" w:rsidR="00885ED9" w:rsidRPr="00DD3E7D" w:rsidRDefault="00EB3DA3" w:rsidP="00EB3DA3">
      <w:pPr>
        <w:pStyle w:val="ListParagraph"/>
        <w:ind w:left="0"/>
      </w:pPr>
      <w:r w:rsidRPr="00DD3E7D">
        <w:t xml:space="preserve">For information. Located on the Authority’s </w:t>
      </w:r>
      <w:r w:rsidR="00DA0165" w:rsidRPr="00DD3E7D">
        <w:t>-</w:t>
      </w:r>
      <w:r w:rsidRPr="00DD3E7D">
        <w:t>eSourcing system</w:t>
      </w:r>
      <w:r w:rsidR="00885ED9" w:rsidRPr="00DD3E7D">
        <w:t xml:space="preserve"> Atamis (</w:t>
      </w:r>
      <w:hyperlink r:id="rId24" w:history="1">
        <w:r w:rsidR="00885ED9" w:rsidRPr="00DD3E7D">
          <w:rPr>
            <w:rStyle w:val="Hyperlink"/>
            <w:color w:val="auto"/>
          </w:rPr>
          <w:t>https://defra-family.force.com/s/Welcome</w:t>
        </w:r>
      </w:hyperlink>
      <w:r w:rsidR="00885ED9" w:rsidRPr="00DD3E7D">
        <w:t>)</w:t>
      </w:r>
    </w:p>
    <w:p w14:paraId="1A867B71" w14:textId="25E6E84F" w:rsidR="00A91BA7" w:rsidRPr="00DD3E7D" w:rsidRDefault="00EB3DA3" w:rsidP="00EB3DA3">
      <w:pPr>
        <w:pStyle w:val="ListParagraph"/>
        <w:ind w:left="0"/>
      </w:pPr>
      <w:r w:rsidRPr="00DD3E7D">
        <w:t xml:space="preserve"> </w:t>
      </w:r>
    </w:p>
    <w:bookmarkStart w:id="63" w:name="_MON_1738582322"/>
    <w:bookmarkEnd w:id="63"/>
    <w:p w14:paraId="266AF698" w14:textId="7CFE0DBA" w:rsidR="00165FA2" w:rsidRPr="00DD3E7D" w:rsidRDefault="00ED0441" w:rsidP="00EB3DA3">
      <w:pPr>
        <w:pStyle w:val="ListParagraph"/>
        <w:ind w:left="0"/>
      </w:pPr>
      <w:r w:rsidRPr="00DD3E7D">
        <w:object w:dxaOrig="1530" w:dyaOrig="992" w14:anchorId="433DAF98">
          <v:shape id="_x0000_i1027" type="#_x0000_t75" style="width:76.5pt;height:49.5pt" o:ole="">
            <v:imagedata r:id="rId25" o:title=""/>
          </v:shape>
          <o:OLEObject Type="Embed" ProgID="Word.Document.12" ShapeID="_x0000_i1027" DrawAspect="Icon" ObjectID="_1748436223" r:id="rId26">
            <o:FieldCodes>\s</o:FieldCodes>
          </o:OLEObject>
        </w:object>
      </w:r>
    </w:p>
    <w:p w14:paraId="2141804B" w14:textId="411F1AD0" w:rsidR="006F12F2" w:rsidRPr="00DD3E7D" w:rsidRDefault="007D6FD7" w:rsidP="004E6599">
      <w:pPr>
        <w:pStyle w:val="Heading2"/>
        <w:numPr>
          <w:ilvl w:val="0"/>
          <w:numId w:val="3"/>
        </w:numPr>
        <w:ind w:left="426" w:hanging="426"/>
        <w:rPr>
          <w:color w:val="auto"/>
        </w:rPr>
      </w:pPr>
      <w:bookmarkStart w:id="64" w:name="_Toc85454833"/>
      <w:bookmarkStart w:id="65" w:name="_Hlk85448924"/>
      <w:bookmarkStart w:id="66" w:name="_Hlk127283848"/>
      <w:r w:rsidRPr="00DD3E7D">
        <w:rPr>
          <w:color w:val="auto"/>
          <w:szCs w:val="36"/>
        </w:rPr>
        <w:t>TUPE Data</w:t>
      </w:r>
      <w:bookmarkEnd w:id="64"/>
      <w:r w:rsidRPr="00DD3E7D">
        <w:rPr>
          <w:color w:val="auto"/>
        </w:rPr>
        <w:t xml:space="preserve"> </w:t>
      </w:r>
      <w:bookmarkEnd w:id="65"/>
      <w:r w:rsidR="00DA0165" w:rsidRPr="00DD3E7D">
        <w:rPr>
          <w:color w:val="auto"/>
        </w:rPr>
        <w:t>N/A</w:t>
      </w:r>
    </w:p>
    <w:p w14:paraId="615483FD" w14:textId="0258665E" w:rsidR="00BF64D4" w:rsidRPr="00DD3E7D" w:rsidRDefault="00BF64D4" w:rsidP="00BF64D4"/>
    <w:p w14:paraId="6EA877AF" w14:textId="2EA1A80C" w:rsidR="00BF64D4" w:rsidRPr="00DD3E7D" w:rsidRDefault="00BF64D4" w:rsidP="00BF64D4">
      <w:pPr>
        <w:pStyle w:val="Heading2"/>
        <w:numPr>
          <w:ilvl w:val="0"/>
          <w:numId w:val="3"/>
        </w:numPr>
        <w:ind w:left="426" w:hanging="426"/>
        <w:rPr>
          <w:color w:val="auto"/>
          <w:szCs w:val="36"/>
        </w:rPr>
      </w:pPr>
      <w:bookmarkStart w:id="67" w:name="_Hlk127283727"/>
      <w:r w:rsidRPr="00DD3E7D">
        <w:rPr>
          <w:color w:val="auto"/>
          <w:szCs w:val="36"/>
        </w:rPr>
        <w:t>Commercial Sensitive Information</w:t>
      </w:r>
    </w:p>
    <w:bookmarkStart w:id="68" w:name="_MON_1743856701"/>
    <w:bookmarkEnd w:id="68"/>
    <w:p w14:paraId="0AB898FF" w14:textId="055982D9" w:rsidR="00BF64D4" w:rsidRPr="00DD3E7D" w:rsidRDefault="005D507C" w:rsidP="00BF64D4">
      <w:r w:rsidRPr="00DD3E7D">
        <w:object w:dxaOrig="1530" w:dyaOrig="992" w14:anchorId="4A7BAAF0">
          <v:shape id="_x0000_i1028" type="#_x0000_t75" style="width:76.5pt;height:49.5pt" o:ole="">
            <v:imagedata r:id="rId27" o:title=""/>
          </v:shape>
          <o:OLEObject Type="Embed" ProgID="Word.Document.8" ShapeID="_x0000_i1028" DrawAspect="Icon" ObjectID="_1748436224" r:id="rId28">
            <o:FieldCodes>\s</o:FieldCodes>
          </o:OLEObject>
        </w:object>
      </w:r>
    </w:p>
    <w:p w14:paraId="530E2087" w14:textId="25D3C6E1" w:rsidR="00BF64D4" w:rsidRPr="00DD3E7D" w:rsidRDefault="00BF64D4" w:rsidP="00BF64D4">
      <w:pPr>
        <w:pStyle w:val="Heading2"/>
        <w:numPr>
          <w:ilvl w:val="0"/>
          <w:numId w:val="3"/>
        </w:numPr>
        <w:ind w:left="426" w:hanging="426"/>
        <w:rPr>
          <w:color w:val="auto"/>
          <w:szCs w:val="36"/>
        </w:rPr>
      </w:pPr>
      <w:r w:rsidRPr="00DD3E7D">
        <w:rPr>
          <w:color w:val="auto"/>
          <w:szCs w:val="36"/>
        </w:rPr>
        <w:t>Commercial Pricing Work</w:t>
      </w:r>
      <w:r w:rsidR="009B1006" w:rsidRPr="00DD3E7D">
        <w:rPr>
          <w:color w:val="auto"/>
          <w:szCs w:val="36"/>
        </w:rPr>
        <w:t>b</w:t>
      </w:r>
      <w:r w:rsidRPr="00DD3E7D">
        <w:rPr>
          <w:color w:val="auto"/>
          <w:szCs w:val="36"/>
        </w:rPr>
        <w:t>ook</w:t>
      </w:r>
    </w:p>
    <w:p w14:paraId="6376E308" w14:textId="07A00A88" w:rsidR="00BF64D4" w:rsidRPr="00DD3E7D" w:rsidRDefault="002B72C1" w:rsidP="00BF64D4">
      <w:r w:rsidRPr="00DD3E7D">
        <w:object w:dxaOrig="1530" w:dyaOrig="992" w14:anchorId="48B0BD23">
          <v:shape id="_x0000_i1029" type="#_x0000_t75" style="width:76.5pt;height:49.5pt" o:ole="">
            <v:imagedata r:id="rId29" o:title=""/>
          </v:shape>
          <o:OLEObject Type="Embed" ProgID="Excel.Sheet.12" ShapeID="_x0000_i1029" DrawAspect="Icon" ObjectID="_1748436225" r:id="rId30"/>
        </w:object>
      </w:r>
    </w:p>
    <w:p w14:paraId="2F153B5D" w14:textId="2FC53834" w:rsidR="00BF64D4" w:rsidRPr="00DD3E7D" w:rsidRDefault="00BF64D4" w:rsidP="00BF64D4">
      <w:pPr>
        <w:pStyle w:val="Heading2"/>
        <w:numPr>
          <w:ilvl w:val="0"/>
          <w:numId w:val="3"/>
        </w:numPr>
        <w:ind w:left="426" w:hanging="426"/>
        <w:rPr>
          <w:color w:val="auto"/>
        </w:rPr>
      </w:pPr>
      <w:r w:rsidRPr="00DD3E7D">
        <w:rPr>
          <w:color w:val="auto"/>
          <w:szCs w:val="36"/>
        </w:rPr>
        <w:t>Staff Time in Days Per Milestone</w:t>
      </w:r>
    </w:p>
    <w:p w14:paraId="66ADA80F" w14:textId="5A3D0F43" w:rsidR="00BF64D4" w:rsidRPr="00BF64D4" w:rsidRDefault="002B72C1" w:rsidP="00BF64D4">
      <w:r w:rsidRPr="00DD3E7D">
        <w:object w:dxaOrig="1530" w:dyaOrig="992" w14:anchorId="550F9365">
          <v:shape id="_x0000_i1030" type="#_x0000_t75" style="width:76.5pt;height:49.5pt" o:ole="">
            <v:imagedata r:id="rId31" o:title=""/>
          </v:shape>
          <o:OLEObject Type="Embed" ProgID="Excel.Sheet.8" ShapeID="_x0000_i1030" DrawAspect="Icon" ObjectID="_1748436226" r:id="rId32"/>
        </w:object>
      </w:r>
      <w:bookmarkEnd w:id="66"/>
    </w:p>
    <w:p w14:paraId="28A6EADC" w14:textId="77777777" w:rsidR="00BF64D4" w:rsidRPr="00BF64D4" w:rsidRDefault="00BF64D4" w:rsidP="00BF64D4"/>
    <w:p w14:paraId="145BD561" w14:textId="50046B2F" w:rsidR="00BF64D4" w:rsidRPr="00BF64D4" w:rsidRDefault="00BF64D4" w:rsidP="00BF64D4"/>
    <w:bookmarkEnd w:id="67"/>
    <w:p w14:paraId="74DCDD2F" w14:textId="77777777" w:rsidR="00BF64D4" w:rsidRPr="00BF64D4" w:rsidRDefault="00BF64D4" w:rsidP="00BF64D4"/>
    <w:sectPr w:rsidR="00BF64D4" w:rsidRPr="00BF64D4" w:rsidSect="001E3B30">
      <w:footerReference w:type="default" r:id="rId33"/>
      <w:pgSz w:w="11906" w:h="16838"/>
      <w:pgMar w:top="1134" w:right="991" w:bottom="1134"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B01590" w14:textId="77777777" w:rsidR="0055122E" w:rsidRDefault="0055122E" w:rsidP="00EF7E2A">
      <w:pPr>
        <w:spacing w:after="0"/>
      </w:pPr>
      <w:r>
        <w:separator/>
      </w:r>
    </w:p>
    <w:p w14:paraId="34380F74" w14:textId="77777777" w:rsidR="0055122E" w:rsidRDefault="0055122E"/>
  </w:endnote>
  <w:endnote w:type="continuationSeparator" w:id="0">
    <w:p w14:paraId="033AE510" w14:textId="77777777" w:rsidR="0055122E" w:rsidRDefault="0055122E" w:rsidP="00EF7E2A">
      <w:pPr>
        <w:spacing w:after="0"/>
      </w:pPr>
      <w:r>
        <w:continuationSeparator/>
      </w:r>
    </w:p>
    <w:p w14:paraId="0572402D" w14:textId="77777777" w:rsidR="0055122E" w:rsidRDefault="0055122E"/>
  </w:endnote>
  <w:endnote w:type="continuationNotice" w:id="1">
    <w:p w14:paraId="357DC2BB" w14:textId="77777777" w:rsidR="0055122E" w:rsidRDefault="0055122E">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0720751"/>
      <w:docPartObj>
        <w:docPartGallery w:val="Page Numbers (Bottom of Page)"/>
        <w:docPartUnique/>
      </w:docPartObj>
    </w:sdtPr>
    <w:sdtEndPr>
      <w:rPr>
        <w:noProof/>
        <w:sz w:val="18"/>
        <w:szCs w:val="18"/>
      </w:rPr>
    </w:sdtEndPr>
    <w:sdtContent>
      <w:p w14:paraId="025196C0" w14:textId="77777777" w:rsidR="007826D8" w:rsidRPr="00690DBA" w:rsidRDefault="007826D8" w:rsidP="003E3D2C">
        <w:pPr>
          <w:pStyle w:val="Footer"/>
          <w:rPr>
            <w:sz w:val="18"/>
            <w:szCs w:val="18"/>
          </w:rPr>
        </w:pPr>
        <w:r w:rsidRPr="00690DBA">
          <w:rPr>
            <w:sz w:val="18"/>
            <w:szCs w:val="18"/>
          </w:rPr>
          <w:fldChar w:fldCharType="begin"/>
        </w:r>
        <w:r w:rsidRPr="006345F6">
          <w:rPr>
            <w:sz w:val="18"/>
            <w:szCs w:val="18"/>
          </w:rPr>
          <w:instrText xml:space="preserve"> PAGE   \* MERGEFORMAT </w:instrText>
        </w:r>
        <w:r w:rsidRPr="00690DBA">
          <w:rPr>
            <w:sz w:val="18"/>
            <w:szCs w:val="18"/>
          </w:rPr>
          <w:fldChar w:fldCharType="separate"/>
        </w:r>
        <w:r w:rsidRPr="006345F6">
          <w:rPr>
            <w:noProof/>
            <w:sz w:val="18"/>
            <w:szCs w:val="18"/>
          </w:rPr>
          <w:t>2</w:t>
        </w:r>
        <w:r w:rsidRPr="00690DBA">
          <w:rPr>
            <w:noProof/>
            <w:sz w:val="18"/>
            <w:szCs w:val="18"/>
          </w:rPr>
          <w:fldChar w:fldCharType="end"/>
        </w:r>
      </w:p>
    </w:sdtContent>
  </w:sdt>
  <w:p w14:paraId="0F10E818" w14:textId="77777777" w:rsidR="007826D8" w:rsidRDefault="007826D8" w:rsidP="003E3D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E21E5" w14:textId="3B11A835" w:rsidR="000C5EA4" w:rsidRPr="00664F99" w:rsidRDefault="000C5EA4" w:rsidP="00664F99">
    <w:pPr>
      <w:pStyle w:val="Footer"/>
      <w:tabs>
        <w:tab w:val="right" w:pos="9638"/>
      </w:tabs>
      <w:rPr>
        <w:sz w:val="16"/>
      </w:rPr>
    </w:pPr>
    <w:bookmarkStart w:id="69" w:name="_Hlk85447641"/>
    <w:r>
      <w:rPr>
        <w:sz w:val="16"/>
      </w:rPr>
      <w:t xml:space="preserve">October </w:t>
    </w:r>
    <w:r w:rsidRPr="00664F99">
      <w:rPr>
        <w:sz w:val="16"/>
      </w:rPr>
      <w:t>20</w:t>
    </w:r>
    <w:r>
      <w:rPr>
        <w:sz w:val="16"/>
      </w:rPr>
      <w:t xml:space="preserve">21 V1.1 Procurement Specific </w:t>
    </w:r>
    <w:bookmarkEnd w:id="69"/>
    <w:r>
      <w:rPr>
        <w:sz w:val="16"/>
      </w:rPr>
      <w:t>Below Threshold</w:t>
    </w:r>
    <w:r w:rsidRPr="00664F99">
      <w:rPr>
        <w:sz w:val="16"/>
      </w:rPr>
      <w:tab/>
    </w:r>
    <w:r w:rsidRPr="00664F99">
      <w:rPr>
        <w:sz w:val="16"/>
      </w:rPr>
      <w:tab/>
    </w:r>
    <w:r w:rsidRPr="00664F99">
      <w:rPr>
        <w:sz w:val="16"/>
      </w:rPr>
      <w:tab/>
    </w:r>
    <w:r w:rsidRPr="00664F99">
      <w:rPr>
        <w:sz w:val="16"/>
      </w:rPr>
      <w:fldChar w:fldCharType="begin"/>
    </w:r>
    <w:r w:rsidRPr="00664F99">
      <w:rPr>
        <w:sz w:val="16"/>
      </w:rPr>
      <w:instrText xml:space="preserve"> PAGE   \* MERGEFORMAT </w:instrText>
    </w:r>
    <w:r w:rsidRPr="00664F99">
      <w:rPr>
        <w:sz w:val="16"/>
      </w:rPr>
      <w:fldChar w:fldCharType="separate"/>
    </w:r>
    <w:r>
      <w:rPr>
        <w:noProof/>
        <w:sz w:val="16"/>
      </w:rPr>
      <w:t>20</w:t>
    </w:r>
    <w:r w:rsidRPr="00664F99">
      <w:rPr>
        <w:noProof/>
        <w:sz w:val="16"/>
      </w:rPr>
      <w:fldChar w:fldCharType="end"/>
    </w:r>
  </w:p>
  <w:p w14:paraId="52572050" w14:textId="77777777" w:rsidR="000C5EA4" w:rsidRPr="00EF7E2A" w:rsidRDefault="000C5EA4" w:rsidP="00922E1F">
    <w:pPr>
      <w:pStyle w:val="Footer"/>
      <w:tabs>
        <w:tab w:val="clear" w:pos="4513"/>
        <w:tab w:val="clear" w:pos="9026"/>
        <w:tab w:val="left" w:pos="0"/>
        <w:tab w:val="center" w:pos="4962"/>
        <w:tab w:val="right" w:pos="9639"/>
      </w:tabs>
      <w:spacing w:after="0" w:line="240" w:lineRule="auto"/>
      <w:rPr>
        <w:sz w:val="20"/>
        <w:szCs w:val="20"/>
      </w:rPr>
    </w:pPr>
  </w:p>
  <w:p w14:paraId="48AD582D" w14:textId="77777777" w:rsidR="000C5EA4" w:rsidRDefault="000C5EA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650D12" w14:textId="77777777" w:rsidR="0055122E" w:rsidRDefault="0055122E" w:rsidP="00EF7E2A">
      <w:pPr>
        <w:spacing w:after="0"/>
      </w:pPr>
      <w:r>
        <w:separator/>
      </w:r>
    </w:p>
    <w:p w14:paraId="31B33C9D" w14:textId="77777777" w:rsidR="0055122E" w:rsidRDefault="0055122E"/>
  </w:footnote>
  <w:footnote w:type="continuationSeparator" w:id="0">
    <w:p w14:paraId="77FF3DD3" w14:textId="77777777" w:rsidR="0055122E" w:rsidRDefault="0055122E" w:rsidP="00EF7E2A">
      <w:pPr>
        <w:spacing w:after="0"/>
      </w:pPr>
      <w:r>
        <w:continuationSeparator/>
      </w:r>
    </w:p>
    <w:p w14:paraId="15F3B6C6" w14:textId="77777777" w:rsidR="0055122E" w:rsidRDefault="0055122E"/>
  </w:footnote>
  <w:footnote w:type="continuationNotice" w:id="1">
    <w:p w14:paraId="397AB7A0" w14:textId="77777777" w:rsidR="0055122E" w:rsidRDefault="0055122E">
      <w:pPr>
        <w:spacing w:before="0" w:after="0" w:line="240" w:lineRule="auto"/>
      </w:pPr>
    </w:p>
  </w:footnote>
  <w:footnote w:id="2">
    <w:p w14:paraId="1122BA5A" w14:textId="77777777" w:rsidR="00FF3F33" w:rsidRPr="00862EFF" w:rsidRDefault="00FF3F33" w:rsidP="00FF3F33">
      <w:pPr>
        <w:pStyle w:val="FootnoteText"/>
        <w:rPr>
          <w:rFonts w:ascii="Arial" w:hAnsi="Arial"/>
          <w:sz w:val="18"/>
          <w:szCs w:val="18"/>
        </w:rPr>
      </w:pPr>
      <w:r w:rsidRPr="00862EFF">
        <w:rPr>
          <w:rStyle w:val="FootnoteReference"/>
          <w:rFonts w:ascii="Arial" w:hAnsi="Arial"/>
          <w:sz w:val="18"/>
          <w:szCs w:val="18"/>
        </w:rPr>
        <w:footnoteRef/>
      </w:r>
      <w:r w:rsidRPr="00862EFF">
        <w:rPr>
          <w:rFonts w:ascii="Arial" w:hAnsi="Arial"/>
          <w:sz w:val="18"/>
          <w:szCs w:val="18"/>
        </w:rPr>
        <w:t xml:space="preserve"> Using data from: </w:t>
      </w:r>
      <w:hyperlink r:id="rId1">
        <w:r w:rsidRPr="00862EFF">
          <w:rPr>
            <w:rStyle w:val="Hyperlink"/>
            <w:rFonts w:ascii="Arial" w:hAnsi="Arial"/>
            <w:sz w:val="18"/>
            <w:szCs w:val="18"/>
          </w:rPr>
          <w:t>https://www.gov.uk/government/statistics/final-uk-greenhouse-gas-emissions-national-statistics-1990-to-2019</w:t>
        </w:r>
      </w:hyperlink>
      <w:r w:rsidRPr="00862EFF">
        <w:rPr>
          <w:rFonts w:ascii="Arial" w:hAnsi="Arial"/>
          <w:sz w:val="18"/>
          <w:szCs w:val="18"/>
        </w:rPr>
        <w:t xml:space="preserve">  </w:t>
      </w:r>
    </w:p>
  </w:footnote>
  <w:footnote w:id="3">
    <w:p w14:paraId="054CF1E9" w14:textId="4FF7701E" w:rsidR="00662681" w:rsidRDefault="00662681">
      <w:pPr>
        <w:pStyle w:val="FootnoteText"/>
      </w:pPr>
      <w:r>
        <w:rPr>
          <w:rStyle w:val="FootnoteReference"/>
        </w:rPr>
        <w:footnoteRef/>
      </w:r>
      <w:r>
        <w:t xml:space="preserve"> England Peat Action Plan, May 2021: </w:t>
      </w:r>
      <w:hyperlink r:id="rId2" w:history="1">
        <w:r>
          <w:rPr>
            <w:rStyle w:val="Hyperlink"/>
          </w:rPr>
          <w:t>England Peat Action Plan - GOV.UK (www.gov.uk)</w:t>
        </w:r>
      </w:hyperlink>
    </w:p>
  </w:footnote>
  <w:footnote w:id="4">
    <w:p w14:paraId="7C53D62C" w14:textId="77777777" w:rsidR="00FF3F33" w:rsidRPr="00B741D2" w:rsidRDefault="00FF3F33" w:rsidP="00FF3F33">
      <w:pPr>
        <w:pStyle w:val="FootnoteText"/>
        <w:rPr>
          <w:rFonts w:ascii="Arial" w:hAnsi="Arial"/>
          <w:sz w:val="18"/>
          <w:szCs w:val="18"/>
        </w:rPr>
      </w:pPr>
      <w:r w:rsidRPr="00B741D2">
        <w:rPr>
          <w:rStyle w:val="FootnoteReference"/>
          <w:rFonts w:ascii="Arial" w:hAnsi="Arial"/>
          <w:sz w:val="18"/>
          <w:szCs w:val="18"/>
        </w:rPr>
        <w:footnoteRef/>
      </w:r>
      <w:r w:rsidRPr="00B741D2">
        <w:rPr>
          <w:rFonts w:ascii="Arial" w:hAnsi="Arial"/>
          <w:sz w:val="18"/>
          <w:szCs w:val="18"/>
        </w:rPr>
        <w:t xml:space="preserve"> Evans et al</w:t>
      </w:r>
      <w:r>
        <w:rPr>
          <w:rFonts w:ascii="Arial" w:hAnsi="Arial"/>
          <w:sz w:val="18"/>
          <w:szCs w:val="18"/>
        </w:rPr>
        <w:t>,</w:t>
      </w:r>
      <w:r w:rsidRPr="00B741D2">
        <w:rPr>
          <w:rFonts w:ascii="Arial" w:hAnsi="Arial"/>
          <w:sz w:val="18"/>
          <w:szCs w:val="18"/>
        </w:rPr>
        <w:t xml:space="preserve"> 2021</w:t>
      </w:r>
      <w:r>
        <w:rPr>
          <w:rFonts w:ascii="Arial" w:hAnsi="Arial"/>
          <w:sz w:val="18"/>
          <w:szCs w:val="18"/>
        </w:rPr>
        <w:t>:</w:t>
      </w:r>
      <w:r w:rsidRPr="00B741D2">
        <w:rPr>
          <w:rFonts w:ascii="Arial" w:hAnsi="Arial"/>
          <w:sz w:val="18"/>
          <w:szCs w:val="18"/>
        </w:rPr>
        <w:t xml:space="preserve"> Overriding importance of water table in the greenhouse gas balance of managed peatlands</w:t>
      </w:r>
    </w:p>
  </w:footnote>
  <w:footnote w:id="5">
    <w:p w14:paraId="374C6121" w14:textId="77777777" w:rsidR="00FF3F33" w:rsidRDefault="00FF3F33" w:rsidP="00FF3F33">
      <w:pPr>
        <w:pStyle w:val="FootnoteText"/>
      </w:pPr>
      <w:r>
        <w:rPr>
          <w:rStyle w:val="FootnoteReference"/>
        </w:rPr>
        <w:footnoteRef/>
      </w:r>
      <w:r>
        <w:t xml:space="preserve"> </w:t>
      </w:r>
      <w:r w:rsidRPr="000B3C72">
        <w:rPr>
          <w:rFonts w:ascii="Arial" w:hAnsi="Arial"/>
          <w:sz w:val="18"/>
          <w:szCs w:val="18"/>
        </w:rPr>
        <w:t>Evans et al, 2021: A Novel Low-Cost, High-Resolution Camera System for Measuring Peat Subsidence and Water Table Dynamics</w:t>
      </w:r>
    </w:p>
  </w:footnote>
  <w:footnote w:id="6">
    <w:p w14:paraId="0836EE4E" w14:textId="77777777" w:rsidR="00FF3F33" w:rsidRPr="00FA6938" w:rsidRDefault="00FF3F33" w:rsidP="00FF3F33">
      <w:pPr>
        <w:pStyle w:val="FootnoteText"/>
        <w:rPr>
          <w:rFonts w:ascii="Arial" w:hAnsi="Arial"/>
          <w:sz w:val="18"/>
          <w:szCs w:val="18"/>
        </w:rPr>
      </w:pPr>
      <w:r w:rsidRPr="00862EFF">
        <w:rPr>
          <w:rStyle w:val="FootnoteReference"/>
          <w:rFonts w:ascii="Arial" w:hAnsi="Arial"/>
          <w:sz w:val="18"/>
          <w:szCs w:val="18"/>
        </w:rPr>
        <w:footnoteRef/>
      </w:r>
      <w:r w:rsidRPr="00862EFF">
        <w:rPr>
          <w:rFonts w:ascii="Arial" w:hAnsi="Arial"/>
          <w:sz w:val="18"/>
          <w:szCs w:val="18"/>
        </w:rPr>
        <w:t xml:space="preserve"> Climate Change Committee, December 2020: The Sixth Carbon Budget – the UK’s path to Net Zero </w:t>
      </w:r>
    </w:p>
  </w:footnote>
  <w:footnote w:id="7">
    <w:p w14:paraId="3E60EC78" w14:textId="77777777" w:rsidR="00FF3F33" w:rsidRDefault="00FF3F33" w:rsidP="00FF3F33">
      <w:pPr>
        <w:pStyle w:val="FootnoteText"/>
      </w:pPr>
      <w:r w:rsidRPr="23E630AD">
        <w:rPr>
          <w:rStyle w:val="FootnoteReference"/>
        </w:rPr>
        <w:footnoteRef/>
      </w:r>
      <w:r>
        <w:t xml:space="preserve"> Defra, June 2022: Government Food Strategy.</w:t>
      </w:r>
    </w:p>
  </w:footnote>
  <w:footnote w:id="8">
    <w:p w14:paraId="275C9209" w14:textId="77777777" w:rsidR="00FF3F33" w:rsidRDefault="00FF3F33" w:rsidP="00FF3F33">
      <w:pPr>
        <w:pStyle w:val="FootnoteText"/>
      </w:pPr>
      <w:r w:rsidRPr="396A8B3D">
        <w:rPr>
          <w:rStyle w:val="FootnoteReference"/>
        </w:rPr>
        <w:footnoteRef/>
      </w:r>
      <w:r w:rsidRPr="396A8B3D">
        <w:t xml:space="preserve"> </w:t>
      </w:r>
      <w:hyperlink r:id="rId3">
        <w:r w:rsidRPr="396A8B3D">
          <w:rPr>
            <w:rStyle w:val="Hyperlink"/>
          </w:rPr>
          <w:t>Defra Lowland Peat 2 Project | Lowland Peat (ceh.ac.uk)</w:t>
        </w:r>
      </w:hyperlink>
    </w:p>
  </w:footnote>
  <w:footnote w:id="9">
    <w:p w14:paraId="255B1FF7" w14:textId="77777777" w:rsidR="00FF3F33" w:rsidRDefault="00FF3F33" w:rsidP="00FF3F33">
      <w:pPr>
        <w:pStyle w:val="FootnoteText"/>
        <w:rPr>
          <w:rStyle w:val="Hyperlink"/>
        </w:rPr>
      </w:pPr>
      <w:r w:rsidRPr="5F6C5C9C">
        <w:rPr>
          <w:rStyle w:val="FootnoteReference"/>
        </w:rPr>
        <w:footnoteRef/>
      </w:r>
      <w:r>
        <w:t xml:space="preserve"> </w:t>
      </w:r>
      <w:hyperlink r:id="rId4" w:history="1">
        <w:r w:rsidRPr="5F6C5C9C">
          <w:rPr>
            <w:rStyle w:val="Hyperlink"/>
          </w:rPr>
          <w:t>UK Climate Projections (UKCP) - Met Office</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757B6"/>
    <w:multiLevelType w:val="hybridMultilevel"/>
    <w:tmpl w:val="FFFFFFFF"/>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4EC9FC5"/>
    <w:multiLevelType w:val="hybridMultilevel"/>
    <w:tmpl w:val="FFFFFFFF"/>
    <w:lvl w:ilvl="0" w:tplc="680618CE">
      <w:start w:val="1"/>
      <w:numFmt w:val="bullet"/>
      <w:lvlText w:val=""/>
      <w:lvlJc w:val="left"/>
      <w:pPr>
        <w:ind w:left="720" w:hanging="360"/>
      </w:pPr>
      <w:rPr>
        <w:rFonts w:ascii="Symbol" w:hAnsi="Symbol" w:hint="default"/>
      </w:rPr>
    </w:lvl>
    <w:lvl w:ilvl="1" w:tplc="162E29FA">
      <w:start w:val="1"/>
      <w:numFmt w:val="bullet"/>
      <w:lvlText w:val="o"/>
      <w:lvlJc w:val="left"/>
      <w:pPr>
        <w:ind w:left="1440" w:hanging="360"/>
      </w:pPr>
      <w:rPr>
        <w:rFonts w:ascii="Courier New" w:hAnsi="Courier New" w:hint="default"/>
      </w:rPr>
    </w:lvl>
    <w:lvl w:ilvl="2" w:tplc="A6AEE4BA">
      <w:start w:val="1"/>
      <w:numFmt w:val="bullet"/>
      <w:lvlText w:val=""/>
      <w:lvlJc w:val="left"/>
      <w:pPr>
        <w:ind w:left="2160" w:hanging="360"/>
      </w:pPr>
      <w:rPr>
        <w:rFonts w:ascii="Wingdings" w:hAnsi="Wingdings" w:hint="default"/>
      </w:rPr>
    </w:lvl>
    <w:lvl w:ilvl="3" w:tplc="2EDAD434">
      <w:start w:val="1"/>
      <w:numFmt w:val="bullet"/>
      <w:lvlText w:val=""/>
      <w:lvlJc w:val="left"/>
      <w:pPr>
        <w:ind w:left="2880" w:hanging="360"/>
      </w:pPr>
      <w:rPr>
        <w:rFonts w:ascii="Symbol" w:hAnsi="Symbol" w:hint="default"/>
      </w:rPr>
    </w:lvl>
    <w:lvl w:ilvl="4" w:tplc="6910FA9C">
      <w:start w:val="1"/>
      <w:numFmt w:val="bullet"/>
      <w:lvlText w:val="o"/>
      <w:lvlJc w:val="left"/>
      <w:pPr>
        <w:ind w:left="3600" w:hanging="360"/>
      </w:pPr>
      <w:rPr>
        <w:rFonts w:ascii="Courier New" w:hAnsi="Courier New" w:hint="default"/>
      </w:rPr>
    </w:lvl>
    <w:lvl w:ilvl="5" w:tplc="FBBE6A9C">
      <w:start w:val="1"/>
      <w:numFmt w:val="bullet"/>
      <w:lvlText w:val=""/>
      <w:lvlJc w:val="left"/>
      <w:pPr>
        <w:ind w:left="4320" w:hanging="360"/>
      </w:pPr>
      <w:rPr>
        <w:rFonts w:ascii="Wingdings" w:hAnsi="Wingdings" w:hint="default"/>
      </w:rPr>
    </w:lvl>
    <w:lvl w:ilvl="6" w:tplc="4AF64CA4">
      <w:start w:val="1"/>
      <w:numFmt w:val="bullet"/>
      <w:lvlText w:val=""/>
      <w:lvlJc w:val="left"/>
      <w:pPr>
        <w:ind w:left="5040" w:hanging="360"/>
      </w:pPr>
      <w:rPr>
        <w:rFonts w:ascii="Symbol" w:hAnsi="Symbol" w:hint="default"/>
      </w:rPr>
    </w:lvl>
    <w:lvl w:ilvl="7" w:tplc="A77E1762">
      <w:start w:val="1"/>
      <w:numFmt w:val="bullet"/>
      <w:lvlText w:val="o"/>
      <w:lvlJc w:val="left"/>
      <w:pPr>
        <w:ind w:left="5760" w:hanging="360"/>
      </w:pPr>
      <w:rPr>
        <w:rFonts w:ascii="Courier New" w:hAnsi="Courier New" w:hint="default"/>
      </w:rPr>
    </w:lvl>
    <w:lvl w:ilvl="8" w:tplc="74A8BEF6">
      <w:start w:val="1"/>
      <w:numFmt w:val="bullet"/>
      <w:lvlText w:val=""/>
      <w:lvlJc w:val="left"/>
      <w:pPr>
        <w:ind w:left="6480" w:hanging="360"/>
      </w:pPr>
      <w:rPr>
        <w:rFonts w:ascii="Wingdings" w:hAnsi="Wingdings" w:hint="default"/>
      </w:rPr>
    </w:lvl>
  </w:abstractNum>
  <w:abstractNum w:abstractNumId="2" w15:restartNumberingAfterBreak="0">
    <w:nsid w:val="0AF2285E"/>
    <w:multiLevelType w:val="multilevel"/>
    <w:tmpl w:val="4410A59E"/>
    <w:styleLink w:val="DFTBullets"/>
    <w:lvl w:ilvl="0">
      <w:start w:val="1"/>
      <w:numFmt w:val="bullet"/>
      <w:lvlText w:val=""/>
      <w:lvlJc w:val="left"/>
      <w:pPr>
        <w:ind w:left="1077" w:hanging="357"/>
      </w:pPr>
      <w:rPr>
        <w:rFonts w:ascii="Symbol" w:hAnsi="Symbol" w:hint="default"/>
        <w:color w:val="A5300F" w:themeColor="accent1"/>
      </w:rPr>
    </w:lvl>
    <w:lvl w:ilvl="1">
      <w:start w:val="1"/>
      <w:numFmt w:val="bullet"/>
      <w:lvlText w:val="─"/>
      <w:lvlJc w:val="left"/>
      <w:pPr>
        <w:ind w:left="1434" w:hanging="357"/>
      </w:pPr>
      <w:rPr>
        <w:rFonts w:ascii="Arial" w:hAnsi="Arial" w:hint="default"/>
        <w:color w:val="A5300F" w:themeColor="accent1"/>
      </w:rPr>
    </w:lvl>
    <w:lvl w:ilvl="2">
      <w:start w:val="1"/>
      <w:numFmt w:val="decimal"/>
      <w:lvlText w:val="%3"/>
      <w:lvlJc w:val="left"/>
      <w:pPr>
        <w:ind w:left="1077" w:hanging="357"/>
      </w:pPr>
      <w:rPr>
        <w:rFonts w:hint="default"/>
        <w:color w:val="auto"/>
      </w:rPr>
    </w:lvl>
    <w:lvl w:ilvl="3">
      <w:start w:val="1"/>
      <w:numFmt w:val="decimal"/>
      <w:lvlText w:val="%4."/>
      <w:lvlJc w:val="left"/>
      <w:pPr>
        <w:ind w:left="1434" w:hanging="357"/>
      </w:pPr>
      <w:rPr>
        <w:rFonts w:hint="default"/>
        <w:color w:val="auto"/>
      </w:rPr>
    </w:lvl>
    <w:lvl w:ilvl="4">
      <w:start w:val="1"/>
      <w:numFmt w:val="bullet"/>
      <w:lvlText w:val=""/>
      <w:lvlJc w:val="left"/>
      <w:pPr>
        <w:tabs>
          <w:tab w:val="num" w:pos="720"/>
        </w:tabs>
        <w:ind w:left="1077" w:hanging="357"/>
      </w:pPr>
      <w:rPr>
        <w:rFonts w:ascii="Symbol" w:hAnsi="Symbol" w:hint="default"/>
        <w:color w:val="auto"/>
      </w:rPr>
    </w:lvl>
    <w:lvl w:ilvl="5">
      <w:start w:val="1"/>
      <w:numFmt w:val="bullet"/>
      <w:lvlText w:val=""/>
      <w:lvlJc w:val="left"/>
      <w:pPr>
        <w:tabs>
          <w:tab w:val="num" w:pos="720"/>
        </w:tabs>
        <w:ind w:left="1077" w:hanging="357"/>
      </w:pPr>
      <w:rPr>
        <w:rFonts w:ascii="Symbol" w:hAnsi="Symbol" w:hint="default"/>
        <w:color w:val="auto"/>
      </w:rPr>
    </w:lvl>
    <w:lvl w:ilvl="6">
      <w:start w:val="1"/>
      <w:numFmt w:val="bullet"/>
      <w:lvlText w:val=""/>
      <w:lvlJc w:val="left"/>
      <w:pPr>
        <w:tabs>
          <w:tab w:val="num" w:pos="720"/>
        </w:tabs>
        <w:ind w:left="1077" w:hanging="357"/>
      </w:pPr>
      <w:rPr>
        <w:rFonts w:ascii="Symbol" w:hAnsi="Symbol" w:hint="default"/>
        <w:color w:val="auto"/>
      </w:rPr>
    </w:lvl>
    <w:lvl w:ilvl="7">
      <w:start w:val="1"/>
      <w:numFmt w:val="bullet"/>
      <w:lvlText w:val=""/>
      <w:lvlJc w:val="left"/>
      <w:pPr>
        <w:tabs>
          <w:tab w:val="num" w:pos="720"/>
        </w:tabs>
        <w:ind w:left="1077" w:hanging="357"/>
      </w:pPr>
      <w:rPr>
        <w:rFonts w:ascii="Symbol" w:hAnsi="Symbol" w:hint="default"/>
        <w:color w:val="auto"/>
      </w:rPr>
    </w:lvl>
    <w:lvl w:ilvl="8">
      <w:start w:val="1"/>
      <w:numFmt w:val="bullet"/>
      <w:lvlText w:val=""/>
      <w:lvlJc w:val="left"/>
      <w:pPr>
        <w:tabs>
          <w:tab w:val="num" w:pos="720"/>
        </w:tabs>
        <w:ind w:left="1077" w:hanging="357"/>
      </w:pPr>
      <w:rPr>
        <w:rFonts w:ascii="Symbol" w:hAnsi="Symbol" w:hint="default"/>
        <w:color w:val="auto"/>
      </w:rPr>
    </w:lvl>
  </w:abstractNum>
  <w:abstractNum w:abstractNumId="3" w15:restartNumberingAfterBreak="0">
    <w:nsid w:val="162C8B17"/>
    <w:multiLevelType w:val="hybridMultilevel"/>
    <w:tmpl w:val="FFFFFFFF"/>
    <w:lvl w:ilvl="0" w:tplc="BC42A2D0">
      <w:start w:val="1"/>
      <w:numFmt w:val="bullet"/>
      <w:lvlText w:val=""/>
      <w:lvlJc w:val="left"/>
      <w:pPr>
        <w:ind w:left="720" w:hanging="360"/>
      </w:pPr>
      <w:rPr>
        <w:rFonts w:ascii="Symbol" w:hAnsi="Symbol" w:hint="default"/>
      </w:rPr>
    </w:lvl>
    <w:lvl w:ilvl="1" w:tplc="8EA011B6">
      <w:start w:val="1"/>
      <w:numFmt w:val="bullet"/>
      <w:lvlText w:val="o"/>
      <w:lvlJc w:val="left"/>
      <w:pPr>
        <w:ind w:left="1440" w:hanging="360"/>
      </w:pPr>
      <w:rPr>
        <w:rFonts w:ascii="Courier New" w:hAnsi="Courier New" w:hint="default"/>
      </w:rPr>
    </w:lvl>
    <w:lvl w:ilvl="2" w:tplc="E828F01A">
      <w:start w:val="1"/>
      <w:numFmt w:val="bullet"/>
      <w:lvlText w:val=""/>
      <w:lvlJc w:val="left"/>
      <w:pPr>
        <w:ind w:left="2160" w:hanging="360"/>
      </w:pPr>
      <w:rPr>
        <w:rFonts w:ascii="Wingdings" w:hAnsi="Wingdings" w:hint="default"/>
      </w:rPr>
    </w:lvl>
    <w:lvl w:ilvl="3" w:tplc="B6B61642">
      <w:start w:val="1"/>
      <w:numFmt w:val="bullet"/>
      <w:lvlText w:val=""/>
      <w:lvlJc w:val="left"/>
      <w:pPr>
        <w:ind w:left="2880" w:hanging="360"/>
      </w:pPr>
      <w:rPr>
        <w:rFonts w:ascii="Symbol" w:hAnsi="Symbol" w:hint="default"/>
      </w:rPr>
    </w:lvl>
    <w:lvl w:ilvl="4" w:tplc="58E81ACC">
      <w:start w:val="1"/>
      <w:numFmt w:val="bullet"/>
      <w:lvlText w:val="o"/>
      <w:lvlJc w:val="left"/>
      <w:pPr>
        <w:ind w:left="3600" w:hanging="360"/>
      </w:pPr>
      <w:rPr>
        <w:rFonts w:ascii="Courier New" w:hAnsi="Courier New" w:hint="default"/>
      </w:rPr>
    </w:lvl>
    <w:lvl w:ilvl="5" w:tplc="886C1C54">
      <w:start w:val="1"/>
      <w:numFmt w:val="bullet"/>
      <w:lvlText w:val=""/>
      <w:lvlJc w:val="left"/>
      <w:pPr>
        <w:ind w:left="4320" w:hanging="360"/>
      </w:pPr>
      <w:rPr>
        <w:rFonts w:ascii="Wingdings" w:hAnsi="Wingdings" w:hint="default"/>
      </w:rPr>
    </w:lvl>
    <w:lvl w:ilvl="6" w:tplc="0D78F2C0">
      <w:start w:val="1"/>
      <w:numFmt w:val="bullet"/>
      <w:lvlText w:val=""/>
      <w:lvlJc w:val="left"/>
      <w:pPr>
        <w:ind w:left="5040" w:hanging="360"/>
      </w:pPr>
      <w:rPr>
        <w:rFonts w:ascii="Symbol" w:hAnsi="Symbol" w:hint="default"/>
      </w:rPr>
    </w:lvl>
    <w:lvl w:ilvl="7" w:tplc="75B2BA20">
      <w:start w:val="1"/>
      <w:numFmt w:val="bullet"/>
      <w:lvlText w:val="o"/>
      <w:lvlJc w:val="left"/>
      <w:pPr>
        <w:ind w:left="5760" w:hanging="360"/>
      </w:pPr>
      <w:rPr>
        <w:rFonts w:ascii="Courier New" w:hAnsi="Courier New" w:hint="default"/>
      </w:rPr>
    </w:lvl>
    <w:lvl w:ilvl="8" w:tplc="08482898">
      <w:start w:val="1"/>
      <w:numFmt w:val="bullet"/>
      <w:lvlText w:val=""/>
      <w:lvlJc w:val="left"/>
      <w:pPr>
        <w:ind w:left="6480" w:hanging="360"/>
      </w:pPr>
      <w:rPr>
        <w:rFonts w:ascii="Wingdings" w:hAnsi="Wingdings" w:hint="default"/>
      </w:rPr>
    </w:lvl>
  </w:abstractNum>
  <w:abstractNum w:abstractNumId="4" w15:restartNumberingAfterBreak="0">
    <w:nsid w:val="16352FFC"/>
    <w:multiLevelType w:val="hybridMultilevel"/>
    <w:tmpl w:val="FFFFFFFF"/>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6FA2270"/>
    <w:multiLevelType w:val="singleLevel"/>
    <w:tmpl w:val="0809000F"/>
    <w:lvl w:ilvl="0">
      <w:start w:val="1"/>
      <w:numFmt w:val="decimal"/>
      <w:pStyle w:val="ListNumber"/>
      <w:lvlText w:val="%1."/>
      <w:lvlJc w:val="left"/>
      <w:pPr>
        <w:ind w:left="1077" w:hanging="357"/>
      </w:pPr>
      <w:rPr>
        <w:rFonts w:hint="default"/>
        <w:color w:val="A5300F" w:themeColor="accent1"/>
      </w:rPr>
    </w:lvl>
  </w:abstractNum>
  <w:abstractNum w:abstractNumId="6" w15:restartNumberingAfterBreak="0">
    <w:nsid w:val="1D8F2757"/>
    <w:multiLevelType w:val="hybridMultilevel"/>
    <w:tmpl w:val="1638A018"/>
    <w:lvl w:ilvl="0" w:tplc="DA42D0CC">
      <w:start w:val="1"/>
      <w:numFmt w:val="decimal"/>
      <w:lvlText w:val="%1."/>
      <w:lvlJc w:val="left"/>
      <w:pPr>
        <w:ind w:left="720" w:hanging="360"/>
      </w:pPr>
      <w:rPr>
        <w:rFonts w:hint="default"/>
        <w:sz w:val="36"/>
        <w:szCs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97045D"/>
    <w:multiLevelType w:val="hybridMultilevel"/>
    <w:tmpl w:val="FFFFFFFF"/>
    <w:lvl w:ilvl="0" w:tplc="B11626D4">
      <w:start w:val="1"/>
      <w:numFmt w:val="bullet"/>
      <w:lvlText w:val=""/>
      <w:lvlJc w:val="left"/>
      <w:pPr>
        <w:ind w:left="720" w:hanging="360"/>
      </w:pPr>
      <w:rPr>
        <w:rFonts w:ascii="Symbol" w:hAnsi="Symbol" w:hint="default"/>
      </w:rPr>
    </w:lvl>
    <w:lvl w:ilvl="1" w:tplc="065EC1CA">
      <w:start w:val="1"/>
      <w:numFmt w:val="bullet"/>
      <w:lvlText w:val="o"/>
      <w:lvlJc w:val="left"/>
      <w:pPr>
        <w:ind w:left="1440" w:hanging="360"/>
      </w:pPr>
      <w:rPr>
        <w:rFonts w:ascii="Courier New" w:hAnsi="Courier New" w:hint="default"/>
      </w:rPr>
    </w:lvl>
    <w:lvl w:ilvl="2" w:tplc="E160C210">
      <w:start w:val="1"/>
      <w:numFmt w:val="bullet"/>
      <w:lvlText w:val=""/>
      <w:lvlJc w:val="left"/>
      <w:pPr>
        <w:ind w:left="2160" w:hanging="360"/>
      </w:pPr>
      <w:rPr>
        <w:rFonts w:ascii="Wingdings" w:hAnsi="Wingdings" w:hint="default"/>
      </w:rPr>
    </w:lvl>
    <w:lvl w:ilvl="3" w:tplc="74A68DC8">
      <w:start w:val="1"/>
      <w:numFmt w:val="bullet"/>
      <w:lvlText w:val=""/>
      <w:lvlJc w:val="left"/>
      <w:pPr>
        <w:ind w:left="2880" w:hanging="360"/>
      </w:pPr>
      <w:rPr>
        <w:rFonts w:ascii="Symbol" w:hAnsi="Symbol" w:hint="default"/>
      </w:rPr>
    </w:lvl>
    <w:lvl w:ilvl="4" w:tplc="9356B4EE">
      <w:start w:val="1"/>
      <w:numFmt w:val="bullet"/>
      <w:lvlText w:val="o"/>
      <w:lvlJc w:val="left"/>
      <w:pPr>
        <w:ind w:left="3600" w:hanging="360"/>
      </w:pPr>
      <w:rPr>
        <w:rFonts w:ascii="Courier New" w:hAnsi="Courier New" w:hint="default"/>
      </w:rPr>
    </w:lvl>
    <w:lvl w:ilvl="5" w:tplc="84148066">
      <w:start w:val="1"/>
      <w:numFmt w:val="bullet"/>
      <w:lvlText w:val=""/>
      <w:lvlJc w:val="left"/>
      <w:pPr>
        <w:ind w:left="4320" w:hanging="360"/>
      </w:pPr>
      <w:rPr>
        <w:rFonts w:ascii="Wingdings" w:hAnsi="Wingdings" w:hint="default"/>
      </w:rPr>
    </w:lvl>
    <w:lvl w:ilvl="6" w:tplc="50B6B796">
      <w:start w:val="1"/>
      <w:numFmt w:val="bullet"/>
      <w:lvlText w:val=""/>
      <w:lvlJc w:val="left"/>
      <w:pPr>
        <w:ind w:left="5040" w:hanging="360"/>
      </w:pPr>
      <w:rPr>
        <w:rFonts w:ascii="Symbol" w:hAnsi="Symbol" w:hint="default"/>
      </w:rPr>
    </w:lvl>
    <w:lvl w:ilvl="7" w:tplc="9C8652A4">
      <w:start w:val="1"/>
      <w:numFmt w:val="bullet"/>
      <w:lvlText w:val="o"/>
      <w:lvlJc w:val="left"/>
      <w:pPr>
        <w:ind w:left="5760" w:hanging="360"/>
      </w:pPr>
      <w:rPr>
        <w:rFonts w:ascii="Courier New" w:hAnsi="Courier New" w:hint="default"/>
      </w:rPr>
    </w:lvl>
    <w:lvl w:ilvl="8" w:tplc="BCA6C726">
      <w:start w:val="1"/>
      <w:numFmt w:val="bullet"/>
      <w:lvlText w:val=""/>
      <w:lvlJc w:val="left"/>
      <w:pPr>
        <w:ind w:left="6480" w:hanging="360"/>
      </w:pPr>
      <w:rPr>
        <w:rFonts w:ascii="Wingdings" w:hAnsi="Wingdings" w:hint="default"/>
      </w:rPr>
    </w:lvl>
  </w:abstractNum>
  <w:abstractNum w:abstractNumId="8" w15:restartNumberingAfterBreak="0">
    <w:nsid w:val="20447BFD"/>
    <w:multiLevelType w:val="hybridMultilevel"/>
    <w:tmpl w:val="2556D144"/>
    <w:lvl w:ilvl="0" w:tplc="14D23306">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60B2529"/>
    <w:multiLevelType w:val="multilevel"/>
    <w:tmpl w:val="65722B18"/>
    <w:lvl w:ilvl="0">
      <w:start w:val="1"/>
      <w:numFmt w:val="decimal"/>
      <w:lvlRestart w:val="0"/>
      <w:pStyle w:val="DfES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0" w15:restartNumberingAfterBreak="0">
    <w:nsid w:val="2ED00C44"/>
    <w:multiLevelType w:val="hybridMultilevel"/>
    <w:tmpl w:val="913C1FE2"/>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1" w15:restartNumberingAfterBreak="0">
    <w:nsid w:val="327914A4"/>
    <w:multiLevelType w:val="hybridMultilevel"/>
    <w:tmpl w:val="3D6A9416"/>
    <w:lvl w:ilvl="0" w:tplc="2910D342">
      <w:start w:val="1"/>
      <w:numFmt w:val="decimal"/>
      <w:lvlText w:val="%1."/>
      <w:lvlJc w:val="left"/>
      <w:pPr>
        <w:ind w:left="410" w:hanging="360"/>
      </w:pPr>
      <w:rPr>
        <w:rFonts w:hint="default"/>
      </w:rPr>
    </w:lvl>
    <w:lvl w:ilvl="1" w:tplc="08090019" w:tentative="1">
      <w:start w:val="1"/>
      <w:numFmt w:val="lowerLetter"/>
      <w:lvlText w:val="%2."/>
      <w:lvlJc w:val="left"/>
      <w:pPr>
        <w:ind w:left="1130" w:hanging="360"/>
      </w:pPr>
    </w:lvl>
    <w:lvl w:ilvl="2" w:tplc="0809001B" w:tentative="1">
      <w:start w:val="1"/>
      <w:numFmt w:val="lowerRoman"/>
      <w:lvlText w:val="%3."/>
      <w:lvlJc w:val="right"/>
      <w:pPr>
        <w:ind w:left="1850" w:hanging="180"/>
      </w:pPr>
    </w:lvl>
    <w:lvl w:ilvl="3" w:tplc="0809000F" w:tentative="1">
      <w:start w:val="1"/>
      <w:numFmt w:val="decimal"/>
      <w:lvlText w:val="%4."/>
      <w:lvlJc w:val="left"/>
      <w:pPr>
        <w:ind w:left="2570" w:hanging="360"/>
      </w:pPr>
    </w:lvl>
    <w:lvl w:ilvl="4" w:tplc="08090019" w:tentative="1">
      <w:start w:val="1"/>
      <w:numFmt w:val="lowerLetter"/>
      <w:lvlText w:val="%5."/>
      <w:lvlJc w:val="left"/>
      <w:pPr>
        <w:ind w:left="3290" w:hanging="360"/>
      </w:pPr>
    </w:lvl>
    <w:lvl w:ilvl="5" w:tplc="0809001B" w:tentative="1">
      <w:start w:val="1"/>
      <w:numFmt w:val="lowerRoman"/>
      <w:lvlText w:val="%6."/>
      <w:lvlJc w:val="right"/>
      <w:pPr>
        <w:ind w:left="4010" w:hanging="180"/>
      </w:pPr>
    </w:lvl>
    <w:lvl w:ilvl="6" w:tplc="0809000F" w:tentative="1">
      <w:start w:val="1"/>
      <w:numFmt w:val="decimal"/>
      <w:lvlText w:val="%7."/>
      <w:lvlJc w:val="left"/>
      <w:pPr>
        <w:ind w:left="4730" w:hanging="360"/>
      </w:pPr>
    </w:lvl>
    <w:lvl w:ilvl="7" w:tplc="08090019" w:tentative="1">
      <w:start w:val="1"/>
      <w:numFmt w:val="lowerLetter"/>
      <w:lvlText w:val="%8."/>
      <w:lvlJc w:val="left"/>
      <w:pPr>
        <w:ind w:left="5450" w:hanging="360"/>
      </w:pPr>
    </w:lvl>
    <w:lvl w:ilvl="8" w:tplc="0809001B" w:tentative="1">
      <w:start w:val="1"/>
      <w:numFmt w:val="lowerRoman"/>
      <w:lvlText w:val="%9."/>
      <w:lvlJc w:val="right"/>
      <w:pPr>
        <w:ind w:left="6170" w:hanging="180"/>
      </w:pPr>
    </w:lvl>
  </w:abstractNum>
  <w:abstractNum w:abstractNumId="12" w15:restartNumberingAfterBreak="0">
    <w:nsid w:val="34794118"/>
    <w:multiLevelType w:val="hybridMultilevel"/>
    <w:tmpl w:val="32E87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1A1873"/>
    <w:multiLevelType w:val="multilevel"/>
    <w:tmpl w:val="FFFFFFFF"/>
    <w:lvl w:ilvl="0">
      <w:start w:val="1"/>
      <w:numFmt w:val="bullet"/>
      <w:lvlText w:val="●"/>
      <w:lvlJc w:val="left"/>
      <w:pPr>
        <w:ind w:left="360" w:hanging="360"/>
      </w:pPr>
      <w:rPr>
        <w:rFonts w:ascii="Noto Sans Symbols" w:eastAsia="Times New Roman" w:hAnsi="Noto Sans Symbols"/>
      </w:rPr>
    </w:lvl>
    <w:lvl w:ilvl="1">
      <w:start w:val="1"/>
      <w:numFmt w:val="bullet"/>
      <w:lvlText w:val="o"/>
      <w:lvlJc w:val="left"/>
      <w:pPr>
        <w:ind w:left="1080" w:hanging="360"/>
      </w:pPr>
      <w:rPr>
        <w:rFonts w:ascii="Courier New" w:eastAsia="Times New Roman" w:hAnsi="Courier New"/>
      </w:rPr>
    </w:lvl>
    <w:lvl w:ilvl="2">
      <w:start w:val="1"/>
      <w:numFmt w:val="bullet"/>
      <w:lvlText w:val="▪"/>
      <w:lvlJc w:val="left"/>
      <w:pPr>
        <w:ind w:left="1800" w:hanging="360"/>
      </w:pPr>
      <w:rPr>
        <w:rFonts w:ascii="Noto Sans Symbols" w:eastAsia="Times New Roman" w:hAnsi="Noto Sans Symbols"/>
      </w:rPr>
    </w:lvl>
    <w:lvl w:ilvl="3">
      <w:start w:val="1"/>
      <w:numFmt w:val="bullet"/>
      <w:lvlText w:val="●"/>
      <w:lvlJc w:val="left"/>
      <w:pPr>
        <w:ind w:left="2520" w:hanging="360"/>
      </w:pPr>
      <w:rPr>
        <w:rFonts w:ascii="Noto Sans Symbols" w:eastAsia="Times New Roman" w:hAnsi="Noto Sans Symbols"/>
      </w:rPr>
    </w:lvl>
    <w:lvl w:ilvl="4">
      <w:start w:val="1"/>
      <w:numFmt w:val="bullet"/>
      <w:lvlText w:val="o"/>
      <w:lvlJc w:val="left"/>
      <w:pPr>
        <w:ind w:left="3240" w:hanging="360"/>
      </w:pPr>
      <w:rPr>
        <w:rFonts w:ascii="Courier New" w:eastAsia="Times New Roman" w:hAnsi="Courier New"/>
      </w:rPr>
    </w:lvl>
    <w:lvl w:ilvl="5">
      <w:start w:val="1"/>
      <w:numFmt w:val="bullet"/>
      <w:lvlText w:val="▪"/>
      <w:lvlJc w:val="left"/>
      <w:pPr>
        <w:ind w:left="3960" w:hanging="360"/>
      </w:pPr>
      <w:rPr>
        <w:rFonts w:ascii="Noto Sans Symbols" w:eastAsia="Times New Roman" w:hAnsi="Noto Sans Symbols"/>
      </w:rPr>
    </w:lvl>
    <w:lvl w:ilvl="6">
      <w:start w:val="1"/>
      <w:numFmt w:val="bullet"/>
      <w:lvlText w:val="●"/>
      <w:lvlJc w:val="left"/>
      <w:pPr>
        <w:ind w:left="4680" w:hanging="360"/>
      </w:pPr>
      <w:rPr>
        <w:rFonts w:ascii="Noto Sans Symbols" w:eastAsia="Times New Roman" w:hAnsi="Noto Sans Symbols"/>
      </w:rPr>
    </w:lvl>
    <w:lvl w:ilvl="7">
      <w:start w:val="1"/>
      <w:numFmt w:val="bullet"/>
      <w:lvlText w:val="o"/>
      <w:lvlJc w:val="left"/>
      <w:pPr>
        <w:ind w:left="5400" w:hanging="360"/>
      </w:pPr>
      <w:rPr>
        <w:rFonts w:ascii="Courier New" w:eastAsia="Times New Roman" w:hAnsi="Courier New"/>
      </w:rPr>
    </w:lvl>
    <w:lvl w:ilvl="8">
      <w:start w:val="1"/>
      <w:numFmt w:val="bullet"/>
      <w:lvlText w:val="▪"/>
      <w:lvlJc w:val="left"/>
      <w:pPr>
        <w:ind w:left="6120" w:hanging="360"/>
      </w:pPr>
      <w:rPr>
        <w:rFonts w:ascii="Noto Sans Symbols" w:eastAsia="Times New Roman" w:hAnsi="Noto Sans Symbols"/>
      </w:rPr>
    </w:lvl>
  </w:abstractNum>
  <w:abstractNum w:abstractNumId="14" w15:restartNumberingAfterBreak="0">
    <w:nsid w:val="3F13C9F5"/>
    <w:multiLevelType w:val="hybridMultilevel"/>
    <w:tmpl w:val="FFFFFFFF"/>
    <w:lvl w:ilvl="0" w:tplc="089C8EB8">
      <w:start w:val="1"/>
      <w:numFmt w:val="bullet"/>
      <w:lvlText w:val=""/>
      <w:lvlJc w:val="left"/>
      <w:pPr>
        <w:ind w:left="720" w:hanging="360"/>
      </w:pPr>
      <w:rPr>
        <w:rFonts w:ascii="Symbol" w:hAnsi="Symbol" w:hint="default"/>
      </w:rPr>
    </w:lvl>
    <w:lvl w:ilvl="1" w:tplc="9A403422">
      <w:start w:val="1"/>
      <w:numFmt w:val="bullet"/>
      <w:lvlText w:val="o"/>
      <w:lvlJc w:val="left"/>
      <w:pPr>
        <w:ind w:left="1440" w:hanging="360"/>
      </w:pPr>
      <w:rPr>
        <w:rFonts w:ascii="Courier New" w:hAnsi="Courier New" w:hint="default"/>
      </w:rPr>
    </w:lvl>
    <w:lvl w:ilvl="2" w:tplc="5EF8E0FA">
      <w:start w:val="1"/>
      <w:numFmt w:val="bullet"/>
      <w:lvlText w:val=""/>
      <w:lvlJc w:val="left"/>
      <w:pPr>
        <w:ind w:left="2160" w:hanging="360"/>
      </w:pPr>
      <w:rPr>
        <w:rFonts w:ascii="Wingdings" w:hAnsi="Wingdings" w:hint="default"/>
      </w:rPr>
    </w:lvl>
    <w:lvl w:ilvl="3" w:tplc="6AD85E40">
      <w:start w:val="1"/>
      <w:numFmt w:val="bullet"/>
      <w:lvlText w:val=""/>
      <w:lvlJc w:val="left"/>
      <w:pPr>
        <w:ind w:left="2880" w:hanging="360"/>
      </w:pPr>
      <w:rPr>
        <w:rFonts w:ascii="Symbol" w:hAnsi="Symbol" w:hint="default"/>
      </w:rPr>
    </w:lvl>
    <w:lvl w:ilvl="4" w:tplc="5032EBF0">
      <w:start w:val="1"/>
      <w:numFmt w:val="bullet"/>
      <w:lvlText w:val="o"/>
      <w:lvlJc w:val="left"/>
      <w:pPr>
        <w:ind w:left="3600" w:hanging="360"/>
      </w:pPr>
      <w:rPr>
        <w:rFonts w:ascii="Courier New" w:hAnsi="Courier New" w:hint="default"/>
      </w:rPr>
    </w:lvl>
    <w:lvl w:ilvl="5" w:tplc="08564B9C">
      <w:start w:val="1"/>
      <w:numFmt w:val="bullet"/>
      <w:lvlText w:val=""/>
      <w:lvlJc w:val="left"/>
      <w:pPr>
        <w:ind w:left="4320" w:hanging="360"/>
      </w:pPr>
      <w:rPr>
        <w:rFonts w:ascii="Wingdings" w:hAnsi="Wingdings" w:hint="default"/>
      </w:rPr>
    </w:lvl>
    <w:lvl w:ilvl="6" w:tplc="1FB23062">
      <w:start w:val="1"/>
      <w:numFmt w:val="bullet"/>
      <w:lvlText w:val=""/>
      <w:lvlJc w:val="left"/>
      <w:pPr>
        <w:ind w:left="5040" w:hanging="360"/>
      </w:pPr>
      <w:rPr>
        <w:rFonts w:ascii="Symbol" w:hAnsi="Symbol" w:hint="default"/>
      </w:rPr>
    </w:lvl>
    <w:lvl w:ilvl="7" w:tplc="AC7CA992">
      <w:start w:val="1"/>
      <w:numFmt w:val="bullet"/>
      <w:lvlText w:val="o"/>
      <w:lvlJc w:val="left"/>
      <w:pPr>
        <w:ind w:left="5760" w:hanging="360"/>
      </w:pPr>
      <w:rPr>
        <w:rFonts w:ascii="Courier New" w:hAnsi="Courier New" w:hint="default"/>
      </w:rPr>
    </w:lvl>
    <w:lvl w:ilvl="8" w:tplc="C28CF310">
      <w:start w:val="1"/>
      <w:numFmt w:val="bullet"/>
      <w:lvlText w:val=""/>
      <w:lvlJc w:val="left"/>
      <w:pPr>
        <w:ind w:left="6480" w:hanging="360"/>
      </w:pPr>
      <w:rPr>
        <w:rFonts w:ascii="Wingdings" w:hAnsi="Wingdings" w:hint="default"/>
      </w:rPr>
    </w:lvl>
  </w:abstractNum>
  <w:abstractNum w:abstractNumId="15" w15:restartNumberingAfterBreak="0">
    <w:nsid w:val="42F61924"/>
    <w:multiLevelType w:val="hybridMultilevel"/>
    <w:tmpl w:val="6E7C0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154867"/>
    <w:multiLevelType w:val="hybridMultilevel"/>
    <w:tmpl w:val="B3BCE8D2"/>
    <w:lvl w:ilvl="0" w:tplc="0809000F">
      <w:start w:val="1"/>
      <w:numFmt w:val="decimal"/>
      <w:lvlText w:val="%1."/>
      <w:lvlJc w:val="left"/>
      <w:pPr>
        <w:ind w:left="720" w:hanging="360"/>
      </w:pPr>
    </w:lvl>
    <w:lvl w:ilvl="1" w:tplc="08090019" w:tentative="1">
      <w:start w:val="1"/>
      <w:numFmt w:val="lowerLetter"/>
      <w:pStyle w:val="ListBullet2"/>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6544285"/>
    <w:multiLevelType w:val="hybridMultilevel"/>
    <w:tmpl w:val="55CCC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754584"/>
    <w:multiLevelType w:val="hybridMultilevel"/>
    <w:tmpl w:val="39BAD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764E32B"/>
    <w:multiLevelType w:val="hybridMultilevel"/>
    <w:tmpl w:val="FFFFFFFF"/>
    <w:lvl w:ilvl="0" w:tplc="4A760832">
      <w:start w:val="1"/>
      <w:numFmt w:val="bullet"/>
      <w:lvlText w:val=""/>
      <w:lvlJc w:val="left"/>
      <w:pPr>
        <w:ind w:left="720" w:hanging="360"/>
      </w:pPr>
      <w:rPr>
        <w:rFonts w:ascii="Symbol" w:hAnsi="Symbol" w:hint="default"/>
      </w:rPr>
    </w:lvl>
    <w:lvl w:ilvl="1" w:tplc="A6C6931C">
      <w:start w:val="1"/>
      <w:numFmt w:val="bullet"/>
      <w:lvlText w:val="o"/>
      <w:lvlJc w:val="left"/>
      <w:pPr>
        <w:ind w:left="1440" w:hanging="360"/>
      </w:pPr>
      <w:rPr>
        <w:rFonts w:ascii="Courier New" w:hAnsi="Courier New" w:hint="default"/>
      </w:rPr>
    </w:lvl>
    <w:lvl w:ilvl="2" w:tplc="0C4AB5D8">
      <w:start w:val="1"/>
      <w:numFmt w:val="bullet"/>
      <w:lvlText w:val=""/>
      <w:lvlJc w:val="left"/>
      <w:pPr>
        <w:ind w:left="2160" w:hanging="360"/>
      </w:pPr>
      <w:rPr>
        <w:rFonts w:ascii="Wingdings" w:hAnsi="Wingdings" w:hint="default"/>
      </w:rPr>
    </w:lvl>
    <w:lvl w:ilvl="3" w:tplc="9C8ACBEA">
      <w:start w:val="1"/>
      <w:numFmt w:val="bullet"/>
      <w:lvlText w:val=""/>
      <w:lvlJc w:val="left"/>
      <w:pPr>
        <w:ind w:left="2880" w:hanging="360"/>
      </w:pPr>
      <w:rPr>
        <w:rFonts w:ascii="Symbol" w:hAnsi="Symbol" w:hint="default"/>
      </w:rPr>
    </w:lvl>
    <w:lvl w:ilvl="4" w:tplc="88D02CF6">
      <w:start w:val="1"/>
      <w:numFmt w:val="bullet"/>
      <w:lvlText w:val="o"/>
      <w:lvlJc w:val="left"/>
      <w:pPr>
        <w:ind w:left="3600" w:hanging="360"/>
      </w:pPr>
      <w:rPr>
        <w:rFonts w:ascii="Courier New" w:hAnsi="Courier New" w:hint="default"/>
      </w:rPr>
    </w:lvl>
    <w:lvl w:ilvl="5" w:tplc="3DB0DF74">
      <w:start w:val="1"/>
      <w:numFmt w:val="bullet"/>
      <w:lvlText w:val=""/>
      <w:lvlJc w:val="left"/>
      <w:pPr>
        <w:ind w:left="4320" w:hanging="360"/>
      </w:pPr>
      <w:rPr>
        <w:rFonts w:ascii="Wingdings" w:hAnsi="Wingdings" w:hint="default"/>
      </w:rPr>
    </w:lvl>
    <w:lvl w:ilvl="6" w:tplc="230E251C">
      <w:start w:val="1"/>
      <w:numFmt w:val="bullet"/>
      <w:lvlText w:val=""/>
      <w:lvlJc w:val="left"/>
      <w:pPr>
        <w:ind w:left="5040" w:hanging="360"/>
      </w:pPr>
      <w:rPr>
        <w:rFonts w:ascii="Symbol" w:hAnsi="Symbol" w:hint="default"/>
      </w:rPr>
    </w:lvl>
    <w:lvl w:ilvl="7" w:tplc="19BC84B0">
      <w:start w:val="1"/>
      <w:numFmt w:val="bullet"/>
      <w:lvlText w:val="o"/>
      <w:lvlJc w:val="left"/>
      <w:pPr>
        <w:ind w:left="5760" w:hanging="360"/>
      </w:pPr>
      <w:rPr>
        <w:rFonts w:ascii="Courier New" w:hAnsi="Courier New" w:hint="default"/>
      </w:rPr>
    </w:lvl>
    <w:lvl w:ilvl="8" w:tplc="EA0A40B0">
      <w:start w:val="1"/>
      <w:numFmt w:val="bullet"/>
      <w:lvlText w:val=""/>
      <w:lvlJc w:val="left"/>
      <w:pPr>
        <w:ind w:left="6480" w:hanging="360"/>
      </w:pPr>
      <w:rPr>
        <w:rFonts w:ascii="Wingdings" w:hAnsi="Wingdings" w:hint="default"/>
      </w:rPr>
    </w:lvl>
  </w:abstractNum>
  <w:abstractNum w:abstractNumId="20" w15:restartNumberingAfterBreak="0">
    <w:nsid w:val="57744ED5"/>
    <w:multiLevelType w:val="hybridMultilevel"/>
    <w:tmpl w:val="2FD085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BAC0F58"/>
    <w:multiLevelType w:val="hybridMultilevel"/>
    <w:tmpl w:val="8752D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BCA04E7"/>
    <w:multiLevelType w:val="hybridMultilevel"/>
    <w:tmpl w:val="FFFFFFFF"/>
    <w:lvl w:ilvl="0" w:tplc="BC5C90EC">
      <w:start w:val="1"/>
      <w:numFmt w:val="bullet"/>
      <w:lvlText w:val=""/>
      <w:lvlJc w:val="left"/>
      <w:pPr>
        <w:ind w:left="720" w:hanging="360"/>
      </w:pPr>
      <w:rPr>
        <w:rFonts w:ascii="Symbol" w:hAnsi="Symbol" w:hint="default"/>
      </w:rPr>
    </w:lvl>
    <w:lvl w:ilvl="1" w:tplc="401A8D18">
      <w:start w:val="1"/>
      <w:numFmt w:val="bullet"/>
      <w:lvlText w:val="o"/>
      <w:lvlJc w:val="left"/>
      <w:pPr>
        <w:ind w:left="1440" w:hanging="360"/>
      </w:pPr>
      <w:rPr>
        <w:rFonts w:ascii="Courier New" w:hAnsi="Courier New" w:hint="default"/>
      </w:rPr>
    </w:lvl>
    <w:lvl w:ilvl="2" w:tplc="40DCB650">
      <w:start w:val="1"/>
      <w:numFmt w:val="bullet"/>
      <w:lvlText w:val=""/>
      <w:lvlJc w:val="left"/>
      <w:pPr>
        <w:ind w:left="2160" w:hanging="360"/>
      </w:pPr>
      <w:rPr>
        <w:rFonts w:ascii="Wingdings" w:hAnsi="Wingdings" w:hint="default"/>
      </w:rPr>
    </w:lvl>
    <w:lvl w:ilvl="3" w:tplc="C3D66D5E">
      <w:start w:val="1"/>
      <w:numFmt w:val="bullet"/>
      <w:lvlText w:val=""/>
      <w:lvlJc w:val="left"/>
      <w:pPr>
        <w:ind w:left="2880" w:hanging="360"/>
      </w:pPr>
      <w:rPr>
        <w:rFonts w:ascii="Symbol" w:hAnsi="Symbol" w:hint="default"/>
      </w:rPr>
    </w:lvl>
    <w:lvl w:ilvl="4" w:tplc="06CABD00">
      <w:start w:val="1"/>
      <w:numFmt w:val="bullet"/>
      <w:lvlText w:val="o"/>
      <w:lvlJc w:val="left"/>
      <w:pPr>
        <w:ind w:left="3600" w:hanging="360"/>
      </w:pPr>
      <w:rPr>
        <w:rFonts w:ascii="Courier New" w:hAnsi="Courier New" w:hint="default"/>
      </w:rPr>
    </w:lvl>
    <w:lvl w:ilvl="5" w:tplc="29F86CE2">
      <w:start w:val="1"/>
      <w:numFmt w:val="bullet"/>
      <w:lvlText w:val=""/>
      <w:lvlJc w:val="left"/>
      <w:pPr>
        <w:ind w:left="4320" w:hanging="360"/>
      </w:pPr>
      <w:rPr>
        <w:rFonts w:ascii="Wingdings" w:hAnsi="Wingdings" w:hint="default"/>
      </w:rPr>
    </w:lvl>
    <w:lvl w:ilvl="6" w:tplc="8A44DF24">
      <w:start w:val="1"/>
      <w:numFmt w:val="bullet"/>
      <w:lvlText w:val=""/>
      <w:lvlJc w:val="left"/>
      <w:pPr>
        <w:ind w:left="5040" w:hanging="360"/>
      </w:pPr>
      <w:rPr>
        <w:rFonts w:ascii="Symbol" w:hAnsi="Symbol" w:hint="default"/>
      </w:rPr>
    </w:lvl>
    <w:lvl w:ilvl="7" w:tplc="F086E70A">
      <w:start w:val="1"/>
      <w:numFmt w:val="bullet"/>
      <w:lvlText w:val="o"/>
      <w:lvlJc w:val="left"/>
      <w:pPr>
        <w:ind w:left="5760" w:hanging="360"/>
      </w:pPr>
      <w:rPr>
        <w:rFonts w:ascii="Courier New" w:hAnsi="Courier New" w:hint="default"/>
      </w:rPr>
    </w:lvl>
    <w:lvl w:ilvl="8" w:tplc="E8A0CED0">
      <w:start w:val="1"/>
      <w:numFmt w:val="bullet"/>
      <w:lvlText w:val=""/>
      <w:lvlJc w:val="left"/>
      <w:pPr>
        <w:ind w:left="6480" w:hanging="360"/>
      </w:pPr>
      <w:rPr>
        <w:rFonts w:ascii="Wingdings" w:hAnsi="Wingdings" w:hint="default"/>
      </w:rPr>
    </w:lvl>
  </w:abstractNum>
  <w:abstractNum w:abstractNumId="23" w15:restartNumberingAfterBreak="0">
    <w:nsid w:val="6CCF09E7"/>
    <w:multiLevelType w:val="hybridMultilevel"/>
    <w:tmpl w:val="0480F290"/>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4" w15:restartNumberingAfterBreak="0">
    <w:nsid w:val="715225EB"/>
    <w:multiLevelType w:val="hybridMultilevel"/>
    <w:tmpl w:val="016AA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6805BB5"/>
    <w:multiLevelType w:val="hybridMultilevel"/>
    <w:tmpl w:val="D6283916"/>
    <w:lvl w:ilvl="0" w:tplc="1BAE2F52">
      <w:start w:val="1"/>
      <w:numFmt w:val="decimal"/>
      <w:lvlText w:val="%1."/>
      <w:lvlJc w:val="left"/>
      <w:pPr>
        <w:ind w:left="410" w:hanging="360"/>
      </w:pPr>
      <w:rPr>
        <w:rFonts w:hint="default"/>
        <w:i/>
      </w:rPr>
    </w:lvl>
    <w:lvl w:ilvl="1" w:tplc="08090019" w:tentative="1">
      <w:start w:val="1"/>
      <w:numFmt w:val="lowerLetter"/>
      <w:lvlText w:val="%2."/>
      <w:lvlJc w:val="left"/>
      <w:pPr>
        <w:ind w:left="1130" w:hanging="360"/>
      </w:pPr>
    </w:lvl>
    <w:lvl w:ilvl="2" w:tplc="0809001B" w:tentative="1">
      <w:start w:val="1"/>
      <w:numFmt w:val="lowerRoman"/>
      <w:lvlText w:val="%3."/>
      <w:lvlJc w:val="right"/>
      <w:pPr>
        <w:ind w:left="1850" w:hanging="180"/>
      </w:pPr>
    </w:lvl>
    <w:lvl w:ilvl="3" w:tplc="0809000F" w:tentative="1">
      <w:start w:val="1"/>
      <w:numFmt w:val="decimal"/>
      <w:lvlText w:val="%4."/>
      <w:lvlJc w:val="left"/>
      <w:pPr>
        <w:ind w:left="2570" w:hanging="360"/>
      </w:pPr>
    </w:lvl>
    <w:lvl w:ilvl="4" w:tplc="08090019" w:tentative="1">
      <w:start w:val="1"/>
      <w:numFmt w:val="lowerLetter"/>
      <w:lvlText w:val="%5."/>
      <w:lvlJc w:val="left"/>
      <w:pPr>
        <w:ind w:left="3290" w:hanging="360"/>
      </w:pPr>
    </w:lvl>
    <w:lvl w:ilvl="5" w:tplc="0809001B" w:tentative="1">
      <w:start w:val="1"/>
      <w:numFmt w:val="lowerRoman"/>
      <w:lvlText w:val="%6."/>
      <w:lvlJc w:val="right"/>
      <w:pPr>
        <w:ind w:left="4010" w:hanging="180"/>
      </w:pPr>
    </w:lvl>
    <w:lvl w:ilvl="6" w:tplc="0809000F" w:tentative="1">
      <w:start w:val="1"/>
      <w:numFmt w:val="decimal"/>
      <w:lvlText w:val="%7."/>
      <w:lvlJc w:val="left"/>
      <w:pPr>
        <w:ind w:left="4730" w:hanging="360"/>
      </w:pPr>
    </w:lvl>
    <w:lvl w:ilvl="7" w:tplc="08090019" w:tentative="1">
      <w:start w:val="1"/>
      <w:numFmt w:val="lowerLetter"/>
      <w:lvlText w:val="%8."/>
      <w:lvlJc w:val="left"/>
      <w:pPr>
        <w:ind w:left="5450" w:hanging="360"/>
      </w:pPr>
    </w:lvl>
    <w:lvl w:ilvl="8" w:tplc="0809001B" w:tentative="1">
      <w:start w:val="1"/>
      <w:numFmt w:val="lowerRoman"/>
      <w:lvlText w:val="%9."/>
      <w:lvlJc w:val="right"/>
      <w:pPr>
        <w:ind w:left="6170" w:hanging="180"/>
      </w:pPr>
    </w:lvl>
  </w:abstractNum>
  <w:num w:numId="1" w16cid:durableId="4391104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71928604">
    <w:abstractNumId w:val="20"/>
  </w:num>
  <w:num w:numId="3" w16cid:durableId="386146494">
    <w:abstractNumId w:val="6"/>
  </w:num>
  <w:num w:numId="4" w16cid:durableId="979188038">
    <w:abstractNumId w:val="23"/>
  </w:num>
  <w:num w:numId="5" w16cid:durableId="1938634458">
    <w:abstractNumId w:val="2"/>
  </w:num>
  <w:num w:numId="6" w16cid:durableId="1210218062">
    <w:abstractNumId w:val="5"/>
  </w:num>
  <w:num w:numId="7" w16cid:durableId="1723140849">
    <w:abstractNumId w:val="8"/>
  </w:num>
  <w:num w:numId="8" w16cid:durableId="2030913168">
    <w:abstractNumId w:val="9"/>
  </w:num>
  <w:num w:numId="9" w16cid:durableId="2130540730">
    <w:abstractNumId w:val="24"/>
  </w:num>
  <w:num w:numId="10" w16cid:durableId="1686979394">
    <w:abstractNumId w:val="11"/>
  </w:num>
  <w:num w:numId="11" w16cid:durableId="138697442">
    <w:abstractNumId w:val="17"/>
  </w:num>
  <w:num w:numId="12" w16cid:durableId="1574466531">
    <w:abstractNumId w:val="14"/>
  </w:num>
  <w:num w:numId="13" w16cid:durableId="232397477">
    <w:abstractNumId w:val="10"/>
  </w:num>
  <w:num w:numId="14" w16cid:durableId="1340893282">
    <w:abstractNumId w:val="12"/>
  </w:num>
  <w:num w:numId="15" w16cid:durableId="1204947133">
    <w:abstractNumId w:val="21"/>
  </w:num>
  <w:num w:numId="16" w16cid:durableId="2118794823">
    <w:abstractNumId w:val="18"/>
  </w:num>
  <w:num w:numId="17" w16cid:durableId="2077581858">
    <w:abstractNumId w:val="15"/>
  </w:num>
  <w:num w:numId="18" w16cid:durableId="973683239">
    <w:abstractNumId w:val="22"/>
  </w:num>
  <w:num w:numId="19" w16cid:durableId="1642423381">
    <w:abstractNumId w:val="1"/>
  </w:num>
  <w:num w:numId="20" w16cid:durableId="1241677477">
    <w:abstractNumId w:val="7"/>
  </w:num>
  <w:num w:numId="21" w16cid:durableId="1704674581">
    <w:abstractNumId w:val="3"/>
  </w:num>
  <w:num w:numId="22" w16cid:durableId="2129622468">
    <w:abstractNumId w:val="19"/>
  </w:num>
  <w:num w:numId="23" w16cid:durableId="581715635">
    <w:abstractNumId w:val="25"/>
  </w:num>
  <w:num w:numId="24" w16cid:durableId="725028988">
    <w:abstractNumId w:val="13"/>
  </w:num>
  <w:num w:numId="25" w16cid:durableId="448933919">
    <w:abstractNumId w:val="0"/>
  </w:num>
  <w:num w:numId="26" w16cid:durableId="1662074102">
    <w:abstractNumId w:val="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efaultTableStyle w:val="DefraGreen"/>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4F28"/>
    <w:rsid w:val="0000046F"/>
    <w:rsid w:val="0000073A"/>
    <w:rsid w:val="00000FE9"/>
    <w:rsid w:val="000051C2"/>
    <w:rsid w:val="00006402"/>
    <w:rsid w:val="00013B81"/>
    <w:rsid w:val="00014A24"/>
    <w:rsid w:val="00017F6A"/>
    <w:rsid w:val="00021F7A"/>
    <w:rsid w:val="0002781C"/>
    <w:rsid w:val="0004052A"/>
    <w:rsid w:val="00045ED5"/>
    <w:rsid w:val="0005159C"/>
    <w:rsid w:val="00051EFB"/>
    <w:rsid w:val="00052C2A"/>
    <w:rsid w:val="00053A3B"/>
    <w:rsid w:val="00056B99"/>
    <w:rsid w:val="000602CA"/>
    <w:rsid w:val="00063216"/>
    <w:rsid w:val="0006477C"/>
    <w:rsid w:val="00065F08"/>
    <w:rsid w:val="000706E3"/>
    <w:rsid w:val="00071317"/>
    <w:rsid w:val="000715E9"/>
    <w:rsid w:val="00072108"/>
    <w:rsid w:val="00072E8C"/>
    <w:rsid w:val="000753C8"/>
    <w:rsid w:val="00081EFB"/>
    <w:rsid w:val="00082710"/>
    <w:rsid w:val="0008344A"/>
    <w:rsid w:val="00090F3C"/>
    <w:rsid w:val="00093425"/>
    <w:rsid w:val="000951A4"/>
    <w:rsid w:val="000A0E25"/>
    <w:rsid w:val="000A1EEE"/>
    <w:rsid w:val="000A77D8"/>
    <w:rsid w:val="000B0084"/>
    <w:rsid w:val="000B3AD8"/>
    <w:rsid w:val="000B70EC"/>
    <w:rsid w:val="000B7C9C"/>
    <w:rsid w:val="000C042B"/>
    <w:rsid w:val="000C4D4D"/>
    <w:rsid w:val="000C5EA4"/>
    <w:rsid w:val="000D03B4"/>
    <w:rsid w:val="000D3DCD"/>
    <w:rsid w:val="000D62A8"/>
    <w:rsid w:val="000E2772"/>
    <w:rsid w:val="000F4777"/>
    <w:rsid w:val="000F5661"/>
    <w:rsid w:val="000F5B55"/>
    <w:rsid w:val="000F6862"/>
    <w:rsid w:val="000F69A4"/>
    <w:rsid w:val="00101037"/>
    <w:rsid w:val="0010170F"/>
    <w:rsid w:val="0010328B"/>
    <w:rsid w:val="00106D40"/>
    <w:rsid w:val="001128A8"/>
    <w:rsid w:val="001134D8"/>
    <w:rsid w:val="00113655"/>
    <w:rsid w:val="00116B3F"/>
    <w:rsid w:val="00121315"/>
    <w:rsid w:val="00125209"/>
    <w:rsid w:val="00126188"/>
    <w:rsid w:val="00127641"/>
    <w:rsid w:val="001276A9"/>
    <w:rsid w:val="001276F9"/>
    <w:rsid w:val="0013438D"/>
    <w:rsid w:val="00135FE9"/>
    <w:rsid w:val="00136C1C"/>
    <w:rsid w:val="00141D54"/>
    <w:rsid w:val="00145EB0"/>
    <w:rsid w:val="001468A0"/>
    <w:rsid w:val="00147CC8"/>
    <w:rsid w:val="00150C3D"/>
    <w:rsid w:val="001525DB"/>
    <w:rsid w:val="00161C60"/>
    <w:rsid w:val="00163C05"/>
    <w:rsid w:val="00165645"/>
    <w:rsid w:val="00165FA2"/>
    <w:rsid w:val="00166DB3"/>
    <w:rsid w:val="00167813"/>
    <w:rsid w:val="00170ED5"/>
    <w:rsid w:val="00174BE7"/>
    <w:rsid w:val="00176AEC"/>
    <w:rsid w:val="00177307"/>
    <w:rsid w:val="00180262"/>
    <w:rsid w:val="001833AB"/>
    <w:rsid w:val="0019050E"/>
    <w:rsid w:val="001912B5"/>
    <w:rsid w:val="001924C2"/>
    <w:rsid w:val="001974EC"/>
    <w:rsid w:val="001A0B3B"/>
    <w:rsid w:val="001A0F0A"/>
    <w:rsid w:val="001A13AC"/>
    <w:rsid w:val="001A3BE4"/>
    <w:rsid w:val="001A7F3B"/>
    <w:rsid w:val="001B057C"/>
    <w:rsid w:val="001B0992"/>
    <w:rsid w:val="001B0A9A"/>
    <w:rsid w:val="001B4805"/>
    <w:rsid w:val="001B6B20"/>
    <w:rsid w:val="001B6B27"/>
    <w:rsid w:val="001C10B4"/>
    <w:rsid w:val="001C7AA6"/>
    <w:rsid w:val="001D5002"/>
    <w:rsid w:val="001D568F"/>
    <w:rsid w:val="001D603C"/>
    <w:rsid w:val="001D6FF1"/>
    <w:rsid w:val="001E014D"/>
    <w:rsid w:val="001E028C"/>
    <w:rsid w:val="001E1B94"/>
    <w:rsid w:val="001E3B30"/>
    <w:rsid w:val="001E466F"/>
    <w:rsid w:val="001E4914"/>
    <w:rsid w:val="001E79A1"/>
    <w:rsid w:val="001F3545"/>
    <w:rsid w:val="001F4426"/>
    <w:rsid w:val="001F4A9B"/>
    <w:rsid w:val="001F5783"/>
    <w:rsid w:val="001F77AE"/>
    <w:rsid w:val="0020415E"/>
    <w:rsid w:val="002062D2"/>
    <w:rsid w:val="00206BA9"/>
    <w:rsid w:val="00210E87"/>
    <w:rsid w:val="00211437"/>
    <w:rsid w:val="00211848"/>
    <w:rsid w:val="002119A9"/>
    <w:rsid w:val="00214331"/>
    <w:rsid w:val="002149F3"/>
    <w:rsid w:val="00216631"/>
    <w:rsid w:val="0022071C"/>
    <w:rsid w:val="00223358"/>
    <w:rsid w:val="00230F57"/>
    <w:rsid w:val="00231279"/>
    <w:rsid w:val="00231D7C"/>
    <w:rsid w:val="0023201A"/>
    <w:rsid w:val="00232FF8"/>
    <w:rsid w:val="00236AEA"/>
    <w:rsid w:val="0024078E"/>
    <w:rsid w:val="0024099C"/>
    <w:rsid w:val="00241F9E"/>
    <w:rsid w:val="00243971"/>
    <w:rsid w:val="00245048"/>
    <w:rsid w:val="0026032B"/>
    <w:rsid w:val="00264691"/>
    <w:rsid w:val="00265167"/>
    <w:rsid w:val="00272443"/>
    <w:rsid w:val="00272A68"/>
    <w:rsid w:val="00272C1F"/>
    <w:rsid w:val="002778A8"/>
    <w:rsid w:val="00277DF0"/>
    <w:rsid w:val="00280C25"/>
    <w:rsid w:val="002817D1"/>
    <w:rsid w:val="00282A18"/>
    <w:rsid w:val="00284418"/>
    <w:rsid w:val="00290236"/>
    <w:rsid w:val="002944E0"/>
    <w:rsid w:val="002A0599"/>
    <w:rsid w:val="002A0E7B"/>
    <w:rsid w:val="002A1994"/>
    <w:rsid w:val="002A3940"/>
    <w:rsid w:val="002A639A"/>
    <w:rsid w:val="002B32C4"/>
    <w:rsid w:val="002B34BF"/>
    <w:rsid w:val="002B72C1"/>
    <w:rsid w:val="002C194C"/>
    <w:rsid w:val="002C4094"/>
    <w:rsid w:val="002D458F"/>
    <w:rsid w:val="002D4678"/>
    <w:rsid w:val="002D6572"/>
    <w:rsid w:val="002D7F2F"/>
    <w:rsid w:val="002E376C"/>
    <w:rsid w:val="002E438D"/>
    <w:rsid w:val="002F049A"/>
    <w:rsid w:val="002F31B7"/>
    <w:rsid w:val="002F6943"/>
    <w:rsid w:val="002F6D10"/>
    <w:rsid w:val="002F744F"/>
    <w:rsid w:val="003056A6"/>
    <w:rsid w:val="00316023"/>
    <w:rsid w:val="00321BF9"/>
    <w:rsid w:val="003248AA"/>
    <w:rsid w:val="0032505C"/>
    <w:rsid w:val="0033101E"/>
    <w:rsid w:val="003318C6"/>
    <w:rsid w:val="0034080C"/>
    <w:rsid w:val="003421A2"/>
    <w:rsid w:val="00342F2C"/>
    <w:rsid w:val="00343173"/>
    <w:rsid w:val="003475E9"/>
    <w:rsid w:val="00351447"/>
    <w:rsid w:val="00353A3E"/>
    <w:rsid w:val="003543DA"/>
    <w:rsid w:val="00355C51"/>
    <w:rsid w:val="00356D22"/>
    <w:rsid w:val="00376281"/>
    <w:rsid w:val="00376DE0"/>
    <w:rsid w:val="003771D4"/>
    <w:rsid w:val="00377A7E"/>
    <w:rsid w:val="003808B9"/>
    <w:rsid w:val="00383F94"/>
    <w:rsid w:val="00393D18"/>
    <w:rsid w:val="00394124"/>
    <w:rsid w:val="00396AB7"/>
    <w:rsid w:val="003A2FE5"/>
    <w:rsid w:val="003A445D"/>
    <w:rsid w:val="003A62C4"/>
    <w:rsid w:val="003A751D"/>
    <w:rsid w:val="003B05E2"/>
    <w:rsid w:val="003B1F0F"/>
    <w:rsid w:val="003B3E88"/>
    <w:rsid w:val="003B673C"/>
    <w:rsid w:val="003C03E4"/>
    <w:rsid w:val="003C0820"/>
    <w:rsid w:val="003C101A"/>
    <w:rsid w:val="003C2122"/>
    <w:rsid w:val="003C2512"/>
    <w:rsid w:val="003C51AD"/>
    <w:rsid w:val="003D0C64"/>
    <w:rsid w:val="003D7749"/>
    <w:rsid w:val="003D7F53"/>
    <w:rsid w:val="003E0485"/>
    <w:rsid w:val="003E0F93"/>
    <w:rsid w:val="003E11B7"/>
    <w:rsid w:val="003E1DCA"/>
    <w:rsid w:val="003E2C73"/>
    <w:rsid w:val="003E3159"/>
    <w:rsid w:val="003E379F"/>
    <w:rsid w:val="003E4ACF"/>
    <w:rsid w:val="003F10FF"/>
    <w:rsid w:val="003F299B"/>
    <w:rsid w:val="003F74BB"/>
    <w:rsid w:val="00402C45"/>
    <w:rsid w:val="004210C5"/>
    <w:rsid w:val="00423026"/>
    <w:rsid w:val="0042758B"/>
    <w:rsid w:val="00435AD0"/>
    <w:rsid w:val="00435AE3"/>
    <w:rsid w:val="00436A0B"/>
    <w:rsid w:val="004411E2"/>
    <w:rsid w:val="004431CC"/>
    <w:rsid w:val="00446349"/>
    <w:rsid w:val="00447322"/>
    <w:rsid w:val="004504E1"/>
    <w:rsid w:val="00452A8D"/>
    <w:rsid w:val="004544C6"/>
    <w:rsid w:val="00456903"/>
    <w:rsid w:val="004618D3"/>
    <w:rsid w:val="00465190"/>
    <w:rsid w:val="004673BF"/>
    <w:rsid w:val="00467D70"/>
    <w:rsid w:val="0047059E"/>
    <w:rsid w:val="0047194D"/>
    <w:rsid w:val="004746DA"/>
    <w:rsid w:val="0047775F"/>
    <w:rsid w:val="00481C75"/>
    <w:rsid w:val="00484654"/>
    <w:rsid w:val="00485AFF"/>
    <w:rsid w:val="00486676"/>
    <w:rsid w:val="00487826"/>
    <w:rsid w:val="00492E9D"/>
    <w:rsid w:val="004A1B4B"/>
    <w:rsid w:val="004A486C"/>
    <w:rsid w:val="004A4B7D"/>
    <w:rsid w:val="004B1427"/>
    <w:rsid w:val="004B1653"/>
    <w:rsid w:val="004C081F"/>
    <w:rsid w:val="004C0F15"/>
    <w:rsid w:val="004D2901"/>
    <w:rsid w:val="004D2B19"/>
    <w:rsid w:val="004E03DE"/>
    <w:rsid w:val="004E273C"/>
    <w:rsid w:val="004E6599"/>
    <w:rsid w:val="004E6FEC"/>
    <w:rsid w:val="004F28DD"/>
    <w:rsid w:val="005001FF"/>
    <w:rsid w:val="00503C1F"/>
    <w:rsid w:val="00504D33"/>
    <w:rsid w:val="00505401"/>
    <w:rsid w:val="00505864"/>
    <w:rsid w:val="00510891"/>
    <w:rsid w:val="005111E7"/>
    <w:rsid w:val="005125D6"/>
    <w:rsid w:val="00512F5D"/>
    <w:rsid w:val="00513E0F"/>
    <w:rsid w:val="005144A0"/>
    <w:rsid w:val="005176C6"/>
    <w:rsid w:val="00520315"/>
    <w:rsid w:val="005211E5"/>
    <w:rsid w:val="005230D2"/>
    <w:rsid w:val="005233EE"/>
    <w:rsid w:val="0052470D"/>
    <w:rsid w:val="00530506"/>
    <w:rsid w:val="00532914"/>
    <w:rsid w:val="00535B4B"/>
    <w:rsid w:val="00536994"/>
    <w:rsid w:val="00541A74"/>
    <w:rsid w:val="00542A2E"/>
    <w:rsid w:val="005450F7"/>
    <w:rsid w:val="0054561B"/>
    <w:rsid w:val="00545E55"/>
    <w:rsid w:val="0055122E"/>
    <w:rsid w:val="0055521F"/>
    <w:rsid w:val="0055623B"/>
    <w:rsid w:val="00556F56"/>
    <w:rsid w:val="00557668"/>
    <w:rsid w:val="005611F6"/>
    <w:rsid w:val="00562FF7"/>
    <w:rsid w:val="00565B6F"/>
    <w:rsid w:val="00565C6D"/>
    <w:rsid w:val="0057278F"/>
    <w:rsid w:val="005778B0"/>
    <w:rsid w:val="00586516"/>
    <w:rsid w:val="005920B5"/>
    <w:rsid w:val="005960C1"/>
    <w:rsid w:val="00596E11"/>
    <w:rsid w:val="005974EE"/>
    <w:rsid w:val="005A2138"/>
    <w:rsid w:val="005B04C3"/>
    <w:rsid w:val="005B3C76"/>
    <w:rsid w:val="005B4218"/>
    <w:rsid w:val="005B48D1"/>
    <w:rsid w:val="005B4FBE"/>
    <w:rsid w:val="005B55CA"/>
    <w:rsid w:val="005B579F"/>
    <w:rsid w:val="005B63BE"/>
    <w:rsid w:val="005B63C5"/>
    <w:rsid w:val="005C5CC5"/>
    <w:rsid w:val="005C6634"/>
    <w:rsid w:val="005D0E4D"/>
    <w:rsid w:val="005D102F"/>
    <w:rsid w:val="005D193E"/>
    <w:rsid w:val="005D25A8"/>
    <w:rsid w:val="005D4B3F"/>
    <w:rsid w:val="005D507C"/>
    <w:rsid w:val="005D5821"/>
    <w:rsid w:val="005D6C5C"/>
    <w:rsid w:val="005E4BD4"/>
    <w:rsid w:val="005E6B7E"/>
    <w:rsid w:val="005F0E62"/>
    <w:rsid w:val="005F16DA"/>
    <w:rsid w:val="00604B9D"/>
    <w:rsid w:val="00604C5C"/>
    <w:rsid w:val="0061102C"/>
    <w:rsid w:val="00612791"/>
    <w:rsid w:val="006142E9"/>
    <w:rsid w:val="0061587C"/>
    <w:rsid w:val="006166E8"/>
    <w:rsid w:val="00616FAB"/>
    <w:rsid w:val="00621BE0"/>
    <w:rsid w:val="00622A69"/>
    <w:rsid w:val="00622CCF"/>
    <w:rsid w:val="00622E2C"/>
    <w:rsid w:val="00624B71"/>
    <w:rsid w:val="006256A2"/>
    <w:rsid w:val="00631162"/>
    <w:rsid w:val="006319E1"/>
    <w:rsid w:val="006345F6"/>
    <w:rsid w:val="00634EC8"/>
    <w:rsid w:val="00634FC2"/>
    <w:rsid w:val="0063537B"/>
    <w:rsid w:val="0063770A"/>
    <w:rsid w:val="00637E55"/>
    <w:rsid w:val="00646963"/>
    <w:rsid w:val="00647585"/>
    <w:rsid w:val="0065134E"/>
    <w:rsid w:val="00660E6D"/>
    <w:rsid w:val="00660F26"/>
    <w:rsid w:val="00662681"/>
    <w:rsid w:val="00664F99"/>
    <w:rsid w:val="006741CB"/>
    <w:rsid w:val="0067452E"/>
    <w:rsid w:val="00676F15"/>
    <w:rsid w:val="0067771D"/>
    <w:rsid w:val="00677B9B"/>
    <w:rsid w:val="00682080"/>
    <w:rsid w:val="00690DBA"/>
    <w:rsid w:val="006914C3"/>
    <w:rsid w:val="00692E03"/>
    <w:rsid w:val="006A0B16"/>
    <w:rsid w:val="006A1D2A"/>
    <w:rsid w:val="006A396F"/>
    <w:rsid w:val="006A5494"/>
    <w:rsid w:val="006B231E"/>
    <w:rsid w:val="006B24E1"/>
    <w:rsid w:val="006B4FF4"/>
    <w:rsid w:val="006B595C"/>
    <w:rsid w:val="006C01AB"/>
    <w:rsid w:val="006C0918"/>
    <w:rsid w:val="006C478E"/>
    <w:rsid w:val="006C47D2"/>
    <w:rsid w:val="006C7730"/>
    <w:rsid w:val="006D0147"/>
    <w:rsid w:val="006D0CAE"/>
    <w:rsid w:val="006D1113"/>
    <w:rsid w:val="006D139F"/>
    <w:rsid w:val="006E4EC8"/>
    <w:rsid w:val="006E551F"/>
    <w:rsid w:val="006E7FC4"/>
    <w:rsid w:val="006F12F2"/>
    <w:rsid w:val="006F6F49"/>
    <w:rsid w:val="00703469"/>
    <w:rsid w:val="00705C1F"/>
    <w:rsid w:val="00707AF3"/>
    <w:rsid w:val="00712818"/>
    <w:rsid w:val="00712FD3"/>
    <w:rsid w:val="007200A9"/>
    <w:rsid w:val="00721641"/>
    <w:rsid w:val="00723F5F"/>
    <w:rsid w:val="00727014"/>
    <w:rsid w:val="00733836"/>
    <w:rsid w:val="007340CB"/>
    <w:rsid w:val="00737BE3"/>
    <w:rsid w:val="00740FC2"/>
    <w:rsid w:val="007419CB"/>
    <w:rsid w:val="00743921"/>
    <w:rsid w:val="00744506"/>
    <w:rsid w:val="00744B55"/>
    <w:rsid w:val="00746F0C"/>
    <w:rsid w:val="0075018E"/>
    <w:rsid w:val="00752FC1"/>
    <w:rsid w:val="00756D99"/>
    <w:rsid w:val="007603FD"/>
    <w:rsid w:val="00760D5C"/>
    <w:rsid w:val="00761A35"/>
    <w:rsid w:val="00761C23"/>
    <w:rsid w:val="00770CFF"/>
    <w:rsid w:val="00777AD7"/>
    <w:rsid w:val="007826D8"/>
    <w:rsid w:val="0078339E"/>
    <w:rsid w:val="00784166"/>
    <w:rsid w:val="007978F7"/>
    <w:rsid w:val="00797B71"/>
    <w:rsid w:val="007A0EA2"/>
    <w:rsid w:val="007A28A3"/>
    <w:rsid w:val="007A4290"/>
    <w:rsid w:val="007A7884"/>
    <w:rsid w:val="007B17B3"/>
    <w:rsid w:val="007B43AE"/>
    <w:rsid w:val="007B779C"/>
    <w:rsid w:val="007C1D13"/>
    <w:rsid w:val="007C4480"/>
    <w:rsid w:val="007D181D"/>
    <w:rsid w:val="007D1BD4"/>
    <w:rsid w:val="007D3847"/>
    <w:rsid w:val="007D3A62"/>
    <w:rsid w:val="007D6FD7"/>
    <w:rsid w:val="007D7B8A"/>
    <w:rsid w:val="007E02E1"/>
    <w:rsid w:val="007E5994"/>
    <w:rsid w:val="007F28EA"/>
    <w:rsid w:val="0080004D"/>
    <w:rsid w:val="00803B41"/>
    <w:rsid w:val="008044E7"/>
    <w:rsid w:val="00811432"/>
    <w:rsid w:val="008211D0"/>
    <w:rsid w:val="00823172"/>
    <w:rsid w:val="008234F6"/>
    <w:rsid w:val="00827133"/>
    <w:rsid w:val="00830147"/>
    <w:rsid w:val="0083118D"/>
    <w:rsid w:val="00831CC7"/>
    <w:rsid w:val="008323DA"/>
    <w:rsid w:val="00833259"/>
    <w:rsid w:val="00834D19"/>
    <w:rsid w:val="00835162"/>
    <w:rsid w:val="008361D4"/>
    <w:rsid w:val="00842180"/>
    <w:rsid w:val="00845A4C"/>
    <w:rsid w:val="008472F6"/>
    <w:rsid w:val="00851BA9"/>
    <w:rsid w:val="008560DF"/>
    <w:rsid w:val="0085611A"/>
    <w:rsid w:val="00860216"/>
    <w:rsid w:val="00860828"/>
    <w:rsid w:val="008610AF"/>
    <w:rsid w:val="00861A29"/>
    <w:rsid w:val="00861AAE"/>
    <w:rsid w:val="00866CF1"/>
    <w:rsid w:val="0087265F"/>
    <w:rsid w:val="00874C57"/>
    <w:rsid w:val="00875AE7"/>
    <w:rsid w:val="008767F3"/>
    <w:rsid w:val="00881CB3"/>
    <w:rsid w:val="00882EB6"/>
    <w:rsid w:val="00885116"/>
    <w:rsid w:val="00885ED9"/>
    <w:rsid w:val="00886C0B"/>
    <w:rsid w:val="00886F22"/>
    <w:rsid w:val="00892E37"/>
    <w:rsid w:val="00893C0F"/>
    <w:rsid w:val="008A1017"/>
    <w:rsid w:val="008A1132"/>
    <w:rsid w:val="008A2DA8"/>
    <w:rsid w:val="008A4827"/>
    <w:rsid w:val="008B2334"/>
    <w:rsid w:val="008B41A4"/>
    <w:rsid w:val="008C24ED"/>
    <w:rsid w:val="008C479A"/>
    <w:rsid w:val="008C4FFF"/>
    <w:rsid w:val="008C51C2"/>
    <w:rsid w:val="008C69A6"/>
    <w:rsid w:val="008C6E06"/>
    <w:rsid w:val="008C773C"/>
    <w:rsid w:val="008D4D91"/>
    <w:rsid w:val="008D5109"/>
    <w:rsid w:val="008D5478"/>
    <w:rsid w:val="008D5ED3"/>
    <w:rsid w:val="008D66F4"/>
    <w:rsid w:val="008E0A6E"/>
    <w:rsid w:val="008E6243"/>
    <w:rsid w:val="008F024B"/>
    <w:rsid w:val="008F1B55"/>
    <w:rsid w:val="008F1E57"/>
    <w:rsid w:val="009002BD"/>
    <w:rsid w:val="00901CE9"/>
    <w:rsid w:val="00904D74"/>
    <w:rsid w:val="009071AD"/>
    <w:rsid w:val="009107E1"/>
    <w:rsid w:val="0091110C"/>
    <w:rsid w:val="00911AE1"/>
    <w:rsid w:val="009121CD"/>
    <w:rsid w:val="0091315E"/>
    <w:rsid w:val="0091362D"/>
    <w:rsid w:val="00914471"/>
    <w:rsid w:val="0091743E"/>
    <w:rsid w:val="00917444"/>
    <w:rsid w:val="00922E1F"/>
    <w:rsid w:val="00924EAB"/>
    <w:rsid w:val="00924EFF"/>
    <w:rsid w:val="00924F75"/>
    <w:rsid w:val="00927D4B"/>
    <w:rsid w:val="00933328"/>
    <w:rsid w:val="00934567"/>
    <w:rsid w:val="00936301"/>
    <w:rsid w:val="00937354"/>
    <w:rsid w:val="0093780C"/>
    <w:rsid w:val="0094091E"/>
    <w:rsid w:val="00940C35"/>
    <w:rsid w:val="0094379A"/>
    <w:rsid w:val="00947527"/>
    <w:rsid w:val="00947610"/>
    <w:rsid w:val="00947C48"/>
    <w:rsid w:val="009569D2"/>
    <w:rsid w:val="00956E1F"/>
    <w:rsid w:val="009578E3"/>
    <w:rsid w:val="00960D0C"/>
    <w:rsid w:val="009621D4"/>
    <w:rsid w:val="0096255A"/>
    <w:rsid w:val="00964485"/>
    <w:rsid w:val="00976432"/>
    <w:rsid w:val="0098367D"/>
    <w:rsid w:val="0098664D"/>
    <w:rsid w:val="009874DD"/>
    <w:rsid w:val="00996796"/>
    <w:rsid w:val="009975D7"/>
    <w:rsid w:val="009A1D30"/>
    <w:rsid w:val="009A3F2E"/>
    <w:rsid w:val="009A404C"/>
    <w:rsid w:val="009A47B7"/>
    <w:rsid w:val="009A585E"/>
    <w:rsid w:val="009A6600"/>
    <w:rsid w:val="009A67A8"/>
    <w:rsid w:val="009B0D8B"/>
    <w:rsid w:val="009B1006"/>
    <w:rsid w:val="009B3C39"/>
    <w:rsid w:val="009C1623"/>
    <w:rsid w:val="009C2ADC"/>
    <w:rsid w:val="009C61D9"/>
    <w:rsid w:val="009C6F90"/>
    <w:rsid w:val="009D1275"/>
    <w:rsid w:val="009D199C"/>
    <w:rsid w:val="009D6787"/>
    <w:rsid w:val="009E6166"/>
    <w:rsid w:val="009E6442"/>
    <w:rsid w:val="009F26AB"/>
    <w:rsid w:val="009F365A"/>
    <w:rsid w:val="009F5BDF"/>
    <w:rsid w:val="009F75E1"/>
    <w:rsid w:val="00A06D62"/>
    <w:rsid w:val="00A172E3"/>
    <w:rsid w:val="00A204F5"/>
    <w:rsid w:val="00A21388"/>
    <w:rsid w:val="00A24315"/>
    <w:rsid w:val="00A25C8E"/>
    <w:rsid w:val="00A35964"/>
    <w:rsid w:val="00A36832"/>
    <w:rsid w:val="00A41F65"/>
    <w:rsid w:val="00A44A98"/>
    <w:rsid w:val="00A44F28"/>
    <w:rsid w:val="00A45B75"/>
    <w:rsid w:val="00A462B2"/>
    <w:rsid w:val="00A46C28"/>
    <w:rsid w:val="00A47363"/>
    <w:rsid w:val="00A549D7"/>
    <w:rsid w:val="00A70518"/>
    <w:rsid w:val="00A7561C"/>
    <w:rsid w:val="00A77D1F"/>
    <w:rsid w:val="00A81E6D"/>
    <w:rsid w:val="00A86308"/>
    <w:rsid w:val="00A8740D"/>
    <w:rsid w:val="00A905DB"/>
    <w:rsid w:val="00A91BA7"/>
    <w:rsid w:val="00A93497"/>
    <w:rsid w:val="00A94B3C"/>
    <w:rsid w:val="00A96145"/>
    <w:rsid w:val="00A9629D"/>
    <w:rsid w:val="00A9659C"/>
    <w:rsid w:val="00AA03AE"/>
    <w:rsid w:val="00AA0600"/>
    <w:rsid w:val="00AA120E"/>
    <w:rsid w:val="00AA2B25"/>
    <w:rsid w:val="00AA4C30"/>
    <w:rsid w:val="00AA7EC6"/>
    <w:rsid w:val="00AA7F8A"/>
    <w:rsid w:val="00AB3044"/>
    <w:rsid w:val="00AC1951"/>
    <w:rsid w:val="00AC3296"/>
    <w:rsid w:val="00AC33A8"/>
    <w:rsid w:val="00AD1332"/>
    <w:rsid w:val="00AD1597"/>
    <w:rsid w:val="00AD216E"/>
    <w:rsid w:val="00AE0A1D"/>
    <w:rsid w:val="00AE336A"/>
    <w:rsid w:val="00AE3492"/>
    <w:rsid w:val="00AE432A"/>
    <w:rsid w:val="00AE669C"/>
    <w:rsid w:val="00AF1898"/>
    <w:rsid w:val="00AF24A3"/>
    <w:rsid w:val="00AF2C7B"/>
    <w:rsid w:val="00AF35F7"/>
    <w:rsid w:val="00AF4F91"/>
    <w:rsid w:val="00AF6F55"/>
    <w:rsid w:val="00AF70F3"/>
    <w:rsid w:val="00AF75A9"/>
    <w:rsid w:val="00B01F31"/>
    <w:rsid w:val="00B06959"/>
    <w:rsid w:val="00B1147A"/>
    <w:rsid w:val="00B15E22"/>
    <w:rsid w:val="00B212DA"/>
    <w:rsid w:val="00B26419"/>
    <w:rsid w:val="00B3031A"/>
    <w:rsid w:val="00B32658"/>
    <w:rsid w:val="00B35B96"/>
    <w:rsid w:val="00B365C2"/>
    <w:rsid w:val="00B36C63"/>
    <w:rsid w:val="00B408C8"/>
    <w:rsid w:val="00B43583"/>
    <w:rsid w:val="00B439BB"/>
    <w:rsid w:val="00B45147"/>
    <w:rsid w:val="00B45DF7"/>
    <w:rsid w:val="00B4765F"/>
    <w:rsid w:val="00B512F0"/>
    <w:rsid w:val="00B5794C"/>
    <w:rsid w:val="00B57ACC"/>
    <w:rsid w:val="00B6009A"/>
    <w:rsid w:val="00B62C01"/>
    <w:rsid w:val="00B638C6"/>
    <w:rsid w:val="00B64958"/>
    <w:rsid w:val="00B64EF1"/>
    <w:rsid w:val="00B65634"/>
    <w:rsid w:val="00B70B4B"/>
    <w:rsid w:val="00B7346D"/>
    <w:rsid w:val="00B84F87"/>
    <w:rsid w:val="00B86405"/>
    <w:rsid w:val="00B8675B"/>
    <w:rsid w:val="00B9056F"/>
    <w:rsid w:val="00BA08D7"/>
    <w:rsid w:val="00BA2EBD"/>
    <w:rsid w:val="00BA42B7"/>
    <w:rsid w:val="00BB0C8F"/>
    <w:rsid w:val="00BB687B"/>
    <w:rsid w:val="00BB6C72"/>
    <w:rsid w:val="00BB76A9"/>
    <w:rsid w:val="00BC3552"/>
    <w:rsid w:val="00BC6E76"/>
    <w:rsid w:val="00BD7593"/>
    <w:rsid w:val="00BE0A45"/>
    <w:rsid w:val="00BE3C86"/>
    <w:rsid w:val="00BF0F1D"/>
    <w:rsid w:val="00BF10EB"/>
    <w:rsid w:val="00BF3E42"/>
    <w:rsid w:val="00BF64D4"/>
    <w:rsid w:val="00BF65D2"/>
    <w:rsid w:val="00BF6CEB"/>
    <w:rsid w:val="00BF7A8E"/>
    <w:rsid w:val="00C0235C"/>
    <w:rsid w:val="00C031D4"/>
    <w:rsid w:val="00C075F5"/>
    <w:rsid w:val="00C11990"/>
    <w:rsid w:val="00C14CA1"/>
    <w:rsid w:val="00C16D79"/>
    <w:rsid w:val="00C17FD8"/>
    <w:rsid w:val="00C1BB33"/>
    <w:rsid w:val="00C2421E"/>
    <w:rsid w:val="00C368A4"/>
    <w:rsid w:val="00C40989"/>
    <w:rsid w:val="00C46AA2"/>
    <w:rsid w:val="00C5184E"/>
    <w:rsid w:val="00C52601"/>
    <w:rsid w:val="00C55E08"/>
    <w:rsid w:val="00C565E6"/>
    <w:rsid w:val="00C601EA"/>
    <w:rsid w:val="00C61974"/>
    <w:rsid w:val="00C63B8C"/>
    <w:rsid w:val="00C65920"/>
    <w:rsid w:val="00C66C42"/>
    <w:rsid w:val="00C677EE"/>
    <w:rsid w:val="00C67E87"/>
    <w:rsid w:val="00C70520"/>
    <w:rsid w:val="00C7293D"/>
    <w:rsid w:val="00C72D7A"/>
    <w:rsid w:val="00C77BA4"/>
    <w:rsid w:val="00C861C2"/>
    <w:rsid w:val="00C871C0"/>
    <w:rsid w:val="00C87AEA"/>
    <w:rsid w:val="00C90646"/>
    <w:rsid w:val="00C91050"/>
    <w:rsid w:val="00C9142B"/>
    <w:rsid w:val="00C9154C"/>
    <w:rsid w:val="00C93DBB"/>
    <w:rsid w:val="00C94BF5"/>
    <w:rsid w:val="00C96FC1"/>
    <w:rsid w:val="00C9762D"/>
    <w:rsid w:val="00C97B1E"/>
    <w:rsid w:val="00CA118F"/>
    <w:rsid w:val="00CA1D40"/>
    <w:rsid w:val="00CA221B"/>
    <w:rsid w:val="00CA2987"/>
    <w:rsid w:val="00CA52B4"/>
    <w:rsid w:val="00CA6EBD"/>
    <w:rsid w:val="00CA72FC"/>
    <w:rsid w:val="00CB0D03"/>
    <w:rsid w:val="00CB1C3F"/>
    <w:rsid w:val="00CC1DEC"/>
    <w:rsid w:val="00CC4F6D"/>
    <w:rsid w:val="00CD0F24"/>
    <w:rsid w:val="00CD66AB"/>
    <w:rsid w:val="00CE22BC"/>
    <w:rsid w:val="00CE2CCC"/>
    <w:rsid w:val="00CF213B"/>
    <w:rsid w:val="00CF2C00"/>
    <w:rsid w:val="00CF4D8A"/>
    <w:rsid w:val="00D05E5F"/>
    <w:rsid w:val="00D10F31"/>
    <w:rsid w:val="00D11F2F"/>
    <w:rsid w:val="00D1341C"/>
    <w:rsid w:val="00D14FC1"/>
    <w:rsid w:val="00D178D8"/>
    <w:rsid w:val="00D21C49"/>
    <w:rsid w:val="00D2319F"/>
    <w:rsid w:val="00D27AA7"/>
    <w:rsid w:val="00D30EBF"/>
    <w:rsid w:val="00D43128"/>
    <w:rsid w:val="00D4555B"/>
    <w:rsid w:val="00D47244"/>
    <w:rsid w:val="00D5031B"/>
    <w:rsid w:val="00D50BE4"/>
    <w:rsid w:val="00D5469E"/>
    <w:rsid w:val="00D72B02"/>
    <w:rsid w:val="00D7502A"/>
    <w:rsid w:val="00D753C4"/>
    <w:rsid w:val="00D80901"/>
    <w:rsid w:val="00D8237F"/>
    <w:rsid w:val="00D839BC"/>
    <w:rsid w:val="00D953C2"/>
    <w:rsid w:val="00D969A0"/>
    <w:rsid w:val="00D9726B"/>
    <w:rsid w:val="00DA0165"/>
    <w:rsid w:val="00DA33DC"/>
    <w:rsid w:val="00DA7C94"/>
    <w:rsid w:val="00DB2E9A"/>
    <w:rsid w:val="00DB318C"/>
    <w:rsid w:val="00DB3A1F"/>
    <w:rsid w:val="00DB6C2E"/>
    <w:rsid w:val="00DC1D34"/>
    <w:rsid w:val="00DC34C9"/>
    <w:rsid w:val="00DC3CD0"/>
    <w:rsid w:val="00DC5345"/>
    <w:rsid w:val="00DD14AA"/>
    <w:rsid w:val="00DD3E7D"/>
    <w:rsid w:val="00DD4732"/>
    <w:rsid w:val="00DD651E"/>
    <w:rsid w:val="00DD68D2"/>
    <w:rsid w:val="00DE201B"/>
    <w:rsid w:val="00DE3B06"/>
    <w:rsid w:val="00DE5A30"/>
    <w:rsid w:val="00DE7DD5"/>
    <w:rsid w:val="00E13A66"/>
    <w:rsid w:val="00E13E80"/>
    <w:rsid w:val="00E13E9D"/>
    <w:rsid w:val="00E16518"/>
    <w:rsid w:val="00E1731F"/>
    <w:rsid w:val="00E209A3"/>
    <w:rsid w:val="00E225B6"/>
    <w:rsid w:val="00E23241"/>
    <w:rsid w:val="00E317CC"/>
    <w:rsid w:val="00E32C29"/>
    <w:rsid w:val="00E34BD2"/>
    <w:rsid w:val="00E421CB"/>
    <w:rsid w:val="00E4284B"/>
    <w:rsid w:val="00E44936"/>
    <w:rsid w:val="00E4514B"/>
    <w:rsid w:val="00E45194"/>
    <w:rsid w:val="00E464DC"/>
    <w:rsid w:val="00E47ADE"/>
    <w:rsid w:val="00E558F3"/>
    <w:rsid w:val="00E57A6F"/>
    <w:rsid w:val="00E67FF9"/>
    <w:rsid w:val="00E719BB"/>
    <w:rsid w:val="00E73D1A"/>
    <w:rsid w:val="00E7B813"/>
    <w:rsid w:val="00E80499"/>
    <w:rsid w:val="00E8338D"/>
    <w:rsid w:val="00E84141"/>
    <w:rsid w:val="00E87001"/>
    <w:rsid w:val="00E90AF4"/>
    <w:rsid w:val="00E91191"/>
    <w:rsid w:val="00E91AF2"/>
    <w:rsid w:val="00E936F6"/>
    <w:rsid w:val="00E969DA"/>
    <w:rsid w:val="00EA0E4D"/>
    <w:rsid w:val="00EA2953"/>
    <w:rsid w:val="00EA3E5E"/>
    <w:rsid w:val="00EA4838"/>
    <w:rsid w:val="00EB16CB"/>
    <w:rsid w:val="00EB2658"/>
    <w:rsid w:val="00EB32D5"/>
    <w:rsid w:val="00EB3DA3"/>
    <w:rsid w:val="00EB5C8D"/>
    <w:rsid w:val="00EC18BC"/>
    <w:rsid w:val="00EC1A91"/>
    <w:rsid w:val="00EC3A03"/>
    <w:rsid w:val="00EC58C1"/>
    <w:rsid w:val="00EC7198"/>
    <w:rsid w:val="00ED0316"/>
    <w:rsid w:val="00ED0441"/>
    <w:rsid w:val="00ED0690"/>
    <w:rsid w:val="00ED10E5"/>
    <w:rsid w:val="00ED2A22"/>
    <w:rsid w:val="00ED4302"/>
    <w:rsid w:val="00ED6FF8"/>
    <w:rsid w:val="00EE10E1"/>
    <w:rsid w:val="00EE1151"/>
    <w:rsid w:val="00EE3206"/>
    <w:rsid w:val="00EE679C"/>
    <w:rsid w:val="00EE7373"/>
    <w:rsid w:val="00EF26CD"/>
    <w:rsid w:val="00EF584C"/>
    <w:rsid w:val="00EF7E2A"/>
    <w:rsid w:val="00F00069"/>
    <w:rsid w:val="00F023B2"/>
    <w:rsid w:val="00F0580B"/>
    <w:rsid w:val="00F0774F"/>
    <w:rsid w:val="00F11224"/>
    <w:rsid w:val="00F16EFF"/>
    <w:rsid w:val="00F2119E"/>
    <w:rsid w:val="00F23BD3"/>
    <w:rsid w:val="00F266D8"/>
    <w:rsid w:val="00F35C91"/>
    <w:rsid w:val="00F41450"/>
    <w:rsid w:val="00F41926"/>
    <w:rsid w:val="00F42A76"/>
    <w:rsid w:val="00F42C20"/>
    <w:rsid w:val="00F43E18"/>
    <w:rsid w:val="00F51A6B"/>
    <w:rsid w:val="00F5296F"/>
    <w:rsid w:val="00F60EE4"/>
    <w:rsid w:val="00F60F83"/>
    <w:rsid w:val="00F64CD1"/>
    <w:rsid w:val="00F66391"/>
    <w:rsid w:val="00F708D1"/>
    <w:rsid w:val="00F74ADE"/>
    <w:rsid w:val="00F9220C"/>
    <w:rsid w:val="00F93D73"/>
    <w:rsid w:val="00F94019"/>
    <w:rsid w:val="00F9559C"/>
    <w:rsid w:val="00F96183"/>
    <w:rsid w:val="00FA012B"/>
    <w:rsid w:val="00FA4432"/>
    <w:rsid w:val="00FB0A56"/>
    <w:rsid w:val="00FB1923"/>
    <w:rsid w:val="00FB2A80"/>
    <w:rsid w:val="00FB6208"/>
    <w:rsid w:val="00FC2373"/>
    <w:rsid w:val="00FC3EB0"/>
    <w:rsid w:val="00FC65E8"/>
    <w:rsid w:val="00FC79BC"/>
    <w:rsid w:val="00FD0536"/>
    <w:rsid w:val="00FD35A1"/>
    <w:rsid w:val="00FD3A93"/>
    <w:rsid w:val="00FE6DE2"/>
    <w:rsid w:val="00FF0972"/>
    <w:rsid w:val="00FF3F33"/>
    <w:rsid w:val="00FF4655"/>
    <w:rsid w:val="00FF4ED4"/>
    <w:rsid w:val="00FF7DCF"/>
    <w:rsid w:val="0427C84C"/>
    <w:rsid w:val="06146A27"/>
    <w:rsid w:val="0859A68E"/>
    <w:rsid w:val="087FB6CD"/>
    <w:rsid w:val="09832100"/>
    <w:rsid w:val="0AAAEB5E"/>
    <w:rsid w:val="0BE3BD99"/>
    <w:rsid w:val="0DAE882B"/>
    <w:rsid w:val="0ED5CFF4"/>
    <w:rsid w:val="0F224EC7"/>
    <w:rsid w:val="0F472CED"/>
    <w:rsid w:val="0FAE16AD"/>
    <w:rsid w:val="1165126E"/>
    <w:rsid w:val="11861389"/>
    <w:rsid w:val="120CD93E"/>
    <w:rsid w:val="13000D3C"/>
    <w:rsid w:val="1301E57F"/>
    <w:rsid w:val="132FC4C2"/>
    <w:rsid w:val="14332EF5"/>
    <w:rsid w:val="14B3B115"/>
    <w:rsid w:val="151B88F4"/>
    <w:rsid w:val="15CDD066"/>
    <w:rsid w:val="17E3B494"/>
    <w:rsid w:val="1A1E76E8"/>
    <w:rsid w:val="1B243B39"/>
    <w:rsid w:val="1B7A51AA"/>
    <w:rsid w:val="1DB30806"/>
    <w:rsid w:val="1EB525D7"/>
    <w:rsid w:val="21FDED0C"/>
    <w:rsid w:val="23106707"/>
    <w:rsid w:val="252C0CB1"/>
    <w:rsid w:val="25850A58"/>
    <w:rsid w:val="25BEE434"/>
    <w:rsid w:val="26A0D3DD"/>
    <w:rsid w:val="274ADA84"/>
    <w:rsid w:val="28F48BBD"/>
    <w:rsid w:val="28FCBEFC"/>
    <w:rsid w:val="29F7F5F0"/>
    <w:rsid w:val="2BA14282"/>
    <w:rsid w:val="2BD1CCD4"/>
    <w:rsid w:val="2BF5E0B1"/>
    <w:rsid w:val="2E738CC5"/>
    <w:rsid w:val="30148691"/>
    <w:rsid w:val="303D90BE"/>
    <w:rsid w:val="31B5F18A"/>
    <w:rsid w:val="36281296"/>
    <w:rsid w:val="3819E164"/>
    <w:rsid w:val="3828E279"/>
    <w:rsid w:val="385B4D06"/>
    <w:rsid w:val="39E5E195"/>
    <w:rsid w:val="3A628613"/>
    <w:rsid w:val="3C8D4D97"/>
    <w:rsid w:val="3E557206"/>
    <w:rsid w:val="436659E9"/>
    <w:rsid w:val="45129408"/>
    <w:rsid w:val="477AB885"/>
    <w:rsid w:val="487E22B8"/>
    <w:rsid w:val="48C319A7"/>
    <w:rsid w:val="5222EDD2"/>
    <w:rsid w:val="52450D91"/>
    <w:rsid w:val="542987FB"/>
    <w:rsid w:val="547F9E6C"/>
    <w:rsid w:val="54F3364D"/>
    <w:rsid w:val="5545769C"/>
    <w:rsid w:val="56C66C1B"/>
    <w:rsid w:val="57A051B9"/>
    <w:rsid w:val="5EE4D0FE"/>
    <w:rsid w:val="61AA18A8"/>
    <w:rsid w:val="63E17D19"/>
    <w:rsid w:val="65C6B792"/>
    <w:rsid w:val="66834B47"/>
    <w:rsid w:val="6896B09E"/>
    <w:rsid w:val="69231D53"/>
    <w:rsid w:val="6A06D364"/>
    <w:rsid w:val="6B83B9EC"/>
    <w:rsid w:val="6C631042"/>
    <w:rsid w:val="732936E6"/>
    <w:rsid w:val="74574739"/>
    <w:rsid w:val="74EE2A41"/>
    <w:rsid w:val="76FC868B"/>
    <w:rsid w:val="78AE617C"/>
    <w:rsid w:val="790FFB78"/>
    <w:rsid w:val="792F82B0"/>
    <w:rsid w:val="7AC214C2"/>
    <w:rsid w:val="7AF267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D60B4D"/>
  <w15:chartTrackingRefBased/>
  <w15:docId w15:val="{84E5F1D0-274C-49BD-BAA5-8A536A0DD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n-GB" w:eastAsia="en-GB" w:bidi="ar-SA"/>
      </w:rPr>
    </w:rPrDefault>
    <w:pPrDefault/>
  </w:docDefaults>
  <w:latentStyles w:defLockedState="1" w:defUIPriority="99" w:defSemiHidden="0" w:defUnhideWhenUsed="0" w:defQFormat="0" w:count="376">
    <w:lsdException w:name="Normal" w:locked="0" w:uiPriority="0" w:qFormat="1"/>
    <w:lsdException w:name="heading 1" w:semiHidden="1" w:uiPriority="2" w:unhideWhenUsed="1" w:qFormat="1"/>
    <w:lsdException w:name="heading 2" w:semiHidden="1" w:uiPriority="3" w:unhideWhenUsed="1" w:qFormat="1"/>
    <w:lsdException w:name="heading 3" w:semiHidden="1" w:uiPriority="4"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iPriority="18"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7"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locked="0"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unhideWhenUsed/>
    <w:qFormat/>
    <w:rsid w:val="005001FF"/>
    <w:pPr>
      <w:spacing w:before="240" w:after="120" w:line="276" w:lineRule="auto"/>
    </w:pPr>
    <w:rPr>
      <w:sz w:val="24"/>
      <w:szCs w:val="22"/>
      <w:lang w:eastAsia="en-US"/>
    </w:rPr>
  </w:style>
  <w:style w:type="paragraph" w:styleId="Heading1">
    <w:name w:val="heading 1"/>
    <w:basedOn w:val="Normal"/>
    <w:next w:val="Normal"/>
    <w:link w:val="Heading1Char"/>
    <w:uiPriority w:val="2"/>
    <w:unhideWhenUsed/>
    <w:qFormat/>
    <w:locked/>
    <w:rsid w:val="001E028C"/>
    <w:pPr>
      <w:keepNext/>
      <w:keepLines/>
      <w:spacing w:before="480" w:line="240" w:lineRule="auto"/>
      <w:outlineLvl w:val="0"/>
    </w:pPr>
    <w:rPr>
      <w:rFonts w:eastAsia="Times New Roman"/>
      <w:b/>
      <w:bCs/>
      <w:color w:val="00AF41"/>
      <w:sz w:val="44"/>
      <w:szCs w:val="28"/>
    </w:rPr>
  </w:style>
  <w:style w:type="paragraph" w:styleId="Heading2">
    <w:name w:val="heading 2"/>
    <w:basedOn w:val="Normal"/>
    <w:next w:val="Normal"/>
    <w:link w:val="Heading2Char"/>
    <w:uiPriority w:val="3"/>
    <w:unhideWhenUsed/>
    <w:qFormat/>
    <w:locked/>
    <w:rsid w:val="001E028C"/>
    <w:pPr>
      <w:keepNext/>
      <w:keepLines/>
      <w:spacing w:before="480" w:line="240" w:lineRule="auto"/>
      <w:outlineLvl w:val="1"/>
    </w:pPr>
    <w:rPr>
      <w:rFonts w:eastAsia="Times New Roman"/>
      <w:b/>
      <w:bCs/>
      <w:color w:val="00AF41"/>
      <w:sz w:val="36"/>
      <w:szCs w:val="26"/>
    </w:rPr>
  </w:style>
  <w:style w:type="paragraph" w:styleId="Heading3">
    <w:name w:val="heading 3"/>
    <w:basedOn w:val="Normal"/>
    <w:next w:val="Normal"/>
    <w:link w:val="Heading3Char"/>
    <w:uiPriority w:val="4"/>
    <w:unhideWhenUsed/>
    <w:qFormat/>
    <w:locked/>
    <w:rsid w:val="004E273C"/>
    <w:pPr>
      <w:keepNext/>
      <w:keepLines/>
      <w:spacing w:before="360" w:after="0" w:line="240" w:lineRule="auto"/>
      <w:outlineLvl w:val="2"/>
    </w:pPr>
    <w:rPr>
      <w:rFonts w:eastAsia="Times New Roman"/>
      <w:b/>
      <w:bCs/>
      <w:color w:val="404040"/>
      <w:sz w:val="28"/>
    </w:rPr>
  </w:style>
  <w:style w:type="paragraph" w:styleId="Heading4">
    <w:name w:val="heading 4"/>
    <w:basedOn w:val="Normal"/>
    <w:next w:val="Normal"/>
    <w:link w:val="Heading4Char"/>
    <w:uiPriority w:val="9"/>
    <w:unhideWhenUsed/>
    <w:qFormat/>
    <w:locked/>
    <w:rsid w:val="001D6FF1"/>
    <w:pPr>
      <w:keepNext/>
      <w:keepLines/>
      <w:outlineLvl w:val="3"/>
    </w:pPr>
    <w:rPr>
      <w:rFonts w:eastAsia="Times New Roman"/>
      <w:b/>
      <w:bCs/>
      <w:i/>
      <w:iCs/>
      <w:color w:val="000000"/>
    </w:rPr>
  </w:style>
  <w:style w:type="paragraph" w:styleId="Heading5">
    <w:name w:val="heading 5"/>
    <w:basedOn w:val="Normal"/>
    <w:next w:val="Normal"/>
    <w:link w:val="Heading5Char"/>
    <w:uiPriority w:val="9"/>
    <w:unhideWhenUsed/>
    <w:qFormat/>
    <w:locked/>
    <w:rsid w:val="001D6FF1"/>
    <w:pPr>
      <w:outlineLvl w:val="4"/>
    </w:pPr>
    <w:rPr>
      <w:rFonts w:eastAsia="Times New Roman"/>
      <w:b/>
      <w:bCs/>
      <w:i/>
      <w:iCs/>
      <w:color w:val="000000"/>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1E028C"/>
    <w:rPr>
      <w:rFonts w:eastAsia="Times New Roman"/>
      <w:b/>
      <w:bCs/>
      <w:color w:val="00AF41"/>
      <w:sz w:val="44"/>
      <w:szCs w:val="28"/>
      <w:lang w:eastAsia="en-US"/>
    </w:rPr>
  </w:style>
  <w:style w:type="character" w:customStyle="1" w:styleId="Heading2Char">
    <w:name w:val="Heading 2 Char"/>
    <w:link w:val="Heading2"/>
    <w:uiPriority w:val="3"/>
    <w:rsid w:val="001E028C"/>
    <w:rPr>
      <w:rFonts w:eastAsia="Times New Roman"/>
      <w:b/>
      <w:bCs/>
      <w:color w:val="00AF41"/>
      <w:sz w:val="36"/>
      <w:szCs w:val="26"/>
      <w:lang w:eastAsia="en-US"/>
    </w:rPr>
  </w:style>
  <w:style w:type="character" w:customStyle="1" w:styleId="Heading3Char">
    <w:name w:val="Heading 3 Char"/>
    <w:link w:val="Heading3"/>
    <w:uiPriority w:val="4"/>
    <w:rsid w:val="00934567"/>
    <w:rPr>
      <w:rFonts w:eastAsia="Times New Roman"/>
      <w:b/>
      <w:bCs/>
      <w:color w:val="404040"/>
      <w:sz w:val="28"/>
      <w:szCs w:val="22"/>
      <w:lang w:eastAsia="en-US"/>
    </w:rPr>
  </w:style>
  <w:style w:type="character" w:customStyle="1" w:styleId="Heading4Char">
    <w:name w:val="Heading 4 Char"/>
    <w:link w:val="Heading4"/>
    <w:uiPriority w:val="9"/>
    <w:rsid w:val="00D50BE4"/>
    <w:rPr>
      <w:rFonts w:eastAsia="Times New Roman"/>
      <w:b/>
      <w:bCs/>
      <w:i/>
      <w:iCs/>
      <w:color w:val="000000"/>
      <w:sz w:val="24"/>
      <w:szCs w:val="22"/>
      <w:lang w:eastAsia="en-US"/>
    </w:rPr>
  </w:style>
  <w:style w:type="paragraph" w:customStyle="1" w:styleId="Contents">
    <w:name w:val="Contents"/>
    <w:basedOn w:val="Normal"/>
    <w:uiPriority w:val="8"/>
    <w:qFormat/>
    <w:rsid w:val="001E028C"/>
    <w:pPr>
      <w:spacing w:before="0"/>
    </w:pPr>
    <w:rPr>
      <w:b/>
      <w:color w:val="00AF41"/>
      <w:sz w:val="28"/>
    </w:rPr>
  </w:style>
  <w:style w:type="paragraph" w:styleId="BalloonText">
    <w:name w:val="Balloon Text"/>
    <w:basedOn w:val="Normal"/>
    <w:link w:val="BalloonTextChar"/>
    <w:uiPriority w:val="99"/>
    <w:semiHidden/>
    <w:unhideWhenUsed/>
    <w:locked/>
    <w:rsid w:val="005E6B7E"/>
    <w:pPr>
      <w:spacing w:before="0" w:after="0"/>
    </w:pPr>
    <w:rPr>
      <w:rFonts w:ascii="Tahoma" w:hAnsi="Tahoma" w:cs="Tahoma"/>
      <w:sz w:val="16"/>
      <w:szCs w:val="16"/>
    </w:rPr>
  </w:style>
  <w:style w:type="character" w:customStyle="1" w:styleId="BalloonTextChar">
    <w:name w:val="Balloon Text Char"/>
    <w:link w:val="BalloonText"/>
    <w:uiPriority w:val="99"/>
    <w:semiHidden/>
    <w:rsid w:val="005E6B7E"/>
    <w:rPr>
      <w:rFonts w:ascii="Tahoma" w:hAnsi="Tahoma" w:cs="Tahoma"/>
      <w:sz w:val="16"/>
      <w:szCs w:val="16"/>
    </w:rPr>
  </w:style>
  <w:style w:type="character" w:styleId="Hyperlink">
    <w:name w:val="Hyperlink"/>
    <w:uiPriority w:val="99"/>
    <w:locked/>
    <w:rsid w:val="00241F9E"/>
    <w:rPr>
      <w:color w:val="0000FF"/>
      <w:u w:val="single"/>
    </w:rPr>
  </w:style>
  <w:style w:type="paragraph" w:styleId="TOCHeading">
    <w:name w:val="TOC Heading"/>
    <w:basedOn w:val="Heading1"/>
    <w:next w:val="Normal"/>
    <w:uiPriority w:val="39"/>
    <w:unhideWhenUsed/>
    <w:qFormat/>
    <w:locked/>
    <w:rsid w:val="00316023"/>
    <w:pPr>
      <w:spacing w:after="0" w:line="276" w:lineRule="auto"/>
      <w:outlineLvl w:val="9"/>
    </w:pPr>
    <w:rPr>
      <w:rFonts w:ascii="Cambria" w:hAnsi="Cambria"/>
      <w:color w:val="365F91"/>
      <w:sz w:val="28"/>
      <w:lang w:val="en-US"/>
    </w:rPr>
  </w:style>
  <w:style w:type="paragraph" w:styleId="TOC3">
    <w:name w:val="toc 3"/>
    <w:basedOn w:val="Normal"/>
    <w:next w:val="Normal"/>
    <w:autoRedefine/>
    <w:uiPriority w:val="39"/>
    <w:unhideWhenUsed/>
    <w:locked/>
    <w:rsid w:val="007D6FD7"/>
    <w:pPr>
      <w:tabs>
        <w:tab w:val="right" w:leader="dot" w:pos="9781"/>
      </w:tabs>
      <w:ind w:left="284"/>
    </w:pPr>
  </w:style>
  <w:style w:type="paragraph" w:styleId="TOC1">
    <w:name w:val="toc 1"/>
    <w:basedOn w:val="Normal"/>
    <w:next w:val="Normal"/>
    <w:autoRedefine/>
    <w:uiPriority w:val="39"/>
    <w:unhideWhenUsed/>
    <w:locked/>
    <w:rsid w:val="004E6FEC"/>
    <w:pPr>
      <w:tabs>
        <w:tab w:val="right" w:leader="dot" w:pos="9771"/>
      </w:tabs>
    </w:pPr>
  </w:style>
  <w:style w:type="paragraph" w:styleId="Header">
    <w:name w:val="header"/>
    <w:basedOn w:val="Normal"/>
    <w:link w:val="HeaderChar"/>
    <w:uiPriority w:val="99"/>
    <w:unhideWhenUsed/>
    <w:locked/>
    <w:rsid w:val="00EF7E2A"/>
    <w:pPr>
      <w:tabs>
        <w:tab w:val="center" w:pos="4513"/>
        <w:tab w:val="right" w:pos="9026"/>
      </w:tabs>
    </w:pPr>
  </w:style>
  <w:style w:type="character" w:customStyle="1" w:styleId="HeaderChar">
    <w:name w:val="Header Char"/>
    <w:link w:val="Header"/>
    <w:uiPriority w:val="99"/>
    <w:rsid w:val="00EF7E2A"/>
    <w:rPr>
      <w:sz w:val="24"/>
      <w:szCs w:val="22"/>
      <w:lang w:eastAsia="en-US"/>
    </w:rPr>
  </w:style>
  <w:style w:type="paragraph" w:styleId="Footer">
    <w:name w:val="footer"/>
    <w:basedOn w:val="Normal"/>
    <w:link w:val="FooterChar"/>
    <w:uiPriority w:val="99"/>
    <w:unhideWhenUsed/>
    <w:locked/>
    <w:rsid w:val="00EF7E2A"/>
    <w:pPr>
      <w:tabs>
        <w:tab w:val="center" w:pos="4513"/>
        <w:tab w:val="right" w:pos="9026"/>
      </w:tabs>
    </w:pPr>
  </w:style>
  <w:style w:type="character" w:customStyle="1" w:styleId="FooterChar">
    <w:name w:val="Footer Char"/>
    <w:link w:val="Footer"/>
    <w:uiPriority w:val="99"/>
    <w:rsid w:val="00EF7E2A"/>
    <w:rPr>
      <w:sz w:val="24"/>
      <w:szCs w:val="22"/>
      <w:lang w:eastAsia="en-US"/>
    </w:rPr>
  </w:style>
  <w:style w:type="table" w:styleId="TableGrid">
    <w:name w:val="Table Grid"/>
    <w:basedOn w:val="TableNormal"/>
    <w:uiPriority w:val="39"/>
    <w:locked/>
    <w:rsid w:val="00831CC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DefraGreen">
    <w:name w:val="Defra Green"/>
    <w:basedOn w:val="TableNormal"/>
    <w:uiPriority w:val="99"/>
    <w:qFormat/>
    <w:rsid w:val="006F12F2"/>
    <w:pPr>
      <w:spacing w:before="60" w:after="80"/>
    </w:pPr>
    <w:rPr>
      <w:sz w:val="22"/>
    </w:rPr>
    <w:tblPr>
      <w:tblStyleColBandSize w:val="1"/>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Pr>
    <w:tcPr>
      <w:shd w:val="clear" w:color="auto" w:fill="FFFFFF"/>
    </w:tcPr>
    <w:tblStylePr w:type="firstRow">
      <w:rPr>
        <w:rFonts w:ascii="Arial" w:hAnsi="Arial"/>
        <w:color w:val="FFFFFF"/>
        <w:sz w:val="28"/>
      </w:rPr>
      <w:tblPr/>
      <w:trPr>
        <w:tblHeader/>
      </w:trPr>
      <w:tcPr>
        <w:shd w:val="clear" w:color="auto" w:fill="00B050"/>
      </w:tcPr>
    </w:tblStylePr>
    <w:tblStylePr w:type="firstCol">
      <w:tblPr/>
      <w:tcPr>
        <w:shd w:val="clear" w:color="auto" w:fill="CBE9D3"/>
      </w:tcPr>
    </w:tblStylePr>
    <w:tblStylePr w:type="band2Vert">
      <w:tblPr/>
      <w:tcPr>
        <w:tcBorders>
          <w:top w:val="nil"/>
          <w:left w:val="nil"/>
          <w:bottom w:val="nil"/>
          <w:right w:val="nil"/>
          <w:insideH w:val="nil"/>
          <w:insideV w:val="nil"/>
          <w:tl2br w:val="nil"/>
          <w:tr2bl w:val="nil"/>
        </w:tcBorders>
        <w:shd w:val="clear" w:color="auto" w:fill="FFFFFF"/>
      </w:tcPr>
    </w:tblStylePr>
  </w:style>
  <w:style w:type="table" w:styleId="LightShading">
    <w:name w:val="Light Shading"/>
    <w:basedOn w:val="TableNormal"/>
    <w:uiPriority w:val="60"/>
    <w:locked/>
    <w:rsid w:val="0024099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TableTextCharChar">
    <w:name w:val="Table Text Char Char"/>
    <w:link w:val="TableText"/>
    <w:rsid w:val="009C6F90"/>
    <w:rPr>
      <w:sz w:val="22"/>
      <w:szCs w:val="22"/>
      <w:lang w:eastAsia="en-US"/>
    </w:rPr>
  </w:style>
  <w:style w:type="paragraph" w:customStyle="1" w:styleId="TableText">
    <w:name w:val="Table Text"/>
    <w:basedOn w:val="Normal"/>
    <w:link w:val="TableTextCharChar"/>
    <w:qFormat/>
    <w:rsid w:val="009C6F90"/>
    <w:pPr>
      <w:spacing w:before="60" w:after="80"/>
    </w:pPr>
    <w:rPr>
      <w:sz w:val="22"/>
    </w:rPr>
  </w:style>
  <w:style w:type="paragraph" w:styleId="TOC2">
    <w:name w:val="toc 2"/>
    <w:basedOn w:val="Normal"/>
    <w:next w:val="Normal"/>
    <w:autoRedefine/>
    <w:uiPriority w:val="39"/>
    <w:unhideWhenUsed/>
    <w:locked/>
    <w:rsid w:val="00860216"/>
    <w:pPr>
      <w:ind w:left="240"/>
    </w:pPr>
  </w:style>
  <w:style w:type="paragraph" w:customStyle="1" w:styleId="PubTitle">
    <w:name w:val="Pub Title"/>
    <w:basedOn w:val="Normal"/>
    <w:next w:val="Normal"/>
    <w:uiPriority w:val="5"/>
    <w:qFormat/>
    <w:rsid w:val="001E028C"/>
    <w:pPr>
      <w:spacing w:before="2040"/>
    </w:pPr>
    <w:rPr>
      <w:rFonts w:cs="Arial"/>
      <w:b/>
      <w:color w:val="00AF41"/>
      <w:sz w:val="44"/>
      <w:szCs w:val="44"/>
    </w:rPr>
  </w:style>
  <w:style w:type="paragraph" w:customStyle="1" w:styleId="PubSubtitle">
    <w:name w:val="Pub Subtitle"/>
    <w:basedOn w:val="Normal"/>
    <w:next w:val="Normal"/>
    <w:uiPriority w:val="6"/>
    <w:qFormat/>
    <w:rsid w:val="001E028C"/>
    <w:pPr>
      <w:spacing w:before="0"/>
    </w:pPr>
    <w:rPr>
      <w:rFonts w:cs="Arial"/>
      <w:b/>
      <w:color w:val="00AF41"/>
      <w:sz w:val="40"/>
      <w:szCs w:val="40"/>
    </w:rPr>
  </w:style>
  <w:style w:type="paragraph" w:styleId="ListParagraph">
    <w:name w:val="List Paragraph"/>
    <w:aliases w:val="Use Case List Paragraph,Body Bullet,Heading2,List Paragraph1,Equipment,List Paragraph Char Char,numbered,List Paragraph11,Colorful List - Accent 11,Dot pt,F5 List Paragraph,Bullet Points,MAIN CONTENT,No Spacing1,Indicator Text,lp1,Bullet"/>
    <w:basedOn w:val="Normal"/>
    <w:link w:val="ListParagraphChar"/>
    <w:uiPriority w:val="34"/>
    <w:qFormat/>
    <w:locked/>
    <w:rsid w:val="002062D2"/>
    <w:pPr>
      <w:ind w:left="720"/>
      <w:contextualSpacing/>
    </w:pPr>
  </w:style>
  <w:style w:type="character" w:customStyle="1" w:styleId="Heading5Char">
    <w:name w:val="Heading 5 Char"/>
    <w:link w:val="Heading5"/>
    <w:uiPriority w:val="9"/>
    <w:rsid w:val="001D6FF1"/>
    <w:rPr>
      <w:rFonts w:eastAsia="Times New Roman" w:cs="Times New Roman"/>
      <w:b/>
      <w:bCs/>
      <w:i/>
      <w:iCs/>
      <w:color w:val="000000"/>
      <w:sz w:val="22"/>
      <w:szCs w:val="26"/>
      <w:lang w:eastAsia="en-US"/>
    </w:rPr>
  </w:style>
  <w:style w:type="paragraph" w:customStyle="1" w:styleId="PubDate">
    <w:name w:val="Pub Date"/>
    <w:basedOn w:val="Normal"/>
    <w:next w:val="Normal"/>
    <w:uiPriority w:val="7"/>
    <w:qFormat/>
    <w:rsid w:val="001E028C"/>
    <w:rPr>
      <w:b/>
      <w:color w:val="00AF41"/>
      <w:sz w:val="32"/>
    </w:rPr>
  </w:style>
  <w:style w:type="character" w:styleId="FollowedHyperlink">
    <w:name w:val="FollowedHyperlink"/>
    <w:uiPriority w:val="99"/>
    <w:semiHidden/>
    <w:unhideWhenUsed/>
    <w:locked/>
    <w:rsid w:val="00A25C8E"/>
    <w:rPr>
      <w:color w:val="954F72"/>
      <w:u w:val="single"/>
    </w:rPr>
  </w:style>
  <w:style w:type="paragraph" w:styleId="Caption">
    <w:name w:val="caption"/>
    <w:basedOn w:val="Normal"/>
    <w:next w:val="Normal"/>
    <w:uiPriority w:val="35"/>
    <w:qFormat/>
    <w:locked/>
    <w:rsid w:val="005001FF"/>
    <w:pPr>
      <w:keepNext/>
      <w:spacing w:before="360"/>
    </w:pPr>
    <w:rPr>
      <w:b/>
      <w:bCs/>
      <w:sz w:val="22"/>
      <w:szCs w:val="20"/>
    </w:rPr>
  </w:style>
  <w:style w:type="paragraph" w:styleId="NormalWeb">
    <w:name w:val="Normal (Web)"/>
    <w:basedOn w:val="Normal"/>
    <w:uiPriority w:val="99"/>
    <w:unhideWhenUsed/>
    <w:locked/>
    <w:rsid w:val="00927D4B"/>
    <w:pPr>
      <w:spacing w:before="0" w:after="360" w:line="240" w:lineRule="auto"/>
    </w:pPr>
    <w:rPr>
      <w:rFonts w:ascii="Times New Roman" w:eastAsia="Times New Roman" w:hAnsi="Times New Roman"/>
      <w:szCs w:val="24"/>
      <w:lang w:eastAsia="en-GB"/>
    </w:rPr>
  </w:style>
  <w:style w:type="table" w:styleId="GridTable4-Accent5">
    <w:name w:val="Grid Table 4 Accent 5"/>
    <w:basedOn w:val="TableNormal"/>
    <w:uiPriority w:val="49"/>
    <w:rsid w:val="00664F99"/>
    <w:rPr>
      <w:rFonts w:ascii="Calibri" w:hAnsi="Calibri"/>
      <w:sz w:val="22"/>
      <w:szCs w:val="22"/>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6">
    <w:name w:val="Grid Table 4 Accent 6"/>
    <w:basedOn w:val="TableNormal"/>
    <w:uiPriority w:val="49"/>
    <w:rsid w:val="00664F99"/>
    <w:tblPr>
      <w:tblStyleRowBandSize w:val="1"/>
      <w:tblStyleColBandSize w:val="1"/>
      <w:tblBorders>
        <w:top w:val="single" w:sz="4" w:space="0" w:color="D1B090" w:themeColor="accent6" w:themeTint="99"/>
        <w:left w:val="single" w:sz="4" w:space="0" w:color="D1B090" w:themeColor="accent6" w:themeTint="99"/>
        <w:bottom w:val="single" w:sz="4" w:space="0" w:color="D1B090" w:themeColor="accent6" w:themeTint="99"/>
        <w:right w:val="single" w:sz="4" w:space="0" w:color="D1B090" w:themeColor="accent6" w:themeTint="99"/>
        <w:insideH w:val="single" w:sz="4" w:space="0" w:color="D1B090" w:themeColor="accent6" w:themeTint="99"/>
        <w:insideV w:val="single" w:sz="4" w:space="0" w:color="D1B090" w:themeColor="accent6" w:themeTint="99"/>
      </w:tblBorders>
    </w:tblPr>
    <w:tblStylePr w:type="firstRow">
      <w:rPr>
        <w:b/>
        <w:bCs/>
        <w:color w:val="FFFFFF" w:themeColor="background1"/>
      </w:rPr>
      <w:tblPr/>
      <w:tcPr>
        <w:tcBorders>
          <w:top w:val="single" w:sz="4" w:space="0" w:color="B27D49" w:themeColor="accent6"/>
          <w:left w:val="single" w:sz="4" w:space="0" w:color="B27D49" w:themeColor="accent6"/>
          <w:bottom w:val="single" w:sz="4" w:space="0" w:color="B27D49" w:themeColor="accent6"/>
          <w:right w:val="single" w:sz="4" w:space="0" w:color="B27D49" w:themeColor="accent6"/>
          <w:insideH w:val="nil"/>
          <w:insideV w:val="nil"/>
        </w:tcBorders>
        <w:shd w:val="clear" w:color="auto" w:fill="B27D49" w:themeFill="accent6"/>
      </w:tcPr>
    </w:tblStylePr>
    <w:tblStylePr w:type="lastRow">
      <w:rPr>
        <w:b/>
        <w:bCs/>
      </w:rPr>
      <w:tblPr/>
      <w:tcPr>
        <w:tcBorders>
          <w:top w:val="double" w:sz="4" w:space="0" w:color="B27D49" w:themeColor="accent6"/>
        </w:tcBorders>
      </w:tcPr>
    </w:tblStylePr>
    <w:tblStylePr w:type="firstCol">
      <w:rPr>
        <w:b/>
        <w:bCs/>
      </w:rPr>
    </w:tblStylePr>
    <w:tblStylePr w:type="lastCol">
      <w:rPr>
        <w:b/>
        <w:bCs/>
      </w:rPr>
    </w:tblStylePr>
    <w:tblStylePr w:type="band1Vert">
      <w:tblPr/>
      <w:tcPr>
        <w:shd w:val="clear" w:color="auto" w:fill="F0E4DA" w:themeFill="accent6" w:themeFillTint="33"/>
      </w:tcPr>
    </w:tblStylePr>
    <w:tblStylePr w:type="band1Horz">
      <w:tblPr/>
      <w:tcPr>
        <w:shd w:val="clear" w:color="auto" w:fill="F0E4DA" w:themeFill="accent6" w:themeFillTint="33"/>
      </w:tcPr>
    </w:tblStylePr>
  </w:style>
  <w:style w:type="table" w:styleId="GridTable1Light-Accent6">
    <w:name w:val="Grid Table 1 Light Accent 6"/>
    <w:basedOn w:val="TableNormal"/>
    <w:uiPriority w:val="46"/>
    <w:rsid w:val="0091362D"/>
    <w:tblPr>
      <w:tblStyleRowBandSize w:val="1"/>
      <w:tblStyleColBandSize w:val="1"/>
      <w:tblBorders>
        <w:top w:val="single" w:sz="4" w:space="0" w:color="E1CAB5" w:themeColor="accent6" w:themeTint="66"/>
        <w:left w:val="single" w:sz="4" w:space="0" w:color="E1CAB5" w:themeColor="accent6" w:themeTint="66"/>
        <w:bottom w:val="single" w:sz="4" w:space="0" w:color="E1CAB5" w:themeColor="accent6" w:themeTint="66"/>
        <w:right w:val="single" w:sz="4" w:space="0" w:color="E1CAB5" w:themeColor="accent6" w:themeTint="66"/>
        <w:insideH w:val="single" w:sz="4" w:space="0" w:color="E1CAB5" w:themeColor="accent6" w:themeTint="66"/>
        <w:insideV w:val="single" w:sz="4" w:space="0" w:color="E1CAB5" w:themeColor="accent6" w:themeTint="66"/>
      </w:tblBorders>
    </w:tblPr>
    <w:tblStylePr w:type="firstRow">
      <w:rPr>
        <w:b/>
        <w:bCs/>
      </w:rPr>
      <w:tblPr/>
      <w:tcPr>
        <w:tcBorders>
          <w:bottom w:val="single" w:sz="12" w:space="0" w:color="D1B090" w:themeColor="accent6" w:themeTint="99"/>
        </w:tcBorders>
      </w:tcPr>
    </w:tblStylePr>
    <w:tblStylePr w:type="lastRow">
      <w:rPr>
        <w:b/>
        <w:bCs/>
      </w:rPr>
      <w:tblPr/>
      <w:tcPr>
        <w:tcBorders>
          <w:top w:val="double" w:sz="2" w:space="0" w:color="D1B090" w:themeColor="accent6" w:themeTint="99"/>
        </w:tcBorders>
      </w:tcPr>
    </w:tblStylePr>
    <w:tblStylePr w:type="firstCol">
      <w:rPr>
        <w:b/>
        <w:bCs/>
      </w:rPr>
    </w:tblStylePr>
    <w:tblStylePr w:type="lastCol">
      <w:rPr>
        <w:b/>
        <w:bCs/>
      </w:rPr>
    </w:tblStylePr>
  </w:style>
  <w:style w:type="character" w:styleId="CommentReference">
    <w:name w:val="annotation reference"/>
    <w:uiPriority w:val="99"/>
    <w:unhideWhenUsed/>
    <w:locked/>
    <w:rsid w:val="00CF4D8A"/>
    <w:rPr>
      <w:sz w:val="16"/>
      <w:szCs w:val="16"/>
    </w:rPr>
  </w:style>
  <w:style w:type="paragraph" w:styleId="CommentText">
    <w:name w:val="annotation text"/>
    <w:basedOn w:val="Normal"/>
    <w:link w:val="CommentTextChar"/>
    <w:uiPriority w:val="99"/>
    <w:unhideWhenUsed/>
    <w:locked/>
    <w:rsid w:val="00CF4D8A"/>
    <w:rPr>
      <w:sz w:val="20"/>
      <w:szCs w:val="20"/>
      <w:lang w:val="x-none"/>
    </w:rPr>
  </w:style>
  <w:style w:type="character" w:customStyle="1" w:styleId="CommentTextChar">
    <w:name w:val="Comment Text Char"/>
    <w:basedOn w:val="DefaultParagraphFont"/>
    <w:link w:val="CommentText"/>
    <w:uiPriority w:val="99"/>
    <w:rsid w:val="00CF4D8A"/>
    <w:rPr>
      <w:lang w:val="x-none" w:eastAsia="en-US"/>
    </w:rPr>
  </w:style>
  <w:style w:type="paragraph" w:styleId="BodyTextIndent">
    <w:name w:val="Body Text Indent"/>
    <w:basedOn w:val="Normal"/>
    <w:link w:val="BodyTextIndentChar"/>
    <w:unhideWhenUsed/>
    <w:locked/>
    <w:rsid w:val="00CF4D8A"/>
    <w:pPr>
      <w:ind w:left="283"/>
    </w:pPr>
    <w:rPr>
      <w:lang w:val="x-none"/>
    </w:rPr>
  </w:style>
  <w:style w:type="character" w:customStyle="1" w:styleId="BodyTextIndentChar">
    <w:name w:val="Body Text Indent Char"/>
    <w:basedOn w:val="DefaultParagraphFont"/>
    <w:link w:val="BodyTextIndent"/>
    <w:rsid w:val="00CF4D8A"/>
    <w:rPr>
      <w:sz w:val="24"/>
      <w:szCs w:val="22"/>
      <w:lang w:val="x-none" w:eastAsia="en-US"/>
    </w:rPr>
  </w:style>
  <w:style w:type="character" w:customStyle="1" w:styleId="ListParagraphChar">
    <w:name w:val="List Paragraph Char"/>
    <w:aliases w:val="Use Case List Paragraph Char,Body Bullet Char,Heading2 Char,List Paragraph1 Char,Equipment Char,List Paragraph Char Char Char,numbered Char,List Paragraph11 Char,Colorful List - Accent 11 Char,Dot pt Char,F5 List Paragraph Char"/>
    <w:basedOn w:val="DefaultParagraphFont"/>
    <w:link w:val="ListParagraph"/>
    <w:uiPriority w:val="34"/>
    <w:qFormat/>
    <w:locked/>
    <w:rsid w:val="00744506"/>
    <w:rPr>
      <w:sz w:val="24"/>
      <w:szCs w:val="22"/>
      <w:lang w:eastAsia="en-US"/>
    </w:rPr>
  </w:style>
  <w:style w:type="paragraph" w:styleId="CommentSubject">
    <w:name w:val="annotation subject"/>
    <w:basedOn w:val="CommentText"/>
    <w:next w:val="CommentText"/>
    <w:link w:val="CommentSubjectChar"/>
    <w:uiPriority w:val="99"/>
    <w:semiHidden/>
    <w:unhideWhenUsed/>
    <w:locked/>
    <w:rsid w:val="007C4480"/>
    <w:pPr>
      <w:spacing w:line="240" w:lineRule="auto"/>
    </w:pPr>
    <w:rPr>
      <w:b/>
      <w:bCs/>
      <w:lang w:val="en-GB"/>
    </w:rPr>
  </w:style>
  <w:style w:type="character" w:customStyle="1" w:styleId="CommentSubjectChar">
    <w:name w:val="Comment Subject Char"/>
    <w:basedOn w:val="CommentTextChar"/>
    <w:link w:val="CommentSubject"/>
    <w:uiPriority w:val="99"/>
    <w:semiHidden/>
    <w:rsid w:val="007C4480"/>
    <w:rPr>
      <w:b/>
      <w:bCs/>
      <w:lang w:val="x-none" w:eastAsia="en-US"/>
    </w:rPr>
  </w:style>
  <w:style w:type="paragraph" w:customStyle="1" w:styleId="Default">
    <w:name w:val="Default"/>
    <w:rsid w:val="005B4FBE"/>
    <w:pPr>
      <w:autoSpaceDE w:val="0"/>
      <w:autoSpaceDN w:val="0"/>
      <w:adjustRightInd w:val="0"/>
    </w:pPr>
    <w:rPr>
      <w:rFonts w:eastAsiaTheme="minorHAnsi" w:cs="Arial"/>
      <w:color w:val="000000"/>
      <w:sz w:val="24"/>
      <w:szCs w:val="24"/>
      <w:lang w:eastAsia="en-US"/>
    </w:rPr>
  </w:style>
  <w:style w:type="paragraph" w:customStyle="1" w:styleId="BodyText1">
    <w:name w:val="Body Text1"/>
    <w:basedOn w:val="Normal"/>
    <w:rsid w:val="001F3545"/>
    <w:pPr>
      <w:overflowPunct w:val="0"/>
      <w:autoSpaceDE w:val="0"/>
      <w:autoSpaceDN w:val="0"/>
      <w:adjustRightInd w:val="0"/>
      <w:spacing w:line="240" w:lineRule="auto"/>
      <w:textAlignment w:val="baseline"/>
    </w:pPr>
    <w:rPr>
      <w:rFonts w:eastAsia="Times New Roman"/>
      <w:noProof/>
      <w:sz w:val="20"/>
      <w:szCs w:val="20"/>
      <w:lang w:val="en-US"/>
    </w:rPr>
  </w:style>
  <w:style w:type="table" w:styleId="TableGridLight">
    <w:name w:val="Grid Table Light"/>
    <w:basedOn w:val="TableNormal"/>
    <w:uiPriority w:val="40"/>
    <w:rsid w:val="0074392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616FAB"/>
    <w:rPr>
      <w:sz w:val="24"/>
      <w:szCs w:val="22"/>
      <w:lang w:eastAsia="en-US"/>
    </w:rPr>
  </w:style>
  <w:style w:type="character" w:customStyle="1" w:styleId="UnresolvedMention1">
    <w:name w:val="Unresolved Mention1"/>
    <w:basedOn w:val="DefaultParagraphFont"/>
    <w:uiPriority w:val="99"/>
    <w:semiHidden/>
    <w:unhideWhenUsed/>
    <w:rsid w:val="00FB6208"/>
    <w:rPr>
      <w:color w:val="605E5C"/>
      <w:shd w:val="clear" w:color="auto" w:fill="E1DFDD"/>
    </w:rPr>
  </w:style>
  <w:style w:type="character" w:styleId="UnresolvedMention">
    <w:name w:val="Unresolved Mention"/>
    <w:basedOn w:val="DefaultParagraphFont"/>
    <w:uiPriority w:val="99"/>
    <w:unhideWhenUsed/>
    <w:rsid w:val="00886C0B"/>
    <w:rPr>
      <w:color w:val="605E5C"/>
      <w:shd w:val="clear" w:color="auto" w:fill="E1DFDD"/>
    </w:rPr>
  </w:style>
  <w:style w:type="character" w:customStyle="1" w:styleId="normaltextrun">
    <w:name w:val="normaltextrun"/>
    <w:basedOn w:val="DefaultParagraphFont"/>
    <w:rsid w:val="0055521F"/>
  </w:style>
  <w:style w:type="character" w:customStyle="1" w:styleId="eop">
    <w:name w:val="eop"/>
    <w:basedOn w:val="DefaultParagraphFont"/>
    <w:rsid w:val="0055521F"/>
  </w:style>
  <w:style w:type="paragraph" w:styleId="BodyText">
    <w:name w:val="Body Text"/>
    <w:basedOn w:val="Normal"/>
    <w:link w:val="BodyTextChar"/>
    <w:uiPriority w:val="1"/>
    <w:unhideWhenUsed/>
    <w:qFormat/>
    <w:locked/>
    <w:rsid w:val="0055521F"/>
  </w:style>
  <w:style w:type="character" w:customStyle="1" w:styleId="BodyTextChar">
    <w:name w:val="Body Text Char"/>
    <w:basedOn w:val="DefaultParagraphFont"/>
    <w:link w:val="BodyText"/>
    <w:uiPriority w:val="1"/>
    <w:rsid w:val="0055521F"/>
    <w:rPr>
      <w:sz w:val="24"/>
      <w:szCs w:val="22"/>
      <w:lang w:eastAsia="en-US"/>
    </w:rPr>
  </w:style>
  <w:style w:type="paragraph" w:styleId="FootnoteText">
    <w:name w:val="footnote text"/>
    <w:aliases w:val="IC Footnote Text,Footnote Text Char Char Char,Voetnoottekst Maarten,Footnote Text Char Char,Magisterarbeit - Fußnotentext,ftx,Voetnoottekst Char,Footnote text,PBO-Footnote Text,Fußnotentext Char1,Fußnotentext Char Char,Fußnote Char1 Char,f"/>
    <w:basedOn w:val="Normal"/>
    <w:link w:val="FootnoteTextChar"/>
    <w:uiPriority w:val="99"/>
    <w:unhideWhenUsed/>
    <w:qFormat/>
    <w:locked/>
    <w:rsid w:val="008560DF"/>
    <w:pPr>
      <w:spacing w:before="0" w:after="0" w:line="240" w:lineRule="auto"/>
    </w:pPr>
    <w:rPr>
      <w:rFonts w:asciiTheme="minorHAnsi" w:eastAsiaTheme="minorHAnsi" w:hAnsiTheme="minorHAnsi" w:cstheme="minorBidi"/>
      <w:sz w:val="20"/>
      <w:szCs w:val="20"/>
    </w:rPr>
  </w:style>
  <w:style w:type="character" w:customStyle="1" w:styleId="FootnoteTextChar">
    <w:name w:val="Footnote Text Char"/>
    <w:aliases w:val="IC Footnote Text Char,Footnote Text Char Char Char Char,Voetnoottekst Maarten Char,Footnote Text Char Char Char1,Magisterarbeit - Fußnotentext Char,ftx Char,Voetnoottekst Char Char,Footnote text Char,PBO-Footnote Text Char,f Char"/>
    <w:basedOn w:val="DefaultParagraphFont"/>
    <w:link w:val="FootnoteText"/>
    <w:uiPriority w:val="99"/>
    <w:rsid w:val="008560DF"/>
    <w:rPr>
      <w:rFonts w:asciiTheme="minorHAnsi" w:eastAsiaTheme="minorHAnsi" w:hAnsiTheme="minorHAnsi" w:cstheme="minorBidi"/>
      <w:lang w:eastAsia="en-US"/>
    </w:rPr>
  </w:style>
  <w:style w:type="character" w:styleId="FootnoteReference">
    <w:name w:val="footnote reference"/>
    <w:aliases w:val="Footnote symbol,Footnote Refernece,footnote ref,FR,Fußnotenzeichen diss neu,Times 10 Point,Exposant 3 Point, Exposant 3 Point,Voetnootverwijzing,FR + (Complex) Arial,(Latin) 9 pt,(Complex) 10 pt + (Compl...,SUPERS,number,No,Footnote"/>
    <w:basedOn w:val="DefaultParagraphFont"/>
    <w:uiPriority w:val="99"/>
    <w:unhideWhenUsed/>
    <w:qFormat/>
    <w:locked/>
    <w:rsid w:val="008560DF"/>
    <w:rPr>
      <w:vertAlign w:val="superscript"/>
    </w:rPr>
  </w:style>
  <w:style w:type="paragraph" w:customStyle="1" w:styleId="TableParagraph">
    <w:name w:val="Table Paragraph"/>
    <w:basedOn w:val="Normal"/>
    <w:uiPriority w:val="1"/>
    <w:qFormat/>
    <w:rsid w:val="0091743E"/>
    <w:pPr>
      <w:widowControl w:val="0"/>
      <w:spacing w:before="0" w:after="0" w:line="240" w:lineRule="auto"/>
    </w:pPr>
    <w:rPr>
      <w:rFonts w:ascii="Calibri" w:hAnsi="Calibri"/>
      <w:sz w:val="22"/>
    </w:rPr>
  </w:style>
  <w:style w:type="paragraph" w:customStyle="1" w:styleId="Number1">
    <w:name w:val="Number 1"/>
    <w:link w:val="Number1Char"/>
    <w:uiPriority w:val="2"/>
    <w:qFormat/>
    <w:rsid w:val="007826D8"/>
    <w:pPr>
      <w:adjustRightInd w:val="0"/>
      <w:spacing w:before="360" w:after="360"/>
      <w:ind w:left="567" w:hanging="567"/>
      <w:textAlignment w:val="baseline"/>
    </w:pPr>
    <w:rPr>
      <w:rFonts w:eastAsia="Times New Roman" w:cs="Arial"/>
      <w:color w:val="000000"/>
      <w:sz w:val="24"/>
      <w:szCs w:val="24"/>
      <w:lang w:eastAsia="en-US"/>
    </w:rPr>
  </w:style>
  <w:style w:type="character" w:customStyle="1" w:styleId="Number1Char">
    <w:name w:val="Number 1 Char"/>
    <w:link w:val="Number1"/>
    <w:uiPriority w:val="2"/>
    <w:rsid w:val="007826D8"/>
    <w:rPr>
      <w:rFonts w:eastAsia="Times New Roman" w:cs="Arial"/>
      <w:color w:val="000000"/>
      <w:sz w:val="24"/>
      <w:szCs w:val="24"/>
      <w:lang w:eastAsia="en-US"/>
    </w:rPr>
  </w:style>
  <w:style w:type="numbering" w:customStyle="1" w:styleId="DFTBullets">
    <w:name w:val="DFT_Bullets"/>
    <w:basedOn w:val="NoList"/>
    <w:uiPriority w:val="99"/>
    <w:rsid w:val="007826D8"/>
    <w:pPr>
      <w:numPr>
        <w:numId w:val="5"/>
      </w:numPr>
    </w:pPr>
  </w:style>
  <w:style w:type="paragraph" w:styleId="ListBullet">
    <w:name w:val="List Bullet"/>
    <w:basedOn w:val="Normal"/>
    <w:uiPriority w:val="16"/>
    <w:qFormat/>
    <w:locked/>
    <w:rsid w:val="007826D8"/>
    <w:pPr>
      <w:spacing w:before="120" w:line="240" w:lineRule="auto"/>
      <w:ind w:left="1077" w:hanging="357"/>
    </w:pPr>
    <w:rPr>
      <w:rFonts w:eastAsiaTheme="minorHAnsi" w:cs="Arial"/>
      <w:szCs w:val="24"/>
    </w:rPr>
  </w:style>
  <w:style w:type="paragraph" w:styleId="ListBullet2">
    <w:name w:val="List Bullet 2"/>
    <w:basedOn w:val="Normal"/>
    <w:uiPriority w:val="17"/>
    <w:qFormat/>
    <w:locked/>
    <w:rsid w:val="007826D8"/>
    <w:pPr>
      <w:numPr>
        <w:ilvl w:val="1"/>
        <w:numId w:val="1"/>
      </w:numPr>
      <w:spacing w:before="120" w:line="240" w:lineRule="auto"/>
    </w:pPr>
    <w:rPr>
      <w:rFonts w:eastAsiaTheme="minorHAnsi" w:cs="Arial"/>
      <w:szCs w:val="24"/>
    </w:rPr>
  </w:style>
  <w:style w:type="paragraph" w:styleId="ListNumber">
    <w:name w:val="List Number"/>
    <w:basedOn w:val="Normal"/>
    <w:uiPriority w:val="18"/>
    <w:qFormat/>
    <w:locked/>
    <w:rsid w:val="007826D8"/>
    <w:pPr>
      <w:numPr>
        <w:numId w:val="6"/>
      </w:numPr>
      <w:spacing w:before="120" w:line="240" w:lineRule="auto"/>
    </w:pPr>
    <w:rPr>
      <w:rFonts w:eastAsiaTheme="minorHAnsi" w:cs="Arial"/>
      <w:szCs w:val="24"/>
    </w:rPr>
  </w:style>
  <w:style w:type="paragraph" w:customStyle="1" w:styleId="paragraph">
    <w:name w:val="paragraph"/>
    <w:basedOn w:val="Normal"/>
    <w:rsid w:val="007826D8"/>
    <w:pPr>
      <w:spacing w:before="100" w:beforeAutospacing="1" w:after="100" w:afterAutospacing="1" w:line="240" w:lineRule="auto"/>
    </w:pPr>
    <w:rPr>
      <w:rFonts w:ascii="Times New Roman" w:eastAsia="Times New Roman" w:hAnsi="Times New Roman"/>
      <w:szCs w:val="24"/>
      <w:lang w:eastAsia="en-GB"/>
    </w:rPr>
  </w:style>
  <w:style w:type="table" w:customStyle="1" w:styleId="TableGrid1">
    <w:name w:val="Table Grid1"/>
    <w:basedOn w:val="TableNormal"/>
    <w:next w:val="TableGrid"/>
    <w:uiPriority w:val="59"/>
    <w:locked/>
    <w:rsid w:val="007826D8"/>
    <w:rPr>
      <w:rFonts w:eastAsia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TextNumbered">
    <w:name w:val="MainText Numbered"/>
    <w:basedOn w:val="Normal"/>
    <w:uiPriority w:val="1"/>
    <w:qFormat/>
    <w:rsid w:val="007826D8"/>
    <w:pPr>
      <w:widowControl w:val="0"/>
      <w:adjustRightInd w:val="0"/>
      <w:spacing w:before="360" w:after="360" w:line="240" w:lineRule="auto"/>
      <w:textAlignment w:val="baseline"/>
    </w:pPr>
    <w:rPr>
      <w:rFonts w:eastAsia="Times New Roman" w:cs="Arial"/>
      <w:color w:val="000000"/>
      <w:szCs w:val="24"/>
    </w:rPr>
  </w:style>
  <w:style w:type="character" w:styleId="Mention">
    <w:name w:val="Mention"/>
    <w:basedOn w:val="DefaultParagraphFont"/>
    <w:uiPriority w:val="99"/>
    <w:unhideWhenUsed/>
    <w:rsid w:val="007826D8"/>
    <w:rPr>
      <w:color w:val="2B579A"/>
      <w:shd w:val="clear" w:color="auto" w:fill="E1DFDD"/>
    </w:rPr>
  </w:style>
  <w:style w:type="table" w:customStyle="1" w:styleId="DefraGreen1">
    <w:name w:val="Defra Green 1"/>
    <w:basedOn w:val="TableNormal"/>
    <w:uiPriority w:val="99"/>
    <w:qFormat/>
    <w:rsid w:val="007826D8"/>
    <w:pPr>
      <w:spacing w:before="60" w:after="80"/>
    </w:pPr>
    <w:rPr>
      <w:sz w:val="22"/>
    </w:rPr>
    <w:tblPr>
      <w:tblInd w:w="0" w:type="nil"/>
      <w:tblBorders>
        <w:top w:val="single" w:sz="2" w:space="0" w:color="878800"/>
        <w:left w:val="single" w:sz="2" w:space="0" w:color="878800"/>
        <w:bottom w:val="single" w:sz="2" w:space="0" w:color="878800"/>
        <w:right w:val="single" w:sz="2" w:space="0" w:color="878800"/>
        <w:insideH w:val="single" w:sz="2" w:space="0" w:color="878800"/>
        <w:insideV w:val="single" w:sz="2" w:space="0" w:color="878800"/>
      </w:tblBorders>
    </w:tblPr>
    <w:tblStylePr w:type="firstRow">
      <w:rPr>
        <w:rFonts w:ascii="Arial" w:hAnsi="Arial" w:cs="Arial" w:hint="default"/>
        <w:color w:val="FFFFFF"/>
        <w:sz w:val="28"/>
        <w:szCs w:val="28"/>
      </w:rPr>
      <w:tblPr/>
      <w:tcPr>
        <w:shd w:val="clear" w:color="auto" w:fill="878800"/>
      </w:tcPr>
    </w:tblStylePr>
    <w:tblStylePr w:type="firstCol">
      <w:tblPr/>
      <w:tcPr>
        <w:shd w:val="clear" w:color="auto" w:fill="C9C98C"/>
      </w:tcPr>
    </w:tblStylePr>
  </w:style>
  <w:style w:type="character" w:customStyle="1" w:styleId="Italic">
    <w:name w:val="Italic"/>
    <w:uiPriority w:val="13"/>
    <w:qFormat/>
    <w:rsid w:val="007826D8"/>
    <w:rPr>
      <w:i/>
      <w:iCs/>
    </w:rPr>
  </w:style>
  <w:style w:type="character" w:customStyle="1" w:styleId="Bold">
    <w:name w:val="Bold"/>
    <w:qFormat/>
    <w:rsid w:val="007826D8"/>
    <w:rPr>
      <w:b/>
      <w:bCs/>
    </w:rPr>
  </w:style>
  <w:style w:type="paragraph" w:customStyle="1" w:styleId="xmsobodytext">
    <w:name w:val="x_msobodytext"/>
    <w:basedOn w:val="Normal"/>
    <w:rsid w:val="00F43E18"/>
    <w:pPr>
      <w:spacing w:before="0" w:after="0" w:line="240" w:lineRule="auto"/>
    </w:pPr>
    <w:rPr>
      <w:rFonts w:ascii="Calibri" w:eastAsiaTheme="minorHAnsi" w:hAnsi="Calibri" w:cs="Calibri"/>
      <w:sz w:val="22"/>
      <w:lang w:eastAsia="en-GB"/>
    </w:rPr>
  </w:style>
  <w:style w:type="paragraph" w:styleId="EndnoteText">
    <w:name w:val="endnote text"/>
    <w:basedOn w:val="Normal"/>
    <w:link w:val="EndnoteTextChar"/>
    <w:uiPriority w:val="99"/>
    <w:semiHidden/>
    <w:unhideWhenUsed/>
    <w:locked/>
    <w:rsid w:val="009A404C"/>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9A404C"/>
    <w:rPr>
      <w:lang w:eastAsia="en-US"/>
    </w:rPr>
  </w:style>
  <w:style w:type="character" w:styleId="EndnoteReference">
    <w:name w:val="endnote reference"/>
    <w:basedOn w:val="DefaultParagraphFont"/>
    <w:uiPriority w:val="99"/>
    <w:semiHidden/>
    <w:unhideWhenUsed/>
    <w:locked/>
    <w:rsid w:val="009A404C"/>
    <w:rPr>
      <w:vertAlign w:val="superscript"/>
    </w:rPr>
  </w:style>
  <w:style w:type="paragraph" w:styleId="Title">
    <w:name w:val="Title"/>
    <w:basedOn w:val="Normal"/>
    <w:next w:val="Normal"/>
    <w:link w:val="TitleChar"/>
    <w:uiPriority w:val="10"/>
    <w:qFormat/>
    <w:locked/>
    <w:rsid w:val="00A9629D"/>
    <w:pPr>
      <w:keepNext/>
      <w:keepLines/>
      <w:spacing w:before="0" w:after="200" w:line="360" w:lineRule="auto"/>
      <w:jc w:val="center"/>
    </w:pPr>
    <w:rPr>
      <w:rFonts w:cs="Arial"/>
      <w:b/>
      <w:sz w:val="28"/>
      <w:szCs w:val="24"/>
    </w:rPr>
  </w:style>
  <w:style w:type="character" w:customStyle="1" w:styleId="TitleChar">
    <w:name w:val="Title Char"/>
    <w:basedOn w:val="DefaultParagraphFont"/>
    <w:link w:val="Title"/>
    <w:uiPriority w:val="10"/>
    <w:rsid w:val="00A9629D"/>
    <w:rPr>
      <w:rFonts w:cs="Arial"/>
      <w:b/>
      <w:sz w:val="28"/>
      <w:szCs w:val="24"/>
      <w:lang w:eastAsia="en-US"/>
    </w:rPr>
  </w:style>
  <w:style w:type="table" w:styleId="LightList-Accent6">
    <w:name w:val="Light List Accent 6"/>
    <w:basedOn w:val="TableNormal"/>
    <w:uiPriority w:val="61"/>
    <w:locked/>
    <w:rsid w:val="00FF3F33"/>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character" w:customStyle="1" w:styleId="apple-converted-space">
    <w:name w:val="apple-converted-space"/>
    <w:rsid w:val="006A0B16"/>
  </w:style>
  <w:style w:type="character" w:customStyle="1" w:styleId="textrun">
    <w:name w:val="textrun"/>
    <w:basedOn w:val="DefaultParagraphFont"/>
    <w:rsid w:val="006A0B16"/>
  </w:style>
  <w:style w:type="character" w:customStyle="1" w:styleId="normaltextrun1">
    <w:name w:val="normaltextrun1"/>
    <w:basedOn w:val="DefaultParagraphFont"/>
    <w:rsid w:val="006A0B16"/>
  </w:style>
  <w:style w:type="paragraph" w:customStyle="1" w:styleId="DfESOutNumbered">
    <w:name w:val="DfESOutNumbered"/>
    <w:basedOn w:val="Normal"/>
    <w:rsid w:val="006A0B16"/>
    <w:pPr>
      <w:widowControl w:val="0"/>
      <w:numPr>
        <w:numId w:val="8"/>
      </w:numPr>
      <w:overflowPunct w:val="0"/>
      <w:autoSpaceDE w:val="0"/>
      <w:autoSpaceDN w:val="0"/>
      <w:adjustRightInd w:val="0"/>
      <w:spacing w:before="0" w:after="240" w:line="240" w:lineRule="auto"/>
      <w:jc w:val="both"/>
      <w:textAlignment w:val="baseline"/>
    </w:pPr>
    <w:rPr>
      <w:rFonts w:eastAsia="Times New Roman"/>
      <w:szCs w:val="20"/>
      <w:lang w:eastAsia="en-GB"/>
    </w:rPr>
  </w:style>
  <w:style w:type="paragraph" w:customStyle="1" w:styleId="AgencyStdParagraph">
    <w:name w:val="Agency Std Paragraph"/>
    <w:rsid w:val="006A0B16"/>
    <w:pPr>
      <w:widowControl w:val="0"/>
      <w:jc w:val="both"/>
    </w:pPr>
    <w:rPr>
      <w:rFonts w:ascii="Times New Roman" w:eastAsia="Times New Roman" w:hAnsi="Times New Roman"/>
      <w:sz w:val="24"/>
      <w:lang w:eastAsia="en-US"/>
    </w:rPr>
  </w:style>
  <w:style w:type="table" w:customStyle="1" w:styleId="TableGrid2">
    <w:name w:val="Table Grid2"/>
    <w:basedOn w:val="TableNormal"/>
    <w:next w:val="TableGrid"/>
    <w:uiPriority w:val="39"/>
    <w:rsid w:val="006A0B16"/>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perscript">
    <w:name w:val="superscript"/>
    <w:basedOn w:val="DefaultParagraphFont"/>
    <w:rsid w:val="006A0B16"/>
  </w:style>
  <w:style w:type="character" w:styleId="Strong">
    <w:name w:val="Strong"/>
    <w:uiPriority w:val="22"/>
    <w:qFormat/>
    <w:locked/>
    <w:rsid w:val="00FF3F33"/>
    <w:rPr>
      <w:b/>
      <w:bCs/>
    </w:rPr>
  </w:style>
  <w:style w:type="character" w:styleId="Emphasis">
    <w:name w:val="Emphasis"/>
    <w:uiPriority w:val="20"/>
    <w:qFormat/>
    <w:locked/>
    <w:rsid w:val="00FF3F33"/>
    <w:rPr>
      <w:i/>
      <w:iCs/>
    </w:rPr>
  </w:style>
  <w:style w:type="paragraph" w:styleId="z-TopofForm">
    <w:name w:val="HTML Top of Form"/>
    <w:basedOn w:val="Normal"/>
    <w:next w:val="Normal"/>
    <w:link w:val="z-TopofFormChar"/>
    <w:hidden/>
    <w:uiPriority w:val="99"/>
    <w:semiHidden/>
    <w:unhideWhenUsed/>
    <w:rsid w:val="00FF3F33"/>
    <w:pPr>
      <w:pBdr>
        <w:bottom w:val="single" w:sz="6" w:space="1" w:color="auto"/>
      </w:pBdr>
      <w:spacing w:before="0" w:after="0"/>
      <w:jc w:val="center"/>
    </w:pPr>
    <w:rPr>
      <w:rFonts w:cs="Arial"/>
      <w:vanish/>
      <w:sz w:val="16"/>
      <w:szCs w:val="16"/>
    </w:rPr>
  </w:style>
  <w:style w:type="character" w:customStyle="1" w:styleId="z-TopofFormChar">
    <w:name w:val="z-Top of Form Char"/>
    <w:basedOn w:val="DefaultParagraphFont"/>
    <w:link w:val="z-TopofForm"/>
    <w:uiPriority w:val="99"/>
    <w:semiHidden/>
    <w:rsid w:val="00FF3F33"/>
    <w:rPr>
      <w:rFonts w:cs="Arial"/>
      <w:vanish/>
      <w:sz w:val="16"/>
      <w:szCs w:val="16"/>
      <w:lang w:eastAsia="en-US"/>
    </w:rPr>
  </w:style>
  <w:style w:type="paragraph" w:styleId="z-BottomofForm">
    <w:name w:val="HTML Bottom of Form"/>
    <w:basedOn w:val="Normal"/>
    <w:next w:val="Normal"/>
    <w:link w:val="z-BottomofFormChar"/>
    <w:hidden/>
    <w:uiPriority w:val="99"/>
    <w:semiHidden/>
    <w:unhideWhenUsed/>
    <w:rsid w:val="00FF3F33"/>
    <w:pPr>
      <w:pBdr>
        <w:top w:val="single" w:sz="6" w:space="1" w:color="auto"/>
      </w:pBdr>
      <w:spacing w:before="0" w:after="0"/>
      <w:jc w:val="center"/>
    </w:pPr>
    <w:rPr>
      <w:rFonts w:cs="Arial"/>
      <w:vanish/>
      <w:sz w:val="16"/>
      <w:szCs w:val="16"/>
    </w:rPr>
  </w:style>
  <w:style w:type="character" w:customStyle="1" w:styleId="z-BottomofFormChar">
    <w:name w:val="z-Bottom of Form Char"/>
    <w:basedOn w:val="DefaultParagraphFont"/>
    <w:link w:val="z-BottomofForm"/>
    <w:uiPriority w:val="99"/>
    <w:semiHidden/>
    <w:rsid w:val="00FF3F33"/>
    <w:rPr>
      <w:rFonts w:cs="Arial"/>
      <w:vanish/>
      <w:sz w:val="16"/>
      <w:szCs w:val="16"/>
      <w:lang w:eastAsia="en-US"/>
    </w:rPr>
  </w:style>
  <w:style w:type="character" w:styleId="PlaceholderText">
    <w:name w:val="Placeholder Text"/>
    <w:uiPriority w:val="99"/>
    <w:unhideWhenUsed/>
    <w:locked/>
    <w:rsid w:val="00FF3F33"/>
    <w:rPr>
      <w:color w:val="808080"/>
    </w:rPr>
  </w:style>
  <w:style w:type="paragraph" w:customStyle="1" w:styleId="08BODYCOPYNOPARABLUE">
    <w:name w:val="08 BODY COPY NO PARA (BLUE)"/>
    <w:qFormat/>
    <w:rsid w:val="00FF3F33"/>
    <w:rPr>
      <w:rFonts w:eastAsia="Arial"/>
      <w:color w:val="002B54"/>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02944">
      <w:bodyDiv w:val="1"/>
      <w:marLeft w:val="0"/>
      <w:marRight w:val="0"/>
      <w:marTop w:val="0"/>
      <w:marBottom w:val="0"/>
      <w:divBdr>
        <w:top w:val="none" w:sz="0" w:space="0" w:color="auto"/>
        <w:left w:val="none" w:sz="0" w:space="0" w:color="auto"/>
        <w:bottom w:val="none" w:sz="0" w:space="0" w:color="auto"/>
        <w:right w:val="none" w:sz="0" w:space="0" w:color="auto"/>
      </w:divBdr>
    </w:div>
    <w:div w:id="183447992">
      <w:bodyDiv w:val="1"/>
      <w:marLeft w:val="0"/>
      <w:marRight w:val="0"/>
      <w:marTop w:val="0"/>
      <w:marBottom w:val="0"/>
      <w:divBdr>
        <w:top w:val="none" w:sz="0" w:space="0" w:color="auto"/>
        <w:left w:val="none" w:sz="0" w:space="0" w:color="auto"/>
        <w:bottom w:val="none" w:sz="0" w:space="0" w:color="auto"/>
        <w:right w:val="none" w:sz="0" w:space="0" w:color="auto"/>
      </w:divBdr>
    </w:div>
    <w:div w:id="370082938">
      <w:bodyDiv w:val="1"/>
      <w:marLeft w:val="0"/>
      <w:marRight w:val="0"/>
      <w:marTop w:val="0"/>
      <w:marBottom w:val="0"/>
      <w:divBdr>
        <w:top w:val="none" w:sz="0" w:space="0" w:color="auto"/>
        <w:left w:val="none" w:sz="0" w:space="0" w:color="auto"/>
        <w:bottom w:val="none" w:sz="0" w:space="0" w:color="auto"/>
        <w:right w:val="none" w:sz="0" w:space="0" w:color="auto"/>
      </w:divBdr>
    </w:div>
    <w:div w:id="406925124">
      <w:bodyDiv w:val="1"/>
      <w:marLeft w:val="0"/>
      <w:marRight w:val="0"/>
      <w:marTop w:val="0"/>
      <w:marBottom w:val="0"/>
      <w:divBdr>
        <w:top w:val="none" w:sz="0" w:space="0" w:color="auto"/>
        <w:left w:val="none" w:sz="0" w:space="0" w:color="auto"/>
        <w:bottom w:val="none" w:sz="0" w:space="0" w:color="auto"/>
        <w:right w:val="none" w:sz="0" w:space="0" w:color="auto"/>
      </w:divBdr>
    </w:div>
    <w:div w:id="442653418">
      <w:bodyDiv w:val="1"/>
      <w:marLeft w:val="0"/>
      <w:marRight w:val="0"/>
      <w:marTop w:val="0"/>
      <w:marBottom w:val="0"/>
      <w:divBdr>
        <w:top w:val="none" w:sz="0" w:space="0" w:color="auto"/>
        <w:left w:val="none" w:sz="0" w:space="0" w:color="auto"/>
        <w:bottom w:val="none" w:sz="0" w:space="0" w:color="auto"/>
        <w:right w:val="none" w:sz="0" w:space="0" w:color="auto"/>
      </w:divBdr>
    </w:div>
    <w:div w:id="449907530">
      <w:bodyDiv w:val="1"/>
      <w:marLeft w:val="0"/>
      <w:marRight w:val="0"/>
      <w:marTop w:val="0"/>
      <w:marBottom w:val="0"/>
      <w:divBdr>
        <w:top w:val="none" w:sz="0" w:space="0" w:color="auto"/>
        <w:left w:val="none" w:sz="0" w:space="0" w:color="auto"/>
        <w:bottom w:val="none" w:sz="0" w:space="0" w:color="auto"/>
        <w:right w:val="none" w:sz="0" w:space="0" w:color="auto"/>
      </w:divBdr>
    </w:div>
    <w:div w:id="528492706">
      <w:bodyDiv w:val="1"/>
      <w:marLeft w:val="0"/>
      <w:marRight w:val="0"/>
      <w:marTop w:val="0"/>
      <w:marBottom w:val="0"/>
      <w:divBdr>
        <w:top w:val="none" w:sz="0" w:space="0" w:color="auto"/>
        <w:left w:val="none" w:sz="0" w:space="0" w:color="auto"/>
        <w:bottom w:val="none" w:sz="0" w:space="0" w:color="auto"/>
        <w:right w:val="none" w:sz="0" w:space="0" w:color="auto"/>
      </w:divBdr>
      <w:divsChild>
        <w:div w:id="330108953">
          <w:marLeft w:val="0"/>
          <w:marRight w:val="0"/>
          <w:marTop w:val="0"/>
          <w:marBottom w:val="0"/>
          <w:divBdr>
            <w:top w:val="none" w:sz="0" w:space="0" w:color="auto"/>
            <w:left w:val="none" w:sz="0" w:space="0" w:color="auto"/>
            <w:bottom w:val="none" w:sz="0" w:space="0" w:color="auto"/>
            <w:right w:val="none" w:sz="0" w:space="0" w:color="auto"/>
          </w:divBdr>
          <w:divsChild>
            <w:div w:id="1234199349">
              <w:marLeft w:val="-225"/>
              <w:marRight w:val="-225"/>
              <w:marTop w:val="0"/>
              <w:marBottom w:val="0"/>
              <w:divBdr>
                <w:top w:val="none" w:sz="0" w:space="0" w:color="auto"/>
                <w:left w:val="none" w:sz="0" w:space="0" w:color="auto"/>
                <w:bottom w:val="none" w:sz="0" w:space="0" w:color="auto"/>
                <w:right w:val="none" w:sz="0" w:space="0" w:color="auto"/>
              </w:divBdr>
              <w:divsChild>
                <w:div w:id="580331795">
                  <w:marLeft w:val="0"/>
                  <w:marRight w:val="0"/>
                  <w:marTop w:val="0"/>
                  <w:marBottom w:val="0"/>
                  <w:divBdr>
                    <w:top w:val="none" w:sz="0" w:space="0" w:color="auto"/>
                    <w:left w:val="none" w:sz="0" w:space="0" w:color="auto"/>
                    <w:bottom w:val="none" w:sz="0" w:space="0" w:color="auto"/>
                    <w:right w:val="none" w:sz="0" w:space="0" w:color="auto"/>
                  </w:divBdr>
                  <w:divsChild>
                    <w:div w:id="1906141659">
                      <w:marLeft w:val="-225"/>
                      <w:marRight w:val="-225"/>
                      <w:marTop w:val="0"/>
                      <w:marBottom w:val="0"/>
                      <w:divBdr>
                        <w:top w:val="none" w:sz="0" w:space="0" w:color="auto"/>
                        <w:left w:val="none" w:sz="0" w:space="0" w:color="auto"/>
                        <w:bottom w:val="none" w:sz="0" w:space="0" w:color="auto"/>
                        <w:right w:val="none" w:sz="0" w:space="0" w:color="auto"/>
                      </w:divBdr>
                      <w:divsChild>
                        <w:div w:id="145012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3202542">
      <w:bodyDiv w:val="1"/>
      <w:marLeft w:val="0"/>
      <w:marRight w:val="0"/>
      <w:marTop w:val="0"/>
      <w:marBottom w:val="0"/>
      <w:divBdr>
        <w:top w:val="none" w:sz="0" w:space="0" w:color="auto"/>
        <w:left w:val="none" w:sz="0" w:space="0" w:color="auto"/>
        <w:bottom w:val="none" w:sz="0" w:space="0" w:color="auto"/>
        <w:right w:val="none" w:sz="0" w:space="0" w:color="auto"/>
      </w:divBdr>
    </w:div>
    <w:div w:id="623853092">
      <w:bodyDiv w:val="1"/>
      <w:marLeft w:val="0"/>
      <w:marRight w:val="0"/>
      <w:marTop w:val="0"/>
      <w:marBottom w:val="0"/>
      <w:divBdr>
        <w:top w:val="none" w:sz="0" w:space="0" w:color="auto"/>
        <w:left w:val="none" w:sz="0" w:space="0" w:color="auto"/>
        <w:bottom w:val="none" w:sz="0" w:space="0" w:color="auto"/>
        <w:right w:val="none" w:sz="0" w:space="0" w:color="auto"/>
      </w:divBdr>
    </w:div>
    <w:div w:id="635257381">
      <w:bodyDiv w:val="1"/>
      <w:marLeft w:val="0"/>
      <w:marRight w:val="0"/>
      <w:marTop w:val="0"/>
      <w:marBottom w:val="0"/>
      <w:divBdr>
        <w:top w:val="none" w:sz="0" w:space="0" w:color="auto"/>
        <w:left w:val="none" w:sz="0" w:space="0" w:color="auto"/>
        <w:bottom w:val="none" w:sz="0" w:space="0" w:color="auto"/>
        <w:right w:val="none" w:sz="0" w:space="0" w:color="auto"/>
      </w:divBdr>
    </w:div>
    <w:div w:id="652179490">
      <w:bodyDiv w:val="1"/>
      <w:marLeft w:val="0"/>
      <w:marRight w:val="0"/>
      <w:marTop w:val="0"/>
      <w:marBottom w:val="0"/>
      <w:divBdr>
        <w:top w:val="none" w:sz="0" w:space="0" w:color="auto"/>
        <w:left w:val="none" w:sz="0" w:space="0" w:color="auto"/>
        <w:bottom w:val="none" w:sz="0" w:space="0" w:color="auto"/>
        <w:right w:val="none" w:sz="0" w:space="0" w:color="auto"/>
      </w:divBdr>
    </w:div>
    <w:div w:id="909772513">
      <w:bodyDiv w:val="1"/>
      <w:marLeft w:val="0"/>
      <w:marRight w:val="0"/>
      <w:marTop w:val="0"/>
      <w:marBottom w:val="0"/>
      <w:divBdr>
        <w:top w:val="none" w:sz="0" w:space="0" w:color="auto"/>
        <w:left w:val="none" w:sz="0" w:space="0" w:color="auto"/>
        <w:bottom w:val="none" w:sz="0" w:space="0" w:color="auto"/>
        <w:right w:val="none" w:sz="0" w:space="0" w:color="auto"/>
      </w:divBdr>
    </w:div>
    <w:div w:id="923221860">
      <w:bodyDiv w:val="1"/>
      <w:marLeft w:val="0"/>
      <w:marRight w:val="0"/>
      <w:marTop w:val="0"/>
      <w:marBottom w:val="0"/>
      <w:divBdr>
        <w:top w:val="none" w:sz="0" w:space="0" w:color="auto"/>
        <w:left w:val="none" w:sz="0" w:space="0" w:color="auto"/>
        <w:bottom w:val="none" w:sz="0" w:space="0" w:color="auto"/>
        <w:right w:val="none" w:sz="0" w:space="0" w:color="auto"/>
      </w:divBdr>
    </w:div>
    <w:div w:id="1085417591">
      <w:bodyDiv w:val="1"/>
      <w:marLeft w:val="0"/>
      <w:marRight w:val="0"/>
      <w:marTop w:val="0"/>
      <w:marBottom w:val="0"/>
      <w:divBdr>
        <w:top w:val="none" w:sz="0" w:space="0" w:color="auto"/>
        <w:left w:val="none" w:sz="0" w:space="0" w:color="auto"/>
        <w:bottom w:val="none" w:sz="0" w:space="0" w:color="auto"/>
        <w:right w:val="none" w:sz="0" w:space="0" w:color="auto"/>
      </w:divBdr>
    </w:div>
    <w:div w:id="1578982308">
      <w:bodyDiv w:val="1"/>
      <w:marLeft w:val="0"/>
      <w:marRight w:val="0"/>
      <w:marTop w:val="0"/>
      <w:marBottom w:val="0"/>
      <w:divBdr>
        <w:top w:val="none" w:sz="0" w:space="0" w:color="auto"/>
        <w:left w:val="none" w:sz="0" w:space="0" w:color="auto"/>
        <w:bottom w:val="none" w:sz="0" w:space="0" w:color="auto"/>
        <w:right w:val="none" w:sz="0" w:space="0" w:color="auto"/>
      </w:divBdr>
    </w:div>
    <w:div w:id="1583835108">
      <w:bodyDiv w:val="1"/>
      <w:marLeft w:val="0"/>
      <w:marRight w:val="0"/>
      <w:marTop w:val="0"/>
      <w:marBottom w:val="0"/>
      <w:divBdr>
        <w:top w:val="none" w:sz="0" w:space="0" w:color="auto"/>
        <w:left w:val="none" w:sz="0" w:space="0" w:color="auto"/>
        <w:bottom w:val="none" w:sz="0" w:space="0" w:color="auto"/>
        <w:right w:val="none" w:sz="0" w:space="0" w:color="auto"/>
      </w:divBdr>
    </w:div>
    <w:div w:id="1800226452">
      <w:bodyDiv w:val="1"/>
      <w:marLeft w:val="0"/>
      <w:marRight w:val="0"/>
      <w:marTop w:val="0"/>
      <w:marBottom w:val="0"/>
      <w:divBdr>
        <w:top w:val="none" w:sz="0" w:space="0" w:color="auto"/>
        <w:left w:val="none" w:sz="0" w:space="0" w:color="auto"/>
        <w:bottom w:val="none" w:sz="0" w:space="0" w:color="auto"/>
        <w:right w:val="none" w:sz="0" w:space="0" w:color="auto"/>
      </w:divBdr>
    </w:div>
    <w:div w:id="1850825145">
      <w:bodyDiv w:val="1"/>
      <w:marLeft w:val="0"/>
      <w:marRight w:val="0"/>
      <w:marTop w:val="0"/>
      <w:marBottom w:val="0"/>
      <w:divBdr>
        <w:top w:val="none" w:sz="0" w:space="0" w:color="auto"/>
        <w:left w:val="none" w:sz="0" w:space="0" w:color="auto"/>
        <w:bottom w:val="none" w:sz="0" w:space="0" w:color="auto"/>
        <w:right w:val="none" w:sz="0" w:space="0" w:color="auto"/>
      </w:divBdr>
    </w:div>
    <w:div w:id="1876889589">
      <w:bodyDiv w:val="1"/>
      <w:marLeft w:val="0"/>
      <w:marRight w:val="0"/>
      <w:marTop w:val="0"/>
      <w:marBottom w:val="0"/>
      <w:divBdr>
        <w:top w:val="none" w:sz="0" w:space="0" w:color="auto"/>
        <w:left w:val="none" w:sz="0" w:space="0" w:color="auto"/>
        <w:bottom w:val="none" w:sz="0" w:space="0" w:color="auto"/>
        <w:right w:val="none" w:sz="0" w:space="0" w:color="auto"/>
      </w:divBdr>
    </w:div>
    <w:div w:id="1892691873">
      <w:bodyDiv w:val="1"/>
      <w:marLeft w:val="0"/>
      <w:marRight w:val="0"/>
      <w:marTop w:val="0"/>
      <w:marBottom w:val="0"/>
      <w:divBdr>
        <w:top w:val="none" w:sz="0" w:space="0" w:color="auto"/>
        <w:left w:val="none" w:sz="0" w:space="0" w:color="auto"/>
        <w:bottom w:val="none" w:sz="0" w:space="0" w:color="auto"/>
        <w:right w:val="none" w:sz="0" w:space="0" w:color="auto"/>
      </w:divBdr>
    </w:div>
    <w:div w:id="1938444940">
      <w:bodyDiv w:val="1"/>
      <w:marLeft w:val="0"/>
      <w:marRight w:val="0"/>
      <w:marTop w:val="0"/>
      <w:marBottom w:val="0"/>
      <w:divBdr>
        <w:top w:val="none" w:sz="0" w:space="0" w:color="auto"/>
        <w:left w:val="none" w:sz="0" w:space="0" w:color="auto"/>
        <w:bottom w:val="none" w:sz="0" w:space="0" w:color="auto"/>
        <w:right w:val="none" w:sz="0" w:space="0" w:color="auto"/>
      </w:divBdr>
    </w:div>
    <w:div w:id="2017344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efra.bravosolution.co.uk/web/login.html" TargetMode="External"/><Relationship Id="rId18" Type="http://schemas.openxmlformats.org/officeDocument/2006/relationships/image" Target="media/image2.emf"/><Relationship Id="rId26" Type="http://schemas.openxmlformats.org/officeDocument/2006/relationships/package" Target="embeddings/Microsoft_Word_Document.docx"/><Relationship Id="rId3" Type="http://schemas.openxmlformats.org/officeDocument/2006/relationships/customXml" Target="../customXml/item3.xml"/><Relationship Id="rId21" Type="http://schemas.openxmlformats.org/officeDocument/2006/relationships/image" Target="media/image4.emf"/><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defra-family.force.com/s/Welcome" TargetMode="External"/><Relationship Id="rId25" Type="http://schemas.openxmlformats.org/officeDocument/2006/relationships/image" Target="media/image5.emf"/><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defra-family.force.com/s/Welcome" TargetMode="External"/><Relationship Id="rId20" Type="http://schemas.openxmlformats.org/officeDocument/2006/relationships/image" Target="media/image3.png"/><Relationship Id="rId29"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defra-family.force.com/s/Welcome" TargetMode="External"/><Relationship Id="rId32" Type="http://schemas.openxmlformats.org/officeDocument/2006/relationships/oleObject" Target="embeddings/Microsoft_Excel_97-2003_Worksheet.xls"/><Relationship Id="rId5" Type="http://schemas.openxmlformats.org/officeDocument/2006/relationships/customXml" Target="../customXml/item5.xml"/><Relationship Id="rId15" Type="http://schemas.openxmlformats.org/officeDocument/2006/relationships/hyperlink" Target="https://defra-family.force.com/s/Welcome" TargetMode="External"/><Relationship Id="rId23" Type="http://schemas.openxmlformats.org/officeDocument/2006/relationships/footer" Target="footer1.xml"/><Relationship Id="rId28" Type="http://schemas.openxmlformats.org/officeDocument/2006/relationships/oleObject" Target="embeddings/Microsoft_Word_97_-_2003_Document1.doc"/><Relationship Id="rId10" Type="http://schemas.openxmlformats.org/officeDocument/2006/relationships/footnotes" Target="footnotes.xml"/><Relationship Id="rId19" Type="http://schemas.openxmlformats.org/officeDocument/2006/relationships/oleObject" Target="embeddings/Microsoft_Word_97_-_2003_Document.doc"/><Relationship Id="rId31" Type="http://schemas.openxmlformats.org/officeDocument/2006/relationships/image" Target="media/image8.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defra-family.force.com/s/Welcome" TargetMode="External"/><Relationship Id="rId22" Type="http://schemas.openxmlformats.org/officeDocument/2006/relationships/package" Target="embeddings/Microsoft_Excel_Worksheet.xlsx"/><Relationship Id="rId27" Type="http://schemas.openxmlformats.org/officeDocument/2006/relationships/image" Target="media/image6.emf"/><Relationship Id="rId30" Type="http://schemas.openxmlformats.org/officeDocument/2006/relationships/package" Target="embeddings/Microsoft_Excel_Worksheet1.xlsx"/><Relationship Id="rId35" Type="http://schemas.openxmlformats.org/officeDocument/2006/relationships/theme" Target="theme/theme1.xml"/><Relationship Id="rId8" Type="http://schemas.openxmlformats.org/officeDocument/2006/relationships/settings" Target="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lowlandpeat.ceh.ac.uk/LowPeat2" TargetMode="External"/><Relationship Id="rId2" Type="http://schemas.openxmlformats.org/officeDocument/2006/relationships/hyperlink" Target="https://www.gov.uk/government/publications/england-peat-action-plan" TargetMode="External"/><Relationship Id="rId1" Type="http://schemas.openxmlformats.org/officeDocument/2006/relationships/hyperlink" Target="https://www.gov.uk/government/statistics/final-uk-greenhouse-gas-emissions-national-statistics-1990-to-2019" TargetMode="External"/><Relationship Id="rId4" Type="http://schemas.openxmlformats.org/officeDocument/2006/relationships/hyperlink" Target="https://www.metoffice.gov.uk/research/approach/collaboration/ukcp/index" TargetMode="External"/></Relationships>
</file>

<file path=word/theme/theme1.xml><?xml version="1.0" encoding="utf-8"?>
<a:theme xmlns:a="http://schemas.openxmlformats.org/drawingml/2006/main" name="Office Them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d1117845-93f6-4da3-abaa-fcb4fa669c78" ContentTypeId="0x010100A5BF1C78D9F64B679A5EBDE1C6598EBC01" PreviousValue="false"/>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Dgc Sourcing External Library</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Core Defra</TermName>
          <TermId xmlns="http://schemas.microsoft.com/office/infopath/2007/PartnerControls">836ac8df-3ab9-4c95-a1f0-07f825804935</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18</Value>
      <Value>10</Value>
      <Value>9</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Defra Group Commercial</TermName>
          <TermId xmlns="http://schemas.microsoft.com/office/infopath/2007/PartnerControls">88c065df-18f9-4530-b972-ea809b7dd96d</TermId>
        </TermInfo>
      </Terms>
    </fe59e9859d6a491389c5b03567f5dda5>
    <Team xmlns="662745e8-e224-48e8-a2e3-254862b8c2f5">DgC Sourcing External</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lcf76f155ced4ddcb4097134ff3c332f xmlns="551b7867-e595-4721-93e4-a812824695ba">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E084077086FA974D86A3031083C8C02C" ma:contentTypeVersion="20" ma:contentTypeDescription="Create a new document." ma:contentTypeScope="" ma:versionID="71ff7fc403c98c6012b1902f855c10eb">
  <xsd:schema xmlns:xsd="http://www.w3.org/2001/XMLSchema" xmlns:xs="http://www.w3.org/2001/XMLSchema" xmlns:p="http://schemas.microsoft.com/office/2006/metadata/properties" xmlns:ns2="662745e8-e224-48e8-a2e3-254862b8c2f5" xmlns:ns3="551b7867-e595-4721-93e4-a812824695ba" xmlns:ns4="ce19842e-cb33-48b7-9156-cae6be609397" targetNamespace="http://schemas.microsoft.com/office/2006/metadata/properties" ma:root="true" ma:fieldsID="54be5054100b8d9598f9eef27cea1741" ns2:_="" ns3:_="" ns4:_="">
    <xsd:import namespace="662745e8-e224-48e8-a2e3-254862b8c2f5"/>
    <xsd:import namespace="551b7867-e595-4721-93e4-a812824695ba"/>
    <xsd:import namespace="ce19842e-cb33-48b7-9156-cae6be609397"/>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3:lcf76f155ced4ddcb4097134ff3c332f"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af23d00-4d48-4f13-8a5f-85d33a9c5360}" ma:internalName="TaxCatchAll" ma:showField="CatchAllData" ma:web="ce19842e-cb33-48b7-9156-cae6be60939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af23d00-4d48-4f13-8a5f-85d33a9c5360}" ma:internalName="TaxCatchAllLabel" ma:readOnly="true" ma:showField="CatchAllDataLabel" ma:web="ce19842e-cb33-48b7-9156-cae6be609397">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Soils" ma:internalName="Team">
      <xsd:simpleType>
        <xsd:restriction base="dms:Text"/>
      </xsd:simpleType>
    </xsd:element>
    <xsd:element name="Topic" ma:index="20" nillable="true" ma:displayName="Topic" ma:default="Science"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Core Defra|836ac8df-3ab9-4c95-a1f0-07f825804935"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Core Defra|026223dd-2e56-4615-868d-7c5bfd566810"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51b7867-e595-4721-93e4-a812824695ba"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AutoTags" ma:index="29" nillable="true" ma:displayName="Tags" ma:internalName="MediaServiceAutoTags"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DateTaken" ma:index="37" nillable="true" ma:displayName="MediaServiceDateTaken" ma:hidden="true" ma:indexed="true" ma:internalName="MediaServiceDateTaken" ma:readOnly="true">
      <xsd:simpleType>
        <xsd:restriction base="dms:Text"/>
      </xsd:simpleType>
    </xsd:element>
    <xsd:element name="MediaLengthInSeconds" ma:index="3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e19842e-cb33-48b7-9156-cae6be609397"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E9EA13-97AF-4D16-B5EE-87F3B41FD287}">
  <ds:schemaRefs>
    <ds:schemaRef ds:uri="Microsoft.SharePoint.Taxonomy.ContentTypeSync"/>
  </ds:schemaRefs>
</ds:datastoreItem>
</file>

<file path=customXml/itemProps2.xml><?xml version="1.0" encoding="utf-8"?>
<ds:datastoreItem xmlns:ds="http://schemas.openxmlformats.org/officeDocument/2006/customXml" ds:itemID="{BAED982B-38EC-4175-A0DB-7F01BBF0C298}">
  <ds:schemaRefs>
    <ds:schemaRef ds:uri="http://schemas.openxmlformats.org/officeDocument/2006/bibliography"/>
  </ds:schemaRefs>
</ds:datastoreItem>
</file>

<file path=customXml/itemProps3.xml><?xml version="1.0" encoding="utf-8"?>
<ds:datastoreItem xmlns:ds="http://schemas.openxmlformats.org/officeDocument/2006/customXml" ds:itemID="{F2419337-6063-498E-B444-EBEA3510D846}">
  <ds:schemaRefs>
    <ds:schemaRef ds:uri="http://schemas.microsoft.com/sharepoint/v3/contenttype/forms"/>
  </ds:schemaRefs>
</ds:datastoreItem>
</file>

<file path=customXml/itemProps4.xml><?xml version="1.0" encoding="utf-8"?>
<ds:datastoreItem xmlns:ds="http://schemas.openxmlformats.org/officeDocument/2006/customXml" ds:itemID="{1BCD6CE7-C828-4726-A526-BF4F125947B7}">
  <ds:schemaRefs>
    <ds:schemaRef ds:uri="http://schemas.microsoft.com/office/2006/metadata/properties"/>
    <ds:schemaRef ds:uri="http://schemas.microsoft.com/office/infopath/2007/PartnerControls"/>
    <ds:schemaRef ds:uri="662745e8-e224-48e8-a2e3-254862b8c2f5"/>
    <ds:schemaRef ds:uri="551b7867-e595-4721-93e4-a812824695ba"/>
  </ds:schemaRefs>
</ds:datastoreItem>
</file>

<file path=customXml/itemProps5.xml><?xml version="1.0" encoding="utf-8"?>
<ds:datastoreItem xmlns:ds="http://schemas.openxmlformats.org/officeDocument/2006/customXml" ds:itemID="{0B7D0769-0569-4B07-9393-249A4ED8A2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551b7867-e595-4721-93e4-a812824695ba"/>
    <ds:schemaRef ds:uri="ce19842e-cb33-48b7-9156-cae6be6093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34</Pages>
  <Words>9101</Words>
  <Characters>51877</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Company>Defra</Company>
  <LinksUpToDate>false</LinksUpToDate>
  <CharactersWithSpaces>60857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Defra</dc:creator>
  <cp:keywords/>
  <dc:description>Version 4.2 last updated: 18 September 2019</dc:description>
  <cp:lastModifiedBy>Butler, Paul</cp:lastModifiedBy>
  <cp:revision>7</cp:revision>
  <cp:lastPrinted>2016-02-16T09:42:00Z</cp:lastPrinted>
  <dcterms:created xsi:type="dcterms:W3CDTF">2023-06-16T10:36:00Z</dcterms:created>
  <dcterms:modified xsi:type="dcterms:W3CDTF">2023-06-16T14:54:00Z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0x010100A5BF1C78D9F64B679A5EBDE1C6598EBC0100E084077086FA974D86A3031083C8C02C</vt:lpwstr>
  </property>
  <property fmtid="{D5CDD505-2E9C-101B-9397-08002B2CF9AE}" pid="4" name="Distribution">
    <vt:lpwstr>9;#Internal Core Defra|836ac8df-3ab9-4c95-a1f0-07f825804935</vt:lpwstr>
  </property>
  <property fmtid="{D5CDD505-2E9C-101B-9397-08002B2CF9AE}" pid="5" name="HOCopyrightLevel">
    <vt:lpwstr>7;#Crown|69589897-2828-4761-976e-717fd8e631c9</vt:lpwstr>
  </property>
  <property fmtid="{D5CDD505-2E9C-101B-9397-08002B2CF9AE}" pid="6" name="HOGovernmentSecurityClassification">
    <vt:lpwstr>6;#Official|14c80daa-741b-422c-9722-f71693c9ede4</vt:lpwstr>
  </property>
  <property fmtid="{D5CDD505-2E9C-101B-9397-08002B2CF9AE}" pid="7" name="HOSiteType">
    <vt:lpwstr>10;#Team|ff0485df-0575-416f-802f-e999165821b7</vt:lpwstr>
  </property>
  <property fmtid="{D5CDD505-2E9C-101B-9397-08002B2CF9AE}" pid="8" name="InformationType">
    <vt:lpwstr/>
  </property>
  <property fmtid="{D5CDD505-2E9C-101B-9397-08002B2CF9AE}" pid="9" name="OrganisationalUnit">
    <vt:lpwstr>18;#Defra Group Commercial|88c065df-18f9-4530-b972-ea809b7dd96d</vt:lpwstr>
  </property>
  <property fmtid="{D5CDD505-2E9C-101B-9397-08002B2CF9AE}" pid="10" name="MediaServiceImageTags">
    <vt:lpwstr/>
  </property>
</Properties>
</file>