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41156ECE" w:rsidR="00780CED" w:rsidRPr="00C62CF1" w:rsidRDefault="00780CED" w:rsidP="00780CED">
      <w:pPr>
        <w:pStyle w:val="Header"/>
        <w:ind w:left="0"/>
        <w:jc w:val="center"/>
        <w:rPr>
          <w:b/>
          <w:sz w:val="28"/>
          <w:szCs w:val="28"/>
        </w:rPr>
      </w:pPr>
      <w:r w:rsidRPr="00780CED">
        <w:rPr>
          <w:b/>
          <w:sz w:val="28"/>
          <w:szCs w:val="28"/>
        </w:rPr>
        <w:t xml:space="preserve">Provision </w:t>
      </w:r>
      <w:r w:rsidRPr="00C62CF1">
        <w:rPr>
          <w:b/>
          <w:sz w:val="28"/>
          <w:szCs w:val="28"/>
        </w:rPr>
        <w:t xml:space="preserve">of </w:t>
      </w:r>
      <w:r w:rsidR="00C62CF1" w:rsidRPr="00C62CF1">
        <w:rPr>
          <w:b/>
          <w:sz w:val="28"/>
          <w:szCs w:val="28"/>
        </w:rPr>
        <w:t>Consultancy for</w:t>
      </w:r>
    </w:p>
    <w:p w14:paraId="077F7E1A" w14:textId="763120CA" w:rsidR="00C62CF1" w:rsidRPr="00C62CF1" w:rsidRDefault="007C6426" w:rsidP="00780CED">
      <w:pPr>
        <w:pStyle w:val="Header"/>
        <w:ind w:left="0"/>
        <w:jc w:val="center"/>
        <w:rPr>
          <w:b/>
          <w:sz w:val="28"/>
          <w:szCs w:val="28"/>
        </w:rPr>
      </w:pPr>
      <w:r>
        <w:rPr>
          <w:b/>
          <w:sz w:val="28"/>
          <w:szCs w:val="28"/>
        </w:rPr>
        <w:t>Infor</w:t>
      </w:r>
      <w:r w:rsidR="00573146">
        <w:rPr>
          <w:b/>
          <w:sz w:val="28"/>
          <w:szCs w:val="28"/>
        </w:rPr>
        <w:t>mation Strategy Implementation Support</w:t>
      </w:r>
    </w:p>
    <w:p w14:paraId="0677FD00" w14:textId="77777777" w:rsidR="00E66F0B" w:rsidRPr="00C62CF1" w:rsidRDefault="00E66F0B" w:rsidP="00E66F0B">
      <w:pPr>
        <w:ind w:left="0"/>
        <w:jc w:val="center"/>
        <w:rPr>
          <w:b/>
          <w:sz w:val="28"/>
          <w:szCs w:val="28"/>
        </w:rPr>
      </w:pPr>
      <w:r w:rsidRPr="00C62CF1">
        <w:rPr>
          <w:b/>
          <w:sz w:val="28"/>
          <w:szCs w:val="28"/>
        </w:rPr>
        <w:t>TO</w:t>
      </w:r>
    </w:p>
    <w:p w14:paraId="4431A2C5" w14:textId="4CACFB8B" w:rsidR="00E66F0B" w:rsidRPr="00C62CF1" w:rsidRDefault="00C62CF1" w:rsidP="00E66F0B">
      <w:pPr>
        <w:ind w:left="0"/>
        <w:jc w:val="center"/>
        <w:rPr>
          <w:b/>
          <w:sz w:val="28"/>
          <w:szCs w:val="28"/>
        </w:rPr>
      </w:pPr>
      <w:r w:rsidRPr="00C62CF1">
        <w:rPr>
          <w:b/>
          <w:sz w:val="28"/>
          <w:szCs w:val="28"/>
        </w:rPr>
        <w:t>Cabinet Office</w:t>
      </w:r>
    </w:p>
    <w:p w14:paraId="3F3E3B21" w14:textId="77777777" w:rsidR="00E66F0B" w:rsidRPr="00C62CF1" w:rsidRDefault="00E66F0B" w:rsidP="00E66F0B">
      <w:pPr>
        <w:ind w:left="0"/>
        <w:jc w:val="center"/>
        <w:rPr>
          <w:b/>
          <w:sz w:val="28"/>
          <w:szCs w:val="28"/>
        </w:rPr>
      </w:pPr>
    </w:p>
    <w:p w14:paraId="516F397A" w14:textId="77777777" w:rsidR="00E66F0B" w:rsidRPr="00C62CF1" w:rsidRDefault="00E66F0B" w:rsidP="00E66F0B">
      <w:pPr>
        <w:pStyle w:val="Header"/>
        <w:ind w:left="0"/>
        <w:jc w:val="center"/>
        <w:rPr>
          <w:b/>
          <w:sz w:val="28"/>
          <w:szCs w:val="28"/>
        </w:rPr>
      </w:pPr>
      <w:r w:rsidRPr="00C62CF1">
        <w:rPr>
          <w:b/>
          <w:sz w:val="28"/>
          <w:szCs w:val="28"/>
        </w:rPr>
        <w:t>From</w:t>
      </w:r>
    </w:p>
    <w:p w14:paraId="32FCEB04" w14:textId="622D7ED1" w:rsidR="00E66F0B" w:rsidRPr="00C62CF1" w:rsidRDefault="00573146" w:rsidP="00E66F0B">
      <w:pPr>
        <w:pStyle w:val="Header"/>
        <w:ind w:left="0"/>
        <w:jc w:val="center"/>
        <w:rPr>
          <w:b/>
          <w:sz w:val="28"/>
          <w:szCs w:val="28"/>
        </w:rPr>
      </w:pPr>
      <w:r>
        <w:rPr>
          <w:b/>
          <w:sz w:val="28"/>
          <w:szCs w:val="28"/>
        </w:rPr>
        <w:t>Deloitte</w:t>
      </w:r>
      <w:r w:rsidR="00C62CF1" w:rsidRPr="00C62CF1">
        <w:rPr>
          <w:b/>
          <w:sz w:val="28"/>
          <w:szCs w:val="28"/>
        </w:rPr>
        <w:t xml:space="preserve"> LLP</w:t>
      </w:r>
    </w:p>
    <w:p w14:paraId="2BD0CF4C" w14:textId="77777777" w:rsidR="00E66F0B" w:rsidRPr="0059248B" w:rsidRDefault="00E66F0B" w:rsidP="00E66F0B">
      <w:pPr>
        <w:ind w:left="0"/>
        <w:jc w:val="center"/>
        <w:rPr>
          <w:sz w:val="28"/>
          <w:szCs w:val="28"/>
        </w:rPr>
      </w:pPr>
    </w:p>
    <w:p w14:paraId="04AD5E18" w14:textId="77777777" w:rsidR="00E66F0B" w:rsidRPr="00D54A06" w:rsidRDefault="00E66F0B" w:rsidP="00E66F0B">
      <w:pPr>
        <w:ind w:left="0"/>
        <w:jc w:val="center"/>
        <w:rPr>
          <w:sz w:val="28"/>
          <w:szCs w:val="28"/>
        </w:rPr>
      </w:pPr>
    </w:p>
    <w:p w14:paraId="09FF7D23" w14:textId="3B3B057D" w:rsidR="00E66F0B" w:rsidRPr="00D54A06" w:rsidRDefault="00E66F0B" w:rsidP="00E66F0B">
      <w:pPr>
        <w:ind w:left="0"/>
        <w:jc w:val="center"/>
        <w:rPr>
          <w:sz w:val="28"/>
          <w:szCs w:val="28"/>
        </w:rPr>
      </w:pPr>
      <w:r w:rsidRPr="00D54A06">
        <w:rPr>
          <w:b/>
          <w:sz w:val="28"/>
          <w:szCs w:val="28"/>
        </w:rPr>
        <w:t xml:space="preserve">Contract Reference: </w:t>
      </w:r>
      <w:r w:rsidR="00573146">
        <w:rPr>
          <w:b/>
          <w:sz w:val="28"/>
          <w:szCs w:val="28"/>
        </w:rPr>
        <w:t>CCCC18A91</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0F5FA396" w14:textId="77777777" w:rsidR="004F2451" w:rsidRDefault="004F2451" w:rsidP="00D54A06">
      <w:pPr>
        <w:pStyle w:val="MarginText"/>
        <w:ind w:left="0"/>
        <w:rPr>
          <w:rFonts w:cs="Arial"/>
          <w:b/>
          <w:sz w:val="22"/>
          <w:szCs w:val="22"/>
          <w:u w:val="single"/>
        </w:rPr>
      </w:pPr>
    </w:p>
    <w:p w14:paraId="630B0A59" w14:textId="77777777" w:rsidR="004F2451" w:rsidRDefault="004F2451">
      <w:pPr>
        <w:pStyle w:val="MarginText"/>
        <w:ind w:left="0"/>
        <w:jc w:val="center"/>
        <w:rPr>
          <w:rFonts w:cs="Arial"/>
          <w:b/>
          <w:sz w:val="22"/>
          <w:szCs w:val="22"/>
          <w:u w:val="single"/>
        </w:rPr>
      </w:pPr>
    </w:p>
    <w:p w14:paraId="1F12C2F6" w14:textId="77777777" w:rsidR="00FB788E" w:rsidRDefault="00FB788E" w:rsidP="004F2451">
      <w:pPr>
        <w:pStyle w:val="MarginText"/>
        <w:ind w:left="0"/>
        <w:rPr>
          <w:rFonts w:cs="Arial"/>
          <w:b/>
          <w:sz w:val="22"/>
          <w:szCs w:val="22"/>
          <w:u w:val="single"/>
        </w:rPr>
      </w:pPr>
    </w:p>
    <w:p w14:paraId="2DCE0959" w14:textId="77777777" w:rsidR="00FB788E" w:rsidRDefault="00FB788E" w:rsidP="004F2451">
      <w:pPr>
        <w:pStyle w:val="MarginText"/>
        <w:ind w:left="0"/>
        <w:rPr>
          <w:rFonts w:cs="Arial"/>
          <w:b/>
          <w:sz w:val="22"/>
          <w:szCs w:val="22"/>
          <w:u w:val="single"/>
        </w:rPr>
      </w:pPr>
    </w:p>
    <w:p w14:paraId="544954BA" w14:textId="77777777" w:rsidR="00FB788E" w:rsidRDefault="00FB788E">
      <w:pPr>
        <w:pStyle w:val="MarginText"/>
        <w:ind w:left="0"/>
        <w:jc w:val="center"/>
        <w:rPr>
          <w:rFonts w:cs="Arial"/>
          <w:b/>
          <w:sz w:val="22"/>
          <w:szCs w:val="22"/>
          <w:u w:val="single"/>
        </w:rPr>
      </w:pPr>
    </w:p>
    <w:p w14:paraId="1C4442A8" w14:textId="77777777" w:rsidR="00FB788E" w:rsidRDefault="00FB788E">
      <w:pPr>
        <w:pStyle w:val="MarginText"/>
        <w:ind w:left="0"/>
        <w:jc w:val="center"/>
        <w:rPr>
          <w:rFonts w:cs="Arial"/>
          <w:b/>
          <w:sz w:val="22"/>
          <w:szCs w:val="22"/>
          <w:u w:val="single"/>
        </w:rPr>
      </w:pPr>
    </w:p>
    <w:p w14:paraId="01BDEDC5" w14:textId="77777777" w:rsidR="00FB788E" w:rsidRDefault="00FB788E">
      <w:pPr>
        <w:pStyle w:val="MarginText"/>
        <w:ind w:left="0"/>
        <w:jc w:val="center"/>
        <w:rPr>
          <w:rFonts w:cs="Arial"/>
          <w:b/>
          <w:sz w:val="22"/>
          <w:szCs w:val="22"/>
          <w:u w:val="single"/>
        </w:rPr>
      </w:pPr>
    </w:p>
    <w:p w14:paraId="6E573DA9" w14:textId="77777777" w:rsidR="00FB788E" w:rsidRDefault="00FB788E">
      <w:pPr>
        <w:pStyle w:val="MarginText"/>
        <w:ind w:left="0"/>
        <w:jc w:val="center"/>
        <w:rPr>
          <w:rFonts w:cs="Arial"/>
          <w:b/>
          <w:sz w:val="22"/>
          <w:szCs w:val="22"/>
          <w:u w:val="single"/>
        </w:rPr>
      </w:pPr>
    </w:p>
    <w:p w14:paraId="23E564D9" w14:textId="77777777" w:rsidR="00FB788E" w:rsidRDefault="00FB788E">
      <w:pPr>
        <w:pStyle w:val="MarginText"/>
        <w:ind w:left="0"/>
        <w:jc w:val="center"/>
        <w:rPr>
          <w:rFonts w:cs="Arial"/>
          <w:b/>
          <w:sz w:val="22"/>
          <w:szCs w:val="22"/>
          <w:u w:val="single"/>
        </w:rPr>
      </w:pPr>
    </w:p>
    <w:p w14:paraId="3E166517" w14:textId="2AC3576E"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298E5A16" w:rsidR="004E05DC" w:rsidRPr="00AA4B04" w:rsidRDefault="00F770DB">
      <w:pPr>
        <w:spacing w:after="0"/>
        <w:ind w:left="0"/>
      </w:pPr>
      <w:r w:rsidRPr="00AA4B04">
        <w:t xml:space="preserve">This Call Off Order Form is issued in accordance with the provisions of the Framework </w:t>
      </w:r>
      <w:r w:rsidRPr="00117076">
        <w:t>Agreement</w:t>
      </w:r>
      <w:r w:rsidRPr="00117076">
        <w:rPr>
          <w:rStyle w:val="FootnoteReference"/>
        </w:rPr>
        <w:t xml:space="preserve"> </w:t>
      </w:r>
      <w:r w:rsidRPr="00117076">
        <w:t xml:space="preserve">for the provision of </w:t>
      </w:r>
      <w:r w:rsidR="00823E04" w:rsidRPr="00117076">
        <w:t xml:space="preserve">consultancy for </w:t>
      </w:r>
      <w:r w:rsidR="00EE5961">
        <w:t>Information Strategy Implementation</w:t>
      </w:r>
      <w:r w:rsidR="00823E04" w:rsidRPr="00117076">
        <w:t xml:space="preserve"> Support</w:t>
      </w:r>
      <w:r w:rsidRPr="00117076">
        <w:t xml:space="preserve"> dated </w:t>
      </w:r>
      <w:r w:rsidR="00EE5961">
        <w:t>12</w:t>
      </w:r>
      <w:r w:rsidR="00117076" w:rsidRPr="00117076">
        <w:rPr>
          <w:color w:val="000000"/>
          <w:vertAlign w:val="superscript"/>
        </w:rPr>
        <w:t>th</w:t>
      </w:r>
      <w:r w:rsidR="00117076" w:rsidRPr="00117076">
        <w:rPr>
          <w:color w:val="000000"/>
        </w:rPr>
        <w:t xml:space="preserve"> October 2018.</w:t>
      </w:r>
      <w:r w:rsidRPr="00AA4B04">
        <w:t xml:space="preserve"> </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371C8BE4" w14:textId="62C7550C" w:rsidR="00780CED" w:rsidRDefault="00780CED" w:rsidP="00780CED">
            <w:pPr>
              <w:spacing w:after="0"/>
              <w:ind w:left="0"/>
              <w:jc w:val="left"/>
              <w:rPr>
                <w:b/>
              </w:rPr>
            </w:pPr>
            <w:r w:rsidRPr="00780CED">
              <w:rPr>
                <w:b/>
                <w:color w:val="000000"/>
              </w:rPr>
              <w:t>To be completed at Contract award</w:t>
            </w:r>
          </w:p>
          <w:p w14:paraId="6485C761" w14:textId="1416A7B8" w:rsidR="0076386A" w:rsidRPr="00AA4B04"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3EA6AF99" w:rsidR="00780CED" w:rsidRPr="00780CED" w:rsidRDefault="00823E04">
            <w:pPr>
              <w:spacing w:after="0"/>
              <w:ind w:left="0"/>
              <w:jc w:val="left"/>
              <w:rPr>
                <w:b/>
              </w:rPr>
            </w:pPr>
            <w:r>
              <w:rPr>
                <w:b/>
                <w:spacing w:val="-3"/>
                <w:lang w:eastAsia="en-GB"/>
              </w:rPr>
              <w:t>Cabinet Office</w:t>
            </w:r>
          </w:p>
          <w:p w14:paraId="46FE65F4" w14:textId="77777777" w:rsidR="00780CED" w:rsidRDefault="00780CED">
            <w:pPr>
              <w:spacing w:after="0"/>
              <w:ind w:left="0"/>
              <w:jc w:val="left"/>
              <w:rPr>
                <w:b/>
              </w:rPr>
            </w:pPr>
            <w:r w:rsidRPr="00780CED">
              <w:rPr>
                <w:b/>
              </w:rPr>
              <w:t>("CUSTOMER")</w:t>
            </w:r>
          </w:p>
          <w:p w14:paraId="6485C766" w14:textId="1BAB527B"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34C777AA" w:rsidR="00780CED" w:rsidRPr="00780CED" w:rsidRDefault="00EE5961">
            <w:pPr>
              <w:spacing w:after="0"/>
              <w:ind w:left="0"/>
              <w:jc w:val="left"/>
              <w:rPr>
                <w:b/>
              </w:rPr>
            </w:pPr>
            <w:r>
              <w:rPr>
                <w:b/>
              </w:rPr>
              <w:t>Deloitte</w:t>
            </w:r>
            <w:r w:rsidR="00823E04">
              <w:rPr>
                <w:b/>
              </w:rPr>
              <w:t xml:space="preserve"> LLP</w:t>
            </w:r>
            <w:r w:rsidR="00780CED" w:rsidRPr="00780CED">
              <w:rPr>
                <w:b/>
              </w:rPr>
              <w:t xml:space="preserve"> </w:t>
            </w:r>
          </w:p>
          <w:p w14:paraId="3917A6A3" w14:textId="77777777" w:rsidR="00780CED" w:rsidRDefault="00780CED">
            <w:pPr>
              <w:spacing w:after="0"/>
              <w:ind w:left="0"/>
              <w:jc w:val="left"/>
              <w:rPr>
                <w:b/>
              </w:rPr>
            </w:pPr>
            <w:r w:rsidRPr="00780CED">
              <w:rPr>
                <w:b/>
              </w:rPr>
              <w:t>("SUPPLIER")</w:t>
            </w:r>
          </w:p>
          <w:p w14:paraId="6485C76B" w14:textId="0D8167E9"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58095E9E" w14:textId="179FBCB4" w:rsidR="0022588B" w:rsidRDefault="0022588B">
            <w:pPr>
              <w:overflowPunct/>
              <w:autoSpaceDE/>
              <w:autoSpaceDN/>
              <w:adjustRightInd/>
              <w:spacing w:after="0"/>
              <w:ind w:left="0" w:right="936"/>
              <w:jc w:val="left"/>
              <w:textAlignment w:val="auto"/>
              <w:rPr>
                <w:rFonts w:eastAsia="Calibri"/>
                <w:color w:val="C00000"/>
              </w:rPr>
            </w:pPr>
            <w:r w:rsidRPr="00AA4B04">
              <w:rPr>
                <w:rFonts w:eastAsia="STZhongsong"/>
                <w:b/>
                <w:lang w:eastAsia="zh-CN"/>
              </w:rPr>
              <w:t xml:space="preserve">Commencement </w:t>
            </w:r>
            <w:r w:rsidRPr="00823E04">
              <w:rPr>
                <w:rFonts w:eastAsia="STZhongsong"/>
                <w:b/>
                <w:lang w:eastAsia="zh-CN"/>
              </w:rPr>
              <w:t>Date</w:t>
            </w:r>
            <w:r w:rsidRPr="00823E04">
              <w:rPr>
                <w:rFonts w:eastAsia="STZhongsong"/>
                <w:lang w:eastAsia="zh-CN"/>
              </w:rPr>
              <w:t xml:space="preserve">:  </w:t>
            </w:r>
            <w:r w:rsidR="00EE5961">
              <w:rPr>
                <w:rFonts w:eastAsia="STZhongsong"/>
                <w:b/>
                <w:lang w:eastAsia="zh-CN"/>
              </w:rPr>
              <w:t>Friday 11</w:t>
            </w:r>
            <w:r w:rsidR="00EE5961" w:rsidRPr="00EE5961">
              <w:rPr>
                <w:rFonts w:eastAsia="STZhongsong"/>
                <w:b/>
                <w:vertAlign w:val="superscript"/>
                <w:lang w:eastAsia="zh-CN"/>
              </w:rPr>
              <w:t>th</w:t>
            </w:r>
            <w:r w:rsidR="00EE5961">
              <w:rPr>
                <w:rFonts w:eastAsia="STZhongsong"/>
                <w:b/>
                <w:lang w:eastAsia="zh-CN"/>
              </w:rPr>
              <w:t xml:space="preserve"> May</w:t>
            </w:r>
            <w:r w:rsidR="00823E04" w:rsidRPr="00823E04">
              <w:rPr>
                <w:rFonts w:eastAsia="STZhongsong"/>
                <w:b/>
                <w:lang w:eastAsia="zh-CN"/>
              </w:rPr>
              <w:t xml:space="preserve"> 2018</w:t>
            </w:r>
            <w:r w:rsidR="00823E04">
              <w:rPr>
                <w:rFonts w:eastAsia="Calibri"/>
                <w:color w:val="C00000"/>
              </w:rPr>
              <w:t xml:space="preserve"> </w:t>
            </w:r>
          </w:p>
          <w:p w14:paraId="6485C775" w14:textId="77777777" w:rsidR="0076386A" w:rsidRPr="00AA4B04" w:rsidRDefault="0076386A" w:rsidP="00823E04">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C" w14:textId="23B6DD7C" w:rsidR="0022588B" w:rsidRPr="00AA4B04" w:rsidRDefault="0022588B" w:rsidP="00DD6523">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r w:rsidRPr="00EE5961">
              <w:rPr>
                <w:rFonts w:eastAsia="STZhongsong"/>
                <w:lang w:eastAsia="zh-CN"/>
              </w:rPr>
              <w:t xml:space="preserve"> </w:t>
            </w:r>
            <w:r w:rsidR="00823E04" w:rsidRPr="00EE5961">
              <w:rPr>
                <w:rFonts w:eastAsia="STZhongsong"/>
                <w:b/>
                <w:lang w:eastAsia="zh-CN"/>
              </w:rPr>
              <w:t xml:space="preserve">Friday </w:t>
            </w:r>
            <w:r w:rsidR="00EE5961" w:rsidRPr="00EE5961">
              <w:rPr>
                <w:rFonts w:eastAsia="STZhongsong"/>
                <w:b/>
                <w:lang w:eastAsia="zh-CN"/>
              </w:rPr>
              <w:t>14</w:t>
            </w:r>
            <w:r w:rsidR="00EE5961" w:rsidRPr="00EE5961">
              <w:rPr>
                <w:rFonts w:eastAsia="STZhongsong"/>
                <w:b/>
                <w:vertAlign w:val="superscript"/>
                <w:lang w:eastAsia="zh-CN"/>
              </w:rPr>
              <w:t>th</w:t>
            </w:r>
            <w:r w:rsidR="00EE5961" w:rsidRPr="00EE5961">
              <w:rPr>
                <w:rFonts w:eastAsia="STZhongsong"/>
                <w:b/>
                <w:lang w:eastAsia="zh-CN"/>
              </w:rPr>
              <w:t xml:space="preserve"> September</w:t>
            </w:r>
            <w:r w:rsidR="00823E04" w:rsidRPr="00EE5961">
              <w:rPr>
                <w:rFonts w:eastAsia="STZhongsong"/>
                <w:b/>
                <w:lang w:eastAsia="zh-CN"/>
              </w:rPr>
              <w:t xml:space="preserve"> 2018</w:t>
            </w:r>
          </w:p>
          <w:p w14:paraId="6485C781" w14:textId="77777777" w:rsidR="0076386A" w:rsidRPr="00AA4B04" w:rsidRDefault="0076386A" w:rsidP="00EE5961">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6485C78A" w14:textId="562C0A2C" w:rsidR="0076386A" w:rsidRPr="007C6426" w:rsidRDefault="0022588B" w:rsidP="00823E04">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68C93A74" w:rsidR="0076386A" w:rsidRPr="00617FBC" w:rsidRDefault="00617FBC">
            <w:pPr>
              <w:ind w:left="0"/>
            </w:pPr>
            <w:r w:rsidRPr="00617FBC">
              <w:rPr>
                <w:color w:val="000000"/>
              </w:rPr>
              <w:t>Not Required</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8376"/>
      </w:tblGrid>
      <w:tr w:rsidR="0022588B" w:rsidRPr="00AA4B04" w14:paraId="6485C7A6" w14:textId="77777777" w:rsidTr="008728C1">
        <w:tc>
          <w:tcPr>
            <w:tcW w:w="583"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6"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728F1073" w:rsidR="0076386A" w:rsidRPr="00AA4B04" w:rsidRDefault="00617FBC" w:rsidP="0022588B">
            <w:pPr>
              <w:numPr>
                <w:ilvl w:val="1"/>
                <w:numId w:val="0"/>
              </w:numPr>
              <w:overflowPunct/>
              <w:autoSpaceDE/>
              <w:autoSpaceDN/>
              <w:spacing w:after="120"/>
              <w:jc w:val="left"/>
              <w:textAlignment w:val="auto"/>
              <w:rPr>
                <w:rFonts w:eastAsia="STZhongsong"/>
                <w:lang w:eastAsia="zh-CN"/>
              </w:rPr>
            </w:pPr>
            <w:r w:rsidRPr="00617FBC">
              <w:rPr>
                <w:rFonts w:eastAsia="STZhongsong"/>
                <w:lang w:eastAsia="zh-CN"/>
              </w:rPr>
              <w:t>Appendix B section 15</w:t>
            </w:r>
          </w:p>
        </w:tc>
      </w:tr>
      <w:tr w:rsidR="0022588B" w:rsidRPr="00AA4B04" w14:paraId="6485C7AB" w14:textId="77777777" w:rsidTr="008728C1">
        <w:tc>
          <w:tcPr>
            <w:tcW w:w="583"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6"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8728C1">
        <w:tc>
          <w:tcPr>
            <w:tcW w:w="583"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6"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8728C1">
        <w:trPr>
          <w:trHeight w:val="7054"/>
        </w:trPr>
        <w:tc>
          <w:tcPr>
            <w:tcW w:w="583"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4.4</w:t>
            </w:r>
          </w:p>
        </w:tc>
        <w:tc>
          <w:tcPr>
            <w:tcW w:w="8376"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48572D82" w14:textId="77777777" w:rsidR="00117076" w:rsidRDefault="00117076" w:rsidP="00117076">
            <w:pPr>
              <w:numPr>
                <w:ilvl w:val="1"/>
                <w:numId w:val="0"/>
              </w:numPr>
              <w:overflowPunct/>
              <w:autoSpaceDE/>
              <w:autoSpaceDN/>
              <w:spacing w:after="120"/>
              <w:jc w:val="left"/>
              <w:textAlignment w:val="auto"/>
              <w:rPr>
                <w:color w:val="222222"/>
                <w:shd w:val="clear" w:color="auto" w:fill="FFFFFF"/>
              </w:rPr>
            </w:pPr>
            <w:r w:rsidRPr="00115383">
              <w:rPr>
                <w:color w:val="222222"/>
                <w:shd w:val="clear" w:color="auto" w:fill="FFFFFF"/>
              </w:rPr>
              <w:t>Please refer to Call Off Schedule 2, Annex 1 – Services</w:t>
            </w:r>
          </w:p>
          <w:tbl>
            <w:tblPr>
              <w:tblStyle w:val="TableGrid"/>
              <w:tblW w:w="7453" w:type="dxa"/>
              <w:tblInd w:w="607" w:type="dxa"/>
              <w:tblLayout w:type="fixed"/>
              <w:tblLook w:val="04A0" w:firstRow="1" w:lastRow="0" w:firstColumn="1" w:lastColumn="0" w:noHBand="0" w:noVBand="1"/>
            </w:tblPr>
            <w:tblGrid>
              <w:gridCol w:w="916"/>
              <w:gridCol w:w="1474"/>
              <w:gridCol w:w="3565"/>
              <w:gridCol w:w="1498"/>
            </w:tblGrid>
            <w:tr w:rsidR="00EE5961" w14:paraId="79D10DC6" w14:textId="77777777" w:rsidTr="00617FBC">
              <w:trPr>
                <w:trHeight w:val="469"/>
              </w:trPr>
              <w:tc>
                <w:tcPr>
                  <w:tcW w:w="916" w:type="dxa"/>
                  <w:shd w:val="clear" w:color="auto" w:fill="DEEAF6" w:themeFill="accent1" w:themeFillTint="33"/>
                </w:tcPr>
                <w:p w14:paraId="45266273" w14:textId="0CCC02EF" w:rsidR="00EE5961" w:rsidRPr="00EE5961" w:rsidRDefault="00EE5961" w:rsidP="00617FBC">
                  <w:pPr>
                    <w:pStyle w:val="Heading2"/>
                    <w:numPr>
                      <w:ilvl w:val="0"/>
                      <w:numId w:val="0"/>
                    </w:numPr>
                    <w:jc w:val="center"/>
                    <w:outlineLvl w:val="1"/>
                    <w:rPr>
                      <w:b w:val="0"/>
                    </w:rPr>
                  </w:pPr>
                  <w:r w:rsidRPr="00EE5961">
                    <w:rPr>
                      <w:b w:val="0"/>
                      <w:caps w:val="0"/>
                    </w:rPr>
                    <w:t>KPI/SLA</w:t>
                  </w:r>
                </w:p>
              </w:tc>
              <w:tc>
                <w:tcPr>
                  <w:tcW w:w="1474" w:type="dxa"/>
                  <w:shd w:val="clear" w:color="auto" w:fill="DEEAF6" w:themeFill="accent1" w:themeFillTint="33"/>
                </w:tcPr>
                <w:p w14:paraId="6C9BA559" w14:textId="790681DD" w:rsidR="00EE5961" w:rsidRPr="00EE5961" w:rsidRDefault="00EE5961" w:rsidP="00617FBC">
                  <w:pPr>
                    <w:pStyle w:val="Heading2"/>
                    <w:numPr>
                      <w:ilvl w:val="0"/>
                      <w:numId w:val="0"/>
                    </w:numPr>
                    <w:jc w:val="center"/>
                    <w:outlineLvl w:val="1"/>
                    <w:rPr>
                      <w:b w:val="0"/>
                    </w:rPr>
                  </w:pPr>
                  <w:r w:rsidRPr="00EE5961">
                    <w:rPr>
                      <w:b w:val="0"/>
                      <w:caps w:val="0"/>
                    </w:rPr>
                    <w:t>Service Area</w:t>
                  </w:r>
                </w:p>
              </w:tc>
              <w:tc>
                <w:tcPr>
                  <w:tcW w:w="3565" w:type="dxa"/>
                  <w:shd w:val="clear" w:color="auto" w:fill="DEEAF6" w:themeFill="accent1" w:themeFillTint="33"/>
                </w:tcPr>
                <w:p w14:paraId="2A2343CA" w14:textId="2651E9B9" w:rsidR="00EE5961" w:rsidRPr="00EE5961" w:rsidRDefault="00EE5961" w:rsidP="00617FBC">
                  <w:pPr>
                    <w:pStyle w:val="Heading2"/>
                    <w:numPr>
                      <w:ilvl w:val="0"/>
                      <w:numId w:val="0"/>
                    </w:numPr>
                    <w:jc w:val="center"/>
                    <w:outlineLvl w:val="1"/>
                    <w:rPr>
                      <w:b w:val="0"/>
                    </w:rPr>
                  </w:pPr>
                  <w:r w:rsidRPr="00EE5961">
                    <w:rPr>
                      <w:b w:val="0"/>
                      <w:caps w:val="0"/>
                    </w:rPr>
                    <w:t>KPI/SLA Description</w:t>
                  </w:r>
                </w:p>
              </w:tc>
              <w:tc>
                <w:tcPr>
                  <w:tcW w:w="1498" w:type="dxa"/>
                  <w:shd w:val="clear" w:color="auto" w:fill="DEEAF6" w:themeFill="accent1" w:themeFillTint="33"/>
                </w:tcPr>
                <w:p w14:paraId="25EC6AFC" w14:textId="2236CBF3" w:rsidR="00EE5961" w:rsidRPr="00EE5961" w:rsidRDefault="00EE5961" w:rsidP="00617FBC">
                  <w:pPr>
                    <w:pStyle w:val="Heading2"/>
                    <w:numPr>
                      <w:ilvl w:val="0"/>
                      <w:numId w:val="0"/>
                    </w:numPr>
                    <w:jc w:val="center"/>
                    <w:outlineLvl w:val="1"/>
                    <w:rPr>
                      <w:b w:val="0"/>
                    </w:rPr>
                  </w:pPr>
                  <w:r w:rsidRPr="00EE5961">
                    <w:rPr>
                      <w:b w:val="0"/>
                      <w:caps w:val="0"/>
                    </w:rPr>
                    <w:t>Target</w:t>
                  </w:r>
                </w:p>
              </w:tc>
            </w:tr>
            <w:tr w:rsidR="00EE5961" w14:paraId="144FCFEB" w14:textId="77777777" w:rsidTr="00617FBC">
              <w:trPr>
                <w:trHeight w:val="1167"/>
              </w:trPr>
              <w:tc>
                <w:tcPr>
                  <w:tcW w:w="916" w:type="dxa"/>
                </w:tcPr>
                <w:p w14:paraId="640A6907" w14:textId="7795B540" w:rsidR="00EE5961" w:rsidRPr="00EE5961" w:rsidRDefault="00EE5961" w:rsidP="00617FBC">
                  <w:pPr>
                    <w:pStyle w:val="Heading2"/>
                    <w:numPr>
                      <w:ilvl w:val="0"/>
                      <w:numId w:val="0"/>
                    </w:numPr>
                    <w:jc w:val="center"/>
                    <w:outlineLvl w:val="1"/>
                    <w:rPr>
                      <w:b w:val="0"/>
                    </w:rPr>
                  </w:pPr>
                  <w:r w:rsidRPr="00EE5961">
                    <w:rPr>
                      <w:b w:val="0"/>
                      <w:caps w:val="0"/>
                    </w:rPr>
                    <w:t>1</w:t>
                  </w:r>
                </w:p>
              </w:tc>
              <w:tc>
                <w:tcPr>
                  <w:tcW w:w="1474" w:type="dxa"/>
                </w:tcPr>
                <w:p w14:paraId="7E6C145F" w14:textId="75D9AE87" w:rsidR="00EE5961" w:rsidRPr="00EE5961" w:rsidRDefault="00EE5961" w:rsidP="00617FBC">
                  <w:pPr>
                    <w:pStyle w:val="Heading2"/>
                    <w:numPr>
                      <w:ilvl w:val="0"/>
                      <w:numId w:val="0"/>
                    </w:numPr>
                    <w:outlineLvl w:val="1"/>
                    <w:rPr>
                      <w:b w:val="0"/>
                    </w:rPr>
                  </w:pPr>
                  <w:r w:rsidRPr="00EE5961">
                    <w:rPr>
                      <w:b w:val="0"/>
                      <w:caps w:val="0"/>
                    </w:rPr>
                    <w:t>Project Management</w:t>
                  </w:r>
                </w:p>
              </w:tc>
              <w:tc>
                <w:tcPr>
                  <w:tcW w:w="3565" w:type="dxa"/>
                </w:tcPr>
                <w:p w14:paraId="135670C2" w14:textId="2800D131" w:rsidR="00EE5961" w:rsidRPr="00EE5961" w:rsidRDefault="00EE5961" w:rsidP="00EE5961">
                  <w:pPr>
                    <w:pStyle w:val="Heading2"/>
                    <w:numPr>
                      <w:ilvl w:val="0"/>
                      <w:numId w:val="0"/>
                    </w:numPr>
                    <w:ind w:left="720" w:hanging="720"/>
                    <w:jc w:val="both"/>
                    <w:outlineLvl w:val="1"/>
                    <w:rPr>
                      <w:b w:val="0"/>
                    </w:rPr>
                  </w:pPr>
                  <w:r>
                    <w:rPr>
                      <w:b w:val="0"/>
                      <w:caps w:val="0"/>
                    </w:rPr>
                    <w:t>D</w:t>
                  </w:r>
                  <w:r w:rsidRPr="00EE5961">
                    <w:rPr>
                      <w:b w:val="0"/>
                      <w:caps w:val="0"/>
                    </w:rPr>
                    <w:t>elivery on time and in budget</w:t>
                  </w:r>
                  <w:r w:rsidR="007C6426">
                    <w:rPr>
                      <w:b w:val="0"/>
                      <w:caps w:val="0"/>
                    </w:rPr>
                    <w:t>.</w:t>
                  </w:r>
                </w:p>
                <w:p w14:paraId="763079D8" w14:textId="00F73D8C" w:rsidR="00EE5961" w:rsidRPr="00EE5961" w:rsidRDefault="00EE5961" w:rsidP="00EE5961">
                  <w:pPr>
                    <w:pStyle w:val="Heading2"/>
                    <w:numPr>
                      <w:ilvl w:val="0"/>
                      <w:numId w:val="0"/>
                    </w:numPr>
                    <w:jc w:val="both"/>
                    <w:outlineLvl w:val="1"/>
                    <w:rPr>
                      <w:b w:val="0"/>
                    </w:rPr>
                  </w:pPr>
                  <w:r>
                    <w:rPr>
                      <w:b w:val="0"/>
                      <w:caps w:val="0"/>
                    </w:rPr>
                    <w:t>R</w:t>
                  </w:r>
                  <w:r w:rsidRPr="00EE5961">
                    <w:rPr>
                      <w:b w:val="0"/>
                      <w:caps w:val="0"/>
                    </w:rPr>
                    <w:t>egular and clear updates to the project manager</w:t>
                  </w:r>
                  <w:r w:rsidR="007C6426">
                    <w:rPr>
                      <w:b w:val="0"/>
                      <w:caps w:val="0"/>
                    </w:rPr>
                    <w:t>.</w:t>
                  </w:r>
                </w:p>
              </w:tc>
              <w:tc>
                <w:tcPr>
                  <w:tcW w:w="1498" w:type="dxa"/>
                </w:tcPr>
                <w:p w14:paraId="3CBF5C97" w14:textId="26B381E6" w:rsidR="00EE5961" w:rsidRPr="00EE5961" w:rsidRDefault="00EE5961" w:rsidP="00617FBC">
                  <w:pPr>
                    <w:pStyle w:val="Heading2"/>
                    <w:numPr>
                      <w:ilvl w:val="0"/>
                      <w:numId w:val="0"/>
                    </w:numPr>
                    <w:ind w:left="720" w:hanging="720"/>
                    <w:outlineLvl w:val="1"/>
                    <w:rPr>
                      <w:b w:val="0"/>
                    </w:rPr>
                  </w:pPr>
                  <w:r w:rsidRPr="00EE5961">
                    <w:rPr>
                      <w:b w:val="0"/>
                      <w:caps w:val="0"/>
                    </w:rPr>
                    <w:t>100%</w:t>
                  </w:r>
                </w:p>
              </w:tc>
            </w:tr>
            <w:tr w:rsidR="00EE5961" w14:paraId="5E4BCC3C" w14:textId="77777777" w:rsidTr="00617FBC">
              <w:trPr>
                <w:trHeight w:val="1665"/>
              </w:trPr>
              <w:tc>
                <w:tcPr>
                  <w:tcW w:w="916" w:type="dxa"/>
                </w:tcPr>
                <w:p w14:paraId="54E833A6" w14:textId="756CA27E" w:rsidR="00EE5961" w:rsidRPr="00EE5961" w:rsidRDefault="00EE5961" w:rsidP="00617FBC">
                  <w:pPr>
                    <w:pStyle w:val="Heading2"/>
                    <w:numPr>
                      <w:ilvl w:val="0"/>
                      <w:numId w:val="0"/>
                    </w:numPr>
                    <w:jc w:val="center"/>
                    <w:outlineLvl w:val="1"/>
                    <w:rPr>
                      <w:b w:val="0"/>
                    </w:rPr>
                  </w:pPr>
                  <w:r w:rsidRPr="00EE5961">
                    <w:rPr>
                      <w:b w:val="0"/>
                      <w:caps w:val="0"/>
                    </w:rPr>
                    <w:t>2</w:t>
                  </w:r>
                </w:p>
              </w:tc>
              <w:tc>
                <w:tcPr>
                  <w:tcW w:w="1474" w:type="dxa"/>
                </w:tcPr>
                <w:p w14:paraId="6B1259DE" w14:textId="58FB49CF" w:rsidR="00EE5961" w:rsidRPr="00EE5961" w:rsidRDefault="00EE5961" w:rsidP="00617FBC">
                  <w:pPr>
                    <w:pStyle w:val="Heading2"/>
                    <w:numPr>
                      <w:ilvl w:val="0"/>
                      <w:numId w:val="0"/>
                    </w:numPr>
                    <w:outlineLvl w:val="1"/>
                    <w:rPr>
                      <w:b w:val="0"/>
                    </w:rPr>
                  </w:pPr>
                  <w:r w:rsidRPr="00EE5961">
                    <w:rPr>
                      <w:b w:val="0"/>
                      <w:caps w:val="0"/>
                    </w:rPr>
                    <w:t>Team Composition</w:t>
                  </w:r>
                </w:p>
              </w:tc>
              <w:tc>
                <w:tcPr>
                  <w:tcW w:w="3565" w:type="dxa"/>
                </w:tcPr>
                <w:p w14:paraId="3A0E8F70" w14:textId="463F3F4F" w:rsidR="00EE5961" w:rsidRPr="00EE5961" w:rsidRDefault="00EE5961" w:rsidP="00EE5961">
                  <w:pPr>
                    <w:pStyle w:val="Heading2"/>
                    <w:numPr>
                      <w:ilvl w:val="0"/>
                      <w:numId w:val="0"/>
                    </w:numPr>
                    <w:jc w:val="both"/>
                    <w:outlineLvl w:val="1"/>
                    <w:rPr>
                      <w:b w:val="0"/>
                    </w:rPr>
                  </w:pPr>
                  <w:r>
                    <w:rPr>
                      <w:b w:val="0"/>
                      <w:caps w:val="0"/>
                    </w:rPr>
                    <w:t>I</w:t>
                  </w:r>
                  <w:r w:rsidRPr="00EE5961">
                    <w:rPr>
                      <w:b w:val="0"/>
                      <w:caps w:val="0"/>
                    </w:rPr>
                    <w:t>ncludes relevant experience within the areas of real estate, public sector, technology, strategy and data and inclusion of senior partners/ directors.</w:t>
                  </w:r>
                </w:p>
              </w:tc>
              <w:tc>
                <w:tcPr>
                  <w:tcW w:w="1498" w:type="dxa"/>
                </w:tcPr>
                <w:p w14:paraId="5BA183D8" w14:textId="1938E8AF" w:rsidR="00EE5961" w:rsidRPr="00EE5961" w:rsidRDefault="00EE5961" w:rsidP="00617FBC">
                  <w:pPr>
                    <w:pStyle w:val="Heading2"/>
                    <w:numPr>
                      <w:ilvl w:val="0"/>
                      <w:numId w:val="0"/>
                    </w:numPr>
                    <w:ind w:left="720" w:hanging="720"/>
                    <w:outlineLvl w:val="1"/>
                    <w:rPr>
                      <w:b w:val="0"/>
                    </w:rPr>
                  </w:pPr>
                  <w:r w:rsidRPr="00EE5961">
                    <w:rPr>
                      <w:b w:val="0"/>
                      <w:caps w:val="0"/>
                    </w:rPr>
                    <w:t>100%</w:t>
                  </w:r>
                </w:p>
              </w:tc>
            </w:tr>
            <w:tr w:rsidR="00EE5961" w14:paraId="341A2E21" w14:textId="77777777" w:rsidTr="00617FBC">
              <w:trPr>
                <w:trHeight w:val="696"/>
              </w:trPr>
              <w:tc>
                <w:tcPr>
                  <w:tcW w:w="916" w:type="dxa"/>
                </w:tcPr>
                <w:p w14:paraId="1CE700AD" w14:textId="59298432" w:rsidR="00EE5961" w:rsidRPr="00EE5961" w:rsidRDefault="00EE5961" w:rsidP="00617FBC">
                  <w:pPr>
                    <w:pStyle w:val="Heading2"/>
                    <w:numPr>
                      <w:ilvl w:val="0"/>
                      <w:numId w:val="0"/>
                    </w:numPr>
                    <w:jc w:val="center"/>
                    <w:outlineLvl w:val="1"/>
                    <w:rPr>
                      <w:b w:val="0"/>
                    </w:rPr>
                  </w:pPr>
                  <w:r w:rsidRPr="00EE5961">
                    <w:rPr>
                      <w:b w:val="0"/>
                      <w:caps w:val="0"/>
                    </w:rPr>
                    <w:t>3</w:t>
                  </w:r>
                </w:p>
              </w:tc>
              <w:tc>
                <w:tcPr>
                  <w:tcW w:w="1474" w:type="dxa"/>
                </w:tcPr>
                <w:p w14:paraId="6511AF62" w14:textId="1D5C33B5" w:rsidR="00EE5961" w:rsidRPr="00EE5961" w:rsidRDefault="00EE5961" w:rsidP="00617FBC">
                  <w:pPr>
                    <w:pStyle w:val="Heading2"/>
                    <w:numPr>
                      <w:ilvl w:val="0"/>
                      <w:numId w:val="0"/>
                    </w:numPr>
                    <w:outlineLvl w:val="1"/>
                    <w:rPr>
                      <w:b w:val="0"/>
                    </w:rPr>
                  </w:pPr>
                  <w:r w:rsidRPr="00EE5961">
                    <w:rPr>
                      <w:b w:val="0"/>
                      <w:caps w:val="0"/>
                    </w:rPr>
                    <w:t>Effectiveness</w:t>
                  </w:r>
                </w:p>
              </w:tc>
              <w:tc>
                <w:tcPr>
                  <w:tcW w:w="3565" w:type="dxa"/>
                </w:tcPr>
                <w:p w14:paraId="728227D4" w14:textId="770EAAAE" w:rsidR="00EE5961" w:rsidRPr="00EE5961" w:rsidRDefault="00EE5961" w:rsidP="00EE5961">
                  <w:pPr>
                    <w:pStyle w:val="Heading2"/>
                    <w:numPr>
                      <w:ilvl w:val="0"/>
                      <w:numId w:val="0"/>
                    </w:numPr>
                    <w:jc w:val="both"/>
                    <w:outlineLvl w:val="1"/>
                    <w:rPr>
                      <w:b w:val="0"/>
                    </w:rPr>
                  </w:pPr>
                  <w:r>
                    <w:rPr>
                      <w:b w:val="0"/>
                      <w:caps w:val="0"/>
                    </w:rPr>
                    <w:t>C</w:t>
                  </w:r>
                  <w:r w:rsidRPr="00EE5961">
                    <w:rPr>
                      <w:b w:val="0"/>
                      <w:caps w:val="0"/>
                    </w:rPr>
                    <w:t>ost v/s benefit of the recommendations</w:t>
                  </w:r>
                </w:p>
              </w:tc>
              <w:tc>
                <w:tcPr>
                  <w:tcW w:w="1498" w:type="dxa"/>
                </w:tcPr>
                <w:p w14:paraId="063ED912" w14:textId="3806A756" w:rsidR="00EE5961" w:rsidRPr="00EE5961" w:rsidRDefault="00EE5961" w:rsidP="00617FBC">
                  <w:pPr>
                    <w:pStyle w:val="Heading2"/>
                    <w:numPr>
                      <w:ilvl w:val="0"/>
                      <w:numId w:val="0"/>
                    </w:numPr>
                    <w:outlineLvl w:val="1"/>
                    <w:rPr>
                      <w:b w:val="0"/>
                    </w:rPr>
                  </w:pPr>
                  <w:r w:rsidRPr="00EE5961">
                    <w:rPr>
                      <w:b w:val="0"/>
                      <w:caps w:val="0"/>
                    </w:rPr>
                    <w:t>100%</w:t>
                  </w:r>
                </w:p>
              </w:tc>
            </w:tr>
            <w:tr w:rsidR="00EE5961" w14:paraId="7665E954" w14:textId="77777777" w:rsidTr="00617FBC">
              <w:trPr>
                <w:trHeight w:val="1651"/>
              </w:trPr>
              <w:tc>
                <w:tcPr>
                  <w:tcW w:w="916" w:type="dxa"/>
                </w:tcPr>
                <w:p w14:paraId="6B68705E" w14:textId="0EADD251" w:rsidR="00EE5961" w:rsidRPr="00EE5961" w:rsidRDefault="00EE5961" w:rsidP="00617FBC">
                  <w:pPr>
                    <w:pStyle w:val="Heading2"/>
                    <w:numPr>
                      <w:ilvl w:val="0"/>
                      <w:numId w:val="0"/>
                    </w:numPr>
                    <w:jc w:val="center"/>
                    <w:outlineLvl w:val="1"/>
                    <w:rPr>
                      <w:b w:val="0"/>
                    </w:rPr>
                  </w:pPr>
                  <w:r w:rsidRPr="00EE5961">
                    <w:rPr>
                      <w:b w:val="0"/>
                      <w:caps w:val="0"/>
                    </w:rPr>
                    <w:t>4</w:t>
                  </w:r>
                </w:p>
              </w:tc>
              <w:tc>
                <w:tcPr>
                  <w:tcW w:w="1474" w:type="dxa"/>
                </w:tcPr>
                <w:p w14:paraId="20ABB1D3" w14:textId="29B12449" w:rsidR="00EE5961" w:rsidRPr="00EE5961" w:rsidRDefault="00EE5961" w:rsidP="00617FBC">
                  <w:pPr>
                    <w:pStyle w:val="Heading2"/>
                    <w:numPr>
                      <w:ilvl w:val="0"/>
                      <w:numId w:val="0"/>
                    </w:numPr>
                    <w:outlineLvl w:val="1"/>
                    <w:rPr>
                      <w:b w:val="0"/>
                    </w:rPr>
                  </w:pPr>
                  <w:r w:rsidRPr="00EE5961">
                    <w:rPr>
                      <w:b w:val="0"/>
                      <w:caps w:val="0"/>
                    </w:rPr>
                    <w:t>Engagement</w:t>
                  </w:r>
                </w:p>
              </w:tc>
              <w:tc>
                <w:tcPr>
                  <w:tcW w:w="3565" w:type="dxa"/>
                </w:tcPr>
                <w:p w14:paraId="75D19FE0" w14:textId="7576FD24" w:rsidR="00EE5961" w:rsidRPr="00EE5961" w:rsidRDefault="00EE5961" w:rsidP="00EE5961">
                  <w:pPr>
                    <w:pStyle w:val="Heading2"/>
                    <w:numPr>
                      <w:ilvl w:val="0"/>
                      <w:numId w:val="0"/>
                    </w:numPr>
                    <w:jc w:val="both"/>
                    <w:outlineLvl w:val="1"/>
                    <w:rPr>
                      <w:b w:val="0"/>
                    </w:rPr>
                  </w:pPr>
                  <w:r>
                    <w:rPr>
                      <w:b w:val="0"/>
                      <w:caps w:val="0"/>
                    </w:rPr>
                    <w:t>E</w:t>
                  </w:r>
                  <w:r w:rsidRPr="00EE5961">
                    <w:rPr>
                      <w:b w:val="0"/>
                      <w:caps w:val="0"/>
                    </w:rPr>
                    <w:t>vidence of having engaged with the right number and type of stakeholders</w:t>
                  </w:r>
                  <w:r w:rsidR="007C6426">
                    <w:rPr>
                      <w:b w:val="0"/>
                      <w:caps w:val="0"/>
                    </w:rPr>
                    <w:t>.</w:t>
                  </w:r>
                </w:p>
                <w:p w14:paraId="4744FDB1" w14:textId="70DA4789" w:rsidR="00EE5961" w:rsidRPr="00617FBC" w:rsidRDefault="00EE5961" w:rsidP="00617FBC">
                  <w:pPr>
                    <w:pStyle w:val="ORDERFORML1PraraNo"/>
                    <w:numPr>
                      <w:ilvl w:val="0"/>
                      <w:numId w:val="0"/>
                    </w:numPr>
                    <w:ind w:left="426" w:hanging="426"/>
                    <w:rPr>
                      <w:rFonts w:ascii="Arial" w:hAnsi="Arial" w:cs="Arial"/>
                      <w:b w:val="0"/>
                    </w:rPr>
                  </w:pPr>
                  <w:r>
                    <w:rPr>
                      <w:rFonts w:ascii="Arial" w:hAnsi="Arial" w:cs="Arial"/>
                      <w:b w:val="0"/>
                      <w:caps w:val="0"/>
                    </w:rPr>
                    <w:t>A</w:t>
                  </w:r>
                  <w:r w:rsidRPr="00EE5961">
                    <w:rPr>
                      <w:rFonts w:ascii="Arial" w:hAnsi="Arial" w:cs="Arial"/>
                      <w:b w:val="0"/>
                      <w:caps w:val="0"/>
                    </w:rPr>
                    <w:t xml:space="preserve"> weekly update on progress</w:t>
                  </w:r>
                  <w:r w:rsidR="007C6426">
                    <w:rPr>
                      <w:rFonts w:ascii="Arial" w:hAnsi="Arial" w:cs="Arial"/>
                      <w:b w:val="0"/>
                      <w:caps w:val="0"/>
                    </w:rPr>
                    <w:t>.</w:t>
                  </w:r>
                </w:p>
              </w:tc>
              <w:tc>
                <w:tcPr>
                  <w:tcW w:w="1498" w:type="dxa"/>
                </w:tcPr>
                <w:p w14:paraId="3CC54146" w14:textId="0E0EE026" w:rsidR="00EE5961" w:rsidRPr="00EE5961" w:rsidRDefault="00EE5961" w:rsidP="00617FBC">
                  <w:pPr>
                    <w:pStyle w:val="Heading2"/>
                    <w:numPr>
                      <w:ilvl w:val="0"/>
                      <w:numId w:val="0"/>
                    </w:numPr>
                    <w:ind w:left="720" w:hanging="720"/>
                    <w:outlineLvl w:val="1"/>
                    <w:rPr>
                      <w:b w:val="0"/>
                    </w:rPr>
                  </w:pPr>
                  <w:r w:rsidRPr="00EE5961">
                    <w:rPr>
                      <w:b w:val="0"/>
                      <w:caps w:val="0"/>
                    </w:rPr>
                    <w:t>100%</w:t>
                  </w:r>
                </w:p>
              </w:tc>
            </w:tr>
            <w:tr w:rsidR="00EE5961" w14:paraId="1AB59C9F" w14:textId="77777777" w:rsidTr="00617FBC">
              <w:trPr>
                <w:trHeight w:val="1181"/>
              </w:trPr>
              <w:tc>
                <w:tcPr>
                  <w:tcW w:w="916" w:type="dxa"/>
                </w:tcPr>
                <w:p w14:paraId="3EB51F9F" w14:textId="55A737AB" w:rsidR="00EE5961" w:rsidRPr="00EE5961" w:rsidRDefault="00EE5961" w:rsidP="00617FBC">
                  <w:pPr>
                    <w:pStyle w:val="Heading2"/>
                    <w:numPr>
                      <w:ilvl w:val="0"/>
                      <w:numId w:val="0"/>
                    </w:numPr>
                    <w:jc w:val="center"/>
                    <w:outlineLvl w:val="1"/>
                    <w:rPr>
                      <w:b w:val="0"/>
                    </w:rPr>
                  </w:pPr>
                  <w:r w:rsidRPr="00EE5961">
                    <w:rPr>
                      <w:b w:val="0"/>
                      <w:caps w:val="0"/>
                    </w:rPr>
                    <w:t>5</w:t>
                  </w:r>
                </w:p>
              </w:tc>
              <w:tc>
                <w:tcPr>
                  <w:tcW w:w="1474" w:type="dxa"/>
                </w:tcPr>
                <w:p w14:paraId="458AE403" w14:textId="398D2B4B" w:rsidR="00EE5961" w:rsidRPr="00EE5961" w:rsidRDefault="00EE5961" w:rsidP="00617FBC">
                  <w:pPr>
                    <w:pStyle w:val="Heading2"/>
                    <w:numPr>
                      <w:ilvl w:val="0"/>
                      <w:numId w:val="0"/>
                    </w:numPr>
                    <w:outlineLvl w:val="1"/>
                    <w:rPr>
                      <w:b w:val="0"/>
                    </w:rPr>
                  </w:pPr>
                  <w:r w:rsidRPr="00EE5961">
                    <w:rPr>
                      <w:b w:val="0"/>
                      <w:caps w:val="0"/>
                    </w:rPr>
                    <w:t>Real Estate Sector</w:t>
                  </w:r>
                </w:p>
              </w:tc>
              <w:tc>
                <w:tcPr>
                  <w:tcW w:w="3565" w:type="dxa"/>
                </w:tcPr>
                <w:p w14:paraId="7C5A2B57" w14:textId="42661A85" w:rsidR="00EE5961" w:rsidRPr="00EE5961" w:rsidRDefault="00EE5961" w:rsidP="00EE5961">
                  <w:pPr>
                    <w:pStyle w:val="Heading2"/>
                    <w:numPr>
                      <w:ilvl w:val="0"/>
                      <w:numId w:val="0"/>
                    </w:numPr>
                    <w:jc w:val="both"/>
                    <w:outlineLvl w:val="1"/>
                    <w:rPr>
                      <w:b w:val="0"/>
                    </w:rPr>
                  </w:pPr>
                  <w:r>
                    <w:rPr>
                      <w:b w:val="0"/>
                      <w:caps w:val="0"/>
                    </w:rPr>
                    <w:t>D</w:t>
                  </w:r>
                  <w:r w:rsidRPr="00EE5961">
                    <w:rPr>
                      <w:b w:val="0"/>
                      <w:caps w:val="0"/>
                    </w:rPr>
                    <w:t>emonstration of understanding of the real estate data, information and technology options</w:t>
                  </w:r>
                  <w:r w:rsidR="007C6426">
                    <w:rPr>
                      <w:b w:val="0"/>
                      <w:caps w:val="0"/>
                    </w:rPr>
                    <w:t>.</w:t>
                  </w:r>
                </w:p>
              </w:tc>
              <w:tc>
                <w:tcPr>
                  <w:tcW w:w="1498" w:type="dxa"/>
                </w:tcPr>
                <w:p w14:paraId="2A3DAA28" w14:textId="554CFCC5" w:rsidR="00EE5961" w:rsidRPr="00EE5961" w:rsidRDefault="00EE5961" w:rsidP="00617FBC">
                  <w:pPr>
                    <w:pStyle w:val="Heading2"/>
                    <w:numPr>
                      <w:ilvl w:val="0"/>
                      <w:numId w:val="0"/>
                    </w:numPr>
                    <w:outlineLvl w:val="1"/>
                    <w:rPr>
                      <w:b w:val="0"/>
                    </w:rPr>
                  </w:pPr>
                  <w:r w:rsidRPr="00EE5961">
                    <w:rPr>
                      <w:b w:val="0"/>
                      <w:caps w:val="0"/>
                    </w:rPr>
                    <w:t>100%</w:t>
                  </w:r>
                </w:p>
              </w:tc>
            </w:tr>
            <w:tr w:rsidR="00EE5961" w14:paraId="7C677A25" w14:textId="77777777" w:rsidTr="00617FBC">
              <w:trPr>
                <w:trHeight w:val="2303"/>
              </w:trPr>
              <w:tc>
                <w:tcPr>
                  <w:tcW w:w="916" w:type="dxa"/>
                </w:tcPr>
                <w:p w14:paraId="44463C4E" w14:textId="04F84E59" w:rsidR="00EE5961" w:rsidRPr="00EE5961" w:rsidRDefault="00EE5961" w:rsidP="00617FBC">
                  <w:pPr>
                    <w:pStyle w:val="Heading2"/>
                    <w:numPr>
                      <w:ilvl w:val="0"/>
                      <w:numId w:val="0"/>
                    </w:numPr>
                    <w:jc w:val="center"/>
                    <w:outlineLvl w:val="1"/>
                    <w:rPr>
                      <w:b w:val="0"/>
                    </w:rPr>
                  </w:pPr>
                  <w:r w:rsidRPr="00EE5961">
                    <w:rPr>
                      <w:b w:val="0"/>
                      <w:caps w:val="0"/>
                    </w:rPr>
                    <w:t>6</w:t>
                  </w:r>
                </w:p>
              </w:tc>
              <w:tc>
                <w:tcPr>
                  <w:tcW w:w="1474" w:type="dxa"/>
                </w:tcPr>
                <w:p w14:paraId="55844D2F" w14:textId="3B151EC9" w:rsidR="00EE5961" w:rsidRPr="00EE5961" w:rsidRDefault="00EE5961" w:rsidP="00617FBC">
                  <w:pPr>
                    <w:pStyle w:val="Heading2"/>
                    <w:numPr>
                      <w:ilvl w:val="0"/>
                      <w:numId w:val="0"/>
                    </w:numPr>
                    <w:outlineLvl w:val="1"/>
                    <w:rPr>
                      <w:b w:val="0"/>
                    </w:rPr>
                  </w:pPr>
                  <w:r w:rsidRPr="00EE5961">
                    <w:rPr>
                      <w:b w:val="0"/>
                      <w:caps w:val="0"/>
                    </w:rPr>
                    <w:t>Quality</w:t>
                  </w:r>
                </w:p>
              </w:tc>
              <w:tc>
                <w:tcPr>
                  <w:tcW w:w="3565" w:type="dxa"/>
                </w:tcPr>
                <w:p w14:paraId="4F91DD8A" w14:textId="180787D5" w:rsidR="00617FBC" w:rsidRPr="00617FBC" w:rsidRDefault="00EE5961" w:rsidP="00EE5961">
                  <w:pPr>
                    <w:pStyle w:val="Heading2"/>
                    <w:numPr>
                      <w:ilvl w:val="0"/>
                      <w:numId w:val="0"/>
                    </w:numPr>
                    <w:jc w:val="both"/>
                    <w:outlineLvl w:val="1"/>
                    <w:rPr>
                      <w:b w:val="0"/>
                      <w:caps w:val="0"/>
                    </w:rPr>
                  </w:pPr>
                  <w:r>
                    <w:rPr>
                      <w:b w:val="0"/>
                      <w:caps w:val="0"/>
                    </w:rPr>
                    <w:t>T</w:t>
                  </w:r>
                  <w:r w:rsidRPr="00EE5961">
                    <w:rPr>
                      <w:b w:val="0"/>
                      <w:caps w:val="0"/>
                    </w:rPr>
                    <w:t>eam working, responsiveness with a sense of urgency and enthusiasm to provide a high quality deliverable and genuine interest of all team members to ensure that authority gets a high quality product.</w:t>
                  </w:r>
                </w:p>
              </w:tc>
              <w:tc>
                <w:tcPr>
                  <w:tcW w:w="1498" w:type="dxa"/>
                </w:tcPr>
                <w:p w14:paraId="29ECCC54" w14:textId="1AB41302" w:rsidR="00EE5961" w:rsidRPr="00EE5961" w:rsidRDefault="00EE5961" w:rsidP="00617FBC">
                  <w:pPr>
                    <w:pStyle w:val="Heading2"/>
                    <w:numPr>
                      <w:ilvl w:val="0"/>
                      <w:numId w:val="0"/>
                    </w:numPr>
                    <w:outlineLvl w:val="1"/>
                    <w:rPr>
                      <w:b w:val="0"/>
                    </w:rPr>
                  </w:pPr>
                  <w:r w:rsidRPr="00EE5961">
                    <w:rPr>
                      <w:b w:val="0"/>
                      <w:caps w:val="0"/>
                    </w:rPr>
                    <w:t>100%</w:t>
                  </w:r>
                </w:p>
              </w:tc>
            </w:tr>
          </w:tbl>
          <w:p w14:paraId="6485C7B4" w14:textId="322B75E9" w:rsidR="0022588B" w:rsidRPr="00AA4B04" w:rsidRDefault="0022588B" w:rsidP="0022588B">
            <w:pPr>
              <w:numPr>
                <w:ilvl w:val="1"/>
                <w:numId w:val="0"/>
              </w:numPr>
              <w:overflowPunct/>
              <w:autoSpaceDE/>
              <w:autoSpaceDN/>
              <w:spacing w:after="120"/>
              <w:jc w:val="left"/>
              <w:textAlignment w:val="auto"/>
              <w:rPr>
                <w:rFonts w:eastAsia="STZhongsong"/>
                <w:b/>
                <w:lang w:eastAsia="zh-CN"/>
              </w:rPr>
            </w:pPr>
          </w:p>
        </w:tc>
      </w:tr>
      <w:tr w:rsidR="0022588B" w:rsidRPr="00AA4B04" w14:paraId="6485C7BD" w14:textId="77777777" w:rsidTr="008728C1">
        <w:tc>
          <w:tcPr>
            <w:tcW w:w="583"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6" w:type="dxa"/>
            <w:shd w:val="clear" w:color="auto" w:fill="auto"/>
          </w:tcPr>
          <w:p w14:paraId="6485C7B8" w14:textId="77777777" w:rsidR="0022588B" w:rsidRPr="00823E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w:t>
            </w:r>
            <w:r w:rsidRPr="00823E04">
              <w:rPr>
                <w:rFonts w:eastAsia="STZhongsong"/>
                <w:b/>
                <w:lang w:eastAsia="zh-CN"/>
              </w:rPr>
              <w:t xml:space="preserve">Rectification Plan: </w:t>
            </w:r>
          </w:p>
          <w:p w14:paraId="6485C7BB" w14:textId="35F6E4F5" w:rsidR="0076386A" w:rsidRPr="00823E04" w:rsidRDefault="0076386A" w:rsidP="00823E04">
            <w:pPr>
              <w:numPr>
                <w:ilvl w:val="1"/>
                <w:numId w:val="0"/>
              </w:numPr>
              <w:overflowPunct/>
              <w:autoSpaceDE/>
              <w:autoSpaceDN/>
              <w:spacing w:after="120"/>
              <w:jc w:val="left"/>
              <w:textAlignment w:val="auto"/>
              <w:rPr>
                <w:highlight w:val="yellow"/>
              </w:rPr>
            </w:pPr>
            <w:r w:rsidRPr="00823E04">
              <w:t xml:space="preserve">In Clause </w:t>
            </w:r>
            <w:r w:rsidRPr="00823E04">
              <w:fldChar w:fldCharType="begin"/>
            </w:r>
            <w:r w:rsidRPr="00823E04">
              <w:instrText xml:space="preserve"> REF _Ref364356451 \r \h  \* MERGEFORMAT </w:instrText>
            </w:r>
            <w:r w:rsidRPr="00823E04">
              <w:fldChar w:fldCharType="separate"/>
            </w:r>
            <w:r w:rsidRPr="00823E04">
              <w:t>39.2.1(a)</w:t>
            </w:r>
            <w:r w:rsidRPr="00823E04">
              <w:fldChar w:fldCharType="end"/>
            </w:r>
            <w:r w:rsidRPr="00823E04">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02E4E808" w14:textId="77777777" w:rsidR="0076386A" w:rsidRDefault="00117076" w:rsidP="0022588B">
            <w:pPr>
              <w:ind w:left="0"/>
              <w:rPr>
                <w:color w:val="000000"/>
              </w:rPr>
            </w:pPr>
            <w:r w:rsidRPr="00117076">
              <w:rPr>
                <w:color w:val="000000"/>
              </w:rPr>
              <w:t>Supplier;</w:t>
            </w:r>
          </w:p>
          <w:p w14:paraId="4EE9D6DE" w14:textId="145842F6" w:rsidR="00E81AE9" w:rsidRPr="00482CAB" w:rsidRDefault="00482CAB" w:rsidP="0022588B">
            <w:pPr>
              <w:ind w:left="0"/>
              <w:rPr>
                <w:b/>
                <w:color w:val="000000"/>
              </w:rPr>
            </w:pPr>
            <w:r>
              <w:rPr>
                <w:b/>
                <w:color w:val="000000"/>
              </w:rPr>
              <w:lastRenderedPageBreak/>
              <w:t>Redacted</w:t>
            </w:r>
          </w:p>
          <w:p w14:paraId="22A62A6A" w14:textId="77777777" w:rsidR="00117076" w:rsidRPr="00117076" w:rsidRDefault="00117076" w:rsidP="0022588B">
            <w:pPr>
              <w:ind w:left="0"/>
              <w:rPr>
                <w:color w:val="000000"/>
              </w:rPr>
            </w:pPr>
            <w:r w:rsidRPr="00117076">
              <w:rPr>
                <w:color w:val="000000"/>
              </w:rPr>
              <w:t>Customer;</w:t>
            </w:r>
          </w:p>
          <w:p w14:paraId="6485C7C3" w14:textId="3A5A5233" w:rsidR="00117076" w:rsidRPr="00482CAB" w:rsidRDefault="00482CAB" w:rsidP="0022588B">
            <w:pPr>
              <w:ind w:left="0"/>
              <w:rPr>
                <w:b/>
                <w:i/>
                <w:color w:val="000000"/>
              </w:rPr>
            </w:pPr>
            <w:r>
              <w:rPr>
                <w:b/>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5BB5DE21"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06C6B084" w14:textId="7B240683" w:rsidR="00823E04" w:rsidRPr="00823E04" w:rsidRDefault="00823E04" w:rsidP="00823E04">
            <w:pPr>
              <w:numPr>
                <w:ilvl w:val="1"/>
                <w:numId w:val="0"/>
              </w:numPr>
              <w:overflowPunct/>
              <w:autoSpaceDE/>
              <w:autoSpaceDN/>
              <w:spacing w:after="120"/>
              <w:jc w:val="left"/>
              <w:textAlignment w:val="auto"/>
              <w:rPr>
                <w:rFonts w:eastAsia="STZhongsong"/>
                <w:lang w:eastAsia="zh-CN"/>
              </w:rPr>
            </w:pPr>
            <w:r w:rsidRPr="00823E04">
              <w:rPr>
                <w:rFonts w:eastAsia="STZhongsong"/>
                <w:lang w:eastAsia="zh-CN"/>
              </w:rPr>
              <w:t>In Clause 28.2 of the Call Off Terms</w:t>
            </w:r>
          </w:p>
          <w:p w14:paraId="6485C7C8" w14:textId="253FEC7E"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301ABD70"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455D236E" w:rsidR="004C60B0" w:rsidRPr="00E25C61"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7B1AE1F5" w14:textId="5874353A" w:rsidR="00617FBC" w:rsidRPr="00792362" w:rsidRDefault="00617FBC" w:rsidP="00617FBC">
            <w:pPr>
              <w:numPr>
                <w:ilvl w:val="1"/>
                <w:numId w:val="0"/>
              </w:numPr>
              <w:overflowPunct/>
              <w:autoSpaceDE/>
              <w:autoSpaceDN/>
              <w:spacing w:after="120"/>
              <w:jc w:val="left"/>
              <w:textAlignment w:val="auto"/>
              <w:rPr>
                <w:rFonts w:eastAsia="STZhongsong"/>
                <w:lang w:eastAsia="zh-CN"/>
              </w:rPr>
            </w:pPr>
            <w:r w:rsidRPr="00792362">
              <w:rPr>
                <w:rFonts w:eastAsia="STZhongsong"/>
                <w:lang w:eastAsia="zh-CN"/>
              </w:rPr>
              <w:t xml:space="preserve">Permitted </w:t>
            </w:r>
          </w:p>
          <w:p w14:paraId="515B733B" w14:textId="77777777" w:rsidR="00617FBC" w:rsidRPr="007A6ECB" w:rsidRDefault="00617FBC" w:rsidP="00617FBC">
            <w:pPr>
              <w:overflowPunct/>
              <w:autoSpaceDE/>
              <w:autoSpaceDN/>
              <w:spacing w:after="120"/>
              <w:ind w:left="0"/>
              <w:jc w:val="left"/>
              <w:textAlignment w:val="auto"/>
              <w:rPr>
                <w:rFonts w:eastAsia="STZhongsong"/>
                <w:lang w:eastAsia="zh-CN"/>
              </w:rPr>
            </w:pPr>
            <w:r w:rsidRPr="007A6ECB">
              <w:rPr>
                <w:rFonts w:eastAsia="STZhongsong"/>
                <w:lang w:eastAsia="zh-CN"/>
              </w:rPr>
              <w:t>The location of the Services will be predominantly carried out at GPU’s Offices at:</w:t>
            </w:r>
          </w:p>
          <w:p w14:paraId="3C6088C2" w14:textId="77777777" w:rsidR="00617FBC" w:rsidRPr="007A6ECB" w:rsidRDefault="00617FBC" w:rsidP="00617FB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GPU 4</w:t>
            </w:r>
            <w:r w:rsidRPr="007A6ECB">
              <w:rPr>
                <w:rFonts w:eastAsia="STZhongsong"/>
                <w:vertAlign w:val="superscript"/>
                <w:lang w:eastAsia="zh-CN"/>
              </w:rPr>
              <w:t>th</w:t>
            </w:r>
            <w:r w:rsidRPr="007A6ECB">
              <w:rPr>
                <w:rFonts w:eastAsia="STZhongsong"/>
                <w:lang w:eastAsia="zh-CN"/>
              </w:rPr>
              <w:t xml:space="preserve"> Floor, </w:t>
            </w:r>
          </w:p>
          <w:p w14:paraId="5E6B4AA6" w14:textId="77777777" w:rsidR="00617FBC" w:rsidRPr="007A6ECB" w:rsidRDefault="00617FBC" w:rsidP="00617FB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1 Horse </w:t>
            </w:r>
            <w:r w:rsidRPr="00792362">
              <w:rPr>
                <w:rFonts w:eastAsia="STZhongsong"/>
                <w:lang w:eastAsia="zh-CN"/>
              </w:rPr>
              <w:t xml:space="preserve">Guards Road, </w:t>
            </w:r>
          </w:p>
          <w:p w14:paraId="551BA9C8" w14:textId="77777777" w:rsidR="00617FBC" w:rsidRPr="007A6ECB" w:rsidRDefault="00617FBC" w:rsidP="00617FB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London, </w:t>
            </w:r>
          </w:p>
          <w:p w14:paraId="214D3194" w14:textId="77777777" w:rsidR="00617FBC" w:rsidRPr="007A6ECB" w:rsidRDefault="00617FBC" w:rsidP="00617FB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SW1A 2HQ. </w:t>
            </w:r>
          </w:p>
          <w:p w14:paraId="6485C7DE" w14:textId="7D2AC90F" w:rsidR="004C60B0" w:rsidRPr="00AA4B04" w:rsidRDefault="00617FB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On some occasions work may be required to take place at other locations throughout the life of the Contract. In these instances travel costs can be submitted with prior notice, and will be paid in-line with Cabinet Office T&amp;S Policy.</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704DA3AE" w14:textId="77777777" w:rsidR="006F065C" w:rsidRPr="00AA4B04" w:rsidRDefault="006F065C" w:rsidP="006F065C">
            <w:pPr>
              <w:numPr>
                <w:ilvl w:val="1"/>
                <w:numId w:val="0"/>
              </w:numPr>
              <w:overflowPunct/>
              <w:autoSpaceDE/>
              <w:autoSpaceDN/>
              <w:spacing w:after="120"/>
              <w:jc w:val="left"/>
              <w:textAlignment w:val="auto"/>
              <w:rPr>
                <w:rFonts w:eastAsia="STZhongsong"/>
                <w:lang w:eastAsia="zh-CN"/>
              </w:rPr>
            </w:pPr>
            <w:r w:rsidRPr="00D15445">
              <w:t>To enable prompt payment the contractor should submit invoices for payment clearly quoting the purchase order number to:</w:t>
            </w:r>
          </w:p>
          <w:p w14:paraId="6D8D4ED5" w14:textId="77777777" w:rsidR="006F065C" w:rsidRPr="007C6426" w:rsidRDefault="006F065C" w:rsidP="006F065C">
            <w:pPr>
              <w:numPr>
                <w:ilvl w:val="1"/>
                <w:numId w:val="0"/>
              </w:numPr>
              <w:overflowPunct/>
              <w:autoSpaceDE/>
              <w:autoSpaceDN/>
              <w:spacing w:after="120"/>
              <w:jc w:val="left"/>
              <w:textAlignment w:val="auto"/>
            </w:pPr>
            <w:r w:rsidRPr="007C6426">
              <w:t>NEWPORT SSCL - CABINET OFFICE</w:t>
            </w:r>
          </w:p>
          <w:p w14:paraId="61162EB3" w14:textId="77777777" w:rsidR="006F065C" w:rsidRPr="007C6426" w:rsidRDefault="006F065C" w:rsidP="006F065C">
            <w:pPr>
              <w:numPr>
                <w:ilvl w:val="1"/>
                <w:numId w:val="0"/>
              </w:numPr>
              <w:overflowPunct/>
              <w:autoSpaceDE/>
              <w:autoSpaceDN/>
              <w:spacing w:after="120"/>
              <w:jc w:val="left"/>
              <w:textAlignment w:val="auto"/>
            </w:pPr>
            <w:r w:rsidRPr="007C6426">
              <w:t>PO Box 405</w:t>
            </w:r>
          </w:p>
          <w:p w14:paraId="2B0A6378" w14:textId="77777777" w:rsidR="006F065C" w:rsidRPr="007C6426" w:rsidRDefault="006F065C" w:rsidP="006F065C">
            <w:pPr>
              <w:numPr>
                <w:ilvl w:val="1"/>
                <w:numId w:val="0"/>
              </w:numPr>
              <w:overflowPunct/>
              <w:autoSpaceDE/>
              <w:autoSpaceDN/>
              <w:spacing w:after="120"/>
              <w:jc w:val="left"/>
              <w:textAlignment w:val="auto"/>
            </w:pPr>
            <w:r w:rsidRPr="007C6426">
              <w:t>NEWPORT</w:t>
            </w:r>
          </w:p>
          <w:p w14:paraId="4896AF49" w14:textId="77777777" w:rsidR="006F065C" w:rsidRPr="007C6426" w:rsidRDefault="006F065C" w:rsidP="006F065C">
            <w:pPr>
              <w:numPr>
                <w:ilvl w:val="1"/>
                <w:numId w:val="0"/>
              </w:numPr>
              <w:overflowPunct/>
              <w:autoSpaceDE/>
              <w:autoSpaceDN/>
              <w:spacing w:after="120"/>
              <w:jc w:val="left"/>
              <w:textAlignment w:val="auto"/>
            </w:pPr>
            <w:r w:rsidRPr="007C6426">
              <w:t>NP10 8FZ</w:t>
            </w:r>
          </w:p>
          <w:p w14:paraId="6485C7E3" w14:textId="079EC08D"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415D12E4" w14:textId="20E2A9F9" w:rsidR="006F065C" w:rsidRPr="006C3CBE" w:rsidRDefault="006F065C" w:rsidP="006F065C">
            <w:pPr>
              <w:numPr>
                <w:ilvl w:val="1"/>
                <w:numId w:val="0"/>
              </w:numPr>
              <w:overflowPunct/>
              <w:autoSpaceDE/>
              <w:autoSpaceDN/>
              <w:spacing w:after="120"/>
              <w:jc w:val="left"/>
              <w:textAlignment w:val="auto"/>
            </w:pPr>
            <w:r>
              <w:t>A period of 4</w:t>
            </w:r>
            <w:r w:rsidRPr="006C3CBE">
              <w:t xml:space="preserve"> </w:t>
            </w:r>
            <w:r w:rsidR="004F1E73">
              <w:t xml:space="preserve">(four) </w:t>
            </w:r>
            <w:r w:rsidRPr="006C3CBE">
              <w:t xml:space="preserve">months </w:t>
            </w:r>
            <w:r>
              <w:t>from Friday 11</w:t>
            </w:r>
            <w:r w:rsidRPr="006F065C">
              <w:rPr>
                <w:vertAlign w:val="superscript"/>
              </w:rPr>
              <w:t>th</w:t>
            </w:r>
            <w:r>
              <w:t xml:space="preserve"> May 2018 to Friday 14</w:t>
            </w:r>
            <w:r w:rsidRPr="006F065C">
              <w:rPr>
                <w:vertAlign w:val="superscript"/>
              </w:rPr>
              <w:t>th</w:t>
            </w:r>
            <w:r>
              <w:t xml:space="preserve"> September 2018</w:t>
            </w:r>
            <w:r w:rsidR="007C6426">
              <w:t>.</w:t>
            </w:r>
          </w:p>
          <w:p w14:paraId="6485C7E8" w14:textId="6D512616"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79A6D679" w14:textId="1E55C711" w:rsidR="004C60B0" w:rsidRPr="00AB1A3B" w:rsidRDefault="004C60B0" w:rsidP="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5BC29909" w:rsidR="004C60B0" w:rsidRPr="00AA4B04" w:rsidRDefault="00AB1A3B" w:rsidP="00AB1A3B">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B1A3B"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w:t>
            </w:r>
            <w:r w:rsidRPr="00AB1A3B">
              <w:t>Schedule 3 (Call Off Contract Charges, Payment and Invoicing))</w:t>
            </w:r>
            <w:r w:rsidRPr="00AB1A3B">
              <w:rPr>
                <w:rFonts w:eastAsia="STZhongsong"/>
                <w:lang w:eastAsia="zh-CN"/>
              </w:rPr>
              <w:t>:</w:t>
            </w:r>
          </w:p>
          <w:p w14:paraId="6485C7F2" w14:textId="78FDAE38" w:rsidR="004C60B0" w:rsidRPr="007C6426"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B1A3B">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2A7AB420" w:rsidR="00C94AA3" w:rsidRPr="00AA4B04" w:rsidRDefault="004F1E73">
            <w:pPr>
              <w:numPr>
                <w:ilvl w:val="1"/>
                <w:numId w:val="0"/>
              </w:numPr>
              <w:overflowPunct/>
              <w:autoSpaceDE/>
              <w:autoSpaceDN/>
              <w:spacing w:after="120"/>
              <w:textAlignment w:val="auto"/>
            </w:pPr>
            <w:r>
              <w:rPr>
                <w:b/>
              </w:rPr>
              <w:t>Estimated</w:t>
            </w:r>
            <w:r w:rsidR="00C94AA3" w:rsidRPr="00AA4B04">
              <w:rPr>
                <w:b/>
              </w:rPr>
              <w:t xml:space="preserve"> Call Off Contract Charges</w:t>
            </w:r>
            <w:r w:rsidR="00C94AA3" w:rsidRPr="00AA4B04">
              <w:t>:</w:t>
            </w:r>
          </w:p>
          <w:p w14:paraId="6485C7FA" w14:textId="21F7677C" w:rsidR="004C60B0" w:rsidRPr="00AB1A3B" w:rsidRDefault="00C94AA3" w:rsidP="008728C1">
            <w:pPr>
              <w:keepNext/>
              <w:keepLines/>
              <w:overflowPunct/>
              <w:autoSpaceDE/>
              <w:autoSpaceDN/>
              <w:spacing w:before="240"/>
              <w:ind w:left="0"/>
              <w:textAlignment w:val="auto"/>
              <w:rPr>
                <w:b/>
                <w:i/>
                <w:color w:val="000000"/>
              </w:rPr>
            </w:pPr>
            <w:r w:rsidRPr="00AA4B04">
              <w:t>The sum of £</w:t>
            </w:r>
            <w:r w:rsidRPr="00736CAC">
              <w:rPr>
                <w:b/>
                <w:i/>
                <w:color w:val="000000"/>
              </w:rPr>
              <w:t xml:space="preserve"> </w:t>
            </w:r>
            <w:r w:rsidR="008728C1">
              <w:rPr>
                <w:color w:val="000000"/>
              </w:rPr>
              <w:t>77</w:t>
            </w:r>
            <w:r w:rsidR="004074B6">
              <w:rPr>
                <w:color w:val="000000"/>
              </w:rPr>
              <w:t>,6</w:t>
            </w:r>
            <w:r w:rsidR="00BD5CCD" w:rsidRPr="00BD5CCD">
              <w:rPr>
                <w:color w:val="000000"/>
              </w:rPr>
              <w:t>00.00 (exc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22898F25"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08F6D83B" w14:textId="77777777" w:rsidR="00AB1A3B" w:rsidRPr="00AB1A3B" w:rsidRDefault="00AB1A3B" w:rsidP="004C60B0">
            <w:pPr>
              <w:keepNext/>
              <w:keepLines/>
              <w:overflowPunct/>
              <w:autoSpaceDE/>
              <w:autoSpaceDN/>
              <w:spacing w:after="0"/>
              <w:ind w:left="0"/>
              <w:textAlignment w:val="auto"/>
            </w:pPr>
            <w:r w:rsidRPr="00AB1A3B">
              <w:t>In Clause 38.3 of the Call Off Terms</w:t>
            </w:r>
          </w:p>
          <w:p w14:paraId="6485C806" w14:textId="124555BC" w:rsidR="00C94AA3" w:rsidRPr="004C60B0" w:rsidRDefault="004C60B0" w:rsidP="004C60B0">
            <w:pPr>
              <w:keepNext/>
              <w:keepLines/>
              <w:overflowPunct/>
              <w:autoSpaceDE/>
              <w:autoSpaceDN/>
              <w:spacing w:after="0"/>
              <w:ind w:left="0"/>
              <w:textAlignment w:val="auto"/>
              <w:rPr>
                <w:i/>
              </w:rPr>
            </w:pPr>
            <w:r w:rsidRPr="00AA4B04">
              <w:rPr>
                <w:i/>
              </w:rPr>
              <w:t xml:space="preserve"> </w:t>
            </w:r>
          </w:p>
        </w:tc>
      </w:tr>
    </w:tbl>
    <w:p w14:paraId="6485C80A" w14:textId="00D1F520"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1" w14:textId="0A7D8908" w:rsidR="00F11D1B" w:rsidRPr="007C6426" w:rsidRDefault="00F11D1B" w:rsidP="007C6426">
            <w:pPr>
              <w:keepNext/>
              <w:keepLines/>
              <w:overflowPunct/>
              <w:autoSpaceDE/>
              <w:autoSpaceDN/>
              <w:spacing w:before="240"/>
              <w:ind w:left="0"/>
              <w:textAlignment w:val="auto"/>
            </w:pPr>
            <w:r w:rsidRPr="00AB1A3B">
              <w:rPr>
                <w:rFonts w:eastAsia="STZhongsong"/>
                <w:lang w:eastAsia="zh-CN"/>
              </w:rPr>
              <w:t xml:space="preserve">In Clause </w:t>
            </w:r>
            <w:r w:rsidRPr="00AB1A3B">
              <w:fldChar w:fldCharType="begin"/>
            </w:r>
            <w:r w:rsidRPr="00AB1A3B">
              <w:rPr>
                <w:rFonts w:eastAsia="STZhongsong"/>
                <w:lang w:eastAsia="zh-CN"/>
              </w:rPr>
              <w:instrText xml:space="preserve"> REF _Ref426110026 \r \h </w:instrText>
            </w:r>
            <w:r w:rsidRPr="00AB1A3B">
              <w:instrText xml:space="preserve"> \* MERGEFORMAT </w:instrText>
            </w:r>
            <w:r w:rsidRPr="00AB1A3B">
              <w:fldChar w:fldCharType="separate"/>
            </w:r>
            <w:r w:rsidRPr="00AB1A3B">
              <w:rPr>
                <w:rFonts w:eastAsia="STZhongsong"/>
                <w:lang w:eastAsia="zh-CN"/>
              </w:rPr>
              <w:t>42.2.1(c)</w:t>
            </w:r>
            <w:r w:rsidRPr="00AB1A3B">
              <w:fldChar w:fldCharType="end"/>
            </w:r>
            <w:r w:rsidRPr="00AB1A3B">
              <w:t xml:space="preserve"> of the Call Off Terms</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7E5DA409" w14:textId="77777777" w:rsidR="00AB1A3B" w:rsidRDefault="00F11D1B" w:rsidP="00AB1A3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00AB1A3B">
              <w:rPr>
                <w:rFonts w:eastAsia="STZhongsong"/>
                <w:lang w:eastAsia="zh-CN"/>
              </w:rPr>
              <w:t xml:space="preserve"> of the Call Off Terms):</w:t>
            </w:r>
          </w:p>
          <w:p w14:paraId="6485C819" w14:textId="16B9966D" w:rsidR="00F11D1B" w:rsidRPr="00AA4B04" w:rsidRDefault="00F11D1B" w:rsidP="007C6426">
            <w:pPr>
              <w:numPr>
                <w:ilvl w:val="1"/>
                <w:numId w:val="0"/>
              </w:numPr>
              <w:overflowPunct/>
              <w:autoSpaceDE/>
              <w:autoSpaceDN/>
              <w:spacing w:after="120"/>
              <w:textAlignment w:val="auto"/>
              <w:rPr>
                <w:rFonts w:eastAsia="STZhongsong"/>
                <w:lang w:eastAsia="zh-CN"/>
              </w:rPr>
            </w:pPr>
            <w:r w:rsidRPr="00AB1A3B">
              <w:t xml:space="preserve">In Clause </w:t>
            </w:r>
            <w:r w:rsidRPr="00AB1A3B">
              <w:rPr>
                <w:rFonts w:eastAsia="STZhongsong"/>
                <w:lang w:eastAsia="zh-CN"/>
              </w:rPr>
              <w:fldChar w:fldCharType="begin"/>
            </w:r>
            <w:r w:rsidRPr="00AB1A3B">
              <w:rPr>
                <w:rFonts w:eastAsia="STZhongsong"/>
                <w:lang w:eastAsia="zh-CN"/>
              </w:rPr>
              <w:instrText xml:space="preserve"> REF _Ref379468054 \r \h  \* MERGEFORMAT </w:instrText>
            </w:r>
            <w:r w:rsidRPr="00AB1A3B">
              <w:rPr>
                <w:rFonts w:eastAsia="STZhongsong"/>
                <w:lang w:eastAsia="zh-CN"/>
              </w:rPr>
            </w:r>
            <w:r w:rsidRPr="00AB1A3B">
              <w:rPr>
                <w:rFonts w:eastAsia="STZhongsong"/>
                <w:lang w:eastAsia="zh-CN"/>
              </w:rPr>
              <w:fldChar w:fldCharType="separate"/>
            </w:r>
            <w:r w:rsidRPr="00AB1A3B">
              <w:rPr>
                <w:rFonts w:eastAsia="STZhongsong"/>
                <w:lang w:eastAsia="zh-CN"/>
              </w:rPr>
              <w:t>42.7.1</w:t>
            </w:r>
            <w:r w:rsidRPr="00AB1A3B">
              <w:rPr>
                <w:rFonts w:eastAsia="STZhongsong"/>
                <w:lang w:eastAsia="zh-CN"/>
              </w:rPr>
              <w:fldChar w:fldCharType="end"/>
            </w:r>
            <w:r w:rsidR="00AB1A3B" w:rsidRPr="00AB1A3B">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54D1FBE6" w:rsidR="00F11D1B" w:rsidRPr="007C6426" w:rsidRDefault="00F11D1B" w:rsidP="007C6426">
            <w:pPr>
              <w:keepNext/>
              <w:keepLines/>
              <w:overflowPunct/>
              <w:autoSpaceDE/>
              <w:autoSpaceDN/>
              <w:spacing w:before="240"/>
              <w:ind w:left="0"/>
              <w:textAlignment w:val="auto"/>
            </w:pPr>
            <w:r w:rsidRPr="00AB1A3B">
              <w:rPr>
                <w:rFonts w:eastAsia="STZhongsong"/>
                <w:lang w:eastAsia="zh-CN"/>
              </w:rPr>
              <w:t xml:space="preserve">In Clause </w:t>
            </w:r>
            <w:r w:rsidRPr="00AB1A3B">
              <w:fldChar w:fldCharType="begin"/>
            </w:r>
            <w:r w:rsidRPr="00AB1A3B">
              <w:instrText xml:space="preserve"> REF _Ref363735542 \r \h  \* MERGEFORMAT </w:instrText>
            </w:r>
            <w:r w:rsidRPr="00AB1A3B">
              <w:fldChar w:fldCharType="separate"/>
            </w:r>
            <w:r w:rsidRPr="00AB1A3B">
              <w:t>43.1.1</w:t>
            </w:r>
            <w:r w:rsidRPr="00AB1A3B">
              <w:fldChar w:fldCharType="end"/>
            </w:r>
            <w:r w:rsidRPr="00AB1A3B">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8" w14:textId="2825DCB3" w:rsidR="00F11D1B" w:rsidRPr="00AB1A3B" w:rsidRDefault="00F11D1B" w:rsidP="00AB1A3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1F45D390" w:rsidR="00F11D1B" w:rsidRPr="007C6426" w:rsidRDefault="00F11D1B">
            <w:pPr>
              <w:numPr>
                <w:ilvl w:val="1"/>
                <w:numId w:val="0"/>
              </w:numPr>
              <w:overflowPunct/>
              <w:autoSpaceDE/>
              <w:autoSpaceDN/>
              <w:spacing w:after="120"/>
              <w:textAlignment w:val="auto"/>
              <w:rPr>
                <w:rFonts w:eastAsia="STZhongsong"/>
                <w:b/>
                <w:lang w:eastAsia="zh-CN"/>
              </w:rPr>
            </w:pPr>
            <w:r w:rsidRPr="00AB1A3B">
              <w:rPr>
                <w:rFonts w:eastAsia="STZhongsong"/>
                <w:lang w:eastAsia="zh-CN"/>
              </w:rPr>
              <w:t>In Call Off Schedule 9 (Exit Management)</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393"/>
      </w:tblGrid>
      <w:tr w:rsidR="00C94AA3" w:rsidRPr="00AA4B04" w14:paraId="6485C835" w14:textId="77777777" w:rsidTr="006F065C">
        <w:tc>
          <w:tcPr>
            <w:tcW w:w="679"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10F2C5C6" w:rsidR="00F11D1B" w:rsidRPr="00AA4B04"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371187AA" w:rsidR="00F11D1B" w:rsidRPr="007C6426" w:rsidRDefault="00C94AA3" w:rsidP="00553A51">
            <w:pPr>
              <w:numPr>
                <w:ilvl w:val="1"/>
                <w:numId w:val="0"/>
              </w:numPr>
              <w:overflowPunct/>
              <w:autoSpaceDE/>
              <w:autoSpaceDN/>
              <w:spacing w:after="120"/>
              <w:jc w:val="left"/>
              <w:textAlignment w:val="auto"/>
            </w:pPr>
            <w:r w:rsidRPr="00AB1A3B">
              <w:t>Not applied</w:t>
            </w:r>
          </w:p>
        </w:tc>
      </w:tr>
      <w:tr w:rsidR="00C94AA3" w:rsidRPr="00AA4B04" w14:paraId="6485C83A" w14:textId="77777777" w:rsidTr="006F065C">
        <w:tc>
          <w:tcPr>
            <w:tcW w:w="679"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3B5C2F16" w:rsidR="00F11D1B" w:rsidRPr="00AA4B04" w:rsidRDefault="006F065C" w:rsidP="00AB1A3B">
            <w:pPr>
              <w:numPr>
                <w:ilvl w:val="1"/>
                <w:numId w:val="0"/>
              </w:numPr>
              <w:overflowPunct/>
              <w:autoSpaceDE/>
              <w:autoSpaceDN/>
              <w:spacing w:after="120"/>
              <w:jc w:val="left"/>
              <w:textAlignment w:val="auto"/>
              <w:rPr>
                <w:rFonts w:eastAsia="STZhongsong"/>
                <w:b/>
                <w:lang w:eastAsia="zh-CN"/>
              </w:rPr>
            </w:pPr>
            <w:r w:rsidRPr="00744B9D">
              <w:rPr>
                <w:color w:val="222222"/>
                <w:shd w:val="clear" w:color="auto" w:fill="FFFFFF"/>
              </w:rPr>
              <w:t>No reference is made to commercially sensitive information within the Supplier’s submission</w:t>
            </w:r>
            <w:r>
              <w:rPr>
                <w:color w:val="222222"/>
                <w:shd w:val="clear" w:color="auto" w:fill="FFFFFF"/>
              </w:rPr>
              <w:t>.</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164E7D4D" w:rsidR="00F11D1B" w:rsidRPr="00AB1A3B" w:rsidRDefault="00F11D1B" w:rsidP="00AB1A3B">
            <w:pPr>
              <w:numPr>
                <w:ilvl w:val="1"/>
                <w:numId w:val="0"/>
              </w:numPr>
              <w:overflowPunct/>
              <w:autoSpaceDE/>
              <w:autoSpaceDN/>
              <w:spacing w:after="120"/>
              <w:jc w:val="left"/>
              <w:textAlignment w:val="auto"/>
              <w:rPr>
                <w:rFonts w:eastAsia="STZhongsong"/>
                <w:b/>
                <w:lang w:eastAsia="zh-CN"/>
              </w:rPr>
            </w:pPr>
            <w:r w:rsidRPr="00AB1A3B">
              <w:rPr>
                <w:rFonts w:eastAsia="STZhongsong"/>
                <w:lang w:eastAsia="zh-CN"/>
              </w:rPr>
              <w:t>Recital A</w:t>
            </w:r>
          </w:p>
          <w:p w14:paraId="23C71B6F" w14:textId="2539E63D" w:rsidR="00BD5CCD" w:rsidRDefault="00F11D1B" w:rsidP="00BD5CCD">
            <w:pPr>
              <w:numPr>
                <w:ilvl w:val="1"/>
                <w:numId w:val="0"/>
              </w:numPr>
              <w:overflowPunct/>
              <w:autoSpaceDE/>
              <w:autoSpaceDN/>
              <w:spacing w:after="120"/>
              <w:jc w:val="left"/>
              <w:textAlignment w:val="auto"/>
              <w:rPr>
                <w:rFonts w:eastAsia="STZhongsong"/>
                <w:lang w:eastAsia="zh-CN"/>
              </w:rPr>
            </w:pPr>
            <w:r w:rsidRPr="00AB1A3B">
              <w:rPr>
                <w:rFonts w:eastAsia="STZhongsong"/>
                <w:lang w:eastAsia="zh-CN"/>
              </w:rPr>
              <w:t xml:space="preserve">Recital C </w:t>
            </w:r>
          </w:p>
          <w:p w14:paraId="6485C845" w14:textId="0947DEC5" w:rsidR="00F11D1B" w:rsidRPr="00AA4B04" w:rsidRDefault="00BD5CCD" w:rsidP="00BD5CCD">
            <w:pPr>
              <w:numPr>
                <w:ilvl w:val="1"/>
                <w:numId w:val="0"/>
              </w:numPr>
              <w:overflowPunct/>
              <w:autoSpaceDE/>
              <w:autoSpaceDN/>
              <w:spacing w:after="120"/>
              <w:jc w:val="left"/>
              <w:textAlignment w:val="auto"/>
              <w:rPr>
                <w:rFonts w:eastAsia="STZhongsong"/>
                <w:b/>
                <w:lang w:eastAsia="zh-CN"/>
              </w:rPr>
            </w:pPr>
            <w:r>
              <w:rPr>
                <w:rFonts w:eastAsia="STZhongsong"/>
                <w:lang w:eastAsia="zh-CN"/>
              </w:rPr>
              <w:t xml:space="preserve">Recital D </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368E5F32" w:rsidR="00F11D1B" w:rsidRPr="007C6426" w:rsidRDefault="00AB1A3B" w:rsidP="00F11D1B">
            <w:pPr>
              <w:numPr>
                <w:ilvl w:val="1"/>
                <w:numId w:val="0"/>
              </w:numPr>
              <w:overflowPunct/>
              <w:autoSpaceDE/>
              <w:autoSpaceDN/>
              <w:spacing w:after="120"/>
              <w:textAlignment w:val="auto"/>
            </w:pPr>
            <w:r w:rsidRPr="00AB1A3B">
              <w:t>Not Applied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0EE6E439" w:rsidR="00F11D1B" w:rsidRPr="00AA4B04" w:rsidRDefault="006F065C">
            <w:pPr>
              <w:numPr>
                <w:ilvl w:val="1"/>
                <w:numId w:val="0"/>
              </w:numPr>
              <w:overflowPunct/>
              <w:autoSpaceDE/>
              <w:autoSpaceDN/>
              <w:spacing w:after="120"/>
              <w:jc w:val="left"/>
              <w:textAlignment w:val="auto"/>
              <w:rPr>
                <w:rFonts w:eastAsia="STZhongsong"/>
                <w:b/>
                <w:lang w:eastAsia="zh-CN"/>
              </w:rPr>
            </w:pPr>
            <w:r>
              <w:rPr>
                <w:rFonts w:eastAsia="STZhongsong"/>
                <w:lang w:eastAsia="zh-CN"/>
              </w:rPr>
              <w:t xml:space="preserve">Short form security </w:t>
            </w:r>
            <w:r w:rsidRPr="005321ED">
              <w:rPr>
                <w:rFonts w:eastAsia="STZhongsong"/>
                <w:lang w:eastAsia="zh-CN"/>
              </w:rPr>
              <w:t>requirements</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6F065C"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ICT </w:t>
            </w:r>
            <w:r w:rsidRPr="006F065C">
              <w:rPr>
                <w:rFonts w:eastAsia="STZhongsong"/>
                <w:b/>
                <w:lang w:eastAsia="zh-CN"/>
              </w:rPr>
              <w:t>Policy:</w:t>
            </w:r>
          </w:p>
          <w:p w14:paraId="6485C864" w14:textId="7996653A" w:rsidR="00F11D1B" w:rsidRPr="006F065C" w:rsidRDefault="006F065C">
            <w:pPr>
              <w:numPr>
                <w:ilvl w:val="1"/>
                <w:numId w:val="0"/>
              </w:numPr>
              <w:overflowPunct/>
              <w:autoSpaceDE/>
              <w:autoSpaceDN/>
              <w:spacing w:after="120"/>
              <w:jc w:val="left"/>
              <w:textAlignment w:val="auto"/>
              <w:rPr>
                <w:rFonts w:eastAsia="STZhongsong"/>
                <w:b/>
                <w:highlight w:val="yellow"/>
                <w:lang w:eastAsia="zh-CN"/>
              </w:rPr>
            </w:pPr>
            <w:r w:rsidRPr="006F065C">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5" w14:textId="4ACE1721" w:rsidR="00F11D1B" w:rsidRPr="007C6426" w:rsidRDefault="006F065C" w:rsidP="00F11D1B">
            <w:pPr>
              <w:numPr>
                <w:ilvl w:val="1"/>
                <w:numId w:val="0"/>
              </w:numPr>
              <w:overflowPunct/>
              <w:autoSpaceDE/>
              <w:autoSpaceDN/>
              <w:spacing w:after="120"/>
              <w:jc w:val="left"/>
              <w:textAlignment w:val="auto"/>
            </w:pPr>
            <w:r w:rsidRPr="006F065C">
              <w:t>Not Applied</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5F5A1E35" w:rsidR="00F11D1B" w:rsidRPr="00AA4B04" w:rsidRDefault="006F065C">
            <w:pPr>
              <w:numPr>
                <w:ilvl w:val="1"/>
                <w:numId w:val="0"/>
              </w:numPr>
              <w:overflowPunct/>
              <w:autoSpaceDE/>
              <w:autoSpaceDN/>
              <w:spacing w:after="120"/>
              <w:textAlignment w:val="auto"/>
              <w:rPr>
                <w:rFonts w:eastAsia="STZhongsong"/>
                <w:lang w:eastAsia="zh-CN"/>
              </w:rPr>
            </w:pPr>
            <w:r>
              <w:rPr>
                <w:rFonts w:eastAsia="STZhongsong"/>
                <w:lang w:eastAsia="zh-CN"/>
              </w:rPr>
              <w:t>In Clause 35.2.3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380842B8"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246A435A"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Customer’s postal address and email address: </w:t>
            </w:r>
          </w:p>
          <w:p w14:paraId="62A1865B" w14:textId="77777777" w:rsidR="006F065C" w:rsidRPr="007A6ECB" w:rsidRDefault="006F065C" w:rsidP="006F065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GPU 4</w:t>
            </w:r>
            <w:r w:rsidRPr="007A6ECB">
              <w:rPr>
                <w:rFonts w:eastAsia="STZhongsong"/>
                <w:vertAlign w:val="superscript"/>
                <w:lang w:eastAsia="zh-CN"/>
              </w:rPr>
              <w:t>th</w:t>
            </w:r>
            <w:r w:rsidRPr="007A6ECB">
              <w:rPr>
                <w:rFonts w:eastAsia="STZhongsong"/>
                <w:lang w:eastAsia="zh-CN"/>
              </w:rPr>
              <w:t xml:space="preserve"> Floor, </w:t>
            </w:r>
          </w:p>
          <w:p w14:paraId="69AC3F47" w14:textId="77777777" w:rsidR="006F065C" w:rsidRPr="007A6ECB" w:rsidRDefault="006F065C" w:rsidP="006F065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1 Horse </w:t>
            </w:r>
            <w:r w:rsidRPr="00792362">
              <w:rPr>
                <w:rFonts w:eastAsia="STZhongsong"/>
                <w:lang w:eastAsia="zh-CN"/>
              </w:rPr>
              <w:t xml:space="preserve">Guards Road, </w:t>
            </w:r>
          </w:p>
          <w:p w14:paraId="1004680E" w14:textId="77777777" w:rsidR="006F065C" w:rsidRPr="007A6ECB" w:rsidRDefault="006F065C" w:rsidP="006F065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London, </w:t>
            </w:r>
          </w:p>
          <w:p w14:paraId="14188BB9" w14:textId="77777777" w:rsidR="006F065C" w:rsidRPr="007A6ECB" w:rsidRDefault="006F065C" w:rsidP="006F065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SW1A 2HQ. </w:t>
            </w:r>
          </w:p>
          <w:p w14:paraId="1BA6A1FF" w14:textId="269313E7" w:rsidR="006F065C" w:rsidRPr="00482CAB" w:rsidRDefault="00482CAB">
            <w:pPr>
              <w:numPr>
                <w:ilvl w:val="1"/>
                <w:numId w:val="0"/>
              </w:numPr>
              <w:overflowPunct/>
              <w:autoSpaceDE/>
              <w:autoSpaceDN/>
              <w:spacing w:after="120"/>
              <w:textAlignment w:val="auto"/>
              <w:rPr>
                <w:rFonts w:eastAsia="STZhongsong"/>
                <w:b/>
                <w:lang w:eastAsia="zh-CN"/>
              </w:rPr>
            </w:pPr>
            <w:r>
              <w:rPr>
                <w:b/>
              </w:rPr>
              <w:t>Redacted</w:t>
            </w:r>
          </w:p>
          <w:p w14:paraId="6485C88A"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7E85CF69" w14:textId="77777777" w:rsidR="006F065C" w:rsidRPr="006D3F4D" w:rsidRDefault="006F065C" w:rsidP="006F065C">
            <w:pPr>
              <w:tabs>
                <w:tab w:val="center" w:pos="4153"/>
                <w:tab w:val="right" w:pos="8306"/>
              </w:tabs>
              <w:spacing w:after="0" w:line="240" w:lineRule="atLeast"/>
              <w:ind w:left="821" w:hanging="821"/>
              <w:rPr>
                <w:lang w:eastAsia="en-GB"/>
              </w:rPr>
            </w:pPr>
            <w:r w:rsidRPr="006D3F4D">
              <w:rPr>
                <w:lang w:eastAsia="en-GB"/>
              </w:rPr>
              <w:t>Deloitte LLP</w:t>
            </w:r>
          </w:p>
          <w:p w14:paraId="6E72F2A4" w14:textId="688603CF" w:rsidR="006F065C" w:rsidRPr="006D3F4D" w:rsidRDefault="00F6243C" w:rsidP="006F065C">
            <w:pPr>
              <w:tabs>
                <w:tab w:val="center" w:pos="4153"/>
                <w:tab w:val="right" w:pos="8306"/>
              </w:tabs>
              <w:spacing w:after="0" w:line="240" w:lineRule="atLeast"/>
              <w:ind w:hanging="1418"/>
              <w:rPr>
                <w:lang w:eastAsia="en-GB"/>
              </w:rPr>
            </w:pPr>
            <w:r>
              <w:rPr>
                <w:lang w:eastAsia="en-GB"/>
              </w:rPr>
              <w:t>2</w:t>
            </w:r>
            <w:r w:rsidR="006F065C" w:rsidRPr="006D3F4D">
              <w:rPr>
                <w:lang w:eastAsia="en-GB"/>
              </w:rPr>
              <w:t xml:space="preserve"> New Street Square</w:t>
            </w:r>
          </w:p>
          <w:p w14:paraId="4AD37563" w14:textId="77777777" w:rsidR="006F065C" w:rsidRPr="006D3F4D" w:rsidRDefault="006F065C" w:rsidP="006F065C">
            <w:pPr>
              <w:tabs>
                <w:tab w:val="center" w:pos="4153"/>
                <w:tab w:val="right" w:pos="8306"/>
              </w:tabs>
              <w:spacing w:after="0" w:line="240" w:lineRule="atLeast"/>
              <w:ind w:hanging="1418"/>
              <w:rPr>
                <w:lang w:eastAsia="en-GB"/>
              </w:rPr>
            </w:pPr>
            <w:r w:rsidRPr="006D3F4D">
              <w:rPr>
                <w:lang w:eastAsia="en-GB"/>
              </w:rPr>
              <w:t>London</w:t>
            </w:r>
          </w:p>
          <w:p w14:paraId="2D4B41E4" w14:textId="3CC6C0F3" w:rsidR="006F065C" w:rsidRDefault="00F6243C" w:rsidP="006F065C">
            <w:pPr>
              <w:tabs>
                <w:tab w:val="center" w:pos="4153"/>
                <w:tab w:val="right" w:pos="8306"/>
              </w:tabs>
              <w:spacing w:after="0" w:line="240" w:lineRule="atLeast"/>
              <w:ind w:hanging="1418"/>
              <w:rPr>
                <w:lang w:eastAsia="en-GB"/>
              </w:rPr>
            </w:pPr>
            <w:r>
              <w:rPr>
                <w:lang w:eastAsia="en-GB"/>
              </w:rPr>
              <w:t>EC4A 3BZ</w:t>
            </w:r>
          </w:p>
          <w:p w14:paraId="6485C88B" w14:textId="1256ACDE" w:rsidR="00F11D1B" w:rsidRPr="00482CAB" w:rsidRDefault="00482CAB" w:rsidP="006F065C">
            <w:pPr>
              <w:numPr>
                <w:ilvl w:val="1"/>
                <w:numId w:val="0"/>
              </w:numPr>
              <w:overflowPunct/>
              <w:autoSpaceDE/>
              <w:autoSpaceDN/>
              <w:spacing w:after="120"/>
              <w:textAlignment w:val="auto"/>
              <w:rPr>
                <w:b/>
              </w:rPr>
            </w:pPr>
            <w:r>
              <w:rPr>
                <w:b/>
              </w:rPr>
              <w:t>Redacted</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26904F85"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lastRenderedPageBreak/>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4095FD82" w:rsidR="00F11D1B" w:rsidRPr="00AB1A3B" w:rsidRDefault="00AB1A3B" w:rsidP="00AB1A3B">
            <w:pPr>
              <w:numPr>
                <w:ilvl w:val="1"/>
                <w:numId w:val="0"/>
              </w:numPr>
              <w:overflowPunct/>
              <w:autoSpaceDE/>
              <w:autoSpaceDN/>
              <w:spacing w:after="120"/>
              <w:jc w:val="left"/>
              <w:textAlignment w:val="auto"/>
              <w:rPr>
                <w:rFonts w:eastAsia="STZhongsong"/>
                <w:lang w:eastAsia="zh-CN"/>
              </w:rPr>
            </w:pPr>
            <w:r w:rsidRPr="00AB1A3B">
              <w:rPr>
                <w:rFonts w:eastAsia="STZhongsong"/>
                <w:lang w:eastAsia="zh-CN"/>
              </w:rPr>
              <w:t>Not Applicable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715C457E" w:rsidR="00F11D1B" w:rsidRPr="00FA2A03"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FA2A03">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09477816" w:rsidR="00F11D1B" w:rsidRPr="007C6426" w:rsidRDefault="00F6243C" w:rsidP="00F11D1B">
            <w:pPr>
              <w:numPr>
                <w:ilvl w:val="1"/>
                <w:numId w:val="0"/>
              </w:numPr>
              <w:overflowPunct/>
              <w:autoSpaceDE/>
              <w:autoSpaceDN/>
              <w:spacing w:after="120"/>
              <w:jc w:val="left"/>
              <w:textAlignment w:val="auto"/>
              <w:rPr>
                <w:rFonts w:eastAsia="STZhongsong"/>
                <w:lang w:eastAsia="zh-CN"/>
              </w:rPr>
            </w:pPr>
            <w:r w:rsidRPr="00F6243C">
              <w:rPr>
                <w:rFonts w:eastAsia="STZhongsong"/>
                <w:lang w:eastAsia="zh-CN"/>
              </w:rPr>
              <w:t>Not Applied</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4E30AE">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4E30AE">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4E30AE">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4E30AE">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4E30AE">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4E30AE">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4E30AE">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4E30AE">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4E30AE">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4E30AE">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4E30AE">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4E30AE">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4E30AE">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4E30AE">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4E30AE">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4E30AE">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4E30AE">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4E30AE"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4E30AE">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4E30AE">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4E30AE">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4E30AE">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4E30AE">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4E30AE">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4E30AE">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4E30AE">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4E30AE">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4E30AE">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4E30AE">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4E30AE">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4E30AE">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4E30AE">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4E30AE">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4E30AE">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4E30AE">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4E30AE">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4E30AE">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4E30AE">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4E30AE">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4E30AE">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4E30AE">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4E30AE">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4E30AE">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4E30AE">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4E30AE">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4E30AE">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4E30AE">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4E30AE">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4E30AE">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4E30AE">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4E30AE">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4E30AE">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4E30AE">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4E30AE">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4E30AE">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4E30AE">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4E30AE">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4E30AE">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4E30AE">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4E30AE">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4E30AE">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4E30AE">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4E30AE">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4E30AE">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4E30AE">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4E30AE">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4E30AE">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4E30AE">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4E30AE">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4E30AE">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4E30AE">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4E30AE">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4E30AE">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4E30AE">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4E30AE">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4E30AE">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4E30AE">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4E30AE">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4E30AE">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4E30AE">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4E30AE">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4E30AE">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4E30AE">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4E30AE">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4E30AE">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4E30AE">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4E30AE">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4E30AE">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 xml:space="preserve">information and documents that the Supplier considers necessary or </w:t>
      </w:r>
      <w:r w:rsidRPr="00AA4B04">
        <w:rPr>
          <w:rFonts w:ascii="Arial" w:hAnsi="Arial"/>
        </w:rPr>
        <w:lastRenderedPageBreak/>
        <w:t>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 xml:space="preserve">its execution, delivery and performance of its obligations under this Call Off Contract does not and will not constitute a breach of any Law or </w:t>
      </w:r>
      <w:r w:rsidRPr="00AA4B04">
        <w:rPr>
          <w:rFonts w:ascii="Arial" w:hAnsi="Arial"/>
        </w:rPr>
        <w:lastRenderedPageBreak/>
        <w:t>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w:t>
      </w:r>
      <w:r w:rsidRPr="00AA4B04">
        <w:rPr>
          <w:rFonts w:ascii="Arial" w:hAnsi="Arial"/>
        </w:rPr>
        <w:lastRenderedPageBreak/>
        <w:t>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lastRenderedPageBreak/>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lastRenderedPageBreak/>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lastRenderedPageBreak/>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w:t>
      </w:r>
      <w:r w:rsidRPr="00AA4B04">
        <w:rPr>
          <w:rFonts w:ascii="Arial" w:hAnsi="Arial"/>
          <w:szCs w:val="22"/>
        </w:rPr>
        <w:lastRenderedPageBreak/>
        <w:t>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rPr>
        <w:lastRenderedPageBreak/>
        <w:t>("</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lastRenderedPageBreak/>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t>
      </w:r>
      <w:r w:rsidRPr="00AA4B04">
        <w:rPr>
          <w:rFonts w:ascii="Arial" w:hAnsi="Arial"/>
        </w:rPr>
        <w:lastRenderedPageBreak/>
        <w:t>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 xml:space="preserve">the emergence of new and evolving relevant technologies which could improve the Sites and/or the provision of the Services, and those </w:t>
      </w:r>
      <w:r w:rsidRPr="00AA4B04">
        <w:rPr>
          <w:rFonts w:ascii="Arial" w:hAnsi="Arial"/>
        </w:rPr>
        <w:lastRenderedPageBreak/>
        <w:t>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lastRenderedPageBreak/>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lastRenderedPageBreak/>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w:t>
      </w:r>
      <w:r w:rsidRPr="00AA4B04">
        <w:rPr>
          <w:rFonts w:ascii="Arial" w:hAnsi="Arial"/>
        </w:rPr>
        <w:lastRenderedPageBreak/>
        <w:t xml:space="preserve">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lastRenderedPageBreak/>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lastRenderedPageBreak/>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lastRenderedPageBreak/>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lastRenderedPageBreak/>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lastRenderedPageBreak/>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 xml:space="preserve">comply with all reasonable requirements of the Customer concerning conduct at the Customer Premises, including </w:t>
      </w:r>
      <w:r w:rsidRPr="00AA4B04">
        <w:rPr>
          <w:rFonts w:ascii="Arial" w:hAnsi="Arial"/>
          <w:szCs w:val="22"/>
        </w:rPr>
        <w:lastRenderedPageBreak/>
        <w:t>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lastRenderedPageBreak/>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lastRenderedPageBreak/>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lastRenderedPageBreak/>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lastRenderedPageBreak/>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lastRenderedPageBreak/>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lastRenderedPageBreak/>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lastRenderedPageBreak/>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lastRenderedPageBreak/>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lastRenderedPageBreak/>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lastRenderedPageBreak/>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 xml:space="preserve">to any body (including any private sector body) which performs or carries on any of the functions and/or activities </w:t>
      </w:r>
      <w:r w:rsidRPr="00AA4B04">
        <w:rPr>
          <w:rFonts w:ascii="Arial" w:hAnsi="Arial"/>
          <w:szCs w:val="22"/>
        </w:rPr>
        <w:lastRenderedPageBreak/>
        <w:t>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 xml:space="preserve">The Customer hereby grants to the Supplier a royalty-free, non-exclusive, non-transferable licence during the Call Off Contract Period </w:t>
      </w:r>
      <w:r w:rsidRPr="00AA4B04">
        <w:rPr>
          <w:rFonts w:ascii="Arial" w:hAnsi="Arial"/>
        </w:rPr>
        <w:lastRenderedPageBreak/>
        <w:t>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lastRenderedPageBreak/>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lastRenderedPageBreak/>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lastRenderedPageBreak/>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lastRenderedPageBreak/>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lastRenderedPageBreak/>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lastRenderedPageBreak/>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lastRenderedPageBreak/>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lastRenderedPageBreak/>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lastRenderedPageBreak/>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lastRenderedPageBreak/>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 xml:space="preserve">The Supplier shall ensure that nothing is done which would entitle the relevant insurer to cancel, rescind or suspend any insurance or cover, or to treat any </w:t>
      </w:r>
      <w:r w:rsidRPr="00AA4B04">
        <w:rPr>
          <w:rFonts w:ascii="Arial" w:hAnsi="Arial"/>
        </w:rPr>
        <w:lastRenderedPageBreak/>
        <w:t>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w:t>
      </w:r>
      <w:r w:rsidRPr="00AA4B04">
        <w:rPr>
          <w:rFonts w:ascii="Arial" w:hAnsi="Arial"/>
          <w:szCs w:val="22"/>
        </w:rPr>
        <w:lastRenderedPageBreak/>
        <w:t xml:space="preserve">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lastRenderedPageBreak/>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lastRenderedPageBreak/>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be entitled to receive payment of the Call Off Contract Charges (or a proportional payment of them) only to the extent that the Services (or part of the Services) continue to be provided in accordance with the terms of this </w:t>
      </w:r>
      <w:r w:rsidRPr="00AA4B04">
        <w:rPr>
          <w:rFonts w:ascii="Arial" w:hAnsi="Arial"/>
          <w:szCs w:val="22"/>
        </w:rPr>
        <w:lastRenderedPageBreak/>
        <w:t>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w:t>
      </w:r>
      <w:r w:rsidRPr="00AA4B04">
        <w:rPr>
          <w:rFonts w:ascii="Arial" w:hAnsi="Arial"/>
        </w:rPr>
        <w:lastRenderedPageBreak/>
        <w:t xml:space="preserve">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w:t>
      </w:r>
      <w:r w:rsidRPr="00AA4B04">
        <w:rPr>
          <w:rFonts w:ascii="Arial" w:hAnsi="Arial"/>
        </w:rPr>
        <w:lastRenderedPageBreak/>
        <w:t xml:space="preserve">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 xml:space="preserve">was claimable under insurance held by the Supplier, and the Supplier has failed to make a claim on its insurance, or has </w:t>
      </w:r>
      <w:r w:rsidRPr="00AA4B04">
        <w:rPr>
          <w:rFonts w:ascii="Arial" w:hAnsi="Arial"/>
          <w:szCs w:val="22"/>
        </w:rPr>
        <w:lastRenderedPageBreak/>
        <w:t>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lastRenderedPageBreak/>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lastRenderedPageBreak/>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lastRenderedPageBreak/>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 xml:space="preserve">On delivery, provided delivery is between 9.00am and 5.00pm on </w:t>
            </w:r>
            <w:r w:rsidRPr="00AA4B04">
              <w:lastRenderedPageBreak/>
              <w:t>a Working Day. Otherwise, delivery will occur at 9.00am on the next Working Day</w:t>
            </w:r>
          </w:p>
        </w:tc>
        <w:tc>
          <w:tcPr>
            <w:tcW w:w="2888" w:type="dxa"/>
          </w:tcPr>
          <w:p w14:paraId="6485CCE0" w14:textId="77777777" w:rsidR="004E05DC" w:rsidRPr="00AA4B04" w:rsidRDefault="00F770DB">
            <w:pPr>
              <w:ind w:left="0"/>
              <w:jc w:val="left"/>
            </w:pPr>
            <w:r w:rsidRPr="00AA4B04">
              <w:lastRenderedPageBreak/>
              <w:t xml:space="preserve">Properly addressed and delivered as evidenced by </w:t>
            </w:r>
            <w:r w:rsidRPr="00AA4B04">
              <w:lastRenderedPageBreak/>
              <w:t>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lastRenderedPageBreak/>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FA2A03" w:rsidRDefault="00F770DB">
            <w:pPr>
              <w:pStyle w:val="GPsDefinition"/>
            </w:pPr>
            <w:r w:rsidRPr="00FA2A03">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3BB8918E" w:rsidR="004E05DC" w:rsidRPr="00FA2A03" w:rsidRDefault="00F770DB" w:rsidP="00FA2A03">
            <w:pPr>
              <w:pStyle w:val="GPsDefinition"/>
            </w:pPr>
            <w:r w:rsidRPr="00FA2A03">
              <w:t xml:space="preserve">means </w:t>
            </w:r>
            <w:r w:rsidR="00C11B59" w:rsidRPr="00FA2A03">
              <w:t>Ph</w:t>
            </w:r>
            <w:r w:rsidR="00FA2A03" w:rsidRPr="00FA2A03">
              <w:t>ase 1 04/09/</w:t>
            </w:r>
            <w:r w:rsidR="00C11B59" w:rsidRPr="00FA2A03">
              <w:t xml:space="preserve">/2017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FA2A03" w:rsidRDefault="00F770DB">
      <w:pPr>
        <w:pStyle w:val="GPSSchAnnexname"/>
        <w:rPr>
          <w:rFonts w:ascii="Arial" w:hAnsi="Arial" w:cs="Arial"/>
        </w:rPr>
      </w:pPr>
      <w:r w:rsidRPr="00FA2A03">
        <w:rPr>
          <w:rFonts w:ascii="Arial" w:hAnsi="Arial" w:cs="Arial"/>
        </w:rPr>
        <w:lastRenderedPageBreak/>
        <w:t>ANNEX 1: the Services</w:t>
      </w:r>
      <w:bookmarkEnd w:id="2297"/>
      <w:r w:rsidRPr="00FA2A03">
        <w:rPr>
          <w:rFonts w:ascii="Arial" w:hAnsi="Arial" w:cs="Arial"/>
        </w:rPr>
        <w:t xml:space="preserve"> </w:t>
      </w:r>
    </w:p>
    <w:p w14:paraId="6485CFE4" w14:textId="77777777" w:rsidR="004E05DC" w:rsidRPr="00FA2A03" w:rsidRDefault="004E05DC">
      <w:pPr>
        <w:pStyle w:val="GPSL2Indent"/>
        <w:rPr>
          <w:rFonts w:ascii="Arial" w:hAnsi="Arial"/>
        </w:rPr>
      </w:pPr>
    </w:p>
    <w:p w14:paraId="34CCAFB0" w14:textId="1CE658C5" w:rsidR="00676BD6" w:rsidRPr="00744B9D" w:rsidRDefault="00676BD6" w:rsidP="00676BD6">
      <w:pPr>
        <w:pStyle w:val="GPSSchTitleandNumber"/>
        <w:rPr>
          <w:rFonts w:ascii="Arial" w:hAnsi="Arial" w:cs="Arial"/>
          <w:b w:val="0"/>
        </w:rPr>
      </w:pPr>
      <w:r>
        <w:rPr>
          <w:rFonts w:ascii="Arial" w:hAnsi="Arial" w:cs="Arial"/>
          <w:b w:val="0"/>
          <w:caps w:val="0"/>
          <w:color w:val="222222"/>
          <w:shd w:val="clear" w:color="auto" w:fill="FFFFFF"/>
        </w:rPr>
        <w:t>P</w:t>
      </w:r>
      <w:r w:rsidRPr="00744B9D">
        <w:rPr>
          <w:rFonts w:ascii="Arial" w:hAnsi="Arial" w:cs="Arial"/>
          <w:b w:val="0"/>
          <w:caps w:val="0"/>
          <w:color w:val="222222"/>
          <w:shd w:val="clear" w:color="auto" w:fill="FFFFFF"/>
        </w:rPr>
        <w:t>lease see embedded statement of requirement</w:t>
      </w:r>
      <w:r>
        <w:rPr>
          <w:rFonts w:ascii="Arial" w:hAnsi="Arial" w:cs="Arial"/>
          <w:b w:val="0"/>
          <w:caps w:val="0"/>
          <w:color w:val="222222"/>
          <w:shd w:val="clear" w:color="auto" w:fill="FFFFFF"/>
        </w:rPr>
        <w:t>s</w:t>
      </w:r>
      <w:r w:rsidRPr="00744B9D">
        <w:rPr>
          <w:rFonts w:ascii="Arial" w:hAnsi="Arial" w:cs="Arial"/>
          <w:b w:val="0"/>
          <w:caps w:val="0"/>
          <w:color w:val="222222"/>
          <w:shd w:val="clear" w:color="auto" w:fill="FFFFFF"/>
        </w:rPr>
        <w:t xml:space="preserve"> below</w:t>
      </w:r>
      <w:r>
        <w:rPr>
          <w:rFonts w:ascii="Arial" w:hAnsi="Arial" w:cs="Arial"/>
          <w:b w:val="0"/>
          <w:caps w:val="0"/>
          <w:color w:val="222222"/>
          <w:shd w:val="clear" w:color="auto" w:fill="FFFFFF"/>
        </w:rPr>
        <w:t>.</w:t>
      </w:r>
    </w:p>
    <w:p w14:paraId="6485CFE5" w14:textId="1E165150" w:rsidR="004E05DC" w:rsidRPr="00AA4B04" w:rsidRDefault="00AE1EEF">
      <w:pPr>
        <w:pStyle w:val="GPSL2Indent"/>
        <w:rPr>
          <w:rFonts w:ascii="Arial" w:hAnsi="Arial"/>
        </w:rPr>
      </w:pPr>
      <w:r>
        <w:rPr>
          <w:rFonts w:ascii="Arial" w:hAnsi="Arial"/>
        </w:rPr>
        <w:tab/>
      </w:r>
      <w:r>
        <w:rPr>
          <w:rFonts w:ascii="Arial" w:hAnsi="Arial"/>
        </w:rPr>
        <w:tab/>
      </w:r>
      <w:r>
        <w:rPr>
          <w:rFonts w:ascii="Arial" w:hAnsi="Arial"/>
        </w:rPr>
        <w:tab/>
      </w:r>
      <w:r w:rsidR="00540BD8">
        <w:rPr>
          <w:rFonts w:ascii="Arial" w:hAnsi="Arial"/>
        </w:rPr>
        <w:t xml:space="preserve">             </w:t>
      </w:r>
      <w:r>
        <w:rPr>
          <w:rFonts w:ascii="Arial" w:hAnsi="Arial"/>
        </w:rPr>
        <w:t xml:space="preserve"> </w:t>
      </w:r>
      <w:bookmarkStart w:id="2298" w:name="_MON_1600241058"/>
      <w:bookmarkEnd w:id="2298"/>
      <w:r>
        <w:rPr>
          <w:rFonts w:ascii="Arial" w:hAnsi="Arial"/>
        </w:rPr>
        <w:object w:dxaOrig="1533" w:dyaOrig="990" w14:anchorId="26195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602654155" r:id="rId10">
            <o:FieldCodes>\s</o:FieldCodes>
          </o:OLEObject>
        </w:object>
      </w: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w:t>
      </w:r>
      <w:r w:rsidRPr="00AA4B04">
        <w:rPr>
          <w:rFonts w:ascii="Arial" w:hAnsi="Arial"/>
        </w:rPr>
        <w:lastRenderedPageBreak/>
        <w:t xml:space="preserve">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FA2A03"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 xml:space="preserve">ANNEX 1: CALL </w:t>
      </w:r>
      <w:r w:rsidRPr="00FA2A03">
        <w:rPr>
          <w:rFonts w:ascii="Arial" w:hAnsi="Arial" w:cs="Arial"/>
        </w:rPr>
        <w:t>OFF CONTRACT CHARGES</w:t>
      </w:r>
      <w:bookmarkEnd w:id="2334"/>
    </w:p>
    <w:p w14:paraId="5DB7D1F8" w14:textId="598A9B4E" w:rsidR="006D0BBE" w:rsidRPr="00F41FA0" w:rsidRDefault="00F41FA0">
      <w:pPr>
        <w:pStyle w:val="GPSSchAnnexname"/>
        <w:rPr>
          <w:rFonts w:ascii="Arial" w:hAnsi="Arial" w:cs="Arial"/>
        </w:rPr>
      </w:pPr>
      <w:r w:rsidRPr="00F41FA0">
        <w:rPr>
          <w:rFonts w:ascii="Arial" w:hAnsi="Arial" w:cs="Arial"/>
        </w:rPr>
        <w:t>Redacted</w:t>
      </w:r>
    </w:p>
    <w:p w14:paraId="67AEB600" w14:textId="77777777" w:rsidR="006D0BBE" w:rsidRPr="00FA2A03" w:rsidRDefault="006D0BBE" w:rsidP="006D0BBE">
      <w:pPr>
        <w:pStyle w:val="GPSSchAnnexname"/>
        <w:jc w:val="left"/>
        <w:rPr>
          <w:rFonts w:ascii="Arial" w:hAnsi="Arial" w:cs="Arial"/>
          <w:b w:val="0"/>
        </w:rPr>
      </w:pPr>
    </w:p>
    <w:p w14:paraId="348912BD" w14:textId="541E1397" w:rsidR="006D0BBE" w:rsidRPr="006D0BBE" w:rsidRDefault="006D0BBE" w:rsidP="006D0BBE">
      <w:pPr>
        <w:pStyle w:val="GPSSchAnnexname"/>
        <w:jc w:val="left"/>
        <w:rPr>
          <w:rFonts w:ascii="Arial" w:hAnsi="Arial" w:cs="Arial"/>
          <w:sz w:val="20"/>
        </w:rPr>
      </w:pPr>
      <w:r w:rsidRPr="00FA2A03">
        <w:rPr>
          <w:rFonts w:ascii="Arial" w:hAnsi="Arial" w:cs="Arial"/>
          <w:caps w:val="0"/>
          <w:sz w:val="20"/>
        </w:rPr>
        <w:t>For the avoidance of doubt the contract will</w:t>
      </w:r>
      <w:r w:rsidR="008D3231">
        <w:rPr>
          <w:rFonts w:ascii="Arial" w:hAnsi="Arial" w:cs="Arial"/>
          <w:caps w:val="0"/>
          <w:sz w:val="20"/>
        </w:rPr>
        <w:t xml:space="preserve"> not exceed the value of £77,6</w:t>
      </w:r>
      <w:r w:rsidR="008728C1">
        <w:rPr>
          <w:rFonts w:ascii="Arial" w:hAnsi="Arial" w:cs="Arial"/>
          <w:caps w:val="0"/>
          <w:sz w:val="20"/>
        </w:rPr>
        <w:t>00.00</w:t>
      </w:r>
      <w:r w:rsidRPr="00FA2A03">
        <w:rPr>
          <w:rFonts w:ascii="Arial" w:hAnsi="Arial" w:cs="Arial"/>
          <w:caps w:val="0"/>
          <w:sz w:val="20"/>
        </w:rPr>
        <w:t xml:space="preserve"> (exc. VAT).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6485D03E" w14:textId="77777777" w:rsidR="004E05DC" w:rsidRPr="00AA4B04" w:rsidRDefault="004E05DC">
      <w:pPr>
        <w:pStyle w:val="GPSL2Indent"/>
        <w:rPr>
          <w:rFonts w:ascii="Arial" w:hAnsi="Arial"/>
          <w:highlight w:val="yellow"/>
        </w:rPr>
      </w:pPr>
    </w:p>
    <w:p w14:paraId="6485D03F" w14:textId="2FF405C3" w:rsidR="004E05DC" w:rsidRPr="008728C1" w:rsidRDefault="008728C1" w:rsidP="006D0BBE">
      <w:pPr>
        <w:pStyle w:val="GPSL2Indent"/>
        <w:jc w:val="center"/>
        <w:rPr>
          <w:rFonts w:ascii="Arial" w:hAnsi="Arial"/>
        </w:rPr>
      </w:pPr>
      <w:r w:rsidRPr="008728C1">
        <w:rPr>
          <w:rFonts w:ascii="Arial" w:hAnsi="Arial"/>
        </w:rPr>
        <w:t>Refer to Payment section 19</w:t>
      </w:r>
      <w:r w:rsidR="006D0BBE" w:rsidRPr="008728C1">
        <w:rPr>
          <w:rFonts w:ascii="Arial" w:hAnsi="Arial"/>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5A4E7D17" w:rsidR="004E05DC" w:rsidRPr="00AA4B04" w:rsidRDefault="004E05DC">
            <w:pPr>
              <w:ind w:left="0"/>
            </w:pPr>
          </w:p>
        </w:tc>
        <w:tc>
          <w:tcPr>
            <w:tcW w:w="1427" w:type="dxa"/>
            <w:tcBorders>
              <w:top w:val="single" w:sz="4" w:space="0" w:color="auto"/>
              <w:bottom w:val="single" w:sz="4" w:space="0" w:color="auto"/>
            </w:tcBorders>
            <w:shd w:val="clear" w:color="auto" w:fill="FFFFFF"/>
          </w:tcPr>
          <w:p w14:paraId="6485D04F" w14:textId="1021C083" w:rsidR="004E05DC" w:rsidRPr="00AA4B04" w:rsidRDefault="004E05DC">
            <w:pPr>
              <w:ind w:left="0"/>
            </w:pPr>
          </w:p>
        </w:tc>
        <w:tc>
          <w:tcPr>
            <w:tcW w:w="1125" w:type="dxa"/>
            <w:tcBorders>
              <w:top w:val="single" w:sz="4" w:space="0" w:color="auto"/>
              <w:bottom w:val="single" w:sz="4" w:space="0" w:color="auto"/>
            </w:tcBorders>
            <w:shd w:val="clear" w:color="auto" w:fill="FFFFFF"/>
          </w:tcPr>
          <w:p w14:paraId="6485D050" w14:textId="79E31D4E" w:rsidR="004E05DC" w:rsidRPr="00AA4B04" w:rsidRDefault="004E05DC">
            <w:pPr>
              <w:ind w:left="0"/>
            </w:pPr>
          </w:p>
        </w:tc>
        <w:tc>
          <w:tcPr>
            <w:tcW w:w="1276" w:type="dxa"/>
            <w:tcBorders>
              <w:top w:val="single" w:sz="4" w:space="0" w:color="auto"/>
              <w:bottom w:val="single" w:sz="4" w:space="0" w:color="auto"/>
            </w:tcBorders>
            <w:shd w:val="clear" w:color="auto" w:fill="FFFFFF"/>
          </w:tcPr>
          <w:p w14:paraId="6485D051" w14:textId="18E830A0" w:rsidR="004E05DC" w:rsidRPr="00AA4B04" w:rsidRDefault="004E05DC">
            <w:pPr>
              <w:ind w:left="0"/>
            </w:pPr>
          </w:p>
        </w:tc>
        <w:tc>
          <w:tcPr>
            <w:tcW w:w="1745" w:type="dxa"/>
            <w:tcBorders>
              <w:top w:val="single" w:sz="4" w:space="0" w:color="auto"/>
              <w:bottom w:val="single" w:sz="4" w:space="0" w:color="auto"/>
            </w:tcBorders>
            <w:shd w:val="clear" w:color="auto" w:fill="FFFFFF"/>
          </w:tcPr>
          <w:p w14:paraId="6485D052" w14:textId="1E9E2432" w:rsidR="004E05DC" w:rsidRPr="00AA4B04" w:rsidRDefault="004E05DC">
            <w:pPr>
              <w:ind w:left="0"/>
            </w:pPr>
          </w:p>
        </w:tc>
        <w:tc>
          <w:tcPr>
            <w:tcW w:w="1231" w:type="dxa"/>
            <w:tcBorders>
              <w:top w:val="single" w:sz="4" w:space="0" w:color="auto"/>
              <w:bottom w:val="single" w:sz="4" w:space="0" w:color="auto"/>
            </w:tcBorders>
            <w:shd w:val="clear" w:color="auto" w:fill="FFFFFF"/>
          </w:tcPr>
          <w:p w14:paraId="6485D053" w14:textId="33DF633D" w:rsidR="004E05DC" w:rsidRPr="00AA4B04" w:rsidRDefault="004E05DC">
            <w:pPr>
              <w:tabs>
                <w:tab w:val="left" w:pos="1188"/>
              </w:tabs>
              <w:ind w:left="0"/>
            </w:pPr>
          </w:p>
        </w:tc>
        <w:tc>
          <w:tcPr>
            <w:tcW w:w="1276" w:type="dxa"/>
            <w:tcBorders>
              <w:top w:val="single" w:sz="4" w:space="0" w:color="auto"/>
              <w:bottom w:val="single" w:sz="4" w:space="0" w:color="auto"/>
            </w:tcBorders>
            <w:shd w:val="clear" w:color="auto" w:fill="FFFFFF"/>
          </w:tcPr>
          <w:p w14:paraId="6485D054" w14:textId="1BEEE32B" w:rsidR="004E05DC" w:rsidRPr="00AA4B04" w:rsidRDefault="004E05DC">
            <w:pPr>
              <w:ind w:left="0"/>
            </w:pP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25982EF7" w:rsidR="004E05DC" w:rsidRPr="00AA4B04" w:rsidRDefault="00F770DB" w:rsidP="002C04E2">
            <w:pPr>
              <w:pStyle w:val="GPSL2Guidance"/>
              <w:ind w:left="0"/>
              <w:rPr>
                <w:rFonts w:ascii="Arial" w:hAnsi="Arial"/>
              </w:rPr>
            </w:pPr>
            <w:r w:rsidRPr="00AA4B04">
              <w:rPr>
                <w:rFonts w:ascii="Arial" w:hAnsi="Arial"/>
              </w:rPr>
              <w:t xml:space="preserve">For the purposes of Clause </w:t>
            </w:r>
            <w:r w:rsidRPr="00FA2A03">
              <w:rPr>
                <w:rFonts w:ascii="Arial" w:hAnsi="Arial"/>
              </w:rPr>
              <w:fldChar w:fldCharType="begin"/>
            </w:r>
            <w:r w:rsidRPr="00FA2A03">
              <w:rPr>
                <w:rFonts w:ascii="Arial" w:hAnsi="Arial"/>
              </w:rPr>
              <w:instrText xml:space="preserve"> REF _Ref364753291 \r \h  \* MERGEFORMAT </w:instrText>
            </w:r>
            <w:r w:rsidRPr="00FA2A03">
              <w:rPr>
                <w:rFonts w:ascii="Arial" w:hAnsi="Arial"/>
              </w:rPr>
            </w:r>
            <w:r w:rsidRPr="00FA2A03">
              <w:rPr>
                <w:rFonts w:ascii="Arial" w:hAnsi="Arial"/>
              </w:rPr>
              <w:fldChar w:fldCharType="separate"/>
            </w:r>
            <w:r w:rsidR="00E66F0B" w:rsidRPr="00FA2A03">
              <w:rPr>
                <w:rFonts w:ascii="Arial" w:hAnsi="Arial"/>
              </w:rPr>
              <w:t>6.4.1(b)(ii)</w:t>
            </w:r>
            <w:r w:rsidRPr="00FA2A03">
              <w:rPr>
                <w:rFonts w:ascii="Arial" w:hAnsi="Arial"/>
              </w:rPr>
              <w:fldChar w:fldCharType="end"/>
            </w:r>
            <w:r w:rsidRPr="00FA2A03">
              <w:rPr>
                <w:rFonts w:ascii="Arial" w:hAnsi="Arial"/>
              </w:rPr>
              <w:t xml:space="preserve"> the number of days </w:t>
            </w:r>
            <w:r w:rsidR="002C04E2">
              <w:rPr>
                <w:rFonts w:ascii="Arial" w:hAnsi="Arial"/>
              </w:rPr>
              <w:t>shall be insert number of days</w:t>
            </w:r>
            <w:r w:rsidRPr="00FA2A03">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FA2A03" w:rsidRDefault="00F770DB">
      <w:pPr>
        <w:pStyle w:val="GPSSchTitleandNumber"/>
        <w:rPr>
          <w:rFonts w:ascii="Arial" w:hAnsi="Arial" w:cs="Arial"/>
        </w:rPr>
      </w:pPr>
      <w:bookmarkStart w:id="2409" w:name="_Toc468969834"/>
      <w:r w:rsidRPr="00AA4B04">
        <w:rPr>
          <w:rFonts w:ascii="Arial" w:hAnsi="Arial" w:cs="Arial"/>
        </w:rPr>
        <w:t xml:space="preserve">CALL OFF </w:t>
      </w:r>
      <w:r w:rsidRPr="00FA2A03">
        <w:rPr>
          <w:rFonts w:ascii="Arial" w:hAnsi="Arial" w:cs="Arial"/>
        </w:rPr>
        <w:t>SCHEDULE 7: SECURITY</w:t>
      </w:r>
      <w:bookmarkEnd w:id="2409"/>
    </w:p>
    <w:p w14:paraId="6485D068" w14:textId="6F4D7457" w:rsidR="004E05DC" w:rsidRPr="00FA2A03" w:rsidRDefault="002C04E2">
      <w:pPr>
        <w:pStyle w:val="GPSL1Guidance"/>
      </w:pPr>
      <w:r>
        <w:t>SHORT FORM – PARAGRAPHS 1 TO 5</w:t>
      </w:r>
    </w:p>
    <w:p w14:paraId="6485D069" w14:textId="77777777" w:rsidR="004E05DC" w:rsidRPr="00FA2A03" w:rsidRDefault="00F770DB">
      <w:pPr>
        <w:pStyle w:val="GPSL1SCHEDULEHeading"/>
        <w:rPr>
          <w:rFonts w:ascii="Arial" w:hAnsi="Arial"/>
        </w:rPr>
      </w:pPr>
      <w:r w:rsidRPr="00FA2A03">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w:t>
      </w:r>
      <w:r w:rsidRPr="00AA4B04">
        <w:rPr>
          <w:rFonts w:ascii="Arial" w:hAnsi="Arial"/>
        </w:rPr>
        <w:lastRenderedPageBreak/>
        <w:t xml:space="preserve">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lastRenderedPageBreak/>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FA2A03"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w:t>
      </w:r>
      <w:r w:rsidRPr="00FA2A03">
        <w:rPr>
          <w:rFonts w:ascii="Arial" w:hAnsi="Arial"/>
        </w:rPr>
        <w:t xml:space="preserve">required change to the Security Management Plan shall be at no cost to the Customer. </w:t>
      </w:r>
    </w:p>
    <w:p w14:paraId="6485D0A8" w14:textId="77777777" w:rsidR="004E05DC" w:rsidRPr="00FA2A03" w:rsidRDefault="00F770DB">
      <w:pPr>
        <w:pStyle w:val="GPSmacrorestart"/>
        <w:rPr>
          <w:sz w:val="22"/>
          <w:szCs w:val="22"/>
        </w:rPr>
      </w:pPr>
      <w:r w:rsidRPr="00FA2A03">
        <w:rPr>
          <w:sz w:val="22"/>
          <w:szCs w:val="22"/>
        </w:rPr>
        <w:fldChar w:fldCharType="begin"/>
      </w:r>
      <w:r w:rsidRPr="00FA2A03">
        <w:rPr>
          <w:sz w:val="22"/>
          <w:szCs w:val="22"/>
        </w:rPr>
        <w:instrText>LISTNUM \l 1 \s 0</w:instrText>
      </w:r>
      <w:r w:rsidRPr="00FA2A03">
        <w:rPr>
          <w:sz w:val="22"/>
          <w:szCs w:val="22"/>
        </w:rPr>
        <w:fldChar w:fldCharType="separate"/>
      </w:r>
      <w:r w:rsidRPr="00FA2A03">
        <w:rPr>
          <w:sz w:val="22"/>
          <w:szCs w:val="22"/>
        </w:rPr>
        <w:t>12/08/2013</w:t>
      </w:r>
      <w:r w:rsidRPr="00FA2A03">
        <w:rPr>
          <w:sz w:val="22"/>
          <w:szCs w:val="22"/>
        </w:rPr>
        <w:fldChar w:fldCharType="end"/>
      </w:r>
    </w:p>
    <w:p w14:paraId="6485D0A9" w14:textId="77777777" w:rsidR="004E05DC" w:rsidRPr="00FA2A03" w:rsidRDefault="00F770DB">
      <w:pPr>
        <w:ind w:left="0"/>
      </w:pPr>
      <w:r w:rsidRPr="00FA2A03">
        <w:rPr>
          <w:rStyle w:val="CommentReference"/>
          <w:b/>
          <w:caps/>
          <w:sz w:val="22"/>
          <w:szCs w:val="22"/>
        </w:rPr>
        <w:t xml:space="preserve"> </w:t>
      </w:r>
      <w:r w:rsidRPr="00FA2A03">
        <w:t>[LONG FORM – PARAGRAPHS 1 TO 8]</w:t>
      </w:r>
    </w:p>
    <w:p w14:paraId="6485D0AA" w14:textId="77777777" w:rsidR="004E05DC" w:rsidRPr="00FA2A03"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FA2A03">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w:t>
            </w:r>
            <w:r w:rsidRPr="00AA4B04">
              <w:lastRenderedPageBreak/>
              <w:t>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lastRenderedPageBreak/>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9"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FA2A03"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 xml:space="preserve">The initial security </w:t>
      </w:r>
      <w:r w:rsidRPr="00FA2A03">
        <w:rPr>
          <w:rFonts w:ascii="Arial" w:hAnsi="Arial"/>
          <w:bCs/>
        </w:rPr>
        <w:t>representatives of the Parties are:</w:t>
      </w:r>
    </w:p>
    <w:p w14:paraId="6485D0BB" w14:textId="0E718D28" w:rsidR="004E05DC" w:rsidRPr="00FA2A03" w:rsidRDefault="00F770DB">
      <w:pPr>
        <w:pStyle w:val="GPSL3numberedclause"/>
        <w:rPr>
          <w:rFonts w:ascii="Arial" w:hAnsi="Arial"/>
        </w:rPr>
      </w:pPr>
      <w:bookmarkStart w:id="2450" w:name="_Ref378000433"/>
      <w:r w:rsidRPr="00FA2A03">
        <w:rPr>
          <w:rFonts w:ascii="Arial" w:hAnsi="Arial"/>
        </w:rPr>
        <w:t>insert security representative of the Customer</w:t>
      </w:r>
      <w:bookmarkEnd w:id="2450"/>
    </w:p>
    <w:p w14:paraId="6485D0BC" w14:textId="457E0423" w:rsidR="004E05DC" w:rsidRPr="00FA2A03" w:rsidRDefault="00F770DB">
      <w:pPr>
        <w:pStyle w:val="GPSL3numberedclause"/>
        <w:rPr>
          <w:rFonts w:ascii="Arial" w:hAnsi="Arial"/>
        </w:rPr>
      </w:pPr>
      <w:bookmarkStart w:id="2451" w:name="_Ref378000441"/>
      <w:r w:rsidRPr="00FA2A03">
        <w:rPr>
          <w:rFonts w:ascii="Arial" w:hAnsi="Arial"/>
        </w:rPr>
        <w:t>insert security representative of the Supplier</w:t>
      </w:r>
      <w:bookmarkEnd w:id="2451"/>
    </w:p>
    <w:p w14:paraId="6485D0BD" w14:textId="77777777" w:rsidR="004E05DC" w:rsidRPr="00AA4B04" w:rsidRDefault="00F770DB">
      <w:pPr>
        <w:pStyle w:val="GPSL2numberedclause"/>
        <w:rPr>
          <w:rFonts w:ascii="Arial" w:hAnsi="Arial"/>
        </w:rPr>
      </w:pPr>
      <w:r w:rsidRPr="00FA2A03">
        <w:rPr>
          <w:rFonts w:ascii="Arial" w:hAnsi="Arial"/>
        </w:rPr>
        <w:t xml:space="preserve">If the persons named in paragraphs </w:t>
      </w:r>
      <w:r w:rsidRPr="00FA2A03">
        <w:rPr>
          <w:rFonts w:ascii="Arial" w:hAnsi="Arial"/>
        </w:rPr>
        <w:fldChar w:fldCharType="begin"/>
      </w:r>
      <w:r w:rsidRPr="00FA2A03">
        <w:rPr>
          <w:rFonts w:ascii="Arial" w:hAnsi="Arial"/>
        </w:rPr>
        <w:instrText xml:space="preserve"> REF _Ref378000433 \r \h  \* MERGEFORMAT </w:instrText>
      </w:r>
      <w:r w:rsidRPr="00FA2A03">
        <w:rPr>
          <w:rFonts w:ascii="Arial" w:hAnsi="Arial"/>
        </w:rPr>
      </w:r>
      <w:r w:rsidRPr="00FA2A03">
        <w:rPr>
          <w:rFonts w:ascii="Arial" w:hAnsi="Arial"/>
        </w:rPr>
        <w:fldChar w:fldCharType="separate"/>
      </w:r>
      <w:r w:rsidR="00E66F0B" w:rsidRPr="00FA2A03">
        <w:rPr>
          <w:rFonts w:ascii="Arial" w:hAnsi="Arial"/>
        </w:rPr>
        <w:t>2.2.1</w:t>
      </w:r>
      <w:r w:rsidRPr="00FA2A03">
        <w:rPr>
          <w:rFonts w:ascii="Arial" w:hAnsi="Arial"/>
        </w:rPr>
        <w:fldChar w:fldCharType="end"/>
      </w:r>
      <w:r w:rsidRPr="00FA2A03">
        <w:rPr>
          <w:rFonts w:ascii="Arial" w:hAnsi="Arial"/>
        </w:rPr>
        <w:t xml:space="preserve"> and </w:t>
      </w:r>
      <w:r w:rsidRPr="00FA2A03">
        <w:rPr>
          <w:rFonts w:ascii="Arial" w:hAnsi="Arial"/>
        </w:rPr>
        <w:fldChar w:fldCharType="begin"/>
      </w:r>
      <w:r w:rsidRPr="00FA2A03">
        <w:rPr>
          <w:rFonts w:ascii="Arial" w:hAnsi="Arial"/>
        </w:rPr>
        <w:instrText xml:space="preserve"> REF _Ref378000441 \r \h  \* MERGEFORMAT </w:instrText>
      </w:r>
      <w:r w:rsidRPr="00FA2A03">
        <w:rPr>
          <w:rFonts w:ascii="Arial" w:hAnsi="Arial"/>
        </w:rPr>
      </w:r>
      <w:r w:rsidRPr="00FA2A03">
        <w:rPr>
          <w:rFonts w:ascii="Arial" w:hAnsi="Arial"/>
        </w:rPr>
        <w:fldChar w:fldCharType="separate"/>
      </w:r>
      <w:r w:rsidR="00E66F0B" w:rsidRPr="00FA2A03">
        <w:rPr>
          <w:rFonts w:ascii="Arial" w:hAnsi="Arial"/>
        </w:rPr>
        <w:t>2.2.2</w:t>
      </w:r>
      <w:r w:rsidRPr="00FA2A03">
        <w:rPr>
          <w:rFonts w:ascii="Arial" w:hAnsi="Arial"/>
        </w:rPr>
        <w:fldChar w:fldCharType="end"/>
      </w:r>
      <w:r w:rsidRPr="00FA2A03">
        <w:rPr>
          <w:rFonts w:ascii="Arial" w:hAnsi="Arial"/>
        </w:rPr>
        <w:t xml:space="preserve"> are included</w:t>
      </w:r>
      <w:r w:rsidRPr="00AA4B04">
        <w:rPr>
          <w:rFonts w:ascii="Arial" w:hAnsi="Arial"/>
        </w:rPr>
        <w:t xml:space="preserve">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2" w:name="_Ref378241335"/>
      <w:r w:rsidRPr="00AA4B04">
        <w:rPr>
          <w:rFonts w:ascii="Arial" w:hAnsi="Arial"/>
        </w:rPr>
        <w:t>ISMS</w:t>
      </w:r>
      <w:bookmarkEnd w:id="2449"/>
      <w:bookmarkEnd w:id="2452"/>
    </w:p>
    <w:p w14:paraId="6485D0C4" w14:textId="77777777" w:rsidR="004E05DC" w:rsidRPr="00AA4B04" w:rsidRDefault="00F770DB">
      <w:pPr>
        <w:pStyle w:val="GPSL2numberedclause"/>
        <w:rPr>
          <w:rFonts w:ascii="Arial" w:hAnsi="Arial"/>
        </w:rPr>
      </w:pPr>
      <w:bookmarkStart w:id="245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3"/>
    </w:p>
    <w:p w14:paraId="6485D0C5" w14:textId="77777777" w:rsidR="004E05DC" w:rsidRPr="00AA4B04" w:rsidRDefault="00F770DB">
      <w:pPr>
        <w:pStyle w:val="GPSL2numberedclause"/>
        <w:rPr>
          <w:rFonts w:ascii="Arial" w:hAnsi="Arial"/>
        </w:rPr>
      </w:pPr>
      <w:r w:rsidRPr="00AA4B04">
        <w:rPr>
          <w:rFonts w:ascii="Arial" w:hAnsi="Arial"/>
        </w:rPr>
        <w:t xml:space="preserve">The Supplier acknowledges that the Customer places great emphasis on the reliability of the performance of the Services, confidentiality, integrity and availability of information and consequently on the security provided by the ISMS </w:t>
      </w:r>
      <w:r w:rsidRPr="00AA4B04">
        <w:rPr>
          <w:rFonts w:ascii="Arial" w:hAnsi="Arial"/>
        </w:rPr>
        <w:lastRenderedPageBreak/>
        <w:t>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4" w:name="_Ref365640311"/>
      <w:r w:rsidRPr="00AA4B04">
        <w:rPr>
          <w:rFonts w:ascii="Arial" w:hAnsi="Arial"/>
        </w:rPr>
        <w:t>The ISMS shall:</w:t>
      </w:r>
      <w:bookmarkEnd w:id="2454"/>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5 of this Call Off Contract (Security and Protection of Information) the references to Standards, guidance and policies contained or set </w:t>
      </w:r>
      <w:r w:rsidRPr="00AA4B04">
        <w:rPr>
          <w:rFonts w:ascii="Arial" w:hAnsi="Arial"/>
        </w:rPr>
        <w:lastRenderedPageBreak/>
        <w:t>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5"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5"/>
    </w:p>
    <w:p w14:paraId="6485D0D7" w14:textId="77777777" w:rsidR="004E05DC" w:rsidRPr="00AA4B04" w:rsidRDefault="00F770DB">
      <w:pPr>
        <w:pStyle w:val="GPSL2numberedclause"/>
        <w:rPr>
          <w:rFonts w:ascii="Arial" w:hAnsi="Arial"/>
        </w:rPr>
      </w:pPr>
      <w:bookmarkStart w:id="2456"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6"/>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7" w:name="_Ref365637318"/>
      <w:r w:rsidRPr="00AA4B04">
        <w:rPr>
          <w:rFonts w:ascii="Arial" w:hAnsi="Arial"/>
        </w:rPr>
        <w:t>SECURITY MANAGEMENT PLAN</w:t>
      </w:r>
      <w:bookmarkEnd w:id="2457"/>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8" w:name="_Ref365640662"/>
      <w:r w:rsidRPr="00AA4B04">
        <w:rPr>
          <w:rFonts w:ascii="Arial" w:hAnsi="Arial"/>
        </w:rPr>
        <w:t>The Security Management Plan shall:</w:t>
      </w:r>
      <w:bookmarkEnd w:id="2458"/>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w:t>
      </w:r>
      <w:r w:rsidRPr="00AA4B04">
        <w:rPr>
          <w:rFonts w:ascii="Arial" w:hAnsi="Arial"/>
        </w:rPr>
        <w:lastRenderedPageBreak/>
        <w:t>(including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9"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9"/>
    </w:p>
    <w:p w14:paraId="6485D0E6" w14:textId="77777777" w:rsidR="004E05DC" w:rsidRPr="00AA4B04" w:rsidRDefault="00F770DB">
      <w:pPr>
        <w:pStyle w:val="GPSL2numberedclause"/>
        <w:rPr>
          <w:rFonts w:ascii="Arial" w:hAnsi="Arial"/>
        </w:rPr>
      </w:pPr>
      <w:r w:rsidRPr="00AA4B04">
        <w:rPr>
          <w:rFonts w:ascii="Arial" w:hAnsi="Arial"/>
        </w:rPr>
        <w:lastRenderedPageBreak/>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0" w:name="_Ref127964064"/>
      <w:bookmarkStart w:id="2461" w:name="_Ref350283413"/>
      <w:r w:rsidRPr="00AA4B04">
        <w:rPr>
          <w:rFonts w:ascii="Arial" w:hAnsi="Arial"/>
        </w:rPr>
        <w:t>AMENDMENT AND REVISION OF THE ISMS AND SECURITY MANAGEMENT PLAN</w:t>
      </w:r>
      <w:bookmarkEnd w:id="2460"/>
      <w:bookmarkEnd w:id="2461"/>
    </w:p>
    <w:p w14:paraId="6485D0E8" w14:textId="77777777" w:rsidR="004E05DC" w:rsidRPr="00AA4B04" w:rsidRDefault="00F770DB">
      <w:pPr>
        <w:pStyle w:val="GPSL2numberedclause"/>
        <w:rPr>
          <w:rFonts w:ascii="Arial" w:hAnsi="Arial"/>
        </w:rPr>
      </w:pPr>
      <w:bookmarkStart w:id="2462" w:name="_Ref365640750"/>
      <w:r w:rsidRPr="00AA4B04">
        <w:rPr>
          <w:rFonts w:ascii="Arial" w:hAnsi="Arial"/>
        </w:rPr>
        <w:t>The ISMS and Security Management Plan shall be fully reviewed and updated by the Supplier and at least annually to reflect:</w:t>
      </w:r>
      <w:bookmarkEnd w:id="2462"/>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3" w:name="_Ref124762233"/>
      <w:r w:rsidRPr="00AA4B04">
        <w:rPr>
          <w:rFonts w:ascii="Arial" w:hAnsi="Arial"/>
        </w:rPr>
        <w:t>The Supplier shall provide the Customer with the results of such reviews as soon as reasonably practicable after their completion</w:t>
      </w:r>
      <w:bookmarkEnd w:id="2463"/>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14:paraId="6485D0F4" w14:textId="77777777" w:rsidR="004E05DC" w:rsidRPr="00AA4B04" w:rsidRDefault="00F770DB">
      <w:pPr>
        <w:pStyle w:val="GPSL2numberedclause"/>
        <w:rPr>
          <w:rFonts w:ascii="Arial" w:hAnsi="Arial"/>
        </w:rPr>
      </w:pPr>
      <w:bookmarkStart w:id="2465"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5"/>
    </w:p>
    <w:p w14:paraId="6485D0F5" w14:textId="77777777" w:rsidR="004E05DC" w:rsidRPr="00AA4B04" w:rsidRDefault="00F770DB">
      <w:pPr>
        <w:pStyle w:val="GPSL1SCHEDULEHeading"/>
        <w:rPr>
          <w:rFonts w:ascii="Arial" w:hAnsi="Arial"/>
        </w:rPr>
      </w:pPr>
      <w:bookmarkStart w:id="2466" w:name="_Ref127683363"/>
      <w:r w:rsidRPr="00AA4B04">
        <w:rPr>
          <w:rFonts w:ascii="Arial" w:hAnsi="Arial"/>
        </w:rPr>
        <w:t>SECURITY TESTING</w:t>
      </w:r>
      <w:bookmarkEnd w:id="2466"/>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7" w:name="_Ref127682806"/>
      <w:r w:rsidRPr="00AA4B04">
        <w:rPr>
          <w:rFonts w:ascii="Arial" w:hAnsi="Arial"/>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w:t>
      </w:r>
      <w:r w:rsidRPr="00AA4B04">
        <w:rPr>
          <w:rFonts w:ascii="Arial" w:hAnsi="Arial"/>
        </w:rPr>
        <w:lastRenderedPageBreak/>
        <w:t>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14:paraId="6485D0F7" w14:textId="77777777" w:rsidR="004E05DC" w:rsidRPr="00AA4B04" w:rsidRDefault="00F770DB">
      <w:pPr>
        <w:pStyle w:val="GPSL2numberedclause"/>
        <w:rPr>
          <w:rFonts w:ascii="Arial" w:hAnsi="Arial"/>
        </w:rPr>
      </w:pPr>
      <w:bookmarkStart w:id="2468"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8"/>
    </w:p>
    <w:p w14:paraId="6485D0F8" w14:textId="77777777" w:rsidR="004E05DC" w:rsidRPr="00AA4B04" w:rsidRDefault="00F770DB">
      <w:pPr>
        <w:pStyle w:val="GPSL2numberedclause"/>
        <w:rPr>
          <w:rFonts w:ascii="Arial" w:hAnsi="Arial"/>
        </w:rPr>
      </w:pPr>
      <w:bookmarkStart w:id="2469"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9"/>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1" w:name="_Ref124755735"/>
      <w:bookmarkStart w:id="2472" w:name="_Ref378239756"/>
      <w:r w:rsidRPr="00AA4B04">
        <w:rPr>
          <w:rFonts w:ascii="Arial" w:hAnsi="Arial"/>
        </w:rPr>
        <w:t xml:space="preserve">isms COMPLIANCE </w:t>
      </w:r>
      <w:bookmarkEnd w:id="2471"/>
      <w:bookmarkEnd w:id="2472"/>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3" w:name="_Ref138742549"/>
      <w:r w:rsidRPr="00AA4B04">
        <w:rPr>
          <w:rFonts w:ascii="Arial" w:hAnsi="Arial"/>
        </w:rPr>
        <w:t xml:space="preserve">If, on the basis of evidence provided by such security audits, it is the Customer's reasonable opinion that compliance with the principles and practices of ISO/IEC 27001 and/or the Security Policy are not being achieved by the Supplier, then the </w:t>
      </w:r>
      <w:r w:rsidRPr="00AA4B04">
        <w:rPr>
          <w:rFonts w:ascii="Arial" w:hAnsi="Arial"/>
        </w:rPr>
        <w:lastRenderedPageBreak/>
        <w:t>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4"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4"/>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 xml:space="preserve">as soon as reasonably practicable provide to the Customer full details (using the reporting mechanism defined by the </w:t>
      </w:r>
      <w:r w:rsidRPr="00AA4B04">
        <w:rPr>
          <w:rFonts w:ascii="Arial" w:hAnsi="Arial"/>
          <w:szCs w:val="22"/>
        </w:rPr>
        <w:lastRenderedPageBreak/>
        <w:t>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lastRenderedPageBreak/>
        <w:t>ANNEX 1: Security Policy</w:t>
      </w:r>
      <w:bookmarkEnd w:id="2475"/>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6" w:name="_Toc468969836"/>
      <w:r w:rsidRPr="00AA4B04">
        <w:lastRenderedPageBreak/>
        <w:t>ANNEX 2: Security Management Plan</w:t>
      </w:r>
      <w:bookmarkEnd w:id="247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AA4B04">
        <w:rPr>
          <w:rFonts w:ascii="Arial" w:hAnsi="Arial" w:cs="Arial"/>
        </w:rPr>
        <w:lastRenderedPageBreak/>
        <w:t>CALL OFF SCHEDULE 8: BUSINESS CONTINUITY</w:t>
      </w:r>
      <w:bookmarkEnd w:id="2477"/>
      <w:bookmarkEnd w:id="2478"/>
      <w:r w:rsidRPr="00AA4B04">
        <w:rPr>
          <w:rFonts w:ascii="Arial" w:hAnsi="Arial" w:cs="Arial"/>
        </w:rPr>
        <w:t xml:space="preserve"> AND DISASTER RECOVERY</w:t>
      </w:r>
      <w:bookmarkEnd w:id="2479"/>
      <w:bookmarkEnd w:id="2480"/>
      <w:bookmarkEnd w:id="2481"/>
      <w:bookmarkEnd w:id="2482"/>
      <w:bookmarkEnd w:id="2483"/>
      <w:bookmarkEnd w:id="248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7777777" w:rsidR="004E05DC" w:rsidRPr="00AA4B04" w:rsidRDefault="00F770DB">
      <w:pPr>
        <w:pStyle w:val="GPSL2numberedclause"/>
        <w:rPr>
          <w:rFonts w:ascii="Arial" w:hAnsi="Arial"/>
        </w:rPr>
      </w:pPr>
      <w:r w:rsidRPr="00FA2A03">
        <w:rPr>
          <w:rFonts w:ascii="Arial" w:hAnsi="Arial"/>
        </w:rPr>
        <w:t>Within [thirty] [30]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6" w:name="_Ref365641163"/>
      <w:bookmarkStart w:id="2487" w:name="_Ref144353370"/>
      <w:r w:rsidRPr="00AA4B04">
        <w:rPr>
          <w:rFonts w:ascii="Arial" w:hAnsi="Arial"/>
          <w:szCs w:val="22"/>
        </w:rPr>
        <w:t>Part A which shall set out general principles applicable to the BCDR Plan;</w:t>
      </w:r>
      <w:bookmarkEnd w:id="2486"/>
      <w:r w:rsidRPr="00AA4B04">
        <w:rPr>
          <w:rFonts w:ascii="Arial" w:hAnsi="Arial"/>
          <w:szCs w:val="22"/>
        </w:rPr>
        <w:t xml:space="preserve"> </w:t>
      </w:r>
      <w:bookmarkEnd w:id="2487"/>
    </w:p>
    <w:p w14:paraId="6485D129" w14:textId="77777777" w:rsidR="004E05DC" w:rsidRPr="00AA4B04" w:rsidRDefault="00F770DB">
      <w:pPr>
        <w:pStyle w:val="GPSL4numberedclause"/>
        <w:rPr>
          <w:rFonts w:ascii="Arial" w:hAnsi="Arial"/>
          <w:szCs w:val="22"/>
        </w:rPr>
      </w:pPr>
      <w:bookmarkStart w:id="248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8"/>
    </w:p>
    <w:p w14:paraId="6485D12A" w14:textId="77777777" w:rsidR="004E05DC" w:rsidRPr="00AA4B04" w:rsidRDefault="00F770DB">
      <w:pPr>
        <w:pStyle w:val="GPSL4numberedclause"/>
        <w:rPr>
          <w:rFonts w:ascii="Arial" w:hAnsi="Arial"/>
          <w:szCs w:val="22"/>
        </w:rPr>
      </w:pPr>
      <w:bookmarkStart w:id="248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9"/>
    </w:p>
    <w:p w14:paraId="6485D12B" w14:textId="77777777" w:rsidR="004E05DC" w:rsidRPr="00AA4B04" w:rsidRDefault="00F770DB">
      <w:pPr>
        <w:pStyle w:val="GPSL3numberedclause"/>
        <w:rPr>
          <w:rFonts w:ascii="Arial" w:hAnsi="Arial"/>
        </w:rPr>
      </w:pPr>
      <w:bookmarkStart w:id="2490" w:name="_Ref65989073"/>
      <w:bookmarkEnd w:id="2485"/>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1" w:name="_Ref365641451"/>
      <w:r w:rsidRPr="00AA4B04">
        <w:rPr>
          <w:rFonts w:ascii="Arial" w:hAnsi="Arial"/>
        </w:rPr>
        <w:t>Following receipt of the draft BCDR Plan from the Supplier, the Customer shall:</w:t>
      </w:r>
      <w:bookmarkEnd w:id="249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2" w:name="_Ref365641455"/>
      <w:r w:rsidRPr="00AA4B04">
        <w:rPr>
          <w:rFonts w:ascii="Arial" w:hAnsi="Arial"/>
        </w:rPr>
        <w:lastRenderedPageBreak/>
        <w:t>If the Customer rejects the draft BCDR Plan:</w:t>
      </w:r>
      <w:bookmarkEnd w:id="2492"/>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3" w:name="_Ref127783136"/>
      <w:bookmarkStart w:id="2494" w:name="_Ref54102610"/>
      <w:bookmarkEnd w:id="2490"/>
      <w:r w:rsidRPr="00AA4B04">
        <w:rPr>
          <w:rFonts w:ascii="Arial" w:hAnsi="Arial"/>
        </w:rPr>
        <w:t>PART A OF THE BCDR PLAN AND GENERAL PRINCIPLES AND REQUIREMENTS</w:t>
      </w:r>
      <w:bookmarkEnd w:id="2493"/>
    </w:p>
    <w:bookmarkEnd w:id="249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FA2A03" w:rsidRDefault="00F770DB">
      <w:pPr>
        <w:pStyle w:val="GPSL3numberedclause"/>
        <w:rPr>
          <w:rFonts w:ascii="Arial" w:hAnsi="Arial"/>
        </w:rPr>
      </w:pPr>
      <w:r w:rsidRPr="00AA4B04">
        <w:rPr>
          <w:rFonts w:ascii="Arial" w:hAnsi="Arial"/>
        </w:rPr>
        <w:t xml:space="preserve">the adverse impact of any Disaster, service </w:t>
      </w:r>
      <w:r w:rsidRPr="00FA2A03">
        <w:rPr>
          <w:rFonts w:ascii="Arial" w:hAnsi="Arial"/>
        </w:rPr>
        <w:t>failure, or disruption on the operations of the Customer is minimal as far as reasonably possible;</w:t>
      </w:r>
    </w:p>
    <w:p w14:paraId="6485D147" w14:textId="77777777" w:rsidR="004E05DC" w:rsidRPr="00FA2A03" w:rsidRDefault="00F770DB">
      <w:pPr>
        <w:pStyle w:val="GPSL3numberedclause"/>
        <w:rPr>
          <w:rFonts w:ascii="Arial" w:hAnsi="Arial"/>
        </w:rPr>
      </w:pPr>
      <w:r w:rsidRPr="00FA2A03">
        <w:rPr>
          <w:rFonts w:ascii="Arial" w:hAnsi="Arial"/>
        </w:rPr>
        <w:t>it complies with the relevant provisions of [ISO/IEC 27002]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6"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7" w:name="_Ref127783143"/>
      <w:r w:rsidRPr="00AA4B04">
        <w:rPr>
          <w:rFonts w:ascii="Arial" w:hAnsi="Arial"/>
        </w:rPr>
        <w:t>DISASTER RECOVERY PLAN - PRINCIPLES AND CONTENT</w:t>
      </w:r>
      <w:bookmarkEnd w:id="2497"/>
      <w:r w:rsidRPr="00AA4B04">
        <w:rPr>
          <w:rFonts w:ascii="Arial" w:hAnsi="Arial"/>
        </w:rPr>
        <w:t>S</w:t>
      </w:r>
    </w:p>
    <w:p w14:paraId="6485D155" w14:textId="77777777" w:rsidR="004E05DC" w:rsidRPr="00AA4B04" w:rsidRDefault="00F770DB">
      <w:pPr>
        <w:pStyle w:val="GPSL2numberedclause"/>
        <w:rPr>
          <w:rFonts w:ascii="Arial" w:hAnsi="Arial"/>
        </w:rPr>
      </w:pPr>
      <w:bookmarkStart w:id="249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9" w:name="_Ref67443759"/>
      <w:r w:rsidRPr="00AA4B04">
        <w:rPr>
          <w:rFonts w:ascii="Arial" w:hAnsi="Arial"/>
        </w:rPr>
        <w:t>The Disaster Recovery Plan shall include the following</w:t>
      </w:r>
      <w:bookmarkEnd w:id="249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FA2A03" w:rsidRDefault="00F770DB">
      <w:pPr>
        <w:pStyle w:val="GPSL3numberedclause"/>
        <w:rPr>
          <w:rFonts w:ascii="Arial" w:hAnsi="Arial"/>
        </w:rPr>
      </w:pPr>
      <w:r w:rsidRPr="00AA4B04">
        <w:rPr>
          <w:rFonts w:ascii="Arial" w:hAnsi="Arial"/>
        </w:rPr>
        <w:t xml:space="preserve">details of the procedures and processes to be put in place by the Supplier in relation to </w:t>
      </w:r>
      <w:r w:rsidRPr="00FA2A03">
        <w:rPr>
          <w:rFonts w:ascii="Arial" w:hAnsi="Arial"/>
        </w:rPr>
        <w:t>the Disaster Recovery System and the provision of the Disaster Recovery Services and any testing of the same including but not limited to the following:</w:t>
      </w:r>
    </w:p>
    <w:p w14:paraId="6485D15A" w14:textId="77777777" w:rsidR="004E05DC" w:rsidRPr="00FA2A03" w:rsidRDefault="00F770DB">
      <w:pPr>
        <w:pStyle w:val="GPSL4numberedclause"/>
        <w:rPr>
          <w:rFonts w:ascii="Arial" w:hAnsi="Arial"/>
          <w:szCs w:val="22"/>
        </w:rPr>
      </w:pPr>
      <w:r w:rsidRPr="00FA2A03">
        <w:rPr>
          <w:rFonts w:ascii="Arial" w:hAnsi="Arial"/>
          <w:szCs w:val="22"/>
        </w:rPr>
        <w:t>[data centre and disaster recovery site audits;</w:t>
      </w:r>
    </w:p>
    <w:p w14:paraId="6485D15B" w14:textId="77777777" w:rsidR="004E05DC" w:rsidRPr="00FA2A03" w:rsidRDefault="00F770DB">
      <w:pPr>
        <w:pStyle w:val="GPSL4numberedclause"/>
        <w:rPr>
          <w:rFonts w:ascii="Arial" w:hAnsi="Arial"/>
          <w:szCs w:val="22"/>
        </w:rPr>
      </w:pPr>
      <w:r w:rsidRPr="00FA2A03">
        <w:rPr>
          <w:rFonts w:ascii="Arial" w:hAnsi="Arial"/>
          <w:szCs w:val="22"/>
        </w:rPr>
        <w:t>backup methodology and details of the Supplier's approach to data back-up and data verification;</w:t>
      </w:r>
    </w:p>
    <w:p w14:paraId="6485D15C" w14:textId="77777777" w:rsidR="004E05DC" w:rsidRPr="00FA2A03" w:rsidRDefault="00F770DB">
      <w:pPr>
        <w:pStyle w:val="GPSL4numberedclause"/>
        <w:rPr>
          <w:rFonts w:ascii="Arial" w:hAnsi="Arial"/>
          <w:szCs w:val="22"/>
        </w:rPr>
      </w:pPr>
      <w:r w:rsidRPr="00FA2A03">
        <w:rPr>
          <w:rFonts w:ascii="Arial" w:hAnsi="Arial"/>
          <w:szCs w:val="22"/>
        </w:rPr>
        <w:t>identification of all potential disaster scenarios;</w:t>
      </w:r>
    </w:p>
    <w:p w14:paraId="6485D15D" w14:textId="77777777" w:rsidR="004E05DC" w:rsidRPr="00FA2A03" w:rsidRDefault="00F770DB">
      <w:pPr>
        <w:pStyle w:val="GPSL4numberedclause"/>
        <w:rPr>
          <w:rFonts w:ascii="Arial" w:hAnsi="Arial"/>
          <w:szCs w:val="22"/>
        </w:rPr>
      </w:pPr>
      <w:r w:rsidRPr="00FA2A03">
        <w:rPr>
          <w:rFonts w:ascii="Arial" w:hAnsi="Arial"/>
          <w:szCs w:val="22"/>
        </w:rPr>
        <w:t>risk analysis;</w:t>
      </w:r>
    </w:p>
    <w:p w14:paraId="6485D15E" w14:textId="77777777" w:rsidR="004E05DC" w:rsidRPr="00FA2A03" w:rsidRDefault="00F770DB">
      <w:pPr>
        <w:pStyle w:val="GPSL4numberedclause"/>
        <w:rPr>
          <w:rFonts w:ascii="Arial" w:hAnsi="Arial"/>
          <w:szCs w:val="22"/>
        </w:rPr>
      </w:pPr>
      <w:r w:rsidRPr="00FA2A03">
        <w:rPr>
          <w:rFonts w:ascii="Arial" w:hAnsi="Arial"/>
          <w:szCs w:val="22"/>
        </w:rPr>
        <w:t>documentation of processes and procedures;</w:t>
      </w:r>
    </w:p>
    <w:p w14:paraId="6485D15F" w14:textId="77777777" w:rsidR="004E05DC" w:rsidRPr="00FA2A03" w:rsidRDefault="00F770DB">
      <w:pPr>
        <w:pStyle w:val="GPSL4numberedclause"/>
        <w:rPr>
          <w:rFonts w:ascii="Arial" w:hAnsi="Arial"/>
          <w:szCs w:val="22"/>
        </w:rPr>
      </w:pPr>
      <w:r w:rsidRPr="00FA2A03">
        <w:rPr>
          <w:rFonts w:ascii="Arial" w:hAnsi="Arial"/>
          <w:szCs w:val="22"/>
        </w:rPr>
        <w:t>hardware configuration details;</w:t>
      </w:r>
    </w:p>
    <w:p w14:paraId="6485D160" w14:textId="77777777" w:rsidR="004E05DC" w:rsidRPr="00FA2A03" w:rsidRDefault="00F770DB">
      <w:pPr>
        <w:pStyle w:val="GPSL4numberedclause"/>
        <w:rPr>
          <w:rFonts w:ascii="Arial" w:hAnsi="Arial"/>
          <w:szCs w:val="22"/>
        </w:rPr>
      </w:pPr>
      <w:r w:rsidRPr="00FA2A03">
        <w:rPr>
          <w:rFonts w:ascii="Arial" w:hAnsi="Arial"/>
          <w:szCs w:val="22"/>
        </w:rPr>
        <w:t>network planning including details of all relevant data networks and communication links;</w:t>
      </w:r>
    </w:p>
    <w:p w14:paraId="6485D161" w14:textId="77777777" w:rsidR="004E05DC" w:rsidRPr="00FA2A03" w:rsidRDefault="00F770DB">
      <w:pPr>
        <w:pStyle w:val="GPSL4numberedclause"/>
        <w:rPr>
          <w:rFonts w:ascii="Arial" w:hAnsi="Arial"/>
          <w:szCs w:val="22"/>
        </w:rPr>
      </w:pPr>
      <w:r w:rsidRPr="00FA2A03">
        <w:rPr>
          <w:rFonts w:ascii="Arial" w:hAnsi="Arial"/>
          <w:szCs w:val="22"/>
        </w:rPr>
        <w:t>invocation rules;</w:t>
      </w:r>
    </w:p>
    <w:p w14:paraId="6485D162" w14:textId="77777777" w:rsidR="004E05DC" w:rsidRPr="00FA2A03" w:rsidRDefault="00F770DB">
      <w:pPr>
        <w:pStyle w:val="GPSL4numberedclause"/>
        <w:rPr>
          <w:rFonts w:ascii="Arial" w:hAnsi="Arial"/>
          <w:szCs w:val="22"/>
        </w:rPr>
      </w:pPr>
      <w:r w:rsidRPr="00FA2A03">
        <w:rPr>
          <w:rFonts w:ascii="Arial" w:hAnsi="Arial"/>
          <w:szCs w:val="22"/>
        </w:rPr>
        <w:t>Service recovery procedures; and</w:t>
      </w:r>
    </w:p>
    <w:p w14:paraId="6485D163" w14:textId="77777777" w:rsidR="004E05DC" w:rsidRPr="00FA2A03" w:rsidRDefault="00F770DB">
      <w:pPr>
        <w:pStyle w:val="GPSL4numberedclause"/>
        <w:rPr>
          <w:rFonts w:ascii="Arial" w:hAnsi="Arial"/>
          <w:szCs w:val="22"/>
        </w:rPr>
      </w:pPr>
      <w:r w:rsidRPr="00FA2A03">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FA2A03" w:rsidRDefault="00F770DB">
      <w:pPr>
        <w:pStyle w:val="GPSL3numberedclause"/>
        <w:rPr>
          <w:rFonts w:ascii="Arial" w:hAnsi="Arial"/>
        </w:rPr>
      </w:pPr>
      <w:r w:rsidRPr="00FA2A03">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00" w:name="_Ref76273541"/>
      <w:r w:rsidRPr="00AA4B04">
        <w:rPr>
          <w:rFonts w:ascii="Arial" w:hAnsi="Arial"/>
        </w:rPr>
        <w:t xml:space="preserve">REVIEW AND AMENDMENT OF THE </w:t>
      </w:r>
      <w:bookmarkEnd w:id="250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1" w:name="_Ref71085729"/>
      <w:r w:rsidRPr="00AA4B04">
        <w:rPr>
          <w:rFonts w:ascii="Arial" w:hAnsi="Arial"/>
        </w:rPr>
        <w:t>The Supplier shall review the BCDR Plan (and the risk analysis on which it is based):</w:t>
      </w:r>
      <w:bookmarkEnd w:id="2501"/>
    </w:p>
    <w:p w14:paraId="6485D16A" w14:textId="77777777" w:rsidR="004E05DC" w:rsidRPr="00AA4B04" w:rsidRDefault="00F770DB">
      <w:pPr>
        <w:pStyle w:val="GPSL3numberedclause"/>
        <w:rPr>
          <w:rFonts w:ascii="Arial" w:hAnsi="Arial"/>
        </w:rPr>
      </w:pPr>
      <w:bookmarkStart w:id="2502" w:name="_Ref72315121"/>
      <w:r w:rsidRPr="00AA4B04">
        <w:rPr>
          <w:rFonts w:ascii="Arial" w:hAnsi="Arial"/>
        </w:rPr>
        <w:t>on a regular basis and as a minimum once every six (6) months;</w:t>
      </w:r>
      <w:bookmarkEnd w:id="2502"/>
    </w:p>
    <w:p w14:paraId="6485D16B" w14:textId="77777777" w:rsidR="004E05DC" w:rsidRPr="00AA4B04" w:rsidRDefault="00F770DB">
      <w:pPr>
        <w:pStyle w:val="GPSL3numberedclause"/>
        <w:rPr>
          <w:rFonts w:ascii="Arial" w:hAnsi="Arial"/>
        </w:rPr>
      </w:pPr>
      <w:bookmarkStart w:id="2503" w:name="_Ref72315138"/>
      <w:r w:rsidRPr="00AA4B04">
        <w:rPr>
          <w:rFonts w:ascii="Arial" w:hAnsi="Arial"/>
        </w:rPr>
        <w:t>within three calendar months of the BCDR Plan (or any part) having been invoked pursuant to paragraph 7; and</w:t>
      </w:r>
      <w:bookmarkEnd w:id="2503"/>
    </w:p>
    <w:p w14:paraId="6485D16C" w14:textId="77777777" w:rsidR="004E05DC" w:rsidRPr="00AA4B04" w:rsidRDefault="00F770DB">
      <w:pPr>
        <w:pStyle w:val="GPSL3numberedclause"/>
        <w:rPr>
          <w:rFonts w:ascii="Arial" w:hAnsi="Arial"/>
        </w:rPr>
      </w:pPr>
      <w:bookmarkStart w:id="250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14:paraId="6485D16D" w14:textId="77777777" w:rsidR="004E05DC" w:rsidRPr="00AA4B04" w:rsidRDefault="00F770DB">
      <w:pPr>
        <w:pStyle w:val="GPSL2numberedclause"/>
        <w:rPr>
          <w:rFonts w:ascii="Arial" w:hAnsi="Arial"/>
        </w:rPr>
      </w:pPr>
      <w:bookmarkStart w:id="250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5"/>
      <w:bookmarkEnd w:id="250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14:paraId="6485D171" w14:textId="77777777" w:rsidR="004E05DC" w:rsidRPr="00AA4B04" w:rsidRDefault="00F770DB">
      <w:pPr>
        <w:pStyle w:val="GPSL2numberedclause"/>
        <w:rPr>
          <w:rFonts w:ascii="Arial" w:hAnsi="Arial"/>
        </w:rPr>
      </w:pPr>
      <w:bookmarkStart w:id="2508" w:name="_Ref365641604"/>
      <w:r w:rsidRPr="00AA4B04">
        <w:rPr>
          <w:rFonts w:ascii="Arial" w:hAnsi="Arial"/>
        </w:rPr>
        <w:t>Following receipt of the Review Report and the Supplier’s Proposals, the Customer shall:</w:t>
      </w:r>
      <w:bookmarkEnd w:id="250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9" w:name="_Ref365641607"/>
      <w:r w:rsidRPr="00AA4B04">
        <w:rPr>
          <w:rFonts w:ascii="Arial" w:hAnsi="Arial"/>
        </w:rPr>
        <w:t>If the Customer rejects the Review Report and/or the Supplier’s Proposals:</w:t>
      </w:r>
      <w:bookmarkEnd w:id="250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AA4B04">
        <w:rPr>
          <w:rFonts w:ascii="Arial" w:hAnsi="Arial"/>
        </w:rPr>
        <w:t xml:space="preserve">TESTING OF THE </w:t>
      </w:r>
      <w:bookmarkEnd w:id="251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2" w:name="_Ref52105329"/>
      <w:bookmarkStart w:id="252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14:paraId="6485D17A" w14:textId="77777777" w:rsidR="004E05DC" w:rsidRPr="00AA4B04" w:rsidRDefault="00F770DB">
      <w:pPr>
        <w:pStyle w:val="GPSL2numberedclause"/>
        <w:rPr>
          <w:rFonts w:ascii="Arial" w:hAnsi="Arial"/>
        </w:rPr>
      </w:pPr>
      <w:bookmarkStart w:id="2524" w:name="_Ref63738703"/>
      <w:bookmarkStart w:id="252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 xml:space="preserve">The Supplier shall ensure that any use by it or any Sub-Contractor of “live” data in such testing is first approved with the Customer. Copies of live test data used in </w:t>
      </w:r>
      <w:r w:rsidRPr="00AA4B04">
        <w:rPr>
          <w:rFonts w:ascii="Arial" w:hAnsi="Arial"/>
        </w:rPr>
        <w:lastRenderedPageBreak/>
        <w:t>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AA4B04">
        <w:rPr>
          <w:rFonts w:ascii="Arial" w:hAnsi="Arial"/>
        </w:rPr>
        <w:t>INVOCATION OF THE BCDR PLAN</w:t>
      </w:r>
      <w:bookmarkEnd w:id="252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AA4B04">
        <w:rPr>
          <w:rFonts w:ascii="Arial" w:hAnsi="Arial" w:cs="Arial"/>
        </w:rPr>
        <w:lastRenderedPageBreak/>
        <w:t>CALL OFF SCHEDULE 9: EXIT MANAGEMENT</w:t>
      </w:r>
      <w:bookmarkEnd w:id="2528"/>
      <w:bookmarkEnd w:id="2529"/>
      <w:bookmarkEnd w:id="2530"/>
      <w:bookmarkEnd w:id="2531"/>
      <w:bookmarkEnd w:id="2532"/>
      <w:bookmarkEnd w:id="2533"/>
      <w:bookmarkEnd w:id="2534"/>
      <w:bookmarkEnd w:id="253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6" w:name="_Ref364241015"/>
      <w:r w:rsidRPr="00AA4B04">
        <w:rPr>
          <w:rFonts w:ascii="Arial" w:hAnsi="Arial"/>
        </w:rPr>
        <w:t>create and maintain a Register of all:</w:t>
      </w:r>
      <w:bookmarkEnd w:id="253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7"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w:t>
      </w:r>
      <w:r w:rsidRPr="00AA4B04">
        <w:rPr>
          <w:rFonts w:ascii="Arial" w:hAnsi="Arial"/>
        </w:rPr>
        <w:lastRenderedPageBreak/>
        <w:t>Customer and/or Replacement Supplier to understand how the Supplier provides the Services and to enable the smooth transition of the Services with the minimum of disruption;</w:t>
      </w:r>
      <w:bookmarkEnd w:id="253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9"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0"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w:t>
      </w:r>
      <w:r w:rsidRPr="00AA4B04">
        <w:rPr>
          <w:rFonts w:ascii="Arial" w:hAnsi="Arial"/>
        </w:rPr>
        <w:lastRenderedPageBreak/>
        <w:t>facilitate the preparation by the Customer of any invitation to tender and/or to facilitate any potential Replacement Suppliers undertaking due diligence:</w:t>
      </w:r>
      <w:bookmarkEnd w:id="2540"/>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2" w:name="_Ref349211738"/>
      <w:r w:rsidRPr="00AA4B04">
        <w:rPr>
          <w:rFonts w:ascii="Arial" w:hAnsi="Arial"/>
        </w:rPr>
        <w:lastRenderedPageBreak/>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3" w:name="_Ref364270026"/>
      <w:r w:rsidRPr="00AA4B04">
        <w:rPr>
          <w:rFonts w:ascii="Arial" w:hAnsi="Arial"/>
        </w:rPr>
        <w:t>Unless otherwise specified by the Customer or Approved, the Exit Plan shall set out, as a minimum:</w:t>
      </w:r>
      <w:bookmarkEnd w:id="254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lastRenderedPageBreak/>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5" w:name="_Ref364352273"/>
      <w:r w:rsidRPr="00AA4B04">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w:t>
      </w:r>
      <w:r w:rsidRPr="00AA4B04">
        <w:rPr>
          <w:rFonts w:ascii="Arial" w:hAnsi="Arial"/>
        </w:rPr>
        <w:lastRenderedPageBreak/>
        <w:t>have the right to terminate its requirement for Termination Assistance by serving not less than (20) Working Days' written notice upon the Supplier to such effect.</w:t>
      </w:r>
      <w:bookmarkEnd w:id="254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14:paraId="6485D1FC" w14:textId="77777777" w:rsidR="004E05DC" w:rsidRPr="00AA4B04" w:rsidRDefault="00F770DB">
      <w:pPr>
        <w:pStyle w:val="GPSL3numberedclause"/>
        <w:rPr>
          <w:rFonts w:ascii="Arial" w:hAnsi="Arial"/>
        </w:rPr>
      </w:pPr>
      <w:bookmarkStart w:id="254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8" w:name="_Ref27372751"/>
      <w:bookmarkStart w:id="2549" w:name="_Ref127426020"/>
      <w:r w:rsidRPr="00AA4B04">
        <w:rPr>
          <w:rFonts w:ascii="Arial" w:hAnsi="Arial"/>
        </w:rPr>
        <w:t>at the Customer's request and on reasonable notice, deliver up-to-date Registers to the</w:t>
      </w:r>
      <w:bookmarkEnd w:id="2548"/>
      <w:r w:rsidRPr="00AA4B04">
        <w:rPr>
          <w:rFonts w:ascii="Arial" w:hAnsi="Arial"/>
        </w:rPr>
        <w:t xml:space="preserve"> Customer.</w:t>
      </w:r>
      <w:bookmarkEnd w:id="254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0" w:name="_Ref27371932"/>
      <w:bookmarkStart w:id="2551" w:name="_Ref364349594"/>
      <w:r w:rsidRPr="00AA4B04">
        <w:rPr>
          <w:rFonts w:ascii="Arial" w:hAnsi="Arial"/>
        </w:rPr>
        <w:t>Not used</w:t>
      </w:r>
      <w:bookmarkEnd w:id="2550"/>
      <w:r w:rsidRPr="00AA4B04">
        <w:rPr>
          <w:rFonts w:ascii="Arial" w:hAnsi="Arial"/>
        </w:rPr>
        <w:t>.</w:t>
      </w:r>
      <w:bookmarkEnd w:id="255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2" w:name="_Ref127352385"/>
      <w:r w:rsidRPr="00AA4B04">
        <w:rPr>
          <w:rFonts w:ascii="Arial" w:hAnsi="Arial"/>
        </w:rPr>
        <w:t>The Supplier shall comply with all of its obligations contained in the Exit Plan.</w:t>
      </w:r>
      <w:bookmarkEnd w:id="2552"/>
    </w:p>
    <w:p w14:paraId="6485D203" w14:textId="77777777" w:rsidR="004E05DC" w:rsidRPr="00AA4B04" w:rsidRDefault="00F770DB">
      <w:pPr>
        <w:pStyle w:val="GPSL2numberedclause"/>
        <w:rPr>
          <w:rFonts w:ascii="Arial" w:hAnsi="Arial"/>
        </w:rPr>
      </w:pPr>
      <w:bookmarkStart w:id="255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lastRenderedPageBreak/>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4" w:name="_DV_M565"/>
      <w:bookmarkEnd w:id="255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5"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6"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6"/>
    </w:p>
    <w:p w14:paraId="6485D214" w14:textId="77777777" w:rsidR="004E05DC" w:rsidRPr="00AA4B04" w:rsidRDefault="00F770DB">
      <w:pPr>
        <w:pStyle w:val="GPSL1SCHEDULEHeading"/>
        <w:rPr>
          <w:rFonts w:ascii="Arial" w:hAnsi="Arial"/>
        </w:rPr>
      </w:pPr>
      <w:bookmarkStart w:id="2557" w:name="_Ref127425445"/>
      <w:r w:rsidRPr="00AA4B04">
        <w:rPr>
          <w:rFonts w:ascii="Arial" w:hAnsi="Arial"/>
        </w:rPr>
        <w:lastRenderedPageBreak/>
        <w:t xml:space="preserve">ASSETS and SUB-CONTRACTS </w:t>
      </w:r>
      <w:bookmarkEnd w:id="2557"/>
    </w:p>
    <w:p w14:paraId="6485D215" w14:textId="77777777" w:rsidR="004E05DC" w:rsidRPr="00AA4B04" w:rsidRDefault="00F770DB">
      <w:pPr>
        <w:pStyle w:val="GPSL2numberedclause"/>
        <w:rPr>
          <w:rFonts w:ascii="Arial" w:hAnsi="Arial"/>
        </w:rPr>
      </w:pPr>
      <w:bookmarkStart w:id="2558" w:name="_Ref127425768"/>
      <w:r w:rsidRPr="00AA4B04">
        <w:rPr>
          <w:rFonts w:ascii="Arial" w:hAnsi="Arial"/>
        </w:rPr>
        <w:t>Following notice of termination of this Call Off Contract and during the Termination Assistance Period, the Supplier shall not, without the Customer's prior written consent:</w:t>
      </w:r>
      <w:bookmarkEnd w:id="2558"/>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9"/>
    </w:p>
    <w:p w14:paraId="6485D21A" w14:textId="77777777" w:rsidR="004E05DC" w:rsidRPr="00AA4B04" w:rsidRDefault="00F770DB">
      <w:pPr>
        <w:pStyle w:val="GPSL3numberedclause"/>
        <w:rPr>
          <w:rFonts w:ascii="Arial" w:hAnsi="Arial"/>
        </w:rPr>
      </w:pPr>
      <w:bookmarkStart w:id="2560" w:name="_Ref364352534"/>
      <w:bookmarkStart w:id="256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0"/>
      <w:r w:rsidRPr="00AA4B04">
        <w:rPr>
          <w:rFonts w:ascii="Arial" w:hAnsi="Arial"/>
        </w:rPr>
        <w:t xml:space="preserve"> </w:t>
      </w:r>
      <w:bookmarkEnd w:id="2561"/>
    </w:p>
    <w:p w14:paraId="6485D21B" w14:textId="77777777" w:rsidR="004E05DC" w:rsidRPr="00AA4B04" w:rsidRDefault="00F770DB">
      <w:pPr>
        <w:pStyle w:val="GPSL3numberedclause"/>
        <w:rPr>
          <w:rFonts w:ascii="Arial" w:hAnsi="Arial"/>
        </w:rPr>
      </w:pPr>
      <w:bookmarkStart w:id="2562" w:name="a301038"/>
      <w:bookmarkStart w:id="2563" w:name="_Ref364350801"/>
      <w:bookmarkStart w:id="2564" w:name="_Ref127958943"/>
      <w:bookmarkEnd w:id="2562"/>
      <w:r w:rsidRPr="00AA4B04">
        <w:rPr>
          <w:rFonts w:ascii="Arial" w:hAnsi="Arial"/>
        </w:rPr>
        <w:t>which, if any, of:</w:t>
      </w:r>
      <w:bookmarkEnd w:id="256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4"/>
      <w:bookmarkEnd w:id="2565"/>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w:t>
      </w:r>
      <w:r w:rsidRPr="00AA4B04">
        <w:rPr>
          <w:rFonts w:ascii="Arial" w:hAnsi="Arial"/>
        </w:rPr>
        <w:lastRenderedPageBreak/>
        <w:t>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8" w:name="_Ref127426673"/>
      <w:bookmarkEnd w:id="256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8"/>
    </w:p>
    <w:p w14:paraId="6485D227" w14:textId="77777777" w:rsidR="004E05DC" w:rsidRPr="00AA4B04" w:rsidRDefault="00F770DB">
      <w:pPr>
        <w:pStyle w:val="GPSL2numberedclause"/>
        <w:rPr>
          <w:rFonts w:ascii="Arial" w:hAnsi="Arial"/>
        </w:rPr>
      </w:pPr>
      <w:bookmarkStart w:id="256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0"/>
    </w:p>
    <w:p w14:paraId="6485D22C" w14:textId="77777777" w:rsidR="004E05DC" w:rsidRPr="00AA4B04" w:rsidRDefault="00F770DB">
      <w:pPr>
        <w:pStyle w:val="GPSL1SCHEDULEHeading"/>
        <w:rPr>
          <w:rFonts w:ascii="Arial" w:hAnsi="Arial"/>
        </w:rPr>
      </w:pPr>
      <w:bookmarkStart w:id="2571" w:name="_DV_M564"/>
      <w:bookmarkStart w:id="2572" w:name="_DV_M566"/>
      <w:bookmarkStart w:id="2573" w:name="_DV_M567"/>
      <w:bookmarkEnd w:id="2571"/>
      <w:bookmarkEnd w:id="2572"/>
      <w:bookmarkEnd w:id="257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4" w:name="_Ref127425458"/>
      <w:r w:rsidRPr="00AA4B04">
        <w:rPr>
          <w:rFonts w:ascii="Arial" w:hAnsi="Arial"/>
        </w:rPr>
        <w:t xml:space="preserve">CHARGES </w:t>
      </w:r>
      <w:bookmarkEnd w:id="2574"/>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rsidRPr="00AA4B04">
        <w:rPr>
          <w:rFonts w:ascii="Arial" w:hAnsi="Arial"/>
        </w:rPr>
        <w:t>) as follows:</w:t>
      </w:r>
      <w:bookmarkEnd w:id="2575"/>
      <w:bookmarkEnd w:id="257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lastRenderedPageBreak/>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7" w:name="_Toc468969839"/>
      <w:r w:rsidRPr="00AA4B04">
        <w:rPr>
          <w:rFonts w:ascii="Arial" w:hAnsi="Arial" w:cs="Arial"/>
        </w:rPr>
        <w:lastRenderedPageBreak/>
        <w:t>CALL OFF SCHEDULE 10: STAFF TRANSFER</w:t>
      </w:r>
      <w:bookmarkEnd w:id="2577"/>
    </w:p>
    <w:p w14:paraId="6485D240" w14:textId="77777777" w:rsidR="004E05DC" w:rsidRPr="00AA4B04" w:rsidRDefault="00F770DB">
      <w:pPr>
        <w:pStyle w:val="GPSL1SCHEDULEHeading"/>
        <w:rPr>
          <w:rFonts w:ascii="Arial" w:hAnsi="Arial"/>
        </w:rPr>
      </w:pPr>
      <w:bookmarkStart w:id="2578" w:name="_Ref384036770"/>
      <w:r w:rsidRPr="00AA4B04">
        <w:rPr>
          <w:rFonts w:ascii="Arial" w:hAnsi="Arial"/>
        </w:rPr>
        <w:t>DEFINITIONS</w:t>
      </w:r>
      <w:bookmarkEnd w:id="257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 xml:space="preserve">any claim by any trade union or other body or person representing the Transferring Customer Employees arising from or connected with any </w:t>
      </w:r>
      <w:r w:rsidRPr="00AA4B04">
        <w:rPr>
          <w:rFonts w:ascii="Arial" w:hAnsi="Arial"/>
        </w:rPr>
        <w:lastRenderedPageBreak/>
        <w:t>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lastRenderedPageBreak/>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2AE" w14:textId="77777777" w:rsidR="004E05DC" w:rsidRPr="002C04E2" w:rsidRDefault="00F770DB">
      <w:pPr>
        <w:pStyle w:val="GPSL3numberedclause"/>
        <w:rPr>
          <w:rFonts w:ascii="Arial" w:hAnsi="Arial"/>
        </w:rPr>
      </w:pPr>
      <w:r w:rsidRPr="002C04E2">
        <w:rPr>
          <w:rStyle w:val="GPSL3numberedclauseChar"/>
          <w:rFonts w:ascii="Arial" w:hAnsi="Arial"/>
        </w:rPr>
        <w:t>shall apply only where the notification referred to in Paragraph 2.3.1 is made by the Supplier and/or any Notified Sub-Contractor (as appropriate) to the Customer within 6 months of the Call Off Commencement Date</w:t>
      </w:r>
      <w:r w:rsidRPr="002C04E2">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lastRenderedPageBreak/>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w:t>
      </w:r>
      <w:r w:rsidRPr="00AA4B04">
        <w:rPr>
          <w:rFonts w:ascii="Arial" w:hAnsi="Arial"/>
        </w:rPr>
        <w:lastRenderedPageBreak/>
        <w:t>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9"/>
    </w:p>
    <w:p w14:paraId="6485D2C9" w14:textId="77777777" w:rsidR="004E05DC" w:rsidRPr="00AA4B04" w:rsidRDefault="00F770DB">
      <w:pPr>
        <w:pStyle w:val="GPSL2numberedclause"/>
        <w:rPr>
          <w:rFonts w:ascii="Arial" w:hAnsi="Arial"/>
        </w:rPr>
      </w:pPr>
      <w:bookmarkStart w:id="258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0"/>
      <w:r w:rsidRPr="00AA4B04">
        <w:rPr>
          <w:rFonts w:ascii="Arial" w:hAnsi="Arial" w:cs="Arial"/>
        </w:rPr>
        <w:lastRenderedPageBreak/>
        <w:t>ANNEX TO PART A: PENSIONS</w:t>
      </w:r>
      <w:bookmarkEnd w:id="258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AA4B04">
        <w:rPr>
          <w:rFonts w:ascii="Arial" w:hAnsi="Arial"/>
        </w:rPr>
        <w:lastRenderedPageBreak/>
        <w:t xml:space="preserve">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 xml:space="preserve">arising out of the resignation of any Transferring Former Supplier Employee before the Relevant Transfer Date on account of substantial detrimental changes to his/her working conditions proposed by the </w:t>
      </w:r>
      <w:r w:rsidRPr="00AA4B04">
        <w:rPr>
          <w:rFonts w:ascii="Arial" w:hAnsi="Arial"/>
        </w:rPr>
        <w:lastRenderedPageBreak/>
        <w:t>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 xml:space="preserve">discrimination, including on the grounds of sex, race, disability, age, gender reassignment, marriage or civil </w:t>
      </w:r>
      <w:r w:rsidRPr="00AA4B04">
        <w:rPr>
          <w:rFonts w:ascii="Arial" w:hAnsi="Arial"/>
          <w:szCs w:val="22"/>
        </w:rPr>
        <w:lastRenderedPageBreak/>
        <w:t>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w:t>
      </w:r>
      <w:r w:rsidRPr="00AA4B04">
        <w:rPr>
          <w:rFonts w:ascii="Arial" w:hAnsi="Arial"/>
        </w:rPr>
        <w:lastRenderedPageBreak/>
        <w:t xml:space="preserve">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lastRenderedPageBreak/>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w:t>
      </w:r>
      <w:r w:rsidRPr="00AA4B04">
        <w:rPr>
          <w:rFonts w:ascii="Arial" w:hAnsi="Arial"/>
        </w:rPr>
        <w:lastRenderedPageBreak/>
        <w:t>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3" w:name="_Toc468969841"/>
      <w:r w:rsidRPr="00AA4B04">
        <w:rPr>
          <w:rFonts w:ascii="Arial" w:hAnsi="Arial" w:cs="Arial"/>
        </w:rPr>
        <w:lastRenderedPageBreak/>
        <w:t>ANNEX TO PART B: Pensions</w:t>
      </w:r>
      <w:bookmarkEnd w:id="258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w:t>
      </w:r>
      <w:r w:rsidRPr="00AA4B04">
        <w:rPr>
          <w:rFonts w:ascii="Arial" w:hAnsi="Arial"/>
        </w:rPr>
        <w:lastRenderedPageBreak/>
        <w:t>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w:t>
      </w:r>
      <w:r w:rsidRPr="00AA4B04">
        <w:rPr>
          <w:rFonts w:ascii="Arial" w:hAnsi="Arial"/>
        </w:rPr>
        <w:lastRenderedPageBreak/>
        <w:t xml:space="preserve">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w:t>
      </w:r>
      <w:r w:rsidRPr="00AA4B04">
        <w:rPr>
          <w:rFonts w:ascii="Arial" w:hAnsi="Arial"/>
        </w:rPr>
        <w:lastRenderedPageBreak/>
        <w:t>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 xml:space="preserve">Subject to Paragraph 2.4, where a Relevant Transfer occurs the Supplier shall indemnify the Customer and/or the Replacement Supplier and/or any </w:t>
      </w:r>
      <w:r w:rsidRPr="00AA4B04">
        <w:rPr>
          <w:rFonts w:ascii="Arial" w:hAnsi="Arial"/>
        </w:rPr>
        <w:lastRenderedPageBreak/>
        <w:t>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w:t>
      </w:r>
      <w:r w:rsidRPr="00AA4B04">
        <w:rPr>
          <w:rFonts w:ascii="Arial" w:hAnsi="Arial"/>
        </w:rPr>
        <w:lastRenderedPageBreak/>
        <w:t>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lastRenderedPageBreak/>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w:t>
      </w:r>
      <w:r w:rsidRPr="00AA4B04">
        <w:rPr>
          <w:rFonts w:ascii="Arial" w:hAnsi="Arial"/>
        </w:rPr>
        <w:lastRenderedPageBreak/>
        <w:t xml:space="preserve">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w:t>
      </w:r>
      <w:r w:rsidRPr="00AA4B04">
        <w:rPr>
          <w:rFonts w:ascii="Arial" w:hAnsi="Arial"/>
        </w:rPr>
        <w:lastRenderedPageBreak/>
        <w:t xml:space="preserve">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w:t>
      </w:r>
      <w:r w:rsidRPr="00AA4B04">
        <w:rPr>
          <w:rFonts w:ascii="Arial" w:hAnsi="Arial"/>
        </w:rPr>
        <w:lastRenderedPageBreak/>
        <w:t>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5" w:name="_Toc468969842"/>
      <w:r w:rsidRPr="00AA4B04">
        <w:rPr>
          <w:rFonts w:ascii="Arial" w:hAnsi="Arial" w:cs="Arial"/>
        </w:rPr>
        <w:t>ANNEX to schedule 10: LIST OF NOTIFIED SUB-CONTRACTORS</w:t>
      </w:r>
      <w:bookmarkEnd w:id="2585"/>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6" w:name="_Hlt283195311"/>
      <w:bookmarkStart w:id="2587" w:name="_Hlt330487205"/>
      <w:bookmarkStart w:id="2588" w:name="_Hlt331772441"/>
      <w:bookmarkStart w:id="2589" w:name="_Hlt330487230"/>
      <w:bookmarkStart w:id="2590" w:name="_Hlt305079896"/>
      <w:bookmarkStart w:id="2591" w:name="_Toc355958979"/>
      <w:bookmarkStart w:id="2592" w:name="_Toc355959167"/>
      <w:bookmarkStart w:id="2593" w:name="_Toc356558000"/>
      <w:bookmarkStart w:id="2594" w:name="_Toc356561353"/>
      <w:bookmarkStart w:id="2595" w:name="_Toc356567076"/>
      <w:bookmarkStart w:id="2596" w:name="_Toc357039976"/>
      <w:bookmarkEnd w:id="2586"/>
      <w:bookmarkEnd w:id="2587"/>
      <w:bookmarkEnd w:id="2588"/>
      <w:bookmarkEnd w:id="2589"/>
      <w:bookmarkEnd w:id="2590"/>
      <w:bookmarkEnd w:id="2591"/>
      <w:bookmarkEnd w:id="2592"/>
      <w:bookmarkEnd w:id="2593"/>
      <w:bookmarkEnd w:id="2594"/>
      <w:bookmarkEnd w:id="2595"/>
      <w:bookmarkEnd w:id="2596"/>
      <w:r w:rsidRPr="00AA4B04">
        <w:br w:type="page"/>
      </w:r>
    </w:p>
    <w:p w14:paraId="6485D3F1" w14:textId="77777777" w:rsidR="004E05DC" w:rsidRPr="00AA4B04" w:rsidRDefault="00F770DB">
      <w:pPr>
        <w:pStyle w:val="GPSSchTitleandNumber"/>
        <w:rPr>
          <w:rFonts w:ascii="Arial" w:hAnsi="Arial" w:cs="Arial"/>
        </w:rPr>
      </w:pPr>
      <w:bookmarkStart w:id="2597" w:name="_Toc468969843"/>
      <w:r w:rsidRPr="00AA4B04">
        <w:rPr>
          <w:rFonts w:ascii="Arial" w:hAnsi="Arial" w:cs="Arial"/>
        </w:rPr>
        <w:lastRenderedPageBreak/>
        <w:t>CALL OFF SCHEDULE 11: DISPUTE RESOLUTION PROCEDURE</w:t>
      </w:r>
      <w:bookmarkEnd w:id="259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9" w:name="_Ref365644452"/>
      <w:bookmarkEnd w:id="2598"/>
      <w:r w:rsidRPr="00AA4B04">
        <w:rPr>
          <w:rFonts w:ascii="Arial" w:hAnsi="Arial"/>
        </w:rPr>
        <w:t>COMMERCIAL NEGOTIATIONS</w:t>
      </w:r>
      <w:bookmarkEnd w:id="2599"/>
    </w:p>
    <w:p w14:paraId="6485D419" w14:textId="77777777" w:rsidR="004E05DC" w:rsidRPr="00AA4B04" w:rsidRDefault="00F770DB">
      <w:pPr>
        <w:pStyle w:val="GPSL2numberedclause"/>
        <w:rPr>
          <w:rFonts w:ascii="Arial" w:hAnsi="Arial"/>
        </w:rPr>
      </w:pPr>
      <w:bookmarkStart w:id="260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2" w:name="_Ref365644460"/>
      <w:r w:rsidRPr="00AA4B04">
        <w:rPr>
          <w:rFonts w:ascii="Arial" w:hAnsi="Arial"/>
        </w:rPr>
        <w:t>MEDIATION</w:t>
      </w:r>
      <w:bookmarkEnd w:id="2602"/>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4" w:name="_Ref365636510"/>
      <w:r w:rsidRPr="00AA4B04">
        <w:rPr>
          <w:rFonts w:ascii="Arial" w:hAnsi="Arial"/>
        </w:rPr>
        <w:t>EXPERT DETERMINATION</w:t>
      </w:r>
      <w:bookmarkEnd w:id="260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6"/>
    </w:p>
    <w:p w14:paraId="6485D441" w14:textId="77777777" w:rsidR="004E05DC" w:rsidRPr="00AA4B04" w:rsidRDefault="00F770DB">
      <w:pPr>
        <w:pStyle w:val="GPSL2numberedclause"/>
        <w:rPr>
          <w:rFonts w:ascii="Arial" w:hAnsi="Arial"/>
        </w:rPr>
      </w:pPr>
      <w:bookmarkStart w:id="260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8" w:name="_Ref365645053"/>
      <w:r w:rsidRPr="00AA4B04">
        <w:rPr>
          <w:rFonts w:ascii="Arial" w:hAnsi="Arial"/>
        </w:rPr>
        <w:t>If:</w:t>
      </w:r>
      <w:bookmarkEnd w:id="260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w:t>
      </w:r>
      <w:bookmarkStart w:id="2610" w:name="_GoBack"/>
      <w:bookmarkEnd w:id="2610"/>
      <w:r w:rsidRPr="00AA4B04">
        <w:rPr>
          <w:rFonts w:ascii="Arial" w:hAnsi="Arial"/>
        </w:rPr>
        <w:t xml:space="preserve">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r w:rsidRPr="00AA4B04">
        <w:rPr>
          <w:rFonts w:ascii="Arial" w:hAnsi="Arial"/>
        </w:rPr>
        <w:t>the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w:t>
      </w:r>
      <w:r w:rsidRPr="00AA4B04">
        <w:rPr>
          <w:rFonts w:ascii="Arial" w:hAnsi="Arial"/>
        </w:rPr>
        <w:lastRenderedPageBreak/>
        <w:t>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w:t>
      </w:r>
      <w:r w:rsidRPr="00AA4B04">
        <w:rPr>
          <w:rFonts w:ascii="Arial" w:hAnsi="Arial"/>
          <w:color w:val="000000"/>
        </w:rPr>
        <w:lastRenderedPageBreak/>
        <w:t xml:space="preserve">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lastRenderedPageBreak/>
        <w:t>CALL OFF SCHEDULE 12: VARIATION FORM</w:t>
      </w:r>
      <w:bookmarkEnd w:id="261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17E60D7E" w:rsidR="004E05DC" w:rsidRPr="00AA4B04" w:rsidRDefault="00F770DB" w:rsidP="00CE0E6A">
            <w:pPr>
              <w:ind w:left="-108"/>
            </w:pPr>
            <w:r w:rsidRPr="00AA4B04">
              <w:t>insert name of Customer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85BEB94" w:rsidR="004E05DC" w:rsidRPr="00AA4B04" w:rsidRDefault="00F770DB" w:rsidP="002C04E2">
            <w:pPr>
              <w:ind w:left="0"/>
            </w:pPr>
            <w:r w:rsidRPr="00AA4B04">
              <w:t>insert name of Supplier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5F673846"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w:t>
      </w:r>
      <w:r w:rsidR="002C04E2">
        <w:t>insert details of the Variation</w:t>
      </w:r>
      <w:r w:rsidRPr="00AA4B04">
        <w:t xml:space="preserve">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5C96B042" w:rsidR="004E05DC" w:rsidRPr="00FA2A03" w:rsidRDefault="002C04E2">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FA2A03">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A2A03" w:rsidRDefault="004E05DC">
            <w:pPr>
              <w:overflowPunct/>
              <w:spacing w:after="0"/>
              <w:ind w:left="0"/>
              <w:jc w:val="left"/>
              <w:textAlignment w:val="auto"/>
              <w:rPr>
                <w:rFonts w:eastAsia="Calibri"/>
                <w:lang w:eastAsia="en-GB"/>
              </w:rPr>
            </w:pPr>
          </w:p>
          <w:p w14:paraId="6485D4BB" w14:textId="1BF4BF20" w:rsidR="004E05DC" w:rsidRPr="00FA2A03"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A2A03" w:rsidRDefault="004E05DC">
            <w:pPr>
              <w:overflowPunct/>
              <w:spacing w:after="0"/>
              <w:ind w:left="0"/>
              <w:jc w:val="left"/>
              <w:textAlignment w:val="auto"/>
              <w:rPr>
                <w:rFonts w:eastAsia="Calibri"/>
                <w:lang w:eastAsia="en-GB"/>
              </w:rPr>
            </w:pPr>
          </w:p>
          <w:p w14:paraId="6485D4BD" w14:textId="77DABAE1" w:rsidR="004E05DC" w:rsidRPr="00FA2A03"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A2A03" w:rsidRDefault="004E05DC">
            <w:pPr>
              <w:overflowPunct/>
              <w:spacing w:after="0"/>
              <w:ind w:left="0"/>
              <w:jc w:val="left"/>
              <w:textAlignment w:val="auto"/>
              <w:rPr>
                <w:rFonts w:eastAsia="Calibri"/>
                <w:lang w:eastAsia="en-GB"/>
              </w:rPr>
            </w:pPr>
          </w:p>
          <w:p w14:paraId="6485D4BF" w14:textId="0F6948FB" w:rsidR="004E05DC" w:rsidRPr="00FA2A03"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0FC390CD"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xml:space="preserve">Call </w:t>
            </w:r>
            <w:r w:rsidR="002C04E2">
              <w:rPr>
                <w:rFonts w:eastAsia="Calibri"/>
                <w:color w:val="000000"/>
                <w:lang w:eastAsia="en-GB"/>
              </w:rPr>
              <w:t>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A2A03" w:rsidRDefault="004E05DC">
            <w:pPr>
              <w:overflowPunct/>
              <w:spacing w:after="0"/>
              <w:ind w:left="0"/>
              <w:jc w:val="left"/>
              <w:textAlignment w:val="auto"/>
              <w:rPr>
                <w:rFonts w:eastAsia="Calibri"/>
                <w:lang w:eastAsia="en-GB"/>
              </w:rPr>
            </w:pPr>
          </w:p>
          <w:p w14:paraId="6485D4C3" w14:textId="1754FEBA" w:rsidR="004E05DC" w:rsidRPr="00FA2A03"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A2A03" w:rsidRDefault="004E05DC">
            <w:pPr>
              <w:overflowPunct/>
              <w:spacing w:after="0"/>
              <w:ind w:left="0"/>
              <w:jc w:val="left"/>
              <w:textAlignment w:val="auto"/>
              <w:rPr>
                <w:rFonts w:eastAsia="Calibri"/>
                <w:lang w:eastAsia="en-GB"/>
              </w:rPr>
            </w:pPr>
          </w:p>
          <w:p w14:paraId="6485D4C5" w14:textId="1D403556" w:rsidR="004E05DC" w:rsidRPr="00FA2A03"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A2A03" w:rsidRDefault="004E05DC">
            <w:pPr>
              <w:overflowPunct/>
              <w:spacing w:after="0"/>
              <w:ind w:left="0"/>
              <w:jc w:val="left"/>
              <w:textAlignment w:val="auto"/>
              <w:rPr>
                <w:rFonts w:eastAsia="Calibri"/>
                <w:lang w:eastAsia="en-GB"/>
              </w:rPr>
            </w:pPr>
          </w:p>
          <w:p w14:paraId="6485D4C7" w14:textId="552185D9" w:rsidR="004E05DC" w:rsidRPr="00FA2A03"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01C7BBA" w:rsidR="004E05DC" w:rsidRPr="00FA2A03" w:rsidRDefault="002C04E2">
            <w:pPr>
              <w:overflowPunct/>
              <w:spacing w:after="0"/>
              <w:ind w:left="0"/>
              <w:jc w:val="left"/>
              <w:textAlignment w:val="auto"/>
              <w:rPr>
                <w:rFonts w:eastAsia="Calibri"/>
                <w:color w:val="000000"/>
                <w:lang w:eastAsia="en-GB"/>
              </w:rPr>
            </w:pPr>
            <w:r>
              <w:rPr>
                <w:rFonts w:eastAsia="Calibri"/>
                <w:color w:val="000000"/>
                <w:lang w:eastAsia="en-GB"/>
              </w:rPr>
              <w:t>Key Sub-Contractors</w:t>
            </w:r>
            <w:r w:rsidR="00F770DB" w:rsidRPr="00FA2A03">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A2A03" w:rsidRDefault="004E05DC">
            <w:pPr>
              <w:overflowPunct/>
              <w:spacing w:after="0"/>
              <w:ind w:left="0"/>
              <w:jc w:val="left"/>
              <w:textAlignment w:val="auto"/>
              <w:rPr>
                <w:rFonts w:eastAsia="Calibri"/>
                <w:lang w:eastAsia="en-GB"/>
              </w:rPr>
            </w:pPr>
          </w:p>
          <w:p w14:paraId="6485D4CB" w14:textId="32BCDFB7" w:rsidR="004E05DC" w:rsidRPr="00FA2A03"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A2A03" w:rsidRDefault="004E05DC">
            <w:pPr>
              <w:overflowPunct/>
              <w:spacing w:after="0"/>
              <w:ind w:left="0"/>
              <w:jc w:val="left"/>
              <w:textAlignment w:val="auto"/>
              <w:rPr>
                <w:rFonts w:eastAsia="Calibri"/>
                <w:lang w:eastAsia="en-GB"/>
              </w:rPr>
            </w:pPr>
          </w:p>
          <w:p w14:paraId="6485D4CD" w14:textId="434AF7CA" w:rsidR="004E05DC" w:rsidRPr="00FA2A03"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A2A03" w:rsidRDefault="004E05DC">
            <w:pPr>
              <w:overflowPunct/>
              <w:spacing w:after="0"/>
              <w:ind w:left="0"/>
              <w:jc w:val="left"/>
              <w:textAlignment w:val="auto"/>
              <w:rPr>
                <w:rFonts w:eastAsia="Calibri"/>
                <w:lang w:eastAsia="en-GB"/>
              </w:rPr>
            </w:pPr>
          </w:p>
          <w:p w14:paraId="6485D4CF" w14:textId="0218A64F" w:rsidR="004E05DC" w:rsidRPr="00FA2A03"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4A63C229" w:rsidR="004E05DC" w:rsidRPr="00FA2A03" w:rsidRDefault="002C04E2">
            <w:pPr>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A2A03" w:rsidRDefault="004E05DC">
            <w:pPr>
              <w:overflowPunct/>
              <w:spacing w:after="0"/>
              <w:ind w:left="0"/>
              <w:jc w:val="left"/>
              <w:textAlignment w:val="auto"/>
              <w:rPr>
                <w:rFonts w:eastAsia="Calibri"/>
                <w:lang w:eastAsia="en-GB"/>
              </w:rPr>
            </w:pPr>
          </w:p>
          <w:p w14:paraId="6485D4D3" w14:textId="12DF4786" w:rsidR="004E05DC" w:rsidRPr="00FA2A03"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A2A03" w:rsidRDefault="004E05DC">
            <w:pPr>
              <w:overflowPunct/>
              <w:spacing w:after="0"/>
              <w:ind w:left="0"/>
              <w:jc w:val="left"/>
              <w:textAlignment w:val="auto"/>
              <w:rPr>
                <w:rFonts w:eastAsia="Calibri"/>
                <w:lang w:eastAsia="en-GB"/>
              </w:rPr>
            </w:pPr>
          </w:p>
          <w:p w14:paraId="6485D4D5" w14:textId="2E10C82A" w:rsidR="004E05DC" w:rsidRPr="00FA2A03"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A2A03" w:rsidRDefault="004E05DC">
            <w:pPr>
              <w:overflowPunct/>
              <w:spacing w:after="0"/>
              <w:ind w:left="0"/>
              <w:jc w:val="left"/>
              <w:textAlignment w:val="auto"/>
              <w:rPr>
                <w:rFonts w:eastAsia="Calibri"/>
                <w:lang w:eastAsia="en-GB"/>
              </w:rPr>
            </w:pPr>
          </w:p>
          <w:p w14:paraId="6485D4D7" w14:textId="06B0DB53" w:rsidR="004E05DC" w:rsidRPr="00FA2A03"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12365B93" w:rsidR="004E05DC" w:rsidRPr="00FA2A03" w:rsidRDefault="002C04E2">
            <w:pPr>
              <w:overflowPunct/>
              <w:spacing w:after="0"/>
              <w:ind w:left="0"/>
              <w:jc w:val="left"/>
              <w:textAlignment w:val="auto"/>
              <w:rPr>
                <w:rFonts w:eastAsia="Calibri"/>
                <w:color w:val="000000"/>
                <w:lang w:eastAsia="en-GB"/>
              </w:rPr>
            </w:pPr>
            <w:r>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A2A03" w:rsidRDefault="004E05DC">
            <w:pPr>
              <w:overflowPunct/>
              <w:spacing w:after="0"/>
              <w:ind w:left="0"/>
              <w:jc w:val="left"/>
              <w:textAlignment w:val="auto"/>
              <w:rPr>
                <w:rFonts w:eastAsia="Calibri"/>
                <w:lang w:eastAsia="en-GB"/>
              </w:rPr>
            </w:pPr>
          </w:p>
          <w:p w14:paraId="6485D4DB" w14:textId="1AC7A391" w:rsidR="004E05DC" w:rsidRPr="00FA2A03"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A2A03" w:rsidRDefault="004E05DC">
            <w:pPr>
              <w:overflowPunct/>
              <w:spacing w:after="0"/>
              <w:ind w:left="0"/>
              <w:jc w:val="left"/>
              <w:textAlignment w:val="auto"/>
              <w:rPr>
                <w:rFonts w:eastAsia="Calibri"/>
                <w:lang w:eastAsia="en-GB"/>
              </w:rPr>
            </w:pPr>
          </w:p>
          <w:p w14:paraId="6485D4DD" w14:textId="54DBCD8C" w:rsidR="004E05DC" w:rsidRPr="00FA2A03"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A2A03" w:rsidRDefault="004E05DC">
            <w:pPr>
              <w:overflowPunct/>
              <w:spacing w:after="0"/>
              <w:ind w:left="0"/>
              <w:jc w:val="left"/>
              <w:textAlignment w:val="auto"/>
              <w:rPr>
                <w:rFonts w:eastAsia="Calibri"/>
                <w:lang w:eastAsia="en-GB"/>
              </w:rPr>
            </w:pPr>
          </w:p>
          <w:p w14:paraId="6485D4DF" w14:textId="49DAC297" w:rsidR="004E05DC" w:rsidRPr="00FA2A03"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lastRenderedPageBreak/>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lastRenderedPageBreak/>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61D3D6B8" w:rsidR="004E05DC" w:rsidRPr="003B184A" w:rsidRDefault="00F770DB">
      <w:pPr>
        <w:pStyle w:val="GPSL2Indent"/>
        <w:rPr>
          <w:rFonts w:ascii="Arial" w:hAnsi="Arial"/>
        </w:rPr>
      </w:pPr>
      <w:r w:rsidRPr="00AA4B04">
        <w:rPr>
          <w:rFonts w:ascii="Arial" w:hAnsi="Arial"/>
        </w:rPr>
        <w:tab/>
      </w:r>
      <w:r w:rsidRPr="003B184A">
        <w:rPr>
          <w:rFonts w:ascii="Arial" w:hAnsi="Arial"/>
        </w:rPr>
        <w:t>e</w:t>
      </w:r>
      <w:r w:rsidR="002C04E2">
        <w:rPr>
          <w:rFonts w:ascii="Arial" w:hAnsi="Arial"/>
        </w:rPr>
        <w:t>nter monetary amount in words £ X</w:t>
      </w:r>
    </w:p>
    <w:p w14:paraId="6485D506" w14:textId="38859673" w:rsidR="004E05DC" w:rsidRPr="003B184A" w:rsidRDefault="002C04E2">
      <w:pPr>
        <w:pStyle w:val="GPSL2Indent"/>
        <w:rPr>
          <w:rFonts w:ascii="Arial" w:hAnsi="Arial"/>
        </w:rPr>
      </w:pPr>
      <w:r>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5D239EEB" w:rsidR="004E05DC" w:rsidRPr="003B184A" w:rsidRDefault="002C04E2">
      <w:pPr>
        <w:pStyle w:val="GPSL2Indent"/>
        <w:rPr>
          <w:rFonts w:ascii="Arial" w:hAnsi="Arial"/>
        </w:rPr>
      </w:pPr>
      <w:r>
        <w:rPr>
          <w:rFonts w:ascii="Arial" w:hAnsi="Arial"/>
        </w:rPr>
        <w:tab/>
      </w:r>
      <w:r w:rsidR="00F770DB" w:rsidRPr="003B184A">
        <w:rPr>
          <w:rFonts w:ascii="Arial" w:hAnsi="Arial"/>
        </w:rPr>
        <w:t>enter</w:t>
      </w:r>
      <w:r>
        <w:rPr>
          <w:rFonts w:ascii="Arial" w:hAnsi="Arial"/>
        </w:rPr>
        <w:t xml:space="preserve"> monetary amount in words £ X</w:t>
      </w:r>
    </w:p>
    <w:p w14:paraId="6485D509" w14:textId="78D82145" w:rsidR="004E05DC" w:rsidRPr="003B184A" w:rsidRDefault="002C04E2">
      <w:pPr>
        <w:pStyle w:val="GPSL2Indent"/>
        <w:rPr>
          <w:rFonts w:ascii="Arial" w:hAnsi="Arial"/>
        </w:rPr>
      </w:pPr>
      <w:r>
        <w:rPr>
          <w:rFonts w:ascii="Arial" w:hAnsi="Arial"/>
        </w:rPr>
        <w:t xml:space="preserve">                        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1BD053AC" w:rsidR="004E05DC" w:rsidRPr="003B184A" w:rsidRDefault="002C04E2">
      <w:pPr>
        <w:pStyle w:val="GPSL2Indent"/>
        <w:rPr>
          <w:rFonts w:ascii="Arial" w:hAnsi="Arial"/>
        </w:rPr>
      </w:pPr>
      <w:r>
        <w:rPr>
          <w:rFonts w:ascii="Arial" w:hAnsi="Arial"/>
        </w:rPr>
        <w:tab/>
        <w:t>enter monetary amount in words £ X</w:t>
      </w:r>
    </w:p>
    <w:p w14:paraId="6485D50C" w14:textId="7DE02AA1" w:rsidR="004E05DC" w:rsidRPr="00AA4B04" w:rsidRDefault="002C04E2">
      <w:pPr>
        <w:pStyle w:val="GPSL2Indent"/>
        <w:rPr>
          <w:rFonts w:ascii="Arial" w:hAnsi="Arial"/>
        </w:rPr>
      </w:pPr>
      <w:r>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FA2A03" w:rsidRDefault="00F770DB">
      <w:pPr>
        <w:pStyle w:val="GPSL3numberedclause"/>
        <w:rPr>
          <w:rFonts w:ascii="Arial" w:hAnsi="Arial"/>
        </w:rPr>
      </w:pPr>
      <w:r w:rsidRPr="00AA4B04">
        <w:rPr>
          <w:rFonts w:ascii="Arial" w:hAnsi="Arial"/>
        </w:rPr>
        <w:t xml:space="preserve">The following </w:t>
      </w:r>
      <w:r w:rsidRPr="00FA2A03">
        <w:rPr>
          <w:rFonts w:ascii="Arial" w:hAnsi="Arial"/>
        </w:rPr>
        <w:t>new Clause [</w:t>
      </w:r>
      <w:r w:rsidR="003B184A" w:rsidRPr="00FA2A03">
        <w:rPr>
          <w:rFonts w:ascii="Arial" w:hAnsi="Arial"/>
        </w:rPr>
        <w:t>59</w:t>
      </w:r>
      <w:r w:rsidRPr="00FA2A03">
        <w:rPr>
          <w:rFonts w:ascii="Arial" w:hAnsi="Arial"/>
        </w:rPr>
        <w:t>] shall apply:</w:t>
      </w:r>
    </w:p>
    <w:p w14:paraId="6485D514" w14:textId="3E3C1793" w:rsidR="004E05DC" w:rsidRPr="00FA2A03" w:rsidRDefault="00F770DB" w:rsidP="005E1292">
      <w:pPr>
        <w:pStyle w:val="GPSL1CLAUSEHEADING"/>
        <w:numPr>
          <w:ilvl w:val="0"/>
          <w:numId w:val="23"/>
        </w:numPr>
        <w:ind w:left="1843" w:hanging="567"/>
        <w:rPr>
          <w:rFonts w:hint="eastAsia"/>
        </w:rPr>
      </w:pPr>
      <w:bookmarkStart w:id="2639" w:name="_Ref346028624"/>
      <w:bookmarkStart w:id="2640" w:name="_Ref350849364"/>
      <w:r w:rsidRPr="00FA2A03">
        <w:t>SECURITY MEASURES</w:t>
      </w:r>
      <w:bookmarkEnd w:id="2639"/>
      <w:bookmarkEnd w:id="2640"/>
      <w:r w:rsidRPr="00FA2A03">
        <w:tab/>
      </w:r>
    </w:p>
    <w:p w14:paraId="6485D515" w14:textId="6B3A13DC" w:rsidR="004E05DC" w:rsidRPr="00AA4B04" w:rsidRDefault="00FB788E" w:rsidP="003E7117">
      <w:pPr>
        <w:ind w:left="1701" w:hanging="425"/>
      </w:pPr>
      <w:bookmarkStart w:id="2641" w:name="_Ref346028453"/>
      <w:r w:rsidRPr="00FA2A03">
        <w:t xml:space="preserve">59.1 </w:t>
      </w:r>
      <w:r w:rsidR="00F770DB" w:rsidRPr="00FA2A03">
        <w:t>The Supplier shall not, either</w:t>
      </w:r>
      <w:r w:rsidR="00F770DB" w:rsidRPr="00AA4B04">
        <w:t xml:space="preserve"> before or after the completion or termination of this Call Off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w:t>
      </w:r>
      <w:r w:rsidRPr="003E7117">
        <w:rPr>
          <w:rFonts w:ascii="Arial" w:hAnsi="Arial"/>
        </w:rPr>
        <w:lastRenderedPageBreak/>
        <w:t>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w:t>
      </w:r>
      <w:r w:rsidRPr="003F7793">
        <w:rPr>
          <w:rFonts w:ascii="Arial" w:hAnsi="Arial"/>
        </w:rPr>
        <w:lastRenderedPageBreak/>
        <w:t xml:space="preserve">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Off Contract to the extent to which the said commitments, </w:t>
      </w:r>
      <w:r w:rsidRPr="003F7793">
        <w:rPr>
          <w:rFonts w:ascii="Arial" w:hAnsi="Arial"/>
        </w:rPr>
        <w:lastRenderedPageBreak/>
        <w:t>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2" w14:textId="77777777" w:rsidR="004E05DC" w:rsidRPr="00AA4B04" w:rsidRDefault="00F770DB">
      <w:pPr>
        <w:pStyle w:val="GPSL1SCHEDULEHeading"/>
        <w:rPr>
          <w:rFonts w:ascii="Arial" w:hAnsi="Arial"/>
        </w:rPr>
      </w:pPr>
      <w:bookmarkStart w:id="2653" w:name="_Ref349213604"/>
      <w:r w:rsidRPr="00AA4B04">
        <w:rPr>
          <w:rFonts w:ascii="Arial" w:hAnsi="Arial"/>
        </w:rPr>
        <w:t>NOT USED</w:t>
      </w:r>
    </w:p>
    <w:p w14:paraId="6485D543" w14:textId="77777777" w:rsidR="004E05DC" w:rsidRPr="00AA4B04" w:rsidRDefault="00F770DB" w:rsidP="00085D24">
      <w:pPr>
        <w:pStyle w:val="GPSL2numberedclause"/>
        <w:numPr>
          <w:ilvl w:val="0"/>
          <w:numId w:val="0"/>
        </w:numPr>
      </w:pPr>
      <w:r w:rsidRPr="00AA4B04">
        <w:rPr>
          <w:rFonts w:ascii="Arial" w:hAnsi="Arial"/>
          <w:b/>
          <w:highlight w:val="yellow"/>
        </w:rPr>
        <w:t xml:space="preserve"> </w:t>
      </w:r>
    </w:p>
    <w:p w14:paraId="6485D544" w14:textId="2588BC18"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FA2A03"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constitute </w:t>
      </w:r>
      <w:r w:rsidRPr="00FA2A03">
        <w:rPr>
          <w:rFonts w:ascii="Arial" w:hAnsi="Arial"/>
        </w:rPr>
        <w:t>legal, valid, binding and enforceable obligations on the Supplier.</w:t>
      </w:r>
    </w:p>
    <w:p w14:paraId="6485D54E" w14:textId="77777777" w:rsidR="004E05DC" w:rsidRPr="00FA2A03" w:rsidRDefault="00F770DB">
      <w:pPr>
        <w:pStyle w:val="GPSL2numberedclause"/>
        <w:rPr>
          <w:rFonts w:ascii="Arial" w:eastAsia="STZhongsong" w:hAnsi="Arial"/>
        </w:rPr>
      </w:pPr>
      <w:r w:rsidRPr="00FA2A03">
        <w:rPr>
          <w:rFonts w:ascii="Arial" w:hAnsi="Arial"/>
        </w:rPr>
        <w:t>The following new Clause [60] shall apply:</w:t>
      </w:r>
      <w:bookmarkStart w:id="2659" w:name="_Ref346034671"/>
    </w:p>
    <w:p w14:paraId="6485D54F" w14:textId="07C3E307" w:rsidR="004E05DC" w:rsidRPr="00FA2A03" w:rsidRDefault="00F770DB" w:rsidP="005E1292">
      <w:pPr>
        <w:numPr>
          <w:ilvl w:val="0"/>
          <w:numId w:val="17"/>
        </w:numPr>
        <w:rPr>
          <w:b/>
        </w:rPr>
      </w:pPr>
      <w:r w:rsidRPr="00FA2A03">
        <w:rPr>
          <w:b/>
        </w:rPr>
        <w:t>ACCESS TO MOD SITES</w:t>
      </w:r>
      <w:bookmarkEnd w:id="2659"/>
    </w:p>
    <w:p w14:paraId="6485D550" w14:textId="77777777" w:rsidR="004E05DC" w:rsidRPr="00AA4B04" w:rsidRDefault="00F770DB" w:rsidP="005E1292">
      <w:pPr>
        <w:numPr>
          <w:ilvl w:val="1"/>
          <w:numId w:val="17"/>
        </w:numPr>
      </w:pPr>
      <w:r w:rsidRPr="00AA4B04">
        <w:lastRenderedPageBreak/>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w:t>
      </w:r>
      <w:r w:rsidRPr="00AA4B04">
        <w:lastRenderedPageBreak/>
        <w:t>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7777777" w:rsidR="004E05DC" w:rsidRPr="00FA2A03" w:rsidRDefault="00F770DB">
      <w:pPr>
        <w:pStyle w:val="GPSL2numberedclause"/>
        <w:rPr>
          <w:rFonts w:ascii="Arial" w:hAnsi="Arial"/>
          <w:b/>
        </w:rPr>
      </w:pPr>
      <w:r w:rsidRPr="00AA4B04">
        <w:rPr>
          <w:rFonts w:ascii="Arial" w:hAnsi="Arial"/>
        </w:rPr>
        <w:t xml:space="preserve">The following new Call Off </w:t>
      </w:r>
      <w:r w:rsidRPr="00FA2A03">
        <w:rPr>
          <w:rFonts w:ascii="Arial" w:hAnsi="Arial"/>
        </w:rPr>
        <w:t>Schedule [16] shall apply:</w:t>
      </w:r>
    </w:p>
    <w:p w14:paraId="6485D55A" w14:textId="77777777" w:rsidR="004E05DC" w:rsidRPr="00AA4B04" w:rsidRDefault="00F770DB">
      <w:pPr>
        <w:pStyle w:val="GPSSchPart"/>
        <w:rPr>
          <w:rFonts w:ascii="Arial" w:hAnsi="Arial" w:cs="Arial"/>
        </w:rPr>
      </w:pPr>
      <w:r w:rsidRPr="00FA2A03">
        <w:rPr>
          <w:rFonts w:ascii="Arial" w:hAnsi="Arial" w:cs="Arial"/>
        </w:rPr>
        <w:tab/>
        <w:t>CALL OFF SCHEDULE [16]: MOD DEFCONs</w:t>
      </w:r>
      <w:r w:rsidRPr="00AA4B04">
        <w:rPr>
          <w:rFonts w:ascii="Arial" w:hAnsi="Arial" w:cs="Arial"/>
        </w:rPr>
        <w:t xml:space="preserve">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lastRenderedPageBreak/>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79718C96" w:rsidR="004E05DC" w:rsidRPr="00FA2A03" w:rsidRDefault="00F770DB" w:rsidP="002C04E2">
      <w:pPr>
        <w:pStyle w:val="GPSL1Guidance"/>
        <w:ind w:left="0" w:firstLine="284"/>
      </w:pPr>
      <w:r w:rsidRPr="00FA2A03">
        <w:t xml:space="preserve">insert text of </w:t>
      </w:r>
      <w:r w:rsidR="002C04E2">
        <w:t>applicable DEFCONs and DEFFORMs</w:t>
      </w:r>
    </w:p>
    <w:p w14:paraId="6485D58E" w14:textId="77777777" w:rsidR="004E05DC" w:rsidRPr="00FA2A03" w:rsidRDefault="00F770DB">
      <w:pPr>
        <w:pStyle w:val="GPSL1SCHEDULEHeading"/>
        <w:rPr>
          <w:rFonts w:ascii="Arial" w:hAnsi="Arial"/>
        </w:rPr>
      </w:pPr>
      <w:r w:rsidRPr="00FA2A03">
        <w:rPr>
          <w:rFonts w:ascii="Arial" w:hAnsi="Arial"/>
        </w:rPr>
        <w:t>OBLIGATION TO ADVERTISE SUPPLY CHAIN OPPORTUNITIES</w:t>
      </w:r>
    </w:p>
    <w:p w14:paraId="6485D58F" w14:textId="61025D76" w:rsidR="004E05DC" w:rsidRPr="00FA2A03" w:rsidRDefault="002C04E2" w:rsidP="005E1292">
      <w:pPr>
        <w:pStyle w:val="GPSL2numberedclause"/>
        <w:numPr>
          <w:ilvl w:val="1"/>
          <w:numId w:val="4"/>
        </w:numPr>
        <w:rPr>
          <w:rFonts w:ascii="Arial" w:hAnsi="Arial"/>
        </w:rPr>
      </w:pPr>
      <w:r>
        <w:rPr>
          <w:rFonts w:ascii="Arial" w:hAnsi="Arial"/>
        </w:rPr>
        <w:t>The following new Clause 61</w:t>
      </w:r>
      <w:r w:rsidR="00F770DB" w:rsidRPr="00FA2A03">
        <w:rPr>
          <w:rFonts w:ascii="Arial" w:hAnsi="Arial"/>
        </w:rPr>
        <w:t xml:space="preserve"> shall apply:</w:t>
      </w:r>
    </w:p>
    <w:p w14:paraId="6485D590" w14:textId="142B53B3" w:rsidR="004E05DC" w:rsidRPr="00FA2A03" w:rsidRDefault="00F770DB" w:rsidP="002C04E2">
      <w:pPr>
        <w:ind w:left="1985"/>
        <w:rPr>
          <w:b/>
        </w:rPr>
      </w:pPr>
      <w:r w:rsidRPr="00FA2A03">
        <w:rPr>
          <w:b/>
        </w:rPr>
        <w:t>Obligation to Adver</w:t>
      </w:r>
      <w:r w:rsidR="002C04E2">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lastRenderedPageBreak/>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FA2A03"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lastRenderedPageBreak/>
        <w:t xml:space="preserve">CALL OFF </w:t>
      </w:r>
      <w:r w:rsidRPr="00FA2A03">
        <w:rPr>
          <w:rFonts w:ascii="Arial" w:hAnsi="Arial" w:cs="Arial"/>
        </w:rPr>
        <w:t>SCHEDULE 15: CALL OFF TENDER</w:t>
      </w:r>
      <w:bookmarkEnd w:id="2660"/>
    </w:p>
    <w:p w14:paraId="6485D599" w14:textId="51FA4E7B" w:rsidR="004E05DC" w:rsidRPr="00AA4B04" w:rsidRDefault="002C04E2">
      <w:pPr>
        <w:pStyle w:val="GPSL1Guidance"/>
        <w:ind w:left="0"/>
        <w:jc w:val="center"/>
        <w:rPr>
          <w:i w:val="0"/>
        </w:rPr>
      </w:pPr>
      <w:r>
        <w:rPr>
          <w:i w:val="0"/>
        </w:rPr>
        <w:t>Please refer to the Appendix B Statement of Requirements</w:t>
      </w: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D6B68" w14:textId="77777777" w:rsidR="004E30AE" w:rsidRDefault="004E30AE">
      <w:r>
        <w:separator/>
      </w:r>
    </w:p>
    <w:p w14:paraId="4E8E3BAA" w14:textId="77777777" w:rsidR="004E30AE" w:rsidRDefault="004E30AE"/>
    <w:p w14:paraId="4193BC27" w14:textId="77777777" w:rsidR="004E30AE" w:rsidRDefault="004E30AE"/>
    <w:p w14:paraId="5BA60460" w14:textId="77777777" w:rsidR="004E30AE" w:rsidRDefault="004E30AE"/>
    <w:p w14:paraId="0B02B969" w14:textId="77777777" w:rsidR="004E30AE" w:rsidRDefault="004E30AE"/>
  </w:endnote>
  <w:endnote w:type="continuationSeparator" w:id="0">
    <w:p w14:paraId="5AD962DF" w14:textId="77777777" w:rsidR="004E30AE" w:rsidRDefault="004E30AE">
      <w:r>
        <w:continuationSeparator/>
      </w:r>
    </w:p>
    <w:p w14:paraId="60B2FEB2" w14:textId="77777777" w:rsidR="004E30AE" w:rsidRDefault="004E30AE"/>
    <w:p w14:paraId="4DE1E2E8" w14:textId="77777777" w:rsidR="004E30AE" w:rsidRDefault="004E30AE"/>
    <w:p w14:paraId="6DCABBDD" w14:textId="77777777" w:rsidR="004E30AE" w:rsidRDefault="004E30AE"/>
    <w:p w14:paraId="15960878" w14:textId="77777777" w:rsidR="004E30AE" w:rsidRDefault="004E30AE"/>
  </w:endnote>
  <w:endnote w:type="continuationNotice" w:id="1">
    <w:p w14:paraId="356FB658" w14:textId="77777777" w:rsidR="004E30AE" w:rsidRDefault="004E30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4F1E73" w:rsidRDefault="004F1E73" w:rsidP="00E66F0B">
        <w:pPr>
          <w:pStyle w:val="Footer"/>
          <w:ind w:left="0"/>
          <w:jc w:val="center"/>
        </w:pPr>
      </w:p>
      <w:p w14:paraId="33EF216C" w14:textId="6D8437E2" w:rsidR="004F1E73" w:rsidRPr="00E66F0B" w:rsidRDefault="004F1E73" w:rsidP="00E66F0B">
        <w:pPr>
          <w:pStyle w:val="Footer"/>
          <w:ind w:left="0"/>
          <w:jc w:val="left"/>
          <w:rPr>
            <w:sz w:val="18"/>
            <w:szCs w:val="18"/>
          </w:rPr>
        </w:pPr>
        <w:r>
          <w:rPr>
            <w:sz w:val="18"/>
            <w:szCs w:val="18"/>
          </w:rPr>
          <w:t>Contract: Provision of Consultancy for Information Strategy Implementation Support</w:t>
        </w:r>
        <w:r w:rsidRPr="00E66F0B">
          <w:rPr>
            <w:sz w:val="18"/>
            <w:szCs w:val="18"/>
          </w:rPr>
          <w:tab/>
        </w:r>
        <w:r w:rsidRPr="00E66F0B">
          <w:rPr>
            <w:sz w:val="18"/>
            <w:szCs w:val="18"/>
          </w:rPr>
          <w:tab/>
        </w:r>
        <w:r>
          <w:rPr>
            <w:sz w:val="18"/>
            <w:szCs w:val="18"/>
          </w:rPr>
          <w:t xml:space="preserve">                                                                                                                                                       12</w:t>
        </w:r>
        <w:r>
          <w:rPr>
            <w:sz w:val="18"/>
            <w:szCs w:val="18"/>
            <w:vertAlign w:val="superscript"/>
          </w:rPr>
          <w:t xml:space="preserve">th </w:t>
        </w:r>
        <w:r>
          <w:rPr>
            <w:sz w:val="18"/>
            <w:szCs w:val="18"/>
          </w:rPr>
          <w:t>October 2018</w:t>
        </w:r>
      </w:p>
      <w:p w14:paraId="57093668" w14:textId="1C618726" w:rsidR="004F1E73" w:rsidRPr="00E66F0B" w:rsidRDefault="004F1E73" w:rsidP="00E66F0B">
        <w:pPr>
          <w:pStyle w:val="Footer"/>
          <w:ind w:left="0"/>
          <w:jc w:val="left"/>
          <w:rPr>
            <w:sz w:val="18"/>
            <w:szCs w:val="18"/>
          </w:rPr>
        </w:pPr>
        <w:r>
          <w:rPr>
            <w:sz w:val="18"/>
            <w:szCs w:val="18"/>
          </w:rPr>
          <w:t>Contract Number: CCCC18A91</w:t>
        </w:r>
        <w:r w:rsidRPr="00E66F0B">
          <w:rPr>
            <w:sz w:val="18"/>
            <w:szCs w:val="18"/>
          </w:rPr>
          <w:tab/>
        </w:r>
        <w:r w:rsidRPr="00E66F0B">
          <w:rPr>
            <w:sz w:val="18"/>
            <w:szCs w:val="18"/>
          </w:rPr>
          <w:tab/>
          <w:t>© Crown Copyright 2016</w:t>
        </w:r>
      </w:p>
      <w:p w14:paraId="67CD7B64" w14:textId="7ACD602A" w:rsidR="004F1E73" w:rsidRDefault="004F1E73" w:rsidP="00E66F0B">
        <w:pPr>
          <w:pStyle w:val="Footer"/>
          <w:ind w:left="0"/>
          <w:jc w:val="center"/>
        </w:pPr>
        <w:r>
          <w:fldChar w:fldCharType="begin"/>
        </w:r>
        <w:r>
          <w:instrText xml:space="preserve"> PAGE   \* MERGEFORMAT </w:instrText>
        </w:r>
        <w:r>
          <w:fldChar w:fldCharType="separate"/>
        </w:r>
        <w:r w:rsidR="00F41FA0">
          <w:rPr>
            <w:noProof/>
          </w:rPr>
          <w:t>196</w:t>
        </w:r>
        <w:r>
          <w:rPr>
            <w:noProof/>
          </w:rPr>
          <w:fldChar w:fldCharType="end"/>
        </w:r>
      </w:p>
      <w:p w14:paraId="6485D5B9" w14:textId="51038DB5" w:rsidR="004F1E73" w:rsidRDefault="004E30AE"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4F1E73" w:rsidRDefault="004F1E73" w:rsidP="00AA4B04">
    <w:pPr>
      <w:pStyle w:val="Footer"/>
      <w:tabs>
        <w:tab w:val="clear" w:pos="4513"/>
        <w:tab w:val="clear" w:pos="9026"/>
      </w:tabs>
    </w:pPr>
  </w:p>
  <w:p w14:paraId="6485D5BC" w14:textId="77777777" w:rsidR="004F1E73" w:rsidRDefault="004F1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F8FBE" w14:textId="77777777" w:rsidR="004E30AE" w:rsidRDefault="004E30AE">
      <w:r>
        <w:separator/>
      </w:r>
    </w:p>
  </w:footnote>
  <w:footnote w:type="continuationSeparator" w:id="0">
    <w:p w14:paraId="2AF052DD" w14:textId="77777777" w:rsidR="004E30AE" w:rsidRDefault="004E30AE">
      <w:r>
        <w:continuationSeparator/>
      </w:r>
    </w:p>
  </w:footnote>
  <w:footnote w:type="continuationNotice" w:id="1">
    <w:p w14:paraId="1AAA6705" w14:textId="77777777" w:rsidR="004E30AE" w:rsidRDefault="004E30A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4F1E73" w:rsidRDefault="004F1E73">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4F1E73" w:rsidRDefault="004F1E73"/>
  <w:p w14:paraId="6485D5B6" w14:textId="77777777" w:rsidR="004F1E73" w:rsidRDefault="004F1E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4F1E73" w:rsidRDefault="004F1E73">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2AA960C8"/>
    <w:multiLevelType w:val="multilevel"/>
    <w:tmpl w:val="F9F261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3"/>
  </w:num>
  <w:num w:numId="3">
    <w:abstractNumId w:val="8"/>
  </w:num>
  <w:num w:numId="4">
    <w:abstractNumId w:val="24"/>
  </w:num>
  <w:num w:numId="5">
    <w:abstractNumId w:val="18"/>
  </w:num>
  <w:num w:numId="6">
    <w:abstractNumId w:val="12"/>
  </w:num>
  <w:num w:numId="7">
    <w:abstractNumId w:val="22"/>
  </w:num>
  <w:num w:numId="8">
    <w:abstractNumId w:val="20"/>
  </w:num>
  <w:num w:numId="9">
    <w:abstractNumId w:val="15"/>
  </w:num>
  <w:num w:numId="10">
    <w:abstractNumId w:val="24"/>
  </w:num>
  <w:num w:numId="11">
    <w:abstractNumId w:val="14"/>
  </w:num>
  <w:num w:numId="12">
    <w:abstractNumId w:val="4"/>
  </w:num>
  <w:num w:numId="13">
    <w:abstractNumId w:val="5"/>
  </w:num>
  <w:num w:numId="14">
    <w:abstractNumId w:val="3"/>
  </w:num>
  <w:num w:numId="15">
    <w:abstractNumId w:val="1"/>
  </w:num>
  <w:num w:numId="16">
    <w:abstractNumId w:val="21"/>
  </w:num>
  <w:num w:numId="17">
    <w:abstractNumId w:val="2"/>
  </w:num>
  <w:num w:numId="18">
    <w:abstractNumId w:val="0"/>
  </w:num>
  <w:num w:numId="19">
    <w:abstractNumId w:val="16"/>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1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10525D"/>
    <w:rsid w:val="00117076"/>
    <w:rsid w:val="001529F3"/>
    <w:rsid w:val="00170E99"/>
    <w:rsid w:val="00194EA9"/>
    <w:rsid w:val="0019527D"/>
    <w:rsid w:val="001A2FE9"/>
    <w:rsid w:val="001F2CBF"/>
    <w:rsid w:val="00224F1D"/>
    <w:rsid w:val="0022588B"/>
    <w:rsid w:val="00252C2F"/>
    <w:rsid w:val="00257B3E"/>
    <w:rsid w:val="002C04E2"/>
    <w:rsid w:val="00315968"/>
    <w:rsid w:val="003304C0"/>
    <w:rsid w:val="00340AAB"/>
    <w:rsid w:val="003B184A"/>
    <w:rsid w:val="003E5563"/>
    <w:rsid w:val="003E7117"/>
    <w:rsid w:val="003F4EC3"/>
    <w:rsid w:val="003F7793"/>
    <w:rsid w:val="0040106A"/>
    <w:rsid w:val="004074B6"/>
    <w:rsid w:val="00414114"/>
    <w:rsid w:val="0045694D"/>
    <w:rsid w:val="00482CAB"/>
    <w:rsid w:val="004C5FDD"/>
    <w:rsid w:val="004C60B0"/>
    <w:rsid w:val="004E05DC"/>
    <w:rsid w:val="004E30AE"/>
    <w:rsid w:val="004E5CF5"/>
    <w:rsid w:val="004F1E73"/>
    <w:rsid w:val="004F2222"/>
    <w:rsid w:val="004F2451"/>
    <w:rsid w:val="00540BD8"/>
    <w:rsid w:val="00553A51"/>
    <w:rsid w:val="00573146"/>
    <w:rsid w:val="005E1292"/>
    <w:rsid w:val="005E6326"/>
    <w:rsid w:val="005F0032"/>
    <w:rsid w:val="0060538B"/>
    <w:rsid w:val="00617FBC"/>
    <w:rsid w:val="006664A4"/>
    <w:rsid w:val="00676BD6"/>
    <w:rsid w:val="006D0BBE"/>
    <w:rsid w:val="006F065C"/>
    <w:rsid w:val="00753E53"/>
    <w:rsid w:val="0076386A"/>
    <w:rsid w:val="00780CED"/>
    <w:rsid w:val="007B3ACA"/>
    <w:rsid w:val="007C6426"/>
    <w:rsid w:val="00823E04"/>
    <w:rsid w:val="008727D1"/>
    <w:rsid w:val="008728C1"/>
    <w:rsid w:val="008D3231"/>
    <w:rsid w:val="00963FFF"/>
    <w:rsid w:val="009767C9"/>
    <w:rsid w:val="00A11170"/>
    <w:rsid w:val="00A17991"/>
    <w:rsid w:val="00A21587"/>
    <w:rsid w:val="00A42AA0"/>
    <w:rsid w:val="00AA4B04"/>
    <w:rsid w:val="00AB1A3B"/>
    <w:rsid w:val="00AC7BEE"/>
    <w:rsid w:val="00AE1EEF"/>
    <w:rsid w:val="00BD5CCD"/>
    <w:rsid w:val="00C11B59"/>
    <w:rsid w:val="00C62CF1"/>
    <w:rsid w:val="00C87C1C"/>
    <w:rsid w:val="00C94AA3"/>
    <w:rsid w:val="00C94D53"/>
    <w:rsid w:val="00C95867"/>
    <w:rsid w:val="00CE0E6A"/>
    <w:rsid w:val="00D12144"/>
    <w:rsid w:val="00D54A06"/>
    <w:rsid w:val="00DB1831"/>
    <w:rsid w:val="00DD6523"/>
    <w:rsid w:val="00E02A86"/>
    <w:rsid w:val="00E25C61"/>
    <w:rsid w:val="00E45F29"/>
    <w:rsid w:val="00E66F0B"/>
    <w:rsid w:val="00E81AE9"/>
    <w:rsid w:val="00EC013A"/>
    <w:rsid w:val="00EE5961"/>
    <w:rsid w:val="00EF6CE1"/>
    <w:rsid w:val="00F11D1B"/>
    <w:rsid w:val="00F30EE0"/>
    <w:rsid w:val="00F41FA0"/>
    <w:rsid w:val="00F6243C"/>
    <w:rsid w:val="00F770DB"/>
    <w:rsid w:val="00FA2A03"/>
    <w:rsid w:val="00FB788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0"/>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L3">
    <w:name w:val="Schedule L3"/>
    <w:basedOn w:val="Normal"/>
    <w:rsid w:val="00EE5961"/>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EE5961"/>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EE5961"/>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EE5961"/>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EE5961"/>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EE5961"/>
    <w:pPr>
      <w:tabs>
        <w:tab w:val="num" w:pos="5040"/>
      </w:tabs>
      <w:overflowPunct/>
      <w:autoSpaceDE/>
      <w:autoSpaceDN/>
      <w:ind w:left="5040" w:hanging="720"/>
      <w:textAlignment w:val="auto"/>
      <w:outlineLvl w:val="8"/>
    </w:pPr>
    <w:rPr>
      <w:rFonts w:eastAsia="STZhongsong"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BB9FB-0BFA-49F9-A8E6-AEF598B0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70476</Words>
  <Characters>401715</Characters>
  <Application>Microsoft Office Word</Application>
  <DocSecurity>0</DocSecurity>
  <Lines>3347</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471249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2018-11-02T08:55:00Z</dcterms:created>
  <dcterms:modified xsi:type="dcterms:W3CDTF">2018-11-02T08:56:00Z</dcterms:modified>
</cp:coreProperties>
</file>