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A3336" w14:textId="77777777" w:rsidR="000E44F2" w:rsidRPr="00C84125" w:rsidRDefault="000E44F2" w:rsidP="000E44F2">
      <w:pPr>
        <w:jc w:val="center"/>
        <w:textAlignment w:val="baseline"/>
        <w:rPr>
          <w:rFonts w:ascii="Arial" w:hAnsi="Arial" w:cs="Arial"/>
          <w:b/>
          <w:bCs/>
        </w:rPr>
      </w:pPr>
      <w:r w:rsidRPr="00C84125">
        <w:rPr>
          <w:rFonts w:ascii="Arial" w:hAnsi="Arial" w:cs="Arial"/>
          <w:b/>
          <w:bCs/>
        </w:rPr>
        <w:t>Processing, Personal Data and Data Subjects</w:t>
      </w:r>
    </w:p>
    <w:p w14:paraId="14DB5325" w14:textId="77777777" w:rsidR="000E44F2" w:rsidRPr="00C84125" w:rsidRDefault="000E44F2" w:rsidP="000E44F2">
      <w:pPr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</w:p>
    <w:p w14:paraId="3D117295" w14:textId="77777777" w:rsidR="000E44F2" w:rsidRPr="00504D8A" w:rsidRDefault="000E44F2" w:rsidP="000E44F2">
      <w:pPr>
        <w:pStyle w:val="ListParagraph"/>
        <w:numPr>
          <w:ilvl w:val="0"/>
          <w:numId w:val="1"/>
        </w:numPr>
        <w:spacing w:after="0" w:line="240" w:lineRule="auto"/>
        <w:ind w:left="0" w:right="60" w:firstLine="0"/>
        <w:jc w:val="both"/>
        <w:textAlignment w:val="baseline"/>
        <w:rPr>
          <w:rFonts w:ascii="Segoe UI" w:eastAsia="Times New Roman" w:hAnsi="Segoe UI" w:cs="Segoe UI"/>
          <w:sz w:val="20"/>
          <w:szCs w:val="20"/>
          <w:lang w:val="en-GB" w:eastAsia="en-GB"/>
        </w:rPr>
      </w:pPr>
      <w:r w:rsidRPr="00504D8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The 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Supplier</w:t>
      </w:r>
      <w:r w:rsidRPr="00504D8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 shall comply with any further written instructions with respect to processing by the Customer.</w:t>
      </w:r>
    </w:p>
    <w:p w14:paraId="6165842F" w14:textId="77777777" w:rsidR="000E44F2" w:rsidRPr="00504D8A" w:rsidRDefault="000E44F2" w:rsidP="000E44F2">
      <w:pPr>
        <w:pStyle w:val="ListParagraph"/>
        <w:spacing w:after="0" w:line="240" w:lineRule="auto"/>
        <w:ind w:left="0" w:right="60"/>
        <w:jc w:val="both"/>
        <w:textAlignment w:val="baseline"/>
        <w:rPr>
          <w:rFonts w:ascii="Segoe UI" w:eastAsia="Times New Roman" w:hAnsi="Segoe UI" w:cs="Segoe UI"/>
          <w:sz w:val="20"/>
          <w:szCs w:val="20"/>
          <w:lang w:val="en-GB" w:eastAsia="en-GB"/>
        </w:rPr>
      </w:pPr>
    </w:p>
    <w:p w14:paraId="0E8CF8E9" w14:textId="77777777" w:rsidR="000E44F2" w:rsidRPr="00504D8A" w:rsidRDefault="000E44F2" w:rsidP="000E44F2">
      <w:pPr>
        <w:pStyle w:val="ListParagraph"/>
        <w:numPr>
          <w:ilvl w:val="0"/>
          <w:numId w:val="1"/>
        </w:numPr>
        <w:spacing w:after="0" w:line="240" w:lineRule="auto"/>
        <w:ind w:left="0" w:right="60" w:firstLine="0"/>
        <w:jc w:val="both"/>
        <w:textAlignment w:val="baseline"/>
        <w:rPr>
          <w:rFonts w:ascii="Segoe UI" w:eastAsia="Times New Roman" w:hAnsi="Segoe UI" w:cs="Segoe UI"/>
          <w:sz w:val="20"/>
          <w:szCs w:val="20"/>
          <w:lang w:val="en-GB" w:eastAsia="en-GB"/>
        </w:rPr>
      </w:pPr>
      <w:r w:rsidRPr="00504D8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Any such further instructions shall be incorporated in this schedule. </w:t>
      </w:r>
      <w:r w:rsidRPr="00504D8A">
        <w:rPr>
          <w:rFonts w:ascii="Arial" w:eastAsia="Times New Roman" w:hAnsi="Arial" w:cs="Arial"/>
          <w:sz w:val="20"/>
          <w:szCs w:val="20"/>
          <w:lang w:val="en-GB" w:eastAsia="en-GB"/>
        </w:rPr>
        <w:t> </w:t>
      </w:r>
    </w:p>
    <w:p w14:paraId="5135C375" w14:textId="77777777" w:rsidR="000E44F2" w:rsidRPr="00504D8A" w:rsidRDefault="000E44F2" w:rsidP="000E44F2">
      <w:pPr>
        <w:jc w:val="both"/>
        <w:textAlignment w:val="baseline"/>
        <w:rPr>
          <w:rFonts w:ascii="Segoe UI" w:hAnsi="Segoe UI" w:cs="Segoe UI"/>
        </w:rPr>
      </w:pPr>
      <w:r w:rsidRPr="00504D8A">
        <w:rPr>
          <w:rFonts w:ascii="Arial" w:hAnsi="Arial" w:cs="Arial"/>
        </w:rPr>
        <w:t> </w:t>
      </w:r>
    </w:p>
    <w:tbl>
      <w:tblPr>
        <w:tblW w:w="93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08"/>
        <w:gridCol w:w="6436"/>
      </w:tblGrid>
      <w:tr w:rsidR="000E44F2" w:rsidRPr="00C84125" w14:paraId="3D1EC64C" w14:textId="77777777" w:rsidTr="001B240D"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  <w:hideMark/>
          </w:tcPr>
          <w:p w14:paraId="16983DEB" w14:textId="77777777" w:rsidR="000E44F2" w:rsidRPr="00C84125" w:rsidRDefault="000E44F2" w:rsidP="001B240D">
            <w:pPr>
              <w:spacing w:beforeAutospacing="1" w:afterAutospacing="1"/>
              <w:ind w:left="750"/>
              <w:jc w:val="both"/>
              <w:textAlignment w:val="baseline"/>
              <w:rPr>
                <w:sz w:val="24"/>
                <w:szCs w:val="24"/>
              </w:rPr>
            </w:pPr>
            <w:r w:rsidRPr="00C84125">
              <w:rPr>
                <w:rFonts w:ascii="Arial" w:hAnsi="Arial" w:cs="Arial"/>
                <w:b/>
                <w:bCs/>
                <w:color w:val="000000"/>
              </w:rPr>
              <w:t>Description</w:t>
            </w:r>
            <w:r w:rsidRPr="00C84125">
              <w:rPr>
                <w:rFonts w:ascii="Arial" w:hAnsi="Arial" w:cs="Arial"/>
              </w:rPr>
              <w:t> </w:t>
            </w:r>
          </w:p>
        </w:tc>
        <w:tc>
          <w:tcPr>
            <w:tcW w:w="6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  <w:hideMark/>
          </w:tcPr>
          <w:p w14:paraId="698C0EC0" w14:textId="77777777" w:rsidR="000E44F2" w:rsidRPr="00C84125" w:rsidRDefault="000E44F2" w:rsidP="001B240D">
            <w:pPr>
              <w:spacing w:beforeAutospacing="1" w:afterAutospacing="1"/>
              <w:ind w:left="75"/>
              <w:jc w:val="both"/>
              <w:textAlignment w:val="baseline"/>
              <w:rPr>
                <w:sz w:val="24"/>
                <w:szCs w:val="24"/>
              </w:rPr>
            </w:pPr>
            <w:r w:rsidRPr="00C84125">
              <w:rPr>
                <w:rFonts w:ascii="Arial" w:hAnsi="Arial" w:cs="Arial"/>
                <w:b/>
                <w:bCs/>
                <w:color w:val="000000"/>
              </w:rPr>
              <w:t>Details</w:t>
            </w:r>
            <w:r w:rsidRPr="00C84125">
              <w:rPr>
                <w:rFonts w:ascii="Arial" w:hAnsi="Arial" w:cs="Arial"/>
              </w:rPr>
              <w:t> </w:t>
            </w:r>
          </w:p>
        </w:tc>
      </w:tr>
      <w:tr w:rsidR="000E44F2" w:rsidRPr="00C84125" w14:paraId="24939CC5" w14:textId="77777777" w:rsidTr="001B240D"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0AA36B0" w14:textId="77777777" w:rsidR="000E44F2" w:rsidRPr="00C84125" w:rsidRDefault="000E44F2" w:rsidP="001B240D">
            <w:pPr>
              <w:spacing w:beforeAutospacing="1" w:afterAutospacing="1"/>
              <w:ind w:left="105" w:right="195"/>
              <w:jc w:val="both"/>
              <w:textAlignment w:val="baseline"/>
              <w:rPr>
                <w:sz w:val="24"/>
                <w:szCs w:val="24"/>
              </w:rPr>
            </w:pPr>
            <w:r w:rsidRPr="00C84125">
              <w:rPr>
                <w:rFonts w:ascii="Arial" w:hAnsi="Arial" w:cs="Arial"/>
                <w:color w:val="000000"/>
              </w:rPr>
              <w:t>Subject matter of the processing</w:t>
            </w:r>
            <w:r w:rsidRPr="00C84125">
              <w:rPr>
                <w:rFonts w:ascii="Arial" w:hAnsi="Arial" w:cs="Arial"/>
              </w:rPr>
              <w:t> </w:t>
            </w:r>
          </w:p>
        </w:tc>
        <w:tc>
          <w:tcPr>
            <w:tcW w:w="6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00D90C" w14:textId="2F7F806E" w:rsidR="000E44F2" w:rsidRPr="00EB4680" w:rsidRDefault="00EB4680" w:rsidP="001B240D">
            <w:pPr>
              <w:spacing w:line="360" w:lineRule="auto"/>
              <w:ind w:left="108" w:right="209"/>
              <w:jc w:val="both"/>
              <w:textAlignment w:val="baseline"/>
              <w:rPr>
                <w:rFonts w:ascii="Arial" w:eastAsia="Arial" w:hAnsi="Arial" w:cs="Arial"/>
                <w:color w:val="000000"/>
                <w:sz w:val="24"/>
                <w:szCs w:val="24"/>
                <w:highlight w:val="yellow"/>
              </w:rPr>
            </w:pPr>
            <w:r w:rsidRPr="00EB4680">
              <w:rPr>
                <w:rFonts w:ascii="Arial" w:eastAsia="Arial" w:hAnsi="Arial" w:cs="Arial"/>
                <w:color w:val="000000"/>
                <w:sz w:val="24"/>
                <w:szCs w:val="24"/>
              </w:rPr>
              <w:t>The procurment of initial and recertification Personal Track Safety (PTS) competency assessment courses for those ORR staff (and others) who need to hold a PTS competence to maintain ORR’s regulatory and enforcing operational effectiveness.</w:t>
            </w:r>
          </w:p>
        </w:tc>
      </w:tr>
      <w:tr w:rsidR="000E44F2" w:rsidRPr="00C84125" w14:paraId="682A4053" w14:textId="77777777" w:rsidTr="001B240D"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DF1EB56" w14:textId="77777777" w:rsidR="000E44F2" w:rsidRPr="00EB4680" w:rsidRDefault="000E44F2" w:rsidP="001B240D">
            <w:pPr>
              <w:spacing w:beforeAutospacing="1" w:afterAutospacing="1"/>
              <w:ind w:left="105" w:right="195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EB4680">
              <w:rPr>
                <w:rFonts w:ascii="Arial" w:hAnsi="Arial" w:cs="Arial"/>
                <w:color w:val="000000"/>
              </w:rPr>
              <w:t>Duration of the processing</w:t>
            </w:r>
            <w:r w:rsidRPr="00EB4680">
              <w:rPr>
                <w:rFonts w:ascii="Arial" w:hAnsi="Arial" w:cs="Arial"/>
              </w:rPr>
              <w:t> </w:t>
            </w:r>
          </w:p>
        </w:tc>
        <w:tc>
          <w:tcPr>
            <w:tcW w:w="6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DE1DCE" w14:textId="13EDE01F" w:rsidR="000E44F2" w:rsidRPr="00EB4680" w:rsidRDefault="007D23A9" w:rsidP="001B240D">
            <w:pPr>
              <w:spacing w:line="360" w:lineRule="auto"/>
              <w:ind w:left="108" w:right="209"/>
              <w:jc w:val="both"/>
              <w:textAlignment w:val="baseline"/>
              <w:rPr>
                <w:rFonts w:ascii="Arial" w:eastAsia="Arial" w:hAnsi="Arial" w:cs="Arial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For the duration of the contract period (3 years)</w:t>
            </w:r>
          </w:p>
        </w:tc>
      </w:tr>
      <w:tr w:rsidR="000E44F2" w:rsidRPr="00C84125" w14:paraId="4E20D997" w14:textId="77777777" w:rsidTr="001B240D"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7F29DD9" w14:textId="77777777" w:rsidR="000E44F2" w:rsidRPr="00C84125" w:rsidRDefault="000E44F2" w:rsidP="001B240D">
            <w:pPr>
              <w:spacing w:beforeAutospacing="1" w:afterAutospacing="1"/>
              <w:ind w:left="105" w:right="195"/>
              <w:jc w:val="both"/>
              <w:textAlignment w:val="baseline"/>
              <w:rPr>
                <w:sz w:val="24"/>
                <w:szCs w:val="24"/>
              </w:rPr>
            </w:pPr>
            <w:r w:rsidRPr="00C84125">
              <w:rPr>
                <w:rFonts w:ascii="Arial" w:hAnsi="Arial" w:cs="Arial"/>
                <w:color w:val="000000"/>
              </w:rPr>
              <w:t>Nature and purposes of the processing</w:t>
            </w:r>
            <w:r w:rsidRPr="00C84125">
              <w:rPr>
                <w:rFonts w:ascii="Arial" w:hAnsi="Arial" w:cs="Arial"/>
              </w:rPr>
              <w:t> </w:t>
            </w:r>
          </w:p>
        </w:tc>
        <w:tc>
          <w:tcPr>
            <w:tcW w:w="6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A062E4" w14:textId="4867D5E5" w:rsidR="00EB4680" w:rsidRPr="007B005D" w:rsidRDefault="00EB4680" w:rsidP="00EB4680">
            <w:pPr>
              <w:spacing w:line="360" w:lineRule="auto"/>
              <w:ind w:right="209"/>
              <w:jc w:val="both"/>
              <w:textAlignment w:val="baseline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7B005D">
              <w:rPr>
                <w:rFonts w:ascii="Arial" w:eastAsia="Arial" w:hAnsi="Arial" w:cs="Arial"/>
                <w:color w:val="000000"/>
                <w:sz w:val="24"/>
                <w:szCs w:val="24"/>
              </w:rPr>
              <w:t>Attaining and renewing Personal Track Safety (PTS) competency, via the attendance on PTS assessment courses, is a mandatory requirement for gaining access to Britain’s mainline railway infrastructure.</w:t>
            </w:r>
          </w:p>
          <w:p w14:paraId="6A8A675B" w14:textId="77777777" w:rsidR="00EB4680" w:rsidRDefault="00EB4680" w:rsidP="00EB4680">
            <w:pPr>
              <w:spacing w:line="360" w:lineRule="auto"/>
              <w:ind w:right="209"/>
              <w:jc w:val="both"/>
              <w:textAlignment w:val="baseline"/>
              <w:rPr>
                <w:rFonts w:ascii="Arial" w:eastAsia="Arial" w:hAnsi="Arial" w:cs="Arial"/>
                <w:color w:val="000000"/>
              </w:rPr>
            </w:pPr>
          </w:p>
          <w:p w14:paraId="15E84F4C" w14:textId="1B39C36C" w:rsidR="00EB4680" w:rsidRDefault="00EB4680" w:rsidP="00EB4680">
            <w:pPr>
              <w:spacing w:line="360" w:lineRule="auto"/>
              <w:ind w:right="209"/>
              <w:jc w:val="both"/>
              <w:textAlignment w:val="baseline"/>
              <w:rPr>
                <w:rStyle w:val="normaltextrun"/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7B005D">
              <w:rPr>
                <w:rFonts w:ascii="Arial" w:eastAsia="Arial" w:hAnsi="Arial" w:cs="Arial"/>
                <w:color w:val="000000"/>
                <w:sz w:val="24"/>
                <w:szCs w:val="24"/>
              </w:rPr>
              <w:t>While ORR’s health and safety warrant-holders, can legitimat</w:t>
            </w:r>
            <w:r w:rsidR="007B005D" w:rsidRPr="007B005D">
              <w:rPr>
                <w:rFonts w:ascii="Arial" w:eastAsia="Arial" w:hAnsi="Arial" w:cs="Arial"/>
                <w:color w:val="000000"/>
                <w:sz w:val="24"/>
                <w:szCs w:val="24"/>
              </w:rPr>
              <w:t>el</w:t>
            </w:r>
            <w:r w:rsidRPr="007B005D">
              <w:rPr>
                <w:rFonts w:ascii="Arial" w:eastAsia="Arial" w:hAnsi="Arial" w:cs="Arial"/>
                <w:color w:val="000000"/>
                <w:sz w:val="24"/>
                <w:szCs w:val="24"/>
              </w:rPr>
              <w:t>y used</w:t>
            </w:r>
            <w:r w:rsidR="007B005D" w:rsidRPr="007B005D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 w:rsidRPr="007B005D">
              <w:rPr>
                <w:rFonts w:ascii="Arial" w:eastAsia="Arial" w:hAnsi="Arial" w:cs="Arial"/>
                <w:color w:val="000000"/>
                <w:sz w:val="24"/>
                <w:szCs w:val="24"/>
              </w:rPr>
              <w:t>the</w:t>
            </w:r>
            <w:r w:rsidR="007B005D" w:rsidRPr="007B005D">
              <w:rPr>
                <w:rFonts w:ascii="Arial" w:eastAsia="Arial" w:hAnsi="Arial" w:cs="Arial"/>
                <w:color w:val="000000"/>
                <w:sz w:val="24"/>
                <w:szCs w:val="24"/>
              </w:rPr>
              <w:t>ir</w:t>
            </w:r>
            <w:r w:rsidRPr="007B005D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 w:rsidR="007B005D" w:rsidRPr="007B005D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health and safety </w:t>
            </w:r>
            <w:r w:rsidRPr="007B005D">
              <w:rPr>
                <w:rFonts w:ascii="Arial" w:eastAsia="Arial" w:hAnsi="Arial" w:cs="Arial"/>
                <w:color w:val="000000"/>
                <w:sz w:val="24"/>
                <w:szCs w:val="24"/>
              </w:rPr>
              <w:t>warrants</w:t>
            </w:r>
            <w:r w:rsidR="007B005D" w:rsidRPr="007B005D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, as issued to them </w:t>
            </w:r>
            <w:r w:rsidR="007B005D" w:rsidRPr="007B005D"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Section 19(2) of the Health and Safety at Work etc. Act 1974,</w:t>
            </w:r>
            <w:r w:rsidR="007B005D" w:rsidRPr="007B005D">
              <w:rPr>
                <w:rStyle w:val="normaltextrun"/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to acess Britain’s mainline railway, </w:t>
            </w:r>
            <w:r w:rsidR="007B005D">
              <w:rPr>
                <w:rStyle w:val="normaltextrun"/>
                <w:rFonts w:ascii="Arial" w:hAnsi="Arial" w:cs="Arial"/>
                <w:sz w:val="24"/>
                <w:szCs w:val="24"/>
                <w:shd w:val="clear" w:color="auto" w:fill="FFFFFF"/>
              </w:rPr>
              <w:t>ORR has taken an operational policy decision to also follow Britain’s mainline railway competency manage system, as regards the holding of PTSs.</w:t>
            </w:r>
          </w:p>
          <w:p w14:paraId="697F8EB1" w14:textId="77777777" w:rsidR="007B005D" w:rsidRPr="007B005D" w:rsidRDefault="007B005D" w:rsidP="00EB4680">
            <w:pPr>
              <w:spacing w:line="360" w:lineRule="auto"/>
              <w:ind w:right="209"/>
              <w:jc w:val="both"/>
              <w:textAlignment w:val="baseline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02255748" w14:textId="27BBB72A" w:rsidR="00EB4680" w:rsidRDefault="007B005D" w:rsidP="001B240D">
            <w:pPr>
              <w:spacing w:line="360" w:lineRule="auto"/>
              <w:ind w:left="108" w:right="209"/>
              <w:jc w:val="both"/>
              <w:textAlignment w:val="baseline"/>
              <w:rPr>
                <w:rFonts w:eastAsia="Arial" w:cs="Arial"/>
                <w:color w:val="000000"/>
                <w:highlight w:val="yellow"/>
              </w:rPr>
            </w:pPr>
            <w:r w:rsidRPr="00EB4680">
              <w:rPr>
                <w:rFonts w:ascii="Arial" w:eastAsia="Arial" w:hAnsi="Arial" w:cs="Arial"/>
                <w:color w:val="000000"/>
                <w:sz w:val="24"/>
                <w:szCs w:val="24"/>
              </w:rPr>
              <w:t>The result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 of PTS assessments are</w:t>
            </w:r>
            <w:r w:rsidRPr="00EB4680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uploaded to and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wil</w:t>
            </w:r>
            <w:r w:rsidR="007D23A9">
              <w:rPr>
                <w:rFonts w:ascii="Arial" w:eastAsia="Arial" w:hAnsi="Arial" w:cs="Arial"/>
                <w:color w:val="000000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 w:rsidRPr="00EB4680">
              <w:rPr>
                <w:rFonts w:ascii="Arial" w:eastAsia="Arial" w:hAnsi="Arial" w:cs="Arial"/>
                <w:color w:val="000000"/>
                <w:sz w:val="24"/>
                <w:szCs w:val="24"/>
              </w:rPr>
              <w:t>remain on the Sentinel competency management sytem, until such time as ORR, as the candidates Sentinel Primary Sponsor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,</w:t>
            </w:r>
            <w:r w:rsidRPr="00EB4680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decides to amend, transfer to delete the Sentinel entry.</w:t>
            </w:r>
          </w:p>
          <w:p w14:paraId="78116371" w14:textId="14676382" w:rsidR="000E44F2" w:rsidRPr="00CB51F0" w:rsidRDefault="000E44F2" w:rsidP="001B240D">
            <w:pPr>
              <w:spacing w:line="360" w:lineRule="auto"/>
              <w:ind w:left="108" w:right="209"/>
              <w:jc w:val="both"/>
              <w:textAlignment w:val="baseline"/>
              <w:rPr>
                <w:rFonts w:eastAsia="Arial" w:cs="Arial"/>
                <w:color w:val="000000"/>
                <w:highlight w:val="yellow"/>
              </w:rPr>
            </w:pPr>
          </w:p>
        </w:tc>
      </w:tr>
      <w:tr w:rsidR="000E44F2" w:rsidRPr="00C84125" w14:paraId="13736463" w14:textId="77777777" w:rsidTr="001B240D"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D48534A" w14:textId="77777777" w:rsidR="000E44F2" w:rsidRPr="00C84125" w:rsidRDefault="000E44F2" w:rsidP="001B240D">
            <w:pPr>
              <w:spacing w:beforeAutospacing="1" w:afterAutospacing="1"/>
              <w:ind w:left="120"/>
              <w:jc w:val="both"/>
              <w:textAlignment w:val="baseline"/>
              <w:rPr>
                <w:sz w:val="24"/>
                <w:szCs w:val="24"/>
              </w:rPr>
            </w:pPr>
            <w:r w:rsidRPr="00C84125">
              <w:rPr>
                <w:rFonts w:ascii="Arial" w:hAnsi="Arial" w:cs="Arial"/>
                <w:color w:val="000000"/>
              </w:rPr>
              <w:t>Type of Personal Data</w:t>
            </w:r>
            <w:r w:rsidRPr="00C84125">
              <w:rPr>
                <w:rFonts w:ascii="Arial" w:hAnsi="Arial" w:cs="Arial"/>
              </w:rPr>
              <w:t> </w:t>
            </w:r>
          </w:p>
        </w:tc>
        <w:tc>
          <w:tcPr>
            <w:tcW w:w="6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B02B21" w14:textId="3A825394" w:rsidR="000E44F2" w:rsidRPr="00EB4680" w:rsidRDefault="005B3B9B" w:rsidP="00EB4680">
            <w:pPr>
              <w:spacing w:line="360" w:lineRule="auto"/>
              <w:ind w:left="108" w:right="209"/>
              <w:jc w:val="both"/>
              <w:textAlignment w:val="baseline"/>
              <w:rPr>
                <w:rFonts w:ascii="Arial" w:eastAsia="Arial" w:hAnsi="Arial" w:cs="Arial"/>
                <w:color w:val="000000"/>
                <w:sz w:val="24"/>
                <w:szCs w:val="24"/>
                <w:highlight w:val="yellow"/>
              </w:rPr>
            </w:pPr>
            <w:r w:rsidRPr="00EB4680">
              <w:rPr>
                <w:rFonts w:ascii="Arial" w:eastAsia="Arial" w:hAnsi="Arial" w:cs="Arial"/>
                <w:color w:val="000000"/>
                <w:sz w:val="24"/>
                <w:szCs w:val="24"/>
              </w:rPr>
              <w:t>Name, date of birth, name of their employer, the ORR-generated dummy National Insurance number, unique Sentinel number, medical details, including controls in place to manage risk associated with medical and age-</w:t>
            </w:r>
            <w:r w:rsidRPr="00EB4680">
              <w:rPr>
                <w:rFonts w:ascii="Arial" w:eastAsia="Arial" w:hAnsi="Arial" w:cs="Arial"/>
                <w:color w:val="000000"/>
                <w:sz w:val="24"/>
                <w:szCs w:val="24"/>
              </w:rPr>
              <w:lastRenderedPageBreak/>
              <w:t>related conditions, and in some instances a personal mobile number and Next of Kin details.</w:t>
            </w:r>
          </w:p>
        </w:tc>
      </w:tr>
      <w:tr w:rsidR="000E44F2" w:rsidRPr="00C84125" w14:paraId="43FD004E" w14:textId="77777777" w:rsidTr="001B240D"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CDEE3CF" w14:textId="77777777" w:rsidR="000E44F2" w:rsidRPr="00C84125" w:rsidRDefault="000E44F2" w:rsidP="001B240D">
            <w:pPr>
              <w:spacing w:beforeAutospacing="1" w:afterAutospacing="1"/>
              <w:ind w:left="105" w:right="855"/>
              <w:textAlignment w:val="baseline"/>
              <w:rPr>
                <w:sz w:val="24"/>
                <w:szCs w:val="24"/>
              </w:rPr>
            </w:pPr>
            <w:r w:rsidRPr="00C84125">
              <w:rPr>
                <w:rFonts w:ascii="Arial" w:hAnsi="Arial" w:cs="Arial"/>
                <w:color w:val="000000"/>
              </w:rPr>
              <w:lastRenderedPageBreak/>
              <w:t>Categories of Data Subject</w:t>
            </w:r>
            <w:r w:rsidRPr="00C84125">
              <w:rPr>
                <w:rFonts w:ascii="Arial" w:hAnsi="Arial" w:cs="Arial"/>
              </w:rPr>
              <w:t> </w:t>
            </w:r>
          </w:p>
        </w:tc>
        <w:tc>
          <w:tcPr>
            <w:tcW w:w="6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8395D4" w14:textId="51197CE0" w:rsidR="005B3B9B" w:rsidRPr="00EB4680" w:rsidRDefault="005B3B9B" w:rsidP="001B240D">
            <w:pPr>
              <w:spacing w:line="360" w:lineRule="auto"/>
              <w:ind w:left="108" w:right="209"/>
              <w:jc w:val="both"/>
              <w:textAlignment w:val="baseline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EB4680">
              <w:rPr>
                <w:rFonts w:ascii="Arial" w:eastAsia="Arial" w:hAnsi="Arial" w:cs="Arial"/>
                <w:color w:val="000000"/>
                <w:sz w:val="24"/>
                <w:szCs w:val="24"/>
              </w:rPr>
              <w:t>ORR staff, and in a few instances, clients of the Office of Rail and Road.</w:t>
            </w:r>
          </w:p>
          <w:p w14:paraId="1DD65EBB" w14:textId="47E0FF47" w:rsidR="000E44F2" w:rsidRPr="00EB4680" w:rsidRDefault="000E44F2" w:rsidP="001B240D">
            <w:pPr>
              <w:spacing w:line="360" w:lineRule="auto"/>
              <w:ind w:left="108" w:right="209"/>
              <w:jc w:val="both"/>
              <w:textAlignment w:val="baseline"/>
              <w:rPr>
                <w:rFonts w:ascii="Arial" w:eastAsia="Arial" w:hAnsi="Arial" w:cs="Arial"/>
                <w:color w:val="000000"/>
                <w:sz w:val="24"/>
                <w:szCs w:val="24"/>
                <w:highlight w:val="yellow"/>
              </w:rPr>
            </w:pPr>
          </w:p>
        </w:tc>
      </w:tr>
      <w:tr w:rsidR="000E44F2" w:rsidRPr="00C84125" w14:paraId="701029AA" w14:textId="77777777" w:rsidTr="001B240D"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C01780A" w14:textId="77777777" w:rsidR="000E44F2" w:rsidRPr="00C84125" w:rsidRDefault="000E44F2" w:rsidP="001B240D">
            <w:pPr>
              <w:spacing w:beforeAutospacing="1" w:afterAutospacing="1"/>
              <w:ind w:left="105" w:right="195"/>
              <w:textAlignment w:val="baseline"/>
              <w:rPr>
                <w:sz w:val="24"/>
                <w:szCs w:val="24"/>
              </w:rPr>
            </w:pPr>
            <w:r w:rsidRPr="00C84125">
              <w:rPr>
                <w:rFonts w:ascii="Arial" w:hAnsi="Arial" w:cs="Arial"/>
                <w:color w:val="000000"/>
              </w:rPr>
              <w:t>Plan for return and destruction of the data once the processing is complete UNLESS requirement under union or member state law to preserve that type of data</w:t>
            </w:r>
            <w:r w:rsidRPr="00C84125">
              <w:rPr>
                <w:rFonts w:ascii="Arial" w:hAnsi="Arial" w:cs="Arial"/>
              </w:rPr>
              <w:t> </w:t>
            </w:r>
          </w:p>
        </w:tc>
        <w:tc>
          <w:tcPr>
            <w:tcW w:w="6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0115C5" w14:textId="77777777" w:rsidR="00EB4680" w:rsidRPr="00EB4680" w:rsidRDefault="005B3B9B" w:rsidP="001B240D">
            <w:pPr>
              <w:spacing w:line="360" w:lineRule="auto"/>
              <w:ind w:left="108" w:right="209"/>
              <w:jc w:val="both"/>
              <w:textAlignment w:val="baseline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EB4680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For the duration of the preparation for, assessment and confirmation of the result of the Personal Track Safety (PTS) assessment.  </w:t>
            </w:r>
          </w:p>
          <w:p w14:paraId="7A9A19A1" w14:textId="77777777" w:rsidR="00EB4680" w:rsidRPr="00EB4680" w:rsidRDefault="00EB4680" w:rsidP="001B240D">
            <w:pPr>
              <w:spacing w:line="360" w:lineRule="auto"/>
              <w:ind w:left="108" w:right="209"/>
              <w:jc w:val="both"/>
              <w:textAlignment w:val="baseline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3F671151" w14:textId="07B1AF8A" w:rsidR="000E44F2" w:rsidRPr="00EB4680" w:rsidRDefault="005B3B9B" w:rsidP="00EB4680">
            <w:pPr>
              <w:spacing w:line="360" w:lineRule="auto"/>
              <w:ind w:left="108" w:right="209"/>
              <w:jc w:val="both"/>
              <w:textAlignment w:val="baseline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EB4680">
              <w:rPr>
                <w:rFonts w:ascii="Arial" w:eastAsia="Arial" w:hAnsi="Arial" w:cs="Arial"/>
                <w:color w:val="000000"/>
                <w:sz w:val="24"/>
                <w:szCs w:val="24"/>
              </w:rPr>
              <w:t>The resultant data will be uploaded to and</w:t>
            </w:r>
            <w:r w:rsidR="007B005D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will</w:t>
            </w:r>
            <w:r w:rsidRPr="00EB4680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remain on the Sentinel competency management sytem</w:t>
            </w:r>
            <w:r w:rsidR="007D23A9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(or such other system that ORR may introduce)</w:t>
            </w:r>
            <w:r w:rsidRPr="00EB4680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, until such time as ORR, as the </w:t>
            </w:r>
            <w:r w:rsidR="00EB4680" w:rsidRPr="00EB4680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candidates </w:t>
            </w:r>
            <w:r w:rsidRPr="00EB4680">
              <w:rPr>
                <w:rFonts w:ascii="Arial" w:eastAsia="Arial" w:hAnsi="Arial" w:cs="Arial"/>
                <w:color w:val="000000"/>
                <w:sz w:val="24"/>
                <w:szCs w:val="24"/>
              </w:rPr>
              <w:t>Sentinel</w:t>
            </w:r>
            <w:r w:rsidR="00EB4680" w:rsidRPr="00EB4680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Primary Sponsor</w:t>
            </w:r>
            <w:r w:rsidR="007B005D">
              <w:rPr>
                <w:rFonts w:ascii="Arial" w:eastAsia="Arial" w:hAnsi="Arial" w:cs="Arial"/>
                <w:color w:val="000000"/>
                <w:sz w:val="24"/>
                <w:szCs w:val="24"/>
              </w:rPr>
              <w:t>,</w:t>
            </w:r>
            <w:r w:rsidR="00EB4680" w:rsidRPr="00EB4680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decides to amend, transfer to delete the Sentinel entry.</w:t>
            </w:r>
            <w:r w:rsidR="007D23A9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 Any data held by the supplier after its been uploaded to Sentinel </w:t>
            </w:r>
            <w:r w:rsidR="007D23A9">
              <w:rPr>
                <w:rFonts w:ascii="Arial" w:eastAsia="Arial" w:hAnsi="Arial" w:cs="Arial"/>
                <w:color w:val="000000"/>
                <w:sz w:val="24"/>
                <w:szCs w:val="24"/>
              </w:rPr>
              <w:t>(or such other system that ORR may introduce)</w:t>
            </w:r>
            <w:r w:rsidR="007D23A9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must be returned to ORR or destroyed.</w:t>
            </w:r>
          </w:p>
        </w:tc>
      </w:tr>
    </w:tbl>
    <w:p w14:paraId="371B4569" w14:textId="77777777" w:rsidR="000E44F2" w:rsidRPr="00C84125" w:rsidRDefault="000E44F2" w:rsidP="000E44F2">
      <w:pPr>
        <w:textAlignment w:val="baseline"/>
        <w:rPr>
          <w:rFonts w:ascii="Segoe UI" w:hAnsi="Segoe UI" w:cs="Segoe UI"/>
          <w:sz w:val="18"/>
          <w:szCs w:val="18"/>
        </w:rPr>
      </w:pPr>
      <w:r w:rsidRPr="00C84125">
        <w:rPr>
          <w:rFonts w:ascii="Arial" w:hAnsi="Arial" w:cs="Arial"/>
        </w:rPr>
        <w:t> </w:t>
      </w:r>
    </w:p>
    <w:p w14:paraId="2C42A14A" w14:textId="77777777" w:rsidR="000E44F2" w:rsidRDefault="000E44F2" w:rsidP="000E44F2"/>
    <w:p w14:paraId="39BF2091" w14:textId="77777777" w:rsidR="000E44F2" w:rsidRDefault="000E44F2"/>
    <w:sectPr w:rsidR="000E44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F55E7C"/>
    <w:multiLevelType w:val="hybridMultilevel"/>
    <w:tmpl w:val="00DC5324"/>
    <w:lvl w:ilvl="0" w:tplc="984E839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58662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4F2"/>
    <w:rsid w:val="000E44F2"/>
    <w:rsid w:val="002A2D82"/>
    <w:rsid w:val="003E7564"/>
    <w:rsid w:val="003F77B0"/>
    <w:rsid w:val="005B3B9B"/>
    <w:rsid w:val="007B005D"/>
    <w:rsid w:val="007D23A9"/>
    <w:rsid w:val="00884E82"/>
    <w:rsid w:val="00A02590"/>
    <w:rsid w:val="00EB4680"/>
    <w:rsid w:val="00F0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1BF4D4"/>
  <w15:chartTrackingRefBased/>
  <w15:docId w15:val="{7E0D9880-B47D-46B6-9289-4728EAD04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44F2"/>
    <w:pPr>
      <w:spacing w:after="0" w:line="240" w:lineRule="auto"/>
    </w:pPr>
    <w:rPr>
      <w:rFonts w:ascii="Times New Roman" w:eastAsia="Times New Roman" w:hAnsi="Times New Roman" w:cs="Times New Roman"/>
      <w:noProof/>
      <w:kern w:val="0"/>
      <w:sz w:val="20"/>
      <w:szCs w:val="20"/>
      <w:lang w:val="en-GB"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44F2"/>
    <w:pPr>
      <w:spacing w:after="160" w:line="259" w:lineRule="auto"/>
      <w:ind w:left="720"/>
      <w:contextualSpacing/>
    </w:pPr>
    <w:rPr>
      <w:rFonts w:ascii="Calibri" w:eastAsia="Calibri" w:hAnsi="Calibri"/>
      <w:noProof w:val="0"/>
      <w:sz w:val="22"/>
      <w:szCs w:val="22"/>
      <w:lang w:val="en-US" w:eastAsia="en-US"/>
    </w:rPr>
  </w:style>
  <w:style w:type="character" w:customStyle="1" w:styleId="normaltextrun">
    <w:name w:val="normaltextrun"/>
    <w:basedOn w:val="DefaultParagraphFont"/>
    <w:rsid w:val="007B00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387</Words>
  <Characters>2212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Webster, Gayle</dc:creator>
  <cp:keywords/>
  <dc:description/>
  <cp:lastModifiedBy>Webster, Gayle</cp:lastModifiedBy>
  <cp:revision>2</cp:revision>
  <dcterms:created xsi:type="dcterms:W3CDTF">2023-11-02T16:22:00Z</dcterms:created>
  <dcterms:modified xsi:type="dcterms:W3CDTF">2023-11-02T16:22:00Z</dcterms:modified>
</cp:coreProperties>
</file>