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D874A4" w:rsidR="007D039A" w:rsidP="447D9431" w:rsidRDefault="00D874A4" w14:paraId="152B1204" w14:textId="6F8D7DA2">
      <w:pPr>
        <w:rPr>
          <w:b w:val="1"/>
          <w:bCs w:val="1"/>
          <w:color w:val="auto"/>
          <w:sz w:val="22"/>
          <w:szCs w:val="22"/>
          <w:u w:val="single"/>
        </w:rPr>
      </w:pPr>
      <w:r w:rsidRPr="447D9431" w:rsidR="00D874A4">
        <w:rPr>
          <w:b w:val="1"/>
          <w:bCs w:val="1"/>
          <w:color w:val="auto"/>
          <w:sz w:val="22"/>
          <w:szCs w:val="22"/>
          <w:u w:val="single"/>
        </w:rPr>
        <w:t>Clarification Questions</w:t>
      </w:r>
    </w:p>
    <w:p w:rsidR="00D874A4" w:rsidP="447D9431" w:rsidRDefault="00D874A4" w14:paraId="4A9B87D6" w14:textId="3A776FAA">
      <w:pPr>
        <w:pStyle w:val="ListParagraph"/>
        <w:numPr>
          <w:ilvl w:val="0"/>
          <w:numId w:val="1"/>
        </w:numPr>
        <w:rPr>
          <w:b w:val="1"/>
          <w:bCs w:val="1"/>
          <w:color w:val="auto"/>
          <w:sz w:val="22"/>
          <w:szCs w:val="22"/>
        </w:rPr>
      </w:pPr>
      <w:r w:rsidRPr="447D9431" w:rsidR="00D874A4">
        <w:rPr>
          <w:b w:val="1"/>
          <w:bCs w:val="1"/>
          <w:color w:val="auto"/>
          <w:sz w:val="22"/>
          <w:szCs w:val="22"/>
        </w:rPr>
        <w:t>What would be expected from the contractor with respect to running the workshops?</w:t>
      </w:r>
    </w:p>
    <w:p w:rsidRPr="00D874A4" w:rsidR="00D874A4" w:rsidP="447D9431" w:rsidRDefault="00D874A4" w14:paraId="21911774" w14:textId="77777777">
      <w:pPr>
        <w:numPr>
          <w:ilvl w:val="1"/>
          <w:numId w:val="1"/>
        </w:numPr>
        <w:shd w:val="clear" w:color="auto" w:fill="FFFFFF" w:themeFill="background1"/>
        <w:spacing w:before="100" w:beforeAutospacing="on" w:after="100" w:afterAutospacing="on" w:line="240" w:lineRule="auto"/>
        <w:textAlignment w:val="baseline"/>
        <w:rPr>
          <w:rFonts w:ascii="Aptos" w:hAnsi="Aptos" w:eastAsia="Times New Roman" w:cs="Segoe UI"/>
          <w:color w:val="auto"/>
          <w:kern w:val="0"/>
          <w:sz w:val="22"/>
          <w:szCs w:val="22"/>
          <w:lang w:eastAsia="en-GB"/>
          <w14:ligatures w14:val="none"/>
        </w:rPr>
      </w:pPr>
      <w:r w:rsidRPr="447D9431" w:rsidR="00D874A4">
        <w:rPr>
          <w:rFonts w:ascii="Aptos" w:hAnsi="Aptos" w:eastAsia="Times New Roman" w:cs="Segoe UI"/>
          <w:color w:val="auto"/>
          <w:kern w:val="0"/>
          <w:sz w:val="22"/>
          <w:szCs w:val="22"/>
          <w:lang w:eastAsia="en-GB"/>
          <w14:ligatures w14:val="none"/>
        </w:rPr>
        <w:t>Leading a group discussion and capturing opinions of all participants.</w:t>
      </w:r>
    </w:p>
    <w:p w:rsidRPr="00D874A4" w:rsidR="00D874A4" w:rsidP="447D9431" w:rsidRDefault="00D874A4" w14:paraId="563D8239" w14:textId="77777777">
      <w:pPr>
        <w:numPr>
          <w:ilvl w:val="1"/>
          <w:numId w:val="1"/>
        </w:numPr>
        <w:shd w:val="clear" w:color="auto" w:fill="FFFFFF" w:themeFill="background1"/>
        <w:spacing w:before="100" w:beforeAutospacing="on" w:after="100" w:afterAutospacing="on" w:line="240" w:lineRule="auto"/>
        <w:textAlignment w:val="baseline"/>
        <w:rPr>
          <w:rFonts w:ascii="Aptos" w:hAnsi="Aptos" w:eastAsia="Times New Roman" w:cs="Segoe UI"/>
          <w:color w:val="auto"/>
          <w:kern w:val="0"/>
          <w:sz w:val="22"/>
          <w:szCs w:val="22"/>
          <w:lang w:eastAsia="en-GB"/>
          <w14:ligatures w14:val="none"/>
        </w:rPr>
      </w:pPr>
      <w:r w:rsidRPr="447D9431" w:rsidR="00D874A4">
        <w:rPr>
          <w:rFonts w:ascii="Aptos" w:hAnsi="Aptos" w:eastAsia="Times New Roman" w:cs="Segoe UI"/>
          <w:color w:val="auto"/>
          <w:kern w:val="0"/>
          <w:sz w:val="22"/>
          <w:szCs w:val="22"/>
          <w:lang w:eastAsia="en-GB"/>
          <w14:ligatures w14:val="none"/>
        </w:rPr>
        <w:t xml:space="preserve">The discussion themes for the workshops will be decided by Natural England as they follow on from a series of workshops run by </w:t>
      </w:r>
      <w:r w:rsidRPr="447D9431" w:rsidR="00D874A4">
        <w:rPr>
          <w:rFonts w:ascii="Aptos" w:hAnsi="Aptos" w:eastAsia="Times New Roman" w:cs="Segoe UI"/>
          <w:color w:val="auto"/>
          <w:kern w:val="0"/>
          <w:sz w:val="22"/>
          <w:szCs w:val="22"/>
          <w:lang w:eastAsia="en-GB"/>
          <w14:ligatures w14:val="none"/>
        </w:rPr>
        <w:t xml:space="preserve">the  </w:t>
      </w:r>
      <w:r w:rsidRPr="447D9431" w:rsidR="00D874A4">
        <w:rPr>
          <w:rFonts w:ascii="Aptos" w:hAnsi="Aptos" w:eastAsia="Times New Roman" w:cs="Segoe UI"/>
          <w:color w:val="auto"/>
          <w:kern w:val="0"/>
          <w:sz w:val="22"/>
          <w:szCs w:val="22"/>
          <w:lang w:eastAsia="en-GB"/>
          <w14:ligatures w14:val="none"/>
        </w:rPr>
        <w:t>mNCEA</w:t>
      </w:r>
      <w:r w:rsidRPr="447D9431" w:rsidR="00D874A4">
        <w:rPr>
          <w:rFonts w:ascii="Aptos" w:hAnsi="Aptos" w:eastAsia="Times New Roman" w:cs="Segoe UI"/>
          <w:color w:val="auto"/>
          <w:kern w:val="0"/>
          <w:sz w:val="22"/>
          <w:szCs w:val="22"/>
          <w:lang w:eastAsia="en-GB"/>
          <w14:ligatures w14:val="none"/>
        </w:rPr>
        <w:t xml:space="preserve"> in March 2023. </w:t>
      </w:r>
    </w:p>
    <w:p w:rsidRPr="00D874A4" w:rsidR="00D874A4" w:rsidP="447D9431" w:rsidRDefault="00D874A4" w14:paraId="10B9B0AF" w14:textId="77777777">
      <w:pPr>
        <w:numPr>
          <w:ilvl w:val="1"/>
          <w:numId w:val="1"/>
        </w:numPr>
        <w:shd w:val="clear" w:color="auto" w:fill="FFFFFF" w:themeFill="background1"/>
        <w:spacing w:before="100" w:beforeAutospacing="on" w:after="100" w:afterAutospacing="on" w:line="240" w:lineRule="auto"/>
        <w:textAlignment w:val="baseline"/>
        <w:rPr>
          <w:rFonts w:ascii="Aptos" w:hAnsi="Aptos" w:eastAsia="Times New Roman" w:cs="Segoe UI"/>
          <w:color w:val="auto"/>
          <w:kern w:val="0"/>
          <w:sz w:val="22"/>
          <w:szCs w:val="22"/>
          <w:lang w:eastAsia="en-GB"/>
          <w14:ligatures w14:val="none"/>
        </w:rPr>
      </w:pPr>
      <w:r w:rsidRPr="447D9431" w:rsidR="00D874A4">
        <w:rPr>
          <w:rFonts w:ascii="Aptos" w:hAnsi="Aptos" w:eastAsia="Times New Roman" w:cs="Segoe UI"/>
          <w:color w:val="auto"/>
          <w:kern w:val="0"/>
          <w:sz w:val="22"/>
          <w:szCs w:val="22"/>
          <w:lang w:eastAsia="en-GB"/>
          <w14:ligatures w14:val="none"/>
        </w:rPr>
        <w:t>The method for capturing workshop outputs is subject to discussion between contractor and myself.</w:t>
      </w:r>
    </w:p>
    <w:p w:rsidRPr="00D874A4" w:rsidR="00D874A4" w:rsidP="447D9431" w:rsidRDefault="00D874A4" w14:paraId="3EBBD33C" w14:textId="77777777">
      <w:pPr>
        <w:numPr>
          <w:ilvl w:val="1"/>
          <w:numId w:val="1"/>
        </w:numPr>
        <w:shd w:val="clear" w:color="auto" w:fill="FFFFFF" w:themeFill="background1"/>
        <w:spacing w:before="100" w:beforeAutospacing="on" w:after="100" w:afterAutospacing="on" w:line="240" w:lineRule="auto"/>
        <w:textAlignment w:val="baseline"/>
        <w:rPr>
          <w:rFonts w:ascii="Aptos" w:hAnsi="Aptos" w:eastAsia="Times New Roman" w:cs="Segoe UI"/>
          <w:color w:val="auto"/>
          <w:kern w:val="0"/>
          <w:sz w:val="22"/>
          <w:szCs w:val="22"/>
          <w:lang w:eastAsia="en-GB"/>
          <w14:ligatures w14:val="none"/>
        </w:rPr>
      </w:pPr>
      <w:r w:rsidRPr="447D9431" w:rsidR="00D874A4">
        <w:rPr>
          <w:rFonts w:ascii="Aptos" w:hAnsi="Aptos" w:eastAsia="Times New Roman" w:cs="Segoe UI"/>
          <w:color w:val="auto"/>
          <w:kern w:val="0"/>
          <w:sz w:val="22"/>
          <w:szCs w:val="22"/>
          <w:lang w:eastAsia="en-GB"/>
          <w14:ligatures w14:val="none"/>
        </w:rPr>
        <w:t xml:space="preserve">All outputs must be </w:t>
      </w:r>
      <w:r w:rsidRPr="447D9431" w:rsidR="00D874A4">
        <w:rPr>
          <w:rFonts w:ascii="Aptos" w:hAnsi="Aptos" w:eastAsia="Times New Roman" w:cs="Segoe UI"/>
          <w:color w:val="auto"/>
          <w:kern w:val="0"/>
          <w:sz w:val="22"/>
          <w:szCs w:val="22"/>
          <w:lang w:eastAsia="en-GB"/>
          <w14:ligatures w14:val="none"/>
        </w:rPr>
        <w:t>submitted</w:t>
      </w:r>
      <w:r w:rsidRPr="447D9431" w:rsidR="00D874A4">
        <w:rPr>
          <w:rFonts w:ascii="Aptos" w:hAnsi="Aptos" w:eastAsia="Times New Roman" w:cs="Segoe UI"/>
          <w:color w:val="auto"/>
          <w:kern w:val="0"/>
          <w:sz w:val="22"/>
          <w:szCs w:val="22"/>
          <w:lang w:eastAsia="en-GB"/>
          <w14:ligatures w14:val="none"/>
        </w:rPr>
        <w:t xml:space="preserve"> to myself within a week of the final day of the event.</w:t>
      </w:r>
    </w:p>
    <w:p w:rsidRPr="00D874A4" w:rsidR="00D874A4" w:rsidP="447D9431" w:rsidRDefault="00D874A4" w14:paraId="46A37E56" w14:textId="77777777">
      <w:pPr>
        <w:numPr>
          <w:ilvl w:val="1"/>
          <w:numId w:val="1"/>
        </w:numPr>
        <w:shd w:val="clear" w:color="auto" w:fill="FFFFFF" w:themeFill="background1"/>
        <w:spacing w:before="100" w:beforeAutospacing="on" w:after="100" w:afterAutospacing="on" w:line="240" w:lineRule="auto"/>
        <w:textAlignment w:val="baseline"/>
        <w:rPr>
          <w:rFonts w:ascii="Aptos" w:hAnsi="Aptos" w:eastAsia="Times New Roman" w:cs="Segoe UI"/>
          <w:color w:val="auto"/>
          <w:kern w:val="0"/>
          <w:sz w:val="22"/>
          <w:szCs w:val="22"/>
          <w:lang w:eastAsia="en-GB"/>
          <w14:ligatures w14:val="none"/>
        </w:rPr>
      </w:pPr>
      <w:r w:rsidRPr="447D9431" w:rsidR="00D874A4">
        <w:rPr>
          <w:rFonts w:ascii="Aptos" w:hAnsi="Aptos" w:eastAsia="Times New Roman" w:cs="Segoe UI"/>
          <w:color w:val="auto"/>
          <w:kern w:val="0"/>
          <w:sz w:val="22"/>
          <w:szCs w:val="22"/>
          <w:lang w:eastAsia="en-GB"/>
          <w14:ligatures w14:val="none"/>
        </w:rPr>
        <w:t xml:space="preserve">As </w:t>
      </w:r>
      <w:r w:rsidRPr="447D9431" w:rsidR="00D874A4">
        <w:rPr>
          <w:rFonts w:ascii="Aptos" w:hAnsi="Aptos" w:eastAsia="Times New Roman" w:cs="Segoe UI"/>
          <w:color w:val="auto"/>
          <w:kern w:val="0"/>
          <w:sz w:val="22"/>
          <w:szCs w:val="22"/>
          <w:lang w:eastAsia="en-GB"/>
          <w14:ligatures w14:val="none"/>
        </w:rPr>
        <w:t>discussed</w:t>
      </w:r>
      <w:r w:rsidRPr="447D9431" w:rsidR="00D874A4">
        <w:rPr>
          <w:rFonts w:ascii="Aptos" w:hAnsi="Aptos" w:eastAsia="Times New Roman" w:cs="Segoe UI"/>
          <w:color w:val="auto"/>
          <w:kern w:val="0"/>
          <w:sz w:val="22"/>
          <w:szCs w:val="22"/>
          <w:lang w:eastAsia="en-GB"/>
          <w14:ligatures w14:val="none"/>
        </w:rPr>
        <w:t xml:space="preserve"> this could be an A4 summary of discussions from notes taken during the day / Dictaphone. Or if </w:t>
      </w:r>
      <w:r w:rsidRPr="447D9431" w:rsidR="00D874A4">
        <w:rPr>
          <w:rFonts w:ascii="Aptos" w:hAnsi="Aptos" w:eastAsia="Times New Roman" w:cs="Segoe UI"/>
          <w:color w:val="auto"/>
          <w:kern w:val="0"/>
          <w:sz w:val="22"/>
          <w:szCs w:val="22"/>
          <w:lang w:eastAsia="en-GB"/>
          <w14:ligatures w14:val="none"/>
        </w:rPr>
        <w:t>post-it</w:t>
      </w:r>
      <w:r w:rsidRPr="447D9431" w:rsidR="00D874A4">
        <w:rPr>
          <w:rFonts w:ascii="Aptos" w:hAnsi="Aptos" w:eastAsia="Times New Roman" w:cs="Segoe UI"/>
          <w:color w:val="auto"/>
          <w:kern w:val="0"/>
          <w:sz w:val="22"/>
          <w:szCs w:val="22"/>
          <w:lang w:eastAsia="en-GB"/>
          <w14:ligatures w14:val="none"/>
        </w:rPr>
        <w:t xml:space="preserve"> notes/ white boards are used this could simply be photographs taken and emailed over. Or even a mural board / other online tool.  So long as the conclusions are clear. </w:t>
      </w:r>
    </w:p>
    <w:p w:rsidRPr="00D874A4" w:rsidR="00D874A4" w:rsidP="447D9431" w:rsidRDefault="00D874A4" w14:paraId="74F92B96" w14:textId="77777777">
      <w:pPr>
        <w:pStyle w:val="ListParagraph"/>
        <w:rPr>
          <w:color w:val="auto"/>
          <w:sz w:val="22"/>
          <w:szCs w:val="22"/>
        </w:rPr>
      </w:pPr>
    </w:p>
    <w:p w:rsidR="00D874A4" w:rsidP="447D9431" w:rsidRDefault="00D874A4" w14:paraId="6004DDC9" w14:textId="4580F922">
      <w:pPr>
        <w:pStyle w:val="ListParagraph"/>
        <w:numPr>
          <w:ilvl w:val="0"/>
          <w:numId w:val="1"/>
        </w:numPr>
        <w:rPr>
          <w:b w:val="1"/>
          <w:bCs w:val="1"/>
          <w:color w:val="auto"/>
          <w:sz w:val="22"/>
          <w:szCs w:val="22"/>
        </w:rPr>
      </w:pPr>
      <w:r w:rsidRPr="447D9431" w:rsidR="00D874A4">
        <w:rPr>
          <w:b w:val="1"/>
          <w:bCs w:val="1"/>
          <w:color w:val="auto"/>
          <w:sz w:val="22"/>
          <w:szCs w:val="22"/>
        </w:rPr>
        <w:t>What are the themes for the workshops?</w:t>
      </w:r>
    </w:p>
    <w:p w:rsidR="00EC01A6" w:rsidP="447D9431" w:rsidRDefault="00D874A4" w14:paraId="4949BF1A" w14:textId="739A0602">
      <w:pPr>
        <w:pStyle w:val="ListParagraph"/>
        <w:numPr>
          <w:ilvl w:val="1"/>
          <w:numId w:val="1"/>
        </w:numPr>
        <w:rPr>
          <w:color w:val="auto"/>
          <w:sz w:val="22"/>
          <w:szCs w:val="22"/>
        </w:rPr>
      </w:pPr>
      <w:r w:rsidRPr="447D9431" w:rsidR="00D874A4">
        <w:rPr>
          <w:color w:val="auto"/>
          <w:sz w:val="22"/>
          <w:szCs w:val="22"/>
        </w:rPr>
        <w:t xml:space="preserve">The </w:t>
      </w:r>
      <w:r w:rsidRPr="447D9431" w:rsidR="00EC01A6">
        <w:rPr>
          <w:color w:val="auto"/>
          <w:sz w:val="22"/>
          <w:szCs w:val="22"/>
        </w:rPr>
        <w:t xml:space="preserve">overarching theme is of innovation and strategic direction of marine citizen science. Specific workshop </w:t>
      </w:r>
      <w:r w:rsidRPr="447D9431" w:rsidR="00D874A4">
        <w:rPr>
          <w:color w:val="auto"/>
          <w:sz w:val="22"/>
          <w:szCs w:val="22"/>
        </w:rPr>
        <w:t xml:space="preserve">themes will be decided through discussions with the Natural England project </w:t>
      </w:r>
      <w:r w:rsidRPr="447D9431" w:rsidR="00D874A4">
        <w:rPr>
          <w:color w:val="auto"/>
          <w:sz w:val="22"/>
          <w:szCs w:val="22"/>
        </w:rPr>
        <w:t>officer,</w:t>
      </w:r>
      <w:r w:rsidRPr="447D9431" w:rsidR="00D874A4">
        <w:rPr>
          <w:color w:val="auto"/>
          <w:sz w:val="22"/>
          <w:szCs w:val="22"/>
        </w:rPr>
        <w:t xml:space="preserve"> however, they will be informed from the outputs of workshops run by Natural England (</w:t>
      </w:r>
      <w:r w:rsidRPr="447D9431" w:rsidR="00D874A4">
        <w:rPr>
          <w:color w:val="auto"/>
          <w:sz w:val="22"/>
          <w:szCs w:val="22"/>
        </w:rPr>
        <w:t>mNCEA</w:t>
      </w:r>
      <w:r w:rsidRPr="447D9431" w:rsidR="00D874A4">
        <w:rPr>
          <w:color w:val="auto"/>
          <w:sz w:val="22"/>
          <w:szCs w:val="22"/>
        </w:rPr>
        <w:t xml:space="preserve">) in March 2023: </w:t>
      </w:r>
      <w:r w:rsidRPr="447D9431" w:rsidR="00D874A4">
        <w:rPr>
          <w:color w:val="auto"/>
          <w:sz w:val="22"/>
          <w:szCs w:val="22"/>
        </w:rPr>
        <w:t>The role of Citizen Science in marine Natural Capital monitoring</w:t>
      </w:r>
      <w:r w:rsidRPr="447D9431" w:rsidR="00D874A4">
        <w:rPr>
          <w:color w:val="auto"/>
          <w:sz w:val="22"/>
          <w:szCs w:val="22"/>
        </w:rPr>
        <w:t xml:space="preserve">. </w:t>
      </w:r>
      <w:r w:rsidRPr="447D9431" w:rsidR="00D874A4">
        <w:rPr>
          <w:color w:val="auto"/>
          <w:sz w:val="22"/>
          <w:szCs w:val="22"/>
        </w:rPr>
        <w:t xml:space="preserve">The outputs from this round of workshops will </w:t>
      </w:r>
      <w:r w:rsidRPr="447D9431" w:rsidR="00EC01A6">
        <w:rPr>
          <w:color w:val="auto"/>
          <w:sz w:val="22"/>
          <w:szCs w:val="22"/>
        </w:rPr>
        <w:t xml:space="preserve">inform </w:t>
      </w:r>
      <w:r w:rsidRPr="447D9431" w:rsidR="00EC01A6">
        <w:rPr>
          <w:color w:val="auto"/>
          <w:sz w:val="22"/>
          <w:szCs w:val="22"/>
        </w:rPr>
        <w:t xml:space="preserve">the future direction and opportunities for marine </w:t>
      </w:r>
      <w:r w:rsidRPr="447D9431" w:rsidR="00EC01A6">
        <w:rPr>
          <w:color w:val="auto"/>
          <w:sz w:val="22"/>
          <w:szCs w:val="22"/>
        </w:rPr>
        <w:t>citizen science</w:t>
      </w:r>
      <w:r w:rsidRPr="447D9431" w:rsidR="00EC01A6">
        <w:rPr>
          <w:color w:val="auto"/>
          <w:sz w:val="22"/>
          <w:szCs w:val="22"/>
        </w:rPr>
        <w:t xml:space="preserve"> </w:t>
      </w:r>
    </w:p>
    <w:p w:rsidRPr="00D874A4" w:rsidR="00D874A4" w:rsidP="447D9431" w:rsidRDefault="00D874A4" w14:paraId="2E4C62E9" w14:textId="77777777">
      <w:pPr>
        <w:pStyle w:val="ListParagraph"/>
        <w:rPr>
          <w:b w:val="1"/>
          <w:bCs w:val="1"/>
          <w:color w:val="auto"/>
          <w:sz w:val="22"/>
          <w:szCs w:val="22"/>
        </w:rPr>
      </w:pPr>
    </w:p>
    <w:p w:rsidR="00D874A4" w:rsidP="447D9431" w:rsidRDefault="00D874A4" w14:paraId="6200A2E4" w14:textId="55843645">
      <w:pPr>
        <w:pStyle w:val="ListParagraph"/>
        <w:numPr>
          <w:ilvl w:val="0"/>
          <w:numId w:val="1"/>
        </w:numPr>
        <w:rPr>
          <w:b w:val="1"/>
          <w:bCs w:val="1"/>
          <w:color w:val="auto"/>
          <w:sz w:val="22"/>
          <w:szCs w:val="22"/>
        </w:rPr>
      </w:pPr>
      <w:r w:rsidRPr="447D9431" w:rsidR="00D874A4">
        <w:rPr>
          <w:b w:val="1"/>
          <w:bCs w:val="1"/>
          <w:color w:val="auto"/>
          <w:sz w:val="22"/>
          <w:szCs w:val="22"/>
        </w:rPr>
        <w:t>What is the quantity and duration of the workshops?</w:t>
      </w:r>
    </w:p>
    <w:p w:rsidRPr="00EC01A6" w:rsidR="00EC01A6" w:rsidP="447D9431" w:rsidRDefault="00EC01A6" w14:paraId="065F083C" w14:textId="1E02D1C2">
      <w:pPr>
        <w:pStyle w:val="ListParagraph"/>
        <w:numPr>
          <w:ilvl w:val="1"/>
          <w:numId w:val="1"/>
        </w:numPr>
        <w:rPr>
          <w:color w:val="auto"/>
          <w:sz w:val="22"/>
          <w:szCs w:val="22"/>
        </w:rPr>
      </w:pPr>
      <w:r w:rsidRPr="447D9431" w:rsidR="00EC01A6">
        <w:rPr>
          <w:color w:val="auto"/>
          <w:sz w:val="22"/>
          <w:szCs w:val="22"/>
        </w:rPr>
        <w:t>5 workshops of approximately 3 hrs duration including a break (10 people per workshop)</w:t>
      </w:r>
    </w:p>
    <w:p w:rsidRPr="00D874A4" w:rsidR="00D874A4" w:rsidP="447D9431" w:rsidRDefault="00D874A4" w14:paraId="5BEC9743" w14:textId="77777777">
      <w:pPr>
        <w:pStyle w:val="ListParagraph"/>
        <w:rPr>
          <w:b w:val="1"/>
          <w:bCs w:val="1"/>
          <w:color w:val="auto"/>
          <w:sz w:val="22"/>
          <w:szCs w:val="22"/>
        </w:rPr>
      </w:pPr>
    </w:p>
    <w:p w:rsidR="00D874A4" w:rsidP="447D9431" w:rsidRDefault="00D874A4" w14:paraId="32521D64" w14:textId="4C41450A">
      <w:pPr>
        <w:pStyle w:val="ListParagraph"/>
        <w:numPr>
          <w:ilvl w:val="0"/>
          <w:numId w:val="1"/>
        </w:numPr>
        <w:rPr>
          <w:b w:val="1"/>
          <w:bCs w:val="1"/>
          <w:color w:val="auto"/>
          <w:sz w:val="22"/>
          <w:szCs w:val="22"/>
        </w:rPr>
      </w:pPr>
      <w:r w:rsidRPr="447D9431" w:rsidR="00D874A4">
        <w:rPr>
          <w:b w:val="1"/>
          <w:bCs w:val="1"/>
          <w:color w:val="auto"/>
          <w:sz w:val="22"/>
          <w:szCs w:val="22"/>
        </w:rPr>
        <w:t>Is there a communication plan in place for the event? Is there scope for wider volunteer engagement through advertisement of the event?</w:t>
      </w:r>
    </w:p>
    <w:p w:rsidRPr="00EC01A6" w:rsidR="00EC01A6" w:rsidP="447D9431" w:rsidRDefault="00EC01A6" w14:paraId="227411BC" w14:textId="23D81896">
      <w:pPr>
        <w:pStyle w:val="ListParagraph"/>
        <w:numPr>
          <w:ilvl w:val="1"/>
          <w:numId w:val="1"/>
        </w:numPr>
        <w:rPr>
          <w:color w:val="auto"/>
          <w:sz w:val="22"/>
          <w:szCs w:val="22"/>
        </w:rPr>
      </w:pPr>
      <w:r w:rsidRPr="447D9431" w:rsidR="00EC01A6">
        <w:rPr>
          <w:color w:val="auto"/>
          <w:sz w:val="22"/>
          <w:szCs w:val="22"/>
        </w:rPr>
        <w:t xml:space="preserve">There is a communication plan in place for capturing the success of the event to broadcast after the event has taken place, however, there is not scope for advertising the event prior to it taking place. This is </w:t>
      </w:r>
      <w:r w:rsidRPr="447D9431" w:rsidR="00EC01A6">
        <w:rPr>
          <w:color w:val="auto"/>
          <w:sz w:val="22"/>
          <w:szCs w:val="22"/>
        </w:rPr>
        <w:t xml:space="preserve">because the purpose of the event is not to attract new volunteers on the day, but to have </w:t>
      </w:r>
      <w:r w:rsidRPr="447D9431" w:rsidR="00EC01A6">
        <w:rPr>
          <w:color w:val="auto"/>
          <w:sz w:val="22"/>
          <w:szCs w:val="22"/>
        </w:rPr>
        <w:t>a number of</w:t>
      </w:r>
      <w:r w:rsidRPr="447D9431" w:rsidR="00EC01A6">
        <w:rPr>
          <w:color w:val="auto"/>
          <w:sz w:val="22"/>
          <w:szCs w:val="22"/>
        </w:rPr>
        <w:t xml:space="preserve"> pre-organised volunteer groups present. It is expected that the initiatives engaged and involved in the event will bring their own volunteers on the day. This will avoid any issues that may arise with volunteers requiring training before the event and volunteer liability.</w:t>
      </w:r>
    </w:p>
    <w:p w:rsidRPr="00D874A4" w:rsidR="00D874A4" w:rsidP="447D9431" w:rsidRDefault="00D874A4" w14:paraId="5C42F94F" w14:textId="77777777">
      <w:pPr>
        <w:pStyle w:val="ListParagraph"/>
        <w:rPr>
          <w:b w:val="1"/>
          <w:bCs w:val="1"/>
          <w:color w:val="auto"/>
          <w:sz w:val="22"/>
          <w:szCs w:val="22"/>
        </w:rPr>
      </w:pPr>
    </w:p>
    <w:p w:rsidR="00D874A4" w:rsidP="447D9431" w:rsidRDefault="00D874A4" w14:paraId="3763745B" w14:noSpellErr="1" w14:textId="413A35FD">
      <w:pPr>
        <w:pStyle w:val="ListParagraph"/>
        <w:numPr>
          <w:ilvl w:val="0"/>
          <w:numId w:val="1"/>
        </w:numPr>
        <w:rPr>
          <w:b w:val="1"/>
          <w:bCs w:val="1"/>
          <w:color w:val="auto"/>
          <w:sz w:val="22"/>
          <w:szCs w:val="22"/>
        </w:rPr>
      </w:pPr>
      <w:r w:rsidRPr="447D9431" w:rsidR="00D874A4">
        <w:rPr>
          <w:b w:val="1"/>
          <w:bCs w:val="1"/>
          <w:color w:val="auto"/>
          <w:sz w:val="22"/>
          <w:szCs w:val="22"/>
        </w:rPr>
        <w:t xml:space="preserve">It is expected that the volunteer initiatives would be paid for their time invested in this </w:t>
      </w:r>
      <w:r w:rsidRPr="447D9431" w:rsidR="00D874A4">
        <w:rPr>
          <w:b w:val="1"/>
          <w:bCs w:val="1"/>
          <w:color w:val="auto"/>
          <w:sz w:val="22"/>
          <w:szCs w:val="22"/>
        </w:rPr>
        <w:t>event?</w:t>
      </w:r>
    </w:p>
    <w:p w:rsidRPr="005B45BB" w:rsidR="005B45BB" w:rsidP="447D9431" w:rsidRDefault="005B45BB" w14:paraId="156B0895" w14:textId="19202472">
      <w:pPr>
        <w:pStyle w:val="ListParagraph"/>
        <w:numPr>
          <w:ilvl w:val="1"/>
          <w:numId w:val="1"/>
        </w:numPr>
        <w:rPr>
          <w:b w:val="0"/>
          <w:bCs w:val="0"/>
          <w:color w:val="auto"/>
          <w:sz w:val="22"/>
          <w:szCs w:val="22"/>
        </w:rPr>
      </w:pPr>
      <w:r w:rsidRPr="447D9431" w:rsidR="478F4BC9">
        <w:rPr>
          <w:b w:val="0"/>
          <w:bCs w:val="0"/>
          <w:color w:val="auto"/>
          <w:sz w:val="22"/>
          <w:szCs w:val="22"/>
        </w:rPr>
        <w:t xml:space="preserve">This is subject to external cost controls and </w:t>
      </w:r>
      <w:r w:rsidRPr="447D9431" w:rsidR="7799E2EB">
        <w:rPr>
          <w:b w:val="0"/>
          <w:bCs w:val="0"/>
          <w:color w:val="auto"/>
          <w:sz w:val="22"/>
          <w:szCs w:val="22"/>
        </w:rPr>
        <w:t>t</w:t>
      </w:r>
      <w:r w:rsidRPr="447D9431" w:rsidR="7799E2EB">
        <w:rPr>
          <w:b w:val="0"/>
          <w:bCs w:val="0"/>
          <w:color w:val="auto"/>
          <w:sz w:val="22"/>
          <w:szCs w:val="22"/>
        </w:rPr>
        <w:t xml:space="preserve">he </w:t>
      </w:r>
      <w:r w:rsidRPr="447D9431" w:rsidR="7799E2EB">
        <w:rPr>
          <w:b w:val="0"/>
          <w:bCs w:val="0"/>
          <w:color w:val="auto"/>
          <w:sz w:val="22"/>
          <w:szCs w:val="22"/>
        </w:rPr>
        <w:t>t&amp;s</w:t>
      </w:r>
      <w:r w:rsidRPr="447D9431" w:rsidR="7799E2EB">
        <w:rPr>
          <w:b w:val="0"/>
          <w:bCs w:val="0"/>
          <w:color w:val="auto"/>
          <w:sz w:val="22"/>
          <w:szCs w:val="22"/>
        </w:rPr>
        <w:t xml:space="preserve"> compensation has not been agreed yet. It is </w:t>
      </w:r>
      <w:r w:rsidRPr="447D9431" w:rsidR="7799E2EB">
        <w:rPr>
          <w:b w:val="0"/>
          <w:bCs w:val="0"/>
          <w:color w:val="auto"/>
          <w:sz w:val="22"/>
          <w:szCs w:val="22"/>
        </w:rPr>
        <w:t>anticipated</w:t>
      </w:r>
      <w:r w:rsidRPr="447D9431" w:rsidR="7799E2EB">
        <w:rPr>
          <w:b w:val="0"/>
          <w:bCs w:val="0"/>
          <w:color w:val="auto"/>
          <w:sz w:val="22"/>
          <w:szCs w:val="22"/>
        </w:rPr>
        <w:t xml:space="preserve"> that</w:t>
      </w:r>
      <w:r w:rsidRPr="447D9431" w:rsidR="0DC59812">
        <w:rPr>
          <w:b w:val="0"/>
          <w:bCs w:val="0"/>
          <w:color w:val="auto"/>
          <w:sz w:val="22"/>
          <w:szCs w:val="22"/>
        </w:rPr>
        <w:t xml:space="preserve"> the initiative leads will be paid for their time when attending the w</w:t>
      </w:r>
      <w:r w:rsidRPr="447D9431" w:rsidR="0DC59812">
        <w:rPr>
          <w:b w:val="0"/>
          <w:bCs w:val="0"/>
          <w:color w:val="auto"/>
          <w:sz w:val="22"/>
          <w:szCs w:val="22"/>
        </w:rPr>
        <w:t>o</w:t>
      </w:r>
      <w:r w:rsidRPr="447D9431" w:rsidR="0DC59812">
        <w:rPr>
          <w:b w:val="0"/>
          <w:bCs w:val="0"/>
          <w:color w:val="auto"/>
          <w:sz w:val="22"/>
          <w:szCs w:val="22"/>
        </w:rPr>
        <w:t>r</w:t>
      </w:r>
      <w:r w:rsidRPr="447D9431" w:rsidR="0DC59812">
        <w:rPr>
          <w:b w:val="0"/>
          <w:bCs w:val="0"/>
          <w:color w:val="auto"/>
          <w:sz w:val="22"/>
          <w:szCs w:val="22"/>
        </w:rPr>
        <w:t>k</w:t>
      </w:r>
      <w:r w:rsidRPr="447D9431" w:rsidR="0DC59812">
        <w:rPr>
          <w:b w:val="0"/>
          <w:bCs w:val="0"/>
          <w:color w:val="auto"/>
          <w:sz w:val="22"/>
          <w:szCs w:val="22"/>
        </w:rPr>
        <w:t>s</w:t>
      </w:r>
      <w:r w:rsidRPr="447D9431" w:rsidR="0DC59812">
        <w:rPr>
          <w:b w:val="0"/>
          <w:bCs w:val="0"/>
          <w:color w:val="auto"/>
          <w:sz w:val="22"/>
          <w:szCs w:val="22"/>
        </w:rPr>
        <w:t>h</w:t>
      </w:r>
      <w:r w:rsidRPr="447D9431" w:rsidR="0DC59812">
        <w:rPr>
          <w:b w:val="0"/>
          <w:bCs w:val="0"/>
          <w:color w:val="auto"/>
          <w:sz w:val="22"/>
          <w:szCs w:val="22"/>
        </w:rPr>
        <w:t>o</w:t>
      </w:r>
      <w:r w:rsidRPr="447D9431" w:rsidR="0DC59812">
        <w:rPr>
          <w:b w:val="0"/>
          <w:bCs w:val="0"/>
          <w:color w:val="auto"/>
          <w:sz w:val="22"/>
          <w:szCs w:val="22"/>
        </w:rPr>
        <w:t>p</w:t>
      </w:r>
      <w:r w:rsidRPr="447D9431" w:rsidR="0DC59812">
        <w:rPr>
          <w:b w:val="0"/>
          <w:bCs w:val="0"/>
          <w:color w:val="auto"/>
          <w:sz w:val="22"/>
          <w:szCs w:val="22"/>
        </w:rPr>
        <w:t>s</w:t>
      </w:r>
      <w:r w:rsidRPr="447D9431" w:rsidR="0DC59812">
        <w:rPr>
          <w:b w:val="0"/>
          <w:bCs w:val="0"/>
          <w:color w:val="auto"/>
          <w:sz w:val="22"/>
          <w:szCs w:val="22"/>
        </w:rPr>
        <w:t xml:space="preserve"> </w:t>
      </w:r>
      <w:r w:rsidRPr="447D9431" w:rsidR="0DC59812">
        <w:rPr>
          <w:b w:val="0"/>
          <w:bCs w:val="0"/>
          <w:color w:val="auto"/>
          <w:sz w:val="22"/>
          <w:szCs w:val="22"/>
        </w:rPr>
        <w:t>a</w:t>
      </w:r>
      <w:r w:rsidRPr="447D9431" w:rsidR="0DC59812">
        <w:rPr>
          <w:b w:val="0"/>
          <w:bCs w:val="0"/>
          <w:color w:val="auto"/>
          <w:sz w:val="22"/>
          <w:szCs w:val="22"/>
        </w:rPr>
        <w:t>n</w:t>
      </w:r>
      <w:r w:rsidRPr="447D9431" w:rsidR="0DC59812">
        <w:rPr>
          <w:b w:val="0"/>
          <w:bCs w:val="0"/>
          <w:color w:val="auto"/>
          <w:sz w:val="22"/>
          <w:szCs w:val="22"/>
        </w:rPr>
        <w:t>d</w:t>
      </w:r>
      <w:r w:rsidRPr="447D9431" w:rsidR="0DC59812">
        <w:rPr>
          <w:b w:val="0"/>
          <w:bCs w:val="0"/>
          <w:color w:val="auto"/>
          <w:sz w:val="22"/>
          <w:szCs w:val="22"/>
        </w:rPr>
        <w:t xml:space="preserve"> </w:t>
      </w:r>
      <w:r w:rsidRPr="447D9431" w:rsidR="0DC59812">
        <w:rPr>
          <w:b w:val="0"/>
          <w:bCs w:val="0"/>
          <w:color w:val="auto"/>
          <w:sz w:val="22"/>
          <w:szCs w:val="22"/>
        </w:rPr>
        <w:t>c</w:t>
      </w:r>
      <w:r w:rsidRPr="447D9431" w:rsidR="0DC59812">
        <w:rPr>
          <w:b w:val="0"/>
          <w:bCs w:val="0"/>
          <w:color w:val="auto"/>
          <w:sz w:val="22"/>
          <w:szCs w:val="22"/>
        </w:rPr>
        <w:t>o</w:t>
      </w:r>
      <w:r w:rsidRPr="447D9431" w:rsidR="0DC59812">
        <w:rPr>
          <w:b w:val="0"/>
          <w:bCs w:val="0"/>
          <w:color w:val="auto"/>
          <w:sz w:val="22"/>
          <w:szCs w:val="22"/>
        </w:rPr>
        <w:t>nference however there will be no funds available to volunteers for their travel.</w:t>
      </w:r>
      <w:r w:rsidRPr="447D9431" w:rsidR="478F4BC9">
        <w:rPr>
          <w:b w:val="0"/>
          <w:bCs w:val="0"/>
          <w:color w:val="auto"/>
          <w:sz w:val="22"/>
          <w:szCs w:val="22"/>
        </w:rPr>
        <w:t xml:space="preserve"> </w:t>
      </w:r>
    </w:p>
    <w:p w:rsidR="62B75542" w:rsidP="447D9431" w:rsidRDefault="62B75542" w14:paraId="6F97DBF5" w14:textId="50198D59">
      <w:pPr>
        <w:pStyle w:val="Normal"/>
        <w:ind w:left="720"/>
        <w:rPr>
          <w:b w:val="0"/>
          <w:bCs w:val="0"/>
          <w:color w:val="auto"/>
          <w:sz w:val="22"/>
          <w:szCs w:val="22"/>
        </w:rPr>
      </w:pPr>
    </w:p>
    <w:p w:rsidR="154CFE73" w:rsidP="0DA82F30" w:rsidRDefault="154CFE73" w14:paraId="3FFD26E6" w14:textId="7B435767">
      <w:pPr>
        <w:pStyle w:val="ListParagraph"/>
        <w:numPr>
          <w:ilvl w:val="0"/>
          <w:numId w:val="1"/>
        </w:numPr>
        <w:shd w:val="clear" w:color="auto" w:fill="FFFFFF" w:themeFill="background1"/>
        <w:spacing w:before="0" w:beforeAutospacing="off" w:after="0" w:afterAutospacing="off"/>
        <w:jc w:val="left"/>
        <w:rPr>
          <w:rFonts w:ascii="Aptos" w:hAnsi="Aptos" w:eastAsia="Aptos" w:cs="Aptos"/>
          <w:b w:val="1"/>
          <w:bCs w:val="1"/>
          <w:i w:val="0"/>
          <w:iCs w:val="0"/>
          <w:caps w:val="0"/>
          <w:smallCaps w:val="0"/>
          <w:noProof w:val="0"/>
          <w:color w:val="auto"/>
          <w:sz w:val="22"/>
          <w:szCs w:val="22"/>
          <w:lang w:val="en-GB"/>
        </w:rPr>
      </w:pPr>
      <w:r w:rsidRPr="0DA82F30" w:rsidR="154CFE73">
        <w:rPr>
          <w:rFonts w:ascii="Aptos" w:hAnsi="Aptos" w:eastAsia="Aptos" w:cs="Aptos"/>
          <w:b w:val="1"/>
          <w:bCs w:val="1"/>
          <w:i w:val="0"/>
          <w:iCs w:val="0"/>
          <w:caps w:val="0"/>
          <w:smallCaps w:val="0"/>
          <w:noProof w:val="0"/>
          <w:color w:val="auto"/>
          <w:sz w:val="22"/>
          <w:szCs w:val="22"/>
          <w:lang w:val="en-GB"/>
        </w:rPr>
        <w:t xml:space="preserve">Will volunteers need to all be contacted individually for sign up or will this be done through the stakeholders? Is there a registration portal or process in place that is GDPR compliant, or would you like us to include options for you? </w:t>
      </w:r>
    </w:p>
    <w:p w:rsidR="154CFE73" w:rsidP="447D9431" w:rsidRDefault="154CFE73" w14:paraId="040B68CD" w14:textId="2645F2F5">
      <w:pPr>
        <w:pStyle w:val="ListParagraph"/>
        <w:numPr>
          <w:ilvl w:val="1"/>
          <w:numId w:val="1"/>
        </w:numPr>
        <w:shd w:val="clear" w:color="auto" w:fill="FFFFFF" w:themeFill="background1"/>
        <w:spacing w:before="0" w:beforeAutospacing="off" w:after="0" w:afterAutospacing="off"/>
        <w:jc w:val="left"/>
        <w:rPr>
          <w:rFonts w:ascii="Aptos" w:hAnsi="Aptos" w:eastAsia="Aptos" w:cs="Aptos"/>
          <w:b w:val="0"/>
          <w:bCs w:val="0"/>
          <w:i w:val="0"/>
          <w:iCs w:val="0"/>
          <w:caps w:val="0"/>
          <w:smallCaps w:val="0"/>
          <w:noProof w:val="0"/>
          <w:color w:val="auto"/>
          <w:sz w:val="22"/>
          <w:szCs w:val="22"/>
          <w:lang w:val="en-GB"/>
        </w:rPr>
      </w:pPr>
      <w:r w:rsidRPr="447D9431" w:rsidR="154CFE73">
        <w:rPr>
          <w:rFonts w:ascii="Aptos" w:hAnsi="Aptos" w:eastAsia="Aptos" w:cs="Aptos"/>
          <w:b w:val="0"/>
          <w:bCs w:val="0"/>
          <w:i w:val="0"/>
          <w:iCs w:val="0"/>
          <w:caps w:val="0"/>
          <w:smallCaps w:val="0"/>
          <w:noProof w:val="0"/>
          <w:color w:val="auto"/>
          <w:sz w:val="22"/>
          <w:szCs w:val="22"/>
          <w:lang w:val="en-GB"/>
        </w:rPr>
        <w:t xml:space="preserve">Citizen Science initiatives attending the event will bring their own volunteers, therefore volunteer GDPR will be the responsibility of the respective initiatives. This is true for health and safety, </w:t>
      </w:r>
      <w:r w:rsidRPr="447D9431" w:rsidR="154CFE73">
        <w:rPr>
          <w:rFonts w:ascii="Aptos" w:hAnsi="Aptos" w:eastAsia="Aptos" w:cs="Aptos"/>
          <w:b w:val="0"/>
          <w:bCs w:val="0"/>
          <w:i w:val="0"/>
          <w:iCs w:val="0"/>
          <w:caps w:val="0"/>
          <w:smallCaps w:val="0"/>
          <w:noProof w:val="0"/>
          <w:color w:val="auto"/>
          <w:sz w:val="22"/>
          <w:szCs w:val="22"/>
          <w:lang w:val="en-GB"/>
        </w:rPr>
        <w:t>liability</w:t>
      </w:r>
      <w:r w:rsidRPr="447D9431" w:rsidR="154CFE73">
        <w:rPr>
          <w:rFonts w:ascii="Aptos" w:hAnsi="Aptos" w:eastAsia="Aptos" w:cs="Aptos"/>
          <w:b w:val="0"/>
          <w:bCs w:val="0"/>
          <w:i w:val="0"/>
          <w:iCs w:val="0"/>
          <w:caps w:val="0"/>
          <w:smallCaps w:val="0"/>
          <w:noProof w:val="0"/>
          <w:color w:val="auto"/>
          <w:sz w:val="22"/>
          <w:szCs w:val="22"/>
          <w:lang w:val="en-GB"/>
        </w:rPr>
        <w:t xml:space="preserve"> and any necessary training requirements prior to the event.</w:t>
      </w:r>
    </w:p>
    <w:p w:rsidR="677D5452" w:rsidP="447D9431" w:rsidRDefault="677D5452" w14:paraId="08D5108F" w14:textId="59BEB3E0">
      <w:pPr>
        <w:pStyle w:val="ListParagraph"/>
        <w:shd w:val="clear" w:color="auto" w:fill="FFFFFF" w:themeFill="background1"/>
        <w:spacing w:before="0" w:beforeAutospacing="off" w:after="0" w:afterAutospacing="off"/>
        <w:ind w:left="720"/>
        <w:jc w:val="left"/>
        <w:rPr>
          <w:rFonts w:ascii="Aptos" w:hAnsi="Aptos" w:eastAsia="Aptos" w:cs="Aptos"/>
          <w:b w:val="0"/>
          <w:bCs w:val="0"/>
          <w:i w:val="0"/>
          <w:iCs w:val="0"/>
          <w:caps w:val="0"/>
          <w:smallCaps w:val="0"/>
          <w:noProof w:val="0"/>
          <w:color w:val="auto"/>
          <w:sz w:val="22"/>
          <w:szCs w:val="22"/>
          <w:lang w:val="en-GB"/>
        </w:rPr>
      </w:pPr>
    </w:p>
    <w:p w:rsidR="677D5452" w:rsidP="447D9431" w:rsidRDefault="677D5452" w14:paraId="44E3AE3F" w14:textId="3EF26FFD">
      <w:pPr>
        <w:pStyle w:val="ListParagraph"/>
        <w:shd w:val="clear" w:color="auto" w:fill="FFFFFF" w:themeFill="background1"/>
        <w:spacing w:before="0" w:beforeAutospacing="off" w:after="0" w:afterAutospacing="off"/>
        <w:ind w:left="1440"/>
        <w:jc w:val="left"/>
        <w:rPr>
          <w:rFonts w:ascii="Aptos" w:hAnsi="Aptos" w:eastAsia="Aptos" w:cs="Aptos"/>
          <w:b w:val="0"/>
          <w:bCs w:val="0"/>
          <w:i w:val="0"/>
          <w:iCs w:val="0"/>
          <w:caps w:val="0"/>
          <w:smallCaps w:val="0"/>
          <w:noProof w:val="0"/>
          <w:color w:val="auto"/>
          <w:sz w:val="22"/>
          <w:szCs w:val="22"/>
          <w:lang w:val="en-GB"/>
        </w:rPr>
      </w:pPr>
    </w:p>
    <w:p w:rsidR="154CFE73" w:rsidP="0DA82F30" w:rsidRDefault="154CFE73" w14:paraId="2C845EF4" w14:textId="06ECA3F7">
      <w:pPr>
        <w:pStyle w:val="ListParagraph"/>
        <w:numPr>
          <w:ilvl w:val="0"/>
          <w:numId w:val="1"/>
        </w:numPr>
        <w:shd w:val="clear" w:color="auto" w:fill="FFFFFF" w:themeFill="background1"/>
        <w:spacing w:before="0" w:beforeAutospacing="off" w:after="0" w:afterAutospacing="off"/>
        <w:jc w:val="left"/>
        <w:rPr>
          <w:rFonts w:ascii="Aptos" w:hAnsi="Aptos" w:eastAsia="Aptos" w:cs="Aptos"/>
          <w:b w:val="1"/>
          <w:bCs w:val="1"/>
          <w:i w:val="0"/>
          <w:iCs w:val="0"/>
          <w:caps w:val="0"/>
          <w:smallCaps w:val="0"/>
          <w:noProof w:val="0"/>
          <w:color w:val="auto"/>
          <w:sz w:val="22"/>
          <w:szCs w:val="22"/>
          <w:lang w:val="en-GB"/>
        </w:rPr>
      </w:pPr>
      <w:r w:rsidRPr="0DA82F30" w:rsidR="154CFE73">
        <w:rPr>
          <w:rFonts w:ascii="Aptos" w:hAnsi="Aptos" w:eastAsia="Aptos" w:cs="Aptos"/>
          <w:b w:val="1"/>
          <w:bCs w:val="1"/>
          <w:i w:val="0"/>
          <w:iCs w:val="0"/>
          <w:caps w:val="0"/>
          <w:smallCaps w:val="0"/>
          <w:noProof w:val="0"/>
          <w:color w:val="auto"/>
          <w:sz w:val="22"/>
          <w:szCs w:val="22"/>
          <w:lang w:val="en-GB"/>
        </w:rPr>
        <w:t xml:space="preserve">We would usually be used to being involved in the </w:t>
      </w:r>
      <w:r w:rsidRPr="0DA82F30" w:rsidR="3D6CF01E">
        <w:rPr>
          <w:rFonts w:ascii="Aptos" w:hAnsi="Aptos" w:eastAsia="Aptos" w:cs="Aptos"/>
          <w:b w:val="1"/>
          <w:bCs w:val="1"/>
          <w:i w:val="0"/>
          <w:iCs w:val="0"/>
          <w:caps w:val="0"/>
          <w:smallCaps w:val="0"/>
          <w:noProof w:val="0"/>
          <w:color w:val="auto"/>
          <w:sz w:val="22"/>
          <w:szCs w:val="22"/>
          <w:lang w:val="en-GB"/>
        </w:rPr>
        <w:t>pre-event</w:t>
      </w:r>
      <w:r w:rsidRPr="0DA82F30" w:rsidR="154CFE73">
        <w:rPr>
          <w:rFonts w:ascii="Aptos" w:hAnsi="Aptos" w:eastAsia="Aptos" w:cs="Aptos"/>
          <w:b w:val="1"/>
          <w:bCs w:val="1"/>
          <w:i w:val="0"/>
          <w:iCs w:val="0"/>
          <w:caps w:val="0"/>
          <w:smallCaps w:val="0"/>
          <w:noProof w:val="0"/>
          <w:color w:val="auto"/>
          <w:sz w:val="22"/>
          <w:szCs w:val="22"/>
          <w:lang w:val="en-GB"/>
        </w:rPr>
        <w:t xml:space="preserve"> </w:t>
      </w:r>
      <w:r w:rsidRPr="0DA82F30" w:rsidR="09521C02">
        <w:rPr>
          <w:rFonts w:ascii="Aptos" w:hAnsi="Aptos" w:eastAsia="Aptos" w:cs="Aptos"/>
          <w:b w:val="1"/>
          <w:bCs w:val="1"/>
          <w:i w:val="0"/>
          <w:iCs w:val="0"/>
          <w:caps w:val="0"/>
          <w:smallCaps w:val="0"/>
          <w:noProof w:val="0"/>
          <w:color w:val="auto"/>
          <w:sz w:val="22"/>
          <w:szCs w:val="22"/>
          <w:lang w:val="en-GB"/>
        </w:rPr>
        <w:t>management</w:t>
      </w:r>
      <w:r w:rsidRPr="0DA82F30" w:rsidR="154CFE73">
        <w:rPr>
          <w:rFonts w:ascii="Aptos" w:hAnsi="Aptos" w:eastAsia="Aptos" w:cs="Aptos"/>
          <w:b w:val="1"/>
          <w:bCs w:val="1"/>
          <w:i w:val="0"/>
          <w:iCs w:val="0"/>
          <w:caps w:val="0"/>
          <w:smallCaps w:val="0"/>
          <w:noProof w:val="0"/>
          <w:color w:val="auto"/>
          <w:sz w:val="22"/>
          <w:szCs w:val="22"/>
          <w:lang w:val="en-GB"/>
        </w:rPr>
        <w:t xml:space="preserve"> of conferences and workshops, can we confirm that you do not need us to provide any details on this area at all or consider food and beverage at this stage? </w:t>
      </w:r>
    </w:p>
    <w:p w:rsidR="154CFE73" w:rsidP="447D9431" w:rsidRDefault="154CFE73" w14:paraId="787DDC9D" w14:textId="436E3A8D">
      <w:pPr>
        <w:pStyle w:val="ListParagraph"/>
        <w:numPr>
          <w:ilvl w:val="1"/>
          <w:numId w:val="1"/>
        </w:numPr>
        <w:shd w:val="clear" w:color="auto" w:fill="FFFFFF" w:themeFill="background1"/>
        <w:spacing w:before="0" w:beforeAutospacing="off" w:after="0" w:afterAutospacing="off"/>
        <w:jc w:val="left"/>
        <w:rPr>
          <w:rFonts w:ascii="Aptos" w:hAnsi="Aptos" w:eastAsia="Aptos" w:cs="Aptos"/>
          <w:b w:val="0"/>
          <w:bCs w:val="0"/>
          <w:i w:val="0"/>
          <w:iCs w:val="0"/>
          <w:caps w:val="0"/>
          <w:smallCaps w:val="0"/>
          <w:noProof w:val="0"/>
          <w:color w:val="auto"/>
          <w:sz w:val="22"/>
          <w:szCs w:val="22"/>
          <w:lang w:val="en-GB"/>
        </w:rPr>
      </w:pPr>
      <w:r w:rsidRPr="447D9431" w:rsidR="154CFE73">
        <w:rPr>
          <w:rFonts w:ascii="Aptos" w:hAnsi="Aptos" w:eastAsia="Aptos" w:cs="Aptos"/>
          <w:b w:val="0"/>
          <w:bCs w:val="0"/>
          <w:i w:val="0"/>
          <w:iCs w:val="0"/>
          <w:caps w:val="0"/>
          <w:smallCaps w:val="0"/>
          <w:noProof w:val="0"/>
          <w:color w:val="auto"/>
          <w:sz w:val="22"/>
          <w:szCs w:val="22"/>
          <w:lang w:val="en-GB"/>
        </w:rPr>
        <w:t xml:space="preserve">Due to cost controls Natural England will book the venue and catering under a separate contract. It is </w:t>
      </w:r>
      <w:r w:rsidRPr="447D9431" w:rsidR="154CFE73">
        <w:rPr>
          <w:rFonts w:ascii="Aptos" w:hAnsi="Aptos" w:eastAsia="Aptos" w:cs="Aptos"/>
          <w:b w:val="0"/>
          <w:bCs w:val="0"/>
          <w:i w:val="0"/>
          <w:iCs w:val="0"/>
          <w:caps w:val="0"/>
          <w:smallCaps w:val="0"/>
          <w:noProof w:val="0"/>
          <w:color w:val="auto"/>
          <w:sz w:val="22"/>
          <w:szCs w:val="22"/>
          <w:lang w:val="en-GB"/>
        </w:rPr>
        <w:t>anticipated</w:t>
      </w:r>
      <w:r w:rsidRPr="447D9431" w:rsidR="154CFE73">
        <w:rPr>
          <w:rFonts w:ascii="Aptos" w:hAnsi="Aptos" w:eastAsia="Aptos" w:cs="Aptos"/>
          <w:b w:val="0"/>
          <w:bCs w:val="0"/>
          <w:i w:val="0"/>
          <w:iCs w:val="0"/>
          <w:caps w:val="0"/>
          <w:smallCaps w:val="0"/>
          <w:noProof w:val="0"/>
          <w:color w:val="auto"/>
          <w:sz w:val="22"/>
          <w:szCs w:val="22"/>
          <w:lang w:val="en-GB"/>
        </w:rPr>
        <w:t xml:space="preserve"> that the facilitator will liaise with the venue during the pre-event management to ensure that catering requirements of attendees are met and on logistical set up for the event.</w:t>
      </w:r>
    </w:p>
    <w:p w:rsidR="62B75542" w:rsidP="447D9431" w:rsidRDefault="62B75542" w14:paraId="07A7185A" w14:textId="1E798A0F">
      <w:pPr>
        <w:pStyle w:val="ListParagraph"/>
        <w:ind w:left="1440"/>
        <w:rPr>
          <w:b w:val="0"/>
          <w:bCs w:val="0"/>
          <w:color w:val="auto"/>
          <w:sz w:val="22"/>
          <w:szCs w:val="22"/>
        </w:rPr>
      </w:pPr>
    </w:p>
    <w:p w:rsidRPr="00D874A4" w:rsidR="00D874A4" w:rsidP="447D9431" w:rsidRDefault="00D874A4" w14:paraId="17A3983B" w14:textId="77777777">
      <w:pPr>
        <w:pStyle w:val="ListParagraph"/>
        <w:rPr>
          <w:b w:val="1"/>
          <w:bCs w:val="1"/>
          <w:color w:val="auto"/>
          <w:sz w:val="22"/>
          <w:szCs w:val="22"/>
        </w:rPr>
      </w:pPr>
    </w:p>
    <w:p w:rsidR="00D874A4" w:rsidP="447D9431" w:rsidRDefault="00D874A4" w14:paraId="01DDFD76" w14:textId="66AA5777">
      <w:pPr>
        <w:pStyle w:val="ListParagraph"/>
        <w:numPr>
          <w:ilvl w:val="0"/>
          <w:numId w:val="1"/>
        </w:numPr>
        <w:rPr>
          <w:b w:val="1"/>
          <w:bCs w:val="1"/>
          <w:color w:val="auto"/>
          <w:sz w:val="22"/>
          <w:szCs w:val="22"/>
        </w:rPr>
      </w:pPr>
      <w:r w:rsidRPr="447D9431" w:rsidR="00D874A4">
        <w:rPr>
          <w:b w:val="1"/>
          <w:bCs w:val="1"/>
          <w:color w:val="auto"/>
          <w:sz w:val="22"/>
          <w:szCs w:val="22"/>
        </w:rPr>
        <w:t xml:space="preserve">The contract specifies that the contractor does not need to be present during the 2 days of surveying. What is the reasoning for this and is it negotiable? </w:t>
      </w:r>
    </w:p>
    <w:p w:rsidRPr="00EC01A6" w:rsidR="00EC01A6" w:rsidP="447D9431" w:rsidRDefault="00EC01A6" w14:paraId="3CB50C3A" w14:textId="77777777">
      <w:pPr>
        <w:pStyle w:val="ListParagraph"/>
        <w:rPr>
          <w:b w:val="1"/>
          <w:bCs w:val="1"/>
          <w:color w:val="auto"/>
          <w:sz w:val="22"/>
          <w:szCs w:val="22"/>
        </w:rPr>
      </w:pPr>
    </w:p>
    <w:p w:rsidR="29B20A79" w:rsidP="447D9431" w:rsidRDefault="29B20A79" w14:paraId="72C7959B" w14:textId="3478DC1C">
      <w:pPr>
        <w:pStyle w:val="ListParagraph"/>
        <w:numPr>
          <w:ilvl w:val="1"/>
          <w:numId w:val="1"/>
        </w:numPr>
        <w:rPr>
          <w:rFonts w:ascii="Aptos" w:hAnsi="Aptos" w:eastAsia="Aptos" w:cs="Aptos"/>
          <w:b w:val="0"/>
          <w:bCs w:val="0"/>
          <w:i w:val="0"/>
          <w:iCs w:val="0"/>
          <w:caps w:val="0"/>
          <w:smallCaps w:val="0"/>
          <w:noProof w:val="0"/>
          <w:color w:val="auto"/>
          <w:sz w:val="22"/>
          <w:szCs w:val="22"/>
          <w:lang w:val="en-GB"/>
        </w:rPr>
      </w:pPr>
      <w:r w:rsidRPr="447D9431" w:rsidR="00EC01A6">
        <w:rPr>
          <w:color w:val="auto"/>
          <w:sz w:val="22"/>
          <w:szCs w:val="22"/>
        </w:rPr>
        <w:t xml:space="preserve">It would be preferable for the contractor to be present on site for the full 4 days, if it is acceptable to the contractor to work a weekend then this should be included in the quote. It is not however, considered that the </w:t>
      </w:r>
      <w:r w:rsidRPr="447D9431" w:rsidR="00EC01A6">
        <w:rPr>
          <w:color w:val="auto"/>
          <w:sz w:val="22"/>
          <w:szCs w:val="22"/>
        </w:rPr>
        <w:t>contractors</w:t>
      </w:r>
      <w:r w:rsidRPr="447D9431" w:rsidR="00EC01A6">
        <w:rPr>
          <w:color w:val="auto"/>
          <w:sz w:val="22"/>
          <w:szCs w:val="22"/>
        </w:rPr>
        <w:t xml:space="preserve"> presence is necessary at the weekend when the volunteer initiatives will have leads present that will be in control of their volunteer activities. At least one member of </w:t>
      </w:r>
      <w:r w:rsidRPr="447D9431" w:rsidR="00EC01A6">
        <w:rPr>
          <w:color w:val="auto"/>
          <w:sz w:val="22"/>
          <w:szCs w:val="22"/>
        </w:rPr>
        <w:t>mNCEA</w:t>
      </w:r>
      <w:r w:rsidRPr="447D9431" w:rsidR="00EC01A6">
        <w:rPr>
          <w:color w:val="auto"/>
          <w:sz w:val="22"/>
          <w:szCs w:val="22"/>
        </w:rPr>
        <w:t xml:space="preserve"> staff will be present over the weekend</w:t>
      </w:r>
      <w:r w:rsidRPr="447D9431" w:rsidR="005B45BB">
        <w:rPr>
          <w:color w:val="auto"/>
          <w:sz w:val="22"/>
          <w:szCs w:val="22"/>
        </w:rPr>
        <w:t xml:space="preserve"> to help coordinate volunteer initiatives and deal with any arising problems.</w:t>
      </w:r>
    </w:p>
    <w:p w:rsidR="29B20A79" w:rsidP="447D9431" w:rsidRDefault="29B20A79" w14:paraId="2F2188E9" w14:textId="35783B7E">
      <w:pPr>
        <w:pStyle w:val="Normal"/>
        <w:ind w:left="0"/>
        <w:rPr>
          <w:rFonts w:ascii="Aptos" w:hAnsi="Aptos" w:eastAsia="Aptos" w:cs="Aptos"/>
          <w:b w:val="0"/>
          <w:bCs w:val="0"/>
          <w:i w:val="0"/>
          <w:iCs w:val="0"/>
          <w:caps w:val="0"/>
          <w:smallCaps w:val="0"/>
          <w:noProof w:val="0"/>
          <w:color w:val="auto"/>
          <w:sz w:val="22"/>
          <w:szCs w:val="22"/>
          <w:lang w:val="en-GB"/>
        </w:rPr>
      </w:pPr>
    </w:p>
    <w:p w:rsidR="29B20A79" w:rsidP="0DA82F30" w:rsidRDefault="29B20A79" w14:paraId="26A491B6" w14:textId="5F24FDDF">
      <w:pPr>
        <w:pStyle w:val="Normal"/>
        <w:ind w:left="0"/>
        <w:rPr>
          <w:rFonts w:ascii="Aptos" w:hAnsi="Aptos" w:eastAsia="Aptos" w:cs="Aptos"/>
          <w:b w:val="0"/>
          <w:bCs w:val="0"/>
          <w:i w:val="0"/>
          <w:iCs w:val="0"/>
          <w:caps w:val="0"/>
          <w:smallCaps w:val="0"/>
          <w:noProof w:val="0"/>
          <w:color w:val="auto"/>
          <w:sz w:val="22"/>
          <w:szCs w:val="22"/>
          <w:lang w:val="en-GB"/>
        </w:rPr>
      </w:pPr>
    </w:p>
    <w:p w:rsidR="677D5452" w:rsidP="447D9431" w:rsidRDefault="677D5452" w14:paraId="49AA558E" w14:textId="315CB002">
      <w:pPr>
        <w:pStyle w:val="Normal"/>
        <w:rPr>
          <w:b w:val="1"/>
          <w:bCs w:val="1"/>
          <w:color w:val="auto"/>
          <w:sz w:val="22"/>
          <w:szCs w:val="22"/>
        </w:rPr>
      </w:pPr>
    </w:p>
    <w:sectPr w:rsidRPr="00D874A4" w:rsidR="00EC01A6">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4234EB"/>
    <w:multiLevelType w:val="multilevel"/>
    <w:tmpl w:val="960E04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7C4E7D8A"/>
    <w:multiLevelType w:val="hybridMultilevel"/>
    <w:tmpl w:val="D0FA8B4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79445245">
    <w:abstractNumId w:val="1"/>
  </w:num>
  <w:num w:numId="2" w16cid:durableId="17078266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4A4"/>
    <w:rsid w:val="00544E32"/>
    <w:rsid w:val="005B45BB"/>
    <w:rsid w:val="007D039A"/>
    <w:rsid w:val="00D874A4"/>
    <w:rsid w:val="00DE62EC"/>
    <w:rsid w:val="00EC01A6"/>
    <w:rsid w:val="065226EF"/>
    <w:rsid w:val="09521C02"/>
    <w:rsid w:val="0DA82F30"/>
    <w:rsid w:val="0DC59812"/>
    <w:rsid w:val="144C5B0F"/>
    <w:rsid w:val="154CFE73"/>
    <w:rsid w:val="23548416"/>
    <w:rsid w:val="255845B6"/>
    <w:rsid w:val="29B20A79"/>
    <w:rsid w:val="31ACFC94"/>
    <w:rsid w:val="3D6CF01E"/>
    <w:rsid w:val="447D9431"/>
    <w:rsid w:val="478F4BC9"/>
    <w:rsid w:val="62B75542"/>
    <w:rsid w:val="677D5452"/>
    <w:rsid w:val="7799E2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6D9CE"/>
  <w15:chartTrackingRefBased/>
  <w15:docId w15:val="{77E7F221-C697-4B51-9621-171F2FE51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D874A4"/>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74A4"/>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74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74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74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74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74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74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74A4"/>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D874A4"/>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D874A4"/>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D874A4"/>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D874A4"/>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D874A4"/>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D874A4"/>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D874A4"/>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D874A4"/>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D874A4"/>
    <w:rPr>
      <w:rFonts w:eastAsiaTheme="majorEastAsia" w:cstheme="majorBidi"/>
      <w:color w:val="272727" w:themeColor="text1" w:themeTint="D8"/>
    </w:rPr>
  </w:style>
  <w:style w:type="paragraph" w:styleId="Title">
    <w:name w:val="Title"/>
    <w:basedOn w:val="Normal"/>
    <w:next w:val="Normal"/>
    <w:link w:val="TitleChar"/>
    <w:uiPriority w:val="10"/>
    <w:qFormat/>
    <w:rsid w:val="00D874A4"/>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D874A4"/>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D874A4"/>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D874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74A4"/>
    <w:pPr>
      <w:spacing w:before="160"/>
      <w:jc w:val="center"/>
    </w:pPr>
    <w:rPr>
      <w:i/>
      <w:iCs/>
      <w:color w:val="404040" w:themeColor="text1" w:themeTint="BF"/>
    </w:rPr>
  </w:style>
  <w:style w:type="character" w:styleId="QuoteChar" w:customStyle="1">
    <w:name w:val="Quote Char"/>
    <w:basedOn w:val="DefaultParagraphFont"/>
    <w:link w:val="Quote"/>
    <w:uiPriority w:val="29"/>
    <w:rsid w:val="00D874A4"/>
    <w:rPr>
      <w:i/>
      <w:iCs/>
      <w:color w:val="404040" w:themeColor="text1" w:themeTint="BF"/>
    </w:rPr>
  </w:style>
  <w:style w:type="paragraph" w:styleId="ListParagraph">
    <w:name w:val="List Paragraph"/>
    <w:basedOn w:val="Normal"/>
    <w:uiPriority w:val="34"/>
    <w:qFormat/>
    <w:rsid w:val="00D874A4"/>
    <w:pPr>
      <w:ind w:left="720"/>
      <w:contextualSpacing/>
    </w:pPr>
  </w:style>
  <w:style w:type="character" w:styleId="IntenseEmphasis">
    <w:name w:val="Intense Emphasis"/>
    <w:basedOn w:val="DefaultParagraphFont"/>
    <w:uiPriority w:val="21"/>
    <w:qFormat/>
    <w:rsid w:val="00D874A4"/>
    <w:rPr>
      <w:i/>
      <w:iCs/>
      <w:color w:val="0F4761" w:themeColor="accent1" w:themeShade="BF"/>
    </w:rPr>
  </w:style>
  <w:style w:type="paragraph" w:styleId="IntenseQuote">
    <w:name w:val="Intense Quote"/>
    <w:basedOn w:val="Normal"/>
    <w:next w:val="Normal"/>
    <w:link w:val="IntenseQuoteChar"/>
    <w:uiPriority w:val="30"/>
    <w:qFormat/>
    <w:rsid w:val="00D874A4"/>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D874A4"/>
    <w:rPr>
      <w:i/>
      <w:iCs/>
      <w:color w:val="0F4761" w:themeColor="accent1" w:themeShade="BF"/>
    </w:rPr>
  </w:style>
  <w:style w:type="character" w:styleId="IntenseReference">
    <w:name w:val="Intense Reference"/>
    <w:basedOn w:val="DefaultParagraphFont"/>
    <w:uiPriority w:val="32"/>
    <w:qFormat/>
    <w:rsid w:val="00D874A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0725843">
      <w:bodyDiv w:val="1"/>
      <w:marLeft w:val="0"/>
      <w:marRight w:val="0"/>
      <w:marTop w:val="0"/>
      <w:marBottom w:val="0"/>
      <w:divBdr>
        <w:top w:val="none" w:sz="0" w:space="0" w:color="auto"/>
        <w:left w:val="none" w:sz="0" w:space="0" w:color="auto"/>
        <w:bottom w:val="none" w:sz="0" w:space="0" w:color="auto"/>
        <w:right w:val="none" w:sz="0" w:space="0" w:color="auto"/>
      </w:divBdr>
      <w:divsChild>
        <w:div w:id="1534030472">
          <w:marLeft w:val="0"/>
          <w:marRight w:val="0"/>
          <w:marTop w:val="0"/>
          <w:marBottom w:val="0"/>
          <w:divBdr>
            <w:top w:val="none" w:sz="0" w:space="0" w:color="auto"/>
            <w:left w:val="none" w:sz="0" w:space="0" w:color="auto"/>
            <w:bottom w:val="none" w:sz="0" w:space="0" w:color="auto"/>
            <w:right w:val="none" w:sz="0" w:space="0" w:color="auto"/>
          </w:divBdr>
        </w:div>
        <w:div w:id="2068987911">
          <w:marLeft w:val="0"/>
          <w:marRight w:val="0"/>
          <w:marTop w:val="0"/>
          <w:marBottom w:val="0"/>
          <w:divBdr>
            <w:top w:val="none" w:sz="0" w:space="0" w:color="auto"/>
            <w:left w:val="none" w:sz="0" w:space="0" w:color="auto"/>
            <w:bottom w:val="none" w:sz="0" w:space="0" w:color="auto"/>
            <w:right w:val="none" w:sz="0" w:space="0" w:color="auto"/>
          </w:divBdr>
        </w:div>
        <w:div w:id="1550993612">
          <w:marLeft w:val="0"/>
          <w:marRight w:val="0"/>
          <w:marTop w:val="0"/>
          <w:marBottom w:val="0"/>
          <w:divBdr>
            <w:top w:val="none" w:sz="0" w:space="0" w:color="auto"/>
            <w:left w:val="none" w:sz="0" w:space="0" w:color="auto"/>
            <w:bottom w:val="none" w:sz="0" w:space="0" w:color="auto"/>
            <w:right w:val="none" w:sz="0" w:space="0" w:color="auto"/>
          </w:divBdr>
        </w:div>
        <w:div w:id="1177109670">
          <w:marLeft w:val="0"/>
          <w:marRight w:val="0"/>
          <w:marTop w:val="0"/>
          <w:marBottom w:val="0"/>
          <w:divBdr>
            <w:top w:val="none" w:sz="0" w:space="0" w:color="auto"/>
            <w:left w:val="none" w:sz="0" w:space="0" w:color="auto"/>
            <w:bottom w:val="none" w:sz="0" w:space="0" w:color="auto"/>
            <w:right w:val="none" w:sz="0" w:space="0" w:color="auto"/>
          </w:divBdr>
        </w:div>
        <w:div w:id="8996369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theme" Target="theme/theme1.xml" Id="rId11" /><Relationship Type="http://schemas.openxmlformats.org/officeDocument/2006/relationships/customXml" Target="../customXml/item5.xml" Id="rId5" /><Relationship Type="http://schemas.openxmlformats.org/officeDocument/2006/relationships/fontTable" Target="fontTable.xml" Id="rId10" /><Relationship Type="http://schemas.openxmlformats.org/officeDocument/2006/relationships/customXml" Target="../customXml/item4.xml" Id="rId4" /><Relationship Type="http://schemas.openxmlformats.org/officeDocument/2006/relationships/webSettings" Target="webSetting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5C40F330CC893E439D989A99D7C36AEF" ma:contentTypeVersion="35" ma:contentTypeDescription="Create a new document." ma:contentTypeScope="" ma:versionID="a7fc4523a29875e1eb5adee0ef5f8c47">
  <xsd:schema xmlns:xsd="http://www.w3.org/2001/XMLSchema" xmlns:xs="http://www.w3.org/2001/XMLSchema" xmlns:p="http://schemas.microsoft.com/office/2006/metadata/properties" xmlns:ns1="http://schemas.microsoft.com/sharepoint/v3" xmlns:ns2="662745e8-e224-48e8-a2e3-254862b8c2f5" xmlns:ns3="033a8941-efef-4919-b4a3-a92230fa8c7b" xmlns:ns4="6b785766-55eb-452d-ac9b-3055ca2a4823" targetNamespace="http://schemas.microsoft.com/office/2006/metadata/properties" ma:root="true" ma:fieldsID="733d16ce43fb9b0384bcbb3d371c15ab" ns1:_="" ns2:_="" ns3:_="" ns4:_="">
    <xsd:import namespace="http://schemas.microsoft.com/sharepoint/v3"/>
    <xsd:import namespace="662745e8-e224-48e8-a2e3-254862b8c2f5"/>
    <xsd:import namespace="033a8941-efef-4919-b4a3-a92230fa8c7b"/>
    <xsd:import namespace="6b785766-55eb-452d-ac9b-3055ca2a4823"/>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GenerationTime" minOccurs="0"/>
                <xsd:element ref="ns3:MediaServiceEventHashCode" minOccurs="0"/>
                <xsd:element ref="ns3:MediaServiceOCR" minOccurs="0"/>
                <xsd:element ref="ns4:SharedWithUsers" minOccurs="0"/>
                <xsd:element ref="ns4:SharedWithDetails" minOccurs="0"/>
                <xsd:element ref="ns1:_ip_UnifiedCompliancePolicyProperties" minOccurs="0"/>
                <xsd:element ref="ns1:_ip_UnifiedCompliancePolicyUIAc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941c4be7-a1fc-4187-b94b-3b399ccd2670}" ma:internalName="TaxCatchAll" ma:showField="CatchAllData" ma:web="6b785766-55eb-452d-ac9b-3055ca2a482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41c4be7-a1fc-4187-b94b-3b399ccd2670}" ma:internalName="TaxCatchAllLabel" ma:readOnly="true" ma:showField="CatchAllDataLabel" ma:web="6b785766-55eb-452d-ac9b-3055ca2a4823">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Work Delivery|388f4f80-46e6-4bcd-8bd1-cea0059da8bd"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Marine NCEA" ma:internalName="Team">
      <xsd:simpleType>
        <xsd:restriction base="dms:Text"/>
      </xsd:simpleType>
    </xsd:element>
    <xsd:element name="Topic" ma:index="20" nillable="true" ma:displayName="Topic" ma:default="Yr 3 Inshore Evidence"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33a8941-efef-4919-b4a3-a92230fa8c7b"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DateTaken" ma:index="31" nillable="true" ma:displayName="MediaServiceDateTaken" ma:hidden="true" ma:indexed="true" ma:internalName="MediaServiceDateTaken"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LengthInSeconds" ma:index="3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b785766-55eb-452d-ac9b-3055ca2a4823" elementFormDefault="qualified">
    <xsd:import namespace="http://schemas.microsoft.com/office/2006/documentManagement/types"/>
    <xsd:import namespace="http://schemas.microsoft.com/office/infopath/2007/PartnerControls"/>
    <xsd:element name="SharedWithUsers" ma:index="3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d1117845-93f6-4da3-abaa-fcb4fa669c78" ContentTypeId="0x010100A5BF1C78D9F64B679A5EBDE1C6598EBC01" PreviousValue="false" LastSyncTimeStamp="2022-12-23T12:39:58.22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_ip_UnifiedCompliancePolicyUIAction xmlns="http://schemas.microsoft.com/sharepoint/v3" xsi:nil="true"/>
    <k85d23755b3a46b5a51451cf336b2e9b xmlns="662745e8-e224-48e8-a2e3-254862b8c2f5">
      <Terms xmlns="http://schemas.microsoft.com/office/infopath/2007/PartnerControls"/>
    </k85d23755b3a46b5a51451cf336b2e9b>
    <lcf76f155ced4ddcb4097134ff3c332f xmlns="033a8941-efef-4919-b4a3-a92230fa8c7b">
      <Terms xmlns="http://schemas.microsoft.com/office/infopath/2007/PartnerControls"/>
    </lcf76f155ced4ddcb4097134ff3c332f>
    <Topic xmlns="662745e8-e224-48e8-a2e3-254862b8c2f5">Yr 3 Inshore Evidence</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_ip_UnifiedCompliancePolicyProperties xmlns="http://schemas.microsoft.com/sharepoint/v3" xsi:nil="true"/>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Team xmlns="662745e8-e224-48e8-a2e3-254862b8c2f5">Marine NCEA</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Work Delivery</TermName>
          <TermId xmlns="http://schemas.microsoft.com/office/infopath/2007/PartnerControls">388f4f80-46e6-4bcd-8bd1-cea0059da8bd</TermId>
        </TermInfo>
      </Terms>
    </n7493b4506bf40e28c373b1e51a33445>
  </documentManagement>
</p:properties>
</file>

<file path=customXml/itemProps1.xml><?xml version="1.0" encoding="utf-8"?>
<ds:datastoreItem xmlns:ds="http://schemas.openxmlformats.org/officeDocument/2006/customXml" ds:itemID="{79A51F5A-F0D1-488A-9C0D-09DA5C0B092A}">
  <ds:schemaRefs>
    <ds:schemaRef ds:uri="http://schemas.openxmlformats.org/officeDocument/2006/bibliography"/>
  </ds:schemaRefs>
</ds:datastoreItem>
</file>

<file path=customXml/itemProps2.xml><?xml version="1.0" encoding="utf-8"?>
<ds:datastoreItem xmlns:ds="http://schemas.openxmlformats.org/officeDocument/2006/customXml" ds:itemID="{7967B905-312B-4EE7-831B-D3A6A80671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033a8941-efef-4919-b4a3-a92230fa8c7b"/>
    <ds:schemaRef ds:uri="6b785766-55eb-452d-ac9b-3055ca2a48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427C0D-A533-43E9-B18F-AEF7B0ED6EE5}">
  <ds:schemaRefs>
    <ds:schemaRef ds:uri="Microsoft.SharePoint.Taxonomy.ContentTypeSync"/>
  </ds:schemaRefs>
</ds:datastoreItem>
</file>

<file path=customXml/itemProps4.xml><?xml version="1.0" encoding="utf-8"?>
<ds:datastoreItem xmlns:ds="http://schemas.openxmlformats.org/officeDocument/2006/customXml" ds:itemID="{9703708A-D6B6-43A2-A8EA-04503CC65F8F}">
  <ds:schemaRefs>
    <ds:schemaRef ds:uri="http://schemas.microsoft.com/sharepoint/v3/contenttype/forms"/>
  </ds:schemaRefs>
</ds:datastoreItem>
</file>

<file path=customXml/itemProps5.xml><?xml version="1.0" encoding="utf-8"?>
<ds:datastoreItem xmlns:ds="http://schemas.openxmlformats.org/officeDocument/2006/customXml" ds:itemID="{7F078A76-3ABC-4E01-9F7B-F0E09C8E2559}">
  <ds:schemaRefs>
    <ds:schemaRef ds:uri="http://schemas.microsoft.com/office/2006/documentManagement/types"/>
    <ds:schemaRef ds:uri="662745e8-e224-48e8-a2e3-254862b8c2f5"/>
    <ds:schemaRef ds:uri="http://purl.org/dc/elements/1.1/"/>
    <ds:schemaRef ds:uri="http://purl.org/dc/terms/"/>
    <ds:schemaRef ds:uri="6b785766-55eb-452d-ac9b-3055ca2a4823"/>
    <ds:schemaRef ds:uri="http://purl.org/dc/dcmitype/"/>
    <ds:schemaRef ds:uri="http://schemas.microsoft.com/sharepoint/v3"/>
    <ds:schemaRef ds:uri="http://schemas.microsoft.com/office/infopath/2007/PartnerControls"/>
    <ds:schemaRef ds:uri="http://www.w3.org/XML/1998/namespace"/>
    <ds:schemaRef ds:uri="http://schemas.openxmlformats.org/package/2006/metadata/core-properties"/>
    <ds:schemaRef ds:uri="033a8941-efef-4919-b4a3-a92230fa8c7b"/>
    <ds:schemaRef ds:uri="http://schemas.microsoft.com/office/2006/metadata/propertie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Defra</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Mills, Steff</dc:creator>
  <cp:keywords/>
  <dc:description/>
  <cp:lastModifiedBy>Mills, Steff</cp:lastModifiedBy>
  <cp:revision>10</cp:revision>
  <dcterms:created xsi:type="dcterms:W3CDTF">2024-09-03T19:14:00Z</dcterms:created>
  <dcterms:modified xsi:type="dcterms:W3CDTF">2024-09-04T14:42:10Z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0x010100A5BF1C78D9F64B679A5EBDE1C6598EBC01005C40F330CC893E439D989A99D7C36AEF</vt:lpwstr>
  </property>
  <property fmtid="{D5CDD505-2E9C-101B-9397-08002B2CF9AE}" pid="3" name="InformationType">
    <vt:lpwstr/>
  </property>
  <property fmtid="{D5CDD505-2E9C-101B-9397-08002B2CF9AE}" pid="4" name="HOSiteType">
    <vt:lpwstr>10;#Work Delivery|388f4f80-46e6-4bcd-8bd1-cea0059da8bd</vt:lpwstr>
  </property>
  <property fmtid="{D5CDD505-2E9C-101B-9397-08002B2CF9AE}" pid="5" name="Distribution">
    <vt:lpwstr>9;#Internal Defra Group|0867f7b3-e76e-40ca-bb1f-5ba341a49230</vt:lpwstr>
  </property>
  <property fmtid="{D5CDD505-2E9C-101B-9397-08002B2CF9AE}" pid="6" name="OrganisationalUnit">
    <vt:lpwstr>8;#NE|275df9ce-cd92-4318-adfe-db572e51c7ff</vt:lpwstr>
  </property>
  <property fmtid="{D5CDD505-2E9C-101B-9397-08002B2CF9AE}" pid="7" name="HOCopyrightLevel">
    <vt:lpwstr>7;#Crown|69589897-2828-4761-976e-717fd8e631c9</vt:lpwstr>
  </property>
  <property fmtid="{D5CDD505-2E9C-101B-9397-08002B2CF9AE}" pid="8" name="HOGovernmentSecurityClassification">
    <vt:lpwstr>6;#Official|14c80daa-741b-422c-9722-f71693c9ede4</vt:lpwstr>
  </property>
  <property fmtid="{D5CDD505-2E9C-101B-9397-08002B2CF9AE}" pid="9" name="MediaServiceImageTags">
    <vt:lpwstr/>
  </property>
</Properties>
</file>