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C57" w:rsidRDefault="00AC0B02">
      <w:pPr>
        <w:spacing w:after="897" w:line="256" w:lineRule="auto"/>
        <w:ind w:left="1134" w:firstLine="0"/>
      </w:pPr>
      <w:r>
        <w:rPr>
          <w:noProof/>
        </w:rPr>
        <w:drawing>
          <wp:inline distT="0" distB="0" distL="0" distR="0">
            <wp:extent cx="1609728" cy="134302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09728" cy="1343025"/>
                    </a:xfrm>
                    <a:prstGeom prst="rect">
                      <a:avLst/>
                    </a:prstGeom>
                    <a:ln/>
                  </pic:spPr>
                </pic:pic>
              </a:graphicData>
            </a:graphic>
          </wp:inline>
        </w:drawing>
      </w:r>
      <w:r>
        <w:t xml:space="preserve"> </w:t>
      </w:r>
    </w:p>
    <w:p w:rsidR="00F45C57" w:rsidRDefault="00AC0B02">
      <w:pPr>
        <w:pStyle w:val="Heading1"/>
        <w:spacing w:after="600" w:line="256" w:lineRule="auto"/>
        <w:ind w:left="1133" w:firstLine="0"/>
      </w:pPr>
      <w:r>
        <w:rPr>
          <w:sz w:val="36"/>
          <w:szCs w:val="36"/>
        </w:rPr>
        <w:t xml:space="preserve">G-Cloud 13 Call-Off Contract </w:t>
      </w:r>
    </w:p>
    <w:p w:rsidR="00F45C57" w:rsidRDefault="00AC0B02">
      <w:pPr>
        <w:spacing w:after="172"/>
        <w:ind w:right="14"/>
      </w:pPr>
      <w:r>
        <w:t xml:space="preserve">This Call-Off Contract for the G-Cloud 13 Framework Agreement (RM1557.13) includes: </w:t>
      </w:r>
    </w:p>
    <w:p w:rsidR="00F45C57" w:rsidRDefault="00AC0B02">
      <w:pPr>
        <w:spacing w:after="172"/>
        <w:ind w:right="14"/>
        <w:rPr>
          <w:b/>
          <w:sz w:val="24"/>
          <w:szCs w:val="24"/>
        </w:rPr>
      </w:pPr>
      <w:r>
        <w:rPr>
          <w:b/>
          <w:sz w:val="24"/>
          <w:szCs w:val="24"/>
        </w:rPr>
        <w:t>G-Cloud 13 Call-Off Contract</w:t>
      </w:r>
    </w:p>
    <w:p w:rsidR="00F45C57" w:rsidRDefault="00AC0B02">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rsidR="00F45C57" w:rsidRDefault="00AC0B02">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rsidR="00F45C57" w:rsidRDefault="00AC0B02">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rsidR="00F45C57" w:rsidRDefault="00AC0B02">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rsidR="00F45C57" w:rsidRDefault="00AC0B02">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rsidR="00F45C57" w:rsidRDefault="00AC0B02">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rsidR="00F45C57" w:rsidRDefault="00AC0B02">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rsidR="00F45C57" w:rsidRDefault="00AC0B02">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rsidR="00F45C57" w:rsidRDefault="00AC0B02">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rsidR="00F45C57" w:rsidRDefault="00AC0B02">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rsidR="00F45C57" w:rsidRDefault="00AC0B02">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rsidR="00F45C57" w:rsidRDefault="00F45C57">
      <w:pPr>
        <w:pStyle w:val="Heading1"/>
        <w:spacing w:after="83"/>
        <w:ind w:left="0" w:firstLine="0"/>
      </w:pPr>
    </w:p>
    <w:p w:rsidR="00F45C57" w:rsidRDefault="00F45C57">
      <w:pPr>
        <w:pStyle w:val="Heading1"/>
        <w:spacing w:after="83"/>
        <w:ind w:left="1113" w:firstLine="1118"/>
      </w:pPr>
    </w:p>
    <w:p w:rsidR="00F45C57" w:rsidRDefault="00F45C57">
      <w:pPr>
        <w:pStyle w:val="Heading1"/>
        <w:spacing w:after="83"/>
        <w:ind w:left="1113" w:firstLine="1118"/>
      </w:pPr>
    </w:p>
    <w:p w:rsidR="00F45C57" w:rsidRDefault="00F45C57">
      <w:pPr>
        <w:pStyle w:val="Heading1"/>
        <w:spacing w:after="83"/>
        <w:ind w:left="0" w:firstLine="0"/>
      </w:pPr>
    </w:p>
    <w:p w:rsidR="00F45C57" w:rsidRDefault="00F45C57"/>
    <w:p w:rsidR="00F45C57" w:rsidRDefault="00F45C57">
      <w:pPr>
        <w:pStyle w:val="Heading1"/>
        <w:spacing w:after="83"/>
        <w:ind w:left="1113" w:firstLine="1118"/>
      </w:pPr>
    </w:p>
    <w:p w:rsidR="00F45C57" w:rsidRDefault="00AC0B02">
      <w:pPr>
        <w:pStyle w:val="Heading1"/>
        <w:spacing w:after="83"/>
        <w:ind w:left="1113" w:firstLine="1118"/>
      </w:pPr>
      <w:r>
        <w:t xml:space="preserve">Part A: Order Form </w:t>
      </w:r>
    </w:p>
    <w:p w:rsidR="00F45C57" w:rsidRDefault="00AC0B02">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Style w:val="a"/>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0"/>
        <w:gridCol w:w="4381"/>
      </w:tblGrid>
      <w:tr w:rsidR="00F45C5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F45C57" w:rsidRDefault="00F45C57">
            <w:pPr>
              <w:spacing w:line="256" w:lineRule="auto"/>
              <w:rPr>
                <w:b/>
              </w:rPr>
            </w:pPr>
          </w:p>
          <w:p w:rsidR="00F45C57" w:rsidRDefault="00AC0B02">
            <w:pPr>
              <w:spacing w:line="256" w:lineRule="auto"/>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F45C57" w:rsidRDefault="00AC0B02">
            <w:pPr>
              <w:spacing w:line="256" w:lineRule="auto"/>
              <w:ind w:left="10"/>
            </w:pPr>
            <w:r>
              <w:t xml:space="preserve">286143162597280 </w:t>
            </w:r>
          </w:p>
        </w:tc>
      </w:tr>
      <w:tr w:rsidR="00F45C5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F45C57" w:rsidRDefault="00AC0B02">
            <w:pPr>
              <w:spacing w:line="256" w:lineRule="auto"/>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F45C57" w:rsidRDefault="00AC0B02">
            <w:pPr>
              <w:spacing w:line="256" w:lineRule="auto"/>
              <w:ind w:left="10"/>
            </w:pPr>
            <w:r>
              <w:t>CCIT23B12</w:t>
            </w:r>
          </w:p>
        </w:tc>
      </w:tr>
      <w:tr w:rsidR="00F45C5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F45C57" w:rsidRDefault="00AC0B02">
            <w:pPr>
              <w:spacing w:line="256" w:lineRule="auto"/>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F45C57" w:rsidRDefault="00AC0B02">
            <w:pPr>
              <w:spacing w:line="256" w:lineRule="auto"/>
              <w:ind w:left="10"/>
            </w:pPr>
            <w:r>
              <w:t>The Provision of Annual IT Health Check</w:t>
            </w:r>
          </w:p>
        </w:tc>
      </w:tr>
      <w:tr w:rsidR="00F45C5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F45C57" w:rsidRDefault="00AC0B02">
            <w:pPr>
              <w:spacing w:line="256" w:lineRule="auto"/>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F45C57" w:rsidRDefault="00AC0B02">
            <w:pPr>
              <w:spacing w:line="256" w:lineRule="auto"/>
              <w:ind w:left="10"/>
            </w:pPr>
            <w:r>
              <w:t xml:space="preserve">CCS digital services are required to undertake annual cyber security tests. A test is conducted by a CHECK scheme certified professional and a report is produced that details the findings and recommendations to fix any vulnerabilities. </w:t>
            </w:r>
          </w:p>
          <w:p w:rsidR="00F45C57" w:rsidRDefault="00AC0B02">
            <w:pPr>
              <w:spacing w:line="256" w:lineRule="auto"/>
              <w:ind w:left="10"/>
            </w:pPr>
            <w:r>
              <w:t>Currently tests are contracted on a solution basis. The Buyer requires the Supplier to conduct a number of tests over a 12-month period; the tests will be on a call-off basis and volumes of work cannot be guaranteed. The Buyer reserves the right to extend the Contract by a further twelve months.</w:t>
            </w:r>
          </w:p>
          <w:p w:rsidR="00F45C57" w:rsidRDefault="00AC0B02">
            <w:pPr>
              <w:spacing w:line="256" w:lineRule="auto"/>
              <w:ind w:left="10"/>
            </w:pPr>
            <w:r>
              <w:t>GDPR places a legal requirement on the Buyer to take appropriate security measures to protect the data they hold. The tests are required to show compliance with that requirement.</w:t>
            </w:r>
          </w:p>
        </w:tc>
      </w:tr>
      <w:tr w:rsidR="00F45C5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F45C57" w:rsidRDefault="00AC0B02">
            <w:pPr>
              <w:spacing w:line="256" w:lineRule="auto"/>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F45C57" w:rsidRDefault="00AC0B02">
            <w:pPr>
              <w:spacing w:line="256" w:lineRule="auto"/>
              <w:ind w:left="10"/>
            </w:pPr>
            <w:r>
              <w:t>12</w:t>
            </w:r>
            <w:r>
              <w:rPr>
                <w:vertAlign w:val="superscript"/>
              </w:rPr>
              <w:t>th</w:t>
            </w:r>
            <w:r>
              <w:t xml:space="preserve"> of January 2024 </w:t>
            </w:r>
          </w:p>
        </w:tc>
      </w:tr>
      <w:tr w:rsidR="00F45C5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F45C57" w:rsidRDefault="00AC0B02">
            <w:pPr>
              <w:spacing w:line="256" w:lineRule="auto"/>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F45C57" w:rsidRDefault="00AC0B02">
            <w:pPr>
              <w:spacing w:line="256" w:lineRule="auto"/>
              <w:ind w:left="10"/>
            </w:pPr>
            <w:r>
              <w:t>11</w:t>
            </w:r>
            <w:r>
              <w:rPr>
                <w:vertAlign w:val="superscript"/>
              </w:rPr>
              <w:t>th</w:t>
            </w:r>
            <w:r>
              <w:t xml:space="preserve"> January 2025</w:t>
            </w:r>
          </w:p>
        </w:tc>
      </w:tr>
      <w:tr w:rsidR="00F45C5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F45C57" w:rsidRDefault="00AC0B02">
            <w:pPr>
              <w:spacing w:line="256" w:lineRule="auto"/>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F45C57" w:rsidRDefault="00AC0B02">
            <w:pPr>
              <w:spacing w:line="256" w:lineRule="auto"/>
              <w:ind w:left="10"/>
            </w:pPr>
            <w:r>
              <w:t>£400,000.00 (ex VAT)</w:t>
            </w:r>
          </w:p>
        </w:tc>
      </w:tr>
      <w:tr w:rsidR="00F45C5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F45C57" w:rsidRDefault="00AC0B02">
            <w:pPr>
              <w:spacing w:line="256" w:lineRule="auto"/>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F45C57" w:rsidRDefault="00AC0B02">
            <w:pPr>
              <w:spacing w:line="256" w:lineRule="auto"/>
              <w:ind w:left="10"/>
            </w:pPr>
            <w:r>
              <w:t>BACS</w:t>
            </w:r>
          </w:p>
        </w:tc>
      </w:tr>
      <w:tr w:rsidR="00F45C5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F45C57" w:rsidRDefault="00AC0B02">
            <w:pPr>
              <w:spacing w:line="256" w:lineRule="auto"/>
            </w:pPr>
            <w:r>
              <w:rPr>
                <w:b/>
              </w:rPr>
              <w:lastRenderedPageBreak/>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F45C57" w:rsidRDefault="00AC0B02">
            <w:pPr>
              <w:spacing w:line="256" w:lineRule="auto"/>
              <w:ind w:left="10"/>
            </w:pPr>
            <w:r>
              <w:t>TBC</w:t>
            </w:r>
          </w:p>
        </w:tc>
      </w:tr>
    </w:tbl>
    <w:p w:rsidR="00F45C57" w:rsidRDefault="00F45C57">
      <w:pPr>
        <w:spacing w:after="237"/>
        <w:ind w:right="14"/>
      </w:pPr>
    </w:p>
    <w:p w:rsidR="00F45C57" w:rsidRDefault="00AC0B02">
      <w:pPr>
        <w:spacing w:after="237"/>
        <w:ind w:right="14"/>
      </w:pPr>
      <w:r>
        <w:t xml:space="preserve">This Order Form is issued under the G-Cloud 13 Framework Agreement (RM1557.13). </w:t>
      </w:r>
    </w:p>
    <w:p w:rsidR="00F45C57" w:rsidRDefault="00AC0B02">
      <w:pPr>
        <w:spacing w:after="227"/>
        <w:ind w:right="14"/>
      </w:pPr>
      <w:r>
        <w:t xml:space="preserve">Buyers can use this Order Form to specify their G-Cloud service requirements when placing an Order. </w:t>
      </w:r>
    </w:p>
    <w:p w:rsidR="00F45C57" w:rsidRDefault="00AC0B02">
      <w:pPr>
        <w:spacing w:after="228"/>
        <w:ind w:right="14"/>
      </w:pPr>
      <w:r>
        <w:t xml:space="preserve">The Order Form cannot be used to alter existing terms or add any extra terms that materially change the Services offered by the Supplier and defined in the Application. </w:t>
      </w:r>
    </w:p>
    <w:p w:rsidR="00F45C57" w:rsidRDefault="00AC0B02">
      <w:pPr>
        <w:spacing w:after="0"/>
        <w:ind w:right="14"/>
      </w:pPr>
      <w:r>
        <w:t xml:space="preserve">There are terms in the Call-Off Contract that may be defined in the Order Form. These are identified in the contract with square brackets. </w:t>
      </w:r>
    </w:p>
    <w:tbl>
      <w:tblPr>
        <w:tblStyle w:val="a0"/>
        <w:tblW w:w="8882"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0"/>
        <w:gridCol w:w="6822"/>
      </w:tblGrid>
      <w:tr w:rsidR="00F45C5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rsidR="00F45C57" w:rsidRDefault="00F45C57">
            <w:pPr>
              <w:spacing w:line="256" w:lineRule="auto"/>
              <w:ind w:left="5"/>
              <w:rPr>
                <w:b/>
              </w:rPr>
            </w:pPr>
          </w:p>
          <w:p w:rsidR="00F45C57" w:rsidRDefault="00F45C57">
            <w:pPr>
              <w:spacing w:line="256" w:lineRule="auto"/>
              <w:ind w:left="5"/>
              <w:rPr>
                <w:b/>
              </w:rPr>
            </w:pPr>
          </w:p>
          <w:p w:rsidR="00F45C57" w:rsidRDefault="00F45C57">
            <w:pPr>
              <w:spacing w:line="256" w:lineRule="auto"/>
              <w:ind w:left="5"/>
              <w:rPr>
                <w:b/>
              </w:rPr>
            </w:pPr>
          </w:p>
          <w:p w:rsidR="00F45C57" w:rsidRDefault="00AC0B02">
            <w:pPr>
              <w:spacing w:line="256" w:lineRule="auto"/>
              <w:ind w:left="5"/>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rsidR="00F45C57" w:rsidRDefault="00AC0B02">
            <w:pPr>
              <w:spacing w:after="304" w:line="256" w:lineRule="auto"/>
            </w:pPr>
            <w:r>
              <w:t xml:space="preserve">Crown Commercial Service </w:t>
            </w:r>
          </w:p>
          <w:p w:rsidR="00F45C57" w:rsidRDefault="00C211AB">
            <w:pPr>
              <w:spacing w:line="256" w:lineRule="auto"/>
            </w:pPr>
            <w:r>
              <w:rPr>
                <w:rFonts w:ascii="Arial" w:hAnsi="Arial" w:cs="Arial"/>
                <w:b/>
                <w:bCs/>
                <w:color w:val="FF0000"/>
                <w:sz w:val="22"/>
                <w:szCs w:val="22"/>
              </w:rPr>
              <w:t>REDACTED TEXT under FOIA Section 40, Personal Information</w:t>
            </w:r>
            <w:r>
              <w:rPr>
                <w:rFonts w:ascii="Arial" w:hAnsi="Arial" w:cs="Arial"/>
                <w:color w:val="0B0C0C"/>
                <w:sz w:val="22"/>
                <w:szCs w:val="22"/>
              </w:rPr>
              <w:t>.</w:t>
            </w:r>
            <w:r w:rsidR="00AC0B02">
              <w:t xml:space="preserve"> </w:t>
            </w:r>
          </w:p>
        </w:tc>
      </w:tr>
      <w:tr w:rsidR="00F45C57">
        <w:trPr>
          <w:trHeight w:val="277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rsidR="00F45C57" w:rsidRDefault="00F45C57">
            <w:pPr>
              <w:spacing w:line="256" w:lineRule="auto"/>
              <w:ind w:left="5"/>
              <w:rPr>
                <w:b/>
              </w:rPr>
            </w:pPr>
          </w:p>
          <w:p w:rsidR="00F45C57" w:rsidRDefault="00F45C57">
            <w:pPr>
              <w:spacing w:line="256" w:lineRule="auto"/>
              <w:ind w:left="5"/>
              <w:rPr>
                <w:b/>
              </w:rPr>
            </w:pPr>
          </w:p>
          <w:p w:rsidR="00F45C57" w:rsidRDefault="00F45C57">
            <w:pPr>
              <w:spacing w:line="256" w:lineRule="auto"/>
              <w:ind w:left="5"/>
              <w:rPr>
                <w:b/>
              </w:rPr>
            </w:pPr>
          </w:p>
          <w:p w:rsidR="00F45C57" w:rsidRDefault="00AC0B02">
            <w:pPr>
              <w:spacing w:line="256" w:lineRule="auto"/>
              <w:ind w:left="5"/>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rsidR="00F45C57" w:rsidRDefault="00AC0B02">
            <w:pPr>
              <w:spacing w:line="256" w:lineRule="auto"/>
            </w:pPr>
            <w:r>
              <w:t xml:space="preserve"> </w:t>
            </w:r>
          </w:p>
          <w:p w:rsidR="00F45C57" w:rsidRDefault="00AC0B02">
            <w:pPr>
              <w:spacing w:line="256" w:lineRule="auto"/>
            </w:pPr>
            <w:r>
              <w:t>CGI IT UK Limited</w:t>
            </w:r>
          </w:p>
          <w:p w:rsidR="00F45C57" w:rsidRDefault="00F45C57">
            <w:pPr>
              <w:spacing w:line="256" w:lineRule="auto"/>
            </w:pPr>
          </w:p>
          <w:p w:rsidR="00F45C57" w:rsidRDefault="00C211AB">
            <w:pPr>
              <w:spacing w:line="256" w:lineRule="auto"/>
            </w:pPr>
            <w:r>
              <w:rPr>
                <w:rFonts w:ascii="Arial" w:hAnsi="Arial" w:cs="Arial"/>
                <w:b/>
                <w:bCs/>
                <w:color w:val="FF0000"/>
                <w:sz w:val="22"/>
                <w:szCs w:val="22"/>
              </w:rPr>
              <w:t>REDACTED TEXT under FOIA Section 40, Personal Information</w:t>
            </w:r>
            <w:r>
              <w:rPr>
                <w:rFonts w:ascii="Arial" w:hAnsi="Arial" w:cs="Arial"/>
                <w:color w:val="0B0C0C"/>
                <w:sz w:val="22"/>
                <w:szCs w:val="22"/>
              </w:rPr>
              <w:t>.</w:t>
            </w:r>
          </w:p>
          <w:p w:rsidR="00F45C57" w:rsidRDefault="00F45C57">
            <w:pPr>
              <w:spacing w:line="256" w:lineRule="auto"/>
            </w:pPr>
          </w:p>
        </w:tc>
      </w:tr>
      <w:tr w:rsidR="00F45C57">
        <w:trPr>
          <w:trHeight w:val="310"/>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rsidR="00F45C57" w:rsidRDefault="00AC0B02">
            <w:pPr>
              <w:spacing w:line="256" w:lineRule="auto"/>
              <w:ind w:left="5"/>
            </w:pPr>
            <w:r>
              <w:rPr>
                <w:b/>
              </w:rPr>
              <w:t>Together the ‘Parties’</w:t>
            </w:r>
            <w:r>
              <w:t xml:space="preserve"> </w:t>
            </w:r>
          </w:p>
        </w:tc>
      </w:tr>
    </w:tbl>
    <w:p w:rsidR="00F45C57" w:rsidRDefault="00F45C57">
      <w:pPr>
        <w:pStyle w:val="Heading3"/>
        <w:spacing w:after="312"/>
        <w:ind w:left="1113" w:firstLine="1118"/>
      </w:pPr>
    </w:p>
    <w:p w:rsidR="00F45C57" w:rsidRDefault="00AC0B02">
      <w:pPr>
        <w:pStyle w:val="Heading3"/>
        <w:spacing w:after="312"/>
        <w:ind w:left="0" w:firstLine="0"/>
      </w:pPr>
      <w:r>
        <w:t xml:space="preserve">              Principal contact details </w:t>
      </w:r>
    </w:p>
    <w:p w:rsidR="00F45C57" w:rsidRDefault="00AC0B02">
      <w:pPr>
        <w:spacing w:after="373" w:line="259" w:lineRule="auto"/>
        <w:ind w:left="1123" w:right="3672" w:firstLine="0"/>
      </w:pPr>
      <w:r>
        <w:rPr>
          <w:b/>
        </w:rPr>
        <w:t>For the Buyer:</w:t>
      </w:r>
      <w:r>
        <w:t xml:space="preserve"> </w:t>
      </w:r>
    </w:p>
    <w:p w:rsidR="00C211AB" w:rsidRDefault="00AC0B02" w:rsidP="00C211AB">
      <w:pPr>
        <w:spacing w:after="117"/>
        <w:ind w:right="14"/>
        <w:rPr>
          <w:color w:val="0B0C0C"/>
        </w:rPr>
      </w:pPr>
      <w:r>
        <w:t xml:space="preserve">Title: </w:t>
      </w:r>
      <w:r w:rsidR="00C211AB">
        <w:rPr>
          <w:b/>
          <w:bCs/>
          <w:color w:val="FF0000"/>
        </w:rPr>
        <w:t>REDACTED TEXT under FOIA Section 40, Personal Information</w:t>
      </w:r>
      <w:r w:rsidR="00C211AB">
        <w:rPr>
          <w:color w:val="0B0C0C"/>
        </w:rPr>
        <w:t>.</w:t>
      </w:r>
    </w:p>
    <w:p w:rsidR="00C211AB" w:rsidRDefault="00AC0B02" w:rsidP="00C211AB">
      <w:pPr>
        <w:spacing w:after="117"/>
        <w:ind w:right="14"/>
        <w:rPr>
          <w:color w:val="0B0C0C"/>
        </w:rPr>
      </w:pPr>
      <w:r>
        <w:t xml:space="preserve">Name: </w:t>
      </w:r>
      <w:r w:rsidR="00C211AB">
        <w:rPr>
          <w:b/>
          <w:bCs/>
          <w:color w:val="FF0000"/>
        </w:rPr>
        <w:t>REDACTED TEXT under FOIA Section 40, Personal Information</w:t>
      </w:r>
      <w:r w:rsidR="00C211AB">
        <w:rPr>
          <w:color w:val="0B0C0C"/>
        </w:rPr>
        <w:t>.</w:t>
      </w:r>
    </w:p>
    <w:p w:rsidR="00C211AB" w:rsidRPr="00C211AB" w:rsidRDefault="00AC0B02" w:rsidP="00C211AB">
      <w:pPr>
        <w:spacing w:after="117"/>
        <w:ind w:right="14"/>
        <w:rPr>
          <w:color w:val="0B0C0C"/>
        </w:rPr>
      </w:pPr>
      <w:r>
        <w:t xml:space="preserve">Email: </w:t>
      </w:r>
      <w:r w:rsidR="00C211AB">
        <w:rPr>
          <w:b/>
          <w:bCs/>
          <w:color w:val="FF0000"/>
        </w:rPr>
        <w:t>REDACTED TEXT under FOIA Section 40, Personal Information</w:t>
      </w:r>
      <w:r w:rsidR="00C211AB">
        <w:rPr>
          <w:color w:val="0B0C0C"/>
        </w:rPr>
        <w:t>.</w:t>
      </w:r>
    </w:p>
    <w:p w:rsidR="00F45C57" w:rsidRDefault="00F45C57">
      <w:pPr>
        <w:spacing w:after="81"/>
        <w:ind w:right="14"/>
      </w:pPr>
    </w:p>
    <w:p w:rsidR="00F45C57" w:rsidRDefault="00AC0B02">
      <w:pPr>
        <w:spacing w:after="1" w:line="765" w:lineRule="auto"/>
        <w:ind w:right="6350"/>
      </w:pPr>
      <w:r>
        <w:rPr>
          <w:b/>
        </w:rPr>
        <w:t>For the Supplier:</w:t>
      </w:r>
      <w:r>
        <w:t xml:space="preserve"> </w:t>
      </w:r>
    </w:p>
    <w:p w:rsidR="00C211AB" w:rsidRDefault="00C211AB" w:rsidP="00C211AB">
      <w:pPr>
        <w:spacing w:after="117"/>
        <w:ind w:right="14"/>
        <w:rPr>
          <w:color w:val="0B0C0C"/>
        </w:rPr>
      </w:pPr>
      <w:r>
        <w:t xml:space="preserve">Title: </w:t>
      </w:r>
      <w:r>
        <w:rPr>
          <w:b/>
          <w:bCs/>
          <w:color w:val="FF0000"/>
        </w:rPr>
        <w:t>REDACTED TEXT under FOIA Section 40, Personal Information</w:t>
      </w:r>
      <w:r>
        <w:rPr>
          <w:color w:val="0B0C0C"/>
        </w:rPr>
        <w:t>.</w:t>
      </w:r>
    </w:p>
    <w:p w:rsidR="00C211AB" w:rsidRDefault="00C211AB" w:rsidP="00C211AB">
      <w:pPr>
        <w:spacing w:after="117"/>
        <w:ind w:right="14"/>
        <w:rPr>
          <w:color w:val="0B0C0C"/>
        </w:rPr>
      </w:pPr>
      <w:r>
        <w:t xml:space="preserve">Name: </w:t>
      </w:r>
      <w:r>
        <w:rPr>
          <w:b/>
          <w:bCs/>
          <w:color w:val="FF0000"/>
        </w:rPr>
        <w:t>REDACTED TEXT under FOIA Section 40, Personal Information</w:t>
      </w:r>
      <w:r>
        <w:rPr>
          <w:color w:val="0B0C0C"/>
        </w:rPr>
        <w:t>.</w:t>
      </w:r>
    </w:p>
    <w:p w:rsidR="00C211AB" w:rsidRPr="00C211AB" w:rsidRDefault="00C211AB" w:rsidP="00C211AB">
      <w:pPr>
        <w:spacing w:after="117"/>
        <w:ind w:right="14"/>
        <w:rPr>
          <w:color w:val="0B0C0C"/>
        </w:rPr>
      </w:pPr>
      <w:r>
        <w:t xml:space="preserve">Email: </w:t>
      </w:r>
      <w:r>
        <w:rPr>
          <w:b/>
          <w:bCs/>
          <w:color w:val="FF0000"/>
        </w:rPr>
        <w:t>REDACTED TEXT under FOIA Section 40, Personal Information</w:t>
      </w:r>
      <w:r>
        <w:rPr>
          <w:color w:val="0B0C0C"/>
        </w:rPr>
        <w:t>.</w:t>
      </w:r>
    </w:p>
    <w:p w:rsidR="00F45C57" w:rsidRDefault="00AC0B02">
      <w:pPr>
        <w:pStyle w:val="Heading3"/>
        <w:spacing w:after="0"/>
        <w:ind w:left="1113" w:firstLine="1118"/>
      </w:pPr>
      <w:r>
        <w:t xml:space="preserve">Call-Off Contract term </w:t>
      </w:r>
    </w:p>
    <w:tbl>
      <w:tblPr>
        <w:tblStyle w:val="a1"/>
        <w:tblW w:w="9605"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9"/>
        <w:gridCol w:w="6776"/>
      </w:tblGrid>
      <w:tr w:rsidR="00F45C57">
        <w:trPr>
          <w:trHeight w:val="190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F45C57" w:rsidRDefault="00AC0B02">
            <w:pPr>
              <w:spacing w:line="256" w:lineRule="auto"/>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F45C57" w:rsidRDefault="00AC0B02">
            <w:pPr>
              <w:spacing w:line="256" w:lineRule="auto"/>
              <w:ind w:left="2"/>
            </w:pPr>
            <w:r>
              <w:t>This Call-Off Contract Starts on 12</w:t>
            </w:r>
            <w:r>
              <w:rPr>
                <w:vertAlign w:val="superscript"/>
              </w:rPr>
              <w:t>th</w:t>
            </w:r>
            <w:r>
              <w:t xml:space="preserve"> January 2024and is valid for One (1) Year.</w:t>
            </w:r>
          </w:p>
        </w:tc>
      </w:tr>
      <w:tr w:rsidR="00F45C57">
        <w:trPr>
          <w:trHeight w:val="2809"/>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F45C57" w:rsidRDefault="00F45C57">
            <w:pPr>
              <w:spacing w:after="28" w:line="256" w:lineRule="auto"/>
              <w:rPr>
                <w:b/>
              </w:rPr>
            </w:pPr>
          </w:p>
          <w:p w:rsidR="00F45C57" w:rsidRDefault="00AC0B02">
            <w:pPr>
              <w:spacing w:after="28" w:line="256" w:lineRule="auto"/>
            </w:pPr>
            <w:r>
              <w:rPr>
                <w:b/>
              </w:rPr>
              <w:t>Ending</w:t>
            </w:r>
            <w:r>
              <w:t xml:space="preserve"> </w:t>
            </w:r>
          </w:p>
          <w:p w:rsidR="00F45C57" w:rsidRDefault="00AC0B02">
            <w:pPr>
              <w:spacing w:line="256" w:lineRule="auto"/>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F45C57" w:rsidRDefault="00AC0B02">
            <w:pPr>
              <w:spacing w:before="240" w:after="249" w:line="295" w:lineRule="auto"/>
              <w:ind w:left="2"/>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rsidR="00F45C57" w:rsidRDefault="00AC0B02">
            <w:pPr>
              <w:spacing w:before="240" w:line="256" w:lineRule="auto"/>
              <w:ind w:left="2"/>
            </w:pPr>
            <w:r>
              <w:t xml:space="preserve">The notice period for the Buyer is a maximum of </w:t>
            </w:r>
            <w:r>
              <w:rPr>
                <w:b/>
              </w:rPr>
              <w:t xml:space="preserve">30 </w:t>
            </w:r>
            <w:r>
              <w:t xml:space="preserve">days from the date of written notice for Ending without cause (as per clause 18.1). </w:t>
            </w:r>
          </w:p>
        </w:tc>
      </w:tr>
      <w:tr w:rsidR="00F45C57">
        <w:trPr>
          <w:trHeight w:val="592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F45C57" w:rsidRDefault="00AC0B02">
            <w:pPr>
              <w:spacing w:line="256" w:lineRule="auto"/>
            </w:pPr>
            <w:r>
              <w:rPr>
                <w:b/>
              </w:rPr>
              <w:lastRenderedPageBreak/>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F45C57" w:rsidRDefault="00AC0B02">
            <w:pPr>
              <w:spacing w:after="225"/>
              <w:ind w:left="2"/>
            </w:pPr>
            <w:r>
              <w:t xml:space="preserve">This Call-Off Contract can be extended by the Buyer for </w:t>
            </w:r>
            <w:r>
              <w:rPr>
                <w:b/>
              </w:rPr>
              <w:t xml:space="preserve">one </w:t>
            </w:r>
            <w:r>
              <w:t xml:space="preserve">period of up to 12 months, by giving the Supplier </w:t>
            </w:r>
            <w:r>
              <w:rPr>
                <w:b/>
              </w:rPr>
              <w:t xml:space="preserve">30 Days </w:t>
            </w:r>
            <w:r>
              <w:t xml:space="preserve">written notice before its expiry. The extension period is subject to clauses 1.3 and 1.4 in Part B below. </w:t>
            </w:r>
          </w:p>
          <w:p w:rsidR="00F45C57" w:rsidRDefault="00AC0B02">
            <w:pPr>
              <w:spacing w:after="242" w:line="283" w:lineRule="auto"/>
              <w:ind w:left="2"/>
            </w:pPr>
            <w:r>
              <w:t xml:space="preserve">Extensions which extend the Term beyond 36 months are only permitted if the Supplier complies with the additional exit plan requirements at clauses 21.3 to 21.8. </w:t>
            </w:r>
          </w:p>
          <w:p w:rsidR="00F45C57" w:rsidRDefault="00AC0B02">
            <w:pPr>
              <w:spacing w:after="243" w:line="283" w:lineRule="auto"/>
              <w:ind w:left="2"/>
            </w:pPr>
            <w:r>
              <w:t xml:space="preserve">If a buyer is a central government department and the contract Term is intended to exceed 24 months, then under the Spend Controls process, prior approval must be obtained from the Government Digital Service (GDS). Further guidance: </w:t>
            </w:r>
          </w:p>
          <w:p w:rsidR="00F45C57" w:rsidRDefault="00F14BBB">
            <w:pPr>
              <w:spacing w:line="256" w:lineRule="auto"/>
              <w:ind w:left="2"/>
            </w:pPr>
            <w:hyperlink r:id="rId9">
              <w:r w:rsidR="00AC0B02">
                <w:rPr>
                  <w:color w:val="0000FF"/>
                  <w:u w:val="single"/>
                </w:rPr>
                <w:t>https://www.gov.uk/service-manual/agile-delivery/spend-controls-check-if-you-need-approval-to-spend-money-on-a-service</w:t>
              </w:r>
            </w:hyperlink>
            <w:hyperlink r:id="rId10">
              <w:r w:rsidR="00AC0B02">
                <w:t xml:space="preserve"> </w:t>
              </w:r>
            </w:hyperlink>
          </w:p>
        </w:tc>
      </w:tr>
    </w:tbl>
    <w:p w:rsidR="00F45C57" w:rsidRDefault="00F45C57">
      <w:pPr>
        <w:pStyle w:val="Heading3"/>
        <w:spacing w:after="165"/>
      </w:pPr>
    </w:p>
    <w:p w:rsidR="00F45C57" w:rsidRDefault="00F45C57">
      <w:pPr>
        <w:pStyle w:val="Heading3"/>
        <w:spacing w:after="165"/>
        <w:ind w:left="1113" w:firstLine="1118"/>
      </w:pPr>
    </w:p>
    <w:p w:rsidR="00F45C57" w:rsidRDefault="00F45C57">
      <w:pPr>
        <w:pStyle w:val="Heading3"/>
        <w:spacing w:after="165"/>
        <w:ind w:left="1113" w:firstLine="1118"/>
      </w:pPr>
    </w:p>
    <w:p w:rsidR="00F45C57" w:rsidRDefault="00F45C57">
      <w:pPr>
        <w:pStyle w:val="Heading3"/>
        <w:spacing w:after="165"/>
        <w:ind w:left="1113" w:firstLine="1118"/>
      </w:pPr>
    </w:p>
    <w:p w:rsidR="00F45C57" w:rsidRDefault="00F45C57">
      <w:pPr>
        <w:pStyle w:val="Heading3"/>
        <w:spacing w:after="165"/>
        <w:ind w:left="1113" w:firstLine="1118"/>
      </w:pPr>
    </w:p>
    <w:p w:rsidR="00F45C57" w:rsidRDefault="00F45C57">
      <w:pPr>
        <w:pStyle w:val="Heading3"/>
        <w:spacing w:after="165"/>
        <w:ind w:left="1113" w:firstLine="1118"/>
      </w:pPr>
    </w:p>
    <w:p w:rsidR="00F45C57" w:rsidRDefault="00F45C57"/>
    <w:p w:rsidR="00C211AB" w:rsidRDefault="00C211AB"/>
    <w:p w:rsidR="00C211AB" w:rsidRDefault="00C211AB"/>
    <w:p w:rsidR="00C211AB" w:rsidRDefault="00C211AB"/>
    <w:p w:rsidR="00C211AB" w:rsidRDefault="00C211AB"/>
    <w:p w:rsidR="00F45C57" w:rsidRDefault="00F45C57"/>
    <w:p w:rsidR="00F45C57" w:rsidRDefault="00F45C57"/>
    <w:p w:rsidR="00F45C57" w:rsidRDefault="00AC0B02">
      <w:pPr>
        <w:pStyle w:val="Heading3"/>
        <w:spacing w:after="165"/>
        <w:ind w:left="1113" w:firstLine="1118"/>
      </w:pPr>
      <w:r>
        <w:lastRenderedPageBreak/>
        <w:t xml:space="preserve">Buyer contractual details </w:t>
      </w:r>
    </w:p>
    <w:p w:rsidR="00F45C57" w:rsidRDefault="00AC0B02">
      <w:pPr>
        <w:spacing w:after="0"/>
        <w:ind w:right="14"/>
      </w:pPr>
      <w:r>
        <w:t xml:space="preserve">This Order is for the G-Cloud Services outlined below. It is acknowledged by the Parties that the volume of the G-Cloud Services used by the Buyer may vary during this Call-Off Contract. </w:t>
      </w:r>
    </w:p>
    <w:p w:rsidR="00F45C57" w:rsidRDefault="00F45C57">
      <w:pPr>
        <w:spacing w:after="0"/>
        <w:ind w:right="14"/>
      </w:pPr>
    </w:p>
    <w:p w:rsidR="00F45C57" w:rsidRDefault="00F45C57">
      <w:pPr>
        <w:widowControl w:val="0"/>
        <w:spacing w:before="190" w:after="0" w:line="283" w:lineRule="auto"/>
        <w:ind w:left="116" w:right="322" w:hanging="8"/>
      </w:pPr>
    </w:p>
    <w:tbl>
      <w:tblPr>
        <w:tblStyle w:val="a2"/>
        <w:tblW w:w="9615" w:type="dxa"/>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7"/>
        <w:gridCol w:w="6368"/>
      </w:tblGrid>
      <w:tr w:rsidR="00F45C57">
        <w:trPr>
          <w:trHeight w:val="116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5C57" w:rsidRDefault="00AC0B02">
            <w:pPr>
              <w:widowControl w:val="0"/>
              <w:spacing w:before="190" w:line="283" w:lineRule="auto"/>
              <w:ind w:right="322"/>
              <w:rPr>
                <w:b/>
              </w:rPr>
            </w:pPr>
            <w:r>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5C57" w:rsidRDefault="00AC0B02">
            <w:pPr>
              <w:widowControl w:val="0"/>
              <w:spacing w:before="190" w:line="283" w:lineRule="auto"/>
              <w:ind w:right="322"/>
            </w:pPr>
            <w:r>
              <w:t>This Call-Off Contract is for the provision of Services Under:</w:t>
            </w:r>
          </w:p>
          <w:p w:rsidR="00F45C57" w:rsidRDefault="00F45C57">
            <w:pPr>
              <w:widowControl w:val="0"/>
              <w:spacing w:line="283" w:lineRule="auto"/>
              <w:ind w:left="720" w:right="322"/>
            </w:pPr>
          </w:p>
          <w:p w:rsidR="00F45C57" w:rsidRDefault="00AC0B02" w:rsidP="00AC0B02">
            <w:pPr>
              <w:widowControl w:val="0"/>
              <w:numPr>
                <w:ilvl w:val="0"/>
                <w:numId w:val="47"/>
              </w:numPr>
              <w:spacing w:line="283" w:lineRule="auto"/>
              <w:ind w:right="322"/>
            </w:pPr>
            <w:r>
              <w:t xml:space="preserve">Lot 3: Cloud Support </w:t>
            </w:r>
          </w:p>
        </w:tc>
      </w:tr>
      <w:tr w:rsidR="00F45C5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5C57" w:rsidRDefault="00AC0B02">
            <w:pPr>
              <w:widowControl w:val="0"/>
              <w:spacing w:before="190" w:line="283" w:lineRule="auto"/>
              <w:ind w:right="322"/>
              <w:rPr>
                <w:b/>
              </w:rPr>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5C57" w:rsidRDefault="00AC0B02">
            <w:pPr>
              <w:widowControl w:val="0"/>
              <w:spacing w:before="190" w:line="283" w:lineRule="auto"/>
              <w:ind w:right="322"/>
            </w:pPr>
            <w:r>
              <w:t>The Services to be provided by the Supplier under the above Lot are listed in Framework Schedule 4 and outlined below:</w:t>
            </w:r>
          </w:p>
          <w:p w:rsidR="00F45C57" w:rsidRDefault="00AC0B02">
            <w:pPr>
              <w:widowControl w:val="0"/>
              <w:spacing w:before="190" w:line="283" w:lineRule="auto"/>
              <w:ind w:right="322"/>
              <w:rPr>
                <w:b/>
              </w:rPr>
            </w:pPr>
            <w:r>
              <w:rPr>
                <w:b/>
              </w:rPr>
              <w:t>The Supplier must be able to test SaaS, PaaS IaaS as required, such as Internet facing services, CCS operated websites, server build and configuration, patch levels and malware protection. Test scope will establish if black or white box testing is required. The results of the testing will improve security standards for CCS delivered and consumed digital products, and support CCS’s evidence of GDPR security compliance.</w:t>
            </w:r>
          </w:p>
        </w:tc>
      </w:tr>
      <w:tr w:rsidR="00F45C5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5C57" w:rsidRDefault="00AC0B02">
            <w:pPr>
              <w:widowControl w:val="0"/>
              <w:spacing w:before="190" w:line="283" w:lineRule="auto"/>
              <w:ind w:right="322"/>
              <w:rPr>
                <w:b/>
              </w:rPr>
            </w:pPr>
            <w:r>
              <w:rPr>
                <w:b/>
              </w:rPr>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5C57" w:rsidRDefault="00AC0B02">
            <w:pPr>
              <w:widowControl w:val="0"/>
              <w:spacing w:before="190" w:line="283" w:lineRule="auto"/>
              <w:ind w:right="322"/>
            </w:pPr>
            <w:r>
              <w:t>N/A</w:t>
            </w:r>
          </w:p>
        </w:tc>
      </w:tr>
      <w:tr w:rsidR="00F45C57">
        <w:trPr>
          <w:trHeight w:val="504"/>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5C57" w:rsidRDefault="00AC0B02">
            <w:pPr>
              <w:widowControl w:val="0"/>
              <w:spacing w:before="190" w:line="283" w:lineRule="auto"/>
              <w:ind w:right="322"/>
              <w:rPr>
                <w:b/>
              </w:rPr>
            </w:pPr>
            <w:r>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5C57" w:rsidRDefault="00AC0B02">
            <w:pPr>
              <w:widowControl w:val="0"/>
              <w:spacing w:before="190" w:line="283" w:lineRule="auto"/>
              <w:ind w:right="322"/>
            </w:pPr>
            <w:r>
              <w:t>The Services will be delivered remotely.</w:t>
            </w:r>
          </w:p>
        </w:tc>
      </w:tr>
      <w:tr w:rsidR="00F45C5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5C57" w:rsidRDefault="00AC0B02">
            <w:pPr>
              <w:widowControl w:val="0"/>
              <w:spacing w:before="190" w:line="283" w:lineRule="auto"/>
              <w:ind w:right="322"/>
              <w:rPr>
                <w:b/>
              </w:rPr>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5C57" w:rsidRDefault="00AC0B02">
            <w:pPr>
              <w:widowControl w:val="0"/>
              <w:spacing w:before="190" w:line="283" w:lineRule="auto"/>
              <w:ind w:right="322"/>
            </w:pPr>
            <w:r>
              <w:t xml:space="preserve">The quality standards required for this Call-Off Contract are </w:t>
            </w:r>
          </w:p>
          <w:p w:rsidR="00F45C57" w:rsidRDefault="00AC0B02">
            <w:pPr>
              <w:spacing w:before="240"/>
              <w:ind w:left="10" w:firstLine="1118"/>
            </w:pPr>
            <w:r>
              <w:t xml:space="preserve">As a minimum the suppliers staff assigned to CCS ITHC must be CHECK team leader or CHECK team member certified. </w:t>
            </w:r>
          </w:p>
          <w:p w:rsidR="00F45C57" w:rsidRDefault="00AC0B02">
            <w:pPr>
              <w:numPr>
                <w:ilvl w:val="0"/>
                <w:numId w:val="32"/>
              </w:numPr>
              <w:pBdr>
                <w:top w:val="nil"/>
                <w:left w:val="nil"/>
                <w:bottom w:val="nil"/>
                <w:right w:val="nil"/>
                <w:between w:val="nil"/>
              </w:pBdr>
              <w:spacing w:before="240" w:line="276" w:lineRule="auto"/>
            </w:pPr>
            <w:r>
              <w:rPr>
                <w:rFonts w:ascii="Arial" w:eastAsia="Arial" w:hAnsi="Arial" w:cs="Arial"/>
                <w:color w:val="000000"/>
                <w:sz w:val="22"/>
                <w:szCs w:val="22"/>
              </w:rPr>
              <w:t>As a minimum, the supplier must demonstrate that all supplier staff comply with the Baseline Personnel Security Standard and the Security Check Clearance: The Supplier will ensure that all staff have completed personnel security controls described in the Baseline Personnel Security Standard and the Security Check Clearance Standard at the following before commencing any work:</w:t>
            </w:r>
          </w:p>
          <w:p w:rsidR="00F45C57" w:rsidRDefault="00F14BBB">
            <w:pPr>
              <w:numPr>
                <w:ilvl w:val="0"/>
                <w:numId w:val="33"/>
              </w:numPr>
              <w:pBdr>
                <w:top w:val="nil"/>
                <w:left w:val="nil"/>
                <w:bottom w:val="nil"/>
                <w:right w:val="nil"/>
                <w:between w:val="nil"/>
              </w:pBdr>
              <w:spacing w:before="240" w:line="276" w:lineRule="auto"/>
            </w:pPr>
            <w:hyperlink r:id="rId11">
              <w:r w:rsidR="00AC0B02">
                <w:rPr>
                  <w:rFonts w:ascii="Arial" w:eastAsia="Arial" w:hAnsi="Arial" w:cs="Arial"/>
                  <w:color w:val="000000"/>
                  <w:sz w:val="22"/>
                  <w:szCs w:val="22"/>
                </w:rPr>
                <w:t>https://www.gov.uk/government/uploads/system/uploads/attachment_data/file/365602/ HMG_Baseline_Personnel_Security_Standard.pdf</w:t>
              </w:r>
            </w:hyperlink>
            <w:r w:rsidR="00AC0B02">
              <w:rPr>
                <w:rFonts w:ascii="Arial" w:eastAsia="Arial" w:hAnsi="Arial" w:cs="Arial"/>
                <w:color w:val="000000"/>
                <w:sz w:val="22"/>
                <w:szCs w:val="22"/>
              </w:rPr>
              <w:t xml:space="preserve"> </w:t>
            </w:r>
          </w:p>
          <w:p w:rsidR="00F45C57" w:rsidRDefault="00AC0B02">
            <w:pPr>
              <w:numPr>
                <w:ilvl w:val="0"/>
                <w:numId w:val="33"/>
              </w:numPr>
              <w:pBdr>
                <w:top w:val="nil"/>
                <w:left w:val="nil"/>
                <w:bottom w:val="nil"/>
                <w:right w:val="nil"/>
                <w:between w:val="nil"/>
              </w:pBdr>
              <w:spacing w:before="240" w:line="276" w:lineRule="auto"/>
            </w:pPr>
            <w:r>
              <w:rPr>
                <w:rFonts w:ascii="Arial" w:eastAsia="Arial" w:hAnsi="Arial" w:cs="Arial"/>
                <w:color w:val="000000"/>
                <w:sz w:val="22"/>
                <w:szCs w:val="22"/>
              </w:rPr>
              <w:t>https://www.gov.uk/government/publications/united-kingdom-security-vetting-clearance-levels/national-security-vetting-clearance-levels#security-check-sc</w:t>
            </w:r>
          </w:p>
          <w:p w:rsidR="00F45C57" w:rsidRDefault="00AC0B02">
            <w:pPr>
              <w:pStyle w:val="Heading2"/>
              <w:numPr>
                <w:ilvl w:val="0"/>
                <w:numId w:val="32"/>
              </w:numPr>
              <w:pBdr>
                <w:top w:val="none" w:sz="0" w:space="0" w:color="000000"/>
                <w:left w:val="none" w:sz="0" w:space="0" w:color="000000"/>
                <w:bottom w:val="none" w:sz="0" w:space="0" w:color="000000"/>
                <w:right w:val="none" w:sz="0" w:space="0" w:color="000000"/>
                <w:between w:val="none" w:sz="0" w:space="0" w:color="000000"/>
              </w:pBdr>
              <w:spacing w:before="360" w:after="120" w:line="276" w:lineRule="auto"/>
              <w:outlineLvl w:val="1"/>
            </w:pPr>
            <w:r>
              <w:rPr>
                <w:sz w:val="22"/>
                <w:szCs w:val="22"/>
              </w:rPr>
              <w:lastRenderedPageBreak/>
              <w:t xml:space="preserve">The Supplier's shall be ISO27001 certified or be willing to obtain this certification within an agreed timescale as agreed with the Customer. </w:t>
            </w:r>
          </w:p>
          <w:p w:rsidR="00F45C57" w:rsidRDefault="00AC0B02">
            <w:pPr>
              <w:pStyle w:val="Heading2"/>
              <w:numPr>
                <w:ilvl w:val="0"/>
                <w:numId w:val="32"/>
              </w:numPr>
              <w:pBdr>
                <w:top w:val="none" w:sz="0" w:space="0" w:color="000000"/>
                <w:left w:val="none" w:sz="0" w:space="0" w:color="000000"/>
                <w:bottom w:val="none" w:sz="0" w:space="0" w:color="000000"/>
                <w:right w:val="none" w:sz="0" w:space="0" w:color="000000"/>
                <w:between w:val="none" w:sz="0" w:space="0" w:color="000000"/>
              </w:pBdr>
              <w:spacing w:before="360" w:after="120" w:line="276" w:lineRule="auto"/>
              <w:outlineLvl w:val="1"/>
              <w:rPr>
                <w:sz w:val="22"/>
                <w:szCs w:val="22"/>
              </w:rPr>
            </w:pPr>
            <w:r>
              <w:rPr>
                <w:sz w:val="22"/>
                <w:szCs w:val="22"/>
              </w:rPr>
              <w:t xml:space="preserve">The Supplier must undertake security assurance activities at their own cost and expense to demonstrate that the people, process, technical and physical controls have been delivered in an effective way. </w:t>
            </w:r>
          </w:p>
          <w:p w:rsidR="00F45C57" w:rsidRDefault="00AC0B02">
            <w:pPr>
              <w:pStyle w:val="Heading2"/>
              <w:numPr>
                <w:ilvl w:val="0"/>
                <w:numId w:val="32"/>
              </w:numPr>
              <w:pBdr>
                <w:top w:val="none" w:sz="0" w:space="0" w:color="000000"/>
                <w:left w:val="none" w:sz="0" w:space="0" w:color="000000"/>
                <w:bottom w:val="none" w:sz="0" w:space="0" w:color="000000"/>
                <w:right w:val="none" w:sz="0" w:space="0" w:color="000000"/>
                <w:between w:val="none" w:sz="0" w:space="0" w:color="000000"/>
              </w:pBdr>
              <w:spacing w:before="360" w:after="120" w:line="276" w:lineRule="auto"/>
              <w:outlineLvl w:val="1"/>
              <w:rPr>
                <w:sz w:val="22"/>
                <w:szCs w:val="22"/>
              </w:rPr>
            </w:pPr>
            <w:r>
              <w:rPr>
                <w:sz w:val="22"/>
                <w:szCs w:val="22"/>
              </w:rPr>
              <w:t xml:space="preserve">The supplier must: </w:t>
            </w:r>
          </w:p>
          <w:p w:rsidR="00F45C57" w:rsidRDefault="00AC0B02">
            <w:pPr>
              <w:pStyle w:val="Heading2"/>
              <w:numPr>
                <w:ilvl w:val="0"/>
                <w:numId w:val="32"/>
              </w:numPr>
              <w:pBdr>
                <w:top w:val="none" w:sz="0" w:space="0" w:color="000000"/>
                <w:left w:val="none" w:sz="0" w:space="0" w:color="000000"/>
                <w:bottom w:val="none" w:sz="0" w:space="0" w:color="000000"/>
                <w:right w:val="none" w:sz="0" w:space="0" w:color="000000"/>
                <w:between w:val="none" w:sz="0" w:space="0" w:color="000000"/>
              </w:pBdr>
              <w:spacing w:before="360" w:after="120" w:line="276" w:lineRule="auto"/>
              <w:outlineLvl w:val="1"/>
              <w:rPr>
                <w:sz w:val="22"/>
                <w:szCs w:val="22"/>
              </w:rPr>
            </w:pPr>
            <w:r>
              <w:rPr>
                <w:sz w:val="22"/>
                <w:szCs w:val="22"/>
              </w:rPr>
              <w:t xml:space="preserve">The Supplier and Customer recognise the need for the Customer Data to be safeguarded under current data protection legislation. To that end, at all times the Supplier must be able to state to the Customer the physical locations within the European Economic Area where the Customer Data may be stored, processed and managed. </w:t>
            </w:r>
          </w:p>
          <w:p w:rsidR="00F45C57" w:rsidRDefault="00AC0B02">
            <w:pPr>
              <w:pStyle w:val="Heading2"/>
              <w:numPr>
                <w:ilvl w:val="0"/>
                <w:numId w:val="32"/>
              </w:numPr>
              <w:pBdr>
                <w:top w:val="none" w:sz="0" w:space="0" w:color="000000"/>
                <w:left w:val="none" w:sz="0" w:space="0" w:color="000000"/>
                <w:bottom w:val="none" w:sz="0" w:space="0" w:color="000000"/>
                <w:right w:val="none" w:sz="0" w:space="0" w:color="000000"/>
                <w:between w:val="none" w:sz="0" w:space="0" w:color="000000"/>
              </w:pBdr>
              <w:spacing w:before="360" w:after="120" w:line="276" w:lineRule="auto"/>
              <w:outlineLvl w:val="1"/>
              <w:rPr>
                <w:sz w:val="22"/>
                <w:szCs w:val="22"/>
              </w:rPr>
            </w:pPr>
            <w:r>
              <w:rPr>
                <w:sz w:val="22"/>
                <w:szCs w:val="22"/>
              </w:rPr>
              <w:t xml:space="preserve">The Supplier shall ensure that the Sub-contractors do not store, process or transmit Customer Data outside the European Economic Area and the Supplier shall agree any change in location of data storage, processing and administration with the Customer in advance and such agreement may be subject to conditions. </w:t>
            </w:r>
          </w:p>
          <w:p w:rsidR="00F45C57" w:rsidRDefault="00AC0B02">
            <w:pPr>
              <w:pStyle w:val="Heading2"/>
              <w:numPr>
                <w:ilvl w:val="0"/>
                <w:numId w:val="32"/>
              </w:numPr>
              <w:pBdr>
                <w:top w:val="none" w:sz="0" w:space="0" w:color="000000"/>
                <w:left w:val="none" w:sz="0" w:space="0" w:color="000000"/>
                <w:bottom w:val="none" w:sz="0" w:space="0" w:color="000000"/>
                <w:right w:val="none" w:sz="0" w:space="0" w:color="000000"/>
                <w:between w:val="none" w:sz="0" w:space="0" w:color="000000"/>
              </w:pBdr>
              <w:spacing w:before="360" w:after="120" w:line="276" w:lineRule="auto"/>
              <w:outlineLvl w:val="1"/>
              <w:rPr>
                <w:sz w:val="22"/>
                <w:szCs w:val="22"/>
              </w:rPr>
            </w:pPr>
            <w:r>
              <w:rPr>
                <w:sz w:val="22"/>
                <w:szCs w:val="22"/>
              </w:rPr>
              <w:t xml:space="preserve">The Supplier must securely erase any or all Customer Data held by the Supplier when requested to do so by the Customer; and securely destroy all media that has held Customer Data at the end of life of that media in accordance with any specific requirements in this Agreement and, in the absence of any such requirements, in accordance with Good Industry Practice. </w:t>
            </w:r>
          </w:p>
          <w:p w:rsidR="00F45C57" w:rsidRDefault="00AC0B02">
            <w:pPr>
              <w:pStyle w:val="Heading2"/>
              <w:numPr>
                <w:ilvl w:val="0"/>
                <w:numId w:val="32"/>
              </w:numPr>
              <w:pBdr>
                <w:top w:val="none" w:sz="0" w:space="0" w:color="000000"/>
                <w:left w:val="none" w:sz="0" w:space="0" w:color="000000"/>
                <w:bottom w:val="none" w:sz="0" w:space="0" w:color="000000"/>
                <w:right w:val="none" w:sz="0" w:space="0" w:color="000000"/>
                <w:between w:val="none" w:sz="0" w:space="0" w:color="000000"/>
              </w:pBdr>
              <w:spacing w:before="360" w:after="120" w:line="276" w:lineRule="auto"/>
              <w:outlineLvl w:val="1"/>
              <w:rPr>
                <w:sz w:val="22"/>
                <w:szCs w:val="22"/>
              </w:rPr>
            </w:pPr>
            <w:r>
              <w:rPr>
                <w:sz w:val="22"/>
                <w:szCs w:val="22"/>
              </w:rPr>
              <w:t xml:space="preserve">The Customer data must not be passed to other </w:t>
            </w:r>
            <w:proofErr w:type="gramStart"/>
            <w:r>
              <w:rPr>
                <w:sz w:val="22"/>
                <w:szCs w:val="22"/>
              </w:rPr>
              <w:t>third party</w:t>
            </w:r>
            <w:proofErr w:type="gramEnd"/>
            <w:r>
              <w:rPr>
                <w:sz w:val="22"/>
                <w:szCs w:val="22"/>
              </w:rPr>
              <w:t xml:space="preserve"> subcontractors. </w:t>
            </w:r>
          </w:p>
          <w:p w:rsidR="00F45C57" w:rsidRDefault="00F45C57">
            <w:pPr>
              <w:widowControl w:val="0"/>
              <w:spacing w:before="190" w:line="283" w:lineRule="auto"/>
              <w:ind w:right="322"/>
            </w:pPr>
          </w:p>
        </w:tc>
      </w:tr>
      <w:tr w:rsidR="00F45C5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5C57" w:rsidRDefault="00AC0B02">
            <w:pPr>
              <w:widowControl w:val="0"/>
              <w:spacing w:before="190" w:line="283" w:lineRule="auto"/>
              <w:ind w:right="322"/>
              <w:rPr>
                <w:b/>
              </w:rPr>
            </w:pPr>
            <w:r>
              <w:rPr>
                <w:b/>
              </w:rPr>
              <w:lastRenderedPageBreak/>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5C57" w:rsidRDefault="00AC0B02">
            <w:pPr>
              <w:widowControl w:val="0"/>
              <w:spacing w:before="190" w:line="283" w:lineRule="auto"/>
              <w:ind w:right="322"/>
            </w:pPr>
            <w:r>
              <w:t xml:space="preserve">The technical standards used as a requirement for this Call-Off Contract </w:t>
            </w:r>
            <w:proofErr w:type="gramStart"/>
            <w:r>
              <w:t>are  CHECK</w:t>
            </w:r>
            <w:proofErr w:type="gramEnd"/>
            <w:r>
              <w:t xml:space="preserve"> certified as part of the NCSC CHECK- scheme for penetration testing agencies as well as ISO27001.</w:t>
            </w:r>
          </w:p>
          <w:p w:rsidR="00F45C57" w:rsidRDefault="00F45C57">
            <w:pPr>
              <w:widowControl w:val="0"/>
              <w:spacing w:before="190" w:line="283" w:lineRule="auto"/>
              <w:ind w:right="322"/>
            </w:pPr>
          </w:p>
        </w:tc>
      </w:tr>
      <w:tr w:rsidR="00F45C5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5C57" w:rsidRDefault="00AC0B02">
            <w:pPr>
              <w:widowControl w:val="0"/>
              <w:spacing w:before="190" w:line="283" w:lineRule="auto"/>
              <w:ind w:right="322"/>
              <w:rPr>
                <w:b/>
              </w:rPr>
            </w:pPr>
            <w:r>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5C57" w:rsidRDefault="00AC0B02">
            <w:pPr>
              <w:widowControl w:val="0"/>
              <w:spacing w:before="190" w:line="283" w:lineRule="auto"/>
              <w:ind w:right="322"/>
            </w:pPr>
            <w:r>
              <w:t xml:space="preserve">The service level and availability criteria required for this Call-Off Contract are During the CHECK ITHC bring to the immediate attention </w:t>
            </w:r>
            <w:r>
              <w:lastRenderedPageBreak/>
              <w:t>of the Buyer any critical vulnerabilities. Provision of ad-hoc resource were necessary to support the Buyers security outcomes, examples include but are not limited to; assuring CCS developed or consumed digital services, incident management, policy development and review and other related tasks as required.</w:t>
            </w:r>
          </w:p>
          <w:p w:rsidR="00F45C57" w:rsidRDefault="00F45C57">
            <w:pPr>
              <w:widowControl w:val="0"/>
              <w:spacing w:before="190" w:line="283" w:lineRule="auto"/>
              <w:ind w:right="322"/>
            </w:pPr>
          </w:p>
          <w:p w:rsidR="00F45C57" w:rsidRDefault="00AC0B02">
            <w:pPr>
              <w:widowControl w:val="0"/>
              <w:spacing w:before="190" w:line="283" w:lineRule="auto"/>
              <w:ind w:right="322"/>
            </w:pPr>
            <w:r>
              <w:t>The Supplier must provide a comprehensive ITHC report for each test with vulnerabilities categorised as critical, high, medium, low, or informational along with CVSS and remediation recommendations. CCS expect to receive an email within a week of the test taking place and incorporating at least a PDF executive summary, and a spreadsheet with detailed findings in accordance with the CHECK scheme – CVSS, CVE, Critical/High/Medium/Low/Informational and remediation recommendations.</w:t>
            </w:r>
          </w:p>
          <w:p w:rsidR="00F45C57" w:rsidRDefault="00AC0B02">
            <w:pPr>
              <w:widowControl w:val="0"/>
              <w:spacing w:before="190" w:line="283" w:lineRule="auto"/>
              <w:ind w:right="322"/>
            </w:pPr>
            <w:r>
              <w:t>The Supplier will be required to retest the critical/high issues once resolved to verify the remediation, along with an addendum to the original report to confirm.</w:t>
            </w:r>
          </w:p>
        </w:tc>
      </w:tr>
      <w:tr w:rsidR="00F45C57">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5C57" w:rsidRDefault="00AC0B02">
            <w:pPr>
              <w:widowControl w:val="0"/>
              <w:spacing w:before="190" w:line="283" w:lineRule="auto"/>
              <w:ind w:right="322"/>
              <w:rPr>
                <w:b/>
              </w:rPr>
            </w:pPr>
            <w:r>
              <w:rPr>
                <w:b/>
              </w:rPr>
              <w:lastRenderedPageBreak/>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45C57" w:rsidRDefault="00AC0B02">
            <w:pPr>
              <w:widowControl w:val="0"/>
              <w:spacing w:before="190" w:line="283" w:lineRule="auto"/>
              <w:ind w:right="322"/>
            </w:pPr>
            <w:r>
              <w:t>The onboarding plan for this Call-Off Contract is</w:t>
            </w:r>
            <w:r>
              <w:rPr>
                <w:b/>
              </w:rPr>
              <w:t xml:space="preserve"> N/A</w:t>
            </w:r>
          </w:p>
        </w:tc>
      </w:tr>
    </w:tbl>
    <w:p w:rsidR="00F45C57" w:rsidRDefault="00F45C57">
      <w:pPr>
        <w:spacing w:after="0" w:line="256" w:lineRule="auto"/>
        <w:ind w:left="0" w:right="110" w:firstLine="0"/>
      </w:pPr>
    </w:p>
    <w:tbl>
      <w:tblPr>
        <w:tblStyle w:val="a3"/>
        <w:tblW w:w="9639"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383"/>
      </w:tblGrid>
      <w:tr w:rsidR="00F45C57">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F45C57" w:rsidRDefault="00AC0B02">
            <w:pPr>
              <w:spacing w:line="256" w:lineRule="auto"/>
            </w:pPr>
            <w:r>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F45C57" w:rsidRDefault="00AC0B02">
            <w:pPr>
              <w:spacing w:line="256" w:lineRule="auto"/>
              <w:ind w:left="10"/>
            </w:pPr>
            <w:r>
              <w:t xml:space="preserve">The offboarding plan for this Call-Off Contract is </w:t>
            </w:r>
            <w:r>
              <w:rPr>
                <w:b/>
              </w:rPr>
              <w:t>N/A</w:t>
            </w:r>
            <w:r>
              <w:t xml:space="preserve"> </w:t>
            </w:r>
          </w:p>
          <w:p w:rsidR="00F45C57" w:rsidRDefault="00F45C57">
            <w:pPr>
              <w:spacing w:line="256" w:lineRule="auto"/>
              <w:ind w:left="10"/>
            </w:pPr>
          </w:p>
          <w:p w:rsidR="00F45C57" w:rsidRDefault="00F45C57">
            <w:pPr>
              <w:spacing w:line="256" w:lineRule="auto"/>
              <w:ind w:left="10"/>
            </w:pPr>
          </w:p>
        </w:tc>
      </w:tr>
      <w:tr w:rsidR="00F45C5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F45C57" w:rsidRDefault="00AC0B02">
            <w:pPr>
              <w:spacing w:line="256" w:lineRule="auto"/>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F45C57" w:rsidRDefault="00AC0B02">
            <w:pPr>
              <w:spacing w:line="256" w:lineRule="auto"/>
              <w:ind w:left="10"/>
            </w:pPr>
            <w:r>
              <w:t>N/A</w:t>
            </w:r>
          </w:p>
        </w:tc>
      </w:tr>
      <w:tr w:rsidR="00F45C57">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F45C57" w:rsidRDefault="00AC0B02">
            <w:pPr>
              <w:spacing w:line="256" w:lineRule="auto"/>
            </w:pPr>
            <w:r>
              <w:rPr>
                <w:b/>
              </w:rPr>
              <w:lastRenderedPageBreak/>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F45C57" w:rsidRDefault="0095663A">
            <w:pPr>
              <w:spacing w:line="256" w:lineRule="auto"/>
              <w:ind w:left="10"/>
            </w:pPr>
            <w:r>
              <w:rPr>
                <w:rFonts w:ascii="Arial" w:hAnsi="Arial" w:cs="Arial"/>
                <w:b/>
                <w:bCs/>
                <w:color w:val="FF0000"/>
                <w:sz w:val="22"/>
                <w:szCs w:val="22"/>
              </w:rPr>
              <w:t>REDACTED TEXT under FOIA Section 40, Personal Information</w:t>
            </w:r>
            <w:r>
              <w:rPr>
                <w:rFonts w:ascii="Arial" w:hAnsi="Arial" w:cs="Arial"/>
                <w:color w:val="0B0C0C"/>
                <w:sz w:val="22"/>
                <w:szCs w:val="22"/>
              </w:rPr>
              <w:t>.</w:t>
            </w:r>
            <w:bookmarkStart w:id="0" w:name="_GoBack"/>
            <w:bookmarkEnd w:id="0"/>
          </w:p>
        </w:tc>
      </w:tr>
      <w:tr w:rsidR="00F45C57">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F45C57" w:rsidRDefault="00AC0B02">
            <w:pPr>
              <w:spacing w:line="256" w:lineRule="auto"/>
            </w:pPr>
            <w:r>
              <w:rPr>
                <w:b/>
              </w:rPr>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F45C57" w:rsidRDefault="00AC0B02">
            <w:pPr>
              <w:spacing w:after="48" w:line="256" w:lineRule="auto"/>
              <w:ind w:left="10"/>
            </w:pPr>
            <w:r>
              <w:t xml:space="preserve">The Supplier insurance(s) required will be: </w:t>
            </w:r>
          </w:p>
          <w:p w:rsidR="00F45C57" w:rsidRDefault="00AC0B02">
            <w:pPr>
              <w:numPr>
                <w:ilvl w:val="0"/>
                <w:numId w:val="23"/>
              </w:numPr>
              <w:spacing w:after="22" w:line="285" w:lineRule="auto"/>
              <w:ind w:hanging="398"/>
            </w:pPr>
            <w:r>
              <w:t xml:space="preserve">a minimum insurance period of 6 years following the expiration or Ending of this Call-Off Contract </w:t>
            </w:r>
          </w:p>
          <w:p w:rsidR="00F45C57" w:rsidRDefault="00AC0B02">
            <w:pPr>
              <w:numPr>
                <w:ilvl w:val="0"/>
                <w:numId w:val="23"/>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F45C57" w:rsidRDefault="00AC0B02">
            <w:pPr>
              <w:numPr>
                <w:ilvl w:val="0"/>
                <w:numId w:val="23"/>
              </w:numPr>
              <w:spacing w:after="43" w:line="256" w:lineRule="auto"/>
              <w:ind w:hanging="398"/>
            </w:pPr>
            <w:r>
              <w:t xml:space="preserve">employers' liability insurance with a minimum limit of </w:t>
            </w:r>
          </w:p>
          <w:p w:rsidR="00F45C57" w:rsidRDefault="00AC0B02">
            <w:pPr>
              <w:spacing w:line="256" w:lineRule="auto"/>
              <w:ind w:right="65"/>
              <w:jc w:val="right"/>
            </w:pPr>
            <w:r>
              <w:t xml:space="preserve">£5,000,000 or any higher minimum limit required by Law </w:t>
            </w:r>
          </w:p>
        </w:tc>
      </w:tr>
      <w:tr w:rsidR="00F45C57">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F45C57" w:rsidRDefault="00AC0B02">
            <w:pPr>
              <w:spacing w:line="256" w:lineRule="auto"/>
            </w:pPr>
            <w:r>
              <w:rPr>
                <w:b/>
              </w:rPr>
              <w:lastRenderedPageBreak/>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F45C57" w:rsidRDefault="00AC0B02">
            <w:pPr>
              <w:spacing w:line="256" w:lineRule="auto"/>
              <w:ind w:left="10"/>
            </w:pPr>
            <w:r>
              <w:t xml:space="preserve">The Buyer is responsible for advising all users to follow good password procedures; passwords must not be written down or disclosed to anyone. </w:t>
            </w:r>
          </w:p>
          <w:p w:rsidR="00F45C57" w:rsidRDefault="00AC0B02">
            <w:pPr>
              <w:spacing w:line="256" w:lineRule="auto"/>
              <w:ind w:left="10"/>
            </w:pPr>
            <w:r>
              <w:t xml:space="preserve">The Buyer is responsible for advising users that information beyond the accredited Official-Sensitive level should not be uploaded into the service. </w:t>
            </w:r>
          </w:p>
          <w:p w:rsidR="00F45C57" w:rsidRDefault="00AC0B02">
            <w:pPr>
              <w:spacing w:line="256" w:lineRule="auto"/>
              <w:ind w:left="10"/>
            </w:pPr>
            <w:r>
              <w:t>The Buyer is responsible for ensuring that all Security breaches or suspected security breaches are reported to the Supplier as quickly as possible</w:t>
            </w:r>
          </w:p>
          <w:p w:rsidR="00F45C57" w:rsidRDefault="00AC0B02">
            <w:pPr>
              <w:spacing w:line="256" w:lineRule="auto"/>
              <w:ind w:left="10"/>
            </w:pPr>
            <w:r>
              <w:t>Reasonable and appropriate access to their facilities, systems and premises to the supplier as necessary for them to deliver their obligation under this contract, subject to the appropriate levels of Supplier Security Clearances being demonstrated.</w:t>
            </w:r>
          </w:p>
          <w:p w:rsidR="00F45C57" w:rsidRDefault="00F45C57">
            <w:pPr>
              <w:spacing w:line="256" w:lineRule="auto"/>
              <w:ind w:left="10"/>
            </w:pPr>
          </w:p>
          <w:p w:rsidR="00F45C57" w:rsidRDefault="00AC0B02">
            <w:pPr>
              <w:spacing w:line="256" w:lineRule="auto"/>
              <w:ind w:left="10"/>
            </w:pPr>
            <w:r>
              <w:t>The Buyer is responsible for ensuring the Supplier has the</w:t>
            </w:r>
          </w:p>
          <w:p w:rsidR="00F45C57" w:rsidRDefault="00AC0B02">
            <w:pPr>
              <w:spacing w:line="256" w:lineRule="auto"/>
              <w:ind w:left="10"/>
            </w:pPr>
            <w:r>
              <w:t>Buyer held information required in order to ensure successful delivery of the Contract.</w:t>
            </w:r>
          </w:p>
          <w:p w:rsidR="00F45C57" w:rsidRDefault="00F45C57">
            <w:pPr>
              <w:spacing w:line="256" w:lineRule="auto"/>
              <w:ind w:left="10"/>
            </w:pPr>
          </w:p>
          <w:p w:rsidR="00F45C57" w:rsidRDefault="00AC0B02" w:rsidP="00AC0B02">
            <w:pPr>
              <w:numPr>
                <w:ilvl w:val="0"/>
                <w:numId w:val="39"/>
              </w:numPr>
              <w:pBdr>
                <w:top w:val="nil"/>
                <w:left w:val="nil"/>
                <w:bottom w:val="nil"/>
                <w:right w:val="nil"/>
                <w:between w:val="nil"/>
              </w:pBdr>
              <w:spacing w:line="256" w:lineRule="auto"/>
            </w:pPr>
            <w:r>
              <w:rPr>
                <w:rFonts w:ascii="Arial" w:eastAsia="Arial" w:hAnsi="Arial" w:cs="Arial"/>
                <w:color w:val="000000"/>
                <w:sz w:val="22"/>
                <w:szCs w:val="22"/>
              </w:rPr>
              <w:t>Responsibility and liability for decisions taken on the basis of the results (including issued reports) or advice given by the Supplier shall remain with the Buyer and the Supplier expressly excludes any liability for any reliance upon or implementation of the results by the Buyer itself or via a third party. The Buyer accepts all liability and risk for any impacts to its infrastructure (including data loss) as a result of the Vulnerability/Security Assessments &amp; Pen Testing undertaken by the Supplier.</w:t>
            </w:r>
          </w:p>
          <w:p w:rsidR="00F45C57" w:rsidRDefault="00AC0B02" w:rsidP="00AC0B02">
            <w:pPr>
              <w:numPr>
                <w:ilvl w:val="0"/>
                <w:numId w:val="39"/>
              </w:numPr>
              <w:spacing w:after="43" w:line="256" w:lineRule="auto"/>
            </w:pPr>
            <w:r>
              <w:t>The Supplier testing is designed to be non-destructive and, at most, users and clients experience a very minor degradation in the standard service. If, however, it is perceived that some specific tests may cause instability, then this will be discussed with the point of contact before proceeding with those tests. Restoring the system to its pre-test state is the responsibility of the Buyer.</w:t>
            </w:r>
          </w:p>
          <w:p w:rsidR="00F45C57" w:rsidRDefault="00AC0B02" w:rsidP="00AC0B02">
            <w:pPr>
              <w:numPr>
                <w:ilvl w:val="0"/>
                <w:numId w:val="39"/>
              </w:numPr>
              <w:spacing w:after="43" w:line="256" w:lineRule="auto"/>
            </w:pPr>
            <w:r>
              <w:t>Any background IPR / tools to be used by the Supplier shall not be subject to assignment to the Buyer (or other party) under Open Government Licence, and to the extent required to deliver the services shall be licensed on their standard terms.</w:t>
            </w:r>
          </w:p>
          <w:p w:rsidR="00F45C57" w:rsidRDefault="00AC0B02" w:rsidP="00AC0B02">
            <w:pPr>
              <w:numPr>
                <w:ilvl w:val="0"/>
                <w:numId w:val="39"/>
              </w:numPr>
              <w:spacing w:after="43" w:line="256" w:lineRule="auto"/>
            </w:pPr>
            <w:r>
              <w:t>All warranties express or implied by law are excluded under the Call-off Contract.</w:t>
            </w:r>
          </w:p>
          <w:p w:rsidR="00F45C57" w:rsidRDefault="00AC0B02" w:rsidP="00AC0B02">
            <w:pPr>
              <w:numPr>
                <w:ilvl w:val="0"/>
                <w:numId w:val="39"/>
              </w:numPr>
              <w:spacing w:after="43" w:line="256" w:lineRule="auto"/>
            </w:pPr>
            <w:r>
              <w:t>Any dates or timescales quoted are indicative target dates only.</w:t>
            </w:r>
          </w:p>
          <w:p w:rsidR="00F45C57" w:rsidRDefault="00AC0B02" w:rsidP="00AC0B02">
            <w:pPr>
              <w:numPr>
                <w:ilvl w:val="0"/>
                <w:numId w:val="39"/>
              </w:numPr>
              <w:spacing w:after="43" w:line="256" w:lineRule="auto"/>
            </w:pPr>
            <w:r>
              <w:t>The Buyer is solely responsible for undertaking a full assessment of all safety risks (harm to individuals or environmental damage), together with planning and implementing appropriate mitigating action, associated with the use, misuse, non-use, error or failure of the Supplier’s delivery and no responsibility for; managing such risks, or their consequences, shall be transferred to the Supplier by entering into this Call-Off Contract.  The Buyer acknowledges that highlighting this responsibility to the Buyer fully discharges the Supplier’s duty of care obligations in respect of this Service.</w:t>
            </w:r>
          </w:p>
          <w:p w:rsidR="00F45C57" w:rsidRDefault="00AC0B02" w:rsidP="00AC0B02">
            <w:pPr>
              <w:numPr>
                <w:ilvl w:val="0"/>
                <w:numId w:val="39"/>
              </w:numPr>
              <w:pBdr>
                <w:top w:val="nil"/>
                <w:left w:val="nil"/>
                <w:bottom w:val="nil"/>
                <w:right w:val="nil"/>
                <w:between w:val="nil"/>
              </w:pBdr>
              <w:spacing w:line="256" w:lineRule="auto"/>
            </w:pPr>
            <w:r>
              <w:rPr>
                <w:rFonts w:ascii="Arial" w:eastAsia="Arial" w:hAnsi="Arial" w:cs="Arial"/>
                <w:color w:val="000000"/>
                <w:sz w:val="22"/>
                <w:szCs w:val="22"/>
              </w:rPr>
              <w:t>The parties do not intend that Personal Data (as defined in the Data Protection Legislation) will be processed as part of the Services, and that the Buyer undertakes that Personal Data will not be made available to the Supplier in performing its obligations under this Call-Off Contract.</w:t>
            </w:r>
          </w:p>
          <w:p w:rsidR="00F45C57" w:rsidRDefault="00F45C57">
            <w:pPr>
              <w:spacing w:line="256" w:lineRule="auto"/>
              <w:ind w:left="10"/>
            </w:pPr>
          </w:p>
        </w:tc>
      </w:tr>
      <w:tr w:rsidR="00F45C5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F45C57" w:rsidRDefault="00AC0B02">
            <w:pPr>
              <w:spacing w:line="256" w:lineRule="auto"/>
            </w:pPr>
            <w:r>
              <w:rPr>
                <w:b/>
              </w:rPr>
              <w:lastRenderedPageBreak/>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F45C57" w:rsidRDefault="00AC0B02">
            <w:pPr>
              <w:spacing w:after="250" w:line="300" w:lineRule="auto"/>
              <w:ind w:left="10"/>
            </w:pPr>
            <w:r>
              <w:t xml:space="preserve">The Buyer’s equipment to be used with this Call-Off Contract includes </w:t>
            </w:r>
            <w:r>
              <w:rPr>
                <w:b/>
              </w:rPr>
              <w:t>N/A</w:t>
            </w:r>
          </w:p>
          <w:p w:rsidR="00F45C57" w:rsidRDefault="00AC0B02">
            <w:pPr>
              <w:spacing w:line="256" w:lineRule="auto"/>
              <w:ind w:left="10"/>
            </w:pPr>
            <w:r>
              <w:t xml:space="preserve"> </w:t>
            </w:r>
          </w:p>
        </w:tc>
      </w:tr>
    </w:tbl>
    <w:p w:rsidR="00F45C57" w:rsidRDefault="00AC0B02">
      <w:pPr>
        <w:pStyle w:val="Heading3"/>
        <w:spacing w:after="0"/>
        <w:ind w:left="1113" w:firstLine="1118"/>
      </w:pPr>
      <w:r>
        <w:t xml:space="preserve">Supplier’s information </w:t>
      </w:r>
    </w:p>
    <w:tbl>
      <w:tblPr>
        <w:tblStyle w:val="a4"/>
        <w:tblW w:w="9622"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0"/>
        <w:gridCol w:w="7022"/>
      </w:tblGrid>
      <w:tr w:rsidR="00F45C5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rsidR="00F45C57" w:rsidRDefault="00AC0B02">
            <w:pPr>
              <w:spacing w:line="256" w:lineRule="auto"/>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rsidR="00F45C57" w:rsidRDefault="00AC0B02">
            <w:pPr>
              <w:spacing w:line="256" w:lineRule="auto"/>
              <w:ind w:left="10"/>
            </w:pPr>
            <w:r>
              <w:t xml:space="preserve">The following is a list of the Supplier’s Subcontractors or Partners </w:t>
            </w:r>
            <w:r>
              <w:rPr>
                <w:b/>
              </w:rPr>
              <w:t>N/A</w:t>
            </w:r>
            <w:r>
              <w:t xml:space="preserve"> </w:t>
            </w:r>
          </w:p>
        </w:tc>
      </w:tr>
    </w:tbl>
    <w:p w:rsidR="00F45C57" w:rsidRDefault="00AC0B02">
      <w:pPr>
        <w:pStyle w:val="Heading3"/>
        <w:spacing w:after="158"/>
        <w:ind w:left="1113" w:firstLine="1118"/>
      </w:pPr>
      <w:r>
        <w:t xml:space="preserve">Call-Off Contract charges and payment </w:t>
      </w:r>
    </w:p>
    <w:p w:rsidR="00F45C57" w:rsidRDefault="00AC0B02">
      <w:pPr>
        <w:spacing w:after="0"/>
        <w:ind w:right="14"/>
      </w:pPr>
      <w:r>
        <w:t xml:space="preserve">The Call-Off Contract charges and payment details are in the table below. See Schedule 2 for a full breakdown. </w:t>
      </w:r>
    </w:p>
    <w:p w:rsidR="00F45C57" w:rsidRDefault="00F45C57">
      <w:pPr>
        <w:spacing w:after="0" w:line="256" w:lineRule="auto"/>
        <w:ind w:left="0" w:right="110" w:firstLine="0"/>
      </w:pPr>
    </w:p>
    <w:tbl>
      <w:tblPr>
        <w:tblStyle w:val="a5"/>
        <w:tblW w:w="9622"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2"/>
        <w:gridCol w:w="7120"/>
      </w:tblGrid>
      <w:tr w:rsidR="00F45C5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F45C57" w:rsidRDefault="00AC0B02">
            <w:pPr>
              <w:spacing w:line="256" w:lineRule="auto"/>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F45C57" w:rsidRDefault="00AC0B02">
            <w:pPr>
              <w:spacing w:line="256" w:lineRule="auto"/>
              <w:ind w:left="2"/>
            </w:pPr>
            <w:r>
              <w:t xml:space="preserve">The payment method for this Call-Off Contract is </w:t>
            </w:r>
            <w:r>
              <w:rPr>
                <w:b/>
              </w:rPr>
              <w:t xml:space="preserve">BACS following supplier invoice. </w:t>
            </w:r>
            <w:r>
              <w:t xml:space="preserve"> </w:t>
            </w:r>
          </w:p>
        </w:tc>
      </w:tr>
      <w:tr w:rsidR="00F45C57">
        <w:trPr>
          <w:trHeight w:val="40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F45C57" w:rsidRDefault="00AC0B02">
            <w:pPr>
              <w:spacing w:line="256" w:lineRule="auto"/>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F45C57" w:rsidRDefault="00AC0B02">
            <w:pPr>
              <w:spacing w:line="256" w:lineRule="auto"/>
              <w:ind w:left="2"/>
            </w:pPr>
            <w:r>
              <w:t xml:space="preserve">The payment profile for this Call-Off Contract is </w:t>
            </w:r>
            <w:r>
              <w:rPr>
                <w:b/>
              </w:rPr>
              <w:t xml:space="preserve">monthly </w:t>
            </w:r>
            <w:r>
              <w:t xml:space="preserve">in arrears. </w:t>
            </w:r>
          </w:p>
        </w:tc>
      </w:tr>
      <w:tr w:rsidR="00F45C57">
        <w:trPr>
          <w:trHeight w:val="95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F45C57" w:rsidRDefault="00AC0B02">
            <w:pPr>
              <w:spacing w:line="256" w:lineRule="auto"/>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F45C57" w:rsidRDefault="00AC0B02">
            <w:pPr>
              <w:spacing w:line="256" w:lineRule="auto"/>
              <w:ind w:left="2"/>
            </w:pPr>
            <w:r>
              <w:t xml:space="preserve">The Supplier will issue electronic invoices </w:t>
            </w:r>
            <w:r>
              <w:rPr>
                <w:b/>
              </w:rPr>
              <w:t xml:space="preserve">monthly </w:t>
            </w:r>
            <w:r>
              <w:t xml:space="preserve">in arrears. The Buyer will pay the Supplier within 30 days of receipt of a valid undisputed invoice. </w:t>
            </w:r>
          </w:p>
        </w:tc>
      </w:tr>
      <w:tr w:rsidR="00F45C57">
        <w:trPr>
          <w:trHeight w:val="6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F45C57" w:rsidRDefault="00AC0B02">
            <w:pPr>
              <w:spacing w:line="256" w:lineRule="auto"/>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F45C57" w:rsidRDefault="00AC0B02">
            <w:pPr>
              <w:spacing w:line="256" w:lineRule="auto"/>
              <w:ind w:left="2"/>
            </w:pPr>
            <w:r>
              <w:t>Invoices will be sent to Crown Commercial Service, 9th Floor, Capital Building, Old Hall Street, Liverpool, L3 9PP</w:t>
            </w:r>
          </w:p>
        </w:tc>
      </w:tr>
      <w:tr w:rsidR="00F45C57">
        <w:trPr>
          <w:trHeight w:val="65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F45C57" w:rsidRDefault="00AC0B02">
            <w:pPr>
              <w:spacing w:line="256" w:lineRule="auto"/>
            </w:pPr>
            <w:r>
              <w:rPr>
                <w:b/>
              </w:rPr>
              <w:lastRenderedPageBreak/>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F45C57" w:rsidRDefault="00AC0B02">
            <w:pPr>
              <w:spacing w:line="256" w:lineRule="auto"/>
              <w:ind w:left="2"/>
            </w:pPr>
            <w:r>
              <w:t xml:space="preserve">All invoices must include a detailed elemental breakdown of work completed and the associated costs. </w:t>
            </w:r>
          </w:p>
        </w:tc>
      </w:tr>
      <w:tr w:rsidR="00F45C57">
        <w:trPr>
          <w:trHeight w:val="39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F45C57" w:rsidRDefault="00AC0B02">
            <w:pPr>
              <w:spacing w:line="256" w:lineRule="auto"/>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F45C57" w:rsidRDefault="00AC0B02">
            <w:pPr>
              <w:spacing w:line="256" w:lineRule="auto"/>
              <w:ind w:left="2"/>
            </w:pPr>
            <w:r>
              <w:t xml:space="preserve">Invoice will be sent to the Buyer Monthly </w:t>
            </w:r>
          </w:p>
        </w:tc>
      </w:tr>
      <w:tr w:rsidR="00F45C57">
        <w:trPr>
          <w:trHeight w:val="23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F45C57" w:rsidRDefault="00AC0B02">
            <w:pPr>
              <w:spacing w:line="256" w:lineRule="auto"/>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F45C57" w:rsidRDefault="00AC0B02">
            <w:pPr>
              <w:spacing w:line="256" w:lineRule="auto"/>
              <w:ind w:left="2"/>
            </w:pPr>
            <w:r>
              <w:t xml:space="preserve">The total value of this Call-Off Contract is £400,000.00 (ex VAT) (inclusive of extension option) </w:t>
            </w:r>
          </w:p>
          <w:p w:rsidR="00F45C57" w:rsidRDefault="00F45C57">
            <w:pPr>
              <w:spacing w:line="256" w:lineRule="auto"/>
            </w:pPr>
          </w:p>
        </w:tc>
      </w:tr>
      <w:tr w:rsidR="00F45C57">
        <w:trPr>
          <w:trHeight w:val="80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F45C57" w:rsidRDefault="00AC0B02">
            <w:pPr>
              <w:spacing w:line="256" w:lineRule="auto"/>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F45C57" w:rsidRDefault="00AC0B02">
            <w:pPr>
              <w:spacing w:line="256" w:lineRule="auto"/>
              <w:ind w:left="2"/>
            </w:pPr>
            <w:r>
              <w:t xml:space="preserve">The breakdown of the Charges is in Schedule 2: Call-off Contract Charges </w:t>
            </w:r>
          </w:p>
        </w:tc>
      </w:tr>
    </w:tbl>
    <w:p w:rsidR="00F45C57" w:rsidRDefault="00AC0B02">
      <w:pPr>
        <w:pStyle w:val="Heading3"/>
        <w:spacing w:after="0"/>
        <w:ind w:left="1113" w:firstLine="1118"/>
      </w:pPr>
      <w:r>
        <w:t xml:space="preserve">Additional Buyer terms </w:t>
      </w:r>
    </w:p>
    <w:tbl>
      <w:tblPr>
        <w:tblStyle w:val="a6"/>
        <w:tblW w:w="9583"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961"/>
      </w:tblGrid>
      <w:tr w:rsidR="00F45C5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F45C57" w:rsidRDefault="00AC0B02">
            <w:pPr>
              <w:spacing w:line="256" w:lineRule="auto"/>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F45C57" w:rsidRDefault="00AC0B02">
            <w:pPr>
              <w:spacing w:line="256" w:lineRule="auto"/>
            </w:pPr>
            <w:bookmarkStart w:id="1" w:name="_heading=h.gjdgxs" w:colFirst="0" w:colLast="0"/>
            <w:bookmarkEnd w:id="1"/>
            <w:r>
              <w:t xml:space="preserve">N/A </w:t>
            </w:r>
          </w:p>
        </w:tc>
      </w:tr>
      <w:tr w:rsidR="00F45C57">
        <w:trPr>
          <w:trHeight w:val="4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F45C57" w:rsidRDefault="00AC0B02">
            <w:pPr>
              <w:spacing w:line="256" w:lineRule="auto"/>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F45C57" w:rsidRDefault="00AC0B02">
            <w:pPr>
              <w:spacing w:line="256" w:lineRule="auto"/>
              <w:ind w:left="2"/>
            </w:pPr>
            <w:r>
              <w:t xml:space="preserve">N/A </w:t>
            </w:r>
          </w:p>
        </w:tc>
      </w:tr>
      <w:tr w:rsidR="00F45C57">
        <w:trPr>
          <w:trHeight w:val="68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F45C57" w:rsidRDefault="00AC0B02">
            <w:pPr>
              <w:spacing w:line="256" w:lineRule="auto"/>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F45C57" w:rsidRDefault="00AC0B02">
            <w:pPr>
              <w:spacing w:line="256" w:lineRule="auto"/>
              <w:ind w:left="2"/>
            </w:pPr>
            <w:r>
              <w:t>N/A</w:t>
            </w:r>
          </w:p>
        </w:tc>
      </w:tr>
      <w:tr w:rsidR="00F45C57">
        <w:trPr>
          <w:trHeight w:val="1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F45C57" w:rsidRDefault="00AC0B02">
            <w:pPr>
              <w:spacing w:line="256" w:lineRule="auto"/>
            </w:pP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F45C57" w:rsidRDefault="00AC0B02">
            <w:pPr>
              <w:spacing w:line="256" w:lineRule="auto"/>
              <w:ind w:left="2"/>
            </w:pPr>
            <w:r>
              <w:t>N/A</w:t>
            </w:r>
          </w:p>
        </w:tc>
      </w:tr>
      <w:tr w:rsidR="00F45C57">
        <w:trPr>
          <w:trHeight w:val="37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F45C57" w:rsidRDefault="00AC0B02">
            <w:pPr>
              <w:spacing w:line="256" w:lineRule="auto"/>
            </w:pPr>
            <w:r>
              <w:rPr>
                <w:b/>
              </w:rPr>
              <w:lastRenderedPageBreak/>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F45C57" w:rsidRDefault="00AC0B02">
            <w:pPr>
              <w:spacing w:line="256" w:lineRule="auto"/>
              <w:ind w:left="2"/>
            </w:pPr>
            <w:r>
              <w:t xml:space="preserve">N/A </w:t>
            </w:r>
          </w:p>
        </w:tc>
      </w:tr>
      <w:tr w:rsidR="00F45C57">
        <w:trPr>
          <w:trHeight w:val="1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F45C57" w:rsidRDefault="00AC0B02">
            <w:pPr>
              <w:spacing w:after="26" w:line="256" w:lineRule="auto"/>
            </w:pPr>
            <w:r>
              <w:rPr>
                <w:b/>
              </w:rPr>
              <w:t xml:space="preserve">Buyer specific </w:t>
            </w:r>
          </w:p>
          <w:p w:rsidR="00F45C57" w:rsidRDefault="00AC0B02">
            <w:pPr>
              <w:spacing w:after="28" w:line="256" w:lineRule="auto"/>
            </w:pPr>
            <w:r>
              <w:rPr>
                <w:b/>
              </w:rPr>
              <w:t>amendments</w:t>
            </w:r>
            <w:r>
              <w:t xml:space="preserve"> </w:t>
            </w:r>
          </w:p>
          <w:p w:rsidR="00F45C57" w:rsidRDefault="00AC0B02">
            <w:pPr>
              <w:spacing w:line="256" w:lineRule="auto"/>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F45C57" w:rsidRDefault="00AC0B02">
            <w:pPr>
              <w:spacing w:line="256" w:lineRule="auto"/>
              <w:ind w:left="2"/>
            </w:pPr>
            <w:r>
              <w:t>N/A</w:t>
            </w:r>
          </w:p>
        </w:tc>
      </w:tr>
      <w:tr w:rsidR="00F45C57">
        <w:trPr>
          <w:trHeight w:val="6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F45C57" w:rsidRDefault="00AC0B02">
            <w:pPr>
              <w:spacing w:line="256" w:lineRule="auto"/>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F45C57" w:rsidRDefault="00AC0B02">
            <w:pPr>
              <w:spacing w:line="256" w:lineRule="auto"/>
              <w:ind w:left="2"/>
            </w:pPr>
            <w:r>
              <w:t>Schedule 7 is not used under this Call-off Contract as the Parties do not intend that Personal Data will be processed as part of the Services</w:t>
            </w:r>
          </w:p>
        </w:tc>
      </w:tr>
      <w:tr w:rsidR="00F45C57">
        <w:trPr>
          <w:trHeight w:val="37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F45C57" w:rsidRDefault="00AC0B02">
            <w:pPr>
              <w:spacing w:line="256" w:lineRule="auto"/>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F45C57" w:rsidRDefault="00AC0B02">
            <w:pPr>
              <w:spacing w:line="256" w:lineRule="auto"/>
              <w:ind w:left="2"/>
            </w:pPr>
            <w:r>
              <w:t>Any Supplier background IPR to be used by the Supplier shall not be subject to assignment or exploitation by the Buyer (or other party)</w:t>
            </w:r>
          </w:p>
        </w:tc>
      </w:tr>
      <w:tr w:rsidR="00F45C57">
        <w:trPr>
          <w:trHeight w:val="37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F45C57" w:rsidRDefault="00AC0B02">
            <w:pPr>
              <w:spacing w:line="256" w:lineRule="auto"/>
            </w:pP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F45C57" w:rsidRDefault="00AC0B02">
            <w:pPr>
              <w:spacing w:line="256" w:lineRule="auto"/>
              <w:ind w:left="2"/>
            </w:pPr>
            <w:r>
              <w:t>N/A</w:t>
            </w:r>
          </w:p>
        </w:tc>
      </w:tr>
    </w:tbl>
    <w:p w:rsidR="00F45C57" w:rsidRDefault="00AC0B02">
      <w:pPr>
        <w:pStyle w:val="Heading3"/>
        <w:tabs>
          <w:tab w:val="center" w:pos="1235"/>
          <w:tab w:val="center" w:pos="3177"/>
        </w:tabs>
        <w:ind w:left="0" w:firstLine="0"/>
      </w:pPr>
      <w:r>
        <w:rPr>
          <w:rFonts w:ascii="Calibri" w:eastAsia="Calibri" w:hAnsi="Calibri" w:cs="Calibri"/>
          <w:color w:val="000000"/>
          <w:sz w:val="22"/>
          <w:szCs w:val="22"/>
        </w:rPr>
        <w:tab/>
      </w:r>
      <w:r>
        <w:t xml:space="preserve">1. </w:t>
      </w:r>
      <w:r>
        <w:tab/>
        <w:t xml:space="preserve">Formation of contract </w:t>
      </w:r>
    </w:p>
    <w:p w:rsidR="00F45C57" w:rsidRDefault="00AC0B02">
      <w:pPr>
        <w:ind w:left="1838" w:right="14" w:hanging="720"/>
      </w:pPr>
      <w:r>
        <w:t xml:space="preserve">1.1       By signing and returning this Order Form (Part A), the Supplier agrees to enter into a Call-Off Contract with the Buyer. </w:t>
      </w:r>
    </w:p>
    <w:p w:rsidR="00F45C57" w:rsidRDefault="00AC0B02">
      <w:pPr>
        <w:ind w:left="1838" w:right="14" w:hanging="720"/>
      </w:pPr>
      <w:r>
        <w:t xml:space="preserve">1.2 </w:t>
      </w:r>
      <w:r>
        <w:tab/>
        <w:t xml:space="preserve">The Parties agree that they have read the Order Form (Part A) and the Call-Off Contract terms and by signing below agree to be bound by this Call-Off Contract. </w:t>
      </w:r>
    </w:p>
    <w:p w:rsidR="00F45C57" w:rsidRDefault="00AC0B02">
      <w:pPr>
        <w:ind w:left="1838" w:right="14" w:hanging="720"/>
      </w:pPr>
      <w:r>
        <w:t xml:space="preserve">1.3 </w:t>
      </w:r>
      <w:r>
        <w:tab/>
        <w:t xml:space="preserve">This Call-Off Contract will be formed when the Buyer acknowledges receipt of the signed copy of the Order Form from the Supplier. </w:t>
      </w:r>
    </w:p>
    <w:p w:rsidR="00F45C57" w:rsidRDefault="00AC0B02">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rsidR="00F45C57" w:rsidRDefault="00AC0B02">
      <w:pPr>
        <w:pStyle w:val="Heading3"/>
        <w:tabs>
          <w:tab w:val="center" w:pos="1235"/>
          <w:tab w:val="center" w:pos="3698"/>
        </w:tabs>
        <w:ind w:left="0" w:firstLine="0"/>
      </w:pPr>
      <w:r>
        <w:rPr>
          <w:rFonts w:ascii="Calibri" w:eastAsia="Calibri" w:hAnsi="Calibri" w:cs="Calibri"/>
          <w:color w:val="000000"/>
          <w:sz w:val="22"/>
          <w:szCs w:val="22"/>
        </w:rPr>
        <w:tab/>
      </w:r>
      <w:r>
        <w:t xml:space="preserve">2. </w:t>
      </w:r>
      <w:r>
        <w:tab/>
        <w:t xml:space="preserve">Background to the agreement </w:t>
      </w:r>
    </w:p>
    <w:p w:rsidR="00F45C57" w:rsidRDefault="00AC0B02">
      <w:pPr>
        <w:ind w:left="1776" w:right="14" w:hanging="658"/>
      </w:pPr>
      <w:r>
        <w:t xml:space="preserve">2.1 </w:t>
      </w:r>
      <w:r>
        <w:tab/>
        <w:t>The Supplier is a provider of G-Cloud Services and agreed to provide the Services under the terms of Framework Agreement number RM1557.13.</w:t>
      </w:r>
    </w:p>
    <w:tbl>
      <w:tblPr>
        <w:tblStyle w:val="a7"/>
        <w:tblW w:w="8882"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3541"/>
        <w:gridCol w:w="3541"/>
      </w:tblGrid>
      <w:tr w:rsidR="00F45C5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F45C57" w:rsidRDefault="00AC0B02">
            <w:pPr>
              <w:spacing w:line="256" w:lineRule="auto"/>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F45C57" w:rsidRDefault="00AC0B02">
            <w:pPr>
              <w:spacing w:line="256" w:lineRule="auto"/>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F45C57" w:rsidRDefault="00AC0B02">
            <w:pPr>
              <w:spacing w:line="256" w:lineRule="auto"/>
            </w:pPr>
            <w:r>
              <w:t xml:space="preserve">Buyer </w:t>
            </w:r>
          </w:p>
        </w:tc>
      </w:tr>
      <w:tr w:rsidR="00F45C5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F45C57" w:rsidRDefault="00AC0B02">
            <w:pPr>
              <w:spacing w:line="256" w:lineRule="auto"/>
            </w:pPr>
            <w:r>
              <w:rPr>
                <w:b/>
              </w:rPr>
              <w:lastRenderedPageBreak/>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F45C57" w:rsidRDefault="00C211AB">
            <w:pPr>
              <w:spacing w:line="256" w:lineRule="auto"/>
            </w:pPr>
            <w:r>
              <w:rPr>
                <w:rFonts w:ascii="Arial" w:hAnsi="Arial" w:cs="Arial"/>
                <w:b/>
                <w:bCs/>
                <w:color w:val="FF0000"/>
                <w:sz w:val="22"/>
                <w:szCs w:val="22"/>
              </w:rPr>
              <w:t>REDACTED TEXT under FOIA Section 40, Personal Information</w:t>
            </w:r>
            <w:r>
              <w:rPr>
                <w:rFonts w:ascii="Arial" w:hAnsi="Arial" w:cs="Arial"/>
                <w:color w:val="0B0C0C"/>
                <w:sz w:val="22"/>
                <w:szCs w:val="22"/>
              </w:rP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F45C57" w:rsidRDefault="00C211AB">
            <w:pPr>
              <w:spacing w:line="256" w:lineRule="auto"/>
            </w:pPr>
            <w:r>
              <w:rPr>
                <w:rFonts w:ascii="Arial" w:hAnsi="Arial" w:cs="Arial"/>
                <w:b/>
                <w:bCs/>
                <w:color w:val="FF0000"/>
                <w:sz w:val="22"/>
                <w:szCs w:val="22"/>
              </w:rPr>
              <w:t>REDACTED TEXT under FOIA Section 40, Personal Information</w:t>
            </w:r>
            <w:r>
              <w:rPr>
                <w:rFonts w:ascii="Arial" w:hAnsi="Arial" w:cs="Arial"/>
                <w:color w:val="0B0C0C"/>
                <w:sz w:val="22"/>
                <w:szCs w:val="22"/>
              </w:rPr>
              <w:t>.</w:t>
            </w:r>
          </w:p>
        </w:tc>
      </w:tr>
      <w:tr w:rsidR="00F45C5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F45C57" w:rsidRDefault="00AC0B02">
            <w:pPr>
              <w:spacing w:line="256" w:lineRule="auto"/>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F45C57" w:rsidRDefault="00C211AB">
            <w:pPr>
              <w:spacing w:line="256" w:lineRule="auto"/>
            </w:pPr>
            <w:r>
              <w:rPr>
                <w:rFonts w:ascii="Arial" w:hAnsi="Arial" w:cs="Arial"/>
                <w:b/>
                <w:bCs/>
                <w:color w:val="FF0000"/>
                <w:sz w:val="22"/>
                <w:szCs w:val="22"/>
              </w:rPr>
              <w:t>REDACTED TEXT under FOIA Section 40, Personal Information</w:t>
            </w:r>
            <w:r>
              <w:rPr>
                <w:rFonts w:ascii="Arial" w:hAnsi="Arial" w:cs="Arial"/>
                <w:color w:val="0B0C0C"/>
                <w:sz w:val="22"/>
                <w:szCs w:val="22"/>
              </w:rP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F45C57" w:rsidRDefault="00C211AB">
            <w:pPr>
              <w:spacing w:line="256" w:lineRule="auto"/>
            </w:pPr>
            <w:r w:rsidRPr="00C211AB">
              <w:t>REDACTED TEXT under FOIA Section 40, Personal Information.</w:t>
            </w:r>
          </w:p>
        </w:tc>
      </w:tr>
      <w:tr w:rsidR="00F45C5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F45C57" w:rsidRDefault="00AC0B02">
            <w:pPr>
              <w:spacing w:line="256" w:lineRule="auto"/>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F45C57" w:rsidRDefault="00AC0B02">
            <w:pPr>
              <w:spacing w:line="256" w:lineRule="auto"/>
              <w:rPr>
                <w:rFonts w:ascii="Bad Script" w:eastAsia="Bad Script" w:hAnsi="Bad Script" w:cs="Bad Script"/>
                <w:sz w:val="48"/>
                <w:szCs w:val="48"/>
              </w:rPr>
            </w:pPr>
            <w:r>
              <w:t xml:space="preserve"> </w:t>
            </w:r>
            <w:r w:rsidR="00C211AB">
              <w:rPr>
                <w:rFonts w:ascii="Arial" w:hAnsi="Arial" w:cs="Arial"/>
                <w:b/>
                <w:bCs/>
                <w:color w:val="FF0000"/>
                <w:sz w:val="22"/>
                <w:szCs w:val="22"/>
              </w:rPr>
              <w:t>REDACTED TEXT under FOIA Section 40, Personal Information</w:t>
            </w:r>
            <w:r w:rsidR="00C211AB">
              <w:rPr>
                <w:rFonts w:ascii="Arial" w:hAnsi="Arial" w:cs="Arial"/>
                <w:color w:val="0B0C0C"/>
                <w:sz w:val="22"/>
                <w:szCs w:val="22"/>
              </w:rP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F45C57" w:rsidRDefault="00AC0B02">
            <w:pPr>
              <w:spacing w:line="256" w:lineRule="auto"/>
            </w:pPr>
            <w:r>
              <w:t xml:space="preserve"> </w:t>
            </w:r>
            <w:r w:rsidR="00C211AB">
              <w:rPr>
                <w:rFonts w:ascii="Arial" w:hAnsi="Arial" w:cs="Arial"/>
                <w:b/>
                <w:bCs/>
                <w:color w:val="FF0000"/>
                <w:sz w:val="22"/>
                <w:szCs w:val="22"/>
              </w:rPr>
              <w:t>REDACTED TEXT under FOIA Section 40, Personal Information</w:t>
            </w:r>
            <w:r w:rsidR="00C211AB">
              <w:rPr>
                <w:rFonts w:ascii="Arial" w:hAnsi="Arial" w:cs="Arial"/>
                <w:color w:val="0B0C0C"/>
                <w:sz w:val="22"/>
                <w:szCs w:val="22"/>
              </w:rPr>
              <w:t>.</w:t>
            </w:r>
          </w:p>
        </w:tc>
      </w:tr>
      <w:tr w:rsidR="00F45C5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F45C57" w:rsidRDefault="00AC0B02">
            <w:pPr>
              <w:spacing w:line="256" w:lineRule="auto"/>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F45C57" w:rsidRDefault="00AC0B02">
            <w:pPr>
              <w:spacing w:line="256" w:lineRule="auto"/>
            </w:pPr>
            <w:r>
              <w:t>11</w:t>
            </w:r>
            <w:r>
              <w:rPr>
                <w:vertAlign w:val="superscript"/>
              </w:rPr>
              <w:t>th</w:t>
            </w:r>
            <w:r>
              <w:t xml:space="preserve"> January 2024</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F45C57" w:rsidRDefault="00AC0B02">
            <w:pPr>
              <w:spacing w:line="256" w:lineRule="auto"/>
            </w:pPr>
            <w:r>
              <w:t>12/01/2024</w:t>
            </w:r>
          </w:p>
        </w:tc>
      </w:tr>
    </w:tbl>
    <w:p w:rsidR="00F45C57" w:rsidRDefault="00AC0B02">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rsidR="00F45C57" w:rsidRDefault="00AC0B02">
      <w:pPr>
        <w:pStyle w:val="Heading2"/>
        <w:pageBreakBefore/>
        <w:spacing w:after="278"/>
        <w:ind w:left="1113" w:firstLine="1118"/>
      </w:pPr>
      <w:r>
        <w:lastRenderedPageBreak/>
        <w:t>Customer Benefits</w:t>
      </w:r>
      <w:r>
        <w:rPr>
          <w:vertAlign w:val="subscript"/>
        </w:rPr>
        <w:t xml:space="preserve"> </w:t>
      </w:r>
    </w:p>
    <w:p w:rsidR="00F45C57" w:rsidRDefault="00AC0B02">
      <w:pPr>
        <w:ind w:right="14"/>
      </w:pPr>
      <w:r>
        <w:t xml:space="preserve">For each Call-Off Contract please complete a customer benefits record, by following this link: </w:t>
      </w:r>
    </w:p>
    <w:p w:rsidR="00F45C57" w:rsidRDefault="00AC0B02">
      <w:pPr>
        <w:tabs>
          <w:tab w:val="center" w:pos="3002"/>
          <w:tab w:val="center" w:pos="7765"/>
        </w:tabs>
        <w:spacing w:after="344" w:line="256" w:lineRule="auto"/>
        <w:ind w:left="0" w:firstLine="0"/>
      </w:pPr>
      <w:r>
        <w:rPr>
          <w:rFonts w:ascii="Calibri" w:eastAsia="Calibri" w:hAnsi="Calibri" w:cs="Calibri"/>
        </w:rPr>
        <w:t xml:space="preserve">                      </w:t>
      </w:r>
      <w:r>
        <w:t> </w:t>
      </w:r>
      <w:hyperlink r:id="rId12">
        <w:r>
          <w:rPr>
            <w:color w:val="1155CC"/>
            <w:u w:val="single"/>
          </w:rPr>
          <w:t>G-Cloud 13 Customer Benefit Record</w:t>
        </w:r>
      </w:hyperlink>
      <w:r>
        <w:tab/>
        <w:t xml:space="preserve"> </w:t>
      </w:r>
    </w:p>
    <w:p w:rsidR="00F45C57" w:rsidRDefault="00AC0B02">
      <w:pPr>
        <w:pStyle w:val="Heading1"/>
        <w:pageBreakBefore/>
        <w:spacing w:after="299"/>
        <w:ind w:left="1113" w:firstLine="1118"/>
      </w:pPr>
      <w:r>
        <w:lastRenderedPageBreak/>
        <w:t xml:space="preserve">Part B: Terms and conditions </w:t>
      </w:r>
    </w:p>
    <w:p w:rsidR="00F45C57" w:rsidRDefault="00AC0B02">
      <w:pPr>
        <w:pStyle w:val="Heading3"/>
        <w:tabs>
          <w:tab w:val="center" w:pos="1235"/>
          <w:tab w:val="center" w:pos="4229"/>
        </w:tabs>
        <w:spacing w:after="66"/>
        <w:ind w:left="0" w:firstLine="0"/>
      </w:pPr>
      <w:r>
        <w:rPr>
          <w:rFonts w:ascii="Calibri" w:eastAsia="Calibri" w:hAnsi="Calibri" w:cs="Calibri"/>
          <w:color w:val="000000"/>
          <w:sz w:val="22"/>
          <w:szCs w:val="22"/>
        </w:rPr>
        <w:tab/>
      </w:r>
      <w:r>
        <w:t xml:space="preserve">1. </w:t>
      </w:r>
      <w:r>
        <w:tab/>
        <w:t xml:space="preserve">Call-Off Contract Start date and length </w:t>
      </w:r>
    </w:p>
    <w:p w:rsidR="00F45C57" w:rsidRDefault="00AC0B02">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rsidR="00F45C57" w:rsidRDefault="00AC0B02">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rsidR="00F45C57" w:rsidRDefault="00AC0B02">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rsidR="00F45C57" w:rsidRDefault="00AC0B02">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rsidR="00F45C57" w:rsidRDefault="00AC0B02">
      <w:pPr>
        <w:pStyle w:val="Heading3"/>
        <w:tabs>
          <w:tab w:val="center" w:pos="1235"/>
          <w:tab w:val="center" w:pos="3214"/>
        </w:tabs>
        <w:spacing w:after="69"/>
        <w:ind w:left="0" w:firstLine="0"/>
      </w:pPr>
      <w:r>
        <w:rPr>
          <w:rFonts w:ascii="Calibri" w:eastAsia="Calibri" w:hAnsi="Calibri" w:cs="Calibri"/>
          <w:color w:val="000000"/>
          <w:sz w:val="22"/>
          <w:szCs w:val="22"/>
        </w:rPr>
        <w:tab/>
      </w:r>
      <w:r>
        <w:t xml:space="preserve">2. </w:t>
      </w:r>
      <w:r>
        <w:tab/>
        <w:t xml:space="preserve">Incorporation of terms </w:t>
      </w:r>
    </w:p>
    <w:p w:rsidR="00F45C57" w:rsidRDefault="00AC0B02">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rsidR="00F45C57" w:rsidRDefault="00AC0B02" w:rsidP="00AC0B02">
      <w:pPr>
        <w:numPr>
          <w:ilvl w:val="0"/>
          <w:numId w:val="49"/>
        </w:numPr>
        <w:spacing w:after="28"/>
        <w:ind w:left="1891" w:right="14" w:hanging="397"/>
      </w:pPr>
      <w:r>
        <w:t xml:space="preserve">2.3 (Warranties and representations) </w:t>
      </w:r>
    </w:p>
    <w:p w:rsidR="00F45C57" w:rsidRDefault="00AC0B02" w:rsidP="00AC0B02">
      <w:pPr>
        <w:numPr>
          <w:ilvl w:val="0"/>
          <w:numId w:val="49"/>
        </w:numPr>
        <w:spacing w:after="31"/>
        <w:ind w:left="1891" w:right="14" w:hanging="397"/>
      </w:pPr>
      <w:r>
        <w:t xml:space="preserve">4.1 to 4.6 (Liability) </w:t>
      </w:r>
    </w:p>
    <w:p w:rsidR="00F45C57" w:rsidRDefault="00AC0B02" w:rsidP="00AC0B02">
      <w:pPr>
        <w:numPr>
          <w:ilvl w:val="0"/>
          <w:numId w:val="49"/>
        </w:numPr>
        <w:spacing w:after="31"/>
        <w:ind w:left="1891" w:right="14" w:hanging="397"/>
      </w:pPr>
      <w:r>
        <w:t xml:space="preserve">4.10 to 4.11 (IR35) </w:t>
      </w:r>
    </w:p>
    <w:p w:rsidR="00F45C57" w:rsidRDefault="00AC0B02" w:rsidP="00AC0B02">
      <w:pPr>
        <w:numPr>
          <w:ilvl w:val="0"/>
          <w:numId w:val="49"/>
        </w:numPr>
        <w:spacing w:after="30"/>
        <w:ind w:left="1891" w:right="14" w:hanging="397"/>
      </w:pPr>
      <w:r>
        <w:t xml:space="preserve">10 (Force majeure) </w:t>
      </w:r>
    </w:p>
    <w:p w:rsidR="00F45C57" w:rsidRDefault="00AC0B02" w:rsidP="00AC0B02">
      <w:pPr>
        <w:numPr>
          <w:ilvl w:val="0"/>
          <w:numId w:val="49"/>
        </w:numPr>
        <w:spacing w:after="30"/>
        <w:ind w:left="1891" w:right="14" w:hanging="397"/>
      </w:pPr>
      <w:r>
        <w:t xml:space="preserve">5.3 (Continuing rights) </w:t>
      </w:r>
    </w:p>
    <w:p w:rsidR="00F45C57" w:rsidRDefault="00AC0B02" w:rsidP="00AC0B02">
      <w:pPr>
        <w:numPr>
          <w:ilvl w:val="0"/>
          <w:numId w:val="49"/>
        </w:numPr>
        <w:spacing w:after="32"/>
        <w:ind w:left="1891" w:right="14" w:hanging="397"/>
      </w:pPr>
      <w:r>
        <w:t xml:space="preserve">5.4 to 5.6 (Change of control) </w:t>
      </w:r>
    </w:p>
    <w:p w:rsidR="00F45C57" w:rsidRDefault="00AC0B02" w:rsidP="00AC0B02">
      <w:pPr>
        <w:numPr>
          <w:ilvl w:val="0"/>
          <w:numId w:val="49"/>
        </w:numPr>
        <w:spacing w:after="31"/>
        <w:ind w:left="1891" w:right="14" w:hanging="397"/>
      </w:pPr>
      <w:r>
        <w:t xml:space="preserve">5.7 (Fraud) </w:t>
      </w:r>
    </w:p>
    <w:p w:rsidR="00F45C57" w:rsidRDefault="00AC0B02" w:rsidP="00AC0B02">
      <w:pPr>
        <w:numPr>
          <w:ilvl w:val="0"/>
          <w:numId w:val="49"/>
        </w:numPr>
        <w:spacing w:after="28"/>
        <w:ind w:left="1891" w:right="14" w:hanging="397"/>
      </w:pPr>
      <w:r>
        <w:t xml:space="preserve">5.8 (Notice of fraud) </w:t>
      </w:r>
    </w:p>
    <w:p w:rsidR="00F45C57" w:rsidRDefault="00AC0B02" w:rsidP="00AC0B02">
      <w:pPr>
        <w:numPr>
          <w:ilvl w:val="0"/>
          <w:numId w:val="49"/>
        </w:numPr>
        <w:spacing w:after="31"/>
        <w:ind w:left="1891" w:right="14" w:hanging="397"/>
      </w:pPr>
      <w:r>
        <w:t xml:space="preserve">7 (Transparency and Audit) </w:t>
      </w:r>
    </w:p>
    <w:p w:rsidR="00F45C57" w:rsidRDefault="00AC0B02" w:rsidP="00AC0B02">
      <w:pPr>
        <w:numPr>
          <w:ilvl w:val="0"/>
          <w:numId w:val="49"/>
        </w:numPr>
        <w:spacing w:after="31"/>
        <w:ind w:left="1891" w:right="14" w:hanging="397"/>
      </w:pPr>
      <w:r>
        <w:t xml:space="preserve">8.3 (Order of precedence) </w:t>
      </w:r>
    </w:p>
    <w:p w:rsidR="00F45C57" w:rsidRDefault="00AC0B02" w:rsidP="00AC0B02">
      <w:pPr>
        <w:numPr>
          <w:ilvl w:val="0"/>
          <w:numId w:val="49"/>
        </w:numPr>
        <w:spacing w:after="30"/>
        <w:ind w:left="1891" w:right="14" w:hanging="397"/>
      </w:pPr>
      <w:r>
        <w:t xml:space="preserve">11 (Relationship) </w:t>
      </w:r>
    </w:p>
    <w:p w:rsidR="00F45C57" w:rsidRDefault="00AC0B02" w:rsidP="00AC0B02">
      <w:pPr>
        <w:numPr>
          <w:ilvl w:val="0"/>
          <w:numId w:val="49"/>
        </w:numPr>
        <w:spacing w:after="30"/>
        <w:ind w:left="1891" w:right="14" w:hanging="397"/>
      </w:pPr>
      <w:r>
        <w:t xml:space="preserve">14 (Entire agreement) </w:t>
      </w:r>
    </w:p>
    <w:p w:rsidR="00F45C57" w:rsidRDefault="00AC0B02" w:rsidP="00AC0B02">
      <w:pPr>
        <w:numPr>
          <w:ilvl w:val="0"/>
          <w:numId w:val="49"/>
        </w:numPr>
        <w:spacing w:after="30"/>
        <w:ind w:left="1891" w:right="14" w:hanging="397"/>
      </w:pPr>
      <w:r>
        <w:t xml:space="preserve">15 (Law and jurisdiction) </w:t>
      </w:r>
    </w:p>
    <w:p w:rsidR="00F45C57" w:rsidRDefault="00AC0B02" w:rsidP="00AC0B02">
      <w:pPr>
        <w:numPr>
          <w:ilvl w:val="0"/>
          <w:numId w:val="49"/>
        </w:numPr>
        <w:spacing w:after="30"/>
        <w:ind w:left="1891" w:right="14" w:hanging="397"/>
      </w:pPr>
      <w:r>
        <w:t xml:space="preserve">16 (Legislative change) </w:t>
      </w:r>
    </w:p>
    <w:p w:rsidR="00F45C57" w:rsidRDefault="00AC0B02" w:rsidP="00AC0B02">
      <w:pPr>
        <w:numPr>
          <w:ilvl w:val="0"/>
          <w:numId w:val="49"/>
        </w:numPr>
        <w:spacing w:after="27"/>
        <w:ind w:left="1891" w:right="14" w:hanging="397"/>
      </w:pPr>
      <w:r>
        <w:t xml:space="preserve">17 (Bribery and corruption) </w:t>
      </w:r>
    </w:p>
    <w:p w:rsidR="00F45C57" w:rsidRDefault="00AC0B02" w:rsidP="00AC0B02">
      <w:pPr>
        <w:numPr>
          <w:ilvl w:val="0"/>
          <w:numId w:val="49"/>
        </w:numPr>
        <w:spacing w:after="30"/>
        <w:ind w:left="1891" w:right="14" w:hanging="397"/>
      </w:pPr>
      <w:r>
        <w:t xml:space="preserve">18 (Freedom of Information Act) </w:t>
      </w:r>
    </w:p>
    <w:p w:rsidR="00F45C57" w:rsidRDefault="00AC0B02" w:rsidP="00AC0B02">
      <w:pPr>
        <w:numPr>
          <w:ilvl w:val="0"/>
          <w:numId w:val="49"/>
        </w:numPr>
        <w:spacing w:after="30"/>
        <w:ind w:left="1891" w:right="14" w:hanging="397"/>
      </w:pPr>
      <w:r>
        <w:t xml:space="preserve">19 (Promoting tax compliance) </w:t>
      </w:r>
    </w:p>
    <w:p w:rsidR="00F45C57" w:rsidRDefault="00AC0B02" w:rsidP="00AC0B02">
      <w:pPr>
        <w:numPr>
          <w:ilvl w:val="0"/>
          <w:numId w:val="49"/>
        </w:numPr>
        <w:spacing w:after="30"/>
        <w:ind w:left="1891" w:right="14" w:hanging="397"/>
      </w:pPr>
      <w:r>
        <w:t xml:space="preserve">20 (Official Secrets Act) </w:t>
      </w:r>
    </w:p>
    <w:p w:rsidR="00F45C57" w:rsidRDefault="00AC0B02" w:rsidP="00AC0B02">
      <w:pPr>
        <w:numPr>
          <w:ilvl w:val="0"/>
          <w:numId w:val="49"/>
        </w:numPr>
        <w:spacing w:after="29"/>
        <w:ind w:left="1891" w:right="14" w:hanging="397"/>
      </w:pPr>
      <w:r>
        <w:t xml:space="preserve">21 (Transfer and subcontracting) </w:t>
      </w:r>
    </w:p>
    <w:p w:rsidR="00F45C57" w:rsidRDefault="00AC0B02" w:rsidP="00AC0B02">
      <w:pPr>
        <w:numPr>
          <w:ilvl w:val="0"/>
          <w:numId w:val="49"/>
        </w:numPr>
        <w:spacing w:after="0"/>
        <w:ind w:left="1891" w:right="14" w:hanging="397"/>
      </w:pPr>
      <w:r>
        <w:t xml:space="preserve">23 (Complaints handling and resolution) </w:t>
      </w:r>
    </w:p>
    <w:p w:rsidR="00F45C57" w:rsidRDefault="00AC0B02" w:rsidP="00AC0B02">
      <w:pPr>
        <w:numPr>
          <w:ilvl w:val="0"/>
          <w:numId w:val="49"/>
        </w:numPr>
        <w:spacing w:after="0"/>
        <w:ind w:left="1891" w:right="14" w:hanging="397"/>
      </w:pPr>
      <w:r>
        <w:lastRenderedPageBreak/>
        <w:t xml:space="preserve">24 (Conflicts of interest and ethical walls) </w:t>
      </w:r>
    </w:p>
    <w:p w:rsidR="00F45C57" w:rsidRDefault="00AC0B02" w:rsidP="00AC0B02">
      <w:pPr>
        <w:numPr>
          <w:ilvl w:val="0"/>
          <w:numId w:val="49"/>
        </w:numPr>
        <w:spacing w:after="0"/>
        <w:ind w:left="1891" w:right="14" w:hanging="397"/>
      </w:pPr>
      <w:r>
        <w:t xml:space="preserve">25 (Publicity and branding) </w:t>
      </w:r>
    </w:p>
    <w:p w:rsidR="00F45C57" w:rsidRDefault="00AC0B02" w:rsidP="00AC0B02">
      <w:pPr>
        <w:numPr>
          <w:ilvl w:val="0"/>
          <w:numId w:val="49"/>
        </w:numPr>
        <w:spacing w:after="0"/>
        <w:ind w:left="1891" w:right="14" w:hanging="397"/>
      </w:pPr>
      <w:r>
        <w:t xml:space="preserve">26 (Equality and diversity) </w:t>
      </w:r>
    </w:p>
    <w:p w:rsidR="00F45C57" w:rsidRDefault="00AC0B02" w:rsidP="00AC0B02">
      <w:pPr>
        <w:numPr>
          <w:ilvl w:val="0"/>
          <w:numId w:val="49"/>
        </w:numPr>
        <w:spacing w:after="29"/>
        <w:ind w:left="1891" w:right="14" w:hanging="397"/>
      </w:pPr>
      <w:r>
        <w:t xml:space="preserve">28 (Data protection) </w:t>
      </w:r>
    </w:p>
    <w:p w:rsidR="00F45C57" w:rsidRDefault="00AC0B02" w:rsidP="00AC0B02">
      <w:pPr>
        <w:numPr>
          <w:ilvl w:val="0"/>
          <w:numId w:val="49"/>
        </w:numPr>
        <w:spacing w:after="29"/>
        <w:ind w:left="1891" w:right="14" w:hanging="397"/>
      </w:pPr>
      <w:r>
        <w:t xml:space="preserve">31 (Severability) </w:t>
      </w:r>
    </w:p>
    <w:p w:rsidR="00F45C57" w:rsidRDefault="00AC0B02" w:rsidP="00AC0B02">
      <w:pPr>
        <w:numPr>
          <w:ilvl w:val="0"/>
          <w:numId w:val="49"/>
        </w:numPr>
        <w:spacing w:after="31"/>
        <w:ind w:left="1891" w:right="14" w:hanging="397"/>
      </w:pPr>
      <w:r>
        <w:t xml:space="preserve">32 and 33 (Managing disputes and Mediation) </w:t>
      </w:r>
    </w:p>
    <w:p w:rsidR="00F45C57" w:rsidRDefault="00AC0B02" w:rsidP="00AC0B02">
      <w:pPr>
        <w:numPr>
          <w:ilvl w:val="0"/>
          <w:numId w:val="49"/>
        </w:numPr>
        <w:spacing w:after="30"/>
        <w:ind w:left="1891" w:right="14" w:hanging="397"/>
      </w:pPr>
      <w:r>
        <w:t xml:space="preserve">34 (Confidentiality) </w:t>
      </w:r>
    </w:p>
    <w:p w:rsidR="00F45C57" w:rsidRDefault="00AC0B02" w:rsidP="00AC0B02">
      <w:pPr>
        <w:numPr>
          <w:ilvl w:val="0"/>
          <w:numId w:val="49"/>
        </w:numPr>
        <w:spacing w:after="30"/>
        <w:ind w:left="1891" w:right="14" w:hanging="397"/>
      </w:pPr>
      <w:r>
        <w:t xml:space="preserve">35 (Waiver and cumulative remedies) </w:t>
      </w:r>
    </w:p>
    <w:p w:rsidR="00F45C57" w:rsidRDefault="00AC0B02" w:rsidP="00AC0B02">
      <w:pPr>
        <w:numPr>
          <w:ilvl w:val="0"/>
          <w:numId w:val="49"/>
        </w:numPr>
        <w:spacing w:after="27"/>
        <w:ind w:left="1891" w:right="14" w:hanging="397"/>
      </w:pPr>
      <w:r>
        <w:t xml:space="preserve">36 (Corporate Social Responsibility) </w:t>
      </w:r>
    </w:p>
    <w:p w:rsidR="00F45C57" w:rsidRDefault="00AC0B02" w:rsidP="00AC0B02">
      <w:pPr>
        <w:numPr>
          <w:ilvl w:val="0"/>
          <w:numId w:val="49"/>
        </w:numPr>
        <w:ind w:left="1891" w:right="14" w:hanging="397"/>
      </w:pPr>
      <w:r>
        <w:t xml:space="preserve">paragraphs 1 to 10 of the Framework Agreement Schedule 3 </w:t>
      </w:r>
    </w:p>
    <w:p w:rsidR="00F45C57" w:rsidRDefault="00AC0B02">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rsidR="00F45C57" w:rsidRDefault="00AC0B02">
      <w:pPr>
        <w:numPr>
          <w:ilvl w:val="2"/>
          <w:numId w:val="14"/>
        </w:numPr>
        <w:spacing w:after="41"/>
        <w:ind w:right="14" w:hanging="720"/>
      </w:pPr>
      <w:r>
        <w:t xml:space="preserve">a reference to the ‘Framework Agreement’ will be a reference to the ‘Call-Off Contract’ </w:t>
      </w:r>
    </w:p>
    <w:p w:rsidR="00F45C57" w:rsidRDefault="00AC0B02">
      <w:pPr>
        <w:numPr>
          <w:ilvl w:val="2"/>
          <w:numId w:val="14"/>
        </w:numPr>
        <w:spacing w:after="55"/>
        <w:ind w:right="14" w:hanging="720"/>
      </w:pPr>
      <w:r>
        <w:t xml:space="preserve">a reference to ‘CCS’ or to ‘CCS and/or the Buyer’ will be a reference to ‘the Buyer’ </w:t>
      </w:r>
    </w:p>
    <w:p w:rsidR="00F45C57" w:rsidRDefault="00AC0B02">
      <w:pPr>
        <w:numPr>
          <w:ilvl w:val="2"/>
          <w:numId w:val="14"/>
        </w:numPr>
        <w:ind w:right="14" w:hanging="720"/>
      </w:pPr>
      <w:r>
        <w:t xml:space="preserve">a reference to the ‘Parties’ and a ‘Party’ will be a reference to the Buyer and Supplier as Parties under this Call-Off Contract </w:t>
      </w:r>
    </w:p>
    <w:p w:rsidR="00F45C57" w:rsidRDefault="00AC0B02">
      <w:pPr>
        <w:numPr>
          <w:ilvl w:val="1"/>
          <w:numId w:val="1"/>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rsidR="00F45C57" w:rsidRDefault="00AC0B02">
      <w:pPr>
        <w:numPr>
          <w:ilvl w:val="1"/>
          <w:numId w:val="1"/>
        </w:numPr>
        <w:ind w:right="14" w:hanging="720"/>
      </w:pPr>
      <w:r>
        <w:t xml:space="preserve">The Framework Agreement incorporated clauses will be referred to as incorporated Framework clause ‘XX’, where ‘XX’ is the Framework Agreement clause number. </w:t>
      </w:r>
    </w:p>
    <w:p w:rsidR="00F45C57" w:rsidRDefault="00AC0B02">
      <w:pPr>
        <w:numPr>
          <w:ilvl w:val="1"/>
          <w:numId w:val="1"/>
        </w:numPr>
        <w:spacing w:after="740"/>
        <w:ind w:right="14" w:hanging="720"/>
      </w:pPr>
      <w:r>
        <w:t xml:space="preserve">When an Order Form is signed, the terms and conditions agreed in it will be incorporated into this Call-Off Contract. </w:t>
      </w:r>
    </w:p>
    <w:p w:rsidR="00F45C57" w:rsidRDefault="00AC0B02">
      <w:pPr>
        <w:pStyle w:val="Heading3"/>
        <w:tabs>
          <w:tab w:val="center" w:pos="1235"/>
          <w:tab w:val="center" w:pos="2990"/>
        </w:tabs>
        <w:spacing w:after="208"/>
        <w:ind w:left="0" w:firstLine="0"/>
      </w:pPr>
      <w:r>
        <w:rPr>
          <w:rFonts w:ascii="Calibri" w:eastAsia="Calibri" w:hAnsi="Calibri" w:cs="Calibri"/>
          <w:color w:val="000000"/>
          <w:sz w:val="22"/>
          <w:szCs w:val="22"/>
        </w:rPr>
        <w:tab/>
      </w:r>
      <w:r>
        <w:t xml:space="preserve">3. </w:t>
      </w:r>
      <w:r>
        <w:tab/>
        <w:t xml:space="preserve">Supply of services </w:t>
      </w:r>
    </w:p>
    <w:p w:rsidR="00F45C57" w:rsidRDefault="00AC0B02">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rsidR="00F45C57" w:rsidRDefault="00AC0B02">
      <w:pPr>
        <w:spacing w:after="741"/>
        <w:ind w:left="1838" w:right="14" w:hanging="720"/>
      </w:pPr>
      <w:r>
        <w:t xml:space="preserve">3.2 </w:t>
      </w:r>
      <w:r>
        <w:tab/>
        <w:t xml:space="preserve">The Supplier undertakes that each G-Cloud Service will meet the Buyer’s acceptance criteria, as defined in the Order Form. </w:t>
      </w:r>
    </w:p>
    <w:p w:rsidR="00F45C57" w:rsidRDefault="00F45C57">
      <w:pPr>
        <w:spacing w:after="741"/>
        <w:ind w:left="1838" w:right="14" w:hanging="720"/>
      </w:pPr>
    </w:p>
    <w:p w:rsidR="00F45C57" w:rsidRDefault="00AC0B02">
      <w:pPr>
        <w:pStyle w:val="Heading3"/>
        <w:tabs>
          <w:tab w:val="center" w:pos="1235"/>
          <w:tab w:val="center" w:pos="2668"/>
        </w:tabs>
        <w:spacing w:after="205"/>
        <w:ind w:left="0" w:firstLine="0"/>
      </w:pPr>
      <w:r>
        <w:rPr>
          <w:rFonts w:ascii="Calibri" w:eastAsia="Calibri" w:hAnsi="Calibri" w:cs="Calibri"/>
          <w:color w:val="000000"/>
          <w:sz w:val="22"/>
          <w:szCs w:val="22"/>
        </w:rPr>
        <w:lastRenderedPageBreak/>
        <w:tab/>
      </w:r>
      <w:r>
        <w:t xml:space="preserve">4. </w:t>
      </w:r>
      <w:r>
        <w:tab/>
        <w:t xml:space="preserve">Supplier staff </w:t>
      </w:r>
    </w:p>
    <w:p w:rsidR="00F45C57" w:rsidRDefault="00AC0B02">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rsidR="00F45C57" w:rsidRDefault="00AC0B02">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rsidR="00F45C57" w:rsidRDefault="00AC0B02">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rsidR="00F45C57" w:rsidRDefault="00AC0B02">
      <w:pPr>
        <w:ind w:left="1838" w:right="14"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Buyer </w:t>
      </w:r>
    </w:p>
    <w:p w:rsidR="00F45C57" w:rsidRDefault="00AC0B02">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rsidR="00F45C57" w:rsidRDefault="00AC0B02">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rsidR="00F45C57" w:rsidRDefault="00AC0B02">
      <w:pPr>
        <w:ind w:left="1838" w:right="14" w:hanging="720"/>
      </w:pPr>
      <w:r>
        <w:t xml:space="preserve">4.2 </w:t>
      </w:r>
      <w:r>
        <w:tab/>
        <w:t xml:space="preserve">The Supplier must retain overall control of the Supplier Staff so that they are not considered to be employees, workers, agents or contractors of the Buyer. </w:t>
      </w:r>
    </w:p>
    <w:p w:rsidR="00F45C57" w:rsidRDefault="00AC0B02">
      <w:pPr>
        <w:ind w:left="1838" w:right="14" w:hanging="720"/>
      </w:pPr>
      <w:r>
        <w:t xml:space="preserve">4.3 </w:t>
      </w:r>
      <w:r>
        <w:tab/>
        <w:t xml:space="preserve">The Supplier may substitute any Supplier Staff as long as they have the equivalent experience and qualifications to the substituted staff member. </w:t>
      </w:r>
    </w:p>
    <w:p w:rsidR="00F45C57" w:rsidRDefault="00AC0B02">
      <w:pPr>
        <w:ind w:left="1838" w:right="14" w:hanging="720"/>
      </w:pPr>
      <w:r>
        <w:t xml:space="preserve">4.4 </w:t>
      </w:r>
      <w:r>
        <w:tab/>
        <w:t xml:space="preserve">The Buyer may conduct IR35 Assessments using the ESI tool to assess whether the Supplier’s engagement under the Call-Off Contract is Inside or Outside IR35. </w:t>
      </w:r>
    </w:p>
    <w:p w:rsidR="00F45C57" w:rsidRDefault="00AC0B02">
      <w:pPr>
        <w:ind w:left="1838" w:right="14" w:hanging="720"/>
      </w:pPr>
      <w:r>
        <w:t xml:space="preserve">4.5 </w:t>
      </w:r>
      <w:r>
        <w:tab/>
        <w:t xml:space="preserve">The Buyer may End this Call-Off Contract for Material Breach as per clause 18.5 hereunder if the Supplier is delivering the Services Inside IR35. </w:t>
      </w:r>
    </w:p>
    <w:p w:rsidR="00F45C57" w:rsidRDefault="00AC0B02">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F45C57" w:rsidRDefault="00AC0B02">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rsidR="00F45C57" w:rsidRDefault="00AC0B02">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rsidR="00F45C57" w:rsidRDefault="00AC0B02">
      <w:pPr>
        <w:pStyle w:val="Heading3"/>
        <w:tabs>
          <w:tab w:val="center" w:pos="1235"/>
          <w:tab w:val="center" w:pos="2703"/>
        </w:tabs>
        <w:spacing w:after="205"/>
        <w:ind w:left="0" w:firstLine="0"/>
      </w:pPr>
      <w:r>
        <w:rPr>
          <w:rFonts w:ascii="Calibri" w:eastAsia="Calibri" w:hAnsi="Calibri" w:cs="Calibri"/>
          <w:color w:val="000000"/>
          <w:sz w:val="22"/>
          <w:szCs w:val="22"/>
        </w:rPr>
        <w:tab/>
      </w:r>
      <w:r>
        <w:t xml:space="preserve">5. </w:t>
      </w:r>
      <w:r>
        <w:tab/>
        <w:t xml:space="preserve">Due diligence </w:t>
      </w:r>
    </w:p>
    <w:p w:rsidR="00F45C57" w:rsidRDefault="00AC0B02">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rsidR="00F45C57" w:rsidRDefault="00AC0B02">
      <w:pPr>
        <w:spacing w:after="127"/>
        <w:ind w:left="2573" w:right="14" w:hanging="720"/>
      </w:pPr>
      <w:r>
        <w:lastRenderedPageBreak/>
        <w:t xml:space="preserve">5.1.1 have made their own enquiries and are satisfied by the accuracy of any information supplied by the other Party </w:t>
      </w:r>
    </w:p>
    <w:p w:rsidR="00F45C57" w:rsidRDefault="00AC0B02">
      <w:pPr>
        <w:spacing w:after="128"/>
        <w:ind w:left="2573" w:right="14" w:hanging="720"/>
      </w:pPr>
      <w:r>
        <w:t>5.1.2 are confident that they can fulfil their obligations according to the Call-Off Contract terms</w:t>
      </w:r>
    </w:p>
    <w:p w:rsidR="00F45C57" w:rsidRDefault="00AC0B02">
      <w:pPr>
        <w:spacing w:after="128"/>
        <w:ind w:left="2573" w:right="14" w:hanging="720"/>
      </w:pPr>
      <w:r>
        <w:t xml:space="preserve">5.1.3 have raised all due diligence questions before signing the Call-Off Contract </w:t>
      </w:r>
    </w:p>
    <w:p w:rsidR="00F45C57" w:rsidRDefault="00AC0B02">
      <w:pPr>
        <w:spacing w:after="128"/>
        <w:ind w:left="2573" w:right="14" w:hanging="720"/>
      </w:pPr>
      <w:r>
        <w:t xml:space="preserve">5.1.4 have entered into the Call-Off Contract relying on their own due diligence </w:t>
      </w:r>
    </w:p>
    <w:p w:rsidR="00F45C57" w:rsidRDefault="00AC0B02">
      <w:pPr>
        <w:pStyle w:val="Heading3"/>
        <w:tabs>
          <w:tab w:val="center" w:pos="1235"/>
          <w:tab w:val="center" w:pos="4427"/>
        </w:tabs>
        <w:spacing w:after="69"/>
        <w:ind w:left="0" w:firstLine="0"/>
      </w:pPr>
      <w:r>
        <w:rPr>
          <w:rFonts w:ascii="Calibri" w:eastAsia="Calibri" w:hAnsi="Calibri" w:cs="Calibri"/>
          <w:color w:val="000000"/>
          <w:sz w:val="22"/>
          <w:szCs w:val="22"/>
        </w:rPr>
        <w:tab/>
      </w:r>
      <w:r>
        <w:t xml:space="preserve">6. </w:t>
      </w:r>
      <w:r>
        <w:tab/>
        <w:t xml:space="preserve">Business continuity and disaster recovery </w:t>
      </w:r>
    </w:p>
    <w:p w:rsidR="00F45C57" w:rsidRDefault="00AC0B02">
      <w:pPr>
        <w:spacing w:after="349"/>
        <w:ind w:left="1838" w:right="14" w:hanging="720"/>
      </w:pPr>
      <w:r>
        <w:t xml:space="preserve">6.1 </w:t>
      </w:r>
      <w:r>
        <w:tab/>
        <w:t xml:space="preserve">The Supplier will have a clear business continuity and disaster recovery plan in their Service Descriptions. </w:t>
      </w:r>
    </w:p>
    <w:p w:rsidR="00F45C57" w:rsidRDefault="00AC0B02">
      <w:pPr>
        <w:ind w:left="1838" w:right="14" w:hanging="720"/>
      </w:pPr>
      <w:r>
        <w:t xml:space="preserve">6.2 </w:t>
      </w:r>
      <w:r>
        <w:tab/>
        <w:t xml:space="preserve">The Supplier’s business continuity and disaster recovery services are part of the Services and will be performed by the Supplier when required. </w:t>
      </w:r>
    </w:p>
    <w:p w:rsidR="00F45C57" w:rsidRDefault="00AC0B02">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rsidR="00F45C57" w:rsidRDefault="00AC0B02">
      <w:pPr>
        <w:pStyle w:val="Heading3"/>
        <w:tabs>
          <w:tab w:val="center" w:pos="1235"/>
          <w:tab w:val="center" w:pos="4622"/>
        </w:tabs>
        <w:spacing w:after="103"/>
        <w:ind w:left="0" w:firstLine="0"/>
      </w:pPr>
      <w:r>
        <w:rPr>
          <w:rFonts w:ascii="Calibri" w:eastAsia="Calibri" w:hAnsi="Calibri" w:cs="Calibri"/>
          <w:color w:val="000000"/>
          <w:sz w:val="22"/>
          <w:szCs w:val="22"/>
        </w:rPr>
        <w:tab/>
      </w:r>
      <w:r>
        <w:t xml:space="preserve">7. </w:t>
      </w:r>
      <w:r>
        <w:tab/>
        <w:t xml:space="preserve">Payment, VAT and Call-Off Contract charges </w:t>
      </w:r>
    </w:p>
    <w:p w:rsidR="00F45C57" w:rsidRDefault="00AC0B02">
      <w:pPr>
        <w:spacing w:after="129"/>
        <w:ind w:left="1838" w:right="14" w:hanging="720"/>
      </w:pPr>
      <w:r>
        <w:t xml:space="preserve">7.1 </w:t>
      </w:r>
      <w:r>
        <w:tab/>
        <w:t xml:space="preserve">The Buyer must pay the Charges following clauses 7.2 to 7.11 for the Supplier’s delivery of the Services. </w:t>
      </w:r>
    </w:p>
    <w:p w:rsidR="00F45C57" w:rsidRDefault="00AC0B02">
      <w:pPr>
        <w:spacing w:after="126"/>
        <w:ind w:left="1838" w:right="14" w:hanging="720"/>
      </w:pPr>
      <w:r>
        <w:t xml:space="preserve">7.2 </w:t>
      </w:r>
      <w:r>
        <w:tab/>
        <w:t xml:space="preserve">The Buyer will pay the Supplier within the number of days specified in the Order Form on receipt of a valid invoice. </w:t>
      </w:r>
    </w:p>
    <w:p w:rsidR="00F45C57" w:rsidRDefault="00AC0B02">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rsidR="00F45C57" w:rsidRDefault="00AC0B02">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F45C57" w:rsidRDefault="00AC0B02">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rsidR="00F45C57" w:rsidRDefault="00AC0B02">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rsidR="00F45C57" w:rsidRDefault="00AC0B02">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rsidR="00F45C57" w:rsidRDefault="00AC0B02">
      <w:pPr>
        <w:spacing w:after="126"/>
        <w:ind w:left="1838" w:right="14" w:hanging="720"/>
      </w:pPr>
      <w:r>
        <w:t xml:space="preserve">7.8 </w:t>
      </w:r>
      <w:r>
        <w:tab/>
        <w:t xml:space="preserve">The Supplier must add VAT to the Charges at the appropriate rate with visibility of the amount as a separate line item. </w:t>
      </w:r>
    </w:p>
    <w:p w:rsidR="00F45C57" w:rsidRDefault="00F45C57">
      <w:pPr>
        <w:spacing w:after="126"/>
        <w:ind w:left="1838" w:right="14" w:hanging="720"/>
      </w:pPr>
    </w:p>
    <w:p w:rsidR="00F45C57" w:rsidRDefault="00AC0B02">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F45C57" w:rsidRDefault="00AC0B02">
      <w:pPr>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rsidR="00F45C57" w:rsidRDefault="00AC0B02">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F45C57" w:rsidRDefault="00AC0B02">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rsidR="00F45C57" w:rsidRDefault="00AC0B02">
      <w:pPr>
        <w:pStyle w:val="Heading3"/>
        <w:tabs>
          <w:tab w:val="center" w:pos="1235"/>
          <w:tab w:val="center" w:pos="4410"/>
        </w:tabs>
        <w:spacing w:after="198"/>
        <w:ind w:left="0" w:firstLine="0"/>
      </w:pPr>
      <w:r>
        <w:rPr>
          <w:rFonts w:ascii="Calibri" w:eastAsia="Calibri" w:hAnsi="Calibri" w:cs="Calibri"/>
          <w:color w:val="000000"/>
          <w:sz w:val="22"/>
          <w:szCs w:val="22"/>
        </w:rPr>
        <w:tab/>
      </w:r>
      <w:r>
        <w:t xml:space="preserve">8. </w:t>
      </w:r>
      <w:r>
        <w:tab/>
        <w:t xml:space="preserve">Recovery of sums due and right of set-off </w:t>
      </w:r>
    </w:p>
    <w:p w:rsidR="00F45C57" w:rsidRDefault="00AC0B02">
      <w:pPr>
        <w:spacing w:after="980"/>
        <w:ind w:left="1838" w:right="14" w:hanging="720"/>
      </w:pPr>
      <w:r>
        <w:t xml:space="preserve">8.1 </w:t>
      </w:r>
      <w:r>
        <w:tab/>
        <w:t xml:space="preserve">If a Supplier owes money to the Buyer, the Buyer may deduct that sum from the Call-Off Contract Charges. </w:t>
      </w:r>
    </w:p>
    <w:p w:rsidR="00F45C57" w:rsidRDefault="00AC0B02">
      <w:pPr>
        <w:pStyle w:val="Heading3"/>
        <w:tabs>
          <w:tab w:val="center" w:pos="1235"/>
          <w:tab w:val="center" w:pos="2469"/>
        </w:tabs>
        <w:spacing w:after="199"/>
        <w:ind w:left="0" w:firstLine="0"/>
      </w:pPr>
      <w:r>
        <w:rPr>
          <w:rFonts w:ascii="Calibri" w:eastAsia="Calibri" w:hAnsi="Calibri" w:cs="Calibri"/>
          <w:color w:val="000000"/>
          <w:sz w:val="22"/>
          <w:szCs w:val="22"/>
        </w:rPr>
        <w:tab/>
      </w:r>
      <w:r>
        <w:t xml:space="preserve">9. </w:t>
      </w:r>
      <w:r>
        <w:tab/>
        <w:t xml:space="preserve">Insurance </w:t>
      </w:r>
    </w:p>
    <w:p w:rsidR="00F45C57" w:rsidRDefault="00AC0B02">
      <w:pPr>
        <w:spacing w:after="241"/>
        <w:ind w:left="1778" w:right="14" w:hanging="660"/>
      </w:pPr>
      <w:r>
        <w:t xml:space="preserve">9.1 </w:t>
      </w:r>
      <w:r>
        <w:tab/>
        <w:t xml:space="preserve">The Supplier will maintain the insurances required by the Buyer including those in this clause. </w:t>
      </w:r>
    </w:p>
    <w:p w:rsidR="00F45C57" w:rsidRDefault="00AC0B02">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rsidR="00F45C57" w:rsidRDefault="00AC0B02">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F45C57" w:rsidRDefault="00AC0B02">
      <w:pPr>
        <w:ind w:left="2573" w:right="14" w:hanging="720"/>
      </w:pPr>
      <w:r>
        <w:t xml:space="preserve">9.2.2 the third-party public and products liability insurance contains an ‘indemnity to principals’ clause for the Buyer’s benefit </w:t>
      </w:r>
    </w:p>
    <w:p w:rsidR="00F45C57" w:rsidRDefault="00AC0B02">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rsidR="00F45C57" w:rsidRDefault="00AC0B02">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rsidR="00F45C57" w:rsidRDefault="00AC0B02">
      <w:pPr>
        <w:ind w:left="1838" w:right="14" w:hanging="720"/>
      </w:pPr>
      <w:r>
        <w:t xml:space="preserve">9.3 </w:t>
      </w:r>
      <w:r>
        <w:tab/>
        <w:t xml:space="preserve">If requested by the Buyer, the Supplier will obtain additional insurance policies, or extend existing policies bought under the Framework Agreement. </w:t>
      </w:r>
    </w:p>
    <w:p w:rsidR="00F45C57" w:rsidRDefault="00AC0B02">
      <w:pPr>
        <w:ind w:left="1838" w:right="14" w:hanging="720"/>
      </w:pPr>
      <w:r>
        <w:t xml:space="preserve">9.4 </w:t>
      </w:r>
      <w:r>
        <w:tab/>
        <w:t xml:space="preserve">If requested by the Buyer, the Supplier will provide the following to show compliance with this clause: </w:t>
      </w:r>
    </w:p>
    <w:p w:rsidR="00F45C57" w:rsidRDefault="00AC0B02">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rsidR="00F45C57" w:rsidRDefault="00AC0B02">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rsidR="00F45C57" w:rsidRDefault="00AC0B02">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rsidR="00F45C57" w:rsidRDefault="00AC0B02">
      <w:pPr>
        <w:ind w:left="1838" w:right="14" w:hanging="720"/>
      </w:pPr>
      <w:r>
        <w:t xml:space="preserve">9.5 </w:t>
      </w:r>
      <w:r>
        <w:tab/>
        <w:t xml:space="preserve">Insurance will not relieve the Supplier of any liabilities under the Framework Agreement or this Call-Off Contract and the Supplier will: </w:t>
      </w:r>
    </w:p>
    <w:p w:rsidR="00F45C57" w:rsidRDefault="00AC0B02">
      <w:pPr>
        <w:ind w:left="2573" w:right="14" w:hanging="720"/>
      </w:pPr>
      <w:r>
        <w:t xml:space="preserve">9.5.1 take all risk control measures using Good Industry Practice, including the investigation and reports of claims to insurers </w:t>
      </w:r>
    </w:p>
    <w:p w:rsidR="00F45C57" w:rsidRDefault="00AC0B02">
      <w:pPr>
        <w:ind w:left="2573" w:right="14" w:hanging="720"/>
      </w:pPr>
      <w:r>
        <w:t xml:space="preserve">9.5.2 promptly notify the insurers in writing of any relevant material fact under any Insurances </w:t>
      </w:r>
    </w:p>
    <w:p w:rsidR="00F45C57" w:rsidRDefault="00AC0B02">
      <w:pPr>
        <w:ind w:left="2573" w:right="14" w:hanging="720"/>
      </w:pPr>
      <w:r>
        <w:t xml:space="preserve">9.5.3 hold all insurance policies and require any broker arranging the insurance to hold any insurance slips and other evidence of insurance </w:t>
      </w:r>
    </w:p>
    <w:p w:rsidR="00F45C57" w:rsidRDefault="00AC0B02">
      <w:pPr>
        <w:ind w:left="1838" w:right="14" w:hanging="720"/>
      </w:pPr>
      <w:r>
        <w:t xml:space="preserve">9.6 </w:t>
      </w:r>
      <w:r>
        <w:tab/>
        <w:t xml:space="preserve">The Supplier will not do or omit to do anything, which would destroy or impair the legal validity of the insurance. </w:t>
      </w:r>
    </w:p>
    <w:p w:rsidR="00F45C57" w:rsidRDefault="00AC0B02">
      <w:pPr>
        <w:ind w:left="1838" w:right="14" w:hanging="720"/>
      </w:pPr>
      <w:r>
        <w:t xml:space="preserve">9.7 </w:t>
      </w:r>
      <w:r>
        <w:tab/>
        <w:t xml:space="preserve">The Supplier will notify CCS and the Buyer as soon as possible if any insurance policies have been, or are due to be, cancelled, suspended, Ended or not renewed. </w:t>
      </w:r>
    </w:p>
    <w:p w:rsidR="00F45C57" w:rsidRDefault="00AC0B02">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rsidR="00F45C57" w:rsidRDefault="00AC0B02">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rsidR="00F45C57" w:rsidRDefault="00AC0B02">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rsidR="00F45C57" w:rsidRDefault="00AC0B02">
      <w:pPr>
        <w:pStyle w:val="Heading3"/>
        <w:tabs>
          <w:tab w:val="center" w:pos="1313"/>
          <w:tab w:val="center" w:pos="2734"/>
        </w:tabs>
        <w:spacing w:after="69"/>
        <w:ind w:left="0" w:firstLine="0"/>
      </w:pPr>
      <w:r>
        <w:rPr>
          <w:rFonts w:ascii="Calibri" w:eastAsia="Calibri" w:hAnsi="Calibri" w:cs="Calibri"/>
          <w:color w:val="000000"/>
          <w:sz w:val="22"/>
          <w:szCs w:val="22"/>
        </w:rPr>
        <w:lastRenderedPageBreak/>
        <w:tab/>
      </w:r>
      <w:r>
        <w:t xml:space="preserve">10. </w:t>
      </w:r>
      <w:r>
        <w:tab/>
        <w:t xml:space="preserve">Confidentiality </w:t>
      </w:r>
    </w:p>
    <w:p w:rsidR="00F45C57" w:rsidRDefault="00AC0B02">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rsidR="00F45C57" w:rsidRDefault="00AC0B02">
      <w:pPr>
        <w:ind w:left="1849" w:right="14" w:firstLine="0"/>
      </w:pPr>
      <w:r>
        <w:t xml:space="preserve">34. The indemnity doesn’t apply to the extent that the Supplier breach is due to a Buyer’s instruction. </w:t>
      </w:r>
    </w:p>
    <w:p w:rsidR="00F45C57" w:rsidRDefault="00AC0B02">
      <w:pPr>
        <w:pStyle w:val="Heading3"/>
        <w:tabs>
          <w:tab w:val="center" w:pos="1313"/>
          <w:tab w:val="center" w:pos="3526"/>
        </w:tabs>
        <w:spacing w:after="69"/>
        <w:ind w:left="0" w:firstLine="0"/>
      </w:pPr>
      <w:r>
        <w:rPr>
          <w:rFonts w:ascii="Calibri" w:eastAsia="Calibri" w:hAnsi="Calibri" w:cs="Calibri"/>
          <w:color w:val="000000"/>
          <w:sz w:val="22"/>
          <w:szCs w:val="22"/>
        </w:rPr>
        <w:tab/>
      </w:r>
      <w:r>
        <w:t xml:space="preserve">11. </w:t>
      </w:r>
      <w:r>
        <w:tab/>
        <w:t xml:space="preserve">Intellectual Property Rights </w:t>
      </w:r>
    </w:p>
    <w:p w:rsidR="00F45C57" w:rsidRDefault="00AC0B02">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rsidR="00F45C57" w:rsidRDefault="00AC0B02">
      <w:pPr>
        <w:ind w:left="1849" w:right="14" w:firstLine="0"/>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rsidR="00F45C57" w:rsidRDefault="00AC0B02">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rsidR="00F45C57" w:rsidRDefault="00AC0B02">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rsidR="00F45C57" w:rsidRDefault="00AC0B02">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rsidR="00F45C57" w:rsidRDefault="00AC0B02">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rsidR="00F45C57" w:rsidRDefault="00AC0B02">
      <w:pPr>
        <w:spacing w:after="273"/>
        <w:ind w:left="1838" w:right="14" w:hanging="72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rsidR="00F45C57" w:rsidRDefault="00F45C57">
      <w:pPr>
        <w:spacing w:after="16"/>
        <w:ind w:left="1843" w:right="14" w:hanging="709"/>
      </w:pPr>
    </w:p>
    <w:p w:rsidR="00F45C57" w:rsidRDefault="00AC0B02">
      <w:pPr>
        <w:spacing w:after="237"/>
        <w:ind w:right="14"/>
      </w:pPr>
      <w:r>
        <w:t xml:space="preserve">11.5 Subject to the limitation in Clause 24.3, the Buyer shall: </w:t>
      </w:r>
    </w:p>
    <w:p w:rsidR="00F45C57" w:rsidRDefault="00AC0B02">
      <w:pPr>
        <w:spacing w:after="0"/>
        <w:ind w:left="2573" w:right="14" w:hanging="720"/>
      </w:pPr>
      <w:r>
        <w:t xml:space="preserve">11.5.1 defend the Supplier, its Affiliates and licensors from and against any third-party claim: </w:t>
      </w:r>
    </w:p>
    <w:p w:rsidR="00F45C57" w:rsidRDefault="00AC0B02">
      <w:pPr>
        <w:numPr>
          <w:ilvl w:val="0"/>
          <w:numId w:val="10"/>
        </w:numPr>
        <w:spacing w:after="0"/>
        <w:ind w:right="14" w:hanging="330"/>
      </w:pPr>
      <w:r>
        <w:t xml:space="preserve">alleging that any use of the Services by or on behalf of the Buyer and/or Buyer Users is in breach of applicable Law; </w:t>
      </w:r>
    </w:p>
    <w:p w:rsidR="00F45C57" w:rsidRDefault="00AC0B02">
      <w:pPr>
        <w:numPr>
          <w:ilvl w:val="0"/>
          <w:numId w:val="10"/>
        </w:numPr>
        <w:spacing w:after="9"/>
        <w:ind w:right="14" w:hanging="330"/>
      </w:pPr>
      <w:r>
        <w:t xml:space="preserve">alleging that the Buyer Data violates, infringes or misappropriates any rights of a third party; </w:t>
      </w:r>
    </w:p>
    <w:p w:rsidR="00F45C57" w:rsidRDefault="00AC0B02">
      <w:pPr>
        <w:numPr>
          <w:ilvl w:val="0"/>
          <w:numId w:val="10"/>
        </w:numPr>
        <w:ind w:right="14" w:hanging="330"/>
      </w:pPr>
      <w:r>
        <w:t xml:space="preserve">arising from the Supplier’s use of the Buyer Data in accordance with this Call-Off Contract; and </w:t>
      </w:r>
    </w:p>
    <w:p w:rsidR="00F45C57" w:rsidRDefault="00AC0B02">
      <w:pPr>
        <w:ind w:left="2573" w:right="227" w:hanging="720"/>
      </w:pPr>
      <w:proofErr w:type="gramStart"/>
      <w:r>
        <w:lastRenderedPageBreak/>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rsidR="00F45C57" w:rsidRDefault="00AC0B02">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rsidR="00F45C57" w:rsidRDefault="00AC0B02">
      <w:pPr>
        <w:numPr>
          <w:ilvl w:val="2"/>
          <w:numId w:val="4"/>
        </w:numPr>
        <w:spacing w:after="344"/>
        <w:ind w:right="14" w:hanging="720"/>
      </w:pPr>
      <w:r>
        <w:t xml:space="preserve">rights granted to the Buyer under this Call-Off Contract </w:t>
      </w:r>
    </w:p>
    <w:p w:rsidR="00F45C57" w:rsidRDefault="00AC0B02">
      <w:pPr>
        <w:numPr>
          <w:ilvl w:val="2"/>
          <w:numId w:val="4"/>
        </w:numPr>
        <w:ind w:right="14" w:hanging="720"/>
      </w:pPr>
      <w:r>
        <w:t xml:space="preserve">Supplier’s performance of the Services </w:t>
      </w:r>
    </w:p>
    <w:p w:rsidR="00F45C57" w:rsidRDefault="00AC0B02">
      <w:pPr>
        <w:numPr>
          <w:ilvl w:val="2"/>
          <w:numId w:val="4"/>
        </w:numPr>
        <w:ind w:right="14" w:hanging="720"/>
      </w:pPr>
      <w:r>
        <w:t xml:space="preserve">use by the Buyer of the Services </w:t>
      </w:r>
    </w:p>
    <w:p w:rsidR="00F45C57" w:rsidRDefault="00AC0B02">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rsidR="00F45C57" w:rsidRDefault="00AC0B02">
      <w:pPr>
        <w:numPr>
          <w:ilvl w:val="2"/>
          <w:numId w:val="6"/>
        </w:numPr>
        <w:ind w:right="14" w:hanging="720"/>
      </w:pPr>
      <w:r>
        <w:t xml:space="preserve">modify the relevant part of the Services without reducing its functionality or performance </w:t>
      </w:r>
    </w:p>
    <w:p w:rsidR="00F45C57" w:rsidRDefault="00AC0B02">
      <w:pPr>
        <w:numPr>
          <w:ilvl w:val="2"/>
          <w:numId w:val="6"/>
        </w:numPr>
        <w:ind w:right="14" w:hanging="720"/>
      </w:pPr>
      <w:r>
        <w:t xml:space="preserve">substitute Services of equivalent functionality and performance, to avoid the infringement or the alleged infringement, as long as there is no additional cost or burden to the Buyer </w:t>
      </w:r>
    </w:p>
    <w:p w:rsidR="00F45C57" w:rsidRDefault="00AC0B02">
      <w:pPr>
        <w:numPr>
          <w:ilvl w:val="2"/>
          <w:numId w:val="6"/>
        </w:numPr>
        <w:ind w:right="14" w:hanging="720"/>
      </w:pPr>
      <w:r>
        <w:t xml:space="preserve">buy a licence to use and supply the Services which are the subject of the alleged infringement, on terms acceptable to the Buyer </w:t>
      </w:r>
    </w:p>
    <w:p w:rsidR="00F45C57" w:rsidRDefault="00AC0B02">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rsidR="00F45C57" w:rsidRDefault="00AC0B02">
      <w:pPr>
        <w:numPr>
          <w:ilvl w:val="2"/>
          <w:numId w:val="34"/>
        </w:numPr>
        <w:ind w:right="14" w:hanging="720"/>
      </w:pPr>
      <w:r>
        <w:t xml:space="preserve">the use of data supplied by the Buyer which the Supplier isn’t required to verify under this Call-Off Contract </w:t>
      </w:r>
    </w:p>
    <w:p w:rsidR="00F45C57" w:rsidRDefault="00AC0B02">
      <w:pPr>
        <w:numPr>
          <w:ilvl w:val="2"/>
          <w:numId w:val="34"/>
        </w:numPr>
        <w:ind w:right="14" w:hanging="720"/>
      </w:pPr>
      <w:r>
        <w:t xml:space="preserve">other material provided by the Buyer necessary for the Services </w:t>
      </w:r>
    </w:p>
    <w:p w:rsidR="00F45C57" w:rsidRDefault="00AC0B02">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rsidR="00F45C57" w:rsidRDefault="00AC0B02">
      <w:pPr>
        <w:pStyle w:val="Heading3"/>
        <w:tabs>
          <w:tab w:val="center" w:pos="1313"/>
          <w:tab w:val="center" w:pos="3372"/>
        </w:tabs>
        <w:spacing w:after="196"/>
        <w:ind w:left="0" w:firstLine="0"/>
      </w:pPr>
      <w:r>
        <w:rPr>
          <w:rFonts w:ascii="Calibri" w:eastAsia="Calibri" w:hAnsi="Calibri" w:cs="Calibri"/>
          <w:color w:val="000000"/>
          <w:sz w:val="22"/>
          <w:szCs w:val="22"/>
        </w:rPr>
        <w:tab/>
      </w:r>
      <w:r>
        <w:t xml:space="preserve">12. </w:t>
      </w:r>
      <w:r>
        <w:tab/>
        <w:t xml:space="preserve">Protection of information </w:t>
      </w:r>
    </w:p>
    <w:p w:rsidR="00F45C57" w:rsidRDefault="00AC0B02">
      <w:pPr>
        <w:tabs>
          <w:tab w:val="center" w:pos="1333"/>
          <w:tab w:val="center" w:pos="2779"/>
        </w:tabs>
        <w:ind w:left="0" w:firstLine="0"/>
      </w:pPr>
      <w:r>
        <w:rPr>
          <w:rFonts w:ascii="Calibri" w:eastAsia="Calibri" w:hAnsi="Calibri" w:cs="Calibri"/>
        </w:rPr>
        <w:tab/>
      </w:r>
      <w:r>
        <w:t xml:space="preserve">12.1 </w:t>
      </w:r>
      <w:r>
        <w:tab/>
        <w:t xml:space="preserve">The Supplier must: </w:t>
      </w:r>
    </w:p>
    <w:p w:rsidR="00F45C57" w:rsidRDefault="00AC0B02">
      <w:pPr>
        <w:ind w:left="2573" w:right="14" w:hanging="720"/>
      </w:pPr>
      <w:r>
        <w:lastRenderedPageBreak/>
        <w:t xml:space="preserve">12.1.1 comply with the Buyer’s written instructions and this Call-Off Contract when Processing Buyer Personal Data </w:t>
      </w:r>
    </w:p>
    <w:p w:rsidR="00F45C57" w:rsidRDefault="00AC0B02">
      <w:pPr>
        <w:ind w:left="2573" w:right="14" w:hanging="720"/>
      </w:pPr>
      <w:r>
        <w:t xml:space="preserve">12.1.2 only Process the Buyer Personal Data as necessary for the provision of the G-Cloud   Services or as required by Law or any Regulatory Body </w:t>
      </w:r>
    </w:p>
    <w:p w:rsidR="00F45C57" w:rsidRDefault="00AC0B02">
      <w:pPr>
        <w:ind w:left="2573" w:right="14" w:hanging="720"/>
      </w:pPr>
      <w:r>
        <w:t xml:space="preserve">12.1.3 take reasonable steps to ensure that any Supplier Staff who have access to Buyer Personal Data act in compliance with Supplier's security processes </w:t>
      </w:r>
    </w:p>
    <w:p w:rsidR="00F45C57" w:rsidRDefault="00AC0B02">
      <w:pPr>
        <w:ind w:left="1838" w:right="14" w:hanging="720"/>
      </w:pPr>
      <w:r>
        <w:t xml:space="preserve">12.2 The Supplier must fully assist with any complaint or request for Buyer Personal Data including by: </w:t>
      </w:r>
    </w:p>
    <w:p w:rsidR="00F45C57" w:rsidRDefault="00AC0B02">
      <w:pPr>
        <w:ind w:left="1526" w:right="14" w:firstLine="310"/>
      </w:pPr>
      <w:r>
        <w:t xml:space="preserve">12.2.1 providing the Buyer with full details of the complaint or request </w:t>
      </w:r>
    </w:p>
    <w:p w:rsidR="00F45C57" w:rsidRDefault="00AC0B02">
      <w:pPr>
        <w:ind w:left="2573" w:right="14" w:hanging="720"/>
      </w:pPr>
      <w:r>
        <w:t xml:space="preserve">12.2.2 complying with a data access request within the timescales in the Data Protection Legislation and following the Buyer’s instructions </w:t>
      </w:r>
    </w:p>
    <w:p w:rsidR="00F45C57" w:rsidRDefault="00AC0B02">
      <w:pPr>
        <w:ind w:left="2558" w:right="14" w:hanging="720"/>
      </w:pPr>
      <w:r>
        <w:t xml:space="preserve">12.2.3 providing the Buyer with any Buyer Personal Data it holds about a Data Subject  </w:t>
      </w:r>
      <w:proofErr w:type="gramStart"/>
      <w:r>
        <w:t xml:space="preserve">   (</w:t>
      </w:r>
      <w:proofErr w:type="gramEnd"/>
      <w:r>
        <w:t xml:space="preserve">within the timescales required by the Buyer) </w:t>
      </w:r>
    </w:p>
    <w:p w:rsidR="00F45C57" w:rsidRDefault="00AC0B02">
      <w:pPr>
        <w:ind w:left="1526" w:right="14" w:firstLine="310"/>
      </w:pPr>
      <w:r>
        <w:t xml:space="preserve">12.2.4 providing the Buyer with any information requested by the Data Subject </w:t>
      </w:r>
    </w:p>
    <w:p w:rsidR="00F45C57" w:rsidRDefault="00AC0B02">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rsidR="00F45C57" w:rsidRDefault="00AC0B02">
      <w:pPr>
        <w:pStyle w:val="Heading3"/>
        <w:tabs>
          <w:tab w:val="center" w:pos="1313"/>
          <w:tab w:val="center" w:pos="2531"/>
        </w:tabs>
        <w:spacing w:after="196"/>
        <w:ind w:left="0" w:firstLine="0"/>
      </w:pPr>
      <w:r>
        <w:rPr>
          <w:rFonts w:ascii="Calibri" w:eastAsia="Calibri" w:hAnsi="Calibri" w:cs="Calibri"/>
          <w:color w:val="000000"/>
          <w:sz w:val="22"/>
          <w:szCs w:val="22"/>
        </w:rPr>
        <w:tab/>
      </w:r>
      <w:r>
        <w:t xml:space="preserve">13. </w:t>
      </w:r>
      <w:r>
        <w:tab/>
        <w:t xml:space="preserve">Buyer data </w:t>
      </w:r>
    </w:p>
    <w:p w:rsidR="00F45C57" w:rsidRDefault="00AC0B02">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rsidR="00F45C57" w:rsidRDefault="00AC0B02">
      <w:pPr>
        <w:ind w:left="1838" w:right="471" w:hanging="720"/>
      </w:pPr>
      <w:r>
        <w:t xml:space="preserve">13.2 </w:t>
      </w:r>
      <w:r>
        <w:tab/>
        <w:t xml:space="preserve">The Supplier will not store or use Buyer Data except if necessary to fulfil its obligations. </w:t>
      </w:r>
    </w:p>
    <w:p w:rsidR="00F45C57" w:rsidRDefault="00AC0B02">
      <w:pPr>
        <w:ind w:left="1838" w:right="14" w:hanging="720"/>
      </w:pPr>
      <w:r>
        <w:t xml:space="preserve">13.3 </w:t>
      </w:r>
      <w:r>
        <w:tab/>
        <w:t xml:space="preserve">If Buyer Data is processed by the Supplier, the Supplier will supply the data to the Buyer as requested. </w:t>
      </w:r>
    </w:p>
    <w:p w:rsidR="00F45C57" w:rsidRDefault="00AC0B02">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rsidR="00F45C57" w:rsidRDefault="00AC0B02">
      <w:pPr>
        <w:ind w:left="1838" w:right="14" w:hanging="720"/>
      </w:pPr>
      <w:r>
        <w:t xml:space="preserve">13.5 </w:t>
      </w:r>
      <w:r>
        <w:tab/>
        <w:t xml:space="preserve">The Supplier will preserve the integrity of Buyer Data processed by the Supplier and prevent its corruption and loss. </w:t>
      </w:r>
    </w:p>
    <w:p w:rsidR="00F45C57" w:rsidRDefault="00AC0B02">
      <w:pPr>
        <w:ind w:left="1838" w:right="14" w:hanging="720"/>
      </w:pPr>
      <w:r>
        <w:t xml:space="preserve">13.6 </w:t>
      </w:r>
      <w:r>
        <w:tab/>
        <w:t xml:space="preserve">The Supplier will ensure that any Supplier system which holds any protectively marked Buyer Data or other government data will comply with: </w:t>
      </w:r>
    </w:p>
    <w:p w:rsidR="00F45C57" w:rsidRDefault="00AC0B02">
      <w:pPr>
        <w:spacing w:after="21"/>
        <w:ind w:right="14" w:firstLine="312"/>
      </w:pPr>
      <w:r>
        <w:lastRenderedPageBreak/>
        <w:t xml:space="preserve">       13.6.1 the principles in the Security Policy Framework: </w:t>
      </w:r>
    </w:p>
    <w:bookmarkStart w:id="2" w:name="_heading=h.30j0zll" w:colFirst="0" w:colLast="0"/>
    <w:bookmarkEnd w:id="2"/>
    <w:p w:rsidR="00F45C57" w:rsidRDefault="00AC0B02">
      <w:pPr>
        <w:spacing w:after="27" w:line="256" w:lineRule="auto"/>
        <w:ind w:left="2583" w:right="469" w:firstLine="0"/>
      </w:pPr>
      <w:r>
        <w:fldChar w:fldCharType="begin"/>
      </w:r>
      <w:r>
        <w:instrText xml:space="preserve"> HYPERLINK "https://www.gov.uk/government/publications/security-policy-framework" \h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rsidR="00F45C57" w:rsidRDefault="00F45C57">
      <w:pPr>
        <w:spacing w:after="27" w:line="256" w:lineRule="auto"/>
        <w:ind w:left="2583" w:right="469" w:firstLine="0"/>
      </w:pPr>
    </w:p>
    <w:p w:rsidR="00F45C57" w:rsidRDefault="00AC0B02">
      <w:pPr>
        <w:ind w:left="2556" w:right="642" w:hanging="702"/>
      </w:pPr>
      <w:r>
        <w:t>13.6.2 guidance issued by the Centre for Protection of National Infrastructure on Risk Management</w:t>
      </w:r>
      <w:hyperlink r:id="rId13">
        <w:r>
          <w:rPr>
            <w:color w:val="1155CC"/>
            <w:u w:val="single"/>
          </w:rPr>
          <w:t xml:space="preserve">: https://www.cpni.gov.uk/content/adopt-risk-managementapproach </w:t>
        </w:r>
      </w:hyperlink>
      <w:r>
        <w:t xml:space="preserve">and Protection of Sensitive Information and Assets: </w:t>
      </w:r>
      <w:hyperlink r:id="rId14">
        <w:r>
          <w:rPr>
            <w:color w:val="1155CC"/>
            <w:u w:val="single"/>
          </w:rPr>
          <w:t>https://www.cpni.gov.uk/protection-sensitive-information-and-assets</w:t>
        </w:r>
      </w:hyperlink>
      <w:hyperlink r:id="rId15">
        <w:r>
          <w:t xml:space="preserve"> </w:t>
        </w:r>
      </w:hyperlink>
    </w:p>
    <w:p w:rsidR="00F45C57" w:rsidRDefault="00AC0B02">
      <w:pPr>
        <w:ind w:left="2573" w:right="14" w:hanging="720"/>
      </w:pPr>
      <w:r>
        <w:t xml:space="preserve">13.6.3 the National Cyber Security Centre’s (NCSC) information risk management guidance: </w:t>
      </w:r>
      <w:hyperlink r:id="rId16">
        <w:r>
          <w:rPr>
            <w:color w:val="1155CC"/>
            <w:u w:val="single"/>
          </w:rPr>
          <w:t>https://www.ncsc.gov.uk/collection/risk-management-collection</w:t>
        </w:r>
      </w:hyperlink>
      <w:hyperlink r:id="rId17">
        <w:r>
          <w:t xml:space="preserve"> </w:t>
        </w:r>
      </w:hyperlink>
    </w:p>
    <w:p w:rsidR="00F45C57" w:rsidRDefault="00AC0B02">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8">
        <w:r>
          <w:rPr>
            <w:color w:val="0000FF"/>
            <w:u w:val="single"/>
          </w:rPr>
          <w:t>https://www.gov.uk/government/publications/technologycode-of-practice/technology -code-of-practice</w:t>
        </w:r>
      </w:hyperlink>
      <w:hyperlink r:id="rId19">
        <w:r>
          <w:t xml:space="preserve"> </w:t>
        </w:r>
      </w:hyperlink>
    </w:p>
    <w:p w:rsidR="00F45C57" w:rsidRDefault="00AC0B02">
      <w:pPr>
        <w:spacing w:after="0"/>
        <w:ind w:left="2573" w:right="14" w:hanging="720"/>
      </w:pPr>
      <w:r>
        <w:t xml:space="preserve">13.6.5 the security requirements of cloud services using the NCSC Cloud Security Principles and accompanying guidance: </w:t>
      </w:r>
    </w:p>
    <w:bookmarkStart w:id="3" w:name="_heading=h.1fob9te" w:colFirst="0" w:colLast="0"/>
    <w:bookmarkEnd w:id="3"/>
    <w:p w:rsidR="00F45C57" w:rsidRDefault="00AC0B02">
      <w:pPr>
        <w:spacing w:after="344" w:line="256" w:lineRule="auto"/>
        <w:ind w:left="2583" w:firstLine="0"/>
      </w:pPr>
      <w:r>
        <w:fldChar w:fldCharType="begin"/>
      </w:r>
      <w:r>
        <w:instrText xml:space="preserve"> HYPERLINK "https://www.ncsc.gov.uk/guidance/implementing-cloud-security-principles" \h </w:instrText>
      </w:r>
      <w:r>
        <w:fldChar w:fldCharType="separate"/>
      </w:r>
      <w:r>
        <w:rPr>
          <w:color w:val="0563C1"/>
          <w:u w:val="single"/>
        </w:rPr>
        <w:t>https://www.ncsc.gov.uk/guidance/implementing-cloud-security-principles</w:t>
      </w:r>
      <w:r>
        <w:rPr>
          <w:color w:val="0563C1"/>
          <w:u w:val="single"/>
        </w:rPr>
        <w:fldChar w:fldCharType="end"/>
      </w:r>
      <w:hyperlink r:id="rId20">
        <w:r>
          <w:t xml:space="preserve"> </w:t>
        </w:r>
      </w:hyperlink>
    </w:p>
    <w:p w:rsidR="00F45C57" w:rsidRDefault="00AC0B02">
      <w:pPr>
        <w:spacing w:after="323" w:line="256" w:lineRule="auto"/>
        <w:ind w:left="1853" w:firstLine="0"/>
      </w:pPr>
      <w:r>
        <w:rPr>
          <w:color w:val="222222"/>
        </w:rPr>
        <w:t>13.6.6 Buyer requirements in respect of AI ethical standards.</w:t>
      </w:r>
      <w:r>
        <w:t xml:space="preserve"> </w:t>
      </w:r>
    </w:p>
    <w:p w:rsidR="00F45C57" w:rsidRDefault="00AC0B02">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rsidR="00F45C57" w:rsidRDefault="00AC0B02">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F45C57" w:rsidRDefault="00AC0B02">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rsidR="00F45C57" w:rsidRDefault="00AC0B02">
      <w:pPr>
        <w:spacing w:after="974"/>
        <w:ind w:left="1838" w:right="14" w:hanging="720"/>
      </w:pPr>
      <w:r>
        <w:t xml:space="preserve">13.10 The provisions of this clause 13 will apply during the term of this Call-Off Contract and for as long as the Supplier holds the Buyer’s Data. </w:t>
      </w:r>
    </w:p>
    <w:p w:rsidR="00F45C57" w:rsidRDefault="00AC0B02">
      <w:pPr>
        <w:pStyle w:val="Heading3"/>
        <w:tabs>
          <w:tab w:val="center" w:pos="1313"/>
          <w:tab w:val="center" w:pos="3208"/>
        </w:tabs>
        <w:ind w:left="0" w:firstLine="0"/>
      </w:pPr>
      <w:r>
        <w:rPr>
          <w:rFonts w:ascii="Calibri" w:eastAsia="Calibri" w:hAnsi="Calibri" w:cs="Calibri"/>
          <w:color w:val="000000"/>
          <w:sz w:val="22"/>
          <w:szCs w:val="22"/>
        </w:rPr>
        <w:tab/>
      </w:r>
      <w:r>
        <w:t xml:space="preserve">14. </w:t>
      </w:r>
      <w:r>
        <w:tab/>
        <w:t xml:space="preserve">Standards and quality </w:t>
      </w:r>
    </w:p>
    <w:p w:rsidR="00F45C57" w:rsidRDefault="00AC0B02">
      <w:pPr>
        <w:ind w:left="1838" w:right="14" w:hanging="720"/>
      </w:pPr>
      <w:r>
        <w:t xml:space="preserve">14.1 </w:t>
      </w:r>
      <w:r>
        <w:tab/>
        <w:t xml:space="preserve">The Supplier will comply with any standards in this Call-Off Contract, the Order Form and the Framework Agreement. </w:t>
      </w:r>
    </w:p>
    <w:p w:rsidR="00F45C57" w:rsidRDefault="00AC0B02">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4" w:name="_heading=h.3znysh7" w:colFirst="0" w:colLast="0"/>
    <w:bookmarkEnd w:id="4"/>
    <w:p w:rsidR="00F45C57" w:rsidRDefault="00AC0B02">
      <w:pPr>
        <w:spacing w:after="27" w:line="256" w:lineRule="auto"/>
        <w:ind w:left="1843" w:firstLine="0"/>
      </w:pPr>
      <w:r>
        <w:fldChar w:fldCharType="begin"/>
      </w:r>
      <w:r>
        <w:instrText xml:space="preserve"> HYPERLINK "https://www.gov.uk/government/publications/technology-code-of-practice/technology-code-" \h </w:instrText>
      </w:r>
      <w:r>
        <w:fldChar w:fldCharType="separate"/>
      </w:r>
      <w:r>
        <w:rPr>
          <w:color w:val="0563C1"/>
          <w:u w:val="single"/>
        </w:rPr>
        <w:t>https://www.gov.uk/government/publications/technology-code-of-practice/technology-code-</w:t>
      </w:r>
      <w:r>
        <w:rPr>
          <w:color w:val="0563C1"/>
          <w:u w:val="single"/>
        </w:rPr>
        <w:fldChar w:fldCharType="end"/>
      </w:r>
    </w:p>
    <w:bookmarkStart w:id="5" w:name="_heading=h.2et92p0" w:colFirst="0" w:colLast="0"/>
    <w:bookmarkEnd w:id="5"/>
    <w:p w:rsidR="00F45C57" w:rsidRDefault="00AC0B02">
      <w:pPr>
        <w:spacing w:after="27" w:line="256" w:lineRule="auto"/>
        <w:ind w:left="1526" w:firstLine="310"/>
      </w:pPr>
      <w:r>
        <w:fldChar w:fldCharType="begin"/>
      </w:r>
      <w:r>
        <w:instrText xml:space="preserve"> HYPERLINK "https://www.gov.uk/government/publications/technology-code-of-practice/technology-code-of-practice" \h </w:instrText>
      </w:r>
      <w:r>
        <w:fldChar w:fldCharType="separate"/>
      </w:r>
      <w:r>
        <w:rPr>
          <w:color w:val="1155CC"/>
          <w:u w:val="single"/>
        </w:rPr>
        <w:t>of-practice</w:t>
      </w:r>
      <w:r>
        <w:rPr>
          <w:color w:val="1155CC"/>
          <w:u w:val="single"/>
        </w:rPr>
        <w:fldChar w:fldCharType="end"/>
      </w:r>
      <w:hyperlink r:id="rId21">
        <w:r>
          <w:t xml:space="preserve"> </w:t>
        </w:r>
      </w:hyperlink>
    </w:p>
    <w:p w:rsidR="00F45C57" w:rsidRDefault="00AC0B02">
      <w:pPr>
        <w:ind w:left="1838" w:right="14" w:hanging="720"/>
      </w:pPr>
      <w:r>
        <w:t xml:space="preserve">14.3 </w:t>
      </w:r>
      <w:r>
        <w:tab/>
        <w:t xml:space="preserve">If requested by the Buyer, the Supplier must, at its own cost, ensure that the G-Cloud Services comply with the requirements in the PSN Code of Practice. </w:t>
      </w:r>
    </w:p>
    <w:p w:rsidR="00F45C57" w:rsidRDefault="00AC0B02">
      <w:pPr>
        <w:ind w:left="1838" w:right="14" w:hanging="720"/>
      </w:pPr>
      <w:r>
        <w:t xml:space="preserve">14.4 </w:t>
      </w:r>
      <w:r>
        <w:tab/>
        <w:t xml:space="preserve">If any PSN Services are Subcontracted by the Supplier, the Supplier must ensure that the services have the relevant PSN compliance certification. </w:t>
      </w:r>
    </w:p>
    <w:p w:rsidR="00F45C57" w:rsidRDefault="00AC0B02">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rsidR="00F45C57" w:rsidRDefault="00AC0B02">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2">
        <w:r>
          <w:rPr>
            <w:color w:val="1155CC"/>
            <w:u w:val="single"/>
          </w:rPr>
          <w:t>.</w:t>
        </w:r>
      </w:hyperlink>
      <w:hyperlink r:id="rId23">
        <w:r>
          <w:t xml:space="preserve"> </w:t>
        </w:r>
      </w:hyperlink>
    </w:p>
    <w:p w:rsidR="00F45C57" w:rsidRDefault="00AC0B02">
      <w:pPr>
        <w:pStyle w:val="Heading3"/>
        <w:tabs>
          <w:tab w:val="center" w:pos="1313"/>
          <w:tab w:val="center" w:pos="2656"/>
        </w:tabs>
        <w:ind w:left="0" w:firstLine="0"/>
      </w:pPr>
      <w:r>
        <w:rPr>
          <w:rFonts w:ascii="Calibri" w:eastAsia="Calibri" w:hAnsi="Calibri" w:cs="Calibri"/>
          <w:color w:val="000000"/>
          <w:sz w:val="22"/>
          <w:szCs w:val="22"/>
        </w:rPr>
        <w:tab/>
      </w:r>
      <w:r>
        <w:t xml:space="preserve">15. </w:t>
      </w:r>
      <w:r>
        <w:tab/>
        <w:t xml:space="preserve">Open source </w:t>
      </w:r>
    </w:p>
    <w:p w:rsidR="00F45C57" w:rsidRDefault="00AC0B02">
      <w:pPr>
        <w:ind w:left="1838" w:right="14" w:hanging="720"/>
      </w:pPr>
      <w:r>
        <w:t xml:space="preserve">15.1 </w:t>
      </w:r>
      <w:r>
        <w:tab/>
        <w:t xml:space="preserve">All software created for the Buyer must be suitable for publication as open source, unless otherwise agreed by the Buyer. </w:t>
      </w:r>
    </w:p>
    <w:p w:rsidR="00F45C57" w:rsidRDefault="00AC0B02">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rsidR="00F45C57" w:rsidRDefault="00AC0B02">
      <w:pPr>
        <w:pStyle w:val="Heading3"/>
        <w:tabs>
          <w:tab w:val="center" w:pos="1313"/>
          <w:tab w:val="center" w:pos="2360"/>
        </w:tabs>
        <w:ind w:left="0" w:firstLine="0"/>
      </w:pPr>
      <w:r>
        <w:rPr>
          <w:rFonts w:ascii="Calibri" w:eastAsia="Calibri" w:hAnsi="Calibri" w:cs="Calibri"/>
          <w:color w:val="000000"/>
          <w:sz w:val="22"/>
          <w:szCs w:val="22"/>
        </w:rPr>
        <w:tab/>
      </w:r>
      <w:r>
        <w:t xml:space="preserve">16. </w:t>
      </w:r>
      <w:r>
        <w:tab/>
        <w:t xml:space="preserve">Security </w:t>
      </w:r>
    </w:p>
    <w:p w:rsidR="00F45C57" w:rsidRDefault="00AC0B02">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rsidR="00F45C57" w:rsidRDefault="00AC0B02">
      <w:pPr>
        <w:spacing w:after="33" w:line="276" w:lineRule="auto"/>
        <w:ind w:left="1789" w:right="166" w:firstLine="49"/>
      </w:pPr>
      <w:r>
        <w:t xml:space="preserve">Buyer’s written approval of) a Security Management Plan and an Information Security </w:t>
      </w:r>
    </w:p>
    <w:p w:rsidR="00F45C57" w:rsidRDefault="00AC0B02">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F45C57" w:rsidRDefault="00AC0B02">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rsidR="00F45C57" w:rsidRDefault="00AC0B02">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rsidR="00F45C57" w:rsidRDefault="00AC0B02">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rsidR="00F45C57" w:rsidRDefault="00AC0B02">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rsidR="00F45C57" w:rsidRDefault="00AC0B02">
      <w:pPr>
        <w:spacing w:after="334" w:line="276" w:lineRule="auto"/>
        <w:ind w:left="2573" w:right="14" w:hanging="720"/>
      </w:pPr>
      <w:r>
        <w:t xml:space="preserve">16.4.2 Buyer’s expense if the Malicious Software originates from the Buyer software or the Service Data, while the Service Data was under the Buyer’s control </w:t>
      </w:r>
    </w:p>
    <w:p w:rsidR="00F45C57" w:rsidRDefault="00AC0B02">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rsidR="00F45C57" w:rsidRDefault="00AC0B02">
      <w:pPr>
        <w:spacing w:after="34"/>
        <w:ind w:left="1838" w:right="14" w:hanging="720"/>
      </w:pPr>
      <w:r>
        <w:t xml:space="preserve">16.6 </w:t>
      </w:r>
      <w:r>
        <w:tab/>
        <w:t xml:space="preserve">Any system development by the Supplier should also comply with the government’s ‘10 Steps to Cyber Security’ guidance: </w:t>
      </w:r>
    </w:p>
    <w:bookmarkStart w:id="6" w:name="_heading=h.tyjcwt" w:colFirst="0" w:colLast="0"/>
    <w:bookmarkEnd w:id="6"/>
    <w:p w:rsidR="00F45C57" w:rsidRDefault="00AC0B02">
      <w:pPr>
        <w:spacing w:after="347" w:line="256" w:lineRule="auto"/>
        <w:ind w:left="1526" w:firstLine="310"/>
      </w:pPr>
      <w:r>
        <w:fldChar w:fldCharType="begin"/>
      </w:r>
      <w:r>
        <w:instrText xml:space="preserve"> HYPERLINK "https://www.ncsc.gov.uk/guidance/10-steps-cyber-security" \h </w:instrText>
      </w:r>
      <w:r>
        <w:fldChar w:fldCharType="separate"/>
      </w:r>
      <w:r>
        <w:rPr>
          <w:color w:val="0563C1"/>
          <w:u w:val="single"/>
        </w:rPr>
        <w:t>https://www.ncsc.gov.uk/guidance/10-steps-cyber-security</w:t>
      </w:r>
      <w:r>
        <w:rPr>
          <w:color w:val="0563C1"/>
          <w:u w:val="single"/>
        </w:rPr>
        <w:fldChar w:fldCharType="end"/>
      </w:r>
      <w:hyperlink r:id="rId24">
        <w:r>
          <w:t xml:space="preserve"> </w:t>
        </w:r>
      </w:hyperlink>
    </w:p>
    <w:p w:rsidR="00F45C57" w:rsidRDefault="00AC0B02">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rsidR="00F45C57" w:rsidRDefault="00AC0B02">
      <w:pPr>
        <w:pStyle w:val="Heading3"/>
        <w:tabs>
          <w:tab w:val="center" w:pos="1313"/>
          <w:tab w:val="center" w:pos="2516"/>
        </w:tabs>
        <w:ind w:left="0" w:firstLine="0"/>
      </w:pPr>
      <w:r>
        <w:rPr>
          <w:rFonts w:ascii="Calibri" w:eastAsia="Calibri" w:hAnsi="Calibri" w:cs="Calibri"/>
          <w:color w:val="000000"/>
          <w:sz w:val="22"/>
          <w:szCs w:val="22"/>
        </w:rPr>
        <w:tab/>
      </w:r>
      <w:r>
        <w:t xml:space="preserve">17. </w:t>
      </w:r>
      <w:r>
        <w:tab/>
        <w:t xml:space="preserve">Guarantee </w:t>
      </w:r>
    </w:p>
    <w:p w:rsidR="00F45C57" w:rsidRDefault="00AC0B02">
      <w:pPr>
        <w:ind w:left="1838" w:right="14" w:hanging="720"/>
      </w:pPr>
      <w:r>
        <w:t xml:space="preserve">17.1 </w:t>
      </w:r>
      <w:r>
        <w:tab/>
        <w:t xml:space="preserve">If this Call-Off Contract is conditional on receipt of a Guarantee that is acceptable to the Buyer, the Supplier must give the Buyer on or before the Start date: </w:t>
      </w:r>
    </w:p>
    <w:p w:rsidR="00F45C57" w:rsidRDefault="00AC0B02">
      <w:pPr>
        <w:ind w:left="1526" w:right="14" w:firstLine="310"/>
      </w:pPr>
      <w:r>
        <w:t xml:space="preserve">17.1.1 an executed Guarantee in the form at Schedule 5 </w:t>
      </w:r>
    </w:p>
    <w:p w:rsidR="00F45C57" w:rsidRDefault="00AC0B02">
      <w:pPr>
        <w:spacing w:after="741"/>
        <w:ind w:left="2573" w:right="14" w:hanging="720"/>
      </w:pPr>
      <w:r>
        <w:t xml:space="preserve">17.1.2 a certified copy of the passed resolution or board minutes of the guarantor approving the execution of the Guarantee </w:t>
      </w:r>
    </w:p>
    <w:p w:rsidR="00F45C57" w:rsidRDefault="00AC0B02">
      <w:pPr>
        <w:pStyle w:val="Heading3"/>
        <w:tabs>
          <w:tab w:val="center" w:pos="1313"/>
          <w:tab w:val="center" w:pos="3602"/>
        </w:tabs>
        <w:ind w:left="0" w:firstLine="0"/>
      </w:pPr>
      <w:r>
        <w:rPr>
          <w:rFonts w:ascii="Calibri" w:eastAsia="Calibri" w:hAnsi="Calibri" w:cs="Calibri"/>
          <w:color w:val="000000"/>
          <w:sz w:val="22"/>
          <w:szCs w:val="22"/>
        </w:rPr>
        <w:tab/>
      </w:r>
      <w:r>
        <w:t xml:space="preserve">18. </w:t>
      </w:r>
      <w:r>
        <w:tab/>
        <w:t xml:space="preserve">Ending the Call-Off Contract </w:t>
      </w:r>
    </w:p>
    <w:p w:rsidR="00F45C57" w:rsidRDefault="00AC0B02">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rsidR="00F45C57" w:rsidRDefault="00AC0B02">
      <w:pPr>
        <w:ind w:left="1849" w:right="14" w:firstLine="0"/>
      </w:pPr>
      <w:r>
        <w:t xml:space="preserve">Supplier, unless a shorter period is specified in the Order Form. The Supplier’s obligation to provide the Services will end on the date in the notice. </w:t>
      </w:r>
    </w:p>
    <w:p w:rsidR="00F45C57" w:rsidRDefault="00AC0B02">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rsidR="00F45C57" w:rsidRDefault="00AC0B02">
      <w:pPr>
        <w:ind w:left="2573" w:right="14" w:hanging="720"/>
      </w:pPr>
      <w:r>
        <w:t xml:space="preserve">18.2.1 Buyer’s right to End the Call-Off Contract under clause 18.1 is reasonable considering the type of cloud Service being provided </w:t>
      </w:r>
    </w:p>
    <w:p w:rsidR="00F45C57" w:rsidRDefault="00AC0B02">
      <w:pPr>
        <w:ind w:left="2573" w:right="14" w:hanging="720"/>
      </w:pPr>
      <w:r>
        <w:t xml:space="preserve">18.2.2 Call-Off Contract Charges paid during the notice period are reasonable compensation and cover all the Supplier’s avoidable costs or Losses </w:t>
      </w:r>
    </w:p>
    <w:p w:rsidR="00F45C57" w:rsidRDefault="00AC0B02">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rsidR="00F45C57" w:rsidRDefault="00AC0B02">
      <w:pPr>
        <w:ind w:left="1838" w:right="14" w:hanging="720"/>
      </w:pPr>
      <w:r>
        <w:t xml:space="preserve">18.4 </w:t>
      </w:r>
      <w:r>
        <w:tab/>
        <w:t xml:space="preserve">The Buyer will have the right to End this Call-Off Contract at any time with immediate effect by written notice to the Supplier if either the Supplier commits: </w:t>
      </w:r>
    </w:p>
    <w:p w:rsidR="00F45C57" w:rsidRDefault="00AC0B02">
      <w:pPr>
        <w:ind w:left="2573" w:right="14" w:hanging="720"/>
      </w:pPr>
      <w:r>
        <w:t xml:space="preserve">18.4.1 a Supplier Default and if the Supplier Default cannot, in the reasonable opinion of the Buyer, be remedied </w:t>
      </w:r>
    </w:p>
    <w:p w:rsidR="00F45C57" w:rsidRDefault="00AC0B02">
      <w:pPr>
        <w:ind w:left="1541" w:right="14" w:firstLine="310"/>
      </w:pPr>
      <w:r>
        <w:t xml:space="preserve">18.4.2 any fraud </w:t>
      </w:r>
    </w:p>
    <w:p w:rsidR="00F45C57" w:rsidRDefault="00AC0B02">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rsidR="00F45C57" w:rsidRDefault="00AC0B02">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rsidR="00F45C57" w:rsidRDefault="00AC0B02">
      <w:pPr>
        <w:ind w:left="1541" w:right="14" w:firstLine="310"/>
      </w:pPr>
      <w:r>
        <w:t xml:space="preserve">18.5.2 an Insolvency Event of the other Party happens </w:t>
      </w:r>
    </w:p>
    <w:p w:rsidR="00F45C57" w:rsidRDefault="00AC0B02">
      <w:pPr>
        <w:ind w:left="2573" w:right="14" w:hanging="720"/>
      </w:pPr>
      <w:r>
        <w:t xml:space="preserve">18.5.3 the other Party ceases or threatens to cease to carry on the whole or any material part of its business </w:t>
      </w:r>
    </w:p>
    <w:p w:rsidR="00F45C57" w:rsidRDefault="00AC0B02">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F45C57" w:rsidRDefault="00AC0B02">
      <w:pPr>
        <w:spacing w:after="741"/>
        <w:ind w:left="1838" w:right="14" w:hanging="720"/>
      </w:pPr>
      <w:r>
        <w:t xml:space="preserve">18.7 </w:t>
      </w:r>
      <w:r>
        <w:tab/>
        <w:t xml:space="preserve">A Party who isn’t relying on a Force Majeure event will have the right to End this Call-Off Contract if clause 23.1 applies. </w:t>
      </w:r>
    </w:p>
    <w:p w:rsidR="00F45C57" w:rsidRDefault="00AC0B02">
      <w:pPr>
        <w:pStyle w:val="Heading3"/>
        <w:tabs>
          <w:tab w:val="center" w:pos="1313"/>
          <w:tab w:val="center" w:pos="4870"/>
        </w:tabs>
        <w:ind w:left="0" w:firstLine="0"/>
      </w:pPr>
      <w:r>
        <w:rPr>
          <w:rFonts w:ascii="Calibri" w:eastAsia="Calibri" w:hAnsi="Calibri" w:cs="Calibri"/>
          <w:color w:val="000000"/>
          <w:sz w:val="22"/>
          <w:szCs w:val="22"/>
        </w:rPr>
        <w:tab/>
      </w:r>
      <w:r>
        <w:t xml:space="preserve">19. </w:t>
      </w:r>
      <w:r>
        <w:tab/>
        <w:t xml:space="preserve">Consequences of suspension, ending and expiry </w:t>
      </w:r>
    </w:p>
    <w:p w:rsidR="00F45C57" w:rsidRDefault="00AC0B02">
      <w:pPr>
        <w:ind w:left="1838" w:right="14" w:hanging="720"/>
      </w:pPr>
      <w:r>
        <w:t xml:space="preserve">19.1 </w:t>
      </w:r>
      <w:r>
        <w:tab/>
        <w:t xml:space="preserve">If a Buyer has the right to End a Call-Off Contract, it may elect to suspend this Call-Off Contract or any part of it. </w:t>
      </w:r>
    </w:p>
    <w:p w:rsidR="00F45C57" w:rsidRDefault="00AC0B02">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rsidR="00F45C57" w:rsidRDefault="00AC0B02">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rsidR="00F45C57" w:rsidRDefault="00AC0B02">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rsidR="00F45C57" w:rsidRDefault="00AC0B02">
      <w:pPr>
        <w:ind w:left="1863" w:right="14" w:firstLine="0"/>
      </w:pPr>
      <w:r>
        <w:t xml:space="preserve">19.4.1 any rights, remedies or obligations accrued before its Ending or expiration </w:t>
      </w:r>
    </w:p>
    <w:p w:rsidR="00F45C57" w:rsidRDefault="00AC0B02">
      <w:pPr>
        <w:ind w:left="2573" w:right="14" w:hanging="720"/>
      </w:pPr>
      <w:r>
        <w:lastRenderedPageBreak/>
        <w:t xml:space="preserve">19.4.2 the right of either Party to recover any amount outstanding at the time of Ending or expiry </w:t>
      </w:r>
    </w:p>
    <w:p w:rsidR="00F45C57" w:rsidRDefault="00AC0B02">
      <w:pPr>
        <w:spacing w:after="8"/>
        <w:ind w:left="2573" w:right="14" w:hanging="720"/>
      </w:pPr>
      <w:r>
        <w:t xml:space="preserve">19.4.3 the continuing rights, remedies or obligations of the Buyer or the Supplier under clauses </w:t>
      </w:r>
    </w:p>
    <w:p w:rsidR="00F45C57" w:rsidRDefault="00AC0B02" w:rsidP="00AC0B02">
      <w:pPr>
        <w:numPr>
          <w:ilvl w:val="0"/>
          <w:numId w:val="36"/>
        </w:numPr>
        <w:spacing w:after="22"/>
        <w:ind w:right="14" w:hanging="360"/>
      </w:pPr>
      <w:r>
        <w:t xml:space="preserve">7 (Payment, VAT and Call-Off Contract charges) </w:t>
      </w:r>
    </w:p>
    <w:p w:rsidR="00F45C57" w:rsidRDefault="00AC0B02" w:rsidP="00AC0B02">
      <w:pPr>
        <w:numPr>
          <w:ilvl w:val="0"/>
          <w:numId w:val="36"/>
        </w:numPr>
        <w:spacing w:after="25"/>
        <w:ind w:right="14" w:hanging="360"/>
      </w:pPr>
      <w:r>
        <w:t xml:space="preserve">8 (Recovery of sums due and right of set-off) </w:t>
      </w:r>
    </w:p>
    <w:p w:rsidR="00F45C57" w:rsidRDefault="00AC0B02" w:rsidP="00AC0B02">
      <w:pPr>
        <w:numPr>
          <w:ilvl w:val="0"/>
          <w:numId w:val="36"/>
        </w:numPr>
        <w:spacing w:after="24"/>
        <w:ind w:right="14" w:hanging="360"/>
      </w:pPr>
      <w:r>
        <w:t xml:space="preserve">9 (Insurance) </w:t>
      </w:r>
    </w:p>
    <w:p w:rsidR="00F45C57" w:rsidRDefault="00AC0B02" w:rsidP="00AC0B02">
      <w:pPr>
        <w:numPr>
          <w:ilvl w:val="0"/>
          <w:numId w:val="36"/>
        </w:numPr>
        <w:spacing w:after="23"/>
        <w:ind w:right="14" w:hanging="360"/>
      </w:pPr>
      <w:r>
        <w:t xml:space="preserve">10 (Confidentiality) </w:t>
      </w:r>
    </w:p>
    <w:p w:rsidR="00F45C57" w:rsidRDefault="00AC0B02" w:rsidP="00AC0B02">
      <w:pPr>
        <w:numPr>
          <w:ilvl w:val="0"/>
          <w:numId w:val="36"/>
        </w:numPr>
        <w:spacing w:after="23"/>
        <w:ind w:right="14" w:hanging="360"/>
      </w:pPr>
      <w:r>
        <w:t xml:space="preserve">11 (Intellectual property rights) </w:t>
      </w:r>
    </w:p>
    <w:p w:rsidR="00F45C57" w:rsidRDefault="00AC0B02" w:rsidP="00AC0B02">
      <w:pPr>
        <w:numPr>
          <w:ilvl w:val="0"/>
          <w:numId w:val="36"/>
        </w:numPr>
        <w:spacing w:after="24"/>
        <w:ind w:right="14" w:hanging="360"/>
      </w:pPr>
      <w:r>
        <w:t xml:space="preserve">12 (Protection of information) </w:t>
      </w:r>
    </w:p>
    <w:p w:rsidR="00F45C57" w:rsidRDefault="00AC0B02" w:rsidP="00AC0B02">
      <w:pPr>
        <w:numPr>
          <w:ilvl w:val="0"/>
          <w:numId w:val="36"/>
        </w:numPr>
        <w:spacing w:after="0"/>
        <w:ind w:right="14" w:hanging="360"/>
      </w:pPr>
      <w:r>
        <w:t xml:space="preserve">13 (Buyer data) </w:t>
      </w:r>
    </w:p>
    <w:p w:rsidR="00F45C57" w:rsidRDefault="00AC0B02" w:rsidP="00AC0B02">
      <w:pPr>
        <w:numPr>
          <w:ilvl w:val="0"/>
          <w:numId w:val="36"/>
        </w:numPr>
        <w:spacing w:after="0"/>
        <w:ind w:right="14" w:hanging="360"/>
      </w:pPr>
      <w:r>
        <w:t xml:space="preserve">19 (Consequences of suspension, ending and expiry) </w:t>
      </w:r>
    </w:p>
    <w:p w:rsidR="00F45C57" w:rsidRDefault="00AC0B02" w:rsidP="00AC0B02">
      <w:pPr>
        <w:numPr>
          <w:ilvl w:val="0"/>
          <w:numId w:val="36"/>
        </w:numPr>
        <w:spacing w:after="0"/>
        <w:ind w:right="14" w:hanging="360"/>
      </w:pPr>
      <w:r>
        <w:t xml:space="preserve">24 (Liability); and incorporated Framework Agreement clauses: 4.1 to 4.6, (Liability), </w:t>
      </w:r>
    </w:p>
    <w:p w:rsidR="00F45C57" w:rsidRDefault="00AC0B02">
      <w:pPr>
        <w:spacing w:after="0"/>
        <w:ind w:left="2583" w:right="14" w:firstLine="0"/>
      </w:pPr>
      <w:r>
        <w:t xml:space="preserve">24 (Conflicts of interest and ethical walls), 35 (Waiver and cumulative remedies) </w:t>
      </w:r>
    </w:p>
    <w:p w:rsidR="00F45C57" w:rsidRDefault="00F45C57">
      <w:pPr>
        <w:ind w:left="2573" w:right="14" w:hanging="720"/>
      </w:pPr>
    </w:p>
    <w:p w:rsidR="00F45C57" w:rsidRDefault="00AC0B02">
      <w:pPr>
        <w:ind w:left="2573" w:right="14" w:hanging="720"/>
      </w:pPr>
      <w:r>
        <w:t xml:space="preserve">19.4.4 any other provision of the Framework Agreement or this Call-Off Contract which expressly or by implication is in force even if it Ends or expires. </w:t>
      </w:r>
    </w:p>
    <w:p w:rsidR="00F45C57" w:rsidRDefault="00AC0B02">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rsidR="00F45C57" w:rsidRDefault="00AC0B02" w:rsidP="00AC0B02">
      <w:pPr>
        <w:numPr>
          <w:ilvl w:val="2"/>
          <w:numId w:val="46"/>
        </w:numPr>
        <w:ind w:right="14" w:hanging="720"/>
      </w:pPr>
      <w:r>
        <w:t xml:space="preserve">return all Buyer Data including all copies of Buyer software, code and any other software licensed by the Buyer to the Supplier under it </w:t>
      </w:r>
    </w:p>
    <w:p w:rsidR="00F45C57" w:rsidRDefault="00AC0B02" w:rsidP="00AC0B02">
      <w:pPr>
        <w:numPr>
          <w:ilvl w:val="2"/>
          <w:numId w:val="46"/>
        </w:numPr>
        <w:ind w:right="14" w:hanging="720"/>
      </w:pPr>
      <w:r>
        <w:t xml:space="preserve">return any materials created by the Supplier under this Call-Off Contract if the IPRs are owned by the Buyer </w:t>
      </w:r>
    </w:p>
    <w:p w:rsidR="00F45C57" w:rsidRDefault="00AC0B02" w:rsidP="00AC0B02">
      <w:pPr>
        <w:numPr>
          <w:ilvl w:val="2"/>
          <w:numId w:val="46"/>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rsidR="00F45C57" w:rsidRDefault="00AC0B02" w:rsidP="00AC0B02">
      <w:pPr>
        <w:numPr>
          <w:ilvl w:val="2"/>
          <w:numId w:val="46"/>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F45C57" w:rsidRDefault="00AC0B02" w:rsidP="00AC0B02">
      <w:pPr>
        <w:numPr>
          <w:ilvl w:val="2"/>
          <w:numId w:val="46"/>
        </w:numPr>
        <w:ind w:right="14" w:hanging="720"/>
      </w:pPr>
      <w:r>
        <w:t xml:space="preserve">work with the Buyer on any ongoing work </w:t>
      </w:r>
    </w:p>
    <w:p w:rsidR="00F45C57" w:rsidRDefault="00AC0B02" w:rsidP="00AC0B02">
      <w:pPr>
        <w:numPr>
          <w:ilvl w:val="2"/>
          <w:numId w:val="46"/>
        </w:numPr>
        <w:spacing w:after="644"/>
        <w:ind w:right="14" w:hanging="720"/>
      </w:pPr>
      <w:r>
        <w:t xml:space="preserve">return any sums prepaid for Services which have not been delivered to the Buyer, within 10 Working Days of the End or Expiry Date </w:t>
      </w:r>
    </w:p>
    <w:p w:rsidR="00F45C57" w:rsidRDefault="00AC0B02" w:rsidP="00AC0B02">
      <w:pPr>
        <w:numPr>
          <w:ilvl w:val="1"/>
          <w:numId w:val="48"/>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rsidR="00F45C57" w:rsidRDefault="00AC0B02" w:rsidP="00AC0B02">
      <w:pPr>
        <w:numPr>
          <w:ilvl w:val="1"/>
          <w:numId w:val="48"/>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rsidR="00F45C57" w:rsidRDefault="00AC0B02">
      <w:pPr>
        <w:pStyle w:val="Heading3"/>
        <w:tabs>
          <w:tab w:val="center" w:pos="1313"/>
          <w:tab w:val="center" w:pos="2323"/>
        </w:tabs>
        <w:ind w:left="0" w:firstLine="0"/>
      </w:pPr>
      <w:r>
        <w:rPr>
          <w:rFonts w:ascii="Calibri" w:eastAsia="Calibri" w:hAnsi="Calibri" w:cs="Calibri"/>
          <w:color w:val="000000"/>
          <w:sz w:val="22"/>
          <w:szCs w:val="22"/>
        </w:rPr>
        <w:tab/>
      </w:r>
      <w:r>
        <w:t xml:space="preserve">20. </w:t>
      </w:r>
      <w:r>
        <w:tab/>
        <w:t xml:space="preserve">Notices </w:t>
      </w:r>
    </w:p>
    <w:p w:rsidR="00F45C57" w:rsidRDefault="00AC0B02">
      <w:pPr>
        <w:ind w:left="1838" w:right="14" w:hanging="720"/>
      </w:pPr>
      <w:r>
        <w:t xml:space="preserve">20.1 </w:t>
      </w:r>
      <w:r>
        <w:tab/>
        <w:t xml:space="preserve">Any notices sent must be in writing. For the purpose of this clause, an email is accepted as being 'in writing'. </w:t>
      </w:r>
    </w:p>
    <w:p w:rsidR="00F45C57" w:rsidRDefault="00AC0B02">
      <w:pPr>
        <w:numPr>
          <w:ilvl w:val="0"/>
          <w:numId w:val="29"/>
        </w:numPr>
        <w:spacing w:after="0"/>
        <w:ind w:right="14" w:hanging="360"/>
      </w:pPr>
      <w:r>
        <w:t xml:space="preserve">Manner of delivery: email </w:t>
      </w:r>
    </w:p>
    <w:p w:rsidR="00F45C57" w:rsidRDefault="00AC0B02">
      <w:pPr>
        <w:numPr>
          <w:ilvl w:val="0"/>
          <w:numId w:val="29"/>
        </w:numPr>
        <w:spacing w:after="0"/>
        <w:ind w:right="14" w:hanging="360"/>
      </w:pPr>
      <w:r>
        <w:t xml:space="preserve">Deemed time of delivery: 9am on the first Working Day after sending </w:t>
      </w:r>
    </w:p>
    <w:p w:rsidR="00F45C57" w:rsidRDefault="00AC0B02">
      <w:pPr>
        <w:numPr>
          <w:ilvl w:val="0"/>
          <w:numId w:val="29"/>
        </w:numPr>
        <w:spacing w:after="0"/>
        <w:ind w:right="14" w:hanging="360"/>
      </w:pPr>
      <w:r>
        <w:t xml:space="preserve">Proof of service: Sent in an emailed letter in PDF format to the correct email address without any error message </w:t>
      </w:r>
    </w:p>
    <w:p w:rsidR="00F45C57" w:rsidRDefault="00F45C57">
      <w:pPr>
        <w:spacing w:after="0"/>
        <w:ind w:left="2213" w:right="14" w:firstLine="0"/>
      </w:pPr>
    </w:p>
    <w:p w:rsidR="00F45C57" w:rsidRDefault="00AC0B02">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rsidR="00F45C57" w:rsidRDefault="00AC0B02">
      <w:pPr>
        <w:pStyle w:val="Heading3"/>
        <w:tabs>
          <w:tab w:val="center" w:pos="1313"/>
          <w:tab w:val="center" w:pos="2391"/>
        </w:tabs>
        <w:ind w:left="0" w:firstLine="0"/>
      </w:pPr>
      <w:r>
        <w:rPr>
          <w:rFonts w:ascii="Calibri" w:eastAsia="Calibri" w:hAnsi="Calibri" w:cs="Calibri"/>
          <w:color w:val="000000"/>
          <w:sz w:val="22"/>
          <w:szCs w:val="22"/>
        </w:rPr>
        <w:tab/>
      </w:r>
      <w:r>
        <w:t xml:space="preserve">21. </w:t>
      </w:r>
      <w:r>
        <w:tab/>
        <w:t xml:space="preserve">Exit plan </w:t>
      </w:r>
    </w:p>
    <w:p w:rsidR="00F45C57" w:rsidRDefault="00AC0B02">
      <w:pPr>
        <w:ind w:left="1838" w:right="14" w:hanging="720"/>
      </w:pPr>
      <w:r>
        <w:t xml:space="preserve">21.1 </w:t>
      </w:r>
      <w:r>
        <w:tab/>
        <w:t xml:space="preserve">The Supplier must provide an exit plan in its Application which ensures continuity of service and the Supplier will follow it. </w:t>
      </w:r>
    </w:p>
    <w:p w:rsidR="00F45C57" w:rsidRDefault="00AC0B02">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F45C57" w:rsidRDefault="00AC0B02">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rsidR="00F45C57" w:rsidRDefault="00AC0B02">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F45C57" w:rsidRDefault="00F45C57">
      <w:pPr>
        <w:ind w:left="1838" w:right="14" w:hanging="720"/>
      </w:pPr>
    </w:p>
    <w:p w:rsidR="00F45C57" w:rsidRDefault="00AC0B02">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rsidR="00F45C57" w:rsidRDefault="00AC0B02">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F45C57" w:rsidRDefault="00AC0B02">
      <w:pPr>
        <w:ind w:left="2573" w:right="14" w:hanging="720"/>
      </w:pPr>
      <w:r>
        <w:t xml:space="preserve">21.6.1 the Buyer will be able to transfer the Services to a replacement supplier before the expiry or Ending of the period on terms that are commercially reasonable and acceptable to the Buyer </w:t>
      </w:r>
    </w:p>
    <w:p w:rsidR="00F45C57" w:rsidRDefault="00AC0B02">
      <w:pPr>
        <w:spacing w:after="332"/>
        <w:ind w:left="1541" w:right="14" w:firstLine="310"/>
      </w:pPr>
      <w:r>
        <w:t xml:space="preserve">21.6.2 there will be no adverse impact on service continuity </w:t>
      </w:r>
    </w:p>
    <w:p w:rsidR="00F45C57" w:rsidRDefault="00AC0B02">
      <w:pPr>
        <w:ind w:left="1541" w:right="14" w:firstLine="310"/>
      </w:pPr>
      <w:r>
        <w:t xml:space="preserve">21.6.3 there is no vendor lock-in to the Supplier’s Service at exit </w:t>
      </w:r>
    </w:p>
    <w:p w:rsidR="00F45C57" w:rsidRDefault="00AC0B02">
      <w:pPr>
        <w:ind w:left="1863" w:right="14" w:firstLine="0"/>
      </w:pPr>
      <w:r>
        <w:t xml:space="preserve">21.6.4 it enables the Buyer to meet its obligations under the Technology Code of Practice </w:t>
      </w:r>
    </w:p>
    <w:p w:rsidR="00F45C57" w:rsidRDefault="00AC0B02">
      <w:pPr>
        <w:ind w:left="1838" w:right="14" w:hanging="720"/>
      </w:pPr>
      <w:r>
        <w:t xml:space="preserve">21.7 </w:t>
      </w:r>
      <w:r>
        <w:tab/>
        <w:t xml:space="preserve">If approval is obtained by the Buyer to extend the Term, then the Supplier will comply with its obligations in the additional exit plan. </w:t>
      </w:r>
    </w:p>
    <w:p w:rsidR="00F45C57" w:rsidRDefault="00AC0B02">
      <w:pPr>
        <w:ind w:left="1838" w:right="14" w:hanging="720"/>
      </w:pPr>
      <w:r>
        <w:t xml:space="preserve">21.8 </w:t>
      </w:r>
      <w:r>
        <w:tab/>
        <w:t xml:space="preserve">The additional exit plan must set out full details of timescales, activities and roles and responsibilities of the Parties for: </w:t>
      </w:r>
    </w:p>
    <w:p w:rsidR="00F45C57" w:rsidRDefault="00AC0B02">
      <w:pPr>
        <w:ind w:left="2573" w:right="14" w:hanging="720"/>
      </w:pPr>
      <w:r>
        <w:t xml:space="preserve">21.8.1 the transfer to the Buyer of any technical information, instructions, manuals and code reasonably required by the Buyer to enable a smooth migration from the Supplier </w:t>
      </w:r>
    </w:p>
    <w:p w:rsidR="00F45C57" w:rsidRDefault="00AC0B02">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rsidR="00F45C57" w:rsidRDefault="00AC0B02">
      <w:pPr>
        <w:ind w:left="2573" w:right="14" w:hanging="720"/>
      </w:pPr>
      <w:r>
        <w:t xml:space="preserve">21.8.3 the transfer of Project Specific IPR items and other Buyer customisations, configurations and databases to the Buyer or a replacement supplier </w:t>
      </w:r>
    </w:p>
    <w:p w:rsidR="00F45C57" w:rsidRDefault="00AC0B02">
      <w:pPr>
        <w:ind w:left="1541" w:right="14" w:firstLine="310"/>
      </w:pPr>
      <w:r>
        <w:t xml:space="preserve">21.8.4 the testing and assurance strategy for exported Buyer Data </w:t>
      </w:r>
    </w:p>
    <w:p w:rsidR="00F45C57" w:rsidRDefault="00AC0B02">
      <w:pPr>
        <w:ind w:left="1541" w:right="14" w:firstLine="310"/>
      </w:pPr>
      <w:r>
        <w:t xml:space="preserve">21.8.5 if relevant, TUPE-related activity to comply with the TUPE regulations </w:t>
      </w:r>
    </w:p>
    <w:p w:rsidR="00F45C57" w:rsidRDefault="00AC0B02">
      <w:pPr>
        <w:spacing w:after="741"/>
        <w:ind w:left="2573" w:right="14" w:hanging="720"/>
      </w:pPr>
      <w:r>
        <w:t xml:space="preserve">21.8.6 any other activities and information which is reasonably required to ensure continuity of Service during the exit period and an orderly transition </w:t>
      </w:r>
    </w:p>
    <w:p w:rsidR="00F45C57" w:rsidRDefault="00AC0B02">
      <w:pPr>
        <w:pStyle w:val="Heading3"/>
        <w:tabs>
          <w:tab w:val="center" w:pos="1313"/>
          <w:tab w:val="center" w:pos="3955"/>
        </w:tabs>
        <w:ind w:left="0" w:firstLine="0"/>
      </w:pPr>
      <w:r>
        <w:rPr>
          <w:rFonts w:ascii="Calibri" w:eastAsia="Calibri" w:hAnsi="Calibri" w:cs="Calibri"/>
          <w:color w:val="000000"/>
          <w:sz w:val="22"/>
          <w:szCs w:val="22"/>
        </w:rPr>
        <w:lastRenderedPageBreak/>
        <w:tab/>
      </w:r>
      <w:r>
        <w:t xml:space="preserve">22. </w:t>
      </w:r>
      <w:r>
        <w:tab/>
        <w:t xml:space="preserve">Handover to replacement supplier </w:t>
      </w:r>
    </w:p>
    <w:p w:rsidR="00F45C57" w:rsidRDefault="00AC0B02">
      <w:pPr>
        <w:ind w:left="1838" w:right="14" w:hanging="720"/>
      </w:pPr>
      <w:r>
        <w:t xml:space="preserve">22.1 </w:t>
      </w:r>
      <w:r>
        <w:tab/>
        <w:t xml:space="preserve">At least 10 Working Days before the Expiry Date or End Date, the Supplier must provide any: </w:t>
      </w:r>
    </w:p>
    <w:p w:rsidR="00F45C57" w:rsidRDefault="00AC0B02">
      <w:pPr>
        <w:ind w:left="2573" w:right="14" w:hanging="720"/>
      </w:pPr>
      <w:r>
        <w:t xml:space="preserve">22.1.1 data (including Buyer Data), Buyer Personal Data and Buyer Confidential Information in the Supplier’s possession, power or control </w:t>
      </w:r>
    </w:p>
    <w:p w:rsidR="00F45C57" w:rsidRDefault="00AC0B02">
      <w:pPr>
        <w:ind w:left="1526" w:right="14" w:firstLine="310"/>
      </w:pPr>
      <w:r>
        <w:t xml:space="preserve">22.1.2 other information reasonably requested by the Buyer </w:t>
      </w:r>
    </w:p>
    <w:p w:rsidR="00F45C57" w:rsidRDefault="00AC0B02">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F45C57" w:rsidRDefault="00AC0B02">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F45C57" w:rsidRDefault="00AC0B02">
      <w:pPr>
        <w:pStyle w:val="Heading3"/>
        <w:tabs>
          <w:tab w:val="center" w:pos="1313"/>
          <w:tab w:val="center" w:pos="2757"/>
        </w:tabs>
        <w:ind w:left="0" w:firstLine="0"/>
      </w:pPr>
      <w:r>
        <w:rPr>
          <w:rFonts w:ascii="Calibri" w:eastAsia="Calibri" w:hAnsi="Calibri" w:cs="Calibri"/>
          <w:color w:val="000000"/>
          <w:sz w:val="22"/>
          <w:szCs w:val="22"/>
        </w:rPr>
        <w:tab/>
      </w:r>
      <w:r>
        <w:t xml:space="preserve">23. </w:t>
      </w:r>
      <w:r>
        <w:tab/>
        <w:t xml:space="preserve">Force majeure </w:t>
      </w:r>
    </w:p>
    <w:p w:rsidR="00F45C57" w:rsidRDefault="00AC0B02">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rsidR="00F45C57" w:rsidRDefault="00AC0B02">
      <w:pPr>
        <w:pStyle w:val="Heading3"/>
        <w:tabs>
          <w:tab w:val="center" w:pos="1313"/>
          <w:tab w:val="center" w:pos="2324"/>
        </w:tabs>
        <w:ind w:left="0" w:firstLine="0"/>
      </w:pPr>
      <w:r>
        <w:rPr>
          <w:rFonts w:ascii="Calibri" w:eastAsia="Calibri" w:hAnsi="Calibri" w:cs="Calibri"/>
          <w:color w:val="000000"/>
          <w:sz w:val="22"/>
          <w:szCs w:val="22"/>
        </w:rPr>
        <w:tab/>
      </w:r>
      <w:r>
        <w:t xml:space="preserve">24. </w:t>
      </w:r>
      <w:r>
        <w:tab/>
        <w:t xml:space="preserve">Liability </w:t>
      </w:r>
    </w:p>
    <w:p w:rsidR="00F45C57" w:rsidRDefault="00AC0B02">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rsidR="00F45C57" w:rsidRDefault="00AC0B02">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rsidR="00F45C57" w:rsidRDefault="00AC0B02">
      <w:pPr>
        <w:ind w:left="1537" w:right="14" w:firstLine="310"/>
      </w:pPr>
      <w:r>
        <w:t xml:space="preserve">Supplier's liability: </w:t>
      </w:r>
    </w:p>
    <w:p w:rsidR="00F45C57" w:rsidRDefault="00AC0B02">
      <w:pPr>
        <w:spacing w:after="170"/>
        <w:ind w:left="1849" w:right="14" w:firstLine="0"/>
      </w:pPr>
      <w:r>
        <w:t>24.2.1 pursuant to the indemnities in Clauses 7, 10, 11 and 29 shall be unlimited; and</w:t>
      </w:r>
      <w:r>
        <w:rPr>
          <w:color w:val="434343"/>
          <w:sz w:val="28"/>
          <w:szCs w:val="28"/>
        </w:rPr>
        <w:t xml:space="preserve"> </w:t>
      </w:r>
    </w:p>
    <w:p w:rsidR="00F45C57" w:rsidRDefault="00AC0B02">
      <w:pPr>
        <w:spacing w:after="255"/>
        <w:ind w:left="2407" w:right="14" w:hanging="554"/>
      </w:pPr>
      <w:r>
        <w:t xml:space="preserve">24.2.2 in respect of Losses arising from breach of the Data Protection Legislation shall be as set out in Framework Agreement clause 28. </w:t>
      </w:r>
    </w:p>
    <w:p w:rsidR="00F45C57" w:rsidRDefault="00AC0B02">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rsidR="00F45C57" w:rsidRDefault="00AC0B02">
      <w:pPr>
        <w:spacing w:after="274"/>
        <w:ind w:left="1834" w:right="14" w:firstLine="0"/>
      </w:pPr>
      <w:r>
        <w:t xml:space="preserve">Buyer’s liability pursuant to Clause 11.5.2 shall in no event exceed in aggregate five million pounds (£5,000,000). </w:t>
      </w:r>
    </w:p>
    <w:p w:rsidR="00F45C57" w:rsidRDefault="00AC0B02">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rsidR="00F45C57" w:rsidRDefault="00AC0B02">
      <w:pPr>
        <w:spacing w:after="988"/>
        <w:ind w:left="1848" w:right="14" w:firstLine="0"/>
      </w:pPr>
      <w:r>
        <w:t xml:space="preserve">24.2 will not be taken into consideration. </w:t>
      </w:r>
    </w:p>
    <w:p w:rsidR="00F45C57" w:rsidRDefault="00AC0B02">
      <w:pPr>
        <w:pStyle w:val="Heading3"/>
        <w:tabs>
          <w:tab w:val="center" w:pos="1313"/>
          <w:tab w:val="center" w:pos="2437"/>
        </w:tabs>
        <w:spacing w:after="79"/>
        <w:ind w:left="0" w:firstLine="0"/>
      </w:pPr>
      <w:r>
        <w:rPr>
          <w:rFonts w:ascii="Calibri" w:eastAsia="Calibri" w:hAnsi="Calibri" w:cs="Calibri"/>
          <w:color w:val="000000"/>
          <w:sz w:val="22"/>
          <w:szCs w:val="22"/>
        </w:rPr>
        <w:tab/>
      </w:r>
      <w:r>
        <w:t xml:space="preserve">25. </w:t>
      </w:r>
      <w:r>
        <w:tab/>
        <w:t xml:space="preserve">Premises </w:t>
      </w:r>
    </w:p>
    <w:p w:rsidR="00F45C57" w:rsidRDefault="00AC0B02">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rsidR="00F45C57" w:rsidRDefault="00AC0B02">
      <w:pPr>
        <w:spacing w:after="331"/>
        <w:ind w:left="1838" w:right="14" w:hanging="720"/>
      </w:pPr>
      <w:r>
        <w:t xml:space="preserve">25.2 </w:t>
      </w:r>
      <w:r>
        <w:tab/>
        <w:t xml:space="preserve">The Supplier will use the Buyer’s premises solely for the performance of its obligations under this Call-Off Contract. </w:t>
      </w:r>
    </w:p>
    <w:p w:rsidR="00F45C57" w:rsidRDefault="00AC0B02">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rsidR="00F45C57" w:rsidRDefault="00AC0B02">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rsidR="00F45C57" w:rsidRDefault="00AC0B02">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rsidR="00F45C57" w:rsidRDefault="00AC0B02">
      <w:pPr>
        <w:ind w:left="2573" w:right="14" w:hanging="720"/>
      </w:pPr>
      <w:r>
        <w:t xml:space="preserve">25.5.1 comply with any security requirements at the premises and not do anything to weaken the security of the premises </w:t>
      </w:r>
    </w:p>
    <w:p w:rsidR="00F45C57" w:rsidRDefault="00AC0B02">
      <w:pPr>
        <w:ind w:left="1541" w:right="14" w:firstLine="310"/>
      </w:pPr>
      <w:r>
        <w:t xml:space="preserve">25.5.2 comply with Buyer requirements for the conduct of personnel </w:t>
      </w:r>
    </w:p>
    <w:p w:rsidR="00F45C57" w:rsidRDefault="00AC0B02">
      <w:pPr>
        <w:ind w:left="1541" w:right="14" w:firstLine="310"/>
      </w:pPr>
      <w:r>
        <w:t xml:space="preserve">25.5.3 comply with any health and safety measures implemented by the Buyer </w:t>
      </w:r>
    </w:p>
    <w:p w:rsidR="00F45C57" w:rsidRDefault="00AC0B02">
      <w:pPr>
        <w:ind w:left="2573" w:right="14" w:hanging="720"/>
      </w:pPr>
      <w:r>
        <w:t xml:space="preserve">25.5.4 immediately notify the Buyer of any incident on the premises that causes any damage to Property which could cause personal injury </w:t>
      </w:r>
    </w:p>
    <w:p w:rsidR="00F45C57" w:rsidRDefault="00AC0B02">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rsidR="00F45C57" w:rsidRDefault="00AC0B02">
      <w:pPr>
        <w:pStyle w:val="Heading3"/>
        <w:tabs>
          <w:tab w:val="center" w:pos="1313"/>
          <w:tab w:val="center" w:pos="2524"/>
        </w:tabs>
        <w:spacing w:after="198"/>
        <w:ind w:left="0" w:firstLine="0"/>
      </w:pPr>
      <w:r>
        <w:rPr>
          <w:rFonts w:ascii="Calibri" w:eastAsia="Calibri" w:hAnsi="Calibri" w:cs="Calibri"/>
          <w:color w:val="000000"/>
          <w:sz w:val="22"/>
          <w:szCs w:val="22"/>
        </w:rPr>
        <w:tab/>
      </w:r>
      <w:r>
        <w:t xml:space="preserve">26. </w:t>
      </w:r>
      <w:r>
        <w:tab/>
        <w:t xml:space="preserve">Equipment </w:t>
      </w:r>
    </w:p>
    <w:p w:rsidR="00F45C57" w:rsidRDefault="00AC0B02">
      <w:pPr>
        <w:spacing w:after="543"/>
        <w:ind w:left="1838" w:right="14" w:hanging="720"/>
      </w:pPr>
      <w:r>
        <w:t xml:space="preserve">26.1 </w:t>
      </w:r>
      <w:r>
        <w:tab/>
        <w:t xml:space="preserve">The Supplier is responsible for providing any Equipment which the Supplier requires to provide the Services. </w:t>
      </w:r>
    </w:p>
    <w:p w:rsidR="00F45C57" w:rsidRDefault="00AC0B02">
      <w:pPr>
        <w:ind w:left="1838" w:right="14" w:hanging="720"/>
      </w:pPr>
      <w:r>
        <w:t xml:space="preserve">26.2 </w:t>
      </w:r>
      <w:r>
        <w:tab/>
        <w:t xml:space="preserve">Any Equipment brought onto the premises will be at the Supplier's own risk and the Buyer will have no liability for any loss of, or damage to, any Equipment. </w:t>
      </w:r>
    </w:p>
    <w:p w:rsidR="00F45C57" w:rsidRDefault="00AC0B02">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rsidR="00F45C57" w:rsidRDefault="00AC0B02">
      <w:pPr>
        <w:pStyle w:val="Heading3"/>
        <w:tabs>
          <w:tab w:val="center" w:pos="1313"/>
          <w:tab w:val="center" w:pos="4829"/>
        </w:tabs>
        <w:spacing w:after="366"/>
        <w:ind w:left="0" w:firstLine="0"/>
      </w:pPr>
      <w:r>
        <w:rPr>
          <w:rFonts w:ascii="Calibri" w:eastAsia="Calibri" w:hAnsi="Calibri" w:cs="Calibri"/>
          <w:color w:val="000000"/>
          <w:sz w:val="22"/>
          <w:szCs w:val="22"/>
        </w:rPr>
        <w:lastRenderedPageBreak/>
        <w:tab/>
      </w:r>
      <w:r>
        <w:t xml:space="preserve">27. </w:t>
      </w:r>
      <w:r>
        <w:tab/>
        <w:t xml:space="preserve">The Contracts (Rights of Third Parties) Act 1999 </w:t>
      </w:r>
    </w:p>
    <w:p w:rsidR="00F45C57" w:rsidRDefault="00AC0B02">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F45C57" w:rsidRDefault="00AC0B02">
      <w:pPr>
        <w:pStyle w:val="Heading3"/>
        <w:tabs>
          <w:tab w:val="center" w:pos="1313"/>
          <w:tab w:val="center" w:pos="3604"/>
        </w:tabs>
        <w:ind w:left="0" w:firstLine="0"/>
      </w:pPr>
      <w:r>
        <w:rPr>
          <w:rFonts w:ascii="Calibri" w:eastAsia="Calibri" w:hAnsi="Calibri" w:cs="Calibri"/>
          <w:color w:val="000000"/>
          <w:sz w:val="22"/>
          <w:szCs w:val="22"/>
        </w:rPr>
        <w:tab/>
      </w:r>
      <w:r>
        <w:t xml:space="preserve">28. </w:t>
      </w:r>
      <w:r>
        <w:tab/>
        <w:t xml:space="preserve">Environmental requirements </w:t>
      </w:r>
    </w:p>
    <w:p w:rsidR="00F45C57" w:rsidRDefault="00AC0B02">
      <w:pPr>
        <w:ind w:left="1838" w:right="14" w:hanging="720"/>
      </w:pPr>
      <w:r>
        <w:t xml:space="preserve">28.1 </w:t>
      </w:r>
      <w:r>
        <w:tab/>
        <w:t xml:space="preserve">The Buyer will provide a copy of its environmental policy to the Supplier on request, which the Supplier will comply with. </w:t>
      </w:r>
    </w:p>
    <w:p w:rsidR="00F45C57" w:rsidRDefault="00AC0B02">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rsidR="00F45C57" w:rsidRDefault="00AC0B02">
      <w:pPr>
        <w:pStyle w:val="Heading3"/>
        <w:tabs>
          <w:tab w:val="center" w:pos="1313"/>
          <w:tab w:val="center" w:pos="4194"/>
        </w:tabs>
        <w:ind w:left="0" w:firstLine="0"/>
      </w:pPr>
      <w:r>
        <w:rPr>
          <w:rFonts w:ascii="Calibri" w:eastAsia="Calibri" w:hAnsi="Calibri" w:cs="Calibri"/>
          <w:color w:val="000000"/>
          <w:sz w:val="22"/>
          <w:szCs w:val="22"/>
        </w:rPr>
        <w:tab/>
      </w:r>
      <w:r>
        <w:t xml:space="preserve">29. </w:t>
      </w:r>
      <w:r>
        <w:tab/>
        <w:t xml:space="preserve">The Employment Regulations (TUPE) </w:t>
      </w:r>
    </w:p>
    <w:p w:rsidR="00F45C57" w:rsidRDefault="00AC0B02">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F45C57" w:rsidRDefault="00AC0B02">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rsidR="00F45C57" w:rsidRDefault="00AC0B02">
      <w:pPr>
        <w:ind w:left="1849" w:right="14" w:firstLine="0"/>
      </w:pPr>
      <w:r>
        <w:t xml:space="preserve">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 </w:t>
      </w:r>
    </w:p>
    <w:p w:rsidR="00F45C57" w:rsidRDefault="00AC0B02">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rsidR="00F45C57" w:rsidRDefault="00AC0B02">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rsidR="00F45C57" w:rsidRDefault="00AC0B02">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rsidR="00F45C57" w:rsidRDefault="00AC0B02">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rsidR="00F45C57" w:rsidRDefault="00AC0B02">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rsidR="00F45C57" w:rsidRDefault="00AC0B02">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rsidR="00F45C57" w:rsidRDefault="00AC0B02">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rsidR="00F45C57" w:rsidRDefault="00AC0B02">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rsidR="00F45C57" w:rsidRDefault="00AC0B02">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rsidR="00F45C57" w:rsidRDefault="00AC0B02">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rsidR="00F45C57" w:rsidRDefault="00AC0B02">
      <w:pPr>
        <w:numPr>
          <w:ilvl w:val="0"/>
          <w:numId w:val="31"/>
        </w:numPr>
        <w:spacing w:after="20"/>
        <w:ind w:right="14" w:hanging="305"/>
      </w:pPr>
      <w:r>
        <w:t>2.11</w:t>
      </w:r>
      <w:r>
        <w:tab/>
        <w:t xml:space="preserve">       outstanding liabilities </w:t>
      </w:r>
    </w:p>
    <w:p w:rsidR="00F45C57" w:rsidRDefault="00AC0B02">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rsidR="00F45C57" w:rsidRDefault="00AC0B02">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rsidR="00F45C57" w:rsidRDefault="00AC0B02">
      <w:pPr>
        <w:ind w:left="3293" w:right="14" w:hanging="1440"/>
      </w:pPr>
      <w:r>
        <w:t xml:space="preserve">29.2.14            all information required under regulation 11 of TUPE or as reasonably   requested by the Buyer </w:t>
      </w:r>
    </w:p>
    <w:p w:rsidR="00F45C57" w:rsidRDefault="00AC0B02">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F45C57" w:rsidRDefault="00AC0B02">
      <w:pPr>
        <w:numPr>
          <w:ilvl w:val="1"/>
          <w:numId w:val="31"/>
        </w:numPr>
        <w:ind w:left="1701" w:right="14" w:hanging="567"/>
      </w:pPr>
      <w:r>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rsidR="00F45C57" w:rsidRDefault="00AC0B02">
      <w:pPr>
        <w:numPr>
          <w:ilvl w:val="1"/>
          <w:numId w:val="31"/>
        </w:numPr>
        <w:ind w:left="1701" w:right="14" w:hanging="567"/>
      </w:pPr>
      <w:r>
        <w:t xml:space="preserve">The Supplier will co-operate with the re-tendering of this Call-Off Contract by allowing the Replacement Supplier to communicate with and meet the affected employees or their representatives. </w:t>
      </w:r>
    </w:p>
    <w:p w:rsidR="00F45C57" w:rsidRDefault="00AC0B02">
      <w:pPr>
        <w:numPr>
          <w:ilvl w:val="1"/>
          <w:numId w:val="31"/>
        </w:numPr>
        <w:tabs>
          <w:tab w:val="left" w:pos="3686"/>
        </w:tabs>
        <w:ind w:left="1701" w:right="14" w:hanging="567"/>
      </w:pPr>
      <w:r>
        <w:t xml:space="preserve">The Supplier will indemnify the Buyer or any Replacement Supplier for all Loss arising from both: </w:t>
      </w:r>
    </w:p>
    <w:p w:rsidR="00F45C57" w:rsidRDefault="00AC0B02">
      <w:pPr>
        <w:numPr>
          <w:ilvl w:val="2"/>
          <w:numId w:val="31"/>
        </w:numPr>
        <w:tabs>
          <w:tab w:val="left" w:pos="3686"/>
        </w:tabs>
        <w:ind w:left="2410" w:right="14" w:hanging="721"/>
      </w:pPr>
      <w:r>
        <w:t xml:space="preserve">its failure to comply with the provisions of this clause </w:t>
      </w:r>
    </w:p>
    <w:p w:rsidR="00F45C57" w:rsidRDefault="00AC0B02">
      <w:pPr>
        <w:numPr>
          <w:ilvl w:val="2"/>
          <w:numId w:val="31"/>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F45C57" w:rsidRDefault="00AC0B02">
      <w:pPr>
        <w:numPr>
          <w:ilvl w:val="1"/>
          <w:numId w:val="31"/>
        </w:numPr>
        <w:ind w:left="1701" w:right="14" w:hanging="567"/>
      </w:pPr>
      <w:r>
        <w:t xml:space="preserve">The provisions of this clause apply during the Term of this Call-Off Contract and indefinitely after it Ends or expires. </w:t>
      </w:r>
    </w:p>
    <w:p w:rsidR="00F45C57" w:rsidRDefault="00AC0B02">
      <w:pPr>
        <w:numPr>
          <w:ilvl w:val="1"/>
          <w:numId w:val="31"/>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rsidR="00F45C57" w:rsidRDefault="00AC0B02">
      <w:pPr>
        <w:pStyle w:val="Heading3"/>
        <w:tabs>
          <w:tab w:val="center" w:pos="1313"/>
          <w:tab w:val="center" w:pos="3582"/>
        </w:tabs>
        <w:spacing w:after="68"/>
        <w:ind w:left="0" w:firstLine="0"/>
      </w:pPr>
      <w:r>
        <w:rPr>
          <w:rFonts w:ascii="Calibri" w:eastAsia="Calibri" w:hAnsi="Calibri" w:cs="Calibri"/>
          <w:color w:val="000000"/>
          <w:sz w:val="22"/>
          <w:szCs w:val="22"/>
        </w:rPr>
        <w:tab/>
      </w:r>
      <w:r>
        <w:t xml:space="preserve">30. </w:t>
      </w:r>
      <w:r>
        <w:tab/>
        <w:t xml:space="preserve">Additional G-Cloud services </w:t>
      </w:r>
    </w:p>
    <w:p w:rsidR="00F45C57" w:rsidRDefault="00AC0B02">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rsidR="00F45C57" w:rsidRDefault="00AC0B02">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rsidR="00F45C57" w:rsidRDefault="00AC0B02">
      <w:pPr>
        <w:pStyle w:val="Heading3"/>
        <w:tabs>
          <w:tab w:val="center" w:pos="1313"/>
          <w:tab w:val="center" w:pos="2680"/>
        </w:tabs>
        <w:ind w:left="0" w:firstLine="0"/>
      </w:pPr>
      <w:r>
        <w:rPr>
          <w:rFonts w:ascii="Calibri" w:eastAsia="Calibri" w:hAnsi="Calibri" w:cs="Calibri"/>
          <w:color w:val="000000"/>
          <w:sz w:val="22"/>
          <w:szCs w:val="22"/>
        </w:rPr>
        <w:tab/>
      </w:r>
      <w:r>
        <w:t xml:space="preserve">31. </w:t>
      </w:r>
      <w:r>
        <w:tab/>
        <w:t xml:space="preserve">Collaboration </w:t>
      </w:r>
    </w:p>
    <w:p w:rsidR="00F45C57" w:rsidRDefault="00AC0B02">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rsidR="00F45C57" w:rsidRDefault="00AC0B02">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rsidR="00F45C57" w:rsidRDefault="00AC0B02">
      <w:pPr>
        <w:ind w:left="1541" w:right="14" w:firstLine="310"/>
      </w:pPr>
      <w:r>
        <w:t xml:space="preserve">31.2.1 work proactively and in good faith with each of the Buyer’s contractors </w:t>
      </w:r>
    </w:p>
    <w:p w:rsidR="00F45C57" w:rsidRDefault="00AC0B02">
      <w:pPr>
        <w:spacing w:after="738"/>
        <w:ind w:left="2573" w:right="14" w:hanging="720"/>
      </w:pPr>
      <w:r>
        <w:t xml:space="preserve">31.2.2 co-operate and share information with the Buyer’s contractors to enable the efficient operation of the Buyer’s ICT services and G-Cloud Services </w:t>
      </w:r>
    </w:p>
    <w:p w:rsidR="00F45C57" w:rsidRDefault="00AC0B02">
      <w:pPr>
        <w:pStyle w:val="Heading3"/>
        <w:tabs>
          <w:tab w:val="center" w:pos="1313"/>
          <w:tab w:val="center" w:pos="2925"/>
        </w:tabs>
        <w:ind w:left="0" w:firstLine="0"/>
      </w:pPr>
      <w:r>
        <w:rPr>
          <w:rFonts w:ascii="Calibri" w:eastAsia="Calibri" w:hAnsi="Calibri" w:cs="Calibri"/>
          <w:color w:val="000000"/>
          <w:sz w:val="22"/>
          <w:szCs w:val="22"/>
        </w:rPr>
        <w:tab/>
      </w:r>
      <w:r>
        <w:t xml:space="preserve">32. </w:t>
      </w:r>
      <w:r>
        <w:tab/>
        <w:t xml:space="preserve">Variation process </w:t>
      </w:r>
    </w:p>
    <w:p w:rsidR="00F45C57" w:rsidRDefault="00AC0B02">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rsidR="00F45C57" w:rsidRDefault="00AC0B02">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rsidR="00F45C57" w:rsidRDefault="00AC0B02">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 </w:t>
      </w:r>
    </w:p>
    <w:p w:rsidR="00F45C57" w:rsidRDefault="00AC0B02">
      <w:pPr>
        <w:pStyle w:val="Heading3"/>
        <w:tabs>
          <w:tab w:val="center" w:pos="1313"/>
          <w:tab w:val="center" w:pos="4063"/>
        </w:tabs>
        <w:ind w:left="0" w:firstLine="0"/>
      </w:pPr>
      <w:r>
        <w:rPr>
          <w:rFonts w:ascii="Calibri" w:eastAsia="Calibri" w:hAnsi="Calibri" w:cs="Calibri"/>
          <w:color w:val="000000"/>
          <w:sz w:val="22"/>
          <w:szCs w:val="22"/>
        </w:rPr>
        <w:tab/>
      </w:r>
      <w:r>
        <w:t xml:space="preserve">33. </w:t>
      </w:r>
      <w:r>
        <w:tab/>
        <w:t xml:space="preserve">Data Protection Legislation (GDPR) </w:t>
      </w:r>
    </w:p>
    <w:p w:rsidR="00F45C57" w:rsidRDefault="00AC0B02">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rsidR="00F45C57" w:rsidRDefault="00AC0B02">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rsidR="00F45C57" w:rsidRDefault="00AC0B02">
      <w:pPr>
        <w:pStyle w:val="Heading1"/>
        <w:pageBreakBefore/>
        <w:spacing w:after="81"/>
        <w:ind w:left="1113" w:firstLine="1118"/>
      </w:pPr>
      <w:bookmarkStart w:id="7" w:name="_heading=h.3dy6vkm" w:colFirst="0" w:colLast="0"/>
      <w:bookmarkEnd w:id="7"/>
      <w:r>
        <w:lastRenderedPageBreak/>
        <w:t xml:space="preserve">Schedule 1: Services </w:t>
      </w:r>
    </w:p>
    <w:p w:rsidR="00F45C57" w:rsidRDefault="00AC0B02">
      <w:r>
        <w:t>Specification for Provision of Annual IT Health Check</w:t>
      </w:r>
    </w:p>
    <w:p w:rsidR="00F45C57" w:rsidRDefault="00AC0B02">
      <w:r>
        <w:t>The Supplier must be able to test SaaS, PaaS IaaS as required, such as Internet facing services, CCS operated websites, server build and configuration, patch levels and malware protection. Test scope will establish if black or white box testing is required. The results of the testing will improve security standards for CCS delivered and consumed digital products, and support CCS’s evidence of GDPR security compliance.</w:t>
      </w:r>
    </w:p>
    <w:p w:rsidR="00F45C57" w:rsidRDefault="00AC0B02">
      <w:r>
        <w:t>The Buyer anticipates a minimum of ten (10) tests over a twelve (12) month period. However, volumes cannot be guaranteed.</w:t>
      </w:r>
    </w:p>
    <w:p w:rsidR="00F45C57" w:rsidRDefault="00AC0B02">
      <w:r>
        <w:t>The Supplier will be required to assist the Buyer in scoping each ITHC.</w:t>
      </w:r>
    </w:p>
    <w:p w:rsidR="00F45C57" w:rsidRDefault="00AC0B02">
      <w:r>
        <w:t>The Supplier may be required to provide verbal briefings via teleconferencing to the CCS security team, CCS developers, or other relevant CCS stakeholders as required and depending upon ITHC results.</w:t>
      </w:r>
    </w:p>
    <w:p w:rsidR="00F45C57" w:rsidRDefault="00AC0B02">
      <w:r>
        <w:t>During the CHECK ITHC bring to the immediate attention of the Buyer any critical vulnerabilities. Provision of ad-hoc resource were necessary to support the Buyers security outcomes, examples include but are not limited to; assuring CCS developed or consumed digital services, incident management, policy development and review and other related tasks as required.</w:t>
      </w:r>
    </w:p>
    <w:p w:rsidR="00F45C57" w:rsidRDefault="00AC0B02">
      <w:r>
        <w:t>The Supplier must provide a comprehensive ITHC report for each test with vulnerabilities categorised as critical, high, medium, low, or informational along with CVSS and remediation recommendations. CCS expect to receive an email within a week of the test taking place and incorporating at least a PDF executive summary, and a spreadsheet with detailed findings in accordance with the CHECK scheme – CVSS, CVE, Critical/High/Medium/Low/Informational and remediation recommendations.</w:t>
      </w:r>
    </w:p>
    <w:p w:rsidR="00F45C57" w:rsidRDefault="00AC0B02">
      <w:r>
        <w:t>The Supplier will be required to retest the critical/high issues once resolved to verify the remediation, along with an addendum to the original report to confirm.</w:t>
      </w:r>
    </w:p>
    <w:p w:rsidR="00F45C57" w:rsidRDefault="00AC0B02">
      <w:r>
        <w:t>The Buyer accepts all liability and risk for any impacts to its infrastructure (including data loss) as a result of any assessments or testing undertaken by the Supplier;</w:t>
      </w:r>
    </w:p>
    <w:p w:rsidR="00F45C57" w:rsidRDefault="00AC0B02">
      <w:r>
        <w:t>Restoration of the tested system to its pre-test state is the responsibility of the Buyer.</w:t>
      </w:r>
    </w:p>
    <w:p w:rsidR="00F45C57" w:rsidRDefault="00F45C57"/>
    <w:p w:rsidR="00F45C57" w:rsidRDefault="00AC0B02">
      <w:pPr>
        <w:pStyle w:val="Heading1"/>
        <w:pageBreakBefore/>
        <w:spacing w:after="81"/>
        <w:ind w:left="1113" w:firstLine="1118"/>
      </w:pPr>
      <w:bookmarkStart w:id="8" w:name="_heading=h.1t3h5sf" w:colFirst="0" w:colLast="0"/>
      <w:bookmarkEnd w:id="8"/>
      <w:r>
        <w:lastRenderedPageBreak/>
        <w:t xml:space="preserve">Schedule 2: Call-Off Contract charges </w:t>
      </w:r>
    </w:p>
    <w:p w:rsidR="00F45C57" w:rsidRDefault="00AC0B02">
      <w:pPr>
        <w:spacing w:after="33"/>
        <w:ind w:right="14"/>
      </w:pPr>
      <w:r>
        <w:t xml:space="preserve">For each individual Service, the applicable Call-Off Contract Charges (in accordance with the </w:t>
      </w:r>
    </w:p>
    <w:p w:rsidR="00F45C57" w:rsidRDefault="00AC0B02">
      <w:pPr>
        <w:spacing w:after="548"/>
        <w:ind w:right="14"/>
      </w:pPr>
      <w:r>
        <w:t xml:space="preserve">Supplier’s Platform pricing document) can’t be amended during the term of the Call-Off Contract. The detailed Charges breakdown for the provision of Services during the Term will include: </w:t>
      </w:r>
    </w:p>
    <w:p w:rsidR="00F45C57" w:rsidRDefault="00F45C57">
      <w:pPr>
        <w:spacing w:after="250" w:line="259" w:lineRule="auto"/>
        <w:ind w:right="3672"/>
      </w:pPr>
    </w:p>
    <w:p w:rsidR="00F45C57" w:rsidRDefault="00C211AB">
      <w:r>
        <w:rPr>
          <w:b/>
          <w:bCs/>
          <w:color w:val="FF0000"/>
        </w:rPr>
        <w:t xml:space="preserve">REDACTED TEXT under FOIA Section 43 Commercial Interests. </w:t>
      </w:r>
    </w:p>
    <w:p w:rsidR="00F45C57" w:rsidRDefault="00F45C57">
      <w:pPr>
        <w:spacing w:after="250" w:line="259" w:lineRule="auto"/>
        <w:ind w:right="3672"/>
      </w:pPr>
    </w:p>
    <w:p w:rsidR="00F45C57" w:rsidRDefault="00AC0B02">
      <w:pPr>
        <w:pStyle w:val="Heading1"/>
        <w:pageBreakBefore/>
        <w:ind w:left="1113" w:firstLine="1118"/>
      </w:pPr>
      <w:bookmarkStart w:id="9" w:name="_heading=h.4d34og8" w:colFirst="0" w:colLast="0"/>
      <w:bookmarkEnd w:id="9"/>
      <w:r>
        <w:lastRenderedPageBreak/>
        <w:t>Schedule 3: Collaboration agreement (Not Applicable)</w:t>
      </w:r>
    </w:p>
    <w:p w:rsidR="00F45C57" w:rsidRDefault="00AC0B02">
      <w:pPr>
        <w:spacing w:after="17" w:line="566" w:lineRule="auto"/>
        <w:ind w:right="4858"/>
      </w:pPr>
      <w:r>
        <w:t xml:space="preserve">This agreement is made on [enter date] between: </w:t>
      </w:r>
    </w:p>
    <w:p w:rsidR="00F45C57" w:rsidRDefault="00AC0B02" w:rsidP="00AC0B02">
      <w:pPr>
        <w:numPr>
          <w:ilvl w:val="0"/>
          <w:numId w:val="41"/>
        </w:numPr>
        <w:ind w:right="14" w:hanging="720"/>
      </w:pPr>
      <w:r>
        <w:t xml:space="preserve">[Buyer name] of [Buyer address] (the Buyer) </w:t>
      </w:r>
    </w:p>
    <w:p w:rsidR="00F45C57" w:rsidRDefault="00AC0B02" w:rsidP="00AC0B02">
      <w:pPr>
        <w:numPr>
          <w:ilvl w:val="0"/>
          <w:numId w:val="41"/>
        </w:numPr>
        <w:ind w:right="14" w:hanging="720"/>
      </w:pPr>
      <w:r>
        <w:t xml:space="preserve">[Company name] a company incorporated in [company address] under [registration number], whose registered office is at [registered address] </w:t>
      </w:r>
    </w:p>
    <w:p w:rsidR="00F45C57" w:rsidRDefault="00AC0B02" w:rsidP="00AC0B02">
      <w:pPr>
        <w:numPr>
          <w:ilvl w:val="0"/>
          <w:numId w:val="41"/>
        </w:numPr>
        <w:ind w:right="14" w:hanging="720"/>
      </w:pPr>
      <w:r>
        <w:t xml:space="preserve">[Company name] a company incorporated in [company address] under [registration number], whose registered office is at [registered address] </w:t>
      </w:r>
    </w:p>
    <w:p w:rsidR="00F45C57" w:rsidRDefault="00AC0B02" w:rsidP="00AC0B02">
      <w:pPr>
        <w:numPr>
          <w:ilvl w:val="0"/>
          <w:numId w:val="41"/>
        </w:numPr>
        <w:ind w:right="14" w:hanging="720"/>
      </w:pPr>
      <w:r>
        <w:t xml:space="preserve">[Company name] a company incorporated in [company address] under [registration number], whose registered office is at [registered address] </w:t>
      </w:r>
    </w:p>
    <w:p w:rsidR="00F45C57" w:rsidRDefault="00AC0B02" w:rsidP="00AC0B02">
      <w:pPr>
        <w:numPr>
          <w:ilvl w:val="0"/>
          <w:numId w:val="41"/>
        </w:numPr>
        <w:ind w:right="14" w:hanging="720"/>
      </w:pPr>
      <w:r>
        <w:t xml:space="preserve">[Company name] a company incorporated in [company address] under [registration number], whose registered office is at [registered address] </w:t>
      </w:r>
    </w:p>
    <w:p w:rsidR="00F45C57" w:rsidRDefault="00AC0B02" w:rsidP="00AC0B02">
      <w:pPr>
        <w:numPr>
          <w:ilvl w:val="0"/>
          <w:numId w:val="41"/>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rsidR="00F45C57" w:rsidRDefault="00AC0B02">
      <w:pPr>
        <w:spacing w:after="137"/>
        <w:ind w:right="14"/>
      </w:pPr>
      <w:r>
        <w:t xml:space="preserve">Whereas the: </w:t>
      </w:r>
    </w:p>
    <w:p w:rsidR="00F45C57" w:rsidRDefault="00AC0B02" w:rsidP="00AC0B02">
      <w:pPr>
        <w:numPr>
          <w:ilvl w:val="1"/>
          <w:numId w:val="41"/>
        </w:numPr>
        <w:spacing w:after="5"/>
        <w:ind w:right="14" w:hanging="360"/>
      </w:pPr>
      <w:r>
        <w:t xml:space="preserve">Buyer and the Collaboration Suppliers have entered into the Call-Off Contracts (defined below) for the provision of various IT and telecommunications (ICT) services </w:t>
      </w:r>
    </w:p>
    <w:p w:rsidR="00F45C57" w:rsidRDefault="00AC0B02" w:rsidP="00AC0B02">
      <w:pPr>
        <w:numPr>
          <w:ilvl w:val="1"/>
          <w:numId w:val="41"/>
        </w:numPr>
        <w:spacing w:after="5"/>
        <w:ind w:right="14" w:hanging="360"/>
      </w:pPr>
      <w:r>
        <w:t xml:space="preserve">Collaboration Suppliers now wish to provide for the ongoing cooperation of the </w:t>
      </w:r>
    </w:p>
    <w:p w:rsidR="00F45C57" w:rsidRDefault="00AC0B02">
      <w:pPr>
        <w:ind w:left="1863" w:right="14" w:firstLine="0"/>
      </w:pPr>
      <w:r>
        <w:t xml:space="preserve">Collaboration Suppliers in the provision of services under their respective Call-Off Contract to the Buyer </w:t>
      </w:r>
    </w:p>
    <w:p w:rsidR="00F45C57" w:rsidRDefault="00AC0B02">
      <w:pPr>
        <w:spacing w:after="444"/>
        <w:ind w:right="14"/>
      </w:pPr>
      <w:r>
        <w:t xml:space="preserve">In consideration of the mutual covenants contained in the Call-Off Contracts and this Agreement and intending to be legally bound, the parties agree as follows: </w:t>
      </w:r>
    </w:p>
    <w:p w:rsidR="00F45C57" w:rsidRDefault="00AC0B02">
      <w:pPr>
        <w:pStyle w:val="Heading3"/>
        <w:tabs>
          <w:tab w:val="center" w:pos="1235"/>
          <w:tab w:val="center" w:pos="3636"/>
        </w:tabs>
        <w:ind w:left="0" w:firstLine="0"/>
      </w:pPr>
      <w:r>
        <w:rPr>
          <w:rFonts w:ascii="Calibri" w:eastAsia="Calibri" w:hAnsi="Calibri" w:cs="Calibri"/>
          <w:color w:val="000000"/>
          <w:sz w:val="22"/>
          <w:szCs w:val="22"/>
        </w:rPr>
        <w:tab/>
      </w:r>
      <w:r>
        <w:t xml:space="preserve">1. </w:t>
      </w:r>
      <w:r>
        <w:tab/>
        <w:t xml:space="preserve">Definitions and interpretation </w:t>
      </w:r>
    </w:p>
    <w:p w:rsidR="00F45C57" w:rsidRDefault="00AC0B02">
      <w:pPr>
        <w:spacing w:after="345"/>
        <w:ind w:left="1838" w:right="14" w:hanging="720"/>
      </w:pPr>
      <w:r>
        <w:t xml:space="preserve">1.1 </w:t>
      </w:r>
      <w:r>
        <w:tab/>
        <w:t xml:space="preserve">As used in this Agreement, the capitalised expressions will have the following meanings unless the context requires otherwise: </w:t>
      </w:r>
    </w:p>
    <w:p w:rsidR="00F45C57" w:rsidRDefault="00AC0B02">
      <w:pPr>
        <w:spacing w:after="345"/>
        <w:ind w:left="2573" w:right="14" w:hanging="720"/>
      </w:pPr>
      <w:r>
        <w:t xml:space="preserve">1.1.1 “Agreement” means this collaboration agreement, containing the Clauses and Schedules </w:t>
      </w:r>
    </w:p>
    <w:p w:rsidR="00F45C57" w:rsidRDefault="00AC0B02">
      <w:pPr>
        <w:spacing w:after="395"/>
        <w:ind w:left="2573" w:right="14" w:hanging="720"/>
      </w:pPr>
      <w:r>
        <w:t xml:space="preserve">1.1.2 “Call-Off Contract” means each contract that is let by the Buyer to one of the Collaboration Suppliers </w:t>
      </w:r>
    </w:p>
    <w:p w:rsidR="00F45C57" w:rsidRDefault="00AC0B02">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rsidR="00F45C57" w:rsidRDefault="00AC0B02">
      <w:pPr>
        <w:spacing w:after="344"/>
        <w:ind w:left="2573" w:right="14" w:hanging="720"/>
      </w:pPr>
      <w:r>
        <w:lastRenderedPageBreak/>
        <w:t xml:space="preserve">1.1.4 “Confidential Information” means the Buyer Confidential Information or any Collaboration Supplier's Confidential Information </w:t>
      </w:r>
    </w:p>
    <w:p w:rsidR="00F45C57" w:rsidRDefault="00AC0B02">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rsidR="00F45C57" w:rsidRDefault="00AC0B02">
      <w:pPr>
        <w:tabs>
          <w:tab w:val="center" w:pos="1133"/>
          <w:tab w:val="center" w:pos="6119"/>
        </w:tabs>
        <w:spacing w:after="343"/>
        <w:ind w:left="0" w:firstLine="0"/>
      </w:pPr>
      <w:r>
        <w:rPr>
          <w:rFonts w:ascii="Calibri" w:eastAsia="Calibri" w:hAnsi="Calibri" w:cs="Calibri"/>
        </w:rPr>
        <w:tab/>
        <w:t xml:space="preserve"> </w:t>
      </w:r>
      <w:r>
        <w:tab/>
        <w:t xml:space="preserve">1.1.6 “Buyer Confidential Information” has the meaning set out in the Call-Off Contract </w:t>
      </w:r>
    </w:p>
    <w:p w:rsidR="00F45C57" w:rsidRDefault="00AC0B02">
      <w:pPr>
        <w:tabs>
          <w:tab w:val="center" w:pos="1133"/>
          <w:tab w:val="center" w:pos="6119"/>
        </w:tabs>
        <w:spacing w:after="343"/>
        <w:ind w:left="2552" w:hanging="566"/>
      </w:pPr>
      <w:proofErr w:type="gramStart"/>
      <w:r>
        <w:t>1.1.7  “</w:t>
      </w:r>
      <w:proofErr w:type="gramEnd"/>
      <w:r>
        <w:t xml:space="preserve">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rsidR="00F45C57" w:rsidRDefault="00AC0B02">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rsidR="00F45C57" w:rsidRDefault="00AC0B02">
      <w:pPr>
        <w:spacing w:after="350"/>
        <w:ind w:left="1863" w:right="14" w:firstLine="120"/>
      </w:pPr>
      <w:r>
        <w:t xml:space="preserve">1.1.10 “Effective Date” means [insert date] </w:t>
      </w:r>
    </w:p>
    <w:p w:rsidR="00F45C57" w:rsidRDefault="00AC0B02">
      <w:pPr>
        <w:spacing w:after="350"/>
        <w:ind w:left="1863" w:right="14" w:firstLine="120"/>
      </w:pPr>
      <w:r>
        <w:t xml:space="preserve">1.1.11 “Force Majeure Event” has the meaning given in clause 11.1.1 </w:t>
      </w:r>
    </w:p>
    <w:p w:rsidR="00F45C57" w:rsidRDefault="00AC0B02">
      <w:pPr>
        <w:ind w:left="1863" w:right="14" w:firstLine="120"/>
      </w:pPr>
      <w:r>
        <w:t xml:space="preserve">1.1.12 “Mediator” has the meaning given to it in clause 9.3.1 </w:t>
      </w:r>
    </w:p>
    <w:p w:rsidR="00F45C57" w:rsidRDefault="00AC0B02">
      <w:pPr>
        <w:spacing w:after="350"/>
        <w:ind w:left="1863" w:right="14" w:firstLine="120"/>
      </w:pPr>
      <w:r>
        <w:t xml:space="preserve">1.1.13 “Outline Collaboration Plan” has the meaning given to it in clause 3.1 </w:t>
      </w:r>
    </w:p>
    <w:p w:rsidR="00F45C57" w:rsidRDefault="00AC0B02">
      <w:pPr>
        <w:ind w:left="1863" w:right="14" w:firstLine="120"/>
      </w:pPr>
      <w:r>
        <w:t xml:space="preserve">1.1.14 “Term” has the meaning given to it in clause 2.1 </w:t>
      </w:r>
    </w:p>
    <w:p w:rsidR="00F45C57" w:rsidRDefault="00AC0B02">
      <w:pPr>
        <w:spacing w:after="607"/>
        <w:ind w:left="2573" w:right="14" w:hanging="588"/>
      </w:pPr>
      <w:r>
        <w:t xml:space="preserve">1.1.15 "Working Day" means any day other than a Saturday, Sunday or public holiday in England and Wales </w:t>
      </w:r>
    </w:p>
    <w:p w:rsidR="00F45C57" w:rsidRDefault="00AC0B02">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rsidR="00F45C57" w:rsidRDefault="00AC0B02">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t xml:space="preserve">   </w:t>
      </w:r>
      <w:r>
        <w:t xml:space="preserve">1.2.1 As used in this Agreement the: </w:t>
      </w:r>
    </w:p>
    <w:p w:rsidR="00F45C57" w:rsidRDefault="00AC0B02">
      <w:pPr>
        <w:ind w:left="2977" w:right="14" w:hanging="598"/>
      </w:pPr>
      <w:r>
        <w:t xml:space="preserve">1.2.1.1 masculine includes the feminine and the neuter </w:t>
      </w:r>
    </w:p>
    <w:p w:rsidR="00F45C57" w:rsidRDefault="00AC0B02">
      <w:pPr>
        <w:ind w:left="2977" w:right="14" w:hanging="598"/>
      </w:pPr>
      <w:r>
        <w:t xml:space="preserve">1.2.1.2 singular includes the plural and the other way </w:t>
      </w:r>
      <w:proofErr w:type="gramStart"/>
      <w:r>
        <w:t>round</w:t>
      </w:r>
      <w:proofErr w:type="gramEnd"/>
      <w:r>
        <w:t xml:space="preserve"> </w:t>
      </w:r>
    </w:p>
    <w:p w:rsidR="00F45C57" w:rsidRDefault="00AC0B02">
      <w:pPr>
        <w:ind w:left="3119" w:right="14" w:hanging="851"/>
      </w:pPr>
      <w:r>
        <w:t xml:space="preserve">  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rsidR="00F45C57" w:rsidRDefault="00F45C57">
      <w:pPr>
        <w:ind w:left="3119" w:right="14" w:hanging="851"/>
      </w:pPr>
    </w:p>
    <w:p w:rsidR="00F45C57" w:rsidRDefault="00AC0B02">
      <w:pPr>
        <w:ind w:left="2694" w:right="14" w:hanging="709"/>
      </w:pPr>
      <w:r>
        <w:lastRenderedPageBreak/>
        <w:t xml:space="preserve">1.2.2 Headings are included in this Agreement for ease of reference only and will not affect the interpretation or construction of this Agreement. </w:t>
      </w:r>
    </w:p>
    <w:p w:rsidR="00F45C57" w:rsidRDefault="00AC0B02">
      <w:pPr>
        <w:ind w:left="2694" w:right="14" w:hanging="709"/>
      </w:pPr>
      <w:r>
        <w:t xml:space="preserve">1.2.3 References to Clauses and Schedules are, unless otherwise provided, references to clauses of and schedules to this Agreement. </w:t>
      </w:r>
    </w:p>
    <w:p w:rsidR="00F45C57" w:rsidRDefault="00AC0B02">
      <w:pPr>
        <w:ind w:left="2694" w:right="14" w:hanging="709"/>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rsidR="00F45C57" w:rsidRDefault="00AC0B02">
      <w:pPr>
        <w:ind w:left="2694" w:right="14" w:hanging="709"/>
      </w:pPr>
      <w:r>
        <w:t xml:space="preserve">1.2.5 The party receiving the benefit of an indemnity under this Agreement will use its reasonable endeavours to mitigate its loss covered by the indemnity. </w:t>
      </w:r>
    </w:p>
    <w:p w:rsidR="00F45C57" w:rsidRDefault="00AC0B02">
      <w:pPr>
        <w:pStyle w:val="Heading3"/>
        <w:tabs>
          <w:tab w:val="center" w:pos="1235"/>
          <w:tab w:val="center" w:pos="3262"/>
        </w:tabs>
        <w:ind w:left="0" w:firstLine="0"/>
      </w:pPr>
      <w:r>
        <w:rPr>
          <w:rFonts w:ascii="Calibri" w:eastAsia="Calibri" w:hAnsi="Calibri" w:cs="Calibri"/>
          <w:color w:val="000000"/>
          <w:sz w:val="22"/>
          <w:szCs w:val="22"/>
        </w:rPr>
        <w:tab/>
      </w:r>
      <w:r>
        <w:t xml:space="preserve">2. </w:t>
      </w:r>
      <w:r>
        <w:tab/>
        <w:t xml:space="preserve">Term of the agreement </w:t>
      </w:r>
    </w:p>
    <w:p w:rsidR="00F45C57" w:rsidRDefault="00AC0B02">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rsidR="00F45C57" w:rsidRDefault="00AC0B02">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rsidR="00F45C57" w:rsidRDefault="00AC0B02">
      <w:pPr>
        <w:pStyle w:val="Heading3"/>
        <w:tabs>
          <w:tab w:val="center" w:pos="1235"/>
          <w:tab w:val="center" w:pos="3954"/>
        </w:tabs>
        <w:ind w:left="0" w:firstLine="0"/>
      </w:pPr>
      <w:r>
        <w:rPr>
          <w:rFonts w:ascii="Calibri" w:eastAsia="Calibri" w:hAnsi="Calibri" w:cs="Calibri"/>
          <w:color w:val="000000"/>
          <w:sz w:val="22"/>
          <w:szCs w:val="22"/>
        </w:rPr>
        <w:tab/>
      </w:r>
      <w:r>
        <w:t xml:space="preserve">3. </w:t>
      </w:r>
      <w:r>
        <w:tab/>
        <w:t xml:space="preserve">Provision of the collaboration plan </w:t>
      </w:r>
    </w:p>
    <w:p w:rsidR="00F45C57" w:rsidRDefault="00AC0B02">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rsidR="00F45C57" w:rsidRDefault="00AC0B02">
      <w:pPr>
        <w:ind w:left="1863" w:right="14" w:firstLine="0"/>
      </w:pPr>
      <w:r>
        <w:t xml:space="preserve">Collaboration Activities they require from each other (the “Outline Collaboration Plan”). </w:t>
      </w:r>
    </w:p>
    <w:p w:rsidR="00F45C57" w:rsidRDefault="00AC0B02">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rsidR="00F45C57" w:rsidRDefault="00AC0B02">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rsidR="00F45C57" w:rsidRDefault="00AC0B02">
      <w:pPr>
        <w:ind w:left="1838" w:right="14" w:hanging="720"/>
      </w:pPr>
      <w:r>
        <w:t xml:space="preserve">3.3 </w:t>
      </w:r>
      <w:r>
        <w:tab/>
        <w:t xml:space="preserve">The Collaboration Suppliers will provide the help the Buyer needs to prepare the Detailed Collaboration Plan. </w:t>
      </w:r>
    </w:p>
    <w:p w:rsidR="00F45C57" w:rsidRDefault="00AC0B02">
      <w:pPr>
        <w:ind w:left="1838" w:right="14" w:hanging="720"/>
      </w:pPr>
      <w:r>
        <w:t xml:space="preserve">3.4 </w:t>
      </w:r>
      <w:r>
        <w:tab/>
        <w:t xml:space="preserve">The Collaboration Suppliers will, within 10 Working Days of receipt of the Detailed Collaboration Plan, either: </w:t>
      </w:r>
    </w:p>
    <w:p w:rsidR="00F45C57" w:rsidRDefault="00AC0B02">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rsidR="00F45C57" w:rsidRDefault="00AC0B02">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rsidR="00F45C57" w:rsidRDefault="00AC0B02">
      <w:pPr>
        <w:ind w:left="1838" w:right="14" w:hanging="720"/>
      </w:pPr>
      <w:r>
        <w:lastRenderedPageBreak/>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rsidR="00F45C57" w:rsidRDefault="00AC0B02">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rsidR="00F45C57" w:rsidRDefault="00AC0B02">
      <w:pPr>
        <w:pStyle w:val="Heading3"/>
        <w:tabs>
          <w:tab w:val="center" w:pos="1235"/>
          <w:tab w:val="center" w:pos="3254"/>
        </w:tabs>
        <w:ind w:left="0" w:firstLine="0"/>
      </w:pPr>
      <w:r>
        <w:rPr>
          <w:rFonts w:ascii="Calibri" w:eastAsia="Calibri" w:hAnsi="Calibri" w:cs="Calibri"/>
          <w:color w:val="000000"/>
          <w:sz w:val="22"/>
          <w:szCs w:val="22"/>
        </w:rPr>
        <w:tab/>
      </w:r>
      <w:r>
        <w:t xml:space="preserve">4. </w:t>
      </w:r>
      <w:r>
        <w:tab/>
        <w:t xml:space="preserve">Collaboration activities </w:t>
      </w:r>
    </w:p>
    <w:p w:rsidR="00F45C57" w:rsidRDefault="00AC0B02">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rsidR="00F45C57" w:rsidRDefault="00AC0B02">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rsidR="00F45C57" w:rsidRDefault="00AC0B02">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rsidR="00F45C57" w:rsidRDefault="00AC0B02">
      <w:pPr>
        <w:pStyle w:val="Heading3"/>
        <w:tabs>
          <w:tab w:val="center" w:pos="1235"/>
          <w:tab w:val="center" w:pos="2406"/>
        </w:tabs>
        <w:ind w:left="0" w:firstLine="0"/>
      </w:pPr>
      <w:r>
        <w:rPr>
          <w:rFonts w:ascii="Calibri" w:eastAsia="Calibri" w:hAnsi="Calibri" w:cs="Calibri"/>
          <w:color w:val="000000"/>
          <w:sz w:val="22"/>
          <w:szCs w:val="22"/>
        </w:rPr>
        <w:tab/>
      </w:r>
      <w:r>
        <w:t xml:space="preserve">5. </w:t>
      </w:r>
      <w:r>
        <w:tab/>
        <w:t xml:space="preserve">Invoicing </w:t>
      </w:r>
    </w:p>
    <w:p w:rsidR="00F45C57" w:rsidRDefault="00AC0B02">
      <w:pPr>
        <w:ind w:left="1838" w:right="14" w:hanging="720"/>
      </w:pPr>
      <w:r>
        <w:t xml:space="preserve">5.1 </w:t>
      </w:r>
      <w:r>
        <w:tab/>
        <w:t xml:space="preserve">If any sums are due under this Agreement, the Collaboration Supplier responsible for paying the sum will pay within 30 Working Days of receipt of a valid invoice. </w:t>
      </w:r>
    </w:p>
    <w:p w:rsidR="00F45C57" w:rsidRDefault="00AC0B02">
      <w:pPr>
        <w:spacing w:after="740"/>
        <w:ind w:left="1838" w:right="14" w:hanging="720"/>
      </w:pPr>
      <w:r>
        <w:t xml:space="preserve">5.2 </w:t>
      </w:r>
      <w:r>
        <w:tab/>
        <w:t xml:space="preserve">Interest will be payable on any late payments under this Agreement under the Late Payment of Commercial Debts (Interest) Act 1998, as amended. </w:t>
      </w:r>
    </w:p>
    <w:p w:rsidR="00F45C57" w:rsidRDefault="00AC0B02">
      <w:pPr>
        <w:pStyle w:val="Heading3"/>
        <w:tabs>
          <w:tab w:val="center" w:pos="1235"/>
          <w:tab w:val="center" w:pos="2734"/>
        </w:tabs>
        <w:ind w:left="0" w:firstLine="0"/>
      </w:pPr>
      <w:r>
        <w:rPr>
          <w:rFonts w:ascii="Calibri" w:eastAsia="Calibri" w:hAnsi="Calibri" w:cs="Calibri"/>
          <w:color w:val="000000"/>
          <w:sz w:val="22"/>
          <w:szCs w:val="22"/>
        </w:rPr>
        <w:tab/>
      </w:r>
      <w:r>
        <w:t xml:space="preserve">6. </w:t>
      </w:r>
      <w:r>
        <w:tab/>
        <w:t xml:space="preserve">Confidentiality </w:t>
      </w:r>
    </w:p>
    <w:p w:rsidR="00F45C57" w:rsidRDefault="00AC0B02">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rsidR="00F45C57" w:rsidRDefault="00AC0B02">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rsidR="00F45C57" w:rsidRDefault="00AC0B02">
      <w:pPr>
        <w:ind w:left="2573" w:right="14" w:hanging="720"/>
      </w:pPr>
      <w:r>
        <w:t xml:space="preserve">6.2.1 any person employed or engaged by it (in connection with this Agreement in the course of such employment or engagement) will only use Confidential Information for the purposes of this Agreement </w:t>
      </w:r>
    </w:p>
    <w:p w:rsidR="00F45C57" w:rsidRDefault="00F45C57">
      <w:pPr>
        <w:ind w:left="2573" w:right="14" w:hanging="720"/>
      </w:pPr>
    </w:p>
    <w:p w:rsidR="00F45C57" w:rsidRDefault="00AC0B02">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rsidR="00F45C57" w:rsidRDefault="00AC0B02">
      <w:pPr>
        <w:ind w:left="2410" w:right="14" w:hanging="566"/>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rsidR="00F45C57" w:rsidRDefault="00AC0B02">
      <w:pPr>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rsidR="00F45C57" w:rsidRDefault="00AC0B02">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rsidR="00F45C57" w:rsidRDefault="00AC0B02">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rsidR="00F45C57" w:rsidRDefault="00AC0B02">
      <w:pPr>
        <w:ind w:left="2552" w:right="14" w:hanging="578"/>
      </w:pPr>
      <w:r>
        <w:t xml:space="preserve">6.3.2 in the possession of the receiving party without restriction in relation to disclosure before the date of receipt from the disclosing party </w:t>
      </w:r>
    </w:p>
    <w:p w:rsidR="00F45C57" w:rsidRDefault="00AC0B02">
      <w:pPr>
        <w:ind w:left="2552" w:right="14" w:hanging="578"/>
      </w:pPr>
      <w:r>
        <w:t xml:space="preserve">6.3.3 received from a third party who lawfully acquired it and who is under no obligation restricting its disclosure </w:t>
      </w:r>
    </w:p>
    <w:p w:rsidR="00F45C57" w:rsidRDefault="00AC0B02">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rsidR="00F45C57" w:rsidRDefault="00AC0B02">
      <w:pPr>
        <w:spacing w:after="342"/>
        <w:ind w:left="2552" w:right="14" w:hanging="578"/>
      </w:pPr>
      <w:r>
        <w:t xml:space="preserve">6.3.5 required to be disclosed by law or by any judicial, arbitral, regulatory or other authority of competent jurisdiction </w:t>
      </w:r>
    </w:p>
    <w:p w:rsidR="00F45C57" w:rsidRDefault="00AC0B02">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rsidR="00F45C57" w:rsidRDefault="00AC0B02">
      <w:pPr>
        <w:pStyle w:val="Heading3"/>
        <w:tabs>
          <w:tab w:val="center" w:pos="1235"/>
          <w:tab w:val="center" w:pos="2526"/>
        </w:tabs>
        <w:ind w:left="0" w:firstLine="0"/>
      </w:pPr>
      <w:r>
        <w:rPr>
          <w:rFonts w:ascii="Calibri" w:eastAsia="Calibri" w:hAnsi="Calibri" w:cs="Calibri"/>
          <w:color w:val="000000"/>
          <w:sz w:val="22"/>
          <w:szCs w:val="22"/>
        </w:rPr>
        <w:tab/>
      </w:r>
      <w:r>
        <w:t xml:space="preserve">7. </w:t>
      </w:r>
      <w:r>
        <w:tab/>
        <w:t xml:space="preserve">Warranties </w:t>
      </w:r>
    </w:p>
    <w:p w:rsidR="00F45C57" w:rsidRDefault="00AC0B02">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rsidR="00F45C57" w:rsidRDefault="00AC0B02">
      <w:pPr>
        <w:ind w:left="2268" w:right="14" w:hanging="415"/>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rsidR="00F45C57" w:rsidRDefault="00AC0B02">
      <w:pPr>
        <w:ind w:left="2410" w:right="14" w:hanging="556"/>
      </w:pPr>
      <w:r>
        <w:t xml:space="preserve">7.1.2 its obligations will be performed by appropriately experienced, qualified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rsidR="00F45C57" w:rsidRDefault="00AC0B02">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rsidR="00F45C57" w:rsidRDefault="00AC0B02">
      <w:pPr>
        <w:pStyle w:val="Heading3"/>
        <w:tabs>
          <w:tab w:val="center" w:pos="1235"/>
          <w:tab w:val="center" w:pos="3066"/>
        </w:tabs>
        <w:ind w:left="0" w:firstLine="0"/>
      </w:pPr>
      <w:r>
        <w:rPr>
          <w:rFonts w:ascii="Calibri" w:eastAsia="Calibri" w:hAnsi="Calibri" w:cs="Calibri"/>
          <w:color w:val="000000"/>
          <w:sz w:val="22"/>
          <w:szCs w:val="22"/>
        </w:rPr>
        <w:tab/>
      </w:r>
      <w:r>
        <w:t xml:space="preserve">8. </w:t>
      </w:r>
      <w:r>
        <w:tab/>
        <w:t xml:space="preserve">Limitation of liability </w:t>
      </w:r>
    </w:p>
    <w:p w:rsidR="00F45C57" w:rsidRDefault="00AC0B02">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rsidR="00F45C57" w:rsidRDefault="00AC0B02">
      <w:pPr>
        <w:ind w:left="1838" w:right="14" w:hanging="720"/>
      </w:pPr>
      <w:r>
        <w:t xml:space="preserve">8.2 </w:t>
      </w:r>
      <w:r>
        <w:tab/>
        <w:t xml:space="preserve">Nothing in this Agreement will exclude or limit the liability of any party for fraud or fraudulent misrepresentation. </w:t>
      </w:r>
    </w:p>
    <w:p w:rsidR="00F45C57" w:rsidRDefault="00AC0B02">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rsidR="00F45C57" w:rsidRDefault="00AC0B02">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rsidR="00F45C57" w:rsidRDefault="00AC0B02">
      <w:pPr>
        <w:tabs>
          <w:tab w:val="center" w:pos="1272"/>
          <w:tab w:val="left" w:pos="1843"/>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rsidR="00F45C57" w:rsidRDefault="00AC0B02">
      <w:pPr>
        <w:spacing w:after="33" w:line="256" w:lineRule="auto"/>
        <w:ind w:left="1814" w:right="325" w:firstLine="49"/>
      </w:pPr>
      <w:r>
        <w:t xml:space="preserve">(excluding clause 6.4, which will be subject to the limitations of liability set out in the </w:t>
      </w:r>
    </w:p>
    <w:p w:rsidR="00F45C57" w:rsidRDefault="00AC0B02">
      <w:pPr>
        <w:ind w:left="1863" w:right="14" w:firstLine="0"/>
      </w:pPr>
      <w:r>
        <w:t xml:space="preserve">[relevant contract] [Call-Off Contract]), in no event will any party be liable to any other for: </w:t>
      </w:r>
    </w:p>
    <w:p w:rsidR="00F45C57" w:rsidRDefault="00AC0B02">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rsidR="00F45C57" w:rsidRDefault="00AC0B02">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rsidR="00F45C57" w:rsidRDefault="00AC0B02">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rsidR="00F45C57" w:rsidRDefault="00AC0B02">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rsidR="00F45C57" w:rsidRDefault="00AC0B02">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rsidR="00F45C57" w:rsidRDefault="00AC0B02">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rsidR="00F45C57" w:rsidRDefault="00AC0B02">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rsidR="00F45C57" w:rsidRDefault="00AC0B02">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rsidR="00F45C57" w:rsidRDefault="00AC0B02">
      <w:pPr>
        <w:ind w:left="2573" w:right="14" w:hanging="720"/>
      </w:pPr>
      <w:r>
        <w:t xml:space="preserve">8.6.1 additional operational or administrative costs and expenses arising from a Collaboration Supplier’s Default </w:t>
      </w:r>
    </w:p>
    <w:p w:rsidR="00F45C57" w:rsidRDefault="00AC0B02">
      <w:pPr>
        <w:ind w:left="2573" w:right="14" w:hanging="720"/>
      </w:pPr>
      <w:r>
        <w:lastRenderedPageBreak/>
        <w:t xml:space="preserve">8.6.2 wasted expenditure or charges rendered unnecessary or incurred by the Buyer arising from a Collaboration Supplier's Default </w:t>
      </w:r>
    </w:p>
    <w:p w:rsidR="00F45C57" w:rsidRDefault="00AC0B02">
      <w:pPr>
        <w:pStyle w:val="Heading3"/>
        <w:tabs>
          <w:tab w:val="center" w:pos="1235"/>
          <w:tab w:val="center" w:pos="3503"/>
        </w:tabs>
        <w:ind w:left="0" w:firstLine="0"/>
      </w:pPr>
      <w:r>
        <w:rPr>
          <w:rFonts w:ascii="Calibri" w:eastAsia="Calibri" w:hAnsi="Calibri" w:cs="Calibri"/>
          <w:color w:val="000000"/>
          <w:sz w:val="22"/>
          <w:szCs w:val="22"/>
        </w:rPr>
        <w:tab/>
      </w:r>
      <w:r>
        <w:t xml:space="preserve">9. </w:t>
      </w:r>
      <w:r>
        <w:tab/>
        <w:t xml:space="preserve">Dispute resolution process </w:t>
      </w:r>
    </w:p>
    <w:p w:rsidR="00F45C57" w:rsidRDefault="00AC0B02">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rsidR="00F45C57" w:rsidRDefault="00AC0B02">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rsidR="00F45C57" w:rsidRDefault="00AC0B02">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rsidR="00F45C57" w:rsidRDefault="00AC0B02">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rsidR="00F45C57" w:rsidRDefault="00AC0B02">
      <w:pPr>
        <w:ind w:left="2573" w:right="14" w:hanging="720"/>
      </w:pPr>
      <w:r>
        <w:t xml:space="preserve">9.3.2 the parties will within 10 Working Days of the appointment of the Mediator meet to agree a programme for the exchange of all relevant information and the structure of the negotiations </w:t>
      </w:r>
    </w:p>
    <w:p w:rsidR="00F45C57" w:rsidRDefault="00AC0B02">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rsidR="00F45C57" w:rsidRDefault="00AC0B02">
      <w:pPr>
        <w:ind w:left="2573" w:right="14" w:hanging="720"/>
      </w:pPr>
      <w:r>
        <w:t xml:space="preserve">9.3.4 if the parties reach agreement on the resolution of the dispute, the agreement will be put in writing and will be binding on the parties once it is signed by their authorised representatives </w:t>
      </w:r>
    </w:p>
    <w:p w:rsidR="00F45C57" w:rsidRDefault="00AC0B02">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rsidR="00F45C57" w:rsidRDefault="00AC0B02">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rsidR="00F45C57" w:rsidRDefault="00AC0B02">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rsidR="00F45C57" w:rsidRDefault="00AC0B02">
      <w:pPr>
        <w:pStyle w:val="Heading3"/>
        <w:spacing w:after="259"/>
      </w:pPr>
      <w:r>
        <w:t xml:space="preserve">10. Termination and consequences of termination </w:t>
      </w:r>
    </w:p>
    <w:p w:rsidR="00F45C57" w:rsidRDefault="00AC0B02">
      <w:pPr>
        <w:spacing w:after="136" w:line="256" w:lineRule="auto"/>
      </w:pPr>
      <w:r>
        <w:rPr>
          <w:color w:val="666666"/>
          <w:sz w:val="24"/>
          <w:szCs w:val="24"/>
        </w:rPr>
        <w:t>10.1 Termination</w:t>
      </w:r>
      <w:r>
        <w:t xml:space="preserve"> </w:t>
      </w:r>
    </w:p>
    <w:p w:rsidR="00F45C57" w:rsidRDefault="00AC0B02">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rsidR="00F45C57" w:rsidRDefault="00AC0B02">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rsidR="00F45C57" w:rsidRDefault="00AC0B02">
      <w:pPr>
        <w:spacing w:after="148" w:line="256" w:lineRule="auto"/>
      </w:pPr>
      <w:r>
        <w:rPr>
          <w:color w:val="666666"/>
          <w:sz w:val="24"/>
          <w:szCs w:val="24"/>
        </w:rPr>
        <w:t>10.2 Consequences of termination</w:t>
      </w:r>
      <w:r>
        <w:t xml:space="preserve"> </w:t>
      </w:r>
    </w:p>
    <w:p w:rsidR="00F45C57" w:rsidRDefault="00AC0B02">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rsidR="00F45C57" w:rsidRDefault="00AC0B02">
      <w:pPr>
        <w:spacing w:after="718"/>
        <w:ind w:left="2573" w:right="14" w:hanging="720"/>
      </w:pPr>
      <w:r>
        <w:t xml:space="preserve">10.2.2 Except as expressly provided in this Agreement, termination of this Agreement will be without prejudice to any accrued rights and obligations under this Agreement. </w:t>
      </w:r>
    </w:p>
    <w:p w:rsidR="00F45C57" w:rsidRDefault="00AC0B02">
      <w:pPr>
        <w:pStyle w:val="Heading3"/>
        <w:spacing w:after="259"/>
      </w:pPr>
      <w:r>
        <w:t xml:space="preserve">11. General provisions </w:t>
      </w:r>
    </w:p>
    <w:p w:rsidR="00F45C57" w:rsidRDefault="00AC0B02">
      <w:pPr>
        <w:spacing w:after="88" w:line="256" w:lineRule="auto"/>
      </w:pPr>
      <w:r>
        <w:rPr>
          <w:color w:val="666666"/>
          <w:sz w:val="24"/>
          <w:szCs w:val="24"/>
        </w:rPr>
        <w:t>11.1 Force majeure</w:t>
      </w:r>
      <w:r>
        <w:t xml:space="preserve"> </w:t>
      </w:r>
    </w:p>
    <w:p w:rsidR="00F45C57" w:rsidRDefault="00AC0B02">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rsidR="00F45C57" w:rsidRDefault="00AC0B02">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rsidR="00F45C57" w:rsidRDefault="00AC0B02">
      <w:pPr>
        <w:ind w:left="2573" w:right="14" w:hanging="720"/>
      </w:pPr>
      <w:r>
        <w:lastRenderedPageBreak/>
        <w:t xml:space="preserve">11.1.3 A party cannot claim relief if the Force Majeure Event or its level of exposure to the event is attributable to its wilful act, neglect or failure to take reasonable precautions against the relevant Force Majeure Event. </w:t>
      </w:r>
    </w:p>
    <w:p w:rsidR="00F45C57" w:rsidRDefault="00AC0B02">
      <w:pPr>
        <w:spacing w:after="0"/>
        <w:ind w:left="2573" w:right="14" w:hanging="720"/>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rsidR="00F45C57" w:rsidRDefault="00F45C57">
      <w:pPr>
        <w:spacing w:after="0"/>
        <w:ind w:left="2573" w:right="14" w:hanging="720"/>
      </w:pPr>
    </w:p>
    <w:p w:rsidR="00F45C57" w:rsidRDefault="00AC0B02">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rsidR="00F45C57" w:rsidRDefault="00AC0B02">
      <w:pPr>
        <w:spacing w:after="88" w:line="256" w:lineRule="auto"/>
      </w:pPr>
      <w:r>
        <w:rPr>
          <w:color w:val="666666"/>
          <w:sz w:val="24"/>
          <w:szCs w:val="24"/>
        </w:rPr>
        <w:t>11.2 Assignment and subcontracting</w:t>
      </w:r>
      <w:r>
        <w:t xml:space="preserve"> </w:t>
      </w:r>
    </w:p>
    <w:p w:rsidR="00F45C57" w:rsidRDefault="00AC0B02">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rsidR="00F45C57" w:rsidRDefault="00AC0B02">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rsidR="00F45C57" w:rsidRDefault="00AC0B02">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rsidR="00F45C57" w:rsidRDefault="00AC0B02">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rsidR="00F45C57" w:rsidRDefault="00AC0B02">
      <w:pPr>
        <w:spacing w:after="622"/>
        <w:ind w:left="2573" w:right="14" w:hanging="720"/>
      </w:pPr>
      <w:r>
        <w:t xml:space="preserve">11.3.2 For the purposes of clause 11.3.1, the address of each of the parties are those in the Detailed Collaboration Plan. </w:t>
      </w:r>
    </w:p>
    <w:p w:rsidR="00F45C57" w:rsidRDefault="00AC0B02">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rsidR="00F45C57" w:rsidRDefault="00AC0B02">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rsidR="00F45C57" w:rsidRDefault="00AC0B02">
      <w:pPr>
        <w:ind w:left="2573" w:right="14"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rsidR="00F45C57" w:rsidRDefault="00AC0B02">
      <w:pPr>
        <w:spacing w:after="331"/>
        <w:ind w:left="1863" w:right="14" w:firstLine="1118"/>
      </w:pPr>
      <w:r>
        <w:t xml:space="preserve">11.4.3 Nothing in this clause 11.4 will exclude any liability for fraud. </w:t>
      </w:r>
    </w:p>
    <w:p w:rsidR="00F45C57" w:rsidRDefault="00AC0B02">
      <w:pPr>
        <w:spacing w:after="88" w:line="256" w:lineRule="auto"/>
      </w:pPr>
      <w:r>
        <w:rPr>
          <w:color w:val="666666"/>
          <w:sz w:val="24"/>
          <w:szCs w:val="24"/>
        </w:rPr>
        <w:t>11.5 Rights of third parties</w:t>
      </w:r>
      <w:r>
        <w:t xml:space="preserve"> </w:t>
      </w:r>
    </w:p>
    <w:p w:rsidR="00F45C57" w:rsidRDefault="00AC0B02">
      <w:pPr>
        <w:spacing w:after="627"/>
        <w:ind w:left="1863" w:right="14" w:firstLine="0"/>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rsidR="00F45C57" w:rsidRDefault="00AC0B02">
      <w:pPr>
        <w:spacing w:after="88" w:line="256" w:lineRule="auto"/>
      </w:pPr>
      <w:r>
        <w:rPr>
          <w:color w:val="666666"/>
          <w:sz w:val="24"/>
          <w:szCs w:val="24"/>
        </w:rPr>
        <w:t>11.6 Severability</w:t>
      </w:r>
      <w:r>
        <w:t xml:space="preserve"> </w:t>
      </w:r>
    </w:p>
    <w:p w:rsidR="00F45C57" w:rsidRDefault="00AC0B02">
      <w:pPr>
        <w:spacing w:after="627"/>
        <w:ind w:left="1863" w:right="14" w:firstLine="0"/>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rsidR="00F45C57" w:rsidRDefault="00AC0B02">
      <w:pPr>
        <w:spacing w:after="88" w:line="256" w:lineRule="auto"/>
      </w:pPr>
      <w:r>
        <w:rPr>
          <w:color w:val="666666"/>
          <w:sz w:val="24"/>
          <w:szCs w:val="24"/>
        </w:rPr>
        <w:t>11.7 Variations</w:t>
      </w:r>
      <w:r>
        <w:t xml:space="preserve"> </w:t>
      </w:r>
    </w:p>
    <w:p w:rsidR="00F45C57" w:rsidRDefault="00AC0B02">
      <w:pPr>
        <w:spacing w:after="627"/>
        <w:ind w:left="1863" w:right="14" w:firstLine="0"/>
      </w:pPr>
      <w:r>
        <w:t xml:space="preserve">No purported amendment or variation of this Agreement or any provision of this Agreement will be effective unless it is made in writing by the parties. </w:t>
      </w:r>
    </w:p>
    <w:p w:rsidR="00F45C57" w:rsidRDefault="00AC0B02">
      <w:pPr>
        <w:spacing w:after="88" w:line="256" w:lineRule="auto"/>
      </w:pPr>
      <w:r>
        <w:rPr>
          <w:color w:val="666666"/>
          <w:sz w:val="24"/>
          <w:szCs w:val="24"/>
        </w:rPr>
        <w:t>11.8 No waiver</w:t>
      </w:r>
      <w:r>
        <w:t xml:space="preserve"> </w:t>
      </w:r>
    </w:p>
    <w:p w:rsidR="00F45C57" w:rsidRDefault="00AC0B02">
      <w:pPr>
        <w:spacing w:after="626"/>
        <w:ind w:left="1863" w:right="14" w:firstLine="0"/>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rsidR="00F45C57" w:rsidRDefault="00AC0B02">
      <w:pPr>
        <w:spacing w:after="88" w:line="256" w:lineRule="auto"/>
      </w:pPr>
      <w:r>
        <w:rPr>
          <w:color w:val="666666"/>
          <w:sz w:val="24"/>
          <w:szCs w:val="24"/>
        </w:rPr>
        <w:t>11.9 Governing law and jurisdiction</w:t>
      </w:r>
      <w:r>
        <w:t xml:space="preserve"> </w:t>
      </w:r>
    </w:p>
    <w:p w:rsidR="00F45C57" w:rsidRDefault="00AC0B02">
      <w:pPr>
        <w:ind w:left="1863" w:right="14" w:firstLine="0"/>
      </w:pPr>
      <w:r>
        <w:t xml:space="preserve">This Agreement will be governed by and construed in accordance with English law and without prejudice to the Dispute Resolution Process, each party agrees to submit to the exclusive jurisdiction of the courts of England and Wales. </w:t>
      </w:r>
    </w:p>
    <w:p w:rsidR="00F45C57" w:rsidRDefault="00AC0B02">
      <w:pPr>
        <w:spacing w:after="737"/>
        <w:ind w:left="1863" w:right="14" w:firstLine="0"/>
      </w:pPr>
      <w:r>
        <w:t xml:space="preserve">Executed and delivered as an agreement by the parties or their duly authorised attorneys the day and year first above written. </w:t>
      </w:r>
    </w:p>
    <w:p w:rsidR="00F45C57" w:rsidRDefault="00AC0B02">
      <w:pPr>
        <w:pStyle w:val="Heading4"/>
        <w:spacing w:after="327"/>
        <w:ind w:left="1123" w:right="3672" w:firstLine="1128"/>
      </w:pPr>
      <w:r>
        <w:lastRenderedPageBreak/>
        <w:t>For and on behalf of the Buyer</w:t>
      </w:r>
      <w:r>
        <w:rPr>
          <w:b w:val="0"/>
        </w:rPr>
        <w:t xml:space="preserve"> </w:t>
      </w:r>
    </w:p>
    <w:p w:rsidR="00F45C57" w:rsidRDefault="00AC0B02">
      <w:pPr>
        <w:spacing w:after="220"/>
        <w:ind w:right="14"/>
      </w:pPr>
      <w:r>
        <w:t xml:space="preserve">Signed by: </w:t>
      </w:r>
    </w:p>
    <w:p w:rsidR="00F45C57" w:rsidRDefault="00AC0B02">
      <w:pPr>
        <w:spacing w:after="0"/>
        <w:ind w:right="14"/>
      </w:pPr>
      <w:r>
        <w:t xml:space="preserve">Full name (capitals): </w:t>
      </w:r>
    </w:p>
    <w:p w:rsidR="00F45C57" w:rsidRDefault="00AC0B02">
      <w:pPr>
        <w:spacing w:after="0"/>
        <w:ind w:right="14"/>
      </w:pPr>
      <w:r>
        <w:t xml:space="preserve">Position: </w:t>
      </w:r>
    </w:p>
    <w:p w:rsidR="00F45C57" w:rsidRDefault="00AC0B02">
      <w:pPr>
        <w:ind w:right="14"/>
      </w:pPr>
      <w:r>
        <w:t xml:space="preserve">Date: </w:t>
      </w:r>
    </w:p>
    <w:p w:rsidR="00F45C57" w:rsidRDefault="00AC0B02">
      <w:pPr>
        <w:pStyle w:val="Heading4"/>
        <w:ind w:left="1123" w:right="3672" w:firstLine="1128"/>
      </w:pPr>
      <w:r>
        <w:t>For and on behalf of the [Company name]</w:t>
      </w:r>
      <w:r>
        <w:rPr>
          <w:b w:val="0"/>
        </w:rPr>
        <w:t xml:space="preserve"> </w:t>
      </w:r>
    </w:p>
    <w:p w:rsidR="00F45C57" w:rsidRDefault="00AC0B02">
      <w:pPr>
        <w:spacing w:after="218"/>
        <w:ind w:right="14"/>
      </w:pPr>
      <w:r>
        <w:t xml:space="preserve">Signed by: </w:t>
      </w:r>
    </w:p>
    <w:p w:rsidR="00F45C57" w:rsidRDefault="00AC0B02">
      <w:pPr>
        <w:spacing w:after="0"/>
        <w:ind w:right="14"/>
      </w:pPr>
      <w:r>
        <w:t xml:space="preserve">Full name (capitals): </w:t>
      </w:r>
    </w:p>
    <w:p w:rsidR="00F45C57" w:rsidRDefault="00AC0B02">
      <w:pPr>
        <w:ind w:right="8220"/>
      </w:pPr>
      <w:r>
        <w:t xml:space="preserve">Position: Date: </w:t>
      </w:r>
    </w:p>
    <w:p w:rsidR="00F45C57" w:rsidRDefault="00AC0B02">
      <w:pPr>
        <w:pStyle w:val="Heading4"/>
        <w:ind w:left="1123" w:right="3672" w:firstLine="1128"/>
      </w:pPr>
      <w:r>
        <w:t>For and on behalf of the [Company name]</w:t>
      </w:r>
      <w:r>
        <w:rPr>
          <w:b w:val="0"/>
        </w:rPr>
        <w:t xml:space="preserve"> </w:t>
      </w:r>
    </w:p>
    <w:p w:rsidR="00F45C57" w:rsidRDefault="00AC0B02">
      <w:pPr>
        <w:spacing w:after="218"/>
        <w:ind w:right="14"/>
      </w:pPr>
      <w:r>
        <w:t xml:space="preserve">Signed by: </w:t>
      </w:r>
    </w:p>
    <w:p w:rsidR="00F45C57" w:rsidRDefault="00AC0B02">
      <w:pPr>
        <w:spacing w:after="0"/>
        <w:ind w:right="14"/>
      </w:pPr>
      <w:r>
        <w:t xml:space="preserve">Full name (capitals): </w:t>
      </w:r>
    </w:p>
    <w:p w:rsidR="00F45C57" w:rsidRDefault="00AC0B02">
      <w:pPr>
        <w:ind w:right="8220"/>
      </w:pPr>
      <w:r>
        <w:t xml:space="preserve">Position: Date: </w:t>
      </w:r>
    </w:p>
    <w:p w:rsidR="00F45C57" w:rsidRDefault="00AC0B02">
      <w:pPr>
        <w:pStyle w:val="Heading4"/>
        <w:ind w:left="1123" w:right="3672" w:firstLine="1128"/>
      </w:pPr>
      <w:r>
        <w:t>For and on behalf of the [Company name]</w:t>
      </w:r>
      <w:r>
        <w:rPr>
          <w:b w:val="0"/>
        </w:rPr>
        <w:t xml:space="preserve"> </w:t>
      </w:r>
    </w:p>
    <w:p w:rsidR="00F45C57" w:rsidRDefault="00AC0B02">
      <w:pPr>
        <w:spacing w:after="218"/>
        <w:ind w:right="14"/>
      </w:pPr>
      <w:r>
        <w:t xml:space="preserve">Signed by: </w:t>
      </w:r>
    </w:p>
    <w:p w:rsidR="00F45C57" w:rsidRDefault="00AC0B02">
      <w:pPr>
        <w:spacing w:after="0"/>
        <w:ind w:right="14"/>
      </w:pPr>
      <w:r>
        <w:t xml:space="preserve">Full name (capitals): </w:t>
      </w:r>
    </w:p>
    <w:p w:rsidR="00F45C57" w:rsidRDefault="00AC0B02">
      <w:pPr>
        <w:spacing w:after="811"/>
        <w:ind w:right="8220"/>
      </w:pPr>
      <w:r>
        <w:t xml:space="preserve">Position: Date: </w:t>
      </w:r>
    </w:p>
    <w:p w:rsidR="00F45C57" w:rsidRDefault="00AC0B02">
      <w:pPr>
        <w:pStyle w:val="Heading4"/>
        <w:ind w:left="1123" w:right="3672" w:firstLine="1128"/>
      </w:pPr>
      <w:r>
        <w:t>For and on behalf of the [Company name]</w:t>
      </w:r>
      <w:r>
        <w:rPr>
          <w:b w:val="0"/>
        </w:rPr>
        <w:t xml:space="preserve"> </w:t>
      </w:r>
    </w:p>
    <w:p w:rsidR="00F45C57" w:rsidRDefault="00AC0B02">
      <w:pPr>
        <w:spacing w:after="220"/>
        <w:ind w:right="14"/>
      </w:pPr>
      <w:r>
        <w:t xml:space="preserve">Signed by: </w:t>
      </w:r>
    </w:p>
    <w:p w:rsidR="00F45C57" w:rsidRDefault="00AC0B02">
      <w:pPr>
        <w:spacing w:after="0"/>
        <w:ind w:right="14"/>
      </w:pPr>
      <w:r>
        <w:t xml:space="preserve">Full name (capitals): </w:t>
      </w:r>
    </w:p>
    <w:p w:rsidR="00F45C57" w:rsidRDefault="00AC0B02">
      <w:pPr>
        <w:ind w:right="8220"/>
      </w:pPr>
      <w:r>
        <w:t xml:space="preserve">Position: Date: </w:t>
      </w:r>
    </w:p>
    <w:p w:rsidR="00F45C57" w:rsidRDefault="00AC0B02">
      <w:pPr>
        <w:pStyle w:val="Heading4"/>
        <w:ind w:left="1123" w:right="3672" w:firstLine="1128"/>
      </w:pPr>
      <w:r>
        <w:t>For and on behalf of the [Company name]</w:t>
      </w:r>
      <w:r>
        <w:rPr>
          <w:b w:val="0"/>
        </w:rPr>
        <w:t xml:space="preserve"> </w:t>
      </w:r>
    </w:p>
    <w:p w:rsidR="00F45C57" w:rsidRDefault="00AC0B02">
      <w:pPr>
        <w:spacing w:after="221"/>
        <w:ind w:right="14"/>
      </w:pPr>
      <w:r>
        <w:t xml:space="preserve">Signed by: </w:t>
      </w:r>
    </w:p>
    <w:p w:rsidR="00F45C57" w:rsidRDefault="00AC0B02">
      <w:pPr>
        <w:spacing w:after="0"/>
        <w:ind w:right="14"/>
      </w:pPr>
      <w:r>
        <w:t xml:space="preserve">Full name (capitals): </w:t>
      </w:r>
    </w:p>
    <w:p w:rsidR="00F45C57" w:rsidRDefault="00AC0B02">
      <w:pPr>
        <w:ind w:right="8220"/>
      </w:pPr>
      <w:r>
        <w:t xml:space="preserve">Position: Date: </w:t>
      </w:r>
    </w:p>
    <w:p w:rsidR="00F45C57" w:rsidRDefault="00AC0B02">
      <w:pPr>
        <w:pStyle w:val="Heading4"/>
        <w:ind w:left="1123" w:right="3672" w:firstLine="1128"/>
      </w:pPr>
      <w:r>
        <w:t>For and on behalf of the [Company name]</w:t>
      </w:r>
      <w:r>
        <w:rPr>
          <w:b w:val="0"/>
        </w:rPr>
        <w:t xml:space="preserve"> </w:t>
      </w:r>
    </w:p>
    <w:p w:rsidR="00F45C57" w:rsidRDefault="00AC0B02">
      <w:pPr>
        <w:spacing w:after="220"/>
        <w:ind w:right="14"/>
      </w:pPr>
      <w:r>
        <w:t xml:space="preserve">Signed by: </w:t>
      </w:r>
    </w:p>
    <w:p w:rsidR="00F45C57" w:rsidRDefault="00AC0B02">
      <w:pPr>
        <w:spacing w:after="0"/>
        <w:ind w:right="14"/>
      </w:pPr>
      <w:r>
        <w:t xml:space="preserve">Full name (capitals): </w:t>
      </w:r>
    </w:p>
    <w:p w:rsidR="00F45C57" w:rsidRDefault="00AC0B02">
      <w:pPr>
        <w:spacing w:after="0"/>
        <w:ind w:right="14"/>
      </w:pPr>
      <w:r>
        <w:lastRenderedPageBreak/>
        <w:t xml:space="preserve">Position: </w:t>
      </w:r>
    </w:p>
    <w:p w:rsidR="00F45C57" w:rsidRDefault="00AC0B02">
      <w:pPr>
        <w:ind w:right="14"/>
      </w:pPr>
      <w:r>
        <w:t xml:space="preserve">Date: </w:t>
      </w:r>
    </w:p>
    <w:p w:rsidR="00F45C57" w:rsidRDefault="00AC0B02">
      <w:pPr>
        <w:pStyle w:val="Heading3"/>
        <w:spacing w:after="0"/>
        <w:ind w:left="1113" w:firstLine="1118"/>
      </w:pPr>
      <w:r>
        <w:t xml:space="preserve">Collaboration Agreement Schedule 1: List of contracts </w:t>
      </w:r>
    </w:p>
    <w:tbl>
      <w:tblPr>
        <w:tblStyle w:val="a9"/>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0"/>
        <w:gridCol w:w="3082"/>
        <w:gridCol w:w="2859"/>
      </w:tblGrid>
      <w:tr w:rsidR="00F45C5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F45C57" w:rsidRDefault="00AC0B02">
            <w:pPr>
              <w:spacing w:line="256" w:lineRule="auto"/>
              <w:ind w:left="2"/>
            </w:pPr>
            <w:r>
              <w:rPr>
                <w:b/>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F45C57" w:rsidRDefault="00AC0B02">
            <w:pPr>
              <w:spacing w:line="256" w:lineRule="auto"/>
              <w:ind w:left="12"/>
            </w:pPr>
            <w:r>
              <w:rPr>
                <w:b/>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F45C57" w:rsidRDefault="00AC0B02">
            <w:pPr>
              <w:spacing w:line="256" w:lineRule="auto"/>
              <w:ind w:left="5"/>
            </w:pPr>
            <w:r>
              <w:rPr>
                <w:b/>
              </w:rPr>
              <w:t>Effective date of contract</w:t>
            </w:r>
            <w:r>
              <w:t xml:space="preserve"> </w:t>
            </w:r>
          </w:p>
        </w:tc>
      </w:tr>
      <w:tr w:rsidR="00F45C5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F45C57" w:rsidRDefault="00AC0B02">
            <w:pPr>
              <w:spacing w:line="256" w:lineRule="auto"/>
              <w:ind w:left="2"/>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F45C57" w:rsidRDefault="00AC0B02">
            <w:pPr>
              <w:spacing w:line="256" w:lineRule="auto"/>
              <w:ind w:left="2"/>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F45C57" w:rsidRDefault="00AC0B02">
            <w:pPr>
              <w:spacing w:line="256" w:lineRule="auto"/>
            </w:pPr>
            <w:r>
              <w:t xml:space="preserve"> </w:t>
            </w:r>
          </w:p>
        </w:tc>
      </w:tr>
      <w:tr w:rsidR="00F45C5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F45C57" w:rsidRDefault="00AC0B02">
            <w:pPr>
              <w:spacing w:line="256" w:lineRule="auto"/>
              <w:ind w:left="2"/>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F45C57" w:rsidRDefault="00AC0B02">
            <w:pPr>
              <w:spacing w:line="256" w:lineRule="auto"/>
              <w:ind w:left="2"/>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F45C57" w:rsidRDefault="00AC0B02">
            <w:pPr>
              <w:spacing w:line="256" w:lineRule="auto"/>
            </w:pPr>
            <w:r>
              <w:t xml:space="preserve"> </w:t>
            </w:r>
          </w:p>
        </w:tc>
      </w:tr>
      <w:tr w:rsidR="00F45C5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F45C57" w:rsidRDefault="00AC0B02">
            <w:pPr>
              <w:spacing w:line="256" w:lineRule="auto"/>
              <w:ind w:left="2"/>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F45C57" w:rsidRDefault="00AC0B02">
            <w:pPr>
              <w:spacing w:line="256" w:lineRule="auto"/>
              <w:ind w:left="2"/>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F45C57" w:rsidRDefault="00AC0B02">
            <w:pPr>
              <w:spacing w:line="256" w:lineRule="auto"/>
            </w:pPr>
            <w:r>
              <w:t xml:space="preserve"> </w:t>
            </w:r>
          </w:p>
        </w:tc>
      </w:tr>
      <w:tr w:rsidR="00F45C5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F45C57" w:rsidRDefault="00AC0B02">
            <w:pPr>
              <w:spacing w:line="256" w:lineRule="auto"/>
              <w:ind w:left="2"/>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F45C57" w:rsidRDefault="00AC0B02">
            <w:pPr>
              <w:spacing w:line="256" w:lineRule="auto"/>
              <w:ind w:left="2"/>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F45C57" w:rsidRDefault="00AC0B02">
            <w:pPr>
              <w:spacing w:line="256" w:lineRule="auto"/>
            </w:pPr>
            <w:r>
              <w:t xml:space="preserve"> </w:t>
            </w:r>
          </w:p>
        </w:tc>
      </w:tr>
    </w:tbl>
    <w:p w:rsidR="00F45C57" w:rsidRDefault="00AC0B02">
      <w:pPr>
        <w:spacing w:after="0" w:line="256" w:lineRule="auto"/>
        <w:ind w:left="1142" w:firstLine="0"/>
      </w:pPr>
      <w:r>
        <w:t xml:space="preserve"> </w:t>
      </w:r>
      <w:r>
        <w:tab/>
        <w:t xml:space="preserve"> </w:t>
      </w:r>
    </w:p>
    <w:p w:rsidR="00F45C57" w:rsidRDefault="00AC0B02">
      <w:pPr>
        <w:pageBreakBefore/>
        <w:spacing w:after="40" w:line="256" w:lineRule="auto"/>
        <w:ind w:left="1113" w:firstLine="1118"/>
      </w:pPr>
      <w:r>
        <w:rPr>
          <w:color w:val="434343"/>
          <w:sz w:val="28"/>
          <w:szCs w:val="28"/>
        </w:rPr>
        <w:lastRenderedPageBreak/>
        <w:t xml:space="preserve">Collaboration Agreement Schedule </w:t>
      </w:r>
      <w:proofErr w:type="gramStart"/>
      <w:r>
        <w:rPr>
          <w:color w:val="434343"/>
          <w:sz w:val="28"/>
          <w:szCs w:val="28"/>
        </w:rPr>
        <w:t xml:space="preserve">2  </w:t>
      </w:r>
      <w:r>
        <w:t>(</w:t>
      </w:r>
      <w:proofErr w:type="gramEnd"/>
      <w:r>
        <w:t xml:space="preserve">Not Applicable) </w:t>
      </w:r>
    </w:p>
    <w:p w:rsidR="00F45C57" w:rsidRDefault="00AC0B02">
      <w:pPr>
        <w:pStyle w:val="Heading2"/>
        <w:pageBreakBefore/>
        <w:spacing w:after="299"/>
        <w:ind w:left="1113" w:firstLine="1118"/>
      </w:pPr>
      <w:r>
        <w:lastRenderedPageBreak/>
        <w:t>Schedule 4: Alternative clauses</w:t>
      </w:r>
      <w:r>
        <w:rPr>
          <w:vertAlign w:val="subscript"/>
        </w:rPr>
        <w:t xml:space="preserve"> </w:t>
      </w:r>
      <w:r>
        <w:t>(Not Applicable)</w:t>
      </w:r>
    </w:p>
    <w:p w:rsidR="00F45C57" w:rsidRDefault="00AC0B02">
      <w:pPr>
        <w:pStyle w:val="Heading3"/>
        <w:tabs>
          <w:tab w:val="center" w:pos="1235"/>
          <w:tab w:val="center" w:pos="2586"/>
        </w:tabs>
        <w:ind w:left="0" w:firstLine="0"/>
      </w:pPr>
      <w:r>
        <w:rPr>
          <w:rFonts w:ascii="Calibri" w:eastAsia="Calibri" w:hAnsi="Calibri" w:cs="Calibri"/>
          <w:color w:val="000000"/>
          <w:sz w:val="22"/>
          <w:szCs w:val="22"/>
        </w:rPr>
        <w:tab/>
      </w:r>
      <w:r>
        <w:t xml:space="preserve">1. </w:t>
      </w:r>
      <w:r>
        <w:tab/>
        <w:t xml:space="preserve">Introduction </w:t>
      </w:r>
    </w:p>
    <w:p w:rsidR="00F45C57" w:rsidRDefault="00AC0B02">
      <w:pPr>
        <w:spacing w:after="740"/>
        <w:ind w:left="1863" w:right="162" w:firstLine="0"/>
      </w:pPr>
      <w:r>
        <w:t xml:space="preserve">1.1 This Schedule specifies the alternative clauses that may be requested in the Order Form and, if requested in the Order Form, will apply to this Call-Off Contract. </w:t>
      </w:r>
    </w:p>
    <w:p w:rsidR="00F45C57" w:rsidRDefault="00AC0B02">
      <w:pPr>
        <w:pStyle w:val="Heading3"/>
        <w:tabs>
          <w:tab w:val="center" w:pos="1235"/>
          <w:tab w:val="center" w:pos="2921"/>
        </w:tabs>
        <w:ind w:left="0" w:firstLine="0"/>
      </w:pPr>
      <w:r>
        <w:rPr>
          <w:rFonts w:ascii="Calibri" w:eastAsia="Calibri" w:hAnsi="Calibri" w:cs="Calibri"/>
          <w:color w:val="000000"/>
          <w:sz w:val="22"/>
          <w:szCs w:val="22"/>
        </w:rPr>
        <w:tab/>
      </w:r>
      <w:r>
        <w:t xml:space="preserve">2. </w:t>
      </w:r>
      <w:r>
        <w:tab/>
        <w:t xml:space="preserve">Clauses selected </w:t>
      </w:r>
    </w:p>
    <w:p w:rsidR="00F45C57" w:rsidRDefault="00AC0B02">
      <w:pPr>
        <w:spacing w:after="0" w:line="480" w:lineRule="auto"/>
        <w:ind w:left="2268" w:right="162" w:hanging="405"/>
      </w:pPr>
      <w:r>
        <w:t xml:space="preserve">2.1 The Customer may, in the Order Form, request the following alternative Clauses: 2.1.1 Scots Law and Jurisdiction </w:t>
      </w:r>
    </w:p>
    <w:p w:rsidR="00F45C57" w:rsidRDefault="00AC0B02">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F45C57" w:rsidRDefault="00F45C57">
      <w:pPr>
        <w:spacing w:after="0"/>
        <w:ind w:left="3119" w:right="14" w:hanging="851"/>
      </w:pPr>
    </w:p>
    <w:p w:rsidR="00F45C57" w:rsidRDefault="00AC0B02">
      <w:pPr>
        <w:ind w:left="3119" w:right="14" w:hanging="851"/>
      </w:pPr>
      <w:r>
        <w:t xml:space="preserve">2.1.3 Reference to England and Wales in Working Days definition within the Glossary and interpretations section will be replaced with Scotland. </w:t>
      </w:r>
    </w:p>
    <w:p w:rsidR="00F45C57" w:rsidRDefault="00AC0B02">
      <w:pPr>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rsidR="00F45C57" w:rsidRDefault="00AC0B02">
      <w:pPr>
        <w:spacing w:after="342"/>
        <w:ind w:left="3119" w:right="14" w:hanging="851"/>
      </w:pPr>
      <w:r>
        <w:t xml:space="preserve">2.1.5 Reference to the Supply of Goods and Services Act 1982 will be removed in incorporated Framework Agreement clause 4.1. </w:t>
      </w:r>
    </w:p>
    <w:p w:rsidR="00F45C57" w:rsidRDefault="00AC0B02">
      <w:pPr>
        <w:spacing w:after="342"/>
        <w:ind w:left="3119" w:right="14" w:hanging="851"/>
      </w:pPr>
      <w:r>
        <w:t xml:space="preserve">2.1.6 References to “tort” will be replaced with “delict” throughout </w:t>
      </w:r>
    </w:p>
    <w:p w:rsidR="00F45C57" w:rsidRDefault="00AC0B02">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rsidR="00F45C57" w:rsidRDefault="00AC0B02">
      <w:pPr>
        <w:spacing w:after="342"/>
        <w:ind w:left="3119" w:right="14" w:hanging="851"/>
      </w:pPr>
      <w:r>
        <w:t xml:space="preserve">2.2.1 Northern Ireland Law (see paragraph 2.3, 2.4, 2.5, 2.6 and 2.7 of this Schedule) </w:t>
      </w:r>
    </w:p>
    <w:p w:rsidR="00F45C57" w:rsidRDefault="00AC0B02">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rsidR="00F45C57" w:rsidRDefault="00AC0B02">
      <w:pPr>
        <w:ind w:left="2573" w:right="14" w:hanging="720"/>
      </w:pPr>
      <w:r>
        <w:t xml:space="preserve">2.3.1 The Supplier will comply with all applicable fair employment, equality of treatment and anti-discrimination legislation, including, in particular the: </w:t>
      </w:r>
    </w:p>
    <w:p w:rsidR="00F45C57" w:rsidRDefault="00AC0B02" w:rsidP="00AC0B02">
      <w:pPr>
        <w:numPr>
          <w:ilvl w:val="0"/>
          <w:numId w:val="43"/>
        </w:numPr>
        <w:spacing w:after="0"/>
        <w:ind w:right="14" w:hanging="360"/>
      </w:pPr>
      <w:r>
        <w:t xml:space="preserve">Employment (Northern Ireland) Order 2002 </w:t>
      </w:r>
    </w:p>
    <w:p w:rsidR="00F45C57" w:rsidRDefault="00AC0B02" w:rsidP="00AC0B02">
      <w:pPr>
        <w:numPr>
          <w:ilvl w:val="0"/>
          <w:numId w:val="43"/>
        </w:numPr>
        <w:spacing w:after="0"/>
        <w:ind w:right="14" w:hanging="360"/>
      </w:pPr>
      <w:r>
        <w:t xml:space="preserve">Fair Employment and Treatment (Northern Ireland) Order 1998 </w:t>
      </w:r>
    </w:p>
    <w:p w:rsidR="00F45C57" w:rsidRDefault="00AC0B02" w:rsidP="00AC0B02">
      <w:pPr>
        <w:numPr>
          <w:ilvl w:val="0"/>
          <w:numId w:val="43"/>
        </w:numPr>
        <w:spacing w:after="0"/>
        <w:ind w:right="14" w:hanging="360"/>
      </w:pPr>
      <w:r>
        <w:t xml:space="preserve">Sex Discrimination (Northern Ireland) Order 1976 and 1988 </w:t>
      </w:r>
    </w:p>
    <w:p w:rsidR="00F45C57" w:rsidRDefault="00AC0B02" w:rsidP="00AC0B02">
      <w:pPr>
        <w:numPr>
          <w:ilvl w:val="0"/>
          <w:numId w:val="43"/>
        </w:numPr>
        <w:spacing w:after="0"/>
        <w:ind w:right="14" w:hanging="360"/>
      </w:pPr>
      <w:r>
        <w:t xml:space="preserve">Employment Equality (Sexual Orientation) Regulations (Northern Ireland) 2003 </w:t>
      </w:r>
    </w:p>
    <w:p w:rsidR="00F45C57" w:rsidRDefault="00AC0B02" w:rsidP="00AC0B02">
      <w:pPr>
        <w:numPr>
          <w:ilvl w:val="0"/>
          <w:numId w:val="43"/>
        </w:numPr>
        <w:spacing w:after="0"/>
        <w:ind w:right="14" w:hanging="360"/>
      </w:pPr>
      <w:r>
        <w:t xml:space="preserve">Equal Pay Act (Northern Ireland) 1970 </w:t>
      </w:r>
    </w:p>
    <w:p w:rsidR="00F45C57" w:rsidRDefault="00AC0B02" w:rsidP="00AC0B02">
      <w:pPr>
        <w:numPr>
          <w:ilvl w:val="0"/>
          <w:numId w:val="43"/>
        </w:numPr>
        <w:spacing w:after="0"/>
        <w:ind w:right="14" w:hanging="360"/>
      </w:pPr>
      <w:r>
        <w:t xml:space="preserve">Disability Discrimination Act 1995 </w:t>
      </w:r>
    </w:p>
    <w:p w:rsidR="00F45C57" w:rsidRDefault="00AC0B02" w:rsidP="00AC0B02">
      <w:pPr>
        <w:numPr>
          <w:ilvl w:val="0"/>
          <w:numId w:val="43"/>
        </w:numPr>
        <w:spacing w:after="0"/>
        <w:ind w:right="14" w:hanging="360"/>
      </w:pPr>
      <w:r>
        <w:lastRenderedPageBreak/>
        <w:t xml:space="preserve">Race Relations (Northern Ireland) Order 1997 </w:t>
      </w:r>
    </w:p>
    <w:p w:rsidR="00F45C57" w:rsidRDefault="00AC0B02" w:rsidP="00AC0B02">
      <w:pPr>
        <w:numPr>
          <w:ilvl w:val="0"/>
          <w:numId w:val="43"/>
        </w:numPr>
        <w:spacing w:after="0"/>
        <w:ind w:right="14" w:hanging="360"/>
      </w:pPr>
      <w:r>
        <w:t xml:space="preserve">Employment Relations (Northern Ireland) Order 1999 and Employment Rights (Northern Ireland) Order 1996 </w:t>
      </w:r>
    </w:p>
    <w:p w:rsidR="00F45C57" w:rsidRDefault="00AC0B02" w:rsidP="00AC0B02">
      <w:pPr>
        <w:numPr>
          <w:ilvl w:val="0"/>
          <w:numId w:val="43"/>
        </w:numPr>
        <w:spacing w:after="0"/>
        <w:ind w:right="14" w:hanging="360"/>
      </w:pPr>
      <w:r>
        <w:t xml:space="preserve">Employment Equality (Age) Regulations (Northern Ireland) 2006 </w:t>
      </w:r>
    </w:p>
    <w:p w:rsidR="00F45C57" w:rsidRDefault="00AC0B02" w:rsidP="00AC0B02">
      <w:pPr>
        <w:numPr>
          <w:ilvl w:val="0"/>
          <w:numId w:val="43"/>
        </w:numPr>
        <w:spacing w:after="0"/>
        <w:ind w:right="14" w:hanging="360"/>
      </w:pPr>
      <w:r>
        <w:t xml:space="preserve">Part-time Workers (Prevention of less Favourable Treatment) Regulation 2000 </w:t>
      </w:r>
    </w:p>
    <w:p w:rsidR="00F45C57" w:rsidRDefault="00AC0B02" w:rsidP="00AC0B02">
      <w:pPr>
        <w:numPr>
          <w:ilvl w:val="0"/>
          <w:numId w:val="43"/>
        </w:numPr>
        <w:spacing w:after="0"/>
        <w:ind w:right="14" w:hanging="360"/>
      </w:pPr>
      <w:r>
        <w:t xml:space="preserve">Fixed-term Employees (Prevention of Less Favourable Treatment) Regulations 2002 </w:t>
      </w:r>
    </w:p>
    <w:p w:rsidR="00F45C57" w:rsidRDefault="00AC0B02" w:rsidP="00AC0B02">
      <w:pPr>
        <w:numPr>
          <w:ilvl w:val="0"/>
          <w:numId w:val="43"/>
        </w:numPr>
        <w:spacing w:after="0"/>
        <w:ind w:right="14" w:hanging="360"/>
      </w:pPr>
      <w:r>
        <w:t xml:space="preserve">The Disability Discrimination (Northern Ireland) Order 2006 </w:t>
      </w:r>
    </w:p>
    <w:p w:rsidR="00F45C57" w:rsidRDefault="00AC0B02" w:rsidP="00AC0B02">
      <w:pPr>
        <w:numPr>
          <w:ilvl w:val="0"/>
          <w:numId w:val="43"/>
        </w:numPr>
        <w:spacing w:after="0"/>
        <w:ind w:right="14" w:hanging="360"/>
      </w:pPr>
      <w:r>
        <w:t xml:space="preserve">The Employment Relations (Northern Ireland) Order 2004 </w:t>
      </w:r>
    </w:p>
    <w:p w:rsidR="00F45C57" w:rsidRDefault="00AC0B02" w:rsidP="00AC0B02">
      <w:pPr>
        <w:numPr>
          <w:ilvl w:val="0"/>
          <w:numId w:val="43"/>
        </w:numPr>
        <w:spacing w:after="0"/>
        <w:ind w:right="14" w:hanging="360"/>
      </w:pPr>
      <w:r>
        <w:t xml:space="preserve">Equality Act (Sexual Orientation) Regulations (Northern Ireland) 2006 </w:t>
      </w:r>
    </w:p>
    <w:p w:rsidR="00F45C57" w:rsidRDefault="00AC0B02" w:rsidP="00AC0B02">
      <w:pPr>
        <w:numPr>
          <w:ilvl w:val="0"/>
          <w:numId w:val="43"/>
        </w:numPr>
        <w:spacing w:after="0"/>
        <w:ind w:right="14" w:hanging="360"/>
      </w:pPr>
      <w:r>
        <w:t xml:space="preserve">Employment Relations (Northern Ireland) Order 2004 ● Work and Families (Northern Ireland) Order 2006 </w:t>
      </w:r>
    </w:p>
    <w:p w:rsidR="00F45C57" w:rsidRDefault="00F45C57">
      <w:pPr>
        <w:ind w:left="1503" w:right="14" w:firstLine="0"/>
      </w:pPr>
    </w:p>
    <w:p w:rsidR="00F45C57" w:rsidRDefault="00AC0B02">
      <w:pPr>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 </w:t>
      </w:r>
    </w:p>
    <w:p w:rsidR="00F45C57" w:rsidRDefault="00AC0B02" w:rsidP="00AC0B02">
      <w:pPr>
        <w:numPr>
          <w:ilvl w:val="1"/>
          <w:numId w:val="43"/>
        </w:numPr>
        <w:spacing w:after="26"/>
        <w:ind w:right="14" w:hanging="720"/>
      </w:pPr>
      <w:r>
        <w:t xml:space="preserve">persons of different religious beliefs or political opinions </w:t>
      </w:r>
    </w:p>
    <w:p w:rsidR="00F45C57" w:rsidRDefault="00AC0B02" w:rsidP="00AC0B02">
      <w:pPr>
        <w:numPr>
          <w:ilvl w:val="1"/>
          <w:numId w:val="43"/>
        </w:numPr>
        <w:spacing w:after="28"/>
        <w:ind w:right="14" w:hanging="720"/>
      </w:pPr>
      <w:r>
        <w:t xml:space="preserve">men and women or married and unmarried persons </w:t>
      </w:r>
    </w:p>
    <w:p w:rsidR="00F45C57" w:rsidRDefault="00AC0B02" w:rsidP="00AC0B02">
      <w:pPr>
        <w:numPr>
          <w:ilvl w:val="1"/>
          <w:numId w:val="43"/>
        </w:numPr>
        <w:spacing w:after="5"/>
        <w:ind w:right="14" w:hanging="720"/>
      </w:pPr>
      <w:r>
        <w:t xml:space="preserve">persons with and without dependants (including women who are pregnant or on maternity leave and men on paternity leave) </w:t>
      </w:r>
    </w:p>
    <w:p w:rsidR="00F45C57" w:rsidRDefault="00AC0B02" w:rsidP="00AC0B02">
      <w:pPr>
        <w:numPr>
          <w:ilvl w:val="1"/>
          <w:numId w:val="43"/>
        </w:numPr>
        <w:spacing w:after="9"/>
        <w:ind w:right="14" w:hanging="720"/>
      </w:pPr>
      <w:r>
        <w:t xml:space="preserve">persons of different racial groups (within the meaning of the Race Relations (Northern Ireland) Order 1997) </w:t>
      </w:r>
    </w:p>
    <w:p w:rsidR="00F45C57" w:rsidRDefault="00AC0B02" w:rsidP="00AC0B02">
      <w:pPr>
        <w:numPr>
          <w:ilvl w:val="1"/>
          <w:numId w:val="43"/>
        </w:numPr>
        <w:spacing w:after="7"/>
        <w:ind w:right="14" w:hanging="720"/>
      </w:pPr>
      <w:r>
        <w:t xml:space="preserve">persons with and without a disability (within the meaning of the Disability Discrimination Act 1995) </w:t>
      </w:r>
    </w:p>
    <w:p w:rsidR="00F45C57" w:rsidRDefault="00AC0B02" w:rsidP="00AC0B02">
      <w:pPr>
        <w:numPr>
          <w:ilvl w:val="1"/>
          <w:numId w:val="43"/>
        </w:numPr>
        <w:spacing w:after="26"/>
        <w:ind w:right="14" w:hanging="720"/>
      </w:pPr>
      <w:r>
        <w:t xml:space="preserve">persons of different ages </w:t>
      </w:r>
    </w:p>
    <w:p w:rsidR="00F45C57" w:rsidRDefault="00AC0B02" w:rsidP="00AC0B02">
      <w:pPr>
        <w:numPr>
          <w:ilvl w:val="1"/>
          <w:numId w:val="43"/>
        </w:numPr>
        <w:ind w:right="14" w:hanging="720"/>
      </w:pPr>
      <w:r>
        <w:t xml:space="preserve">persons of differing sexual orientation </w:t>
      </w:r>
    </w:p>
    <w:p w:rsidR="00F45C57" w:rsidRDefault="00AC0B02">
      <w:pPr>
        <w:spacing w:after="956"/>
        <w:ind w:left="2573" w:right="14" w:hanging="720"/>
      </w:pPr>
      <w:r>
        <w:t xml:space="preserve">2.3.2 The Supplier will take all reasonable steps to secure the observance of clause 2.3.1 of this Schedule by all Supplier Staff. </w:t>
      </w:r>
    </w:p>
    <w:p w:rsidR="00F45C57" w:rsidRDefault="00AC0B02">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rsidR="00F45C57" w:rsidRDefault="00AC0B02">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rsidR="00F45C57" w:rsidRDefault="00AC0B02">
      <w:pPr>
        <w:ind w:left="2573" w:right="14" w:hanging="720"/>
      </w:pPr>
      <w:r>
        <w:t xml:space="preserve">2.4.2 The Supplier will take all reasonable steps to ensure that all of the Supplier Staff comply with its equal opportunities policies (referred to in clause 2.3 above). These steps will include: </w:t>
      </w:r>
    </w:p>
    <w:p w:rsidR="00F45C57" w:rsidRDefault="00AC0B02" w:rsidP="00AC0B02">
      <w:pPr>
        <w:numPr>
          <w:ilvl w:val="0"/>
          <w:numId w:val="50"/>
        </w:numPr>
        <w:spacing w:after="28"/>
        <w:ind w:right="14" w:hanging="720"/>
      </w:pPr>
      <w:r>
        <w:t xml:space="preserve">the issue of written instructions to staff and other relevant persons </w:t>
      </w:r>
    </w:p>
    <w:p w:rsidR="00F45C57" w:rsidRDefault="00AC0B02" w:rsidP="00AC0B02">
      <w:pPr>
        <w:numPr>
          <w:ilvl w:val="0"/>
          <w:numId w:val="50"/>
        </w:numPr>
        <w:spacing w:after="6"/>
        <w:ind w:right="14" w:hanging="720"/>
      </w:pPr>
      <w:r>
        <w:lastRenderedPageBreak/>
        <w:t xml:space="preserve">the appointment or designation of a senior manager with responsibility for equal opportunities </w:t>
      </w:r>
    </w:p>
    <w:p w:rsidR="00F45C57" w:rsidRDefault="00AC0B02" w:rsidP="00AC0B02">
      <w:pPr>
        <w:numPr>
          <w:ilvl w:val="0"/>
          <w:numId w:val="50"/>
        </w:numPr>
        <w:spacing w:after="6"/>
        <w:ind w:right="14" w:hanging="720"/>
      </w:pPr>
      <w:r>
        <w:t xml:space="preserve">training of all staff and other relevant persons in equal opportunities and harassment matters </w:t>
      </w:r>
    </w:p>
    <w:p w:rsidR="00F45C57" w:rsidRDefault="00AC0B02" w:rsidP="00AC0B02">
      <w:pPr>
        <w:numPr>
          <w:ilvl w:val="0"/>
          <w:numId w:val="50"/>
        </w:numPr>
        <w:ind w:right="14" w:hanging="720"/>
      </w:pPr>
      <w:r>
        <w:t xml:space="preserve">the inclusion of the topic of equality as an agenda item at team, management and staff meetings </w:t>
      </w:r>
    </w:p>
    <w:p w:rsidR="00F45C57" w:rsidRDefault="00AC0B02">
      <w:pPr>
        <w:ind w:left="1863" w:right="14" w:firstLine="0"/>
      </w:pPr>
      <w:r>
        <w:t xml:space="preserve">The Supplier will procure that its Subcontractors do likewise with their equal opportunities policies. </w:t>
      </w:r>
    </w:p>
    <w:p w:rsidR="00F45C57" w:rsidRDefault="00AC0B02">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rsidR="00F45C57" w:rsidRDefault="00AC0B02">
      <w:pPr>
        <w:numPr>
          <w:ilvl w:val="0"/>
          <w:numId w:val="18"/>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rsidR="00F45C57" w:rsidRDefault="00AC0B02">
      <w:pPr>
        <w:numPr>
          <w:ilvl w:val="0"/>
          <w:numId w:val="18"/>
        </w:numPr>
        <w:spacing w:after="0"/>
        <w:ind w:right="14" w:hanging="720"/>
      </w:pPr>
      <w:r>
        <w:t xml:space="preserve">any finding of unlawful discrimination (or any offence under the Legislation mentioned in clause 2.3 above) being made against the Supplier or its </w:t>
      </w:r>
    </w:p>
    <w:p w:rsidR="00F45C57" w:rsidRDefault="00AC0B02">
      <w:pPr>
        <w:ind w:left="3303" w:right="14" w:firstLine="0"/>
      </w:pPr>
      <w:r>
        <w:t xml:space="preserve">Subcontractors during the Call-Off Contract Period by any Industrial or Fair Employment Tribunal or court, </w:t>
      </w:r>
    </w:p>
    <w:p w:rsidR="00F45C57" w:rsidRDefault="00AC0B02">
      <w:pPr>
        <w:ind w:left="1863" w:right="14" w:firstLine="0"/>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rsidR="00F45C57" w:rsidRDefault="00AC0B02">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rsidR="00F45C57" w:rsidRDefault="00AC0B02">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rsidR="00F45C57" w:rsidRDefault="00AC0B02">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rsidR="00F45C57" w:rsidRDefault="00AC0B02">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rsidR="00F45C57" w:rsidRDefault="00AC0B02">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rsidR="00F45C57" w:rsidRDefault="00AC0B02">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rsidR="00F45C57" w:rsidRDefault="00AC0B02">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rsidR="00F45C57" w:rsidRDefault="00AC0B02">
      <w:pPr>
        <w:ind w:left="2573" w:right="14" w:hanging="720"/>
      </w:pPr>
      <w:r>
        <w:t xml:space="preserve">2.6.2 While on the Customer premises, the Supplier will comply with any health and safety measures implemented by the Customer in respect of Supplier Staff and other persons working there. </w:t>
      </w:r>
    </w:p>
    <w:p w:rsidR="00F45C57" w:rsidRDefault="00AC0B02">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rsidR="00F45C57" w:rsidRDefault="00AC0B02">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rsidR="00F45C57" w:rsidRDefault="00AC0B02">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rsidR="00F45C57" w:rsidRDefault="00AC0B02">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rsidR="00F45C57" w:rsidRDefault="00AC0B02">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rsidR="00F45C57" w:rsidRDefault="00AC0B02">
      <w:pPr>
        <w:spacing w:after="0"/>
        <w:ind w:left="2583" w:right="14" w:firstLine="0"/>
      </w:pPr>
      <w:r>
        <w:t xml:space="preserve">directly from a breach of this obligation (including any diminution of monies received by the Customer under any insurance policy). </w:t>
      </w:r>
    </w:p>
    <w:p w:rsidR="00F45C57" w:rsidRDefault="00F45C57">
      <w:pPr>
        <w:spacing w:after="0"/>
        <w:ind w:left="2583" w:right="14" w:firstLine="0"/>
      </w:pPr>
    </w:p>
    <w:p w:rsidR="00F45C57" w:rsidRDefault="00AC0B02">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rsidR="00F45C57" w:rsidRDefault="00AC0B02">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rsidR="00F45C57" w:rsidRDefault="00AC0B02">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rsidR="00F45C57" w:rsidRDefault="00AC0B02">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rsidR="00F45C57" w:rsidRDefault="00AC0B02">
      <w:pPr>
        <w:ind w:right="14"/>
      </w:pPr>
      <w:r>
        <w:t>Schedule 5: Guarantee</w:t>
      </w:r>
      <w:r>
        <w:rPr>
          <w:vertAlign w:val="subscript"/>
        </w:rPr>
        <w:t xml:space="preserve"> </w:t>
      </w:r>
      <w:r>
        <w:t xml:space="preserve">(Not </w:t>
      </w:r>
      <w:proofErr w:type="gramStart"/>
      <w:r>
        <w:t>Applicable)[</w:t>
      </w:r>
      <w:proofErr w:type="gramEnd"/>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rsidR="00F45C57" w:rsidRDefault="00AC0B02">
      <w:pPr>
        <w:ind w:right="14"/>
      </w:pPr>
      <w:r>
        <w:t>This deed of guarantee is made on [</w:t>
      </w:r>
      <w:r>
        <w:rPr>
          <w:b/>
        </w:rPr>
        <w:t xml:space="preserve">insert date, month, year] </w:t>
      </w:r>
      <w:r>
        <w:t xml:space="preserve">between: </w:t>
      </w:r>
    </w:p>
    <w:p w:rsidR="00F45C57" w:rsidRDefault="00AC0B02">
      <w:pPr>
        <w:numPr>
          <w:ilvl w:val="1"/>
          <w:numId w:val="19"/>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rsidR="00F45C57" w:rsidRDefault="00AC0B02">
      <w:pPr>
        <w:spacing w:after="0"/>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rsidR="00F45C57" w:rsidRDefault="00AC0B02">
      <w:pPr>
        <w:spacing w:after="390"/>
        <w:ind w:right="14" w:firstLine="999"/>
      </w:pPr>
      <w:r>
        <w:t xml:space="preserve">and </w:t>
      </w:r>
    </w:p>
    <w:p w:rsidR="00F45C57" w:rsidRDefault="00AC0B02">
      <w:pPr>
        <w:numPr>
          <w:ilvl w:val="1"/>
          <w:numId w:val="19"/>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rsidR="00F45C57" w:rsidRDefault="00AC0B02">
      <w:pPr>
        <w:numPr>
          <w:ilvl w:val="2"/>
          <w:numId w:val="20"/>
        </w:numPr>
        <w:ind w:right="14" w:hanging="720"/>
      </w:pPr>
      <w:r>
        <w:t xml:space="preserve">The guarantor has agreed, in consideration of the Buyer entering into the Call-Off Contract with the Supplier, to guarantee all of the Supplier's obligations under the Call-Off Contract. </w:t>
      </w:r>
    </w:p>
    <w:p w:rsidR="00F45C57" w:rsidRDefault="00AC0B02">
      <w:pPr>
        <w:numPr>
          <w:ilvl w:val="2"/>
          <w:numId w:val="20"/>
        </w:numPr>
        <w:ind w:right="14" w:hanging="720"/>
      </w:pPr>
      <w:r>
        <w:t xml:space="preserve">It is the intention of the Parties that this document be executed and take effect as a deed. </w:t>
      </w:r>
    </w:p>
    <w:p w:rsidR="00F45C57" w:rsidRDefault="00AC0B02">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rsidR="00F45C57" w:rsidRDefault="00AC0B02">
      <w:pPr>
        <w:ind w:right="14"/>
      </w:pPr>
      <w:r>
        <w:t xml:space="preserve">Suggested headings are as follows: </w:t>
      </w:r>
    </w:p>
    <w:p w:rsidR="00F45C57" w:rsidRDefault="00AC0B02">
      <w:pPr>
        <w:numPr>
          <w:ilvl w:val="0"/>
          <w:numId w:val="5"/>
        </w:numPr>
        <w:spacing w:after="23"/>
        <w:ind w:right="14" w:hanging="360"/>
      </w:pPr>
      <w:r>
        <w:t xml:space="preserve">Demands and notices </w:t>
      </w:r>
    </w:p>
    <w:p w:rsidR="00F45C57" w:rsidRDefault="00AC0B02">
      <w:pPr>
        <w:numPr>
          <w:ilvl w:val="0"/>
          <w:numId w:val="5"/>
        </w:numPr>
        <w:spacing w:after="23"/>
        <w:ind w:right="14" w:hanging="360"/>
      </w:pPr>
      <w:r>
        <w:lastRenderedPageBreak/>
        <w:t xml:space="preserve">Representations and Warranties </w:t>
      </w:r>
    </w:p>
    <w:p w:rsidR="00F45C57" w:rsidRDefault="00AC0B02">
      <w:pPr>
        <w:numPr>
          <w:ilvl w:val="0"/>
          <w:numId w:val="5"/>
        </w:numPr>
        <w:spacing w:after="25"/>
        <w:ind w:right="14" w:hanging="360"/>
      </w:pPr>
      <w:r>
        <w:t xml:space="preserve">Obligation to enter into a new Contract </w:t>
      </w:r>
    </w:p>
    <w:p w:rsidR="00F45C57" w:rsidRDefault="00AC0B02">
      <w:pPr>
        <w:numPr>
          <w:ilvl w:val="0"/>
          <w:numId w:val="5"/>
        </w:numPr>
        <w:spacing w:after="24"/>
        <w:ind w:right="14" w:hanging="360"/>
      </w:pPr>
      <w:r>
        <w:t xml:space="preserve">Assignment </w:t>
      </w:r>
    </w:p>
    <w:p w:rsidR="00F45C57" w:rsidRDefault="00AC0B02">
      <w:pPr>
        <w:numPr>
          <w:ilvl w:val="0"/>
          <w:numId w:val="5"/>
        </w:numPr>
        <w:spacing w:after="24"/>
        <w:ind w:right="14" w:hanging="360"/>
      </w:pPr>
      <w:r>
        <w:t xml:space="preserve">Third Party Rights </w:t>
      </w:r>
    </w:p>
    <w:p w:rsidR="00F45C57" w:rsidRDefault="00AC0B02">
      <w:pPr>
        <w:numPr>
          <w:ilvl w:val="0"/>
          <w:numId w:val="5"/>
        </w:numPr>
        <w:spacing w:after="22"/>
        <w:ind w:right="14" w:hanging="360"/>
      </w:pPr>
      <w:r>
        <w:t xml:space="preserve">Governing Law </w:t>
      </w:r>
    </w:p>
    <w:p w:rsidR="00F45C57" w:rsidRDefault="00AC0B02">
      <w:pPr>
        <w:numPr>
          <w:ilvl w:val="0"/>
          <w:numId w:val="5"/>
        </w:numPr>
        <w:ind w:right="14" w:hanging="360"/>
      </w:pPr>
      <w:r>
        <w:t xml:space="preserve">This Call-Off Contract is conditional upon the provision of a Guarantee to the Buyer from the guarantor in respect of the Supplier.] </w:t>
      </w:r>
    </w:p>
    <w:tbl>
      <w:tblPr>
        <w:tblStyle w:val="aa"/>
        <w:tblW w:w="8882"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6842"/>
      </w:tblGrid>
      <w:tr w:rsidR="00F45C5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F45C57" w:rsidRDefault="00AC0B02">
            <w:pPr>
              <w:spacing w:line="256" w:lineRule="auto"/>
            </w:pPr>
            <w:r>
              <w:rPr>
                <w:b/>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F45C57" w:rsidRDefault="00AC0B02">
            <w:pPr>
              <w:spacing w:line="256" w:lineRule="auto"/>
            </w:pPr>
            <w:r>
              <w:t>[</w:t>
            </w:r>
            <w:r>
              <w:rPr>
                <w:b/>
              </w:rPr>
              <w:t>Enter Company name</w:t>
            </w:r>
            <w:r>
              <w:t xml:space="preserve">] </w:t>
            </w:r>
            <w:r>
              <w:rPr>
                <w:b/>
              </w:rPr>
              <w:t>‘Guarantor’</w:t>
            </w:r>
            <w:r>
              <w:t xml:space="preserve"> </w:t>
            </w:r>
          </w:p>
        </w:tc>
      </w:tr>
      <w:tr w:rsidR="00F45C5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F45C57" w:rsidRDefault="00AC0B02">
            <w:pPr>
              <w:spacing w:line="256" w:lineRule="auto"/>
            </w:pPr>
            <w:r>
              <w:rPr>
                <w:b/>
              </w:rPr>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F45C57" w:rsidRDefault="00AC0B02">
            <w:pPr>
              <w:spacing w:line="256" w:lineRule="auto"/>
            </w:pPr>
            <w:r>
              <w:t>[</w:t>
            </w:r>
            <w:r>
              <w:rPr>
                <w:b/>
              </w:rPr>
              <w:t>Enter Company address</w:t>
            </w:r>
            <w:r>
              <w:t xml:space="preserve">] </w:t>
            </w:r>
          </w:p>
        </w:tc>
      </w:tr>
      <w:tr w:rsidR="00F45C5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F45C57" w:rsidRDefault="00AC0B02">
            <w:pPr>
              <w:spacing w:line="256" w:lineRule="auto"/>
            </w:pPr>
            <w:r>
              <w:rPr>
                <w:b/>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F45C57" w:rsidRDefault="00AC0B02">
            <w:pPr>
              <w:spacing w:line="256" w:lineRule="auto"/>
            </w:pPr>
            <w:r>
              <w:t>[</w:t>
            </w:r>
            <w:r>
              <w:rPr>
                <w:b/>
              </w:rPr>
              <w:t>Enter Account Manager name]</w:t>
            </w:r>
            <w:r>
              <w:t xml:space="preserve"> </w:t>
            </w:r>
          </w:p>
        </w:tc>
      </w:tr>
      <w:tr w:rsidR="00F45C5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F45C57" w:rsidRDefault="00F45C57">
            <w:pPr>
              <w:widowControl w:val="0"/>
              <w:pBdr>
                <w:top w:val="nil"/>
                <w:left w:val="nil"/>
                <w:bottom w:val="nil"/>
                <w:right w:val="nil"/>
                <w:between w:val="nil"/>
              </w:pBdr>
              <w:spacing w:line="276" w:lineRule="auto"/>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F45C57" w:rsidRDefault="00AC0B02">
            <w:pPr>
              <w:spacing w:line="256" w:lineRule="auto"/>
            </w:pPr>
            <w:r>
              <w:t>Address: [</w:t>
            </w:r>
            <w:r>
              <w:rPr>
                <w:b/>
              </w:rPr>
              <w:t>Enter Account Manager address]</w:t>
            </w:r>
            <w:r>
              <w:t xml:space="preserve"> </w:t>
            </w:r>
          </w:p>
        </w:tc>
      </w:tr>
      <w:tr w:rsidR="00F45C5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F45C57" w:rsidRDefault="00F45C57">
            <w:pPr>
              <w:widowControl w:val="0"/>
              <w:pBdr>
                <w:top w:val="nil"/>
                <w:left w:val="nil"/>
                <w:bottom w:val="nil"/>
                <w:right w:val="nil"/>
                <w:between w:val="nil"/>
              </w:pBdr>
              <w:spacing w:line="276" w:lineRule="auto"/>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F45C57" w:rsidRDefault="00AC0B02">
            <w:pPr>
              <w:spacing w:line="256" w:lineRule="auto"/>
            </w:pPr>
            <w:r>
              <w:t>Phone: [</w:t>
            </w:r>
            <w:r>
              <w:rPr>
                <w:b/>
              </w:rPr>
              <w:t>Enter Account Manager phone number]</w:t>
            </w:r>
            <w:r>
              <w:t xml:space="preserve"> </w:t>
            </w:r>
          </w:p>
        </w:tc>
      </w:tr>
      <w:tr w:rsidR="00F45C5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F45C57" w:rsidRDefault="00F45C57">
            <w:pPr>
              <w:widowControl w:val="0"/>
              <w:pBdr>
                <w:top w:val="nil"/>
                <w:left w:val="nil"/>
                <w:bottom w:val="nil"/>
                <w:right w:val="nil"/>
                <w:between w:val="nil"/>
              </w:pBdr>
              <w:spacing w:line="276" w:lineRule="auto"/>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F45C57" w:rsidRDefault="00AC0B02">
            <w:pPr>
              <w:spacing w:line="256" w:lineRule="auto"/>
            </w:pPr>
            <w:r>
              <w:t>Email: [</w:t>
            </w:r>
            <w:r>
              <w:rPr>
                <w:b/>
              </w:rPr>
              <w:t>Enter Account Manager email</w:t>
            </w:r>
            <w:r>
              <w:t xml:space="preserve">] </w:t>
            </w:r>
          </w:p>
        </w:tc>
      </w:tr>
      <w:tr w:rsidR="00F45C5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F45C57" w:rsidRDefault="00F45C57">
            <w:pPr>
              <w:widowControl w:val="0"/>
              <w:pBdr>
                <w:top w:val="nil"/>
                <w:left w:val="nil"/>
                <w:bottom w:val="nil"/>
                <w:right w:val="nil"/>
                <w:between w:val="nil"/>
              </w:pBdr>
              <w:spacing w:line="276" w:lineRule="auto"/>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F45C57" w:rsidRDefault="00AC0B02">
            <w:pPr>
              <w:spacing w:line="256" w:lineRule="auto"/>
            </w:pPr>
            <w:r>
              <w:t>Fax: [</w:t>
            </w:r>
            <w:r>
              <w:rPr>
                <w:b/>
              </w:rPr>
              <w:t xml:space="preserve">Enter Account Manager fax </w:t>
            </w:r>
            <w:r>
              <w:t xml:space="preserve">if applicable] </w:t>
            </w:r>
          </w:p>
        </w:tc>
      </w:tr>
    </w:tbl>
    <w:p w:rsidR="00F45C57" w:rsidRDefault="00AC0B02">
      <w:pPr>
        <w:spacing w:after="718"/>
        <w:ind w:right="14"/>
      </w:pPr>
      <w:r>
        <w:lastRenderedPageBreak/>
        <w:t xml:space="preserve">In consideration of the Buyer entering into the Call-Off Contract, the Guarantor agrees with the Buyer as follows: </w:t>
      </w:r>
    </w:p>
    <w:p w:rsidR="00F45C57" w:rsidRDefault="00AC0B02">
      <w:pPr>
        <w:pStyle w:val="Heading3"/>
        <w:spacing w:after="0"/>
        <w:ind w:left="1113" w:firstLine="1118"/>
      </w:pPr>
      <w:r>
        <w:t xml:space="preserve">Definitions and interpretation </w:t>
      </w:r>
    </w:p>
    <w:p w:rsidR="00F45C57" w:rsidRDefault="00AC0B02">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Style w:val="ab"/>
        <w:tblW w:w="8876" w:type="dxa"/>
        <w:tblInd w:w="1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8"/>
        <w:gridCol w:w="6378"/>
      </w:tblGrid>
      <w:tr w:rsidR="00F45C5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rsidR="00F45C57" w:rsidRDefault="00F45C57">
            <w:pPr>
              <w:spacing w:after="160" w:line="256" w:lineRule="auto"/>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rsidR="00F45C57" w:rsidRDefault="00AC0B02">
            <w:pPr>
              <w:spacing w:line="256" w:lineRule="auto"/>
              <w:ind w:right="7"/>
              <w:jc w:val="center"/>
            </w:pPr>
            <w:r>
              <w:rPr>
                <w:b/>
              </w:rPr>
              <w:t>Meaning</w:t>
            </w:r>
            <w:r>
              <w:t xml:space="preserve"> </w:t>
            </w:r>
          </w:p>
        </w:tc>
      </w:tr>
      <w:tr w:rsidR="00F45C5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rsidR="00F45C57" w:rsidRDefault="00AC0B02">
            <w:pPr>
              <w:spacing w:line="256" w:lineRule="auto"/>
              <w:ind w:right="14"/>
              <w:jc w:val="center"/>
            </w:pPr>
            <w:r>
              <w:rPr>
                <w:b/>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rsidR="00F45C57" w:rsidRDefault="00F45C57">
            <w:pPr>
              <w:widowControl w:val="0"/>
              <w:pBdr>
                <w:top w:val="nil"/>
                <w:left w:val="nil"/>
                <w:bottom w:val="nil"/>
                <w:right w:val="nil"/>
                <w:between w:val="nil"/>
              </w:pBdr>
              <w:spacing w:line="276" w:lineRule="auto"/>
            </w:pPr>
          </w:p>
        </w:tc>
      </w:tr>
      <w:tr w:rsidR="00F45C5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rsidR="00F45C57" w:rsidRDefault="00AC0B02">
            <w:pPr>
              <w:spacing w:line="256" w:lineRule="auto"/>
            </w:pPr>
            <w:r>
              <w:rPr>
                <w:b/>
              </w:rPr>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rsidR="00F45C57" w:rsidRDefault="00AC0B02">
            <w:pPr>
              <w:spacing w:line="256" w:lineRule="auto"/>
              <w:ind w:left="2" w:right="20"/>
            </w:pPr>
            <w:r>
              <w:t xml:space="preserve">Means [the Guaranteed Agreement] made between the Buyer and the Supplier on [insert date]. </w:t>
            </w:r>
          </w:p>
        </w:tc>
      </w:tr>
      <w:tr w:rsidR="00F45C5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rsidR="00F45C57" w:rsidRDefault="00AC0B02">
            <w:pPr>
              <w:spacing w:line="256" w:lineRule="auto"/>
            </w:pPr>
            <w:r>
              <w:rPr>
                <w:b/>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rsidR="00F45C57" w:rsidRDefault="00AC0B02">
            <w:pPr>
              <w:spacing w:line="256" w:lineRule="auto"/>
              <w:ind w:left="2" w:right="2"/>
            </w:pPr>
            <w:r>
              <w:t xml:space="preserve">Means all obligations and liabilities of the Supplier to the Buyer under the Call-Off Contract together with all obligations owed by the Supplier to the Buyer that are supplemental to, incurred under, ancillary to or calculated by reference to the Call-Off Contract. </w:t>
            </w:r>
          </w:p>
        </w:tc>
      </w:tr>
      <w:tr w:rsidR="00F45C5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rsidR="00F45C57" w:rsidRDefault="00AC0B02">
            <w:pPr>
              <w:spacing w:line="256" w:lineRule="auto"/>
            </w:pPr>
            <w:r>
              <w:rPr>
                <w:b/>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rsidR="00F45C57" w:rsidRDefault="00AC0B02">
            <w:pPr>
              <w:spacing w:line="256" w:lineRule="auto"/>
              <w:ind w:left="2"/>
              <w:jc w:val="both"/>
            </w:pPr>
            <w:r>
              <w:t xml:space="preserve">Means the deed of guarantee described in the Order Form (Parent Company Guarantee). </w:t>
            </w:r>
          </w:p>
        </w:tc>
      </w:tr>
    </w:tbl>
    <w:p w:rsidR="00F45C57" w:rsidRDefault="00AC0B02">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rsidR="00F45C57" w:rsidRDefault="00AC0B02">
      <w:pPr>
        <w:ind w:right="14"/>
      </w:pPr>
      <w:r>
        <w:t xml:space="preserve">Unless the context otherwise requires, words importing the singular are to include the plural and vice versa. </w:t>
      </w:r>
    </w:p>
    <w:p w:rsidR="00F45C57" w:rsidRDefault="00AC0B02">
      <w:pPr>
        <w:spacing w:after="347"/>
        <w:ind w:right="14"/>
      </w:pPr>
      <w:r>
        <w:t xml:space="preserve">References to a person are to be construed to include that person's assignees or transferees or successors in title, whether direct or indirect. </w:t>
      </w:r>
    </w:p>
    <w:p w:rsidR="00F45C57" w:rsidRDefault="00AC0B02">
      <w:pPr>
        <w:ind w:right="14"/>
      </w:pPr>
      <w:r>
        <w:t xml:space="preserve">The words ‘other’ and ‘otherwise’ are not to be construed as confining the meaning of any following words to the class of thing previously stated if a wider construction is possible. </w:t>
      </w:r>
    </w:p>
    <w:p w:rsidR="00F45C57" w:rsidRDefault="00AC0B02">
      <w:pPr>
        <w:ind w:right="14"/>
      </w:pPr>
      <w:r>
        <w:t xml:space="preserve">Unless the context otherwise requires: </w:t>
      </w:r>
    </w:p>
    <w:p w:rsidR="00F45C57" w:rsidRDefault="00AC0B02">
      <w:pPr>
        <w:numPr>
          <w:ilvl w:val="0"/>
          <w:numId w:val="8"/>
        </w:numPr>
        <w:spacing w:after="22"/>
        <w:ind w:right="14" w:hanging="360"/>
      </w:pPr>
      <w:r>
        <w:t xml:space="preserve">reference to a gender includes the other gender and the neuter </w:t>
      </w:r>
    </w:p>
    <w:p w:rsidR="00F45C57" w:rsidRDefault="00AC0B02">
      <w:pPr>
        <w:numPr>
          <w:ilvl w:val="0"/>
          <w:numId w:val="8"/>
        </w:numPr>
        <w:spacing w:after="49"/>
        <w:ind w:right="14" w:hanging="360"/>
      </w:pPr>
      <w:r>
        <w:t xml:space="preserve">references to an Act of Parliament, statutory provision or statutory instrument also apply if amended, extended or re-enacted from time to time </w:t>
      </w:r>
    </w:p>
    <w:p w:rsidR="00F45C57" w:rsidRDefault="00AC0B02">
      <w:pPr>
        <w:numPr>
          <w:ilvl w:val="0"/>
          <w:numId w:val="8"/>
        </w:numPr>
        <w:ind w:right="14" w:hanging="360"/>
      </w:pPr>
      <w:r>
        <w:lastRenderedPageBreak/>
        <w:t xml:space="preserve">any phrase introduced by the words ‘including’, ‘includes’, ‘in particular’, ‘for example’ or similar, will be construed as illustrative and without limitation to the generality of the related general words </w:t>
      </w:r>
    </w:p>
    <w:p w:rsidR="00F45C57" w:rsidRDefault="00AC0B02">
      <w:pPr>
        <w:ind w:right="14"/>
      </w:pPr>
      <w:r>
        <w:t xml:space="preserve">References to Clauses and Schedules are, unless otherwise provided, references to Clauses of and Schedules to this Deed of Guarantee. </w:t>
      </w:r>
    </w:p>
    <w:p w:rsidR="00F45C57" w:rsidRDefault="00AC0B02">
      <w:pPr>
        <w:spacing w:after="724"/>
        <w:ind w:right="14"/>
      </w:pPr>
      <w:r>
        <w:t xml:space="preserve">References to liability are to include any liability whether actual, contingent, present or future. </w:t>
      </w:r>
    </w:p>
    <w:p w:rsidR="00F45C57" w:rsidRDefault="00AC0B02">
      <w:pPr>
        <w:pStyle w:val="Heading3"/>
        <w:spacing w:after="2"/>
        <w:ind w:left="1113" w:firstLine="1118"/>
      </w:pPr>
      <w:r>
        <w:t xml:space="preserve">Guarantee and indemnity </w:t>
      </w:r>
    </w:p>
    <w:p w:rsidR="00F45C57" w:rsidRDefault="00AC0B02">
      <w:pPr>
        <w:ind w:right="14"/>
      </w:pPr>
      <w:r>
        <w:t xml:space="preserve">The Guarantor irrevocably and unconditionally guarantees that the Supplier duly performs all of the guaranteed obligations due by the Supplier to the Buyer. </w:t>
      </w:r>
    </w:p>
    <w:p w:rsidR="00F45C57" w:rsidRDefault="00AC0B02">
      <w:pPr>
        <w:ind w:right="14"/>
      </w:pPr>
      <w:r>
        <w:t xml:space="preserve">If at any time the Supplier will fail to perform any of the guaranteed obligations, the Guarantor irrevocably and unconditionally undertakes to the Buyer it will, at the cost of the Guarantor: </w:t>
      </w:r>
    </w:p>
    <w:p w:rsidR="00F45C57" w:rsidRDefault="00AC0B02">
      <w:pPr>
        <w:numPr>
          <w:ilvl w:val="0"/>
          <w:numId w:val="12"/>
        </w:numPr>
        <w:ind w:right="14" w:hanging="360"/>
      </w:pPr>
      <w:r>
        <w:t xml:space="preserve">fully perform or buy performance of the guaranteed obligations to the Buyer </w:t>
      </w:r>
    </w:p>
    <w:p w:rsidR="00F45C57" w:rsidRDefault="00AC0B02">
      <w:pPr>
        <w:numPr>
          <w:ilvl w:val="0"/>
          <w:numId w:val="12"/>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rsidR="00F45C57" w:rsidRDefault="00AC0B02">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rsidR="00F45C57" w:rsidRDefault="00AC0B02">
      <w:pPr>
        <w:pStyle w:val="Heading3"/>
        <w:spacing w:after="2"/>
        <w:ind w:left="1113" w:firstLine="1118"/>
      </w:pPr>
      <w:r>
        <w:t xml:space="preserve">Obligation to enter into a new contract </w:t>
      </w:r>
    </w:p>
    <w:p w:rsidR="00F45C57" w:rsidRDefault="00AC0B02">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rsidR="00F45C57" w:rsidRDefault="00AC0B02">
      <w:pPr>
        <w:pStyle w:val="Heading3"/>
        <w:spacing w:after="2"/>
        <w:ind w:left="1113" w:firstLine="1118"/>
      </w:pPr>
      <w:r>
        <w:t xml:space="preserve">Demands and notices </w:t>
      </w:r>
    </w:p>
    <w:p w:rsidR="00F45C57" w:rsidRDefault="00AC0B02">
      <w:pPr>
        <w:ind w:right="14"/>
      </w:pPr>
      <w:r>
        <w:t xml:space="preserve">Any demand or notice served by the Buyer on the Guarantor under this Deed of Guarantee will be in writing, addressed to: </w:t>
      </w:r>
    </w:p>
    <w:p w:rsidR="00F45C57" w:rsidRDefault="00AC0B02">
      <w:pPr>
        <w:spacing w:after="328" w:line="259" w:lineRule="auto"/>
        <w:ind w:left="1123" w:right="3672" w:firstLine="0"/>
      </w:pPr>
      <w:r>
        <w:lastRenderedPageBreak/>
        <w:t>[</w:t>
      </w:r>
      <w:r>
        <w:rPr>
          <w:b/>
        </w:rPr>
        <w:t>Enter Address of the Guarantor in England and Wales</w:t>
      </w:r>
      <w:r>
        <w:t xml:space="preserve">] </w:t>
      </w:r>
    </w:p>
    <w:p w:rsidR="00F45C57" w:rsidRDefault="00AC0B02">
      <w:pPr>
        <w:pStyle w:val="Heading4"/>
        <w:spacing w:after="0" w:line="566" w:lineRule="auto"/>
        <w:ind w:left="1123" w:right="3672" w:firstLine="0"/>
      </w:pPr>
      <w:r>
        <w:rPr>
          <w:b w:val="0"/>
        </w:rPr>
        <w:t>[</w:t>
      </w:r>
      <w:r>
        <w:t>Enter Email address of the Guarantor representative</w:t>
      </w:r>
      <w:r>
        <w:rPr>
          <w:b w:val="0"/>
        </w:rPr>
        <w:t>] For the Attention of [</w:t>
      </w:r>
      <w:r>
        <w:t>insert details</w:t>
      </w:r>
      <w:r>
        <w:rPr>
          <w:b w:val="0"/>
        </w:rPr>
        <w:t xml:space="preserve">] </w:t>
      </w:r>
    </w:p>
    <w:p w:rsidR="00F45C57" w:rsidRDefault="00AC0B02">
      <w:pPr>
        <w:ind w:right="14"/>
      </w:pPr>
      <w:r>
        <w:t xml:space="preserve">or such other address in England and Wales as the Guarantor has notified the Buyer in writing as being an address for the receipt of such demands or notices. </w:t>
      </w:r>
    </w:p>
    <w:p w:rsidR="00F45C57" w:rsidRDefault="00AC0B02">
      <w:pPr>
        <w:spacing w:after="608"/>
        <w:ind w:right="14"/>
      </w:pPr>
      <w:r>
        <w:t xml:space="preserve">Any notice or demand served on the Guarantor or the Buyer under this Deed of Guarantee will be deemed to have been served if: </w:t>
      </w:r>
    </w:p>
    <w:p w:rsidR="00F45C57" w:rsidRDefault="00AC0B02">
      <w:pPr>
        <w:numPr>
          <w:ilvl w:val="0"/>
          <w:numId w:val="25"/>
        </w:numPr>
        <w:spacing w:after="20"/>
        <w:ind w:right="14" w:hanging="360"/>
      </w:pPr>
      <w:r>
        <w:t xml:space="preserve">delivered by hand, at the time of delivery </w:t>
      </w:r>
    </w:p>
    <w:p w:rsidR="00F45C57" w:rsidRDefault="00AC0B02">
      <w:pPr>
        <w:numPr>
          <w:ilvl w:val="0"/>
          <w:numId w:val="25"/>
        </w:numPr>
        <w:ind w:right="14" w:hanging="360"/>
      </w:pPr>
      <w:r>
        <w:t xml:space="preserve">posted, at 10am on the second Working Day after it was put into the post </w:t>
      </w:r>
    </w:p>
    <w:p w:rsidR="00F45C57" w:rsidRDefault="00AC0B02">
      <w:pPr>
        <w:numPr>
          <w:ilvl w:val="0"/>
          <w:numId w:val="25"/>
        </w:numPr>
        <w:ind w:right="14" w:hanging="360"/>
      </w:pPr>
      <w:r>
        <w:t xml:space="preserve">sent by email, at the time of despatch, if despatched before 5pm on any Working Day, and in any other case at 10am on the next Working Day </w:t>
      </w:r>
    </w:p>
    <w:p w:rsidR="00F45C57" w:rsidRDefault="00AC0B02">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rsidR="00F45C57" w:rsidRDefault="00AC0B02">
      <w:pPr>
        <w:spacing w:after="348"/>
        <w:ind w:right="14"/>
      </w:pPr>
      <w:r>
        <w:t xml:space="preserve">Any notice purported to be served on the Buyer under this Deed of Guarantee will only be valid when received in writing by the Buyer. </w:t>
      </w:r>
    </w:p>
    <w:p w:rsidR="00F45C57" w:rsidRDefault="00AC0B02">
      <w:pPr>
        <w:spacing w:after="204"/>
        <w:ind w:right="14"/>
      </w:pPr>
      <w:r>
        <w:t xml:space="preserve">Beneficiary’s protections </w:t>
      </w:r>
    </w:p>
    <w:p w:rsidR="00F45C57" w:rsidRDefault="00AC0B02">
      <w:pPr>
        <w:ind w:right="14"/>
      </w:pPr>
      <w:r>
        <w:t xml:space="preserve">The Guarantor will not be discharged or released from this Deed of Guarantee by: </w:t>
      </w:r>
    </w:p>
    <w:p w:rsidR="00F45C57" w:rsidRDefault="00AC0B02">
      <w:pPr>
        <w:numPr>
          <w:ilvl w:val="0"/>
          <w:numId w:val="25"/>
        </w:numPr>
        <w:spacing w:after="8"/>
        <w:ind w:right="14" w:hanging="360"/>
      </w:pPr>
      <w:r>
        <w:t xml:space="preserve">any arrangement made between the Supplier and the Buyer (whether or not such arrangement is made with the assent of the Guarantor) </w:t>
      </w:r>
    </w:p>
    <w:p w:rsidR="00F45C57" w:rsidRDefault="00AC0B02">
      <w:pPr>
        <w:numPr>
          <w:ilvl w:val="0"/>
          <w:numId w:val="25"/>
        </w:numPr>
        <w:spacing w:after="22"/>
        <w:ind w:right="14" w:hanging="360"/>
      </w:pPr>
      <w:r>
        <w:t xml:space="preserve">any amendment to or termination of the Call-Off Contract </w:t>
      </w:r>
    </w:p>
    <w:p w:rsidR="00F45C57" w:rsidRDefault="00AC0B02">
      <w:pPr>
        <w:numPr>
          <w:ilvl w:val="0"/>
          <w:numId w:val="25"/>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rsidR="00F45C57" w:rsidRDefault="00AC0B02">
      <w:pPr>
        <w:numPr>
          <w:ilvl w:val="0"/>
          <w:numId w:val="25"/>
        </w:numPr>
        <w:ind w:right="14" w:hanging="360"/>
      </w:pPr>
      <w:r>
        <w:t xml:space="preserve">the Buyer doing (or omitting to do) anything which, but for this provision, might exonerate the Guarantor </w:t>
      </w:r>
    </w:p>
    <w:p w:rsidR="00F45C57" w:rsidRDefault="00AC0B02">
      <w:pPr>
        <w:ind w:right="14"/>
      </w:pPr>
      <w:r>
        <w:t xml:space="preserve">This Deed of Guarantee will be a continuing security for the Guaranteed Obligations and accordingly: </w:t>
      </w:r>
    </w:p>
    <w:p w:rsidR="00F45C57" w:rsidRDefault="00AC0B02">
      <w:pPr>
        <w:numPr>
          <w:ilvl w:val="0"/>
          <w:numId w:val="25"/>
        </w:numPr>
        <w:spacing w:after="7"/>
        <w:ind w:right="14" w:hanging="360"/>
      </w:pPr>
      <w:r>
        <w:t xml:space="preserve">it will not be discharged, reduced or otherwise affected by any partial performance (except to the extent of such partial performance) by the Supplier of the Guaranteed Obligations or </w:t>
      </w:r>
      <w:r>
        <w:lastRenderedPageBreak/>
        <w:t xml:space="preserve">by any omission or delay on the part of the Buyer in exercising its rights under this Deed of Guarantee </w:t>
      </w:r>
    </w:p>
    <w:p w:rsidR="00F45C57" w:rsidRDefault="00AC0B02">
      <w:pPr>
        <w:numPr>
          <w:ilvl w:val="0"/>
          <w:numId w:val="25"/>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rsidR="00F45C57" w:rsidRDefault="00AC0B02">
      <w:pPr>
        <w:numPr>
          <w:ilvl w:val="0"/>
          <w:numId w:val="25"/>
        </w:numPr>
        <w:spacing w:after="0"/>
        <w:ind w:right="14" w:hanging="360"/>
      </w:pPr>
      <w:r>
        <w:t xml:space="preserve">if, for any reason, any of the Guaranteed Obligations is void or unenforceable against the Supplier, the Guarantor will be liable for that purported obligation or liability as if the same </w:t>
      </w:r>
    </w:p>
    <w:p w:rsidR="00F45C57" w:rsidRDefault="00AC0B02">
      <w:pPr>
        <w:spacing w:after="12"/>
        <w:ind w:left="1541" w:right="14" w:firstLine="310"/>
      </w:pPr>
      <w:r>
        <w:t xml:space="preserve">were fully valid and enforceable and the Guarantor were principal debtor </w:t>
      </w:r>
    </w:p>
    <w:p w:rsidR="00F45C57" w:rsidRDefault="00AC0B02">
      <w:pPr>
        <w:numPr>
          <w:ilvl w:val="0"/>
          <w:numId w:val="25"/>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rsidR="00F45C57" w:rsidRDefault="00AC0B02">
      <w:pPr>
        <w:ind w:right="14"/>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rsidR="00F45C57" w:rsidRDefault="00AC0B02">
      <w:pPr>
        <w:ind w:right="14"/>
      </w:pPr>
      <w:r>
        <w:t xml:space="preserve">The Buyer will not be obliged before taking steps to enforce this Deed of Guarantee against the Guarantor to: </w:t>
      </w:r>
    </w:p>
    <w:p w:rsidR="00F45C57" w:rsidRDefault="00AC0B02">
      <w:pPr>
        <w:numPr>
          <w:ilvl w:val="0"/>
          <w:numId w:val="25"/>
        </w:numPr>
        <w:spacing w:after="22"/>
        <w:ind w:right="14" w:hanging="360"/>
      </w:pPr>
      <w:r>
        <w:t xml:space="preserve">obtain judgment against the Supplier or the Guarantor or any third party in any court </w:t>
      </w:r>
    </w:p>
    <w:p w:rsidR="00F45C57" w:rsidRDefault="00AC0B02">
      <w:pPr>
        <w:numPr>
          <w:ilvl w:val="0"/>
          <w:numId w:val="25"/>
        </w:numPr>
        <w:spacing w:after="22"/>
        <w:ind w:right="14" w:hanging="360"/>
      </w:pPr>
      <w:r>
        <w:t xml:space="preserve">make or file any claim in a bankruptcy or liquidation of the Supplier or any third party </w:t>
      </w:r>
    </w:p>
    <w:p w:rsidR="00F45C57" w:rsidRDefault="00AC0B02">
      <w:pPr>
        <w:numPr>
          <w:ilvl w:val="0"/>
          <w:numId w:val="25"/>
        </w:numPr>
        <w:spacing w:after="20"/>
        <w:ind w:right="14" w:hanging="360"/>
      </w:pPr>
      <w:r>
        <w:t xml:space="preserve">take any action against the Supplier or the Guarantor or any third party </w:t>
      </w:r>
    </w:p>
    <w:p w:rsidR="00F45C57" w:rsidRDefault="00AC0B02">
      <w:pPr>
        <w:numPr>
          <w:ilvl w:val="0"/>
          <w:numId w:val="25"/>
        </w:numPr>
        <w:ind w:right="14" w:hanging="360"/>
      </w:pPr>
      <w:r>
        <w:t xml:space="preserve">resort to any other security or guarantee or other means of payment </w:t>
      </w:r>
    </w:p>
    <w:p w:rsidR="00F45C57" w:rsidRDefault="00AC0B02">
      <w:pPr>
        <w:ind w:right="14"/>
      </w:pPr>
      <w:r>
        <w:t xml:space="preserve">No action (or inaction) by the Buyer relating to any such security, guarantee or other means of payment will prejudice or affect the liability of the Guarantor. </w:t>
      </w:r>
    </w:p>
    <w:p w:rsidR="00F45C57" w:rsidRDefault="00AC0B02">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rsidR="00F45C57" w:rsidRDefault="00AC0B02">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rsidR="00F45C57" w:rsidRDefault="00AC0B02">
      <w:pPr>
        <w:pStyle w:val="Heading3"/>
        <w:spacing w:after="0"/>
        <w:ind w:left="1113" w:firstLine="1118"/>
      </w:pPr>
      <w:r>
        <w:lastRenderedPageBreak/>
        <w:t xml:space="preserve">Representations and warranties </w:t>
      </w:r>
    </w:p>
    <w:p w:rsidR="00F45C57" w:rsidRDefault="00AC0B02">
      <w:pPr>
        <w:ind w:right="14"/>
      </w:pPr>
      <w:r>
        <w:t xml:space="preserve">The Guarantor hereby represents and warrants to the Buyer that: </w:t>
      </w:r>
    </w:p>
    <w:p w:rsidR="00F45C57" w:rsidRDefault="00AC0B02">
      <w:pPr>
        <w:numPr>
          <w:ilvl w:val="0"/>
          <w:numId w:val="27"/>
        </w:numPr>
        <w:spacing w:after="11"/>
        <w:ind w:right="14" w:hanging="360"/>
      </w:pPr>
      <w:r>
        <w:t xml:space="preserve">the Guarantor is duly incorporated and is a validly existing company under the Laws of its place of incorporation </w:t>
      </w:r>
    </w:p>
    <w:p w:rsidR="00F45C57" w:rsidRDefault="00AC0B02">
      <w:pPr>
        <w:numPr>
          <w:ilvl w:val="0"/>
          <w:numId w:val="27"/>
        </w:numPr>
        <w:spacing w:after="22"/>
        <w:ind w:right="14" w:hanging="360"/>
      </w:pPr>
      <w:r>
        <w:t xml:space="preserve">has the capacity to sue or be sued in its own name </w:t>
      </w:r>
    </w:p>
    <w:p w:rsidR="00F45C57" w:rsidRDefault="00AC0B02">
      <w:pPr>
        <w:numPr>
          <w:ilvl w:val="0"/>
          <w:numId w:val="27"/>
        </w:numPr>
        <w:spacing w:after="10"/>
        <w:ind w:right="14" w:hanging="360"/>
      </w:pPr>
      <w:r>
        <w:t xml:space="preserve">the Guarantor has power to carry on its business as now being conducted and to own its Property and other assets </w:t>
      </w:r>
    </w:p>
    <w:p w:rsidR="00F45C57" w:rsidRDefault="00AC0B02">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rsidR="00F45C57" w:rsidRDefault="00AC0B02">
      <w:pPr>
        <w:numPr>
          <w:ilvl w:val="0"/>
          <w:numId w:val="27"/>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rsidR="00F45C57" w:rsidRDefault="00AC0B02">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rsidR="00F45C57" w:rsidRDefault="00AC0B02">
      <w:pPr>
        <w:spacing w:after="8"/>
        <w:ind w:left="2573" w:right="14" w:hanging="360"/>
      </w:pPr>
      <w:r>
        <w:t xml:space="preserve">○ the terms of any agreement or other document to which the Guarantor is a party or which is binding upon it or any of its assets </w:t>
      </w:r>
    </w:p>
    <w:p w:rsidR="00F45C57" w:rsidRDefault="00AC0B02">
      <w:pPr>
        <w:ind w:left="2573" w:right="14" w:hanging="360"/>
      </w:pPr>
      <w:r>
        <w:t xml:space="preserve">○ all governmental and other authorisations, approvals, licences and consents, required or desirable </w:t>
      </w:r>
    </w:p>
    <w:p w:rsidR="00F45C57" w:rsidRDefault="00AC0B02">
      <w:pPr>
        <w:spacing w:after="729"/>
        <w:ind w:right="14"/>
      </w:pPr>
      <w:r>
        <w:t xml:space="preserve">This Deed of Guarantee is the legal valid and binding obligation of the Guarantor and is enforceable against the Guarantor in accordance with its terms. </w:t>
      </w:r>
    </w:p>
    <w:p w:rsidR="00F45C57" w:rsidRDefault="00AC0B02">
      <w:pPr>
        <w:pStyle w:val="Heading3"/>
        <w:spacing w:after="6"/>
        <w:ind w:left="1113" w:firstLine="1118"/>
      </w:pPr>
      <w:r>
        <w:t xml:space="preserve">Payments and set-off </w:t>
      </w:r>
    </w:p>
    <w:p w:rsidR="00F45C57" w:rsidRDefault="00AC0B02">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rsidR="00F45C57" w:rsidRDefault="00AC0B02">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rsidR="00F45C57" w:rsidRDefault="00AC0B02">
      <w:pPr>
        <w:spacing w:after="766"/>
        <w:ind w:right="14"/>
      </w:pPr>
      <w:r>
        <w:t xml:space="preserve">The Guarantor will reimburse the Buyer for all legal and other costs (including VAT) incurred by the Buyer in connection with the enforcement of this Deed of Guarantee. </w:t>
      </w:r>
    </w:p>
    <w:p w:rsidR="00F45C57" w:rsidRDefault="00AC0B02">
      <w:pPr>
        <w:pStyle w:val="Heading3"/>
        <w:spacing w:after="2"/>
        <w:ind w:left="1113" w:firstLine="1118"/>
      </w:pPr>
      <w:r>
        <w:lastRenderedPageBreak/>
        <w:t xml:space="preserve">Guarantor’s acknowledgement </w:t>
      </w:r>
    </w:p>
    <w:p w:rsidR="00F45C57" w:rsidRDefault="00AC0B02">
      <w:pPr>
        <w:spacing w:after="0"/>
        <w:ind w:right="14"/>
      </w:pPr>
      <w:r>
        <w:t xml:space="preserve">The Guarantor warrants, acknowledges and confirms to the Buyer that it has not entered into this </w:t>
      </w:r>
    </w:p>
    <w:p w:rsidR="00F45C57" w:rsidRDefault="00AC0B02">
      <w:pPr>
        <w:spacing w:after="0"/>
        <w:ind w:right="14"/>
      </w:pPr>
      <w:r>
        <w:t xml:space="preserve">Deed of Guarantee in reliance upon the Buyer nor been induced to enter into this Deed of </w:t>
      </w:r>
    </w:p>
    <w:p w:rsidR="00F45C57" w:rsidRDefault="00AC0B02">
      <w:pPr>
        <w:spacing w:after="717"/>
        <w:ind w:right="14"/>
      </w:pPr>
      <w:r>
        <w:t xml:space="preserve">Guarantee by any representation, warranty or undertaking made by, or on behalf of the Buyer, (whether express or implied and whether following statute or otherwise) which is not in this Deed of Guarantee. </w:t>
      </w:r>
    </w:p>
    <w:p w:rsidR="00F45C57" w:rsidRDefault="00AC0B02">
      <w:pPr>
        <w:pStyle w:val="Heading3"/>
        <w:spacing w:after="2"/>
        <w:ind w:left="1113" w:firstLine="1118"/>
      </w:pPr>
      <w:r>
        <w:t xml:space="preserve">Assignment </w:t>
      </w:r>
    </w:p>
    <w:p w:rsidR="00F45C57" w:rsidRDefault="00AC0B02">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rsidR="00F45C57" w:rsidRDefault="00AC0B02">
      <w:pPr>
        <w:ind w:right="14"/>
      </w:pPr>
      <w:r>
        <w:t xml:space="preserve">The Guarantor may not assign or transfer any of its rights or obligations under this Deed of Guarantee. </w:t>
      </w:r>
    </w:p>
    <w:p w:rsidR="00F45C57" w:rsidRDefault="00AC0B02">
      <w:pPr>
        <w:pStyle w:val="Heading3"/>
        <w:spacing w:after="7"/>
        <w:ind w:left="1113" w:firstLine="1118"/>
      </w:pPr>
      <w:r>
        <w:t xml:space="preserve">Severance </w:t>
      </w:r>
    </w:p>
    <w:p w:rsidR="00F45C57" w:rsidRDefault="00AC0B02">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rsidR="00F45C57" w:rsidRDefault="00AC0B02">
      <w:pPr>
        <w:pStyle w:val="Heading3"/>
        <w:spacing w:after="4"/>
        <w:ind w:left="1113" w:firstLine="1118"/>
      </w:pPr>
      <w:r>
        <w:t xml:space="preserve">Third-party rights </w:t>
      </w:r>
    </w:p>
    <w:p w:rsidR="00F45C57" w:rsidRDefault="00AC0B02">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rsidR="00F45C57" w:rsidRDefault="00AC0B02">
      <w:pPr>
        <w:pStyle w:val="Heading3"/>
        <w:spacing w:after="2"/>
        <w:ind w:left="1113" w:firstLine="1118"/>
      </w:pPr>
      <w:r>
        <w:t xml:space="preserve">Governing law </w:t>
      </w:r>
    </w:p>
    <w:p w:rsidR="00F45C57" w:rsidRDefault="00AC0B02">
      <w:pPr>
        <w:ind w:right="14"/>
      </w:pPr>
      <w:r>
        <w:t xml:space="preserve">This Deed of Guarantee, and any non-Contractual obligations arising out of or in connection with it, will be governed by and construed in accordance with English Law. </w:t>
      </w:r>
    </w:p>
    <w:p w:rsidR="00F45C57" w:rsidRDefault="00AC0B02">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rsidR="00F45C57" w:rsidRDefault="00AC0B02">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rsidR="00F45C57" w:rsidRDefault="00AC0B02">
      <w:pPr>
        <w:ind w:right="14"/>
      </w:pPr>
      <w:r>
        <w:lastRenderedPageBreak/>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rsidR="00F45C57" w:rsidRDefault="00AC0B02">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rsidR="00F45C57" w:rsidRDefault="00AC0B02">
      <w:pPr>
        <w:ind w:right="14"/>
      </w:pPr>
      <w:r>
        <w:t xml:space="preserve">IN WITNESS whereof the Guarantor has caused this instrument to be executed and delivered as a Deed the day and year first before written. </w:t>
      </w:r>
    </w:p>
    <w:p w:rsidR="00F45C57" w:rsidRDefault="00AC0B02">
      <w:pPr>
        <w:ind w:right="14"/>
      </w:pPr>
      <w:r>
        <w:t xml:space="preserve">EXECUTED as a DEED by </w:t>
      </w:r>
    </w:p>
    <w:p w:rsidR="00F45C57" w:rsidRDefault="00AC0B02">
      <w:pPr>
        <w:pStyle w:val="Heading4"/>
        <w:ind w:left="1123" w:right="3672" w:firstLine="0"/>
      </w:pPr>
      <w:r>
        <w:rPr>
          <w:b w:val="0"/>
        </w:rPr>
        <w:t>[</w:t>
      </w:r>
      <w:r>
        <w:t>Insert name of the Guarantor</w:t>
      </w:r>
      <w:r>
        <w:rPr>
          <w:b w:val="0"/>
        </w:rPr>
        <w:t>] acting by [</w:t>
      </w:r>
      <w:r>
        <w:t>Insert names</w:t>
      </w:r>
      <w:r>
        <w:rPr>
          <w:b w:val="0"/>
        </w:rPr>
        <w:t xml:space="preserve">] </w:t>
      </w:r>
    </w:p>
    <w:p w:rsidR="00F45C57" w:rsidRDefault="00AC0B02">
      <w:pPr>
        <w:ind w:right="14"/>
      </w:pPr>
      <w:r>
        <w:t xml:space="preserve">Director </w:t>
      </w:r>
    </w:p>
    <w:p w:rsidR="00F45C57" w:rsidRDefault="00AC0B02">
      <w:pPr>
        <w:tabs>
          <w:tab w:val="center" w:pos="2006"/>
          <w:tab w:val="center" w:pos="5773"/>
        </w:tabs>
        <w:ind w:left="0" w:firstLine="0"/>
      </w:pPr>
      <w:r>
        <w:rPr>
          <w:rFonts w:ascii="Calibri" w:eastAsia="Calibri" w:hAnsi="Calibri" w:cs="Calibri"/>
        </w:rPr>
        <w:tab/>
      </w:r>
      <w:r>
        <w:t xml:space="preserve">Director/Secretary </w:t>
      </w:r>
      <w:r>
        <w:tab/>
        <w:t xml:space="preserve"> </w:t>
      </w:r>
    </w:p>
    <w:p w:rsidR="00F45C57" w:rsidRDefault="00AC0B02">
      <w:pPr>
        <w:pStyle w:val="Heading2"/>
        <w:pageBreakBefore/>
        <w:ind w:left="1113" w:firstLine="1118"/>
      </w:pPr>
      <w:r>
        <w:lastRenderedPageBreak/>
        <w:t>Schedule 6: Glossary and interpretations</w:t>
      </w:r>
      <w:r>
        <w:rPr>
          <w:vertAlign w:val="subscript"/>
        </w:rPr>
        <w:t xml:space="preserve"> </w:t>
      </w:r>
    </w:p>
    <w:p w:rsidR="00F45C57" w:rsidRDefault="00AC0B02">
      <w:pPr>
        <w:spacing w:after="0"/>
        <w:ind w:right="14"/>
      </w:pPr>
      <w:r>
        <w:t xml:space="preserve">In this Call-Off Contract the following expressions mean: </w:t>
      </w:r>
    </w:p>
    <w:tbl>
      <w:tblPr>
        <w:tblStyle w:val="ac"/>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F45C5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F45C57" w:rsidRDefault="00AC0B02">
            <w:pPr>
              <w:spacing w:line="256" w:lineRule="auto"/>
              <w:rPr>
                <w:b/>
              </w:rPr>
            </w:pPr>
            <w:r>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F45C57" w:rsidRDefault="00AC0B02">
            <w:pPr>
              <w:spacing w:line="256" w:lineRule="auto"/>
              <w:ind w:left="2"/>
              <w:rPr>
                <w:b/>
              </w:rPr>
            </w:pPr>
            <w:r>
              <w:rPr>
                <w:b/>
              </w:rPr>
              <w:t xml:space="preserve">Meaning </w:t>
            </w:r>
          </w:p>
        </w:tc>
      </w:tr>
      <w:tr w:rsidR="00F45C5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F45C57" w:rsidRDefault="00AC0B02">
            <w:pPr>
              <w:spacing w:line="256" w:lineRule="auto"/>
            </w:pPr>
            <w:r>
              <w:rPr>
                <w:b/>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F45C57" w:rsidRDefault="00AC0B02">
            <w:pPr>
              <w:spacing w:line="256" w:lineRule="auto"/>
              <w:ind w:left="2"/>
            </w:pPr>
            <w:r>
              <w:t xml:space="preserve">Any services ancillary to the G-Cloud Services that are in the scope of Framework Agreement Clause 2 (Services) which a Buyer may request. </w:t>
            </w:r>
          </w:p>
        </w:tc>
      </w:tr>
      <w:tr w:rsidR="00F45C5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F45C57" w:rsidRDefault="00AC0B02">
            <w:pPr>
              <w:spacing w:line="256" w:lineRule="auto"/>
            </w:pPr>
            <w:r>
              <w:rPr>
                <w:b/>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F45C57" w:rsidRDefault="00AC0B02">
            <w:pPr>
              <w:spacing w:line="256" w:lineRule="auto"/>
              <w:ind w:left="2"/>
            </w:pPr>
            <w:r>
              <w:t xml:space="preserve">The agreement to be entered into to enable the Supplier to participate in the relevant Civil Service pension scheme(s). </w:t>
            </w:r>
          </w:p>
        </w:tc>
      </w:tr>
      <w:tr w:rsidR="00F45C5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F45C57" w:rsidRDefault="00AC0B02">
            <w:pPr>
              <w:spacing w:line="256" w:lineRule="auto"/>
            </w:pPr>
            <w:r>
              <w:rPr>
                <w:b/>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F45C57" w:rsidRDefault="00AC0B02">
            <w:pPr>
              <w:spacing w:line="256" w:lineRule="auto"/>
              <w:ind w:left="2"/>
            </w:pPr>
            <w:r>
              <w:t xml:space="preserve">The response submitted by the Supplier to the Invitation to Tender (known as the Invitation to Apply on the Platform). </w:t>
            </w:r>
          </w:p>
        </w:tc>
      </w:tr>
      <w:tr w:rsidR="00F45C5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F45C57" w:rsidRDefault="00AC0B02">
            <w:pPr>
              <w:spacing w:line="256" w:lineRule="auto"/>
            </w:pPr>
            <w:r>
              <w:rPr>
                <w:b/>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F45C57" w:rsidRDefault="00AC0B02">
            <w:pPr>
              <w:spacing w:line="256" w:lineRule="auto"/>
              <w:ind w:left="2"/>
            </w:pPr>
            <w:r>
              <w:t xml:space="preserve">An audit carried out under the incorporated Framework Agreement clauses. </w:t>
            </w:r>
          </w:p>
        </w:tc>
      </w:tr>
      <w:tr w:rsidR="00F45C5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F45C57" w:rsidRDefault="00AC0B02">
            <w:pPr>
              <w:spacing w:line="256" w:lineRule="auto"/>
            </w:pPr>
            <w:r>
              <w:rPr>
                <w:b/>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F45C57" w:rsidRDefault="00AC0B02">
            <w:pPr>
              <w:spacing w:after="38" w:line="256" w:lineRule="auto"/>
              <w:ind w:left="2"/>
            </w:pPr>
            <w:r>
              <w:t xml:space="preserve">For each Party, IPRs: </w:t>
            </w:r>
          </w:p>
          <w:p w:rsidR="00F45C57" w:rsidRDefault="00AC0B02">
            <w:pPr>
              <w:numPr>
                <w:ilvl w:val="0"/>
                <w:numId w:val="28"/>
              </w:numPr>
              <w:spacing w:after="8" w:line="256" w:lineRule="auto"/>
              <w:ind w:right="31" w:hanging="360"/>
            </w:pPr>
            <w:r>
              <w:t xml:space="preserve">owned by that Party before the date of this Call-Off Contract </w:t>
            </w:r>
          </w:p>
          <w:p w:rsidR="00F45C57" w:rsidRDefault="00AC0B02">
            <w:pPr>
              <w:spacing w:line="278" w:lineRule="auto"/>
              <w:ind w:left="722" w:right="27"/>
            </w:pPr>
            <w:r>
              <w:t xml:space="preserve">(as may be enhanced and/or modified but not as a consequence of the Services) including IPRs contained in any of the Party's Know-How, documentation and processes </w:t>
            </w:r>
          </w:p>
          <w:p w:rsidR="00F45C57" w:rsidRDefault="00AC0B02">
            <w:pPr>
              <w:numPr>
                <w:ilvl w:val="0"/>
                <w:numId w:val="28"/>
              </w:numPr>
              <w:spacing w:after="215" w:line="280" w:lineRule="auto"/>
              <w:ind w:right="31" w:hanging="360"/>
            </w:pPr>
            <w:r>
              <w:t xml:space="preserve">created by the Party independently of this Call-Off Contract, or </w:t>
            </w:r>
          </w:p>
          <w:p w:rsidR="00F45C57" w:rsidRDefault="00AC0B02">
            <w:pPr>
              <w:spacing w:line="256" w:lineRule="auto"/>
              <w:ind w:left="2"/>
            </w:pPr>
            <w:r>
              <w:t xml:space="preserve">For the Buyer, Crown Copyright which isn’t available to the Supplier otherwise than under this Call-Off Contract, but excluding IPRs owned by that Party in Buyer software or Supplier software. </w:t>
            </w:r>
          </w:p>
        </w:tc>
      </w:tr>
      <w:tr w:rsidR="00F45C5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F45C57" w:rsidRDefault="00AC0B02">
            <w:pPr>
              <w:spacing w:line="256" w:lineRule="auto"/>
            </w:pPr>
            <w:r>
              <w:rPr>
                <w:b/>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F45C57" w:rsidRDefault="00AC0B02">
            <w:pPr>
              <w:spacing w:line="256" w:lineRule="auto"/>
              <w:ind w:left="2"/>
            </w:pPr>
            <w:r>
              <w:t xml:space="preserve">The contracting authority ordering services as set out in the Order Form. </w:t>
            </w:r>
          </w:p>
        </w:tc>
      </w:tr>
      <w:tr w:rsidR="00F45C5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F45C57" w:rsidRDefault="00AC0B02">
            <w:pPr>
              <w:spacing w:line="256" w:lineRule="auto"/>
            </w:pPr>
            <w:r>
              <w:rPr>
                <w:b/>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F45C57" w:rsidRDefault="00AC0B02">
            <w:pPr>
              <w:spacing w:line="256" w:lineRule="auto"/>
              <w:ind w:left="2"/>
            </w:pPr>
            <w:r>
              <w:t xml:space="preserve">All data supplied by the Buyer to the Supplier including Personal Data and Service Data that is owned and managed by the Buyer. </w:t>
            </w:r>
          </w:p>
        </w:tc>
      </w:tr>
      <w:tr w:rsidR="00F45C5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F45C57" w:rsidRDefault="00AC0B02">
            <w:pPr>
              <w:spacing w:line="256" w:lineRule="auto"/>
            </w:pPr>
            <w:r>
              <w:rPr>
                <w:b/>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F45C57" w:rsidRDefault="00AC0B02">
            <w:pPr>
              <w:spacing w:line="256" w:lineRule="auto"/>
              <w:ind w:left="2"/>
            </w:pPr>
            <w:r>
              <w:t xml:space="preserve">The Personal Data supplied by the Buyer to the Supplier for purposes of, or in connection with, this Call-Off Contract. </w:t>
            </w:r>
          </w:p>
        </w:tc>
      </w:tr>
      <w:tr w:rsidR="00F45C5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F45C57" w:rsidRDefault="00AC0B02">
            <w:pPr>
              <w:spacing w:line="256" w:lineRule="auto"/>
            </w:pPr>
            <w:r>
              <w:rPr>
                <w:b/>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F45C57" w:rsidRDefault="00AC0B02">
            <w:pPr>
              <w:spacing w:line="256" w:lineRule="auto"/>
              <w:ind w:left="2"/>
            </w:pPr>
            <w:r>
              <w:t xml:space="preserve">The representative appointed by the Buyer under this Call-Off Contract. </w:t>
            </w:r>
          </w:p>
        </w:tc>
      </w:tr>
    </w:tbl>
    <w:p w:rsidR="00F45C57" w:rsidRDefault="00AC0B02">
      <w:pPr>
        <w:spacing w:after="0" w:line="256" w:lineRule="auto"/>
        <w:ind w:left="0" w:firstLine="0"/>
        <w:jc w:val="both"/>
      </w:pPr>
      <w:r>
        <w:t xml:space="preserve"> </w:t>
      </w:r>
    </w:p>
    <w:tbl>
      <w:tblPr>
        <w:tblStyle w:val="ad"/>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F45C5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F45C57" w:rsidRDefault="00AC0B02">
            <w:pPr>
              <w:spacing w:line="256" w:lineRule="auto"/>
            </w:pPr>
            <w:r>
              <w:rPr>
                <w:b/>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F45C57" w:rsidRDefault="00AC0B02">
            <w:pPr>
              <w:spacing w:line="256" w:lineRule="auto"/>
              <w:ind w:left="2"/>
            </w:pPr>
            <w:r>
              <w:t xml:space="preserve">Software owned by or licensed to the Buyer (other than under this Agreement), which is or will be used by the Supplier to provide the Services. </w:t>
            </w:r>
          </w:p>
        </w:tc>
      </w:tr>
      <w:tr w:rsidR="00F45C5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F45C57" w:rsidRDefault="00AC0B02">
            <w:pPr>
              <w:spacing w:line="256" w:lineRule="auto"/>
            </w:pPr>
            <w:r>
              <w:rPr>
                <w:b/>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F45C57" w:rsidRDefault="00AC0B02">
            <w:pPr>
              <w:spacing w:after="1" w:line="256" w:lineRule="auto"/>
              <w:ind w:left="2"/>
            </w:pPr>
            <w:r>
              <w:t xml:space="preserve">This call-off contract entered into following the provisions of the </w:t>
            </w:r>
          </w:p>
          <w:p w:rsidR="00F45C57" w:rsidRDefault="00AC0B02">
            <w:pPr>
              <w:spacing w:line="256" w:lineRule="auto"/>
              <w:ind w:left="2"/>
            </w:pPr>
            <w:r>
              <w:t xml:space="preserve">Framework Agreement for the provision of Services made between the Buyer and the Supplier comprising the Order Form, the Call-Off terms and conditions, the Call-Off schedules and the Collaboration Agreement. </w:t>
            </w:r>
          </w:p>
        </w:tc>
      </w:tr>
      <w:tr w:rsidR="00F45C5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F45C57" w:rsidRDefault="00AC0B02">
            <w:pPr>
              <w:spacing w:line="256" w:lineRule="auto"/>
            </w:pPr>
            <w:r>
              <w:rPr>
                <w:b/>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F45C57" w:rsidRDefault="00AC0B02">
            <w:pPr>
              <w:spacing w:line="256" w:lineRule="auto"/>
              <w:ind w:left="2"/>
            </w:pPr>
            <w:r>
              <w:t xml:space="preserve">The prices (excluding any applicable VAT), payable to the Supplier by the Buyer under this Call-Off Contract. </w:t>
            </w:r>
          </w:p>
        </w:tc>
      </w:tr>
      <w:tr w:rsidR="00F45C5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F45C57" w:rsidRDefault="00AC0B02">
            <w:pPr>
              <w:spacing w:line="256" w:lineRule="auto"/>
            </w:pPr>
            <w:r>
              <w:rPr>
                <w:b/>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F45C57" w:rsidRDefault="00AC0B02">
            <w:pPr>
              <w:spacing w:line="256" w:lineRule="auto"/>
              <w:ind w:left="2"/>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F45C5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F45C57" w:rsidRDefault="00AC0B02">
            <w:pPr>
              <w:spacing w:line="256" w:lineRule="auto"/>
            </w:pPr>
            <w:r>
              <w:rPr>
                <w:b/>
              </w:rPr>
              <w:t>Commercially Sensitive</w:t>
            </w:r>
            <w:r>
              <w:t xml:space="preserve"> </w:t>
            </w: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F45C57" w:rsidRDefault="00AC0B02">
            <w:pPr>
              <w:spacing w:line="256" w:lineRule="auto"/>
              <w:ind w:left="2" w:right="6"/>
            </w:pPr>
            <w:r>
              <w:t xml:space="preserve">Information, which the Buyer has been notified about by the Supplier in writing before the Start date with full details of why the Information is deemed to be commercially sensitive. </w:t>
            </w:r>
          </w:p>
        </w:tc>
      </w:tr>
      <w:tr w:rsidR="00F45C5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F45C57" w:rsidRDefault="00AC0B02">
            <w:pPr>
              <w:spacing w:line="256" w:lineRule="auto"/>
            </w:pPr>
            <w:r>
              <w:rPr>
                <w:b/>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F45C57" w:rsidRDefault="00AC0B02">
            <w:pPr>
              <w:spacing w:line="302" w:lineRule="auto"/>
              <w:ind w:left="2"/>
            </w:pPr>
            <w:r>
              <w:t xml:space="preserve">Data, Personal Data and any information, which may include (but isn’t limited to) any: </w:t>
            </w:r>
          </w:p>
          <w:p w:rsidR="00F45C57" w:rsidRDefault="00AC0B02">
            <w:pPr>
              <w:numPr>
                <w:ilvl w:val="0"/>
                <w:numId w:val="2"/>
              </w:numPr>
              <w:spacing w:line="283" w:lineRule="auto"/>
              <w:ind w:hanging="360"/>
            </w:pPr>
            <w:r>
              <w:t xml:space="preserve">information about business, affairs, developments, trade secrets, know-how, personnel, and third parties, including all Intellectual Property Rights (IPRs), together with all information derived from any of the above </w:t>
            </w:r>
          </w:p>
          <w:p w:rsidR="00F45C57" w:rsidRDefault="00AC0B02">
            <w:pPr>
              <w:numPr>
                <w:ilvl w:val="0"/>
                <w:numId w:val="2"/>
              </w:numPr>
              <w:spacing w:line="256"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 </w:t>
            </w:r>
          </w:p>
        </w:tc>
      </w:tr>
      <w:tr w:rsidR="00F45C5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F45C57" w:rsidRDefault="00AC0B02">
            <w:pPr>
              <w:spacing w:line="256" w:lineRule="auto"/>
            </w:pPr>
            <w:r>
              <w:rPr>
                <w:b/>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F45C57" w:rsidRDefault="00AC0B02">
            <w:pPr>
              <w:spacing w:line="256" w:lineRule="auto"/>
              <w:ind w:left="2"/>
            </w:pPr>
            <w:r>
              <w:t xml:space="preserve">‘Control’ as defined in section 1124 and 450 of the Corporation Tax Act 2010. 'Controls' and 'Controlled' will be interpreted accordingly. </w:t>
            </w:r>
          </w:p>
        </w:tc>
      </w:tr>
      <w:tr w:rsidR="00F45C5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F45C57" w:rsidRDefault="00AC0B02">
            <w:pPr>
              <w:spacing w:line="256" w:lineRule="auto"/>
            </w:pPr>
            <w:r>
              <w:rPr>
                <w:b/>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F45C57" w:rsidRDefault="00AC0B02">
            <w:pPr>
              <w:spacing w:line="256" w:lineRule="auto"/>
              <w:ind w:left="2"/>
            </w:pPr>
            <w:r>
              <w:t xml:space="preserve">Takes the meaning given in the UK GDPR. </w:t>
            </w:r>
          </w:p>
        </w:tc>
      </w:tr>
      <w:tr w:rsidR="00F45C5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F45C57" w:rsidRDefault="00AC0B02">
            <w:pPr>
              <w:spacing w:line="256" w:lineRule="auto"/>
            </w:pPr>
            <w:r>
              <w:rPr>
                <w:b/>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F45C57" w:rsidRDefault="00AC0B02">
            <w:pPr>
              <w:spacing w:line="256" w:lineRule="auto"/>
              <w:ind w:left="2"/>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rsidR="00F45C57" w:rsidRDefault="00AC0B02">
      <w:pPr>
        <w:spacing w:after="0" w:line="256" w:lineRule="auto"/>
        <w:ind w:left="0" w:firstLine="0"/>
        <w:jc w:val="both"/>
      </w:pPr>
      <w:r>
        <w:t xml:space="preserve"> </w:t>
      </w:r>
    </w:p>
    <w:tbl>
      <w:tblPr>
        <w:tblStyle w:val="ae"/>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F45C5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F45C57" w:rsidRDefault="00AC0B02">
            <w:pPr>
              <w:spacing w:line="256" w:lineRule="auto"/>
            </w:pPr>
            <w:r>
              <w:rPr>
                <w:b/>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F45C57" w:rsidRDefault="00AC0B02">
            <w:pPr>
              <w:spacing w:line="256" w:lineRule="auto"/>
              <w:ind w:left="2" w:right="45"/>
            </w:pPr>
            <w:r>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F45C5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F45C57" w:rsidRDefault="00AC0B02">
            <w:pPr>
              <w:spacing w:line="256" w:lineRule="auto"/>
            </w:pPr>
            <w:r>
              <w:rPr>
                <w:b/>
              </w:rPr>
              <w:t>Data Protection Impact</w:t>
            </w:r>
            <w:r>
              <w:t xml:space="preserve"> </w:t>
            </w:r>
            <w:r>
              <w:rPr>
                <w:b/>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F45C57" w:rsidRDefault="00AC0B02">
            <w:pPr>
              <w:spacing w:line="256" w:lineRule="auto"/>
              <w:ind w:left="2"/>
            </w:pPr>
            <w:r>
              <w:t xml:space="preserve">An assessment by the Controller of the impact of the envisaged Processing on the protection of Personal Data. </w:t>
            </w:r>
          </w:p>
        </w:tc>
      </w:tr>
      <w:tr w:rsidR="00F45C5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F45C57" w:rsidRDefault="00AC0B02">
            <w:pPr>
              <w:spacing w:line="256" w:lineRule="auto"/>
            </w:pPr>
            <w:r>
              <w:rPr>
                <w:b/>
              </w:rPr>
              <w:t>Data Protection</w:t>
            </w:r>
            <w:r>
              <w:t xml:space="preserve"> </w:t>
            </w:r>
            <w:r>
              <w:rPr>
                <w:b/>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F45C57" w:rsidRDefault="00AC0B02">
            <w:pPr>
              <w:spacing w:after="2" w:line="256" w:lineRule="auto"/>
              <w:ind w:left="2"/>
            </w:pPr>
            <w:r>
              <w:t>(</w:t>
            </w:r>
            <w:proofErr w:type="spellStart"/>
            <w:r>
              <w:t>i</w:t>
            </w:r>
            <w:proofErr w:type="spellEnd"/>
            <w:r>
              <w:t xml:space="preserve">) the UK GDPR as amended from time to time; (ii) the DPA 2018 to </w:t>
            </w:r>
          </w:p>
          <w:p w:rsidR="00F45C57" w:rsidRDefault="00AC0B02">
            <w:pPr>
              <w:spacing w:line="256" w:lineRule="auto"/>
              <w:ind w:left="722"/>
            </w:pPr>
            <w:r>
              <w:t xml:space="preserve">the extent that it relates to Processing of Personal Data and privacy; (iii) all applicable Law about the Processing of Personal Data and privacy. </w:t>
            </w:r>
          </w:p>
        </w:tc>
      </w:tr>
      <w:tr w:rsidR="00F45C5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F45C57" w:rsidRDefault="00AC0B02">
            <w:pPr>
              <w:spacing w:line="256" w:lineRule="auto"/>
            </w:pPr>
            <w:r>
              <w:rPr>
                <w:b/>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F45C57" w:rsidRDefault="00AC0B02">
            <w:pPr>
              <w:spacing w:line="256" w:lineRule="auto"/>
              <w:ind w:left="2"/>
            </w:pPr>
            <w:r>
              <w:t xml:space="preserve">Takes the meaning given in the UK GDPR </w:t>
            </w:r>
          </w:p>
        </w:tc>
      </w:tr>
      <w:tr w:rsidR="00F45C5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F45C57" w:rsidRDefault="00AC0B02">
            <w:pPr>
              <w:spacing w:line="256" w:lineRule="auto"/>
            </w:pPr>
            <w:r>
              <w:rPr>
                <w:b/>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F45C57" w:rsidRDefault="00AC0B02">
            <w:pPr>
              <w:spacing w:after="17" w:line="256" w:lineRule="auto"/>
              <w:ind w:left="2"/>
            </w:pPr>
            <w:r>
              <w:t xml:space="preserve">Default is any: </w:t>
            </w:r>
          </w:p>
          <w:p w:rsidR="00F45C57" w:rsidRDefault="00AC0B02" w:rsidP="00AC0B02">
            <w:pPr>
              <w:numPr>
                <w:ilvl w:val="0"/>
                <w:numId w:val="40"/>
              </w:numPr>
              <w:spacing w:after="10" w:line="285" w:lineRule="auto"/>
              <w:ind w:right="17" w:hanging="360"/>
            </w:pPr>
            <w:r>
              <w:t xml:space="preserve">breach of the obligations of the Supplier (including any fundamental breach or breach of a fundamental term) </w:t>
            </w:r>
          </w:p>
          <w:p w:rsidR="00F45C57" w:rsidRDefault="00AC0B02" w:rsidP="00AC0B02">
            <w:pPr>
              <w:numPr>
                <w:ilvl w:val="0"/>
                <w:numId w:val="40"/>
              </w:numPr>
              <w:spacing w:after="215" w:line="283" w:lineRule="auto"/>
              <w:ind w:right="17" w:hanging="360"/>
            </w:pPr>
            <w:bookmarkStart w:id="10" w:name="_heading=h.2s8eyo1" w:colFirst="0" w:colLast="0"/>
            <w:bookmarkEnd w:id="10"/>
            <w:r>
              <w:t xml:space="preserve">other default, negligence or negligent statement of the Supplier, of its Subcontractors or any Supplier Staff (whether by act or omission), in connection with or in relation to this Call-Off Contract </w:t>
            </w:r>
          </w:p>
          <w:p w:rsidR="00F45C57" w:rsidRDefault="00AC0B02">
            <w:pPr>
              <w:spacing w:line="256" w:lineRule="auto"/>
              <w:ind w:left="2"/>
            </w:pPr>
            <w:r>
              <w:t xml:space="preserve">Unless otherwise specified in the Framework Agreement the Supplier is liable to CCS for a Default of the Framework Agreement and in relation to a Default of the Call-Off Contract, the Supplier is liable to the Buyer. </w:t>
            </w:r>
          </w:p>
        </w:tc>
      </w:tr>
      <w:tr w:rsidR="00F45C5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F45C57" w:rsidRDefault="00AC0B02">
            <w:pPr>
              <w:spacing w:line="256" w:lineRule="auto"/>
            </w:pPr>
            <w:r>
              <w:rPr>
                <w:b/>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F45C57" w:rsidRDefault="00AC0B02">
            <w:pPr>
              <w:spacing w:line="256" w:lineRule="auto"/>
              <w:ind w:left="2"/>
            </w:pPr>
            <w:r>
              <w:t xml:space="preserve">Data Protection Act 2018. </w:t>
            </w:r>
          </w:p>
        </w:tc>
      </w:tr>
      <w:tr w:rsidR="00F45C5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F45C57" w:rsidRDefault="00AC0B02">
            <w:pPr>
              <w:spacing w:line="256" w:lineRule="auto"/>
              <w:jc w:val="both"/>
            </w:pPr>
            <w:r>
              <w:rPr>
                <w:b/>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F45C57" w:rsidRDefault="00AC0B02">
            <w:pPr>
              <w:spacing w:line="256" w:lineRule="auto"/>
              <w:ind w:left="2"/>
            </w:pPr>
            <w:r>
              <w:t xml:space="preserve">The Transfer of Undertakings (Protection of Employment) Regulations 2006 (SI 2006/246) (‘TUPE’) </w:t>
            </w:r>
            <w:r>
              <w:tab/>
              <w:t xml:space="preserve">. </w:t>
            </w:r>
          </w:p>
        </w:tc>
      </w:tr>
      <w:tr w:rsidR="00F45C5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F45C57" w:rsidRDefault="00AC0B02">
            <w:pPr>
              <w:spacing w:line="256" w:lineRule="auto"/>
            </w:pPr>
            <w:r>
              <w:rPr>
                <w:b/>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F45C57" w:rsidRDefault="00AC0B02">
            <w:pPr>
              <w:spacing w:line="256" w:lineRule="auto"/>
              <w:ind w:left="2"/>
            </w:pPr>
            <w:r>
              <w:t xml:space="preserve">Means to terminate; and Ended and Ending are construed accordingly. </w:t>
            </w:r>
          </w:p>
        </w:tc>
      </w:tr>
      <w:tr w:rsidR="00F45C5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F45C57" w:rsidRDefault="00AC0B02">
            <w:pPr>
              <w:spacing w:line="256" w:lineRule="auto"/>
            </w:pPr>
            <w:r>
              <w:rPr>
                <w:b/>
              </w:rPr>
              <w:t>Environmental</w:t>
            </w:r>
            <w:r>
              <w:t xml:space="preserve"> </w:t>
            </w:r>
          </w:p>
          <w:p w:rsidR="00F45C57" w:rsidRDefault="00AC0B02">
            <w:pPr>
              <w:spacing w:line="256" w:lineRule="auto"/>
            </w:pPr>
            <w:r>
              <w:rPr>
                <w:b/>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F45C57" w:rsidRDefault="00AC0B02">
            <w:pPr>
              <w:spacing w:after="2" w:line="256" w:lineRule="auto"/>
              <w:ind w:left="2"/>
            </w:pPr>
            <w:r>
              <w:t xml:space="preserve">The Environmental Information Regulations 2004 together with any guidance or codes of practice issued by the Information </w:t>
            </w:r>
          </w:p>
          <w:p w:rsidR="00F45C57" w:rsidRDefault="00AC0B02">
            <w:pPr>
              <w:spacing w:line="256" w:lineRule="auto"/>
              <w:ind w:left="2"/>
            </w:pPr>
            <w:r>
              <w:t xml:space="preserve">Commissioner or relevant government department about the regulations. </w:t>
            </w:r>
          </w:p>
        </w:tc>
      </w:tr>
      <w:tr w:rsidR="00F45C5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F45C57" w:rsidRDefault="00AC0B02">
            <w:pPr>
              <w:spacing w:line="256" w:lineRule="auto"/>
            </w:pPr>
            <w:r>
              <w:rPr>
                <w:b/>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F45C57" w:rsidRDefault="00AC0B02">
            <w:pPr>
              <w:spacing w:line="256" w:lineRule="auto"/>
              <w:ind w:left="2"/>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rsidR="00F45C57" w:rsidRDefault="00AC0B02">
      <w:pPr>
        <w:spacing w:after="0" w:line="256" w:lineRule="auto"/>
        <w:ind w:left="0" w:firstLine="0"/>
        <w:jc w:val="both"/>
      </w:pPr>
      <w:r>
        <w:t xml:space="preserve"> </w:t>
      </w:r>
    </w:p>
    <w:p w:rsidR="00F45C57" w:rsidRDefault="00F45C57">
      <w:pPr>
        <w:spacing w:after="0" w:line="256" w:lineRule="auto"/>
        <w:ind w:left="0" w:right="830" w:firstLine="0"/>
      </w:pPr>
    </w:p>
    <w:tbl>
      <w:tblPr>
        <w:tblStyle w:val="af"/>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F45C5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F45C57" w:rsidRDefault="00AC0B02">
            <w:pPr>
              <w:spacing w:line="256" w:lineRule="auto"/>
            </w:pPr>
            <w:r>
              <w:rPr>
                <w:b/>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F45C57" w:rsidRDefault="00AC0B02">
            <w:pPr>
              <w:spacing w:line="256" w:lineRule="auto"/>
              <w:ind w:left="2" w:right="6"/>
            </w:pPr>
            <w:r>
              <w:t xml:space="preserve">The </w:t>
            </w:r>
            <w:proofErr w:type="gramStart"/>
            <w:r>
              <w:t>14 digit</w:t>
            </w:r>
            <w:proofErr w:type="gramEnd"/>
            <w:r>
              <w:t xml:space="preserve"> ESI reference number from the summary of the outcome screen of the ESI tool. </w:t>
            </w:r>
          </w:p>
        </w:tc>
      </w:tr>
      <w:tr w:rsidR="00F45C5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F45C57" w:rsidRDefault="00AC0B02">
            <w:pPr>
              <w:spacing w:line="256" w:lineRule="auto"/>
              <w:ind w:right="141"/>
              <w:jc w:val="both"/>
            </w:pPr>
            <w:r>
              <w:rPr>
                <w:b/>
              </w:rPr>
              <w:t>Employment Status</w:t>
            </w:r>
            <w:r>
              <w:t xml:space="preserve"> </w:t>
            </w:r>
            <w:r>
              <w:rPr>
                <w:b/>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F45C57" w:rsidRDefault="00AC0B02">
            <w:pPr>
              <w:spacing w:after="19" w:line="278" w:lineRule="auto"/>
              <w:ind w:left="2"/>
            </w:pPr>
            <w:r>
              <w:t>The HMRC Employment Status Indicator test tool. The most up-</w:t>
            </w:r>
            <w:proofErr w:type="spellStart"/>
            <w:r>
              <w:t>todate</w:t>
            </w:r>
            <w:proofErr w:type="spellEnd"/>
            <w:r>
              <w:t xml:space="preserve"> version must be used. At the time of drafting the tool may be found here: </w:t>
            </w:r>
          </w:p>
          <w:p w:rsidR="00F45C57" w:rsidRDefault="00F14BBB">
            <w:pPr>
              <w:spacing w:line="256" w:lineRule="auto"/>
              <w:ind w:left="2" w:right="33"/>
              <w:jc w:val="both"/>
            </w:pPr>
            <w:hyperlink r:id="rId25">
              <w:r w:rsidR="00AC0B02">
                <w:rPr>
                  <w:color w:val="0000FF"/>
                  <w:u w:val="single"/>
                </w:rPr>
                <w:t>https://www.gov.uk/guidance/check-employment-status-fortax</w:t>
              </w:r>
            </w:hyperlink>
            <w:hyperlink r:id="rId26">
              <w:r w:rsidR="00AC0B02">
                <w:t xml:space="preserve"> </w:t>
              </w:r>
            </w:hyperlink>
          </w:p>
        </w:tc>
      </w:tr>
      <w:tr w:rsidR="00F45C5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F45C57" w:rsidRDefault="00AC0B02">
            <w:pPr>
              <w:spacing w:line="256" w:lineRule="auto"/>
            </w:pPr>
            <w:r>
              <w:rPr>
                <w:b/>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F45C57" w:rsidRDefault="00AC0B02">
            <w:pPr>
              <w:spacing w:line="256" w:lineRule="auto"/>
              <w:ind w:left="2"/>
            </w:pPr>
            <w:r>
              <w:t xml:space="preserve">The expiry date of this Call-Off Contract in the Order Form. </w:t>
            </w:r>
          </w:p>
        </w:tc>
      </w:tr>
      <w:tr w:rsidR="00F45C5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F45C57" w:rsidRDefault="00AC0B02">
            <w:pPr>
              <w:spacing w:line="256" w:lineRule="auto"/>
            </w:pPr>
            <w:r>
              <w:rPr>
                <w:b/>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F45C57" w:rsidRDefault="00AC0B02">
            <w:pPr>
              <w:spacing w:after="5" w:line="271" w:lineRule="auto"/>
              <w:ind w:left="2"/>
            </w:pPr>
            <w:r>
              <w:t xml:space="preserve">A force Majeure event means anything affecting either Party's performance of their obligations arising from any: </w:t>
            </w:r>
          </w:p>
          <w:p w:rsidR="00F45C57" w:rsidRDefault="00AC0B02">
            <w:pPr>
              <w:numPr>
                <w:ilvl w:val="0"/>
                <w:numId w:val="15"/>
              </w:numPr>
              <w:spacing w:line="283" w:lineRule="auto"/>
              <w:ind w:hanging="360"/>
            </w:pPr>
            <w:r>
              <w:t xml:space="preserve">acts, events or omissions beyond the reasonable control of the affected Party </w:t>
            </w:r>
          </w:p>
          <w:p w:rsidR="00F45C57" w:rsidRDefault="00AC0B02">
            <w:pPr>
              <w:numPr>
                <w:ilvl w:val="0"/>
                <w:numId w:val="15"/>
              </w:numPr>
              <w:spacing w:after="16" w:line="283" w:lineRule="auto"/>
              <w:ind w:hanging="360"/>
            </w:pPr>
            <w:r>
              <w:t xml:space="preserve">riots, war or armed conflict, acts of terrorism, nuclear, biological or chemical warfare </w:t>
            </w:r>
          </w:p>
          <w:p w:rsidR="00F45C57" w:rsidRDefault="00AC0B02">
            <w:pPr>
              <w:numPr>
                <w:ilvl w:val="0"/>
                <w:numId w:val="15"/>
              </w:numPr>
              <w:spacing w:after="26" w:line="266" w:lineRule="auto"/>
              <w:ind w:hanging="360"/>
            </w:pPr>
            <w:r>
              <w:t xml:space="preserve">acts of government, local government or Regulatory Bodies </w:t>
            </w:r>
          </w:p>
          <w:p w:rsidR="00F45C57" w:rsidRDefault="00AC0B02">
            <w:pPr>
              <w:numPr>
                <w:ilvl w:val="0"/>
                <w:numId w:val="15"/>
              </w:numPr>
              <w:spacing w:after="21" w:line="256" w:lineRule="auto"/>
              <w:ind w:hanging="360"/>
            </w:pPr>
            <w:r>
              <w:t xml:space="preserve">fire, flood or disaster and any failure or shortage of power or fuel </w:t>
            </w:r>
          </w:p>
          <w:p w:rsidR="00F45C57" w:rsidRDefault="00AC0B02">
            <w:pPr>
              <w:numPr>
                <w:ilvl w:val="0"/>
                <w:numId w:val="15"/>
              </w:numPr>
              <w:spacing w:after="196" w:line="316" w:lineRule="auto"/>
              <w:ind w:hanging="360"/>
            </w:pPr>
            <w:r>
              <w:t xml:space="preserve">industrial dispute affecting a third party for which a substitute third party isn’t reasonably available </w:t>
            </w:r>
          </w:p>
          <w:p w:rsidR="00F45C57" w:rsidRDefault="00AC0B02">
            <w:pPr>
              <w:spacing w:after="19" w:line="256" w:lineRule="auto"/>
              <w:ind w:left="2"/>
            </w:pPr>
            <w:r>
              <w:t xml:space="preserve">The following do not constitute a Force Majeure event: </w:t>
            </w:r>
          </w:p>
          <w:p w:rsidR="00F45C57" w:rsidRDefault="00AC0B02">
            <w:pPr>
              <w:numPr>
                <w:ilvl w:val="0"/>
                <w:numId w:val="15"/>
              </w:numPr>
              <w:spacing w:line="316" w:lineRule="auto"/>
              <w:ind w:hanging="360"/>
            </w:pPr>
            <w:r>
              <w:t xml:space="preserve">any industrial dispute about the Supplier, its staff, or failure in the Supplier’s (or a Subcontractor's) supply chain </w:t>
            </w:r>
          </w:p>
          <w:p w:rsidR="00F45C57" w:rsidRDefault="00AC0B02">
            <w:pPr>
              <w:numPr>
                <w:ilvl w:val="0"/>
                <w:numId w:val="15"/>
              </w:numPr>
              <w:spacing w:after="11" w:line="283" w:lineRule="auto"/>
              <w:ind w:hanging="360"/>
            </w:pPr>
            <w:r>
              <w:t xml:space="preserve">any event which is attributable to the wilful act, neglect or failure to take reasonable precautions by the Party seeking to rely on Force Majeure </w:t>
            </w:r>
          </w:p>
          <w:p w:rsidR="00F45C57" w:rsidRDefault="00AC0B02">
            <w:pPr>
              <w:numPr>
                <w:ilvl w:val="0"/>
                <w:numId w:val="15"/>
              </w:numPr>
              <w:spacing w:after="28" w:line="256" w:lineRule="auto"/>
              <w:ind w:hanging="360"/>
            </w:pPr>
            <w:r>
              <w:t xml:space="preserve">the event was foreseeable by the Party seeking to rely on Force </w:t>
            </w:r>
          </w:p>
          <w:p w:rsidR="00F45C57" w:rsidRDefault="00AC0B02">
            <w:pPr>
              <w:spacing w:after="17" w:line="256" w:lineRule="auto"/>
              <w:ind w:right="239"/>
              <w:jc w:val="center"/>
            </w:pPr>
            <w:r>
              <w:t xml:space="preserve">Majeure at the time this Call-Off Contract was entered into </w:t>
            </w:r>
          </w:p>
          <w:p w:rsidR="00F45C57" w:rsidRDefault="00AC0B02">
            <w:pPr>
              <w:numPr>
                <w:ilvl w:val="0"/>
                <w:numId w:val="15"/>
              </w:numPr>
              <w:spacing w:line="256" w:lineRule="auto"/>
              <w:ind w:hanging="360"/>
            </w:pPr>
            <w:r>
              <w:t xml:space="preserve">any event which is attributable to the Party seeking to rely on Force Majeure and its failure to comply with its own business continuity and disaster recovery plans </w:t>
            </w:r>
          </w:p>
        </w:tc>
      </w:tr>
      <w:tr w:rsidR="00F45C5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F45C57" w:rsidRDefault="00AC0B02">
            <w:pPr>
              <w:spacing w:line="256" w:lineRule="auto"/>
            </w:pPr>
            <w:r>
              <w:rPr>
                <w:b/>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F45C57" w:rsidRDefault="00AC0B02">
            <w:pPr>
              <w:spacing w:line="256" w:lineRule="auto"/>
              <w:ind w:left="2"/>
            </w:pPr>
            <w:r>
              <w:t xml:space="preserve">A supplier supplying services to the Buyer before the Start date that are the same as or substantially similar to the Services. This also includes any Subcontractor or the Supplier (or any subcontractor of the Subcontractor). </w:t>
            </w:r>
          </w:p>
        </w:tc>
      </w:tr>
      <w:tr w:rsidR="00F45C5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F45C57" w:rsidRDefault="00AC0B02">
            <w:pPr>
              <w:spacing w:line="256" w:lineRule="auto"/>
            </w:pPr>
            <w:r>
              <w:rPr>
                <w:b/>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F45C57" w:rsidRDefault="00AC0B02">
            <w:pPr>
              <w:spacing w:line="256" w:lineRule="auto"/>
              <w:ind w:left="2"/>
              <w:jc w:val="both"/>
            </w:pPr>
            <w:r>
              <w:t xml:space="preserve">The clauses of framework agreement RM1557.13 together with the Framework Schedules. </w:t>
            </w:r>
          </w:p>
        </w:tc>
      </w:tr>
      <w:tr w:rsidR="00F45C5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F45C57" w:rsidRDefault="00AC0B02">
            <w:pPr>
              <w:spacing w:line="256" w:lineRule="auto"/>
            </w:pPr>
            <w:r>
              <w:rPr>
                <w:b/>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F45C57" w:rsidRDefault="00AC0B02">
            <w:pPr>
              <w:spacing w:line="256" w:lineRule="auto"/>
              <w:ind w:left="2"/>
            </w:pPr>
            <w:r>
              <w:t xml:space="preserve">Any offence under Laws creating offences in respect of fraudulent acts (including the Misrepresentation Act 1967) or at common law in respect of fraudulent acts in relation to this Call-Off Contract or </w:t>
            </w:r>
          </w:p>
        </w:tc>
      </w:tr>
    </w:tbl>
    <w:p w:rsidR="00F45C57" w:rsidRDefault="00AC0B02">
      <w:pPr>
        <w:spacing w:after="0" w:line="256" w:lineRule="auto"/>
        <w:ind w:left="0" w:firstLine="0"/>
        <w:jc w:val="both"/>
      </w:pPr>
      <w:r>
        <w:t xml:space="preserve"> </w:t>
      </w:r>
    </w:p>
    <w:tbl>
      <w:tblPr>
        <w:tblStyle w:val="af0"/>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F45C5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F45C57" w:rsidRDefault="00AC0B02">
            <w:pPr>
              <w:spacing w:line="256" w:lineRule="auto"/>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F45C57" w:rsidRDefault="00AC0B02">
            <w:pPr>
              <w:spacing w:line="256" w:lineRule="auto"/>
              <w:ind w:left="2"/>
            </w:pPr>
            <w:r>
              <w:t xml:space="preserve">defrauding or attempting to defraud or conspiring to defraud the Crown. </w:t>
            </w:r>
          </w:p>
        </w:tc>
      </w:tr>
      <w:tr w:rsidR="00F45C5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F45C57" w:rsidRDefault="00AC0B02">
            <w:pPr>
              <w:spacing w:line="256" w:lineRule="auto"/>
            </w:pPr>
            <w:r>
              <w:rPr>
                <w:b/>
              </w:rPr>
              <w:t>Freedom of Information</w:t>
            </w:r>
            <w:r>
              <w:t xml:space="preserve"> </w:t>
            </w:r>
            <w:r>
              <w:rPr>
                <w:b/>
              </w:rPr>
              <w:t xml:space="preserve">Act or </w:t>
            </w:r>
            <w:proofErr w:type="spellStart"/>
            <w:r>
              <w:rPr>
                <w:b/>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F45C57" w:rsidRDefault="00AC0B02">
            <w:pPr>
              <w:spacing w:line="256" w:lineRule="auto"/>
              <w:ind w:left="2"/>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F45C5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F45C57" w:rsidRDefault="00AC0B02">
            <w:pPr>
              <w:spacing w:line="256" w:lineRule="auto"/>
            </w:pPr>
            <w:r>
              <w:rPr>
                <w:b/>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F45C57" w:rsidRDefault="00AC0B02">
            <w:pPr>
              <w:spacing w:line="256" w:lineRule="auto"/>
              <w:ind w:left="2"/>
            </w:pPr>
            <w:r>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F45C5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F45C57" w:rsidRDefault="00AC0B02">
            <w:pPr>
              <w:spacing w:line="256" w:lineRule="auto"/>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F45C57" w:rsidRDefault="00AC0B02">
            <w:pPr>
              <w:spacing w:line="256" w:lineRule="auto"/>
              <w:ind w:left="2"/>
            </w:pPr>
            <w:r>
              <w:t xml:space="preserve">The retained EU law version of the General Data Protection Regulation (Regulation (EU) 2016/679). </w:t>
            </w:r>
          </w:p>
        </w:tc>
      </w:tr>
      <w:tr w:rsidR="00F45C5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F45C57" w:rsidRDefault="00AC0B02">
            <w:pPr>
              <w:spacing w:line="256" w:lineRule="auto"/>
            </w:pPr>
            <w:r>
              <w:rPr>
                <w:b/>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F45C57" w:rsidRDefault="00AC0B02">
            <w:pPr>
              <w:spacing w:line="256" w:lineRule="auto"/>
              <w:ind w:left="2"/>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F45C5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F45C57" w:rsidRDefault="00AC0B02">
            <w:pPr>
              <w:spacing w:after="20" w:line="256" w:lineRule="auto"/>
            </w:pPr>
            <w:r>
              <w:rPr>
                <w:b/>
              </w:rPr>
              <w:lastRenderedPageBreak/>
              <w:t>Government</w:t>
            </w:r>
            <w:r>
              <w:t xml:space="preserve"> </w:t>
            </w:r>
          </w:p>
          <w:p w:rsidR="00F45C57" w:rsidRDefault="00AC0B02">
            <w:pPr>
              <w:spacing w:line="256" w:lineRule="auto"/>
            </w:pPr>
            <w:r>
              <w:rPr>
                <w:b/>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F45C57" w:rsidRDefault="00AC0B02">
            <w:pPr>
              <w:spacing w:line="256" w:lineRule="auto"/>
              <w:ind w:left="2"/>
            </w:pPr>
            <w:r>
              <w:t xml:space="preserve">The government’s preferred method of purchasing and payment for low value goods or services. </w:t>
            </w:r>
          </w:p>
        </w:tc>
      </w:tr>
      <w:tr w:rsidR="00F45C5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F45C57" w:rsidRDefault="00AC0B02">
            <w:pPr>
              <w:spacing w:line="256" w:lineRule="auto"/>
            </w:pPr>
            <w:r>
              <w:rPr>
                <w:b/>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F45C57" w:rsidRDefault="00AC0B02">
            <w:pPr>
              <w:spacing w:line="256" w:lineRule="auto"/>
              <w:ind w:left="2"/>
            </w:pPr>
            <w:r>
              <w:t xml:space="preserve">The guarantee described in Schedule 5. </w:t>
            </w:r>
          </w:p>
        </w:tc>
      </w:tr>
      <w:tr w:rsidR="00F45C5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F45C57" w:rsidRDefault="00AC0B02">
            <w:pPr>
              <w:spacing w:line="256" w:lineRule="auto"/>
            </w:pPr>
            <w:r>
              <w:rPr>
                <w:b/>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F45C57" w:rsidRDefault="00AC0B02">
            <w:pPr>
              <w:spacing w:line="256" w:lineRule="auto"/>
              <w:ind w:left="2"/>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F45C5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F45C57" w:rsidRDefault="00AC0B02">
            <w:pPr>
              <w:spacing w:line="256" w:lineRule="auto"/>
            </w:pPr>
            <w:r>
              <w:rPr>
                <w:b/>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F45C57" w:rsidRDefault="00AC0B02">
            <w:pPr>
              <w:spacing w:line="256" w:lineRule="auto"/>
              <w:ind w:left="2"/>
            </w:pPr>
            <w:r>
              <w:t xml:space="preserve">The plan with an outline of processes (including data standards for migration), costs (for example) of implementing the services which may be required as part of Onboarding. </w:t>
            </w:r>
          </w:p>
        </w:tc>
      </w:tr>
      <w:tr w:rsidR="00F45C5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F45C57" w:rsidRDefault="00AC0B02">
            <w:pPr>
              <w:spacing w:line="256" w:lineRule="auto"/>
            </w:pPr>
            <w:r>
              <w:rPr>
                <w:b/>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F45C57" w:rsidRDefault="00AC0B02">
            <w:pPr>
              <w:spacing w:line="256" w:lineRule="auto"/>
              <w:ind w:left="2"/>
            </w:pPr>
            <w:r>
              <w:t xml:space="preserve">ESI tool completed by contractors on their own behalf at the request of CCS or the Buyer (as applicable) under clause 4.6. </w:t>
            </w:r>
          </w:p>
        </w:tc>
      </w:tr>
      <w:tr w:rsidR="00F45C5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F45C57" w:rsidRDefault="00AC0B02">
            <w:pPr>
              <w:spacing w:line="256" w:lineRule="auto"/>
            </w:pP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F45C57" w:rsidRDefault="00AC0B02">
            <w:pPr>
              <w:spacing w:line="256" w:lineRule="auto"/>
              <w:ind w:left="2"/>
            </w:pPr>
            <w:r>
              <w:t xml:space="preserve">Has the meaning given under section 84 of the Freedom of Information Act </w:t>
            </w:r>
            <w:proofErr w:type="gramStart"/>
            <w:r>
              <w:t>2000.</w:t>
            </w:r>
            <w:proofErr w:type="gramEnd"/>
            <w:r>
              <w:t xml:space="preserve"> </w:t>
            </w:r>
          </w:p>
        </w:tc>
      </w:tr>
    </w:tbl>
    <w:p w:rsidR="00F45C57" w:rsidRDefault="00AC0B02">
      <w:pPr>
        <w:spacing w:after="0" w:line="256" w:lineRule="auto"/>
        <w:ind w:left="0" w:firstLine="0"/>
        <w:jc w:val="both"/>
      </w:pPr>
      <w:r>
        <w:t xml:space="preserve"> </w:t>
      </w:r>
    </w:p>
    <w:tbl>
      <w:tblPr>
        <w:tblStyle w:val="af1"/>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F45C5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rsidR="00F45C57" w:rsidRDefault="00AC0B02">
            <w:pPr>
              <w:spacing w:line="256" w:lineRule="auto"/>
            </w:pPr>
            <w:r>
              <w:rPr>
                <w:b/>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rsidR="00F45C57" w:rsidRDefault="00AC0B02">
            <w:pPr>
              <w:spacing w:line="256" w:lineRule="auto"/>
              <w:ind w:left="2"/>
            </w:pPr>
            <w:r>
              <w:t xml:space="preserve">The information security management system and process developed by the Supplier in accordance with clause 16.1. </w:t>
            </w:r>
          </w:p>
        </w:tc>
      </w:tr>
      <w:tr w:rsidR="00F45C5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rsidR="00F45C57" w:rsidRDefault="00AC0B02">
            <w:pPr>
              <w:spacing w:line="256" w:lineRule="auto"/>
            </w:pPr>
            <w:r>
              <w:rPr>
                <w:b/>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rsidR="00F45C57" w:rsidRDefault="00AC0B02">
            <w:pPr>
              <w:spacing w:line="256" w:lineRule="auto"/>
              <w:ind w:left="2"/>
            </w:pPr>
            <w:r>
              <w:t xml:space="preserve">Contractual engagements which would be determined to be within the scope of the IR35 Intermediaries legislation if assessed using the ESI tool. </w:t>
            </w:r>
          </w:p>
        </w:tc>
      </w:tr>
    </w:tbl>
    <w:p w:rsidR="00F45C57" w:rsidRDefault="00F45C57">
      <w:pPr>
        <w:spacing w:after="0" w:line="256" w:lineRule="auto"/>
        <w:ind w:left="0" w:right="830" w:firstLine="0"/>
      </w:pPr>
    </w:p>
    <w:tbl>
      <w:tblPr>
        <w:tblStyle w:val="af2"/>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F45C5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F45C57" w:rsidRDefault="00AC0B02">
            <w:pPr>
              <w:spacing w:line="256" w:lineRule="auto"/>
            </w:pPr>
            <w:r>
              <w:rPr>
                <w:b/>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F45C57" w:rsidRDefault="00AC0B02">
            <w:pPr>
              <w:spacing w:after="39" w:line="256" w:lineRule="auto"/>
              <w:ind w:left="2"/>
            </w:pPr>
            <w:r>
              <w:t xml:space="preserve">Can be: </w:t>
            </w:r>
          </w:p>
          <w:p w:rsidR="00F45C57" w:rsidRDefault="00AC0B02">
            <w:pPr>
              <w:numPr>
                <w:ilvl w:val="0"/>
                <w:numId w:val="9"/>
              </w:numPr>
              <w:spacing w:after="46" w:line="256" w:lineRule="auto"/>
              <w:ind w:left="400" w:hanging="398"/>
            </w:pPr>
            <w:r>
              <w:t xml:space="preserve">a voluntary arrangement </w:t>
            </w:r>
          </w:p>
          <w:p w:rsidR="00F45C57" w:rsidRDefault="00AC0B02">
            <w:pPr>
              <w:numPr>
                <w:ilvl w:val="0"/>
                <w:numId w:val="9"/>
              </w:numPr>
              <w:spacing w:after="45" w:line="256" w:lineRule="auto"/>
              <w:ind w:left="400" w:hanging="398"/>
            </w:pPr>
            <w:r>
              <w:t xml:space="preserve">a winding-up petition </w:t>
            </w:r>
          </w:p>
          <w:p w:rsidR="00F45C57" w:rsidRDefault="00AC0B02">
            <w:pPr>
              <w:numPr>
                <w:ilvl w:val="0"/>
                <w:numId w:val="9"/>
              </w:numPr>
              <w:spacing w:after="48" w:line="256" w:lineRule="auto"/>
              <w:ind w:left="400" w:hanging="398"/>
            </w:pPr>
            <w:r>
              <w:t xml:space="preserve">the appointment of a receiver or administrator </w:t>
            </w:r>
          </w:p>
          <w:p w:rsidR="00F45C57" w:rsidRDefault="00AC0B02">
            <w:pPr>
              <w:numPr>
                <w:ilvl w:val="0"/>
                <w:numId w:val="9"/>
              </w:numPr>
              <w:spacing w:after="82" w:line="256" w:lineRule="auto"/>
              <w:ind w:left="400" w:hanging="398"/>
            </w:pPr>
            <w:r>
              <w:t xml:space="preserve">an unresolved statutory demand </w:t>
            </w:r>
          </w:p>
          <w:p w:rsidR="00F45C57" w:rsidRDefault="00AC0B02">
            <w:pPr>
              <w:numPr>
                <w:ilvl w:val="0"/>
                <w:numId w:val="9"/>
              </w:numPr>
              <w:spacing w:after="35" w:line="256" w:lineRule="auto"/>
              <w:ind w:left="400" w:hanging="398"/>
            </w:pPr>
            <w:r>
              <w:t xml:space="preserve">a Schedule A1 moratorium </w:t>
            </w:r>
          </w:p>
          <w:p w:rsidR="00F45C57" w:rsidRDefault="00AC0B02">
            <w:pPr>
              <w:numPr>
                <w:ilvl w:val="0"/>
                <w:numId w:val="9"/>
              </w:numPr>
              <w:spacing w:line="256" w:lineRule="auto"/>
              <w:ind w:left="400" w:hanging="398"/>
            </w:pPr>
            <w:r>
              <w:t xml:space="preserve">a Dun &amp; Bradstreet rating of 10 or less </w:t>
            </w:r>
          </w:p>
        </w:tc>
      </w:tr>
      <w:tr w:rsidR="00F45C5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F45C57" w:rsidRDefault="00AC0B02">
            <w:pPr>
              <w:spacing w:line="256" w:lineRule="auto"/>
            </w:pPr>
            <w:r>
              <w:rPr>
                <w:b/>
              </w:rPr>
              <w:t>Intellectual Property</w:t>
            </w:r>
            <w:r>
              <w:t xml:space="preserve"> </w:t>
            </w:r>
            <w:r>
              <w:rPr>
                <w:b/>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F45C57" w:rsidRDefault="00AC0B02">
            <w:pPr>
              <w:spacing w:after="19" w:line="256" w:lineRule="auto"/>
              <w:ind w:left="2"/>
            </w:pPr>
            <w:r>
              <w:t xml:space="preserve">Intellectual Property Rights are: </w:t>
            </w:r>
          </w:p>
          <w:p w:rsidR="00F45C57" w:rsidRDefault="00AC0B02" w:rsidP="00AC0B02">
            <w:pPr>
              <w:numPr>
                <w:ilvl w:val="0"/>
                <w:numId w:val="37"/>
              </w:numPr>
              <w:spacing w:line="283"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F45C57" w:rsidRDefault="00AC0B02" w:rsidP="00AC0B02">
            <w:pPr>
              <w:numPr>
                <w:ilvl w:val="0"/>
                <w:numId w:val="37"/>
              </w:numPr>
              <w:spacing w:line="283" w:lineRule="auto"/>
              <w:ind w:hanging="360"/>
            </w:pPr>
            <w:r>
              <w:t xml:space="preserve">applications for registration, and the right to apply for registration, for any of the rights listed at (a) that are capable of being registered in any country or jurisdiction </w:t>
            </w:r>
          </w:p>
          <w:p w:rsidR="00F45C57" w:rsidRDefault="00AC0B02" w:rsidP="00AC0B02">
            <w:pPr>
              <w:numPr>
                <w:ilvl w:val="0"/>
                <w:numId w:val="37"/>
              </w:numPr>
              <w:spacing w:line="256" w:lineRule="auto"/>
              <w:ind w:hanging="360"/>
            </w:pPr>
            <w:r>
              <w:t xml:space="preserve">all other rights having equivalent or similar effect in any country or jurisdiction </w:t>
            </w:r>
          </w:p>
        </w:tc>
      </w:tr>
      <w:tr w:rsidR="00F45C5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F45C57" w:rsidRDefault="00AC0B02">
            <w:pPr>
              <w:spacing w:line="256" w:lineRule="auto"/>
            </w:pPr>
            <w:r>
              <w:rPr>
                <w:b/>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F45C57" w:rsidRDefault="00AC0B02">
            <w:pPr>
              <w:spacing w:after="36" w:line="256" w:lineRule="auto"/>
              <w:ind w:left="2"/>
            </w:pPr>
            <w:r>
              <w:t xml:space="preserve">For the purposes of the IR35 rules an intermediary can be: </w:t>
            </w:r>
          </w:p>
          <w:p w:rsidR="00F45C57" w:rsidRDefault="00AC0B02" w:rsidP="00AC0B02">
            <w:pPr>
              <w:numPr>
                <w:ilvl w:val="0"/>
                <w:numId w:val="35"/>
              </w:numPr>
              <w:spacing w:line="256" w:lineRule="auto"/>
              <w:ind w:right="752" w:firstLine="0"/>
            </w:pPr>
            <w:r>
              <w:t xml:space="preserve">the supplier's own limited company </w:t>
            </w:r>
          </w:p>
          <w:p w:rsidR="00F45C57" w:rsidRDefault="00AC0B02" w:rsidP="00AC0B02">
            <w:pPr>
              <w:numPr>
                <w:ilvl w:val="0"/>
                <w:numId w:val="35"/>
              </w:numPr>
              <w:spacing w:line="300" w:lineRule="auto"/>
              <w:ind w:right="752" w:firstLine="0"/>
            </w:pPr>
            <w:r>
              <w:t xml:space="preserve">a service or a personal service company </w:t>
            </w:r>
          </w:p>
          <w:p w:rsidR="00F45C57" w:rsidRDefault="00AC0B02" w:rsidP="00AC0B02">
            <w:pPr>
              <w:numPr>
                <w:ilvl w:val="0"/>
                <w:numId w:val="35"/>
              </w:numPr>
              <w:spacing w:line="300" w:lineRule="auto"/>
              <w:ind w:right="752" w:firstLine="0"/>
            </w:pPr>
            <w:r>
              <w:t xml:space="preserve">a partnership </w:t>
            </w:r>
          </w:p>
          <w:p w:rsidR="00F45C57" w:rsidRDefault="00AC0B02">
            <w:pPr>
              <w:spacing w:line="256" w:lineRule="auto"/>
              <w:ind w:left="2"/>
            </w:pPr>
            <w:r>
              <w:t xml:space="preserve">It does not apply if you work for a client through a Managed Service Company (MSC) or agency (for example, an employment agency). </w:t>
            </w:r>
          </w:p>
        </w:tc>
      </w:tr>
      <w:tr w:rsidR="00F45C5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F45C57" w:rsidRDefault="00AC0B02">
            <w:pPr>
              <w:spacing w:line="256" w:lineRule="auto"/>
            </w:pPr>
            <w:r>
              <w:rPr>
                <w:b/>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F45C57" w:rsidRDefault="00AC0B02">
            <w:pPr>
              <w:spacing w:line="256" w:lineRule="auto"/>
              <w:ind w:left="2"/>
            </w:pPr>
            <w:r>
              <w:t xml:space="preserve">As set out in clause 11.5. </w:t>
            </w:r>
          </w:p>
        </w:tc>
      </w:tr>
      <w:tr w:rsidR="00F45C5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F45C57" w:rsidRDefault="00AC0B02">
            <w:pPr>
              <w:spacing w:line="256" w:lineRule="auto"/>
            </w:pPr>
            <w:r>
              <w:rPr>
                <w:b/>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F45C57" w:rsidRDefault="00AC0B02">
            <w:pPr>
              <w:spacing w:line="256" w:lineRule="auto"/>
              <w:ind w:left="2" w:right="27"/>
            </w:pPr>
            <w:r>
              <w:t xml:space="preserve">IR35 is also known as ‘Intermediaries legislation’. It’s a set of rules that affect tax and National Insurance where a Supplier is contracted to work for a client through an Intermediary. </w:t>
            </w:r>
          </w:p>
        </w:tc>
      </w:tr>
      <w:tr w:rsidR="00F45C5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F45C57" w:rsidRDefault="00AC0B02">
            <w:pPr>
              <w:spacing w:line="256" w:lineRule="auto"/>
            </w:pPr>
            <w:r>
              <w:rPr>
                <w:b/>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F45C57" w:rsidRDefault="00AC0B02">
            <w:pPr>
              <w:spacing w:line="256" w:lineRule="auto"/>
              <w:ind w:left="2"/>
            </w:pPr>
            <w:r>
              <w:t xml:space="preserve">Assessment of employment status using the ESI tool to determine if engagement is Inside or Outside IR35. </w:t>
            </w:r>
          </w:p>
        </w:tc>
      </w:tr>
    </w:tbl>
    <w:p w:rsidR="00F45C57" w:rsidRDefault="00AC0B02">
      <w:pPr>
        <w:spacing w:after="0" w:line="256" w:lineRule="auto"/>
        <w:ind w:left="0" w:firstLine="0"/>
        <w:jc w:val="both"/>
      </w:pPr>
      <w:r>
        <w:t xml:space="preserve"> </w:t>
      </w:r>
    </w:p>
    <w:tbl>
      <w:tblPr>
        <w:tblStyle w:val="af3"/>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F45C5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F45C57" w:rsidRDefault="00AC0B02">
            <w:pPr>
              <w:spacing w:line="256" w:lineRule="auto"/>
            </w:pPr>
            <w:r>
              <w:rPr>
                <w:b/>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F45C57" w:rsidRDefault="00AC0B02">
            <w:pPr>
              <w:spacing w:line="256" w:lineRule="auto"/>
              <w:ind w:left="2"/>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F45C5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F45C57" w:rsidRDefault="00AC0B02">
            <w:pPr>
              <w:spacing w:line="256" w:lineRule="auto"/>
            </w:pPr>
            <w:r>
              <w:rPr>
                <w:b/>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F45C57" w:rsidRDefault="00AC0B02">
            <w:pPr>
              <w:spacing w:line="256" w:lineRule="auto"/>
              <w:ind w:left="2"/>
            </w:pPr>
            <w: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F45C5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F45C57" w:rsidRDefault="00AC0B02">
            <w:pPr>
              <w:spacing w:line="256" w:lineRule="auto"/>
            </w:pPr>
            <w:r>
              <w:rPr>
                <w:b/>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F45C57" w:rsidRDefault="00AC0B02">
            <w:pPr>
              <w:spacing w:line="256" w:lineRule="auto"/>
              <w:ind w:left="2"/>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F45C5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F45C57" w:rsidRDefault="00AC0B02">
            <w:pPr>
              <w:spacing w:line="256" w:lineRule="auto"/>
            </w:pPr>
            <w:r>
              <w:rPr>
                <w:b/>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F45C57" w:rsidRDefault="00AC0B02">
            <w:pPr>
              <w:spacing w:line="256" w:lineRule="auto"/>
              <w:ind w:left="2"/>
            </w:pPr>
            <w:r>
              <w:t xml:space="preserve">Any of the 3 Lots specified in the ITT and Lots will be construed accordingly. </w:t>
            </w:r>
          </w:p>
        </w:tc>
      </w:tr>
      <w:tr w:rsidR="00F45C5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F45C57" w:rsidRDefault="00AC0B02">
            <w:pPr>
              <w:spacing w:line="256" w:lineRule="auto"/>
            </w:pPr>
            <w:r>
              <w:rPr>
                <w:b/>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F45C57" w:rsidRDefault="00AC0B02">
            <w:pPr>
              <w:spacing w:line="256" w:lineRule="auto"/>
              <w:ind w:left="2"/>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F45C5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F45C57" w:rsidRDefault="00AC0B02">
            <w:pPr>
              <w:spacing w:line="256" w:lineRule="auto"/>
            </w:pPr>
            <w:r>
              <w:rPr>
                <w:b/>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F45C57" w:rsidRDefault="00AC0B02">
            <w:pPr>
              <w:spacing w:line="256" w:lineRule="auto"/>
              <w:ind w:left="2"/>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F45C5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F45C57" w:rsidRDefault="00AC0B02">
            <w:pPr>
              <w:spacing w:line="256" w:lineRule="auto"/>
              <w:jc w:val="both"/>
            </w:pPr>
            <w:r>
              <w:rPr>
                <w:b/>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F45C57" w:rsidRDefault="00AC0B02">
            <w:pPr>
              <w:spacing w:line="256" w:lineRule="auto"/>
              <w:ind w:left="2"/>
            </w:pPr>
            <w:r>
              <w:t xml:space="preserve">The management information specified in Framework Agreement Schedule 6. </w:t>
            </w:r>
          </w:p>
        </w:tc>
      </w:tr>
      <w:tr w:rsidR="00F45C5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F45C57" w:rsidRDefault="00AC0B02">
            <w:pPr>
              <w:spacing w:line="256" w:lineRule="auto"/>
            </w:pPr>
            <w:r>
              <w:rPr>
                <w:b/>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F45C57" w:rsidRDefault="00AC0B02">
            <w:pPr>
              <w:spacing w:line="256" w:lineRule="auto"/>
              <w:ind w:left="2"/>
            </w:pPr>
            <w:r>
              <w:t xml:space="preserve">Those breaches which have been expressly set out as a Material Breach and any other single serious breach or persistent failure to perform as required under this Call-Off Contract. </w:t>
            </w:r>
          </w:p>
        </w:tc>
      </w:tr>
      <w:tr w:rsidR="00F45C5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F45C57" w:rsidRDefault="00AC0B02">
            <w:pPr>
              <w:spacing w:line="256" w:lineRule="auto"/>
            </w:pPr>
            <w:r>
              <w:rPr>
                <w:b/>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F45C57" w:rsidRDefault="00AC0B02">
            <w:pPr>
              <w:spacing w:line="256" w:lineRule="auto"/>
              <w:ind w:left="2"/>
            </w:pPr>
            <w:r>
              <w:t xml:space="preserve">The Ministry of Justice’s Code of Practice on the Discharge of the Functions of Public Authorities under Part 1 of the Freedom of Information Act 2000. </w:t>
            </w:r>
          </w:p>
        </w:tc>
      </w:tr>
    </w:tbl>
    <w:p w:rsidR="00F45C57" w:rsidRDefault="00AC0B02">
      <w:pPr>
        <w:spacing w:after="0" w:line="256" w:lineRule="auto"/>
        <w:ind w:left="0" w:firstLine="0"/>
        <w:jc w:val="both"/>
      </w:pPr>
      <w:r>
        <w:t xml:space="preserve"> </w:t>
      </w:r>
    </w:p>
    <w:tbl>
      <w:tblPr>
        <w:tblStyle w:val="af4"/>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F45C5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pPr>
            <w:r>
              <w:rPr>
                <w:b/>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ind w:left="2"/>
            </w:pPr>
            <w:r>
              <w:t xml:space="preserve">The revised Fair Deal position in the HM Treasury guidance: “Fair Deal for staff pensions: staff transfer from central government” issued in October 2013 as amended. </w:t>
            </w:r>
          </w:p>
        </w:tc>
      </w:tr>
      <w:tr w:rsidR="00F45C5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pPr>
            <w:r>
              <w:rPr>
                <w:b/>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ind w:left="2" w:right="37"/>
            </w:pPr>
            <w:r>
              <w:t xml:space="preserve">An order for G-Cloud Services placed by a contracting body with the Supplier in accordance with the ordering processes. </w:t>
            </w:r>
          </w:p>
        </w:tc>
      </w:tr>
      <w:tr w:rsidR="00F45C5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pPr>
            <w:r>
              <w:rPr>
                <w:b/>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ind w:left="2"/>
            </w:pPr>
            <w:r>
              <w:t xml:space="preserve">The order form set out in Part A of the Call-Off Contract to be used by a Buyer to order G-Cloud Services. </w:t>
            </w:r>
          </w:p>
        </w:tc>
      </w:tr>
      <w:tr w:rsidR="00F45C5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pPr>
            <w:r>
              <w:rPr>
                <w:b/>
              </w:rPr>
              <w:t>Ordered G-Cloud</w:t>
            </w:r>
            <w:r>
              <w:t xml:space="preserve"> </w:t>
            </w:r>
            <w:r>
              <w:rPr>
                <w:b/>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ind w:left="2"/>
            </w:pPr>
            <w:r>
              <w:t xml:space="preserve">G-Cloud Services which are the subject of an order by the Buyer. </w:t>
            </w:r>
          </w:p>
        </w:tc>
      </w:tr>
      <w:tr w:rsidR="00F45C5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pPr>
            <w:r>
              <w:rPr>
                <w:b/>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ind w:left="2"/>
            </w:pPr>
            <w:r>
              <w:t xml:space="preserve">Contractual engagements which would be determined to not be within the scope of the IR35 </w:t>
            </w:r>
            <w:proofErr w:type="gramStart"/>
            <w:r>
              <w:t>intermediaries</w:t>
            </w:r>
            <w:proofErr w:type="gramEnd"/>
            <w:r>
              <w:t xml:space="preserve"> legislation if assessed using the ESI tool. </w:t>
            </w:r>
          </w:p>
        </w:tc>
      </w:tr>
      <w:tr w:rsidR="00F45C5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pPr>
            <w:r>
              <w:rPr>
                <w:b/>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ind w:left="2"/>
            </w:pPr>
            <w:r>
              <w:t xml:space="preserve">The Buyer or the Supplier and ‘Parties’ will be interpreted accordingly. </w:t>
            </w:r>
          </w:p>
        </w:tc>
      </w:tr>
      <w:tr w:rsidR="00F45C5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pPr>
            <w:r>
              <w:rPr>
                <w:b/>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ind w:left="2"/>
            </w:pPr>
            <w:r>
              <w:t xml:space="preserve">Takes the meaning given in the UK GDPR. </w:t>
            </w:r>
          </w:p>
        </w:tc>
      </w:tr>
      <w:tr w:rsidR="00F45C5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pPr>
            <w:r>
              <w:rPr>
                <w:b/>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ind w:left="2"/>
            </w:pPr>
            <w:r>
              <w:t xml:space="preserve">Takes the meaning given in the UK GDPR. </w:t>
            </w:r>
          </w:p>
        </w:tc>
      </w:tr>
      <w:tr w:rsidR="00F45C5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pPr>
            <w:r>
              <w:rPr>
                <w:b/>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ind w:left="2"/>
            </w:pPr>
            <w:r>
              <w:t xml:space="preserve">The government marketplace where Services are available for Buyers to buy. </w:t>
            </w:r>
          </w:p>
        </w:tc>
      </w:tr>
      <w:tr w:rsidR="00F45C5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pPr>
            <w:r>
              <w:rPr>
                <w:b/>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ind w:left="2"/>
            </w:pPr>
            <w:r>
              <w:t xml:space="preserve">Takes the meaning given in the UK GDPR. </w:t>
            </w:r>
          </w:p>
        </w:tc>
      </w:tr>
      <w:tr w:rsidR="00F45C5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pPr>
            <w:r>
              <w:rPr>
                <w:b/>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ind w:left="2"/>
            </w:pPr>
            <w:r>
              <w:t xml:space="preserve">Takes the meaning given in the UK GDPR. </w:t>
            </w:r>
          </w:p>
        </w:tc>
      </w:tr>
      <w:tr w:rsidR="00F45C5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line="256" w:lineRule="auto"/>
            </w:pPr>
            <w:r>
              <w:rPr>
                <w:b/>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F45C57" w:rsidRDefault="00AC0B02">
            <w:pPr>
              <w:spacing w:after="5" w:line="244" w:lineRule="auto"/>
              <w:ind w:left="2"/>
            </w:pPr>
            <w:r>
              <w:t xml:space="preserve">To directly or indirectly offer, promise or give any person working for or engaged by a Buyer or CCS a financial or other advantage to: </w:t>
            </w:r>
          </w:p>
          <w:p w:rsidR="00F45C57" w:rsidRDefault="00AC0B02" w:rsidP="00AC0B02">
            <w:pPr>
              <w:numPr>
                <w:ilvl w:val="0"/>
                <w:numId w:val="38"/>
              </w:numPr>
              <w:spacing w:line="283" w:lineRule="auto"/>
              <w:ind w:hanging="360"/>
            </w:pPr>
            <w:r>
              <w:t xml:space="preserve">induce that person to perform improperly a relevant function or activity </w:t>
            </w:r>
          </w:p>
          <w:p w:rsidR="00F45C57" w:rsidRDefault="00AC0B02" w:rsidP="00AC0B02">
            <w:pPr>
              <w:numPr>
                <w:ilvl w:val="0"/>
                <w:numId w:val="38"/>
              </w:numPr>
              <w:spacing w:after="23" w:line="278" w:lineRule="auto"/>
              <w:ind w:hanging="360"/>
            </w:pPr>
            <w:r>
              <w:t xml:space="preserve">reward that person for improper performance of a relevant function or activity </w:t>
            </w:r>
          </w:p>
          <w:p w:rsidR="00F45C57" w:rsidRDefault="00AC0B02" w:rsidP="00AC0B02">
            <w:pPr>
              <w:numPr>
                <w:ilvl w:val="0"/>
                <w:numId w:val="38"/>
              </w:numPr>
              <w:spacing w:after="64" w:line="256" w:lineRule="auto"/>
              <w:ind w:hanging="360"/>
            </w:pPr>
            <w:r>
              <w:t xml:space="preserve">commit any offence: </w:t>
            </w:r>
          </w:p>
          <w:p w:rsidR="00F45C57" w:rsidRDefault="00AC0B02" w:rsidP="00AC0B02">
            <w:pPr>
              <w:numPr>
                <w:ilvl w:val="1"/>
                <w:numId w:val="38"/>
              </w:numPr>
              <w:spacing w:after="64" w:line="256" w:lineRule="auto"/>
              <w:ind w:hanging="247"/>
            </w:pPr>
            <w:r>
              <w:t xml:space="preserve">under the Bribery Act 2010 </w:t>
            </w:r>
          </w:p>
          <w:p w:rsidR="00F45C57" w:rsidRDefault="00AC0B02" w:rsidP="00AC0B02">
            <w:pPr>
              <w:numPr>
                <w:ilvl w:val="1"/>
                <w:numId w:val="38"/>
              </w:numPr>
              <w:spacing w:after="64" w:line="256" w:lineRule="auto"/>
              <w:ind w:hanging="247"/>
            </w:pPr>
            <w:r>
              <w:t xml:space="preserve">under legislation creating offences concerning Fraud </w:t>
            </w:r>
          </w:p>
          <w:p w:rsidR="00F45C57" w:rsidRDefault="00AC0B02" w:rsidP="00AC0B02">
            <w:pPr>
              <w:numPr>
                <w:ilvl w:val="1"/>
                <w:numId w:val="38"/>
              </w:numPr>
              <w:spacing w:after="64" w:line="256" w:lineRule="auto"/>
              <w:ind w:hanging="247"/>
            </w:pPr>
            <w:r>
              <w:t xml:space="preserve">at common Law concerning Fraud </w:t>
            </w:r>
          </w:p>
          <w:p w:rsidR="00F45C57" w:rsidRDefault="00AC0B02" w:rsidP="00AC0B02">
            <w:pPr>
              <w:numPr>
                <w:ilvl w:val="1"/>
                <w:numId w:val="38"/>
              </w:numPr>
              <w:spacing w:after="64" w:line="256" w:lineRule="auto"/>
              <w:ind w:hanging="247"/>
            </w:pPr>
            <w:r>
              <w:t xml:space="preserve">committing or attempting or conspiring to commit Fraud </w:t>
            </w:r>
          </w:p>
        </w:tc>
      </w:tr>
    </w:tbl>
    <w:p w:rsidR="00F45C57" w:rsidRDefault="00AC0B02">
      <w:pPr>
        <w:spacing w:after="0" w:line="256" w:lineRule="auto"/>
        <w:ind w:left="0" w:firstLine="0"/>
        <w:jc w:val="both"/>
      </w:pPr>
      <w:r>
        <w:t xml:space="preserve"> </w:t>
      </w:r>
    </w:p>
    <w:p w:rsidR="00F45C57" w:rsidRDefault="00F45C57">
      <w:pPr>
        <w:spacing w:after="0" w:line="256" w:lineRule="auto"/>
        <w:ind w:left="0" w:right="830" w:firstLine="0"/>
      </w:pPr>
    </w:p>
    <w:tbl>
      <w:tblPr>
        <w:tblStyle w:val="af5"/>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F45C5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F45C57" w:rsidRDefault="00AC0B02">
            <w:pPr>
              <w:spacing w:line="256" w:lineRule="auto"/>
            </w:pPr>
            <w:r>
              <w:rPr>
                <w:b/>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F45C57" w:rsidRDefault="00AC0B02">
            <w:pPr>
              <w:spacing w:line="256" w:lineRule="auto"/>
              <w:ind w:left="2"/>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F45C5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F45C57" w:rsidRDefault="00AC0B02">
            <w:pPr>
              <w:spacing w:line="256" w:lineRule="auto"/>
            </w:pPr>
            <w:r>
              <w:rPr>
                <w:b/>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F45C57" w:rsidRDefault="00AC0B02">
            <w:pPr>
              <w:spacing w:line="256" w:lineRule="auto"/>
              <w:ind w:left="2"/>
            </w:pPr>
            <w:r>
              <w:t xml:space="preserve">Assets and property including technical infrastructure, IPRs and equipment. </w:t>
            </w:r>
          </w:p>
        </w:tc>
      </w:tr>
      <w:tr w:rsidR="00F45C5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F45C57" w:rsidRDefault="00AC0B02">
            <w:pPr>
              <w:spacing w:line="256" w:lineRule="auto"/>
            </w:pPr>
            <w:r>
              <w:rPr>
                <w:b/>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F45C57" w:rsidRDefault="00AC0B02">
            <w:pPr>
              <w:spacing w:line="256" w:lineRule="auto"/>
              <w:ind w:left="2"/>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F45C5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F45C57" w:rsidRDefault="00AC0B02">
            <w:pPr>
              <w:spacing w:line="256" w:lineRule="auto"/>
            </w:pPr>
            <w:r>
              <w:rPr>
                <w:b/>
              </w:rPr>
              <w:t>PSN or Public Services</w:t>
            </w:r>
            <w:r>
              <w:t xml:space="preserve"> </w:t>
            </w:r>
            <w:r>
              <w:rPr>
                <w:b/>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F45C57" w:rsidRDefault="00AC0B02">
            <w:pPr>
              <w:spacing w:line="256" w:lineRule="auto"/>
              <w:ind w:left="2"/>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 </w:t>
            </w:r>
          </w:p>
        </w:tc>
      </w:tr>
      <w:tr w:rsidR="00F45C5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F45C57" w:rsidRDefault="00AC0B02">
            <w:pPr>
              <w:spacing w:line="256" w:lineRule="auto"/>
            </w:pPr>
            <w:r>
              <w:rPr>
                <w:b/>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F45C57" w:rsidRDefault="00AC0B02">
            <w:pPr>
              <w:spacing w:line="256" w:lineRule="auto"/>
              <w:ind w:left="2"/>
            </w:pPr>
            <w:r>
              <w:t xml:space="preserve">Government departments and other bodies which, whether under statute, codes of practice or otherwise, are entitled to investigate or influence the matters dealt with in this Call-Off Contract. </w:t>
            </w:r>
          </w:p>
        </w:tc>
      </w:tr>
      <w:tr w:rsidR="00F45C5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F45C57" w:rsidRDefault="00AC0B02">
            <w:pPr>
              <w:spacing w:line="256" w:lineRule="auto"/>
            </w:pPr>
            <w:r>
              <w:rPr>
                <w:b/>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F45C57" w:rsidRDefault="00AC0B02">
            <w:pPr>
              <w:spacing w:line="256" w:lineRule="auto"/>
              <w:ind w:left="2"/>
            </w:pPr>
            <w:r>
              <w:t xml:space="preserve">Any employee, agent, servant, or representative of the Buyer, any other public body or person employed by or on behalf of the Buyer, or any other public body. </w:t>
            </w:r>
          </w:p>
        </w:tc>
      </w:tr>
      <w:tr w:rsidR="00F45C5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F45C57" w:rsidRDefault="00AC0B02">
            <w:pPr>
              <w:spacing w:line="256" w:lineRule="auto"/>
            </w:pPr>
            <w:r>
              <w:rPr>
                <w:b/>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F45C57" w:rsidRDefault="00AC0B02">
            <w:pPr>
              <w:spacing w:line="256" w:lineRule="auto"/>
              <w:ind w:left="2"/>
            </w:pPr>
            <w:r>
              <w:t xml:space="preserve">A transfer of employment to which the employment regulations applies. </w:t>
            </w:r>
          </w:p>
        </w:tc>
      </w:tr>
      <w:tr w:rsidR="00F45C5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F45C57" w:rsidRDefault="00AC0B02">
            <w:pPr>
              <w:spacing w:line="256" w:lineRule="auto"/>
            </w:pPr>
            <w:r>
              <w:rPr>
                <w:b/>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F45C57" w:rsidRDefault="00AC0B02">
            <w:pPr>
              <w:spacing w:line="259" w:lineRule="auto"/>
              <w:ind w:left="2"/>
            </w:pPr>
            <w:r>
              <w:t>Any services which are the same as or substantially similar to any of the Services and which the Buyer receives in substitution for any of the services after the expiry or Ending or partial Ending of the Call-</w:t>
            </w:r>
          </w:p>
          <w:p w:rsidR="00F45C57" w:rsidRDefault="00AC0B02">
            <w:pPr>
              <w:spacing w:line="256" w:lineRule="auto"/>
              <w:ind w:left="2"/>
            </w:pPr>
            <w:r>
              <w:t xml:space="preserve">Off Contract, whether those services are provided by the Buyer or a third party. </w:t>
            </w:r>
          </w:p>
        </w:tc>
      </w:tr>
      <w:tr w:rsidR="00F45C5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F45C57" w:rsidRDefault="00AC0B02">
            <w:pPr>
              <w:spacing w:line="256" w:lineRule="auto"/>
            </w:pPr>
            <w:r>
              <w:rPr>
                <w:b/>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F45C57" w:rsidRDefault="00AC0B02">
            <w:pPr>
              <w:spacing w:line="256" w:lineRule="auto"/>
              <w:ind w:left="2"/>
            </w:pPr>
            <w:r>
              <w:t xml:space="preserve">Any third-party service provider of replacement services appointed by the Buyer (or where the Buyer is providing replacement Services for its own account, the Buyer). </w:t>
            </w:r>
          </w:p>
        </w:tc>
      </w:tr>
      <w:tr w:rsidR="00F45C5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F45C57" w:rsidRDefault="00AC0B02">
            <w:pPr>
              <w:spacing w:line="256" w:lineRule="auto"/>
            </w:pPr>
            <w:r>
              <w:rPr>
                <w:b/>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F45C57" w:rsidRDefault="00AC0B02">
            <w:pPr>
              <w:spacing w:line="256" w:lineRule="auto"/>
              <w:ind w:left="2"/>
            </w:pPr>
            <w:r>
              <w:t xml:space="preserve">The Supplier's security management plan developed by the Supplier in accordance with clause 16.1. </w:t>
            </w:r>
          </w:p>
        </w:tc>
      </w:tr>
    </w:tbl>
    <w:p w:rsidR="00F45C57" w:rsidRDefault="00AC0B02">
      <w:pPr>
        <w:spacing w:after="0" w:line="256" w:lineRule="auto"/>
        <w:ind w:left="0" w:firstLine="0"/>
        <w:jc w:val="both"/>
      </w:pPr>
      <w:r>
        <w:t xml:space="preserve"> </w:t>
      </w:r>
    </w:p>
    <w:tbl>
      <w:tblPr>
        <w:tblStyle w:val="af6"/>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F45C5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pPr>
            <w:r>
              <w:rPr>
                <w:b/>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ind w:left="2"/>
            </w:pPr>
            <w:r>
              <w:t xml:space="preserve">The services ordered by the Buyer as set out in the Order Form. </w:t>
            </w:r>
          </w:p>
        </w:tc>
      </w:tr>
      <w:tr w:rsidR="00F45C5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pPr>
            <w:r>
              <w:rPr>
                <w:b/>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ind w:left="2"/>
            </w:pPr>
            <w:r>
              <w:t xml:space="preserve">Data that is owned or managed by the Buyer and used for the G-Cloud Services, including backup data. </w:t>
            </w:r>
          </w:p>
        </w:tc>
      </w:tr>
      <w:tr w:rsidR="00F45C5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pPr>
            <w:r>
              <w:rPr>
                <w:b/>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ind w:left="2"/>
            </w:pPr>
            <w:r>
              <w:t xml:space="preserve">The definition of the Supplier's G-Cloud Services provided as part of their Application that includes, but isn’t limited to, those items listed in Clause 2 (Services) of the Framework Agreement. </w:t>
            </w:r>
          </w:p>
        </w:tc>
      </w:tr>
      <w:tr w:rsidR="00F45C5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pPr>
            <w:r>
              <w:rPr>
                <w:b/>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ind w:left="2"/>
            </w:pPr>
            <w:r>
              <w:t xml:space="preserve">The description of the Supplier service offering as published on the Platform. </w:t>
            </w:r>
          </w:p>
        </w:tc>
      </w:tr>
      <w:tr w:rsidR="00F45C5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pPr>
            <w:r>
              <w:rPr>
                <w:b/>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ind w:left="2"/>
            </w:pPr>
            <w:r>
              <w:t xml:space="preserve">The Personal Data supplied by a Buyer to the Supplier in the course of the use of the G-Cloud Services for purposes of or in connection with this Call-Off Contract. </w:t>
            </w:r>
          </w:p>
        </w:tc>
      </w:tr>
      <w:tr w:rsidR="00F45C5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pPr>
            <w:r>
              <w:rPr>
                <w:b/>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ind w:left="2"/>
            </w:pPr>
            <w:r>
              <w:t xml:space="preserve">The approval process used by a central government Buyer if it needs to spend money on certain digital or technology services, see </w:t>
            </w:r>
            <w:hyperlink r:id="rId27">
              <w:r>
                <w:rPr>
                  <w:u w:val="single"/>
                </w:rPr>
                <w:t>https://www.gov.uk/service-manual/agile-delivery/spend-controlsche ck-if-you-need-approval-to-spend-money-on-a-service</w:t>
              </w:r>
            </w:hyperlink>
            <w:hyperlink r:id="rId28">
              <w:r>
                <w:t xml:space="preserve"> </w:t>
              </w:r>
            </w:hyperlink>
          </w:p>
        </w:tc>
      </w:tr>
      <w:tr w:rsidR="00F45C5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ind w:left="2"/>
            </w:pPr>
            <w:r>
              <w:t xml:space="preserve">The Start date of this Call-Off Contract as set out in the Order Form. </w:t>
            </w:r>
          </w:p>
        </w:tc>
      </w:tr>
      <w:tr w:rsidR="00F45C5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pPr>
            <w:r>
              <w:rPr>
                <w:b/>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ind w:left="2"/>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F45C5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pPr>
            <w:r>
              <w:rPr>
                <w:b/>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after="18" w:line="256" w:lineRule="auto"/>
              <w:ind w:left="2"/>
            </w:pPr>
            <w:r>
              <w:t xml:space="preserve">Any third party engaged by the Supplier under a subcontract </w:t>
            </w:r>
          </w:p>
          <w:p w:rsidR="00F45C57" w:rsidRDefault="00AC0B02">
            <w:pPr>
              <w:spacing w:after="2" w:line="256" w:lineRule="auto"/>
              <w:ind w:left="2"/>
            </w:pPr>
            <w:r>
              <w:t xml:space="preserve">(permitted under the Framework Agreement and the Call-Off </w:t>
            </w:r>
          </w:p>
          <w:p w:rsidR="00F45C57" w:rsidRDefault="00AC0B02">
            <w:pPr>
              <w:spacing w:line="256" w:lineRule="auto"/>
              <w:ind w:left="2"/>
            </w:pPr>
            <w:r>
              <w:t xml:space="preserve">Contract) and its servants or agents in connection with the provision of G-Cloud Services. </w:t>
            </w:r>
          </w:p>
        </w:tc>
      </w:tr>
      <w:tr w:rsidR="00F45C5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pPr>
            <w:proofErr w:type="spellStart"/>
            <w:r>
              <w:rPr>
                <w:b/>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ind w:left="2"/>
            </w:pPr>
            <w:r>
              <w:t xml:space="preserve">Any third party appointed to process Personal Data on behalf of the Supplier under this Call-Off Contract. </w:t>
            </w:r>
          </w:p>
        </w:tc>
      </w:tr>
      <w:tr w:rsidR="00F45C5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pPr>
            <w:r>
              <w:rPr>
                <w:b/>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ind w:left="2"/>
            </w:pPr>
            <w:r>
              <w:t xml:space="preserve">The person, firm or company identified in the Order Form. </w:t>
            </w:r>
          </w:p>
        </w:tc>
      </w:tr>
      <w:tr w:rsidR="00F45C5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pPr>
            <w:r>
              <w:rPr>
                <w:b/>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F45C57" w:rsidRDefault="00AC0B02">
            <w:pPr>
              <w:spacing w:line="256" w:lineRule="auto"/>
              <w:ind w:left="2"/>
            </w:pPr>
            <w:r>
              <w:t xml:space="preserve">The representative appointed by the Supplier from time to time in relation to the Call-Off Contract. </w:t>
            </w:r>
          </w:p>
        </w:tc>
      </w:tr>
    </w:tbl>
    <w:p w:rsidR="00F45C57" w:rsidRDefault="00AC0B02">
      <w:pPr>
        <w:spacing w:after="0" w:line="256" w:lineRule="auto"/>
        <w:ind w:left="0" w:firstLine="0"/>
        <w:jc w:val="both"/>
      </w:pPr>
      <w:r>
        <w:t xml:space="preserve"> </w:t>
      </w:r>
    </w:p>
    <w:tbl>
      <w:tblPr>
        <w:tblStyle w:val="af7"/>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F45C5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F45C57" w:rsidRDefault="00AC0B02">
            <w:pPr>
              <w:spacing w:line="256" w:lineRule="auto"/>
            </w:pPr>
            <w:r>
              <w:rPr>
                <w:b/>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F45C57" w:rsidRDefault="00AC0B02">
            <w:pPr>
              <w:spacing w:line="256" w:lineRule="auto"/>
              <w:ind w:left="2"/>
            </w:pPr>
            <w:r>
              <w:t xml:space="preserve">All persons employed by the Supplier together with the Supplier’s servants, agents, suppliers and subcontractors used in the performance of its obligations under this Call-Off Contract. </w:t>
            </w:r>
          </w:p>
        </w:tc>
      </w:tr>
      <w:tr w:rsidR="00F45C5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F45C57" w:rsidRDefault="00AC0B02">
            <w:pPr>
              <w:spacing w:line="256" w:lineRule="auto"/>
            </w:pPr>
            <w:r>
              <w:rPr>
                <w:b/>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F45C57" w:rsidRDefault="00AC0B02">
            <w:pPr>
              <w:spacing w:line="256" w:lineRule="auto"/>
              <w:ind w:left="2"/>
            </w:pPr>
            <w:r>
              <w:t xml:space="preserve">The relevant G-Cloud Service terms and conditions as set out in the Terms and Conditions document supplied as part of the Supplier’s Application. </w:t>
            </w:r>
          </w:p>
        </w:tc>
      </w:tr>
      <w:tr w:rsidR="00F45C5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F45C57" w:rsidRDefault="00AC0B02">
            <w:pPr>
              <w:spacing w:line="256" w:lineRule="auto"/>
            </w:pPr>
            <w:r>
              <w:rPr>
                <w:b/>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F45C57" w:rsidRDefault="00AC0B02">
            <w:pPr>
              <w:spacing w:line="256" w:lineRule="auto"/>
              <w:ind w:left="2"/>
            </w:pPr>
            <w:r>
              <w:t xml:space="preserve">The term of this Call-Off Contract as set out in the Order Form. </w:t>
            </w:r>
          </w:p>
        </w:tc>
      </w:tr>
      <w:tr w:rsidR="00F45C5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F45C57" w:rsidRDefault="00AC0B02">
            <w:pPr>
              <w:spacing w:line="256" w:lineRule="auto"/>
            </w:pPr>
            <w:r>
              <w:rPr>
                <w:b/>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F45C57" w:rsidRDefault="00AC0B02">
            <w:pPr>
              <w:spacing w:line="256" w:lineRule="auto"/>
              <w:ind w:left="2"/>
            </w:pPr>
            <w:r>
              <w:t xml:space="preserve">This has the meaning given to it in clause 32 (Variation process). </w:t>
            </w:r>
          </w:p>
        </w:tc>
      </w:tr>
      <w:tr w:rsidR="00F45C5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F45C57" w:rsidRDefault="00AC0B02">
            <w:pPr>
              <w:spacing w:line="256" w:lineRule="auto"/>
            </w:pPr>
            <w:r>
              <w:rPr>
                <w:b/>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F45C57" w:rsidRDefault="00AC0B02">
            <w:pPr>
              <w:spacing w:line="256" w:lineRule="auto"/>
              <w:ind w:left="2"/>
            </w:pPr>
            <w:r>
              <w:t xml:space="preserve">Any day other than a Saturday, Sunday or public holiday in England and Wales. </w:t>
            </w:r>
          </w:p>
        </w:tc>
      </w:tr>
      <w:tr w:rsidR="00F45C5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F45C57" w:rsidRDefault="00AC0B02">
            <w:pPr>
              <w:spacing w:line="256" w:lineRule="auto"/>
            </w:pPr>
            <w:r>
              <w:rPr>
                <w:b/>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F45C57" w:rsidRDefault="00AC0B02">
            <w:pPr>
              <w:spacing w:line="256" w:lineRule="auto"/>
              <w:ind w:left="2"/>
            </w:pPr>
            <w:r>
              <w:t xml:space="preserve">A contract year. </w:t>
            </w:r>
          </w:p>
        </w:tc>
      </w:tr>
    </w:tbl>
    <w:p w:rsidR="00F45C57" w:rsidRDefault="00AC0B02">
      <w:pPr>
        <w:spacing w:after="0" w:line="256" w:lineRule="auto"/>
        <w:ind w:left="1142" w:firstLine="0"/>
        <w:jc w:val="both"/>
      </w:pPr>
      <w:r>
        <w:t xml:space="preserve"> </w:t>
      </w:r>
      <w:r>
        <w:tab/>
        <w:t xml:space="preserve"> </w:t>
      </w:r>
    </w:p>
    <w:p w:rsidR="00F45C57" w:rsidRDefault="00AC0B02">
      <w:pPr>
        <w:pStyle w:val="Heading2"/>
        <w:ind w:left="1113" w:firstLine="1118"/>
      </w:pPr>
      <w:r>
        <w:t>Schedule 7: UK GDPR Information</w:t>
      </w:r>
      <w:r>
        <w:rPr>
          <w:vertAlign w:val="subscript"/>
        </w:rPr>
        <w:t xml:space="preserve"> </w:t>
      </w:r>
    </w:p>
    <w:p w:rsidR="00F45C57" w:rsidRDefault="00AC0B02">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rsidR="00F45C57" w:rsidRDefault="00AC0B02">
      <w:pPr>
        <w:pStyle w:val="Heading2"/>
        <w:spacing w:after="260"/>
        <w:ind w:left="1113" w:firstLine="1118"/>
      </w:pPr>
      <w:r>
        <w:lastRenderedPageBreak/>
        <w:t xml:space="preserve">Annex 1: Processing Personal Data </w:t>
      </w:r>
    </w:p>
    <w:p w:rsidR="00F45C57" w:rsidRDefault="00AC0B02">
      <w:pPr>
        <w:spacing w:after="0"/>
        <w:ind w:right="14"/>
      </w:pPr>
      <w:r>
        <w:t xml:space="preserve">This Annex shall be completed by the Controller, who may take account of the view of the </w:t>
      </w:r>
    </w:p>
    <w:p w:rsidR="00F45C57" w:rsidRDefault="00AC0B02">
      <w:pPr>
        <w:spacing w:after="345"/>
        <w:ind w:right="14"/>
      </w:pPr>
      <w:r>
        <w:t xml:space="preserve">Processors, however the final decision as to the content of this Annex shall be with the Buyer at its absolute discretion. </w:t>
      </w:r>
    </w:p>
    <w:p w:rsidR="00F45C57" w:rsidRDefault="00AC0B02">
      <w:pPr>
        <w:tabs>
          <w:tab w:val="center" w:pos="1272"/>
          <w:tab w:val="center" w:pos="5964"/>
        </w:tabs>
        <w:spacing w:after="355"/>
        <w:ind w:left="1843" w:hanging="709"/>
      </w:pPr>
      <w:r>
        <w:rPr>
          <w:rFonts w:ascii="Calibri" w:eastAsia="Calibri" w:hAnsi="Calibri" w:cs="Calibri"/>
        </w:rPr>
        <w:tab/>
      </w:r>
      <w:r>
        <w:t xml:space="preserve">1.1 </w:t>
      </w:r>
      <w:r>
        <w:tab/>
        <w:t>The contact details of the Buyer’s Data Protection Officer are</w:t>
      </w:r>
      <w:r w:rsidR="00C211AB" w:rsidRPr="00C211AB">
        <w:rPr>
          <w:b/>
          <w:bCs/>
          <w:color w:val="FF0000"/>
        </w:rPr>
        <w:t xml:space="preserve"> </w:t>
      </w:r>
      <w:r w:rsidR="00C211AB">
        <w:rPr>
          <w:b/>
          <w:bCs/>
          <w:color w:val="FF0000"/>
        </w:rPr>
        <w:t>REDACTED TEXT under FOIA Section 40, Personal Information</w:t>
      </w:r>
      <w:r w:rsidR="00C211AB">
        <w:rPr>
          <w:color w:val="0B0C0C"/>
        </w:rPr>
        <w:t>.</w:t>
      </w:r>
    </w:p>
    <w:p w:rsidR="00F45C57" w:rsidRDefault="00AC0B02">
      <w:pPr>
        <w:tabs>
          <w:tab w:val="center" w:pos="1272"/>
          <w:tab w:val="center" w:pos="5964"/>
        </w:tabs>
        <w:spacing w:after="355"/>
        <w:ind w:left="1843" w:hanging="850"/>
      </w:pPr>
      <w:r>
        <w:tab/>
        <w:t xml:space="preserve">1.2 </w:t>
      </w:r>
      <w:r>
        <w:tab/>
        <w:t xml:space="preserve">The contact details of the Supplier’s Data Protection Officer are: </w:t>
      </w:r>
      <w:r w:rsidR="00C211AB">
        <w:rPr>
          <w:b/>
          <w:bCs/>
          <w:color w:val="FF0000"/>
        </w:rPr>
        <w:t>REDACTED TEXT under FOIA Section 40, Personal Information</w:t>
      </w:r>
      <w:r w:rsidR="00C211AB">
        <w:rPr>
          <w:color w:val="0B0C0C"/>
        </w:rPr>
        <w:t>.</w:t>
      </w:r>
    </w:p>
    <w:p w:rsidR="00F45C57" w:rsidRDefault="00AC0B02">
      <w:pPr>
        <w:ind w:left="1838" w:right="14" w:hanging="720"/>
      </w:pPr>
      <w:r>
        <w:t xml:space="preserve">1.3 </w:t>
      </w:r>
      <w:r>
        <w:tab/>
        <w:t xml:space="preserve">The Processor shall comply with any further written instructions with respect to Processing by the Controller. </w:t>
      </w:r>
    </w:p>
    <w:p w:rsidR="00F45C57" w:rsidRDefault="00AC0B02">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Style w:val="af8"/>
        <w:tblW w:w="9018" w:type="dxa"/>
        <w:tblInd w:w="1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500"/>
      </w:tblGrid>
      <w:tr w:rsidR="00F45C5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rsidR="00F45C57" w:rsidRDefault="00F45C57">
            <w:pPr>
              <w:spacing w:after="160" w:line="256" w:lineRule="auto"/>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rsidR="00F45C57" w:rsidRDefault="00F45C57">
            <w:pPr>
              <w:spacing w:after="160" w:line="256" w:lineRule="auto"/>
            </w:pPr>
          </w:p>
        </w:tc>
      </w:tr>
      <w:tr w:rsidR="00F45C5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rsidR="00F45C57" w:rsidRDefault="00AC0B02">
            <w:pPr>
              <w:spacing w:line="256" w:lineRule="auto"/>
              <w:ind w:left="2"/>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rsidR="00F45C57" w:rsidRDefault="00AC0B02">
            <w:pPr>
              <w:spacing w:line="256" w:lineRule="auto"/>
            </w:pPr>
            <w:r>
              <w:rPr>
                <w:b/>
              </w:rPr>
              <w:t>Details</w:t>
            </w:r>
            <w:r>
              <w:t xml:space="preserve"> </w:t>
            </w:r>
          </w:p>
        </w:tc>
      </w:tr>
      <w:tr w:rsidR="00F45C5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rsidR="00F45C57" w:rsidRDefault="00AC0B02">
            <w:pPr>
              <w:spacing w:line="256" w:lineRule="auto"/>
              <w:ind w:left="2"/>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rsidR="00F45C57" w:rsidRDefault="00AC0B02">
            <w:pPr>
              <w:spacing w:after="300" w:line="283" w:lineRule="auto"/>
            </w:pPr>
            <w:r>
              <w:rPr>
                <w:b/>
              </w:rPr>
              <w:t>The Buyer is Controller and the Supplier is Processor</w:t>
            </w:r>
            <w:r>
              <w:t xml:space="preserve"> </w:t>
            </w:r>
          </w:p>
          <w:p w:rsidR="00F45C57" w:rsidRDefault="00AC0B02">
            <w:pPr>
              <w:spacing w:after="660" w:line="285" w:lineRule="auto"/>
              <w:ind w:right="33"/>
            </w:pPr>
            <w:r>
              <w:t>The Parties acknowledge that in accordance with paragraphs 2 to paragraph 15 of Schedule 7 and for the purposes of the Data Protection Legislation, Buyer is the Controller and the Supplier is the Processor of the Personal Data recorded below:</w:t>
            </w:r>
          </w:p>
          <w:p w:rsidR="00F45C57" w:rsidRDefault="00AC0B02">
            <w:pPr>
              <w:spacing w:after="660" w:line="285" w:lineRule="auto"/>
              <w:ind w:right="33"/>
            </w:pPr>
            <w:r>
              <w:t xml:space="preserve">The scope of personal data processed should be minimal, as penetration testing will only ever be conducted against non-production systems using obfuscated / dummy data. </w:t>
            </w:r>
          </w:p>
        </w:tc>
      </w:tr>
    </w:tbl>
    <w:p w:rsidR="00F45C57" w:rsidRDefault="00AC0B02">
      <w:pPr>
        <w:spacing w:after="0" w:line="256" w:lineRule="auto"/>
        <w:ind w:left="0" w:firstLine="0"/>
      </w:pPr>
      <w:r>
        <w:t xml:space="preserve"> </w:t>
      </w:r>
    </w:p>
    <w:p w:rsidR="00F45C57" w:rsidRDefault="00F45C57">
      <w:pPr>
        <w:spacing w:after="0" w:line="256" w:lineRule="auto"/>
        <w:ind w:left="0" w:right="710" w:firstLine="0"/>
      </w:pPr>
    </w:p>
    <w:tbl>
      <w:tblPr>
        <w:tblStyle w:val="af9"/>
        <w:tblW w:w="902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0"/>
        <w:gridCol w:w="4066"/>
        <w:gridCol w:w="435"/>
      </w:tblGrid>
      <w:tr w:rsidR="00F45C5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rsidR="00F45C57" w:rsidRDefault="00AC0B02">
            <w:pPr>
              <w:spacing w:line="256" w:lineRule="auto"/>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rsidR="00F45C57" w:rsidRDefault="00F45C57">
            <w:pPr>
              <w:spacing w:after="319" w:line="256" w:lineRule="auto"/>
            </w:pPr>
          </w:p>
        </w:tc>
      </w:tr>
      <w:tr w:rsidR="00F45C5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rsidR="00F45C57" w:rsidRDefault="00F45C57">
            <w:pPr>
              <w:spacing w:after="160" w:line="256" w:lineRule="auto"/>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rsidR="00F45C57" w:rsidRDefault="00F45C57">
            <w:pPr>
              <w:tabs>
                <w:tab w:val="center" w:pos="1402"/>
                <w:tab w:val="center" w:pos="2770"/>
                <w:tab w:val="center" w:pos="3651"/>
              </w:tabs>
              <w:spacing w:after="33" w:line="256" w:lineRule="auto"/>
            </w:pP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rsidR="00F45C57" w:rsidRDefault="00AC0B02">
            <w:pPr>
              <w:spacing w:line="256" w:lineRule="auto"/>
              <w:jc w:val="both"/>
            </w:pPr>
            <w:r>
              <w:rPr>
                <w:i/>
              </w:rPr>
              <w:t xml:space="preserve"> </w:t>
            </w:r>
          </w:p>
        </w:tc>
      </w:tr>
    </w:tbl>
    <w:p w:rsidR="00F45C57" w:rsidRDefault="00AC0B02">
      <w:pPr>
        <w:spacing w:after="0" w:line="256" w:lineRule="auto"/>
        <w:ind w:left="0" w:firstLine="0"/>
        <w:jc w:val="both"/>
      </w:pPr>
      <w:r>
        <w:lastRenderedPageBreak/>
        <w:t xml:space="preserve"> </w:t>
      </w:r>
    </w:p>
    <w:tbl>
      <w:tblPr>
        <w:tblStyle w:val="afa"/>
        <w:tblW w:w="902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0"/>
        <w:gridCol w:w="4501"/>
      </w:tblGrid>
      <w:tr w:rsidR="00F45C5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F45C57" w:rsidRDefault="00AC0B02">
            <w:pPr>
              <w:spacing w:line="256" w:lineRule="auto"/>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rsidR="00F45C57" w:rsidRDefault="00F45C57">
            <w:pPr>
              <w:spacing w:line="256" w:lineRule="auto"/>
            </w:pPr>
          </w:p>
        </w:tc>
      </w:tr>
      <w:tr w:rsidR="00F45C5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F45C57" w:rsidRDefault="00AC0B02">
            <w:pPr>
              <w:spacing w:line="256" w:lineRule="auto"/>
              <w:ind w:left="5"/>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F45C57" w:rsidRDefault="00AC0B02">
            <w:pPr>
              <w:spacing w:line="256" w:lineRule="auto"/>
              <w:jc w:val="both"/>
            </w:pPr>
            <w:r>
              <w:t>N/A: Penetration tests will be conducted frequently throughout the year. However, personal data should not be processed as part of these test engagements, as testing will only ever be performed against non-production systems and datasets.</w:t>
            </w:r>
          </w:p>
        </w:tc>
      </w:tr>
      <w:tr w:rsidR="00F45C5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F45C57" w:rsidRDefault="00AC0B02">
            <w:pPr>
              <w:spacing w:line="256" w:lineRule="auto"/>
              <w:ind w:left="5"/>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rsidR="00F45C57" w:rsidRDefault="00AC0B02">
            <w:pPr>
              <w:spacing w:line="256" w:lineRule="auto"/>
              <w:jc w:val="both"/>
            </w:pPr>
            <w:r>
              <w:t>N/A: Penetration tests will be conducted frequently throughout the year. However, personal data should not be processed as part of these test engagements, as testing will only ever be performed against non-production systems and datasets.</w:t>
            </w:r>
          </w:p>
        </w:tc>
      </w:tr>
      <w:tr w:rsidR="00F45C5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F45C57" w:rsidRDefault="00AC0B02">
            <w:pPr>
              <w:spacing w:line="256" w:lineRule="auto"/>
              <w:ind w:left="5"/>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F45C57" w:rsidRDefault="00F45C57">
            <w:pPr>
              <w:spacing w:line="256" w:lineRule="auto"/>
              <w:jc w:val="both"/>
              <w:rPr>
                <w:i/>
              </w:rPr>
            </w:pPr>
          </w:p>
          <w:p w:rsidR="00F45C57" w:rsidRDefault="00AC0B02">
            <w:pPr>
              <w:spacing w:line="256" w:lineRule="auto"/>
              <w:jc w:val="both"/>
            </w:pPr>
            <w:r>
              <w:t>Name, email address, phone number of Buyer staff and people associated with the delivery of this Call-off Contract.</w:t>
            </w:r>
          </w:p>
          <w:p w:rsidR="00F45C57" w:rsidRDefault="00AC0B02">
            <w:pPr>
              <w:spacing w:line="256" w:lineRule="auto"/>
              <w:jc w:val="both"/>
            </w:pPr>
            <w:r>
              <w:t>There will be no other Personal Data processed as part of this Call-off Contract, accordingly the Buyer undertakes that no other Personal Data will be made available to the Supplier in performing its obligations under this Call-Off Contract</w:t>
            </w:r>
          </w:p>
        </w:tc>
      </w:tr>
    </w:tbl>
    <w:p w:rsidR="00F45C57" w:rsidRDefault="00AC0B02">
      <w:pPr>
        <w:spacing w:after="0" w:line="256" w:lineRule="auto"/>
        <w:ind w:left="0" w:firstLine="0"/>
        <w:jc w:val="both"/>
      </w:pPr>
      <w:r>
        <w:t xml:space="preserve"> </w:t>
      </w:r>
    </w:p>
    <w:tbl>
      <w:tblPr>
        <w:tblStyle w:val="afb"/>
        <w:tblW w:w="902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0"/>
        <w:gridCol w:w="4501"/>
      </w:tblGrid>
      <w:tr w:rsidR="00F45C5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rsidR="00F45C57" w:rsidRDefault="00AC0B02">
            <w:pPr>
              <w:spacing w:line="256" w:lineRule="auto"/>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rsidR="00F45C57" w:rsidRDefault="00AC0B02">
            <w:pPr>
              <w:spacing w:line="259" w:lineRule="auto"/>
            </w:pPr>
            <w:r>
              <w:rPr>
                <w:i/>
              </w:rPr>
              <w:t>N/A</w:t>
            </w:r>
          </w:p>
        </w:tc>
      </w:tr>
      <w:tr w:rsidR="00F45C5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rsidR="00F45C57" w:rsidRDefault="00AC0B02">
            <w:pPr>
              <w:spacing w:after="26" w:line="256" w:lineRule="auto"/>
              <w:ind w:left="5"/>
            </w:pPr>
            <w:r>
              <w:t xml:space="preserve">Plan for return and destruction of the data </w:t>
            </w:r>
          </w:p>
          <w:p w:rsidR="00F45C57" w:rsidRDefault="00AC0B02">
            <w:pPr>
              <w:spacing w:line="256" w:lineRule="auto"/>
              <w:ind w:left="5"/>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rsidR="00F45C57" w:rsidRDefault="00AC0B02">
            <w:pPr>
              <w:spacing w:line="285" w:lineRule="auto"/>
            </w:pPr>
            <w:r>
              <w:rPr>
                <w:i/>
              </w:rPr>
              <w:t>N/A</w:t>
            </w:r>
          </w:p>
        </w:tc>
      </w:tr>
    </w:tbl>
    <w:p w:rsidR="00F45C57" w:rsidRDefault="00F45C57">
      <w:pPr>
        <w:pStyle w:val="Heading2"/>
        <w:spacing w:after="722"/>
        <w:ind w:left="1113" w:firstLine="1118"/>
      </w:pPr>
    </w:p>
    <w:p w:rsidR="00F45C57" w:rsidRDefault="00AC0B02">
      <w:pPr>
        <w:pStyle w:val="Heading2"/>
        <w:spacing w:after="722"/>
        <w:ind w:left="1113" w:firstLine="1118"/>
      </w:pPr>
      <w:r>
        <w:t xml:space="preserve">Annex 2: Joint Controller Agreement </w:t>
      </w:r>
    </w:p>
    <w:p w:rsidR="00F45C57" w:rsidRDefault="00AC0B02">
      <w:pPr>
        <w:pStyle w:val="Heading3"/>
        <w:tabs>
          <w:tab w:val="center" w:pos="1235"/>
          <w:tab w:val="center" w:pos="5306"/>
        </w:tabs>
        <w:spacing w:after="335"/>
        <w:ind w:left="0" w:firstLine="0"/>
      </w:pPr>
      <w:r>
        <w:rPr>
          <w:rFonts w:ascii="Calibri" w:eastAsia="Calibri" w:hAnsi="Calibri" w:cs="Calibri"/>
          <w:color w:val="000000"/>
          <w:sz w:val="22"/>
          <w:szCs w:val="22"/>
        </w:rPr>
        <w:tab/>
      </w:r>
      <w:r>
        <w:t xml:space="preserve">1. </w:t>
      </w:r>
      <w:r>
        <w:tab/>
        <w:t xml:space="preserve">Joint Controller Status and Allocation of Responsibilities </w:t>
      </w:r>
    </w:p>
    <w:p w:rsidR="00F45C57" w:rsidRDefault="00AC0B02">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rsidR="00F45C57" w:rsidRDefault="00AC0B02">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rsidR="00F45C57" w:rsidRDefault="00AC0B02">
      <w:pPr>
        <w:numPr>
          <w:ilvl w:val="0"/>
          <w:numId w:val="7"/>
        </w:numPr>
        <w:ind w:right="14" w:hanging="720"/>
      </w:pPr>
      <w:r>
        <w:t xml:space="preserve">is the exclusive point of contact for Data Subjects and is responsible for all steps necessary to comply with the UK GDPR regarding the exercise by Data Subjects of their rights under the UK GDPR; </w:t>
      </w:r>
    </w:p>
    <w:p w:rsidR="00F45C57" w:rsidRDefault="00AC0B02">
      <w:pPr>
        <w:numPr>
          <w:ilvl w:val="0"/>
          <w:numId w:val="7"/>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rsidR="00F45C57" w:rsidRDefault="00AC0B02">
      <w:pPr>
        <w:numPr>
          <w:ilvl w:val="0"/>
          <w:numId w:val="7"/>
        </w:numPr>
        <w:ind w:right="14" w:hanging="720"/>
      </w:pPr>
      <w:r>
        <w:t xml:space="preserve">is solely responsible for the Parties’ compliance with all duties to provide information to Data Subjects under Articles 13 and 14 of the UK GDPR; </w:t>
      </w:r>
    </w:p>
    <w:p w:rsidR="00F45C57" w:rsidRDefault="00AC0B02">
      <w:pPr>
        <w:numPr>
          <w:ilvl w:val="0"/>
          <w:numId w:val="7"/>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rsidR="00F45C57" w:rsidRDefault="00AC0B02">
      <w:pPr>
        <w:numPr>
          <w:ilvl w:val="0"/>
          <w:numId w:val="7"/>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rsidR="00F45C57" w:rsidRDefault="00AC0B02">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rsidR="00F45C57" w:rsidRDefault="00AC0B02">
      <w:pPr>
        <w:pStyle w:val="Heading3"/>
        <w:tabs>
          <w:tab w:val="center" w:pos="1235"/>
          <w:tab w:val="center" w:pos="3619"/>
        </w:tabs>
        <w:ind w:left="0" w:firstLine="0"/>
      </w:pPr>
      <w:r>
        <w:rPr>
          <w:rFonts w:ascii="Calibri" w:eastAsia="Calibri" w:hAnsi="Calibri" w:cs="Calibri"/>
          <w:color w:val="000000"/>
          <w:sz w:val="22"/>
          <w:szCs w:val="22"/>
        </w:rPr>
        <w:lastRenderedPageBreak/>
        <w:tab/>
      </w:r>
      <w:r>
        <w:t xml:space="preserve">2. </w:t>
      </w:r>
      <w:r>
        <w:tab/>
        <w:t xml:space="preserve">Undertakings of both Parties </w:t>
      </w:r>
    </w:p>
    <w:p w:rsidR="00F45C57" w:rsidRDefault="00AC0B02">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rsidR="00F45C57" w:rsidRDefault="00AC0B02">
      <w:pPr>
        <w:numPr>
          <w:ilvl w:val="0"/>
          <w:numId w:val="11"/>
        </w:numPr>
        <w:ind w:right="14" w:hanging="720"/>
      </w:pPr>
      <w:r>
        <w:t>report to the other Party every [</w:t>
      </w:r>
      <w:r>
        <w:rPr>
          <w:b/>
        </w:rPr>
        <w:t>insert number</w:t>
      </w:r>
      <w:r>
        <w:t xml:space="preserve">] months on: </w:t>
      </w:r>
    </w:p>
    <w:p w:rsidR="00F45C57" w:rsidRDefault="00AC0B02">
      <w:pPr>
        <w:numPr>
          <w:ilvl w:val="2"/>
          <w:numId w:val="13"/>
        </w:numPr>
        <w:ind w:right="14" w:hanging="720"/>
      </w:pPr>
      <w:r>
        <w:t xml:space="preserve">the volume of Data Subject Request (or purported Data Subject Requests) from Data Subjects (or third parties on their behalf); </w:t>
      </w:r>
    </w:p>
    <w:p w:rsidR="00F45C57" w:rsidRDefault="00AC0B02">
      <w:pPr>
        <w:numPr>
          <w:ilvl w:val="2"/>
          <w:numId w:val="13"/>
        </w:numPr>
        <w:ind w:right="14" w:hanging="720"/>
      </w:pPr>
      <w:r>
        <w:t xml:space="preserve">the volume of requests from Data Subjects (or third parties on their behalf) to rectify, block or erase any Personal Data; </w:t>
      </w:r>
    </w:p>
    <w:p w:rsidR="00F45C57" w:rsidRDefault="00AC0B02">
      <w:pPr>
        <w:numPr>
          <w:ilvl w:val="2"/>
          <w:numId w:val="13"/>
        </w:numPr>
        <w:ind w:right="14" w:hanging="720"/>
      </w:pPr>
      <w:r>
        <w:t xml:space="preserve">any other requests, complaints or communications from Data Subjects (or third parties on their behalf) relating to the other Party’s obligations under applicable Data Protection Legislation; </w:t>
      </w:r>
    </w:p>
    <w:p w:rsidR="00F45C57" w:rsidRDefault="00AC0B02">
      <w:pPr>
        <w:numPr>
          <w:ilvl w:val="2"/>
          <w:numId w:val="13"/>
        </w:numPr>
        <w:ind w:right="14" w:hanging="720"/>
      </w:pPr>
      <w:r>
        <w:t xml:space="preserve">any communications from the Information Commissioner or any other regulatory authority in connection with Personal Data; and </w:t>
      </w:r>
    </w:p>
    <w:p w:rsidR="00F45C57" w:rsidRDefault="00AC0B02">
      <w:pPr>
        <w:numPr>
          <w:ilvl w:val="2"/>
          <w:numId w:val="13"/>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rsidR="00F45C57" w:rsidRDefault="00AC0B02">
      <w:pPr>
        <w:numPr>
          <w:ilvl w:val="0"/>
          <w:numId w:val="11"/>
        </w:numPr>
        <w:ind w:right="14" w:hanging="720"/>
      </w:pPr>
      <w:r>
        <w:t>notify each other immediately if it receives any request, complaint or communication made as referred to in Clauses 2.1(a)(</w:t>
      </w:r>
      <w:proofErr w:type="spellStart"/>
      <w:r>
        <w:t>i</w:t>
      </w:r>
      <w:proofErr w:type="spellEnd"/>
      <w:r>
        <w:t xml:space="preserve">) to (v); </w:t>
      </w:r>
    </w:p>
    <w:p w:rsidR="00F45C57" w:rsidRDefault="00AC0B02">
      <w:pPr>
        <w:numPr>
          <w:ilvl w:val="0"/>
          <w:numId w:val="1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rsidR="00F45C57" w:rsidRDefault="00AC0B02">
      <w:pPr>
        <w:numPr>
          <w:ilvl w:val="0"/>
          <w:numId w:val="1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rsidR="00F45C57" w:rsidRDefault="00AC0B02">
      <w:pPr>
        <w:numPr>
          <w:ilvl w:val="0"/>
          <w:numId w:val="11"/>
        </w:numPr>
        <w:ind w:right="14" w:hanging="720"/>
      </w:pPr>
      <w:r>
        <w:t xml:space="preserve">request from the Data Subject only the minimum information necessary to provide the Services and treat such extracted information as Confidential Information; </w:t>
      </w:r>
    </w:p>
    <w:p w:rsidR="00F45C57" w:rsidRDefault="00AC0B02">
      <w:pPr>
        <w:numPr>
          <w:ilvl w:val="0"/>
          <w:numId w:val="11"/>
        </w:numPr>
        <w:ind w:right="14" w:hanging="720"/>
      </w:pPr>
      <w:r>
        <w:t xml:space="preserve">ensure that at all times it has in place appropriate Protective Measures to guard against unauthorised or unlawful Processing of the Personal Data and/or accidental </w:t>
      </w:r>
      <w:r>
        <w:lastRenderedPageBreak/>
        <w:t xml:space="preserve">loss, destruction or damage to the Personal Data and unauthorised or unlawful disclosure of or access to the Personal Data; </w:t>
      </w:r>
    </w:p>
    <w:p w:rsidR="00F45C57" w:rsidRDefault="00AC0B02">
      <w:pPr>
        <w:numPr>
          <w:ilvl w:val="0"/>
          <w:numId w:val="11"/>
        </w:numPr>
        <w:spacing w:after="344"/>
        <w:ind w:right="14" w:hanging="720"/>
      </w:pPr>
      <w:r>
        <w:t xml:space="preserve">take all reasonable steps to ensure the reliability and integrity of any of its Personnel who have access to the Personal Data and ensure that its Personnel: </w:t>
      </w:r>
    </w:p>
    <w:p w:rsidR="00F45C57" w:rsidRDefault="00AC0B02">
      <w:pPr>
        <w:numPr>
          <w:ilvl w:val="3"/>
          <w:numId w:val="30"/>
        </w:numPr>
        <w:ind w:right="14" w:hanging="720"/>
      </w:pPr>
      <w:r>
        <w:t xml:space="preserve">are aware of and comply with their ’s duties under this Annex 2 (Joint Controller Agreement) and those in respect of Confidential Information </w:t>
      </w:r>
    </w:p>
    <w:p w:rsidR="00F45C57" w:rsidRDefault="00AC0B02">
      <w:pPr>
        <w:numPr>
          <w:ilvl w:val="3"/>
          <w:numId w:val="30"/>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F45C57" w:rsidRDefault="00AC0B02">
      <w:pPr>
        <w:numPr>
          <w:ilvl w:val="3"/>
          <w:numId w:val="30"/>
        </w:numPr>
        <w:ind w:right="14" w:hanging="720"/>
      </w:pPr>
      <w:r>
        <w:t xml:space="preserve">have undergone adequate training in the use, care, protection and handling of Personal Data as required by the applicable Data Protection Legislation; </w:t>
      </w:r>
    </w:p>
    <w:p w:rsidR="00F45C57" w:rsidRDefault="00AC0B02">
      <w:pPr>
        <w:numPr>
          <w:ilvl w:val="0"/>
          <w:numId w:val="11"/>
        </w:numPr>
        <w:ind w:right="14" w:hanging="720"/>
      </w:pPr>
      <w:r>
        <w:t xml:space="preserve">ensure that it has in place Protective Measures as appropriate to protect against a Data Loss Event having taken account of the: </w:t>
      </w:r>
    </w:p>
    <w:p w:rsidR="00F45C57" w:rsidRDefault="00AC0B02">
      <w:pPr>
        <w:numPr>
          <w:ilvl w:val="0"/>
          <w:numId w:val="11"/>
        </w:numPr>
        <w:spacing w:after="28"/>
        <w:ind w:right="14" w:hanging="720"/>
      </w:pPr>
      <w:r>
        <w:t xml:space="preserve">nature of the data to be protected; </w:t>
      </w:r>
    </w:p>
    <w:p w:rsidR="00F45C57" w:rsidRDefault="00AC0B02">
      <w:pPr>
        <w:numPr>
          <w:ilvl w:val="3"/>
          <w:numId w:val="21"/>
        </w:numPr>
        <w:spacing w:after="28"/>
        <w:ind w:right="14" w:hanging="720"/>
      </w:pPr>
      <w:r>
        <w:t xml:space="preserve">harm that might result from a Data Loss Event; </w:t>
      </w:r>
    </w:p>
    <w:p w:rsidR="00F45C57" w:rsidRDefault="00AC0B02">
      <w:pPr>
        <w:numPr>
          <w:ilvl w:val="3"/>
          <w:numId w:val="21"/>
        </w:numPr>
        <w:spacing w:after="26"/>
        <w:ind w:right="14" w:hanging="720"/>
      </w:pPr>
      <w:r>
        <w:t xml:space="preserve">state of technological development; and </w:t>
      </w:r>
    </w:p>
    <w:p w:rsidR="00F45C57" w:rsidRDefault="00AC0B02">
      <w:pPr>
        <w:numPr>
          <w:ilvl w:val="3"/>
          <w:numId w:val="21"/>
        </w:numPr>
        <w:ind w:right="14" w:hanging="720"/>
      </w:pPr>
      <w:r>
        <w:t xml:space="preserve">cost of implementing any measures; </w:t>
      </w:r>
    </w:p>
    <w:p w:rsidR="00F45C57" w:rsidRDefault="00AC0B02">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rsidR="00F45C57" w:rsidRDefault="00AC0B02">
      <w:pPr>
        <w:ind w:left="3293" w:right="14" w:hanging="720"/>
      </w:pPr>
      <w:r>
        <w:t>(</w:t>
      </w:r>
      <w:proofErr w:type="spellStart"/>
      <w:r>
        <w:t>i</w:t>
      </w:r>
      <w:proofErr w:type="spellEnd"/>
      <w:r>
        <w:t xml:space="preserve">) </w:t>
      </w:r>
      <w:r>
        <w:tab/>
        <w:t xml:space="preserve">ensure that it notifies the other Party as soon as it becomes aware of a Data Loss Event. </w:t>
      </w:r>
    </w:p>
    <w:p w:rsidR="00F45C57" w:rsidRDefault="00AC0B02">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rsidR="00F45C57" w:rsidRDefault="00AC0B02">
      <w:pPr>
        <w:pStyle w:val="Heading3"/>
        <w:tabs>
          <w:tab w:val="center" w:pos="1235"/>
          <w:tab w:val="center" w:pos="3301"/>
        </w:tabs>
        <w:spacing w:after="337"/>
        <w:ind w:left="0" w:firstLine="0"/>
      </w:pPr>
      <w:r>
        <w:rPr>
          <w:rFonts w:ascii="Calibri" w:eastAsia="Calibri" w:hAnsi="Calibri" w:cs="Calibri"/>
          <w:color w:val="000000"/>
          <w:sz w:val="22"/>
          <w:szCs w:val="22"/>
        </w:rPr>
        <w:tab/>
      </w:r>
      <w:r>
        <w:t xml:space="preserve">3. </w:t>
      </w:r>
      <w:r>
        <w:tab/>
        <w:t xml:space="preserve">Data Protection Breach </w:t>
      </w:r>
    </w:p>
    <w:p w:rsidR="00F45C57" w:rsidRDefault="00AC0B02">
      <w:pPr>
        <w:ind w:left="1838" w:right="14" w:hanging="720"/>
      </w:pPr>
      <w:r>
        <w:t xml:space="preserve">3.1 </w:t>
      </w:r>
      <w:r>
        <w:tab/>
        <w:t xml:space="preserve">Without prejudice to Paragraph 3.2, each Party shall notify the other Party promptly and without undue delay, and in any event within 48 hours, upon becoming aware of any </w:t>
      </w:r>
      <w:r>
        <w:lastRenderedPageBreak/>
        <w:t xml:space="preserve">Personal Data Breach or circumstances that are likely to give rise to a Personal Data Breach, providing the other Party and its advisors with: </w:t>
      </w:r>
    </w:p>
    <w:p w:rsidR="00F45C57" w:rsidRDefault="00AC0B02" w:rsidP="00AC0B02">
      <w:pPr>
        <w:numPr>
          <w:ilvl w:val="0"/>
          <w:numId w:val="42"/>
        </w:numPr>
        <w:ind w:right="14" w:hanging="720"/>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and </w:t>
      </w:r>
    </w:p>
    <w:p w:rsidR="00F45C57" w:rsidRDefault="00AC0B02" w:rsidP="00AC0B02">
      <w:pPr>
        <w:numPr>
          <w:ilvl w:val="0"/>
          <w:numId w:val="42"/>
        </w:numPr>
        <w:ind w:right="14" w:hanging="720"/>
      </w:pPr>
      <w:r>
        <w:t xml:space="preserve">all reasonable assistance, including: </w:t>
      </w:r>
    </w:p>
    <w:p w:rsidR="00F45C57" w:rsidRDefault="00AC0B02" w:rsidP="00AC0B02">
      <w:pPr>
        <w:numPr>
          <w:ilvl w:val="2"/>
          <w:numId w:val="44"/>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rsidR="00F45C57" w:rsidRDefault="00AC0B02" w:rsidP="00AC0B02">
      <w:pPr>
        <w:numPr>
          <w:ilvl w:val="2"/>
          <w:numId w:val="44"/>
        </w:numPr>
        <w:ind w:right="14" w:hanging="720"/>
      </w:pPr>
      <w:r>
        <w:t xml:space="preserve">co-operation with the other Party including taking such reasonable steps as are directed by the other Party to assist in the investigation, mitigation and remediation of a Personal Data Breach; </w:t>
      </w:r>
    </w:p>
    <w:p w:rsidR="00F45C57" w:rsidRDefault="00AC0B02" w:rsidP="00AC0B02">
      <w:pPr>
        <w:numPr>
          <w:ilvl w:val="2"/>
          <w:numId w:val="44"/>
        </w:numPr>
        <w:spacing w:after="163" w:line="432" w:lineRule="auto"/>
        <w:ind w:right="14" w:hanging="720"/>
      </w:pPr>
      <w:r>
        <w:t xml:space="preserve">co-ordination with the other Party regarding the management of public relations and public statements relating to the Personal Data Breach; and/or </w:t>
      </w:r>
    </w:p>
    <w:p w:rsidR="00F45C57" w:rsidRDefault="00AC0B02" w:rsidP="00AC0B02">
      <w:pPr>
        <w:numPr>
          <w:ilvl w:val="2"/>
          <w:numId w:val="44"/>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rsidR="00F45C57" w:rsidRDefault="00AC0B02">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rsidR="00F45C57" w:rsidRDefault="00AC0B02">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rsidR="00F45C57" w:rsidRDefault="00AC0B02" w:rsidP="00AC0B02">
      <w:pPr>
        <w:numPr>
          <w:ilvl w:val="0"/>
          <w:numId w:val="45"/>
        </w:numPr>
        <w:ind w:right="14" w:hanging="720"/>
      </w:pPr>
      <w:r>
        <w:t xml:space="preserve">the nature of the Personal Data Breach; </w:t>
      </w:r>
    </w:p>
    <w:p w:rsidR="00F45C57" w:rsidRDefault="00AC0B02" w:rsidP="00AC0B02">
      <w:pPr>
        <w:numPr>
          <w:ilvl w:val="0"/>
          <w:numId w:val="45"/>
        </w:numPr>
        <w:ind w:right="14" w:hanging="720"/>
      </w:pPr>
      <w:r>
        <w:t xml:space="preserve">the nature of Personal Data affected; </w:t>
      </w:r>
    </w:p>
    <w:p w:rsidR="00F45C57" w:rsidRDefault="00AC0B02" w:rsidP="00AC0B02">
      <w:pPr>
        <w:numPr>
          <w:ilvl w:val="0"/>
          <w:numId w:val="45"/>
        </w:numPr>
        <w:spacing w:after="358"/>
        <w:ind w:right="14" w:hanging="720"/>
      </w:pPr>
      <w:r>
        <w:t xml:space="preserve">the categories and number of Data Subjects concerned; </w:t>
      </w:r>
    </w:p>
    <w:p w:rsidR="00F45C57" w:rsidRDefault="00AC0B02" w:rsidP="00AC0B02">
      <w:pPr>
        <w:numPr>
          <w:ilvl w:val="0"/>
          <w:numId w:val="45"/>
        </w:numPr>
        <w:ind w:right="14" w:hanging="720"/>
      </w:pPr>
      <w:r>
        <w:t xml:space="preserve">the name and contact details of the Supplier’s Data Protection Officer or other relevant contact from whom more information may be obtained; </w:t>
      </w:r>
    </w:p>
    <w:p w:rsidR="00F45C57" w:rsidRDefault="00AC0B02" w:rsidP="00AC0B02">
      <w:pPr>
        <w:numPr>
          <w:ilvl w:val="0"/>
          <w:numId w:val="45"/>
        </w:numPr>
        <w:ind w:right="14" w:hanging="720"/>
      </w:pPr>
      <w:r>
        <w:t xml:space="preserve">measures taken or proposed to be taken to address the Personal Data Breach; and </w:t>
      </w:r>
    </w:p>
    <w:p w:rsidR="00F45C57" w:rsidRDefault="00AC0B02" w:rsidP="00AC0B02">
      <w:pPr>
        <w:numPr>
          <w:ilvl w:val="0"/>
          <w:numId w:val="45"/>
        </w:numPr>
        <w:ind w:right="14" w:hanging="720"/>
      </w:pPr>
      <w:r>
        <w:lastRenderedPageBreak/>
        <w:t xml:space="preserve">describe the likely consequences of the Personal Data Breach. </w:t>
      </w:r>
    </w:p>
    <w:p w:rsidR="00F45C57" w:rsidRDefault="00AC0B02">
      <w:pPr>
        <w:pStyle w:val="Heading3"/>
        <w:tabs>
          <w:tab w:val="center" w:pos="1235"/>
          <w:tab w:val="center" w:pos="2173"/>
        </w:tabs>
        <w:spacing w:after="333"/>
        <w:ind w:left="0" w:firstLine="0"/>
      </w:pPr>
      <w:r>
        <w:rPr>
          <w:rFonts w:ascii="Calibri" w:eastAsia="Calibri" w:hAnsi="Calibri" w:cs="Calibri"/>
          <w:color w:val="000000"/>
          <w:sz w:val="22"/>
          <w:szCs w:val="22"/>
        </w:rPr>
        <w:tab/>
      </w:r>
      <w:r>
        <w:t xml:space="preserve">4. </w:t>
      </w:r>
      <w:r>
        <w:tab/>
        <w:t xml:space="preserve">Audit </w:t>
      </w:r>
    </w:p>
    <w:p w:rsidR="00F45C57" w:rsidRDefault="00AC0B02">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rsidR="00F45C57" w:rsidRDefault="00AC0B02">
      <w:pPr>
        <w:numPr>
          <w:ilvl w:val="0"/>
          <w:numId w:val="24"/>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rsidR="00F45C57" w:rsidRDefault="00AC0B02">
      <w:pPr>
        <w:numPr>
          <w:ilvl w:val="0"/>
          <w:numId w:val="24"/>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rsidR="00F45C57" w:rsidRDefault="00AC0B02">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rsidR="00F45C57" w:rsidRDefault="00AC0B02">
      <w:pPr>
        <w:spacing w:after="744"/>
        <w:ind w:left="1849" w:right="14" w:firstLine="1117"/>
      </w:pPr>
      <w:r>
        <w:t xml:space="preserve">Supplier’s compliance with Clause 4.1 in lieu of conducting such an audit, assessment or inspection. </w:t>
      </w:r>
    </w:p>
    <w:p w:rsidR="00F45C57" w:rsidRDefault="00AC0B02">
      <w:pPr>
        <w:pStyle w:val="Heading3"/>
        <w:tabs>
          <w:tab w:val="center" w:pos="1235"/>
          <w:tab w:val="center" w:pos="3137"/>
        </w:tabs>
        <w:spacing w:after="335"/>
        <w:ind w:left="0" w:firstLine="0"/>
      </w:pPr>
      <w:r>
        <w:rPr>
          <w:rFonts w:ascii="Calibri" w:eastAsia="Calibri" w:hAnsi="Calibri" w:cs="Calibri"/>
          <w:color w:val="000000"/>
          <w:sz w:val="22"/>
          <w:szCs w:val="22"/>
        </w:rPr>
        <w:tab/>
      </w:r>
      <w:r>
        <w:t xml:space="preserve">5. </w:t>
      </w:r>
      <w:r>
        <w:tab/>
        <w:t xml:space="preserve">Impact Assessments </w:t>
      </w:r>
    </w:p>
    <w:p w:rsidR="00F45C57" w:rsidRDefault="00AC0B02">
      <w:pPr>
        <w:tabs>
          <w:tab w:val="center" w:pos="1272"/>
          <w:tab w:val="center" w:pos="2703"/>
        </w:tabs>
        <w:ind w:left="0" w:firstLine="0"/>
      </w:pPr>
      <w:r>
        <w:rPr>
          <w:rFonts w:ascii="Calibri" w:eastAsia="Calibri" w:hAnsi="Calibri" w:cs="Calibri"/>
        </w:rPr>
        <w:tab/>
      </w:r>
      <w:r>
        <w:t xml:space="preserve">5.1 </w:t>
      </w:r>
      <w:r>
        <w:tab/>
        <w:t xml:space="preserve">The Parties shall: </w:t>
      </w:r>
    </w:p>
    <w:p w:rsidR="00F45C57" w:rsidRDefault="00AC0B02">
      <w:pPr>
        <w:numPr>
          <w:ilvl w:val="0"/>
          <w:numId w:val="26"/>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rsidR="00F45C57" w:rsidRDefault="00AC0B02">
      <w:pPr>
        <w:numPr>
          <w:ilvl w:val="0"/>
          <w:numId w:val="26"/>
        </w:numPr>
        <w:spacing w:after="741"/>
        <w:ind w:right="14" w:hanging="720"/>
      </w:pPr>
      <w:r>
        <w:t xml:space="preserve">maintain full and complete records of all Processing carried out in respect of the Personal Data in connection with the Contract, in accordance with the terms of Article 30 UK GDPR. </w:t>
      </w:r>
    </w:p>
    <w:p w:rsidR="00F45C57" w:rsidRDefault="00AC0B02">
      <w:pPr>
        <w:pStyle w:val="Heading3"/>
        <w:tabs>
          <w:tab w:val="center" w:pos="1235"/>
          <w:tab w:val="center" w:pos="2743"/>
        </w:tabs>
        <w:spacing w:after="337"/>
        <w:ind w:left="0" w:firstLine="0"/>
      </w:pPr>
      <w:r>
        <w:rPr>
          <w:rFonts w:ascii="Calibri" w:eastAsia="Calibri" w:hAnsi="Calibri" w:cs="Calibri"/>
          <w:color w:val="000000"/>
          <w:sz w:val="22"/>
          <w:szCs w:val="22"/>
        </w:rPr>
        <w:tab/>
      </w:r>
      <w:r>
        <w:t xml:space="preserve">6. </w:t>
      </w:r>
      <w:r>
        <w:tab/>
        <w:t xml:space="preserve">ICO Guidance </w:t>
      </w:r>
    </w:p>
    <w:p w:rsidR="00F45C57" w:rsidRDefault="00AC0B02">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rsidR="00F45C57" w:rsidRDefault="00AC0B02">
      <w:pPr>
        <w:ind w:left="1849" w:right="14" w:firstLine="1117"/>
      </w:pPr>
      <w:r>
        <w:t xml:space="preserve">Working Days’ notice to the Supplier amend the Contract to ensure that it complies with any guidance issued by the Information Commissioner and/or any relevant Central Government Body. </w:t>
      </w:r>
    </w:p>
    <w:p w:rsidR="00F45C57" w:rsidRDefault="00AC0B02">
      <w:pPr>
        <w:pStyle w:val="Heading3"/>
        <w:tabs>
          <w:tab w:val="center" w:pos="1235"/>
          <w:tab w:val="center" w:pos="4117"/>
        </w:tabs>
        <w:spacing w:after="335"/>
        <w:ind w:left="0" w:firstLine="0"/>
      </w:pPr>
      <w:r>
        <w:rPr>
          <w:rFonts w:ascii="Calibri" w:eastAsia="Calibri" w:hAnsi="Calibri" w:cs="Calibri"/>
          <w:color w:val="000000"/>
          <w:sz w:val="22"/>
          <w:szCs w:val="22"/>
        </w:rPr>
        <w:lastRenderedPageBreak/>
        <w:tab/>
      </w:r>
      <w:r>
        <w:t xml:space="preserve">7. </w:t>
      </w:r>
      <w:r>
        <w:tab/>
        <w:t xml:space="preserve">Liabilities for Data Protection Breach </w:t>
      </w:r>
    </w:p>
    <w:p w:rsidR="00F45C57" w:rsidRDefault="00AC0B02">
      <w:pPr>
        <w:ind w:right="14"/>
      </w:pPr>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rsidR="00F45C57" w:rsidRDefault="00AC0B02">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rsidR="00F45C57" w:rsidRDefault="00AC0B02">
      <w:pPr>
        <w:numPr>
          <w:ilvl w:val="0"/>
          <w:numId w:val="22"/>
        </w:numPr>
        <w:spacing w:after="30" w:line="264" w:lineRule="auto"/>
        <w:ind w:right="14" w:hanging="331"/>
      </w:pPr>
      <w:r>
        <w:t xml:space="preserve">if in the view of the Information Commissioner, the Buyer is responsible for the </w:t>
      </w:r>
    </w:p>
    <w:p w:rsidR="00F45C57" w:rsidRDefault="00AC0B02">
      <w:pPr>
        <w:spacing w:after="235"/>
        <w:ind w:left="2583" w:right="14" w:firstLine="0"/>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rsidR="00F45C57" w:rsidRDefault="00AC0B02">
      <w:pPr>
        <w:numPr>
          <w:ilvl w:val="0"/>
          <w:numId w:val="22"/>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rsidR="00F45C57" w:rsidRDefault="00AC0B02">
      <w:pPr>
        <w:numPr>
          <w:ilvl w:val="0"/>
          <w:numId w:val="22"/>
        </w:numPr>
        <w:spacing w:after="0"/>
        <w:ind w:right="14" w:hanging="331"/>
      </w:pPr>
      <w:r>
        <w:t xml:space="preserve">if no view as to responsibility is expressed by the Information </w:t>
      </w:r>
    </w:p>
    <w:p w:rsidR="00F45C57" w:rsidRDefault="00AC0B02">
      <w:pPr>
        <w:spacing w:after="254"/>
        <w:ind w:left="2914" w:right="14" w:firstLine="0"/>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rsidR="00F45C57" w:rsidRDefault="00AC0B02">
      <w:pPr>
        <w:numPr>
          <w:ilvl w:val="1"/>
          <w:numId w:val="17"/>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F45C57" w:rsidRDefault="00AC0B02">
      <w:pPr>
        <w:numPr>
          <w:ilvl w:val="1"/>
          <w:numId w:val="17"/>
        </w:numPr>
        <w:ind w:right="14" w:hanging="720"/>
      </w:pPr>
      <w:r>
        <w:t xml:space="preserve">In respect of any losses, cost claims or expenses incurred by either Party as a result of a Personal Data Breach (the “Claim Losses”): </w:t>
      </w:r>
    </w:p>
    <w:p w:rsidR="00F45C57" w:rsidRDefault="00AC0B02">
      <w:pPr>
        <w:numPr>
          <w:ilvl w:val="0"/>
          <w:numId w:val="16"/>
        </w:numPr>
        <w:spacing w:before="240" w:after="0"/>
        <w:ind w:right="14" w:hanging="331"/>
      </w:pPr>
      <w:r>
        <w:lastRenderedPageBreak/>
        <w:t xml:space="preserve">if the Buyer is responsible for the relevant Personal Data Breach, then the Buyer shall be responsible for the Claim Losses; </w:t>
      </w:r>
    </w:p>
    <w:p w:rsidR="00F45C57" w:rsidRDefault="00AC0B02">
      <w:pPr>
        <w:numPr>
          <w:ilvl w:val="0"/>
          <w:numId w:val="16"/>
        </w:numPr>
        <w:spacing w:before="240"/>
        <w:ind w:right="14" w:hanging="331"/>
      </w:pPr>
      <w:r>
        <w:t xml:space="preserve">if the Supplier is responsible for the relevant Personal Data Breach, then the Supplier shall be responsible for the Claim Losses: and  </w:t>
      </w:r>
    </w:p>
    <w:p w:rsidR="00F45C57" w:rsidRDefault="00AC0B02">
      <w:pPr>
        <w:numPr>
          <w:ilvl w:val="0"/>
          <w:numId w:val="16"/>
        </w:numPr>
        <w:spacing w:before="240" w:after="555"/>
        <w:ind w:right="14" w:hanging="331"/>
      </w:pPr>
      <w:r>
        <w:t xml:space="preserve">if responsibility for the relevant Personal Data Breach is unclear, then the Buyer and the Supplier shall be responsible for the Claim Losses equally. </w:t>
      </w:r>
    </w:p>
    <w:p w:rsidR="00F45C57" w:rsidRDefault="00AC0B02">
      <w:pPr>
        <w:spacing w:after="1022"/>
        <w:ind w:left="1838" w:right="14" w:hanging="720"/>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 </w:t>
      </w:r>
    </w:p>
    <w:p w:rsidR="00F45C57" w:rsidRDefault="00AC0B02">
      <w:pPr>
        <w:pStyle w:val="Heading3"/>
        <w:tabs>
          <w:tab w:val="center" w:pos="1235"/>
          <w:tab w:val="center" w:pos="2577"/>
        </w:tabs>
        <w:spacing w:after="335"/>
        <w:ind w:left="0" w:firstLine="0"/>
      </w:pPr>
      <w:r>
        <w:rPr>
          <w:rFonts w:ascii="Calibri" w:eastAsia="Calibri" w:hAnsi="Calibri" w:cs="Calibri"/>
          <w:color w:val="000000"/>
          <w:sz w:val="22"/>
          <w:szCs w:val="22"/>
        </w:rPr>
        <w:tab/>
      </w:r>
      <w:r>
        <w:t xml:space="preserve">8. </w:t>
      </w:r>
      <w:r>
        <w:tab/>
        <w:t xml:space="preserve">Termination </w:t>
      </w:r>
    </w:p>
    <w:p w:rsidR="00F45C57" w:rsidRDefault="00AC0B02">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rsidR="00F45C57" w:rsidRDefault="00AC0B02">
      <w:pPr>
        <w:pStyle w:val="Heading3"/>
        <w:tabs>
          <w:tab w:val="center" w:pos="1235"/>
          <w:tab w:val="center" w:pos="2843"/>
        </w:tabs>
        <w:spacing w:after="335"/>
        <w:ind w:left="0" w:firstLine="0"/>
      </w:pPr>
      <w:r>
        <w:rPr>
          <w:rFonts w:ascii="Calibri" w:eastAsia="Calibri" w:hAnsi="Calibri" w:cs="Calibri"/>
          <w:color w:val="000000"/>
          <w:sz w:val="22"/>
          <w:szCs w:val="22"/>
        </w:rPr>
        <w:tab/>
      </w:r>
      <w:r>
        <w:t xml:space="preserve">9. </w:t>
      </w:r>
      <w:r>
        <w:tab/>
        <w:t xml:space="preserve">Sub-Processing </w:t>
      </w:r>
    </w:p>
    <w:p w:rsidR="00F45C57" w:rsidRDefault="00AC0B02">
      <w:pPr>
        <w:ind w:left="1838" w:right="14" w:hanging="720"/>
      </w:pPr>
      <w:r>
        <w:t xml:space="preserve">9.1 </w:t>
      </w:r>
      <w:r>
        <w:tab/>
        <w:t xml:space="preserve">In respect of any Processing of Personal Data performed by a third party on behalf of a Party, that Party shall: </w:t>
      </w:r>
    </w:p>
    <w:p w:rsidR="00F45C57" w:rsidRDefault="00AC0B02">
      <w:pPr>
        <w:numPr>
          <w:ilvl w:val="0"/>
          <w:numId w:val="3"/>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rsidR="00F45C57" w:rsidRDefault="00AC0B02">
      <w:pPr>
        <w:numPr>
          <w:ilvl w:val="0"/>
          <w:numId w:val="3"/>
        </w:numPr>
        <w:spacing w:after="716"/>
        <w:ind w:right="14" w:hanging="720"/>
      </w:pPr>
      <w:r>
        <w:t xml:space="preserve">ensure that a suitable agreement is in place with the third party as required under applicable Data Protection Legislation. </w:t>
      </w:r>
    </w:p>
    <w:p w:rsidR="00F45C57" w:rsidRDefault="00AC0B02">
      <w:pPr>
        <w:pStyle w:val="Heading3"/>
        <w:spacing w:after="321"/>
        <w:ind w:left="1113" w:firstLine="1118"/>
      </w:pPr>
      <w:r>
        <w:t xml:space="preserve">10. Data Retention </w:t>
      </w:r>
    </w:p>
    <w:p w:rsidR="00F45C57" w:rsidRDefault="00AC0B02">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rsidR="00F45C57" w:rsidRDefault="00AC0B02">
      <w:pPr>
        <w:spacing w:after="30" w:line="264" w:lineRule="auto"/>
        <w:ind w:left="1843" w:right="127" w:firstLine="0"/>
        <w:sectPr w:rsidR="00F45C57">
          <w:headerReference w:type="even" r:id="rId29"/>
          <w:headerReference w:type="default" r:id="rId30"/>
          <w:footerReference w:type="even" r:id="rId31"/>
          <w:footerReference w:type="default" r:id="rId32"/>
          <w:headerReference w:type="first" r:id="rId33"/>
          <w:footerReference w:type="first" r:id="rId34"/>
          <w:pgSz w:w="11921" w:h="16841"/>
          <w:pgMar w:top="1109" w:right="1150" w:bottom="1290" w:left="0" w:header="720" w:footer="1014" w:gutter="0"/>
          <w:pgNumType w:start="1"/>
          <w:cols w:space="720"/>
        </w:sectPr>
      </w:pPr>
      <w:r>
        <w:lastRenderedPageBreak/>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rsidR="00F45C57" w:rsidRDefault="00F45C57">
      <w:pPr>
        <w:spacing w:after="30" w:line="264" w:lineRule="auto"/>
        <w:ind w:left="0" w:right="-5" w:firstLine="0"/>
      </w:pPr>
    </w:p>
    <w:sectPr w:rsidR="00F45C57">
      <w:footerReference w:type="default" r:id="rId35"/>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BBB" w:rsidRDefault="00F14BBB">
      <w:pPr>
        <w:spacing w:after="0" w:line="240" w:lineRule="auto"/>
      </w:pPr>
      <w:r>
        <w:separator/>
      </w:r>
    </w:p>
  </w:endnote>
  <w:endnote w:type="continuationSeparator" w:id="0">
    <w:p w:rsidR="00F14BBB" w:rsidRDefault="00F14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d Scrip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C57" w:rsidRDefault="00F45C5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C57" w:rsidRDefault="00AC0B02">
    <w:pPr>
      <w:spacing w:after="0" w:line="256" w:lineRule="auto"/>
      <w:ind w:left="0" w:right="-3" w:firstLine="0"/>
      <w:jc w:val="right"/>
    </w:pPr>
    <w:r>
      <w:fldChar w:fldCharType="begin"/>
    </w:r>
    <w:r>
      <w:instrText>PAGE</w:instrText>
    </w:r>
    <w:r>
      <w:fldChar w:fldCharType="separate"/>
    </w:r>
    <w:r w:rsidR="0002374D">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C57" w:rsidRDefault="00F45C57">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C57" w:rsidRDefault="00F45C57">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BBB" w:rsidRDefault="00F14BBB">
      <w:pPr>
        <w:spacing w:after="0" w:line="240" w:lineRule="auto"/>
      </w:pPr>
      <w:r>
        <w:separator/>
      </w:r>
    </w:p>
  </w:footnote>
  <w:footnote w:type="continuationSeparator" w:id="0">
    <w:p w:rsidR="00F14BBB" w:rsidRDefault="00F14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C57" w:rsidRDefault="00F45C5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C57" w:rsidRDefault="00F45C57">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C57" w:rsidRDefault="00F45C5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24D01"/>
    <w:multiLevelType w:val="multilevel"/>
    <w:tmpl w:val="B5FCFBB0"/>
    <w:lvl w:ilvl="0">
      <w:numFmt w:val="bullet"/>
      <w:lvlText w:val="●"/>
      <w:lvlJc w:val="left"/>
      <w:pPr>
        <w:ind w:left="768" w:hanging="768"/>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color w:val="000000"/>
        <w:sz w:val="22"/>
        <w:szCs w:val="22"/>
        <w:u w:val="none"/>
        <w:shd w:val="clear" w:color="auto" w:fill="auto"/>
        <w:vertAlign w:val="baseline"/>
      </w:rPr>
    </w:lvl>
  </w:abstractNum>
  <w:abstractNum w:abstractNumId="1" w15:restartNumberingAfterBreak="0">
    <w:nsid w:val="095110F3"/>
    <w:multiLevelType w:val="multilevel"/>
    <w:tmpl w:val="DDEA0CEA"/>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 w15:restartNumberingAfterBreak="0">
    <w:nsid w:val="0B1148DD"/>
    <w:multiLevelType w:val="multilevel"/>
    <w:tmpl w:val="08D43088"/>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3" w15:restartNumberingAfterBreak="0">
    <w:nsid w:val="0CAE13DF"/>
    <w:multiLevelType w:val="multilevel"/>
    <w:tmpl w:val="2C725F7E"/>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0DFB1B24"/>
    <w:multiLevelType w:val="multilevel"/>
    <w:tmpl w:val="BDB69C50"/>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5" w15:restartNumberingAfterBreak="0">
    <w:nsid w:val="15BD1FF2"/>
    <w:multiLevelType w:val="multilevel"/>
    <w:tmpl w:val="896C909C"/>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6" w15:restartNumberingAfterBreak="0">
    <w:nsid w:val="1CF51F27"/>
    <w:multiLevelType w:val="multilevel"/>
    <w:tmpl w:val="85E0433A"/>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7" w15:restartNumberingAfterBreak="0">
    <w:nsid w:val="1D2413FF"/>
    <w:multiLevelType w:val="multilevel"/>
    <w:tmpl w:val="B408119E"/>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8" w15:restartNumberingAfterBreak="0">
    <w:nsid w:val="1E7950DF"/>
    <w:multiLevelType w:val="multilevel"/>
    <w:tmpl w:val="919A33F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9" w15:restartNumberingAfterBreak="0">
    <w:nsid w:val="21A614DC"/>
    <w:multiLevelType w:val="multilevel"/>
    <w:tmpl w:val="EF1A662A"/>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22777577"/>
    <w:multiLevelType w:val="multilevel"/>
    <w:tmpl w:val="70DC36E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1" w15:restartNumberingAfterBreak="0">
    <w:nsid w:val="24A34B55"/>
    <w:multiLevelType w:val="multilevel"/>
    <w:tmpl w:val="9B1CE82E"/>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2" w15:restartNumberingAfterBreak="0">
    <w:nsid w:val="267C1491"/>
    <w:multiLevelType w:val="multilevel"/>
    <w:tmpl w:val="7FCAD5C2"/>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3" w15:restartNumberingAfterBreak="0">
    <w:nsid w:val="278E3D2E"/>
    <w:multiLevelType w:val="multilevel"/>
    <w:tmpl w:val="9C747AF4"/>
    <w:lvl w:ilvl="0">
      <w:start w:val="1"/>
      <w:numFmt w:val="decimal"/>
      <w:lvlText w:val="%1)"/>
      <w:lvlJc w:val="left"/>
      <w:pPr>
        <w:ind w:left="1838" w:hanging="1838"/>
      </w:pPr>
      <w:rPr>
        <w:rFonts w:ascii="Arial" w:eastAsia="Arial" w:hAnsi="Arial" w:cs="Arial"/>
        <w:b w:val="0"/>
        <w:i w:val="0"/>
        <w:strike w:val="0"/>
        <w:color w:val="00000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abstractNum>
  <w:abstractNum w:abstractNumId="14" w15:restartNumberingAfterBreak="0">
    <w:nsid w:val="2EB33509"/>
    <w:multiLevelType w:val="multilevel"/>
    <w:tmpl w:val="A4689AC6"/>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5" w15:restartNumberingAfterBreak="0">
    <w:nsid w:val="396D584A"/>
    <w:multiLevelType w:val="multilevel"/>
    <w:tmpl w:val="C26E9182"/>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3E02216A"/>
    <w:multiLevelType w:val="multilevel"/>
    <w:tmpl w:val="298A1610"/>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7" w15:restartNumberingAfterBreak="0">
    <w:nsid w:val="3E2B406F"/>
    <w:multiLevelType w:val="multilevel"/>
    <w:tmpl w:val="25A6D32C"/>
    <w:lvl w:ilvl="0">
      <w:start w:val="7"/>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18" w15:restartNumberingAfterBreak="0">
    <w:nsid w:val="3EC257A2"/>
    <w:multiLevelType w:val="multilevel"/>
    <w:tmpl w:val="60DEA14C"/>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9" w15:restartNumberingAfterBreak="0">
    <w:nsid w:val="400D6A0C"/>
    <w:multiLevelType w:val="multilevel"/>
    <w:tmpl w:val="3FC2846C"/>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0" w15:restartNumberingAfterBreak="0">
    <w:nsid w:val="402626B2"/>
    <w:multiLevelType w:val="multilevel"/>
    <w:tmpl w:val="63EE380E"/>
    <w:lvl w:ilvl="0">
      <w:numFmt w:val="bullet"/>
      <w:lvlText w:val="●"/>
      <w:lvlJc w:val="left"/>
      <w:pPr>
        <w:ind w:left="2" w:hanging="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21" w15:restartNumberingAfterBreak="0">
    <w:nsid w:val="40937EFC"/>
    <w:multiLevelType w:val="multilevel"/>
    <w:tmpl w:val="D93EA84A"/>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2" w15:restartNumberingAfterBreak="0">
    <w:nsid w:val="409B3917"/>
    <w:multiLevelType w:val="multilevel"/>
    <w:tmpl w:val="BF26D0E0"/>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23" w15:restartNumberingAfterBreak="0">
    <w:nsid w:val="40AF40FC"/>
    <w:multiLevelType w:val="multilevel"/>
    <w:tmpl w:val="8C2CF1B0"/>
    <w:lvl w:ilvl="0">
      <w:start w:val="1"/>
      <w:numFmt w:val="lowerLetter"/>
      <w:lvlText w:val="(%1)"/>
      <w:lvlJc w:val="left"/>
      <w:pPr>
        <w:ind w:left="2903" w:hanging="218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color w:val="000000"/>
        <w:sz w:val="22"/>
        <w:szCs w:val="22"/>
        <w:u w:val="none"/>
        <w:shd w:val="clear" w:color="auto" w:fill="auto"/>
        <w:vertAlign w:val="baseline"/>
      </w:rPr>
    </w:lvl>
  </w:abstractNum>
  <w:abstractNum w:abstractNumId="24" w15:restartNumberingAfterBreak="0">
    <w:nsid w:val="45982BFB"/>
    <w:multiLevelType w:val="multilevel"/>
    <w:tmpl w:val="FAB8FC9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color w:val="000000"/>
        <w:sz w:val="22"/>
        <w:szCs w:val="22"/>
        <w:u w:val="none"/>
        <w:shd w:val="clear" w:color="auto" w:fill="auto"/>
        <w:vertAlign w:val="baseline"/>
      </w:rPr>
    </w:lvl>
  </w:abstractNum>
  <w:abstractNum w:abstractNumId="25" w15:restartNumberingAfterBreak="0">
    <w:nsid w:val="47EC6513"/>
    <w:multiLevelType w:val="multilevel"/>
    <w:tmpl w:val="9460BD4A"/>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26" w15:restartNumberingAfterBreak="0">
    <w:nsid w:val="48DD0DBB"/>
    <w:multiLevelType w:val="multilevel"/>
    <w:tmpl w:val="E7286E3A"/>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27" w15:restartNumberingAfterBreak="0">
    <w:nsid w:val="4C0A5043"/>
    <w:multiLevelType w:val="multilevel"/>
    <w:tmpl w:val="C75A6472"/>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28" w15:restartNumberingAfterBreak="0">
    <w:nsid w:val="4D767E67"/>
    <w:multiLevelType w:val="multilevel"/>
    <w:tmpl w:val="1F1CD6D4"/>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29" w15:restartNumberingAfterBreak="0">
    <w:nsid w:val="4E38726F"/>
    <w:multiLevelType w:val="multilevel"/>
    <w:tmpl w:val="CC2E82EA"/>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0" w15:restartNumberingAfterBreak="0">
    <w:nsid w:val="4F7332C6"/>
    <w:multiLevelType w:val="multilevel"/>
    <w:tmpl w:val="3B603F18"/>
    <w:lvl w:ilvl="0">
      <w:start w:val="29"/>
      <w:numFmt w:val="decimal"/>
      <w:lvlText w:val="%1."/>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1" w15:restartNumberingAfterBreak="0">
    <w:nsid w:val="595560C6"/>
    <w:multiLevelType w:val="multilevel"/>
    <w:tmpl w:val="D2827F6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32" w15:restartNumberingAfterBreak="0">
    <w:nsid w:val="5A234CF9"/>
    <w:multiLevelType w:val="multilevel"/>
    <w:tmpl w:val="5CA49B7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33" w15:restartNumberingAfterBreak="0">
    <w:nsid w:val="5A6D4A3C"/>
    <w:multiLevelType w:val="multilevel"/>
    <w:tmpl w:val="2362DDCA"/>
    <w:lvl w:ilvl="0">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C3C2FB6"/>
    <w:multiLevelType w:val="multilevel"/>
    <w:tmpl w:val="0DDC0768"/>
    <w:lvl w:ilvl="0">
      <w:numFmt w:val="bullet"/>
      <w:lvlText w:val="●"/>
      <w:lvlJc w:val="left"/>
      <w:pPr>
        <w:ind w:left="401" w:hanging="40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35" w15:restartNumberingAfterBreak="0">
    <w:nsid w:val="5E582B78"/>
    <w:multiLevelType w:val="multilevel"/>
    <w:tmpl w:val="9AF2E696"/>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6" w15:restartNumberingAfterBreak="0">
    <w:nsid w:val="5FAD3F3D"/>
    <w:multiLevelType w:val="multilevel"/>
    <w:tmpl w:val="A036ABFC"/>
    <w:lvl w:ilvl="0">
      <w:start w:val="1"/>
      <w:numFmt w:val="upp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37" w15:restartNumberingAfterBreak="0">
    <w:nsid w:val="633D6CC5"/>
    <w:multiLevelType w:val="multilevel"/>
    <w:tmpl w:val="0290D01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3E21A76"/>
    <w:multiLevelType w:val="multilevel"/>
    <w:tmpl w:val="990619B0"/>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39" w15:restartNumberingAfterBreak="0">
    <w:nsid w:val="68763975"/>
    <w:multiLevelType w:val="multilevel"/>
    <w:tmpl w:val="EFC62C36"/>
    <w:lvl w:ilvl="0">
      <w:numFmt w:val="bullet"/>
      <w:lvlText w:val="●"/>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shd w:val="clear" w:color="auto" w:fill="auto"/>
        <w:vertAlign w:val="baseline"/>
      </w:rPr>
    </w:lvl>
  </w:abstractNum>
  <w:abstractNum w:abstractNumId="40" w15:restartNumberingAfterBreak="0">
    <w:nsid w:val="6B8239F2"/>
    <w:multiLevelType w:val="multilevel"/>
    <w:tmpl w:val="8C66A480"/>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41" w15:restartNumberingAfterBreak="0">
    <w:nsid w:val="6BF5524C"/>
    <w:multiLevelType w:val="multilevel"/>
    <w:tmpl w:val="C3B80A28"/>
    <w:lvl w:ilvl="0">
      <w:start w:val="1"/>
      <w:numFmt w:val="bullet"/>
      <w:lvlText w:val="●"/>
      <w:lvlJc w:val="left"/>
      <w:pPr>
        <w:ind w:left="730" w:hanging="360"/>
      </w:pPr>
      <w:rPr>
        <w:rFonts w:ascii="Noto Sans Symbols" w:eastAsia="Noto Sans Symbols" w:hAnsi="Noto Sans Symbols" w:cs="Noto Sans Symbols"/>
      </w:rPr>
    </w:lvl>
    <w:lvl w:ilvl="1">
      <w:start w:val="1"/>
      <w:numFmt w:val="bullet"/>
      <w:lvlText w:val="o"/>
      <w:lvlJc w:val="left"/>
      <w:pPr>
        <w:ind w:left="1450" w:hanging="360"/>
      </w:pPr>
      <w:rPr>
        <w:rFonts w:ascii="Courier New" w:eastAsia="Courier New" w:hAnsi="Courier New" w:cs="Courier New"/>
      </w:rPr>
    </w:lvl>
    <w:lvl w:ilvl="2">
      <w:start w:val="1"/>
      <w:numFmt w:val="bullet"/>
      <w:lvlText w:val="▪"/>
      <w:lvlJc w:val="left"/>
      <w:pPr>
        <w:ind w:left="2170" w:hanging="360"/>
      </w:pPr>
      <w:rPr>
        <w:rFonts w:ascii="Noto Sans Symbols" w:eastAsia="Noto Sans Symbols" w:hAnsi="Noto Sans Symbols" w:cs="Noto Sans Symbols"/>
      </w:rPr>
    </w:lvl>
    <w:lvl w:ilvl="3">
      <w:start w:val="1"/>
      <w:numFmt w:val="bullet"/>
      <w:lvlText w:val="●"/>
      <w:lvlJc w:val="left"/>
      <w:pPr>
        <w:ind w:left="2890" w:hanging="360"/>
      </w:pPr>
      <w:rPr>
        <w:rFonts w:ascii="Noto Sans Symbols" w:eastAsia="Noto Sans Symbols" w:hAnsi="Noto Sans Symbols" w:cs="Noto Sans Symbols"/>
      </w:rPr>
    </w:lvl>
    <w:lvl w:ilvl="4">
      <w:start w:val="1"/>
      <w:numFmt w:val="bullet"/>
      <w:lvlText w:val="o"/>
      <w:lvlJc w:val="left"/>
      <w:pPr>
        <w:ind w:left="3610" w:hanging="360"/>
      </w:pPr>
      <w:rPr>
        <w:rFonts w:ascii="Courier New" w:eastAsia="Courier New" w:hAnsi="Courier New" w:cs="Courier New"/>
      </w:rPr>
    </w:lvl>
    <w:lvl w:ilvl="5">
      <w:start w:val="1"/>
      <w:numFmt w:val="bullet"/>
      <w:lvlText w:val="▪"/>
      <w:lvlJc w:val="left"/>
      <w:pPr>
        <w:ind w:left="4330" w:hanging="360"/>
      </w:pPr>
      <w:rPr>
        <w:rFonts w:ascii="Noto Sans Symbols" w:eastAsia="Noto Sans Symbols" w:hAnsi="Noto Sans Symbols" w:cs="Noto Sans Symbols"/>
      </w:rPr>
    </w:lvl>
    <w:lvl w:ilvl="6">
      <w:start w:val="1"/>
      <w:numFmt w:val="bullet"/>
      <w:lvlText w:val="●"/>
      <w:lvlJc w:val="left"/>
      <w:pPr>
        <w:ind w:left="5050" w:hanging="360"/>
      </w:pPr>
      <w:rPr>
        <w:rFonts w:ascii="Noto Sans Symbols" w:eastAsia="Noto Sans Symbols" w:hAnsi="Noto Sans Symbols" w:cs="Noto Sans Symbols"/>
      </w:rPr>
    </w:lvl>
    <w:lvl w:ilvl="7">
      <w:start w:val="1"/>
      <w:numFmt w:val="bullet"/>
      <w:lvlText w:val="o"/>
      <w:lvlJc w:val="left"/>
      <w:pPr>
        <w:ind w:left="5770" w:hanging="360"/>
      </w:pPr>
      <w:rPr>
        <w:rFonts w:ascii="Courier New" w:eastAsia="Courier New" w:hAnsi="Courier New" w:cs="Courier New"/>
      </w:rPr>
    </w:lvl>
    <w:lvl w:ilvl="8">
      <w:start w:val="1"/>
      <w:numFmt w:val="bullet"/>
      <w:lvlText w:val="▪"/>
      <w:lvlJc w:val="left"/>
      <w:pPr>
        <w:ind w:left="6490" w:hanging="360"/>
      </w:pPr>
      <w:rPr>
        <w:rFonts w:ascii="Noto Sans Symbols" w:eastAsia="Noto Sans Symbols" w:hAnsi="Noto Sans Symbols" w:cs="Noto Sans Symbols"/>
      </w:rPr>
    </w:lvl>
  </w:abstractNum>
  <w:abstractNum w:abstractNumId="42" w15:restartNumberingAfterBreak="0">
    <w:nsid w:val="6CF52EEC"/>
    <w:multiLevelType w:val="multilevel"/>
    <w:tmpl w:val="C05048E0"/>
    <w:lvl w:ilvl="0">
      <w:numFmt w:val="bullet"/>
      <w:lvlText w:val="●"/>
      <w:lvlJc w:val="left"/>
      <w:pPr>
        <w:ind w:left="541" w:hanging="54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43" w15:restartNumberingAfterBreak="0">
    <w:nsid w:val="6D430437"/>
    <w:multiLevelType w:val="multilevel"/>
    <w:tmpl w:val="A78ADD5A"/>
    <w:lvl w:ilvl="0">
      <w:start w:val="1"/>
      <w:numFmt w:val="low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44" w15:restartNumberingAfterBreak="0">
    <w:nsid w:val="703D224F"/>
    <w:multiLevelType w:val="multilevel"/>
    <w:tmpl w:val="C71C206A"/>
    <w:lvl w:ilvl="0">
      <w:numFmt w:val="bullet"/>
      <w:lvlText w:val="●"/>
      <w:lvlJc w:val="left"/>
      <w:pPr>
        <w:ind w:left="1892" w:hanging="1892"/>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45" w15:restartNumberingAfterBreak="0">
    <w:nsid w:val="71325494"/>
    <w:multiLevelType w:val="multilevel"/>
    <w:tmpl w:val="D124E080"/>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46" w15:restartNumberingAfterBreak="0">
    <w:nsid w:val="7259086A"/>
    <w:multiLevelType w:val="multilevel"/>
    <w:tmpl w:val="F72AA3C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47" w15:restartNumberingAfterBreak="0">
    <w:nsid w:val="772E7406"/>
    <w:multiLevelType w:val="multilevel"/>
    <w:tmpl w:val="CB96B044"/>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48" w15:restartNumberingAfterBreak="0">
    <w:nsid w:val="7CD60173"/>
    <w:multiLevelType w:val="multilevel"/>
    <w:tmpl w:val="930A72FC"/>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49" w15:restartNumberingAfterBreak="0">
    <w:nsid w:val="7E8E6C9C"/>
    <w:multiLevelType w:val="multilevel"/>
    <w:tmpl w:val="E37EFEB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19"/>
  </w:num>
  <w:num w:numId="2">
    <w:abstractNumId w:val="25"/>
  </w:num>
  <w:num w:numId="3">
    <w:abstractNumId w:val="12"/>
  </w:num>
  <w:num w:numId="4">
    <w:abstractNumId w:val="48"/>
  </w:num>
  <w:num w:numId="5">
    <w:abstractNumId w:val="28"/>
  </w:num>
  <w:num w:numId="6">
    <w:abstractNumId w:val="7"/>
  </w:num>
  <w:num w:numId="7">
    <w:abstractNumId w:val="14"/>
  </w:num>
  <w:num w:numId="8">
    <w:abstractNumId w:val="3"/>
  </w:num>
  <w:num w:numId="9">
    <w:abstractNumId w:val="34"/>
  </w:num>
  <w:num w:numId="10">
    <w:abstractNumId w:val="23"/>
  </w:num>
  <w:num w:numId="11">
    <w:abstractNumId w:val="15"/>
  </w:num>
  <w:num w:numId="12">
    <w:abstractNumId w:val="26"/>
  </w:num>
  <w:num w:numId="13">
    <w:abstractNumId w:val="8"/>
  </w:num>
  <w:num w:numId="14">
    <w:abstractNumId w:val="40"/>
  </w:num>
  <w:num w:numId="15">
    <w:abstractNumId w:val="5"/>
  </w:num>
  <w:num w:numId="16">
    <w:abstractNumId w:val="6"/>
  </w:num>
  <w:num w:numId="17">
    <w:abstractNumId w:val="17"/>
  </w:num>
  <w:num w:numId="18">
    <w:abstractNumId w:val="36"/>
  </w:num>
  <w:num w:numId="19">
    <w:abstractNumId w:val="24"/>
  </w:num>
  <w:num w:numId="20">
    <w:abstractNumId w:val="31"/>
  </w:num>
  <w:num w:numId="21">
    <w:abstractNumId w:val="46"/>
  </w:num>
  <w:num w:numId="22">
    <w:abstractNumId w:val="45"/>
  </w:num>
  <w:num w:numId="23">
    <w:abstractNumId w:val="0"/>
  </w:num>
  <w:num w:numId="24">
    <w:abstractNumId w:val="11"/>
  </w:num>
  <w:num w:numId="25">
    <w:abstractNumId w:val="47"/>
  </w:num>
  <w:num w:numId="26">
    <w:abstractNumId w:val="29"/>
  </w:num>
  <w:num w:numId="27">
    <w:abstractNumId w:val="38"/>
  </w:num>
  <w:num w:numId="28">
    <w:abstractNumId w:val="42"/>
  </w:num>
  <w:num w:numId="29">
    <w:abstractNumId w:val="4"/>
  </w:num>
  <w:num w:numId="30">
    <w:abstractNumId w:val="10"/>
  </w:num>
  <w:num w:numId="31">
    <w:abstractNumId w:val="30"/>
  </w:num>
  <w:num w:numId="32">
    <w:abstractNumId w:val="49"/>
  </w:num>
  <w:num w:numId="33">
    <w:abstractNumId w:val="33"/>
  </w:num>
  <w:num w:numId="34">
    <w:abstractNumId w:val="9"/>
  </w:num>
  <w:num w:numId="35">
    <w:abstractNumId w:val="20"/>
  </w:num>
  <w:num w:numId="36">
    <w:abstractNumId w:val="39"/>
  </w:num>
  <w:num w:numId="37">
    <w:abstractNumId w:val="22"/>
  </w:num>
  <w:num w:numId="38">
    <w:abstractNumId w:val="27"/>
  </w:num>
  <w:num w:numId="39">
    <w:abstractNumId w:val="41"/>
  </w:num>
  <w:num w:numId="40">
    <w:abstractNumId w:val="2"/>
  </w:num>
  <w:num w:numId="41">
    <w:abstractNumId w:val="13"/>
  </w:num>
  <w:num w:numId="42">
    <w:abstractNumId w:val="21"/>
  </w:num>
  <w:num w:numId="43">
    <w:abstractNumId w:val="35"/>
  </w:num>
  <w:num w:numId="44">
    <w:abstractNumId w:val="32"/>
  </w:num>
  <w:num w:numId="45">
    <w:abstractNumId w:val="18"/>
  </w:num>
  <w:num w:numId="46">
    <w:abstractNumId w:val="16"/>
  </w:num>
  <w:num w:numId="47">
    <w:abstractNumId w:val="37"/>
  </w:num>
  <w:num w:numId="48">
    <w:abstractNumId w:val="1"/>
  </w:num>
  <w:num w:numId="49">
    <w:abstractNumId w:val="44"/>
  </w:num>
  <w:num w:numId="50">
    <w:abstractNumId w:val="4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C57"/>
    <w:rsid w:val="0002374D"/>
    <w:rsid w:val="0095663A"/>
    <w:rsid w:val="00AC0B02"/>
    <w:rsid w:val="00C211AB"/>
    <w:rsid w:val="00F14BBB"/>
    <w:rsid w:val="00F45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E5952-E71A-4E99-84EC-AA17F37A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310" w:line="297" w:lineRule="auto"/>
        <w:ind w:left="1128" w:hanging="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line="264" w:lineRule="auto"/>
      <w:outlineLvl w:val="0"/>
    </w:pPr>
    <w:rPr>
      <w:color w:val="000000"/>
      <w:sz w:val="32"/>
      <w:szCs w:val="32"/>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0" w:line="264" w:lineRule="auto"/>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40"/>
      <w:outlineLvl w:val="2"/>
    </w:pPr>
    <w:rPr>
      <w:color w:val="434343"/>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after="250" w:line="259" w:lineRule="auto"/>
      <w:ind w:left="1138" w:hanging="2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0">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1">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2">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3">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4">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5">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6">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7">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8">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9">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a">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b">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c">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d">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e">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0">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1">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2">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3">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4">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5">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6">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7">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8">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9">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a">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b">
    <w:basedOn w:val="TableNormal"/>
    <w:pPr>
      <w:spacing w:after="0" w:line="240" w:lineRule="auto"/>
      <w:ind w:left="0" w:firstLine="0"/>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uidance/check-employment-status-for-tax"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365602/%20HMG_Baseline_Personnel_Security_Standard.pdf" TargetMode="External"/><Relationship Id="rId24" Type="http://schemas.openxmlformats.org/officeDocument/2006/relationships/hyperlink" Target="https://www.ncsc.gov.uk/guidance/10-steps-cyber-security"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fontTable" Target="fontTable.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eader" Target="header2.xm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KiQWfyA8N+UxAB+utS9vncUHlQ==">CgMxLjAaGgoBMBIVChMIBCoPCgtBQUFCRDVLaENZaxABGhoKATESFQoTCAQqDwoLQUFBQkQ1S2hDWWsQARoaCgEyEhUKEwgEKg8KC0FBQUJENUtoQ1lrEAEisgMKC0FBQUJENUtoQ1lrEtsCCgtBQUFCRDVLaENZaxILQUFBQkQ1S2hDWWsaDQoJdGV4dC9odG1sEgAiDgoKdGV4dC9wbGFpbhIAKkUKDFN0ZXZlIFdlbGxlcho1Ly9zc2wuZ3N0YXRpYy5jb20vZG9jcy9jb21tb24vYmx1ZV9zaWxob3VldHRlOTYtMC5wbmcwgMqaxc8xOIDKmsXPMUo2CiRhcHBsaWNhdGlvbi92bmQuZ29vZ2xlLWFwcHMuZG9jcy5tZHMaDsLX2uQBCBoGCgIQExABckcKDFN0ZXZlIFdlbGxlcho3CjUvL3NzbC5nc3RhdGljLmNvbS9kb2NzL2NvbW1vbi9ibHVlX3NpbGhvdWV0dGU5Ni0wLnBuZ3gAggE1c3VnZ2VzdElkSW1wb3J0MjI1ZGZjOWMtNmU0ZS00ODZjLWI1NWQtZDU2ZmRlOGE4ZWRlXzGIAQGaAQYIABAAGACwAQC4AQEYgMqaxc8xIIDKmsXPMTAAQjVzdWdnZXN0SWRJbXBvcnQyMjVkZmM5Yy02ZTRlLTQ4NmMtYjU1ZC1kNTZmZGU4YThlZGVfMTIIaC5namRneHMyCWguMzBqMHpsbDIJaC4xZm9iOXRlMgloLjN6bnlzaDcyCWguMmV0OTJwMDIIaC50eWpjd3QyCWguM2R5NnZrbTIJaC4xdDNoNXNmMgloLjRkMzRvZzgyCWguMnM4ZXlvMTgAakUKNXN1Z2dlc3RJZEltcG9ydDIyNWRmYzljLTZlNGUtNDg2Yy1iNTVkLWQ1NmZkZThhOGVkZV8xEgxTdGV2ZSBXZWxsZXJyITFuV1FUUkVPN2JfMjdyeFBwd3N6ZlNUeHB4MXlSZ2NZ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23187</Words>
  <Characters>132167</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Beresford</dc:creator>
  <cp:lastModifiedBy>Charlie Beresford</cp:lastModifiedBy>
  <cp:revision>3</cp:revision>
  <dcterms:created xsi:type="dcterms:W3CDTF">2024-01-23T09:45:00Z</dcterms:created>
  <dcterms:modified xsi:type="dcterms:W3CDTF">2024-01-23T12:43:00Z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0x01010087D6819DB15E7C409A1B0063DBAB02CB</vt:lpwstr>
  </property>
</Properties>
</file>