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2"/>
      </w:tblGrid>
      <w:tr w:rsidR="00C240B8" w:rsidRPr="00700C4C" w14:paraId="1D7B8A86" w14:textId="77777777" w:rsidTr="00270CA2">
        <w:tc>
          <w:tcPr>
            <w:tcW w:w="9016" w:type="dxa"/>
            <w:tcBorders>
              <w:top w:val="nil"/>
              <w:left w:val="nil"/>
              <w:bottom w:val="nil"/>
              <w:right w:val="nil"/>
            </w:tcBorders>
            <w:shd w:val="clear" w:color="auto" w:fill="auto"/>
          </w:tcPr>
          <w:p w14:paraId="59FEC294" w14:textId="77777777" w:rsidR="00C240B8" w:rsidRPr="00700C4C" w:rsidRDefault="00CF7FE1" w:rsidP="00270CA2">
            <w:r w:rsidRPr="00700C4C">
              <w:rPr>
                <w:rFonts w:cs="Arial"/>
                <w:noProof/>
                <w:sz w:val="72"/>
                <w:szCs w:val="72"/>
                <w:lang w:eastAsia="en-GB"/>
              </w:rPr>
              <w:drawing>
                <wp:inline distT="0" distB="0" distL="0" distR="0" wp14:anchorId="062CC926" wp14:editId="7F2D5FF0">
                  <wp:extent cx="2364105" cy="1459230"/>
                  <wp:effectExtent l="0" t="0" r="0" b="7620"/>
                  <wp:docPr id="1" name="Picture 8" descr="100% HMRCp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00% HMRCpp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4105" cy="1459230"/>
                          </a:xfrm>
                          <a:prstGeom prst="rect">
                            <a:avLst/>
                          </a:prstGeom>
                          <a:noFill/>
                          <a:ln>
                            <a:noFill/>
                          </a:ln>
                        </pic:spPr>
                      </pic:pic>
                    </a:graphicData>
                  </a:graphic>
                </wp:inline>
              </w:drawing>
            </w:r>
          </w:p>
        </w:tc>
      </w:tr>
    </w:tbl>
    <w:p w14:paraId="277DF998" w14:textId="77777777" w:rsidR="00C240B8" w:rsidRPr="00700C4C" w:rsidRDefault="00C240B8" w:rsidP="00C240B8"/>
    <w:p w14:paraId="26DCF790" w14:textId="77777777" w:rsidR="00C240B8" w:rsidRPr="00700C4C" w:rsidRDefault="00C240B8" w:rsidP="00841389">
      <w:pPr>
        <w:pStyle w:val="Titlepage"/>
        <w:spacing w:after="240" w:line="240" w:lineRule="auto"/>
        <w:rPr>
          <w:rFonts w:cs="Arial"/>
          <w:szCs w:val="36"/>
        </w:rPr>
      </w:pPr>
      <w:r w:rsidRPr="00700C4C">
        <w:rPr>
          <w:rFonts w:cs="Arial"/>
          <w:szCs w:val="36"/>
        </w:rPr>
        <w:t>Protect Commercial</w:t>
      </w:r>
    </w:p>
    <w:p w14:paraId="061223C3" w14:textId="027AA2FB" w:rsidR="00C240B8" w:rsidRPr="00700C4C" w:rsidRDefault="00C240B8" w:rsidP="00841389">
      <w:pPr>
        <w:pStyle w:val="Titlepage"/>
        <w:spacing w:after="240"/>
      </w:pPr>
      <w:r w:rsidRPr="00700C4C">
        <w:t xml:space="preserve">FORMAL </w:t>
      </w:r>
      <w:r w:rsidRPr="00700C4C">
        <w:rPr>
          <w:highlight w:val="yellow"/>
        </w:rPr>
        <w:t>FRAMEWORK</w:t>
      </w:r>
      <w:r w:rsidRPr="00700C4C">
        <w:t xml:space="preserve"> AGREEMENT</w:t>
      </w:r>
    </w:p>
    <w:p w14:paraId="00F29828" w14:textId="77777777" w:rsidR="00C240B8" w:rsidRPr="00700C4C" w:rsidRDefault="00C240B8" w:rsidP="00841389">
      <w:pPr>
        <w:pStyle w:val="Titlepage"/>
        <w:spacing w:after="240" w:line="240" w:lineRule="auto"/>
        <w:rPr>
          <w:rFonts w:cs="Arial"/>
        </w:rPr>
      </w:pPr>
      <w:r w:rsidRPr="00700C4C">
        <w:rPr>
          <w:rFonts w:cs="Arial"/>
        </w:rPr>
        <w:t>between</w:t>
      </w:r>
    </w:p>
    <w:p w14:paraId="75C3DF5D" w14:textId="77777777" w:rsidR="00C240B8" w:rsidRPr="00700C4C" w:rsidRDefault="00C240B8" w:rsidP="00841389">
      <w:pPr>
        <w:pStyle w:val="Titlepage"/>
        <w:spacing w:after="240"/>
        <w:rPr>
          <w:rFonts w:cs="Arial"/>
        </w:rPr>
      </w:pPr>
      <w:r w:rsidRPr="00700C4C">
        <w:rPr>
          <w:rFonts w:cs="Arial"/>
        </w:rPr>
        <w:t>HM Revenue &amp; Customs</w:t>
      </w:r>
    </w:p>
    <w:p w14:paraId="765CF2C3" w14:textId="77777777" w:rsidR="00C240B8" w:rsidRPr="00700C4C" w:rsidRDefault="00C240B8" w:rsidP="00841389">
      <w:pPr>
        <w:pStyle w:val="Titlepage"/>
        <w:spacing w:after="240"/>
        <w:rPr>
          <w:rFonts w:cs="Arial"/>
        </w:rPr>
      </w:pPr>
      <w:r w:rsidRPr="00700C4C">
        <w:rPr>
          <w:rFonts w:cs="Arial"/>
        </w:rPr>
        <w:t>and</w:t>
      </w:r>
    </w:p>
    <w:p w14:paraId="66DA1182" w14:textId="77777777" w:rsidR="00C240B8" w:rsidRPr="00700C4C" w:rsidRDefault="00C240B8" w:rsidP="00841389">
      <w:pPr>
        <w:pStyle w:val="Titlepage"/>
        <w:spacing w:after="240"/>
        <w:rPr>
          <w:rFonts w:cs="Arial"/>
        </w:rPr>
      </w:pPr>
      <w:r w:rsidRPr="00700C4C">
        <w:rPr>
          <w:rFonts w:cs="Arial"/>
          <w:highlight w:val="yellow"/>
        </w:rPr>
        <w:t>*******</w:t>
      </w:r>
    </w:p>
    <w:p w14:paraId="56DE8D01" w14:textId="77777777" w:rsidR="00C240B8" w:rsidRPr="00700C4C" w:rsidRDefault="00C240B8" w:rsidP="00841389">
      <w:pPr>
        <w:pStyle w:val="Titlepage"/>
        <w:spacing w:after="240"/>
        <w:rPr>
          <w:rFonts w:cs="Arial"/>
        </w:rPr>
      </w:pPr>
      <w:r w:rsidRPr="00700C4C">
        <w:rPr>
          <w:rFonts w:cs="Arial"/>
        </w:rPr>
        <w:t>f</w:t>
      </w:r>
      <w:r w:rsidR="008235F3" w:rsidRPr="00700C4C">
        <w:rPr>
          <w:rFonts w:cs="Arial"/>
        </w:rPr>
        <w:t>o</w:t>
      </w:r>
      <w:r w:rsidRPr="00700C4C">
        <w:rPr>
          <w:rFonts w:cs="Arial"/>
        </w:rPr>
        <w:t xml:space="preserve">r the provision of </w:t>
      </w:r>
    </w:p>
    <w:p w14:paraId="32D444F8" w14:textId="6CEE25CD" w:rsidR="00841389" w:rsidRPr="00700C4C" w:rsidRDefault="008E794E" w:rsidP="00841389">
      <w:pPr>
        <w:pStyle w:val="Titlepage"/>
        <w:spacing w:after="240"/>
        <w:rPr>
          <w:rFonts w:cs="Arial"/>
        </w:rPr>
      </w:pPr>
      <w:r w:rsidRPr="00700C4C">
        <w:rPr>
          <w:rFonts w:cs="Arial"/>
        </w:rPr>
        <w:t xml:space="preserve">Auctioneer Services in </w:t>
      </w:r>
      <w:r w:rsidR="00A3463F" w:rsidRPr="00700C4C">
        <w:rPr>
          <w:rFonts w:cs="Arial"/>
        </w:rPr>
        <w:t>Northern Ireland</w:t>
      </w:r>
    </w:p>
    <w:p w14:paraId="14669D43" w14:textId="77777777" w:rsidR="00C240B8" w:rsidRPr="00700C4C" w:rsidRDefault="00C240B8" w:rsidP="00C240B8"/>
    <w:tbl>
      <w:tblPr>
        <w:tblW w:w="0" w:type="auto"/>
        <w:tblLook w:val="04A0" w:firstRow="1" w:lastRow="0" w:firstColumn="1" w:lastColumn="0" w:noHBand="0" w:noVBand="1"/>
      </w:tblPr>
      <w:tblGrid>
        <w:gridCol w:w="4509"/>
        <w:gridCol w:w="3803"/>
      </w:tblGrid>
      <w:tr w:rsidR="00700C4C" w:rsidRPr="00700C4C" w14:paraId="33BF0316" w14:textId="77777777" w:rsidTr="00270CA2">
        <w:tc>
          <w:tcPr>
            <w:tcW w:w="4928" w:type="dxa"/>
            <w:shd w:val="clear" w:color="auto" w:fill="auto"/>
          </w:tcPr>
          <w:p w14:paraId="3FABCB89" w14:textId="77777777" w:rsidR="00C240B8" w:rsidRPr="00700C4C" w:rsidRDefault="00C240B8" w:rsidP="00270CA2">
            <w:pPr>
              <w:pStyle w:val="Titlepage"/>
              <w:rPr>
                <w:rFonts w:cs="Arial"/>
                <w:sz w:val="22"/>
                <w:szCs w:val="22"/>
              </w:rPr>
            </w:pPr>
            <w:r w:rsidRPr="00700C4C">
              <w:rPr>
                <w:rFonts w:cs="Arial"/>
                <w:sz w:val="22"/>
                <w:szCs w:val="22"/>
              </w:rPr>
              <w:t>Version:</w:t>
            </w:r>
          </w:p>
        </w:tc>
        <w:tc>
          <w:tcPr>
            <w:tcW w:w="4314" w:type="dxa"/>
            <w:tcBorders>
              <w:bottom w:val="dashed" w:sz="4" w:space="0" w:color="auto"/>
            </w:tcBorders>
            <w:shd w:val="clear" w:color="auto" w:fill="auto"/>
          </w:tcPr>
          <w:p w14:paraId="3CAC2973" w14:textId="77777777" w:rsidR="00C240B8" w:rsidRPr="00700C4C" w:rsidRDefault="00C240B8" w:rsidP="00270CA2"/>
        </w:tc>
      </w:tr>
      <w:tr w:rsidR="00700C4C" w:rsidRPr="00700C4C" w14:paraId="799CF798" w14:textId="77777777" w:rsidTr="00270CA2">
        <w:tc>
          <w:tcPr>
            <w:tcW w:w="4928" w:type="dxa"/>
            <w:shd w:val="clear" w:color="auto" w:fill="auto"/>
          </w:tcPr>
          <w:p w14:paraId="41E62275" w14:textId="77777777" w:rsidR="00C240B8" w:rsidRPr="00700C4C" w:rsidRDefault="00567602" w:rsidP="00270CA2">
            <w:pPr>
              <w:pStyle w:val="Titlepage"/>
              <w:rPr>
                <w:rFonts w:cs="Arial"/>
                <w:sz w:val="22"/>
                <w:szCs w:val="22"/>
              </w:rPr>
            </w:pPr>
            <w:r w:rsidRPr="00700C4C">
              <w:rPr>
                <w:rFonts w:cs="Arial"/>
                <w:sz w:val="22"/>
                <w:szCs w:val="22"/>
              </w:rPr>
              <w:t>Contract Workspace</w:t>
            </w:r>
          </w:p>
        </w:tc>
        <w:tc>
          <w:tcPr>
            <w:tcW w:w="4314" w:type="dxa"/>
            <w:tcBorders>
              <w:top w:val="dashed" w:sz="4" w:space="0" w:color="auto"/>
              <w:bottom w:val="dashed" w:sz="4" w:space="0" w:color="auto"/>
            </w:tcBorders>
            <w:shd w:val="clear" w:color="auto" w:fill="auto"/>
          </w:tcPr>
          <w:p w14:paraId="34C4B693" w14:textId="77777777" w:rsidR="00C240B8" w:rsidRPr="00700C4C" w:rsidRDefault="00C240B8" w:rsidP="00270CA2"/>
        </w:tc>
      </w:tr>
      <w:tr w:rsidR="00700C4C" w:rsidRPr="00700C4C" w14:paraId="5558B321" w14:textId="77777777" w:rsidTr="00270CA2">
        <w:tc>
          <w:tcPr>
            <w:tcW w:w="4928" w:type="dxa"/>
            <w:shd w:val="clear" w:color="auto" w:fill="auto"/>
          </w:tcPr>
          <w:p w14:paraId="15D38C64" w14:textId="77777777" w:rsidR="00C240B8" w:rsidRPr="00700C4C" w:rsidRDefault="00C240B8" w:rsidP="00270CA2">
            <w:pPr>
              <w:pStyle w:val="Titlepage"/>
              <w:rPr>
                <w:rFonts w:cs="Arial"/>
                <w:sz w:val="22"/>
                <w:szCs w:val="22"/>
              </w:rPr>
            </w:pPr>
            <w:r w:rsidRPr="00700C4C">
              <w:rPr>
                <w:rFonts w:cs="Arial"/>
                <w:sz w:val="22"/>
                <w:szCs w:val="22"/>
              </w:rPr>
              <w:t>Ariba Sourcing Project Ref:</w:t>
            </w:r>
          </w:p>
        </w:tc>
        <w:tc>
          <w:tcPr>
            <w:tcW w:w="4314" w:type="dxa"/>
            <w:tcBorders>
              <w:top w:val="dashed" w:sz="4" w:space="0" w:color="auto"/>
              <w:bottom w:val="dashed" w:sz="4" w:space="0" w:color="auto"/>
            </w:tcBorders>
            <w:shd w:val="clear" w:color="auto" w:fill="auto"/>
          </w:tcPr>
          <w:p w14:paraId="6FBD89B4" w14:textId="77777777" w:rsidR="00C240B8" w:rsidRPr="00700C4C" w:rsidRDefault="00C240B8" w:rsidP="00270CA2"/>
        </w:tc>
      </w:tr>
      <w:tr w:rsidR="00700C4C" w:rsidRPr="00700C4C" w14:paraId="71089953" w14:textId="77777777" w:rsidTr="00270CA2">
        <w:tc>
          <w:tcPr>
            <w:tcW w:w="4928" w:type="dxa"/>
            <w:shd w:val="clear" w:color="auto" w:fill="auto"/>
          </w:tcPr>
          <w:p w14:paraId="46DCD2D4" w14:textId="77777777" w:rsidR="00C240B8" w:rsidRPr="00700C4C" w:rsidRDefault="00C240B8" w:rsidP="00270CA2">
            <w:pPr>
              <w:pStyle w:val="Titlepage"/>
              <w:rPr>
                <w:rFonts w:cs="Arial"/>
                <w:sz w:val="22"/>
                <w:szCs w:val="22"/>
              </w:rPr>
            </w:pPr>
            <w:r w:rsidRPr="00700C4C">
              <w:rPr>
                <w:rFonts w:cs="Arial"/>
                <w:sz w:val="22"/>
                <w:szCs w:val="22"/>
              </w:rPr>
              <w:t>Common Procurement Vocabulary (CPV):</w:t>
            </w:r>
          </w:p>
        </w:tc>
        <w:tc>
          <w:tcPr>
            <w:tcW w:w="4314" w:type="dxa"/>
            <w:tcBorders>
              <w:top w:val="dashed" w:sz="4" w:space="0" w:color="auto"/>
              <w:bottom w:val="dashed" w:sz="4" w:space="0" w:color="auto"/>
            </w:tcBorders>
            <w:shd w:val="clear" w:color="auto" w:fill="auto"/>
          </w:tcPr>
          <w:p w14:paraId="2090E0B1" w14:textId="77777777" w:rsidR="00C240B8" w:rsidRPr="00700C4C" w:rsidRDefault="00C240B8" w:rsidP="00270CA2"/>
        </w:tc>
      </w:tr>
      <w:tr w:rsidR="00700C4C" w:rsidRPr="00700C4C" w14:paraId="42B6D358" w14:textId="77777777" w:rsidTr="00270CA2">
        <w:tc>
          <w:tcPr>
            <w:tcW w:w="4928" w:type="dxa"/>
            <w:shd w:val="clear" w:color="auto" w:fill="auto"/>
          </w:tcPr>
          <w:p w14:paraId="71EEF9BD" w14:textId="77777777" w:rsidR="00C240B8" w:rsidRPr="00700C4C" w:rsidRDefault="00C240B8" w:rsidP="00270CA2">
            <w:pPr>
              <w:pStyle w:val="Titlepage"/>
              <w:rPr>
                <w:rFonts w:cs="Arial"/>
                <w:sz w:val="22"/>
                <w:szCs w:val="22"/>
              </w:rPr>
            </w:pPr>
            <w:r w:rsidRPr="00700C4C">
              <w:rPr>
                <w:rFonts w:cs="Arial"/>
                <w:sz w:val="22"/>
                <w:szCs w:val="22"/>
              </w:rPr>
              <w:t>Start Date:</w:t>
            </w:r>
          </w:p>
        </w:tc>
        <w:tc>
          <w:tcPr>
            <w:tcW w:w="4314" w:type="dxa"/>
            <w:tcBorders>
              <w:top w:val="dashed" w:sz="4" w:space="0" w:color="auto"/>
              <w:bottom w:val="dashed" w:sz="4" w:space="0" w:color="auto"/>
            </w:tcBorders>
            <w:shd w:val="clear" w:color="auto" w:fill="auto"/>
          </w:tcPr>
          <w:p w14:paraId="77EFB9C6" w14:textId="77777777" w:rsidR="00C240B8" w:rsidRPr="00700C4C" w:rsidRDefault="00C240B8" w:rsidP="00270CA2"/>
        </w:tc>
      </w:tr>
      <w:tr w:rsidR="00C240B8" w:rsidRPr="00700C4C" w14:paraId="3A14F5FF" w14:textId="77777777" w:rsidTr="00270CA2">
        <w:tc>
          <w:tcPr>
            <w:tcW w:w="4928" w:type="dxa"/>
            <w:shd w:val="clear" w:color="auto" w:fill="auto"/>
          </w:tcPr>
          <w:p w14:paraId="7AD6BEE4" w14:textId="77777777" w:rsidR="00C240B8" w:rsidRPr="00700C4C" w:rsidRDefault="00C240B8" w:rsidP="00270CA2">
            <w:pPr>
              <w:pStyle w:val="Titlepage"/>
              <w:rPr>
                <w:rFonts w:cs="Arial"/>
                <w:sz w:val="22"/>
                <w:szCs w:val="22"/>
              </w:rPr>
            </w:pPr>
            <w:r w:rsidRPr="00700C4C">
              <w:rPr>
                <w:rFonts w:cs="Arial"/>
                <w:sz w:val="22"/>
                <w:szCs w:val="22"/>
              </w:rPr>
              <w:t>Expiry Date:</w:t>
            </w:r>
          </w:p>
        </w:tc>
        <w:tc>
          <w:tcPr>
            <w:tcW w:w="4314" w:type="dxa"/>
            <w:tcBorders>
              <w:top w:val="dashed" w:sz="4" w:space="0" w:color="auto"/>
              <w:bottom w:val="dashed" w:sz="4" w:space="0" w:color="auto"/>
            </w:tcBorders>
            <w:shd w:val="clear" w:color="auto" w:fill="auto"/>
          </w:tcPr>
          <w:p w14:paraId="1B662E8F" w14:textId="77777777" w:rsidR="00C240B8" w:rsidRPr="00700C4C" w:rsidRDefault="00C240B8" w:rsidP="00270CA2"/>
        </w:tc>
      </w:tr>
    </w:tbl>
    <w:p w14:paraId="512E0D81" w14:textId="77777777" w:rsidR="00C240B8" w:rsidRPr="00700C4C" w:rsidRDefault="00C240B8" w:rsidP="00C240B8">
      <w:pPr>
        <w:pStyle w:val="Titlepage"/>
        <w:rPr>
          <w:b w:val="0"/>
          <w:bCs/>
          <w:sz w:val="22"/>
          <w:szCs w:val="22"/>
        </w:rPr>
      </w:pPr>
    </w:p>
    <w:p w14:paraId="6EC8EDD8" w14:textId="21A01076" w:rsidR="00B01637" w:rsidRPr="00700C4C" w:rsidRDefault="00C240B8" w:rsidP="00AE01A5">
      <w:pPr>
        <w:pStyle w:val="Titlepage"/>
        <w:ind w:right="-335"/>
      </w:pPr>
      <w:r w:rsidRPr="00700C4C">
        <w:rPr>
          <w:bCs/>
        </w:rPr>
        <w:br w:type="page"/>
      </w:r>
      <w:r w:rsidR="001251C1" w:rsidRPr="00700C4C">
        <w:lastRenderedPageBreak/>
        <w:t>Contents</w:t>
      </w:r>
      <w:r w:rsidR="00750EBD">
        <w:t xml:space="preserve"> (</w:t>
      </w:r>
      <w:r w:rsidR="00750EBD" w:rsidRPr="00750EBD">
        <w:rPr>
          <w:highlight w:val="yellow"/>
        </w:rPr>
        <w:t>Numbers to be agreed post award</w:t>
      </w:r>
      <w:r w:rsidR="00750EBD">
        <w:t>)</w:t>
      </w:r>
    </w:p>
    <w:p w14:paraId="2D596B76" w14:textId="77777777" w:rsidR="00CF7FE1" w:rsidRPr="00700C4C" w:rsidRDefault="00841389">
      <w:pPr>
        <w:pStyle w:val="TOC1"/>
        <w:tabs>
          <w:tab w:val="right" w:leader="dot" w:pos="8302"/>
        </w:tabs>
        <w:rPr>
          <w:rFonts w:asciiTheme="minorHAnsi" w:eastAsiaTheme="minorEastAsia" w:hAnsiTheme="minorHAnsi" w:cstheme="minorBidi"/>
          <w:b w:val="0"/>
          <w:noProof/>
          <w:szCs w:val="22"/>
          <w:lang w:eastAsia="en-GB"/>
        </w:rPr>
      </w:pPr>
      <w:r w:rsidRPr="00700C4C">
        <w:fldChar w:fldCharType="begin"/>
      </w:r>
      <w:r w:rsidRPr="00700C4C">
        <w:instrText xml:space="preserve"> TOC \o "1-3" \h \z \u </w:instrText>
      </w:r>
      <w:r w:rsidRPr="00700C4C">
        <w:fldChar w:fldCharType="separate"/>
      </w:r>
      <w:hyperlink w:anchor="_Toc447529803" w:history="1">
        <w:r w:rsidR="00CF7FE1" w:rsidRPr="00700C4C">
          <w:rPr>
            <w:rStyle w:val="Hyperlink"/>
            <w:noProof/>
            <w:color w:val="auto"/>
          </w:rPr>
          <w:t>Form of Agreement</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_Toc447529803 \h </w:instrText>
        </w:r>
        <w:r w:rsidR="00CF7FE1" w:rsidRPr="00700C4C">
          <w:rPr>
            <w:noProof/>
            <w:webHidden/>
          </w:rPr>
        </w:r>
        <w:r w:rsidR="00CF7FE1" w:rsidRPr="00700C4C">
          <w:rPr>
            <w:noProof/>
            <w:webHidden/>
          </w:rPr>
          <w:fldChar w:fldCharType="separate"/>
        </w:r>
        <w:r w:rsidR="00337654" w:rsidRPr="00700C4C">
          <w:rPr>
            <w:noProof/>
            <w:webHidden/>
          </w:rPr>
          <w:t>6</w:t>
        </w:r>
        <w:r w:rsidR="00CF7FE1" w:rsidRPr="00700C4C">
          <w:rPr>
            <w:noProof/>
            <w:webHidden/>
          </w:rPr>
          <w:fldChar w:fldCharType="end"/>
        </w:r>
      </w:hyperlink>
    </w:p>
    <w:p w14:paraId="5A7C483C" w14:textId="77777777" w:rsidR="00CF7FE1" w:rsidRPr="00700C4C" w:rsidRDefault="00750EBD">
      <w:pPr>
        <w:pStyle w:val="TOC1"/>
        <w:tabs>
          <w:tab w:val="right" w:leader="dot" w:pos="8302"/>
        </w:tabs>
        <w:rPr>
          <w:rFonts w:asciiTheme="minorHAnsi" w:eastAsiaTheme="minorEastAsia" w:hAnsiTheme="minorHAnsi" w:cstheme="minorBidi"/>
          <w:b w:val="0"/>
          <w:noProof/>
          <w:szCs w:val="22"/>
          <w:lang w:eastAsia="en-GB"/>
        </w:rPr>
      </w:pPr>
      <w:hyperlink w:anchor="_Toc447529804" w:history="1">
        <w:r w:rsidR="00CF7FE1" w:rsidRPr="00700C4C">
          <w:rPr>
            <w:rStyle w:val="Hyperlink"/>
            <w:noProof/>
            <w:color w:val="auto"/>
          </w:rPr>
          <w:t>Terms and Conditions</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_Toc447529804 \h </w:instrText>
        </w:r>
        <w:r w:rsidR="00CF7FE1" w:rsidRPr="00700C4C">
          <w:rPr>
            <w:noProof/>
            <w:webHidden/>
          </w:rPr>
        </w:r>
        <w:r w:rsidR="00CF7FE1" w:rsidRPr="00700C4C">
          <w:rPr>
            <w:noProof/>
            <w:webHidden/>
          </w:rPr>
          <w:fldChar w:fldCharType="separate"/>
        </w:r>
        <w:r w:rsidR="00337654" w:rsidRPr="00700C4C">
          <w:rPr>
            <w:noProof/>
            <w:webHidden/>
          </w:rPr>
          <w:t>7</w:t>
        </w:r>
        <w:r w:rsidR="00CF7FE1" w:rsidRPr="00700C4C">
          <w:rPr>
            <w:noProof/>
            <w:webHidden/>
          </w:rPr>
          <w:fldChar w:fldCharType="end"/>
        </w:r>
      </w:hyperlink>
    </w:p>
    <w:p w14:paraId="6CEC12BD" w14:textId="77777777" w:rsidR="00CF7FE1" w:rsidRPr="00700C4C" w:rsidRDefault="00750EBD">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05" w:history="1">
        <w:r w:rsidR="00CF7FE1" w:rsidRPr="00700C4C">
          <w:rPr>
            <w:rStyle w:val="Hyperlink"/>
            <w:noProof/>
            <w:color w:val="auto"/>
          </w:rPr>
          <w:t>A</w:t>
        </w:r>
        <w:r w:rsidR="00CF7FE1" w:rsidRPr="00700C4C">
          <w:rPr>
            <w:rFonts w:asciiTheme="minorHAnsi" w:eastAsiaTheme="minorEastAsia" w:hAnsiTheme="minorHAnsi" w:cstheme="minorBidi"/>
            <w:b w:val="0"/>
            <w:noProof/>
            <w:szCs w:val="22"/>
            <w:lang w:eastAsia="en-GB"/>
          </w:rPr>
          <w:tab/>
        </w:r>
        <w:r w:rsidR="00CF7FE1" w:rsidRPr="00700C4C">
          <w:rPr>
            <w:rStyle w:val="Hyperlink"/>
            <w:noProof/>
            <w:color w:val="auto"/>
          </w:rPr>
          <w:t>GENERAL PROVISIONS</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_Toc447529805 \h </w:instrText>
        </w:r>
        <w:r w:rsidR="00CF7FE1" w:rsidRPr="00700C4C">
          <w:rPr>
            <w:noProof/>
            <w:webHidden/>
          </w:rPr>
        </w:r>
        <w:r w:rsidR="00CF7FE1" w:rsidRPr="00700C4C">
          <w:rPr>
            <w:noProof/>
            <w:webHidden/>
          </w:rPr>
          <w:fldChar w:fldCharType="separate"/>
        </w:r>
        <w:r w:rsidR="00337654" w:rsidRPr="00700C4C">
          <w:rPr>
            <w:noProof/>
            <w:webHidden/>
          </w:rPr>
          <w:t>7</w:t>
        </w:r>
        <w:r w:rsidR="00CF7FE1" w:rsidRPr="00700C4C">
          <w:rPr>
            <w:noProof/>
            <w:webHidden/>
          </w:rPr>
          <w:fldChar w:fldCharType="end"/>
        </w:r>
      </w:hyperlink>
    </w:p>
    <w:p w14:paraId="3797E0E9" w14:textId="77777777" w:rsidR="00CF7FE1" w:rsidRPr="00700C4C" w:rsidRDefault="00750EBD">
      <w:pPr>
        <w:pStyle w:val="TOC3"/>
        <w:rPr>
          <w:rFonts w:asciiTheme="minorHAnsi" w:eastAsiaTheme="minorEastAsia" w:hAnsiTheme="minorHAnsi" w:cstheme="minorBidi"/>
          <w:noProof/>
          <w:szCs w:val="22"/>
          <w:lang w:eastAsia="en-GB"/>
        </w:rPr>
      </w:pPr>
      <w:hyperlink w:anchor="_Toc447529806" w:history="1">
        <w:r w:rsidR="00CF7FE1" w:rsidRPr="00700C4C">
          <w:rPr>
            <w:rStyle w:val="Hyperlink"/>
            <w:noProof/>
            <w:color w:val="auto"/>
          </w:rPr>
          <w:t>A1</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Definitions and Interpretation</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_Toc447529806 \h </w:instrText>
        </w:r>
        <w:r w:rsidR="00CF7FE1" w:rsidRPr="00700C4C">
          <w:rPr>
            <w:noProof/>
            <w:webHidden/>
          </w:rPr>
        </w:r>
        <w:r w:rsidR="00CF7FE1" w:rsidRPr="00700C4C">
          <w:rPr>
            <w:noProof/>
            <w:webHidden/>
          </w:rPr>
          <w:fldChar w:fldCharType="separate"/>
        </w:r>
        <w:r w:rsidR="00337654" w:rsidRPr="00700C4C">
          <w:rPr>
            <w:noProof/>
            <w:webHidden/>
          </w:rPr>
          <w:t>7</w:t>
        </w:r>
        <w:r w:rsidR="00CF7FE1" w:rsidRPr="00700C4C">
          <w:rPr>
            <w:noProof/>
            <w:webHidden/>
          </w:rPr>
          <w:fldChar w:fldCharType="end"/>
        </w:r>
      </w:hyperlink>
    </w:p>
    <w:p w14:paraId="589C150C" w14:textId="77777777" w:rsidR="00CF7FE1" w:rsidRPr="00700C4C" w:rsidRDefault="00750EBD">
      <w:pPr>
        <w:pStyle w:val="TOC3"/>
        <w:rPr>
          <w:rFonts w:asciiTheme="minorHAnsi" w:eastAsiaTheme="minorEastAsia" w:hAnsiTheme="minorHAnsi" w:cstheme="minorBidi"/>
          <w:noProof/>
          <w:szCs w:val="22"/>
          <w:lang w:eastAsia="en-GB"/>
        </w:rPr>
      </w:pPr>
      <w:hyperlink w:anchor="_Toc447529807" w:history="1">
        <w:r w:rsidR="00CF7FE1" w:rsidRPr="00700C4C">
          <w:rPr>
            <w:rStyle w:val="Hyperlink"/>
            <w:noProof/>
            <w:color w:val="auto"/>
          </w:rPr>
          <w:t>A2</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Initial Contract Period</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_Toc447529807 \h </w:instrText>
        </w:r>
        <w:r w:rsidR="00CF7FE1" w:rsidRPr="00700C4C">
          <w:rPr>
            <w:noProof/>
            <w:webHidden/>
          </w:rPr>
        </w:r>
        <w:r w:rsidR="00CF7FE1" w:rsidRPr="00700C4C">
          <w:rPr>
            <w:noProof/>
            <w:webHidden/>
          </w:rPr>
          <w:fldChar w:fldCharType="separate"/>
        </w:r>
        <w:r w:rsidR="00337654" w:rsidRPr="00700C4C">
          <w:rPr>
            <w:noProof/>
            <w:webHidden/>
          </w:rPr>
          <w:t>13</w:t>
        </w:r>
        <w:r w:rsidR="00CF7FE1" w:rsidRPr="00700C4C">
          <w:rPr>
            <w:noProof/>
            <w:webHidden/>
          </w:rPr>
          <w:fldChar w:fldCharType="end"/>
        </w:r>
      </w:hyperlink>
    </w:p>
    <w:p w14:paraId="76E0555B" w14:textId="77777777" w:rsidR="00CF7FE1" w:rsidRPr="00700C4C" w:rsidRDefault="00750EBD">
      <w:pPr>
        <w:pStyle w:val="TOC3"/>
        <w:rPr>
          <w:rFonts w:asciiTheme="minorHAnsi" w:eastAsiaTheme="minorEastAsia" w:hAnsiTheme="minorHAnsi" w:cstheme="minorBidi"/>
          <w:noProof/>
          <w:szCs w:val="22"/>
          <w:lang w:eastAsia="en-GB"/>
        </w:rPr>
      </w:pPr>
      <w:hyperlink w:anchor="_Toc447529808" w:history="1">
        <w:r w:rsidR="00CF7FE1" w:rsidRPr="00700C4C">
          <w:rPr>
            <w:rStyle w:val="Hyperlink"/>
            <w:noProof/>
            <w:color w:val="auto"/>
          </w:rPr>
          <w:t>A3</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Contractor’s Status</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_Toc447529808 \h </w:instrText>
        </w:r>
        <w:r w:rsidR="00CF7FE1" w:rsidRPr="00700C4C">
          <w:rPr>
            <w:noProof/>
            <w:webHidden/>
          </w:rPr>
        </w:r>
        <w:r w:rsidR="00CF7FE1" w:rsidRPr="00700C4C">
          <w:rPr>
            <w:noProof/>
            <w:webHidden/>
          </w:rPr>
          <w:fldChar w:fldCharType="separate"/>
        </w:r>
        <w:r w:rsidR="00337654" w:rsidRPr="00700C4C">
          <w:rPr>
            <w:noProof/>
            <w:webHidden/>
          </w:rPr>
          <w:t>13</w:t>
        </w:r>
        <w:r w:rsidR="00CF7FE1" w:rsidRPr="00700C4C">
          <w:rPr>
            <w:noProof/>
            <w:webHidden/>
          </w:rPr>
          <w:fldChar w:fldCharType="end"/>
        </w:r>
      </w:hyperlink>
    </w:p>
    <w:p w14:paraId="173788C2" w14:textId="77777777" w:rsidR="00CF7FE1" w:rsidRPr="00700C4C" w:rsidRDefault="00750EBD">
      <w:pPr>
        <w:pStyle w:val="TOC3"/>
        <w:rPr>
          <w:rFonts w:asciiTheme="minorHAnsi" w:eastAsiaTheme="minorEastAsia" w:hAnsiTheme="minorHAnsi" w:cstheme="minorBidi"/>
          <w:noProof/>
          <w:szCs w:val="22"/>
          <w:lang w:eastAsia="en-GB"/>
        </w:rPr>
      </w:pPr>
      <w:hyperlink w:anchor="_Toc447529809" w:history="1">
        <w:r w:rsidR="00CF7FE1" w:rsidRPr="00700C4C">
          <w:rPr>
            <w:rStyle w:val="Hyperlink"/>
            <w:noProof/>
            <w:color w:val="auto"/>
          </w:rPr>
          <w:t>A4</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Client’s Obligations</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_Toc447529809 \h </w:instrText>
        </w:r>
        <w:r w:rsidR="00CF7FE1" w:rsidRPr="00700C4C">
          <w:rPr>
            <w:noProof/>
            <w:webHidden/>
          </w:rPr>
        </w:r>
        <w:r w:rsidR="00CF7FE1" w:rsidRPr="00700C4C">
          <w:rPr>
            <w:noProof/>
            <w:webHidden/>
          </w:rPr>
          <w:fldChar w:fldCharType="separate"/>
        </w:r>
        <w:r w:rsidR="00337654" w:rsidRPr="00700C4C">
          <w:rPr>
            <w:noProof/>
            <w:webHidden/>
          </w:rPr>
          <w:t>13</w:t>
        </w:r>
        <w:r w:rsidR="00CF7FE1" w:rsidRPr="00700C4C">
          <w:rPr>
            <w:noProof/>
            <w:webHidden/>
          </w:rPr>
          <w:fldChar w:fldCharType="end"/>
        </w:r>
      </w:hyperlink>
    </w:p>
    <w:p w14:paraId="48864854" w14:textId="77777777" w:rsidR="00CF7FE1" w:rsidRPr="00700C4C" w:rsidRDefault="00750EBD">
      <w:pPr>
        <w:pStyle w:val="TOC3"/>
        <w:rPr>
          <w:rFonts w:asciiTheme="minorHAnsi" w:eastAsiaTheme="minorEastAsia" w:hAnsiTheme="minorHAnsi" w:cstheme="minorBidi"/>
          <w:noProof/>
          <w:szCs w:val="22"/>
          <w:lang w:eastAsia="en-GB"/>
        </w:rPr>
      </w:pPr>
      <w:hyperlink w:anchor="_Toc447529810" w:history="1">
        <w:r w:rsidR="00CF7FE1" w:rsidRPr="00700C4C">
          <w:rPr>
            <w:rStyle w:val="Hyperlink"/>
            <w:noProof/>
            <w:color w:val="auto"/>
          </w:rPr>
          <w:t>A5</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Notices</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_Toc447529810 \h </w:instrText>
        </w:r>
        <w:r w:rsidR="00CF7FE1" w:rsidRPr="00700C4C">
          <w:rPr>
            <w:noProof/>
            <w:webHidden/>
          </w:rPr>
        </w:r>
        <w:r w:rsidR="00CF7FE1" w:rsidRPr="00700C4C">
          <w:rPr>
            <w:noProof/>
            <w:webHidden/>
          </w:rPr>
          <w:fldChar w:fldCharType="separate"/>
        </w:r>
        <w:r w:rsidR="00337654" w:rsidRPr="00700C4C">
          <w:rPr>
            <w:noProof/>
            <w:webHidden/>
          </w:rPr>
          <w:t>13</w:t>
        </w:r>
        <w:r w:rsidR="00CF7FE1" w:rsidRPr="00700C4C">
          <w:rPr>
            <w:noProof/>
            <w:webHidden/>
          </w:rPr>
          <w:fldChar w:fldCharType="end"/>
        </w:r>
      </w:hyperlink>
    </w:p>
    <w:p w14:paraId="62918DCA" w14:textId="77777777" w:rsidR="00CF7FE1" w:rsidRPr="00700C4C" w:rsidRDefault="00750EBD">
      <w:pPr>
        <w:pStyle w:val="TOC3"/>
        <w:rPr>
          <w:rFonts w:asciiTheme="minorHAnsi" w:eastAsiaTheme="minorEastAsia" w:hAnsiTheme="minorHAnsi" w:cstheme="minorBidi"/>
          <w:noProof/>
          <w:szCs w:val="22"/>
          <w:lang w:eastAsia="en-GB"/>
        </w:rPr>
      </w:pPr>
      <w:hyperlink w:anchor="_Toc447529811" w:history="1">
        <w:r w:rsidR="00CF7FE1" w:rsidRPr="00700C4C">
          <w:rPr>
            <w:rStyle w:val="Hyperlink"/>
            <w:noProof/>
            <w:color w:val="auto"/>
          </w:rPr>
          <w:t>A6</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Mistakes in Information</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_Toc447529811 \h </w:instrText>
        </w:r>
        <w:r w:rsidR="00CF7FE1" w:rsidRPr="00700C4C">
          <w:rPr>
            <w:noProof/>
            <w:webHidden/>
          </w:rPr>
        </w:r>
        <w:r w:rsidR="00CF7FE1" w:rsidRPr="00700C4C">
          <w:rPr>
            <w:noProof/>
            <w:webHidden/>
          </w:rPr>
          <w:fldChar w:fldCharType="separate"/>
        </w:r>
        <w:r w:rsidR="00337654" w:rsidRPr="00700C4C">
          <w:rPr>
            <w:noProof/>
            <w:webHidden/>
          </w:rPr>
          <w:t>14</w:t>
        </w:r>
        <w:r w:rsidR="00CF7FE1" w:rsidRPr="00700C4C">
          <w:rPr>
            <w:noProof/>
            <w:webHidden/>
          </w:rPr>
          <w:fldChar w:fldCharType="end"/>
        </w:r>
      </w:hyperlink>
    </w:p>
    <w:p w14:paraId="04F95EF8" w14:textId="77777777" w:rsidR="00CF7FE1" w:rsidRPr="00700C4C" w:rsidRDefault="00750EBD">
      <w:pPr>
        <w:pStyle w:val="TOC3"/>
        <w:rPr>
          <w:rFonts w:asciiTheme="minorHAnsi" w:eastAsiaTheme="minorEastAsia" w:hAnsiTheme="minorHAnsi" w:cstheme="minorBidi"/>
          <w:noProof/>
          <w:szCs w:val="22"/>
          <w:lang w:eastAsia="en-GB"/>
        </w:rPr>
      </w:pPr>
      <w:hyperlink w:anchor="_Toc447529812" w:history="1">
        <w:r w:rsidR="00CF7FE1" w:rsidRPr="00700C4C">
          <w:rPr>
            <w:rStyle w:val="Hyperlink"/>
            <w:noProof/>
            <w:color w:val="auto"/>
          </w:rPr>
          <w:t>A7</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Conflicts of Interest</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_Toc447529812 \h </w:instrText>
        </w:r>
        <w:r w:rsidR="00CF7FE1" w:rsidRPr="00700C4C">
          <w:rPr>
            <w:noProof/>
            <w:webHidden/>
          </w:rPr>
        </w:r>
        <w:r w:rsidR="00CF7FE1" w:rsidRPr="00700C4C">
          <w:rPr>
            <w:noProof/>
            <w:webHidden/>
          </w:rPr>
          <w:fldChar w:fldCharType="separate"/>
        </w:r>
        <w:r w:rsidR="00337654" w:rsidRPr="00700C4C">
          <w:rPr>
            <w:noProof/>
            <w:webHidden/>
          </w:rPr>
          <w:t>14</w:t>
        </w:r>
        <w:r w:rsidR="00CF7FE1" w:rsidRPr="00700C4C">
          <w:rPr>
            <w:noProof/>
            <w:webHidden/>
          </w:rPr>
          <w:fldChar w:fldCharType="end"/>
        </w:r>
      </w:hyperlink>
    </w:p>
    <w:p w14:paraId="6DBD08BD" w14:textId="77777777" w:rsidR="00CF7FE1" w:rsidRPr="00700C4C" w:rsidRDefault="00750EBD">
      <w:pPr>
        <w:pStyle w:val="TOC3"/>
        <w:rPr>
          <w:rFonts w:asciiTheme="minorHAnsi" w:eastAsiaTheme="minorEastAsia" w:hAnsiTheme="minorHAnsi" w:cstheme="minorBidi"/>
          <w:noProof/>
          <w:szCs w:val="22"/>
          <w:lang w:eastAsia="en-GB"/>
        </w:rPr>
      </w:pPr>
      <w:hyperlink w:anchor="_Toc447529813" w:history="1">
        <w:r w:rsidR="00CF7FE1" w:rsidRPr="00700C4C">
          <w:rPr>
            <w:rStyle w:val="Hyperlink"/>
            <w:noProof/>
            <w:color w:val="auto"/>
          </w:rPr>
          <w:t>A8</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Inspection of Premises</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_Toc447529813 \h </w:instrText>
        </w:r>
        <w:r w:rsidR="00CF7FE1" w:rsidRPr="00700C4C">
          <w:rPr>
            <w:noProof/>
            <w:webHidden/>
          </w:rPr>
        </w:r>
        <w:r w:rsidR="00CF7FE1" w:rsidRPr="00700C4C">
          <w:rPr>
            <w:noProof/>
            <w:webHidden/>
          </w:rPr>
          <w:fldChar w:fldCharType="separate"/>
        </w:r>
        <w:r w:rsidR="00337654" w:rsidRPr="00700C4C">
          <w:rPr>
            <w:noProof/>
            <w:webHidden/>
          </w:rPr>
          <w:t>14</w:t>
        </w:r>
        <w:r w:rsidR="00CF7FE1" w:rsidRPr="00700C4C">
          <w:rPr>
            <w:noProof/>
            <w:webHidden/>
          </w:rPr>
          <w:fldChar w:fldCharType="end"/>
        </w:r>
      </w:hyperlink>
    </w:p>
    <w:p w14:paraId="080520CB" w14:textId="77777777" w:rsidR="00CF7FE1" w:rsidRPr="00700C4C" w:rsidRDefault="00750EBD">
      <w:pPr>
        <w:pStyle w:val="TOC3"/>
        <w:rPr>
          <w:rFonts w:asciiTheme="minorHAnsi" w:eastAsiaTheme="minorEastAsia" w:hAnsiTheme="minorHAnsi" w:cstheme="minorBidi"/>
          <w:noProof/>
          <w:szCs w:val="22"/>
          <w:lang w:eastAsia="en-GB"/>
        </w:rPr>
      </w:pPr>
      <w:hyperlink w:anchor="_Toc447529814" w:history="1">
        <w:r w:rsidR="00CF7FE1" w:rsidRPr="00700C4C">
          <w:rPr>
            <w:rStyle w:val="Hyperlink"/>
            <w:noProof/>
            <w:color w:val="auto"/>
          </w:rPr>
          <w:t>A9</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Access to Client’s Premises</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_Toc447529814 \h </w:instrText>
        </w:r>
        <w:r w:rsidR="00CF7FE1" w:rsidRPr="00700C4C">
          <w:rPr>
            <w:noProof/>
            <w:webHidden/>
          </w:rPr>
        </w:r>
        <w:r w:rsidR="00CF7FE1" w:rsidRPr="00700C4C">
          <w:rPr>
            <w:noProof/>
            <w:webHidden/>
          </w:rPr>
          <w:fldChar w:fldCharType="separate"/>
        </w:r>
        <w:r w:rsidR="00337654" w:rsidRPr="00700C4C">
          <w:rPr>
            <w:noProof/>
            <w:webHidden/>
          </w:rPr>
          <w:t>14</w:t>
        </w:r>
        <w:r w:rsidR="00CF7FE1" w:rsidRPr="00700C4C">
          <w:rPr>
            <w:noProof/>
            <w:webHidden/>
          </w:rPr>
          <w:fldChar w:fldCharType="end"/>
        </w:r>
      </w:hyperlink>
    </w:p>
    <w:p w14:paraId="47C7AF0A" w14:textId="28B25658" w:rsidR="00CF7FE1" w:rsidRPr="00700C4C" w:rsidRDefault="00750EBD">
      <w:pPr>
        <w:pStyle w:val="TOC3"/>
        <w:rPr>
          <w:rFonts w:asciiTheme="minorHAnsi" w:eastAsiaTheme="minorEastAsia" w:hAnsiTheme="minorHAnsi" w:cstheme="minorBidi"/>
          <w:noProof/>
          <w:szCs w:val="22"/>
          <w:lang w:eastAsia="en-GB"/>
        </w:rPr>
      </w:pPr>
      <w:hyperlink w:anchor="_Toc447529815" w:history="1">
        <w:r w:rsidR="00CF7FE1" w:rsidRPr="00700C4C">
          <w:rPr>
            <w:rStyle w:val="Hyperlink"/>
            <w:noProof/>
            <w:color w:val="auto"/>
          </w:rPr>
          <w:t>A10</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Licence to occupy Premises</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_Toc447529815 \h </w:instrText>
        </w:r>
        <w:r w:rsidR="00CF7FE1" w:rsidRPr="00700C4C">
          <w:rPr>
            <w:noProof/>
            <w:webHidden/>
          </w:rPr>
        </w:r>
        <w:r w:rsidR="00CF7FE1" w:rsidRPr="00700C4C">
          <w:rPr>
            <w:noProof/>
            <w:webHidden/>
          </w:rPr>
          <w:fldChar w:fldCharType="separate"/>
        </w:r>
        <w:r w:rsidR="00337654" w:rsidRPr="00700C4C">
          <w:rPr>
            <w:noProof/>
            <w:webHidden/>
          </w:rPr>
          <w:t>15</w:t>
        </w:r>
        <w:r w:rsidR="00CF7FE1" w:rsidRPr="00700C4C">
          <w:rPr>
            <w:noProof/>
            <w:webHidden/>
          </w:rPr>
          <w:fldChar w:fldCharType="end"/>
        </w:r>
      </w:hyperlink>
    </w:p>
    <w:p w14:paraId="5292DB50" w14:textId="77777777" w:rsidR="00CF7FE1" w:rsidRPr="00700C4C" w:rsidRDefault="00750EBD">
      <w:pPr>
        <w:pStyle w:val="TOC3"/>
        <w:rPr>
          <w:rFonts w:asciiTheme="minorHAnsi" w:eastAsiaTheme="minorEastAsia" w:hAnsiTheme="minorHAnsi" w:cstheme="minorBidi"/>
          <w:noProof/>
          <w:szCs w:val="22"/>
          <w:lang w:eastAsia="en-GB"/>
        </w:rPr>
      </w:pPr>
      <w:hyperlink w:anchor="_Toc447529816" w:history="1">
        <w:r w:rsidR="00CF7FE1" w:rsidRPr="00700C4C">
          <w:rPr>
            <w:rStyle w:val="Hyperlink"/>
            <w:noProof/>
            <w:color w:val="auto"/>
          </w:rPr>
          <w:t>A11</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Staff Vetting and Government Baseline Security Standard</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_Toc447529816 \h </w:instrText>
        </w:r>
        <w:r w:rsidR="00CF7FE1" w:rsidRPr="00700C4C">
          <w:rPr>
            <w:noProof/>
            <w:webHidden/>
          </w:rPr>
        </w:r>
        <w:r w:rsidR="00CF7FE1" w:rsidRPr="00700C4C">
          <w:rPr>
            <w:noProof/>
            <w:webHidden/>
          </w:rPr>
          <w:fldChar w:fldCharType="separate"/>
        </w:r>
        <w:r w:rsidR="00337654" w:rsidRPr="00700C4C">
          <w:rPr>
            <w:noProof/>
            <w:webHidden/>
          </w:rPr>
          <w:t>16</w:t>
        </w:r>
        <w:r w:rsidR="00CF7FE1" w:rsidRPr="00700C4C">
          <w:rPr>
            <w:noProof/>
            <w:webHidden/>
          </w:rPr>
          <w:fldChar w:fldCharType="end"/>
        </w:r>
      </w:hyperlink>
    </w:p>
    <w:p w14:paraId="66F46D3E" w14:textId="77777777" w:rsidR="00CF7FE1" w:rsidRPr="00700C4C" w:rsidRDefault="00750EBD">
      <w:pPr>
        <w:pStyle w:val="TOC3"/>
        <w:rPr>
          <w:rFonts w:asciiTheme="minorHAnsi" w:eastAsiaTheme="minorEastAsia" w:hAnsiTheme="minorHAnsi" w:cstheme="minorBidi"/>
          <w:noProof/>
          <w:szCs w:val="22"/>
          <w:lang w:eastAsia="en-GB"/>
        </w:rPr>
      </w:pPr>
      <w:hyperlink w:anchor="_Toc447529817" w:history="1">
        <w:r w:rsidR="00CF7FE1" w:rsidRPr="00700C4C">
          <w:rPr>
            <w:rStyle w:val="Hyperlink"/>
            <w:noProof/>
            <w:color w:val="auto"/>
          </w:rPr>
          <w:t>A12</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Security of Premises</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_Toc447529817 \h </w:instrText>
        </w:r>
        <w:r w:rsidR="00CF7FE1" w:rsidRPr="00700C4C">
          <w:rPr>
            <w:noProof/>
            <w:webHidden/>
          </w:rPr>
        </w:r>
        <w:r w:rsidR="00CF7FE1" w:rsidRPr="00700C4C">
          <w:rPr>
            <w:noProof/>
            <w:webHidden/>
          </w:rPr>
          <w:fldChar w:fldCharType="separate"/>
        </w:r>
        <w:r w:rsidR="00337654" w:rsidRPr="00700C4C">
          <w:rPr>
            <w:noProof/>
            <w:webHidden/>
          </w:rPr>
          <w:t>16</w:t>
        </w:r>
        <w:r w:rsidR="00CF7FE1" w:rsidRPr="00700C4C">
          <w:rPr>
            <w:noProof/>
            <w:webHidden/>
          </w:rPr>
          <w:fldChar w:fldCharType="end"/>
        </w:r>
      </w:hyperlink>
    </w:p>
    <w:p w14:paraId="4A0FD3EA" w14:textId="77777777" w:rsidR="00CF7FE1" w:rsidRPr="00700C4C" w:rsidRDefault="00750EBD">
      <w:pPr>
        <w:pStyle w:val="TOC3"/>
        <w:rPr>
          <w:rFonts w:asciiTheme="minorHAnsi" w:eastAsiaTheme="minorEastAsia" w:hAnsiTheme="minorHAnsi" w:cstheme="minorBidi"/>
          <w:noProof/>
          <w:szCs w:val="22"/>
          <w:lang w:eastAsia="en-GB"/>
        </w:rPr>
      </w:pPr>
      <w:hyperlink w:anchor="_Toc447529818" w:history="1">
        <w:r w:rsidR="00CF7FE1" w:rsidRPr="00700C4C">
          <w:rPr>
            <w:rStyle w:val="Hyperlink"/>
            <w:noProof/>
            <w:color w:val="auto"/>
          </w:rPr>
          <w:t>A13</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Property</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_Toc447529818 \h </w:instrText>
        </w:r>
        <w:r w:rsidR="00CF7FE1" w:rsidRPr="00700C4C">
          <w:rPr>
            <w:noProof/>
            <w:webHidden/>
          </w:rPr>
        </w:r>
        <w:r w:rsidR="00CF7FE1" w:rsidRPr="00700C4C">
          <w:rPr>
            <w:noProof/>
            <w:webHidden/>
          </w:rPr>
          <w:fldChar w:fldCharType="separate"/>
        </w:r>
        <w:r w:rsidR="00337654" w:rsidRPr="00700C4C">
          <w:rPr>
            <w:noProof/>
            <w:webHidden/>
          </w:rPr>
          <w:t>17</w:t>
        </w:r>
        <w:r w:rsidR="00CF7FE1" w:rsidRPr="00700C4C">
          <w:rPr>
            <w:noProof/>
            <w:webHidden/>
          </w:rPr>
          <w:fldChar w:fldCharType="end"/>
        </w:r>
      </w:hyperlink>
    </w:p>
    <w:p w14:paraId="5C41A387" w14:textId="77777777" w:rsidR="00CF7FE1" w:rsidRPr="00700C4C" w:rsidRDefault="00750EBD">
      <w:pPr>
        <w:pStyle w:val="TOC3"/>
        <w:rPr>
          <w:rFonts w:asciiTheme="minorHAnsi" w:eastAsiaTheme="minorEastAsia" w:hAnsiTheme="minorHAnsi" w:cstheme="minorBidi"/>
          <w:noProof/>
          <w:szCs w:val="22"/>
          <w:lang w:eastAsia="en-GB"/>
        </w:rPr>
      </w:pPr>
      <w:hyperlink w:anchor="_Toc447529819" w:history="1">
        <w:r w:rsidR="00CF7FE1" w:rsidRPr="00700C4C">
          <w:rPr>
            <w:rStyle w:val="Hyperlink"/>
            <w:noProof/>
            <w:color w:val="auto"/>
          </w:rPr>
          <w:t>A14</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Due Diligence (Option – see guidance)</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_Toc447529819 \h </w:instrText>
        </w:r>
        <w:r w:rsidR="00CF7FE1" w:rsidRPr="00700C4C">
          <w:rPr>
            <w:noProof/>
            <w:webHidden/>
          </w:rPr>
        </w:r>
        <w:r w:rsidR="00CF7FE1" w:rsidRPr="00700C4C">
          <w:rPr>
            <w:noProof/>
            <w:webHidden/>
          </w:rPr>
          <w:fldChar w:fldCharType="separate"/>
        </w:r>
        <w:r w:rsidR="00337654" w:rsidRPr="00700C4C">
          <w:rPr>
            <w:noProof/>
            <w:webHidden/>
          </w:rPr>
          <w:t>17</w:t>
        </w:r>
        <w:r w:rsidR="00CF7FE1" w:rsidRPr="00700C4C">
          <w:rPr>
            <w:noProof/>
            <w:webHidden/>
          </w:rPr>
          <w:fldChar w:fldCharType="end"/>
        </w:r>
      </w:hyperlink>
    </w:p>
    <w:p w14:paraId="5D2B64FB" w14:textId="77777777" w:rsidR="00CF7FE1" w:rsidRPr="00700C4C" w:rsidRDefault="00750EBD">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20" w:history="1">
        <w:r w:rsidR="00CF7FE1" w:rsidRPr="00700C4C">
          <w:rPr>
            <w:rStyle w:val="Hyperlink"/>
            <w:noProof/>
            <w:color w:val="auto"/>
          </w:rPr>
          <w:t>B</w:t>
        </w:r>
        <w:r w:rsidR="00CF7FE1" w:rsidRPr="00700C4C">
          <w:rPr>
            <w:rFonts w:asciiTheme="minorHAnsi" w:eastAsiaTheme="minorEastAsia" w:hAnsiTheme="minorHAnsi" w:cstheme="minorBidi"/>
            <w:b w:val="0"/>
            <w:noProof/>
            <w:szCs w:val="22"/>
            <w:lang w:eastAsia="en-GB"/>
          </w:rPr>
          <w:tab/>
        </w:r>
        <w:r w:rsidR="00CF7FE1" w:rsidRPr="00700C4C">
          <w:rPr>
            <w:rStyle w:val="Hyperlink"/>
            <w:noProof/>
            <w:color w:val="auto"/>
          </w:rPr>
          <w:t>PAYMENT TERMS AND CONTRACT PRICE</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_Toc447529820 \h </w:instrText>
        </w:r>
        <w:r w:rsidR="00CF7FE1" w:rsidRPr="00700C4C">
          <w:rPr>
            <w:noProof/>
            <w:webHidden/>
          </w:rPr>
        </w:r>
        <w:r w:rsidR="00CF7FE1" w:rsidRPr="00700C4C">
          <w:rPr>
            <w:noProof/>
            <w:webHidden/>
          </w:rPr>
          <w:fldChar w:fldCharType="separate"/>
        </w:r>
        <w:r w:rsidR="00337654" w:rsidRPr="00700C4C">
          <w:rPr>
            <w:noProof/>
            <w:webHidden/>
          </w:rPr>
          <w:t>18</w:t>
        </w:r>
        <w:r w:rsidR="00CF7FE1" w:rsidRPr="00700C4C">
          <w:rPr>
            <w:noProof/>
            <w:webHidden/>
          </w:rPr>
          <w:fldChar w:fldCharType="end"/>
        </w:r>
      </w:hyperlink>
    </w:p>
    <w:p w14:paraId="64CDE373" w14:textId="594833D2" w:rsidR="00CF7FE1" w:rsidRPr="00700C4C" w:rsidRDefault="00750EBD">
      <w:pPr>
        <w:pStyle w:val="TOC3"/>
        <w:rPr>
          <w:rFonts w:asciiTheme="minorHAnsi" w:eastAsiaTheme="minorEastAsia" w:hAnsiTheme="minorHAnsi" w:cstheme="minorBidi"/>
          <w:noProof/>
          <w:szCs w:val="22"/>
          <w:lang w:eastAsia="en-GB"/>
        </w:rPr>
      </w:pPr>
      <w:hyperlink w:anchor="_Toc447529821" w:history="1">
        <w:r w:rsidR="00CF7FE1" w:rsidRPr="00700C4C">
          <w:rPr>
            <w:rStyle w:val="Hyperlink"/>
            <w:noProof/>
            <w:color w:val="auto"/>
          </w:rPr>
          <w:t>B1</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Contract Price</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_Toc447529821 \h </w:instrText>
        </w:r>
        <w:r w:rsidR="00CF7FE1" w:rsidRPr="00700C4C">
          <w:rPr>
            <w:noProof/>
            <w:webHidden/>
          </w:rPr>
        </w:r>
        <w:r w:rsidR="00CF7FE1" w:rsidRPr="00700C4C">
          <w:rPr>
            <w:noProof/>
            <w:webHidden/>
          </w:rPr>
          <w:fldChar w:fldCharType="separate"/>
        </w:r>
        <w:r w:rsidR="00337654" w:rsidRPr="00700C4C">
          <w:rPr>
            <w:noProof/>
            <w:webHidden/>
          </w:rPr>
          <w:t>18</w:t>
        </w:r>
        <w:r w:rsidR="00CF7FE1" w:rsidRPr="00700C4C">
          <w:rPr>
            <w:noProof/>
            <w:webHidden/>
          </w:rPr>
          <w:fldChar w:fldCharType="end"/>
        </w:r>
      </w:hyperlink>
    </w:p>
    <w:p w14:paraId="6F713AF0" w14:textId="77777777" w:rsidR="00CF7FE1" w:rsidRPr="00700C4C" w:rsidRDefault="00750EBD">
      <w:pPr>
        <w:pStyle w:val="TOC3"/>
        <w:rPr>
          <w:rFonts w:asciiTheme="minorHAnsi" w:eastAsiaTheme="minorEastAsia" w:hAnsiTheme="minorHAnsi" w:cstheme="minorBidi"/>
          <w:noProof/>
          <w:szCs w:val="22"/>
          <w:lang w:eastAsia="en-GB"/>
        </w:rPr>
      </w:pPr>
      <w:hyperlink w:anchor="_Toc447529823" w:history="1">
        <w:r w:rsidR="00CF7FE1" w:rsidRPr="00700C4C">
          <w:rPr>
            <w:rStyle w:val="Hyperlink"/>
            <w:noProof/>
            <w:color w:val="auto"/>
          </w:rPr>
          <w:t>B2</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Payment Terms and VAT</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_Toc447529823 \h </w:instrText>
        </w:r>
        <w:r w:rsidR="00CF7FE1" w:rsidRPr="00700C4C">
          <w:rPr>
            <w:noProof/>
            <w:webHidden/>
          </w:rPr>
        </w:r>
        <w:r w:rsidR="00CF7FE1" w:rsidRPr="00700C4C">
          <w:rPr>
            <w:noProof/>
            <w:webHidden/>
          </w:rPr>
          <w:fldChar w:fldCharType="separate"/>
        </w:r>
        <w:r w:rsidR="00337654" w:rsidRPr="00700C4C">
          <w:rPr>
            <w:noProof/>
            <w:webHidden/>
          </w:rPr>
          <w:t>19</w:t>
        </w:r>
        <w:r w:rsidR="00CF7FE1" w:rsidRPr="00700C4C">
          <w:rPr>
            <w:noProof/>
            <w:webHidden/>
          </w:rPr>
          <w:fldChar w:fldCharType="end"/>
        </w:r>
      </w:hyperlink>
    </w:p>
    <w:p w14:paraId="65EF04D1" w14:textId="77777777" w:rsidR="00CF7FE1" w:rsidRPr="00700C4C" w:rsidRDefault="00750EBD">
      <w:pPr>
        <w:pStyle w:val="TOC3"/>
        <w:rPr>
          <w:rFonts w:asciiTheme="minorHAnsi" w:eastAsiaTheme="minorEastAsia" w:hAnsiTheme="minorHAnsi" w:cstheme="minorBidi"/>
          <w:noProof/>
          <w:szCs w:val="22"/>
          <w:lang w:eastAsia="en-GB"/>
        </w:rPr>
      </w:pPr>
      <w:hyperlink w:anchor="_Toc447529824" w:history="1">
        <w:r w:rsidR="00CF7FE1" w:rsidRPr="00700C4C">
          <w:rPr>
            <w:rStyle w:val="Hyperlink"/>
            <w:noProof/>
            <w:color w:val="auto"/>
          </w:rPr>
          <w:t>B3</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Recovery of Sums Due</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_Toc447529824 \h </w:instrText>
        </w:r>
        <w:r w:rsidR="00CF7FE1" w:rsidRPr="00700C4C">
          <w:rPr>
            <w:noProof/>
            <w:webHidden/>
          </w:rPr>
        </w:r>
        <w:r w:rsidR="00CF7FE1" w:rsidRPr="00700C4C">
          <w:rPr>
            <w:noProof/>
            <w:webHidden/>
          </w:rPr>
          <w:fldChar w:fldCharType="separate"/>
        </w:r>
        <w:r w:rsidR="00337654" w:rsidRPr="00700C4C">
          <w:rPr>
            <w:noProof/>
            <w:webHidden/>
          </w:rPr>
          <w:t>19</w:t>
        </w:r>
        <w:r w:rsidR="00CF7FE1" w:rsidRPr="00700C4C">
          <w:rPr>
            <w:noProof/>
            <w:webHidden/>
          </w:rPr>
          <w:fldChar w:fldCharType="end"/>
        </w:r>
      </w:hyperlink>
    </w:p>
    <w:p w14:paraId="1D98BB0B" w14:textId="77777777" w:rsidR="00CF7FE1" w:rsidRPr="00700C4C" w:rsidRDefault="00750EBD">
      <w:pPr>
        <w:pStyle w:val="TOC3"/>
        <w:rPr>
          <w:rFonts w:asciiTheme="minorHAnsi" w:eastAsiaTheme="minorEastAsia" w:hAnsiTheme="minorHAnsi" w:cstheme="minorBidi"/>
          <w:noProof/>
          <w:szCs w:val="22"/>
          <w:lang w:eastAsia="en-GB"/>
        </w:rPr>
      </w:pPr>
      <w:hyperlink w:anchor="_Toc447529825" w:history="1">
        <w:r w:rsidR="00CF7FE1" w:rsidRPr="00700C4C">
          <w:rPr>
            <w:rStyle w:val="Hyperlink"/>
            <w:noProof/>
            <w:color w:val="auto"/>
          </w:rPr>
          <w:t>B4</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Compliance with Value Added Tax and Other Tax Requirements</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_Toc447529825 \h </w:instrText>
        </w:r>
        <w:r w:rsidR="00CF7FE1" w:rsidRPr="00700C4C">
          <w:rPr>
            <w:noProof/>
            <w:webHidden/>
          </w:rPr>
        </w:r>
        <w:r w:rsidR="00CF7FE1" w:rsidRPr="00700C4C">
          <w:rPr>
            <w:noProof/>
            <w:webHidden/>
          </w:rPr>
          <w:fldChar w:fldCharType="separate"/>
        </w:r>
        <w:r w:rsidR="00337654" w:rsidRPr="00700C4C">
          <w:rPr>
            <w:noProof/>
            <w:webHidden/>
          </w:rPr>
          <w:t>20</w:t>
        </w:r>
        <w:r w:rsidR="00CF7FE1" w:rsidRPr="00700C4C">
          <w:rPr>
            <w:noProof/>
            <w:webHidden/>
          </w:rPr>
          <w:fldChar w:fldCharType="end"/>
        </w:r>
      </w:hyperlink>
    </w:p>
    <w:p w14:paraId="074C44CE" w14:textId="77777777" w:rsidR="00CF7FE1" w:rsidRPr="00700C4C" w:rsidRDefault="00750EBD">
      <w:pPr>
        <w:pStyle w:val="TOC3"/>
        <w:rPr>
          <w:rFonts w:asciiTheme="minorHAnsi" w:eastAsiaTheme="minorEastAsia" w:hAnsiTheme="minorHAnsi" w:cstheme="minorBidi"/>
          <w:noProof/>
          <w:szCs w:val="22"/>
          <w:lang w:eastAsia="en-GB"/>
        </w:rPr>
      </w:pPr>
      <w:hyperlink w:anchor="_Toc447529826" w:history="1">
        <w:r w:rsidR="00CF7FE1" w:rsidRPr="00700C4C">
          <w:rPr>
            <w:rStyle w:val="Hyperlink"/>
            <w:noProof/>
            <w:color w:val="auto"/>
          </w:rPr>
          <w:t>B5</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Arrears of Value Added Tax</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_Toc447529826 \h </w:instrText>
        </w:r>
        <w:r w:rsidR="00CF7FE1" w:rsidRPr="00700C4C">
          <w:rPr>
            <w:noProof/>
            <w:webHidden/>
          </w:rPr>
        </w:r>
        <w:r w:rsidR="00CF7FE1" w:rsidRPr="00700C4C">
          <w:rPr>
            <w:noProof/>
            <w:webHidden/>
          </w:rPr>
          <w:fldChar w:fldCharType="separate"/>
        </w:r>
        <w:r w:rsidR="00337654" w:rsidRPr="00700C4C">
          <w:rPr>
            <w:noProof/>
            <w:webHidden/>
          </w:rPr>
          <w:t>20</w:t>
        </w:r>
        <w:r w:rsidR="00CF7FE1" w:rsidRPr="00700C4C">
          <w:rPr>
            <w:noProof/>
            <w:webHidden/>
          </w:rPr>
          <w:fldChar w:fldCharType="end"/>
        </w:r>
      </w:hyperlink>
    </w:p>
    <w:p w14:paraId="13F841F8" w14:textId="77777777" w:rsidR="00CF7FE1" w:rsidRPr="00700C4C" w:rsidRDefault="00750EBD" w:rsidP="003E62F2">
      <w:pPr>
        <w:pStyle w:val="TOC3"/>
        <w:ind w:left="1540" w:hanging="1540"/>
        <w:rPr>
          <w:rFonts w:asciiTheme="minorHAnsi" w:eastAsiaTheme="minorEastAsia" w:hAnsiTheme="minorHAnsi" w:cstheme="minorBidi"/>
          <w:noProof/>
          <w:szCs w:val="22"/>
          <w:lang w:eastAsia="en-GB"/>
        </w:rPr>
      </w:pPr>
      <w:hyperlink w:anchor="_Toc447529827" w:history="1">
        <w:r w:rsidR="00CF7FE1" w:rsidRPr="00700C4C">
          <w:rPr>
            <w:rStyle w:val="Hyperlink"/>
            <w:noProof/>
            <w:color w:val="auto"/>
          </w:rPr>
          <w:t>B6</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Price adjustment on extension of the Initial Contract Period (Option)</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_Toc447529827 \h </w:instrText>
        </w:r>
        <w:r w:rsidR="00CF7FE1" w:rsidRPr="00700C4C">
          <w:rPr>
            <w:noProof/>
            <w:webHidden/>
          </w:rPr>
        </w:r>
        <w:r w:rsidR="00CF7FE1" w:rsidRPr="00700C4C">
          <w:rPr>
            <w:noProof/>
            <w:webHidden/>
          </w:rPr>
          <w:fldChar w:fldCharType="separate"/>
        </w:r>
        <w:r w:rsidR="00337654" w:rsidRPr="00700C4C">
          <w:rPr>
            <w:noProof/>
            <w:webHidden/>
          </w:rPr>
          <w:t>20</w:t>
        </w:r>
        <w:r w:rsidR="00CF7FE1" w:rsidRPr="00700C4C">
          <w:rPr>
            <w:noProof/>
            <w:webHidden/>
          </w:rPr>
          <w:fldChar w:fldCharType="end"/>
        </w:r>
      </w:hyperlink>
    </w:p>
    <w:p w14:paraId="3607843C" w14:textId="77777777" w:rsidR="00CF7FE1" w:rsidRPr="00700C4C" w:rsidRDefault="00750EBD">
      <w:pPr>
        <w:pStyle w:val="TOC3"/>
        <w:rPr>
          <w:rFonts w:asciiTheme="minorHAnsi" w:eastAsiaTheme="minorEastAsia" w:hAnsiTheme="minorHAnsi" w:cstheme="minorBidi"/>
          <w:noProof/>
          <w:szCs w:val="22"/>
          <w:lang w:eastAsia="en-GB"/>
        </w:rPr>
      </w:pPr>
      <w:hyperlink w:anchor="_Toc447529828" w:history="1">
        <w:r w:rsidR="00CF7FE1" w:rsidRPr="00700C4C">
          <w:rPr>
            <w:rStyle w:val="Hyperlink"/>
            <w:noProof/>
            <w:color w:val="auto"/>
          </w:rPr>
          <w:t>B7</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Euro</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_Toc447529828 \h </w:instrText>
        </w:r>
        <w:r w:rsidR="00CF7FE1" w:rsidRPr="00700C4C">
          <w:rPr>
            <w:noProof/>
            <w:webHidden/>
          </w:rPr>
        </w:r>
        <w:r w:rsidR="00CF7FE1" w:rsidRPr="00700C4C">
          <w:rPr>
            <w:noProof/>
            <w:webHidden/>
          </w:rPr>
          <w:fldChar w:fldCharType="separate"/>
        </w:r>
        <w:r w:rsidR="00337654" w:rsidRPr="00700C4C">
          <w:rPr>
            <w:noProof/>
            <w:webHidden/>
          </w:rPr>
          <w:t>21</w:t>
        </w:r>
        <w:r w:rsidR="00CF7FE1" w:rsidRPr="00700C4C">
          <w:rPr>
            <w:noProof/>
            <w:webHidden/>
          </w:rPr>
          <w:fldChar w:fldCharType="end"/>
        </w:r>
      </w:hyperlink>
    </w:p>
    <w:p w14:paraId="5968D407" w14:textId="77777777" w:rsidR="00CF7FE1" w:rsidRPr="00700C4C" w:rsidRDefault="00750EBD">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29" w:history="1">
        <w:r w:rsidR="00CF7FE1" w:rsidRPr="00700C4C">
          <w:rPr>
            <w:rStyle w:val="Hyperlink"/>
            <w:noProof/>
            <w:color w:val="auto"/>
          </w:rPr>
          <w:t>C</w:t>
        </w:r>
        <w:r w:rsidR="00CF7FE1" w:rsidRPr="00700C4C">
          <w:rPr>
            <w:rFonts w:asciiTheme="minorHAnsi" w:eastAsiaTheme="minorEastAsia" w:hAnsiTheme="minorHAnsi" w:cstheme="minorBidi"/>
            <w:b w:val="0"/>
            <w:noProof/>
            <w:szCs w:val="22"/>
            <w:lang w:eastAsia="en-GB"/>
          </w:rPr>
          <w:tab/>
        </w:r>
        <w:r w:rsidR="00CF7FE1" w:rsidRPr="00700C4C">
          <w:rPr>
            <w:rStyle w:val="Hyperlink"/>
            <w:noProof/>
            <w:color w:val="auto"/>
          </w:rPr>
          <w:t>STATUTORY OBLIGATIONS AND REGULATIONS</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_Toc447529829 \h </w:instrText>
        </w:r>
        <w:r w:rsidR="00CF7FE1" w:rsidRPr="00700C4C">
          <w:rPr>
            <w:noProof/>
            <w:webHidden/>
          </w:rPr>
        </w:r>
        <w:r w:rsidR="00CF7FE1" w:rsidRPr="00700C4C">
          <w:rPr>
            <w:noProof/>
            <w:webHidden/>
          </w:rPr>
          <w:fldChar w:fldCharType="separate"/>
        </w:r>
        <w:r w:rsidR="00337654" w:rsidRPr="00700C4C">
          <w:rPr>
            <w:noProof/>
            <w:webHidden/>
          </w:rPr>
          <w:t>21</w:t>
        </w:r>
        <w:r w:rsidR="00CF7FE1" w:rsidRPr="00700C4C">
          <w:rPr>
            <w:noProof/>
            <w:webHidden/>
          </w:rPr>
          <w:fldChar w:fldCharType="end"/>
        </w:r>
      </w:hyperlink>
    </w:p>
    <w:p w14:paraId="259AEF67" w14:textId="77777777" w:rsidR="00CF7FE1" w:rsidRPr="00700C4C" w:rsidRDefault="00750EBD">
      <w:pPr>
        <w:pStyle w:val="TOC3"/>
        <w:rPr>
          <w:rFonts w:asciiTheme="minorHAnsi" w:eastAsiaTheme="minorEastAsia" w:hAnsiTheme="minorHAnsi" w:cstheme="minorBidi"/>
          <w:noProof/>
          <w:szCs w:val="22"/>
          <w:lang w:eastAsia="en-GB"/>
        </w:rPr>
      </w:pPr>
      <w:hyperlink w:anchor="_Toc447529830" w:history="1">
        <w:r w:rsidR="00CF7FE1" w:rsidRPr="00700C4C">
          <w:rPr>
            <w:rStyle w:val="Hyperlink"/>
            <w:noProof/>
            <w:color w:val="auto"/>
          </w:rPr>
          <w:t>C1</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Prevention of Corruption and the Bribery Act 2010</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_Toc447529830 \h </w:instrText>
        </w:r>
        <w:r w:rsidR="00CF7FE1" w:rsidRPr="00700C4C">
          <w:rPr>
            <w:noProof/>
            <w:webHidden/>
          </w:rPr>
        </w:r>
        <w:r w:rsidR="00CF7FE1" w:rsidRPr="00700C4C">
          <w:rPr>
            <w:noProof/>
            <w:webHidden/>
          </w:rPr>
          <w:fldChar w:fldCharType="separate"/>
        </w:r>
        <w:r w:rsidR="00337654" w:rsidRPr="00700C4C">
          <w:rPr>
            <w:noProof/>
            <w:webHidden/>
          </w:rPr>
          <w:t>21</w:t>
        </w:r>
        <w:r w:rsidR="00CF7FE1" w:rsidRPr="00700C4C">
          <w:rPr>
            <w:noProof/>
            <w:webHidden/>
          </w:rPr>
          <w:fldChar w:fldCharType="end"/>
        </w:r>
      </w:hyperlink>
    </w:p>
    <w:p w14:paraId="43DF1A9C" w14:textId="77777777" w:rsidR="00CF7FE1" w:rsidRPr="00700C4C" w:rsidRDefault="00750EBD">
      <w:pPr>
        <w:pStyle w:val="TOC3"/>
        <w:rPr>
          <w:rFonts w:asciiTheme="minorHAnsi" w:eastAsiaTheme="minorEastAsia" w:hAnsiTheme="minorHAnsi" w:cstheme="minorBidi"/>
          <w:noProof/>
          <w:szCs w:val="22"/>
          <w:lang w:eastAsia="en-GB"/>
        </w:rPr>
      </w:pPr>
      <w:hyperlink w:anchor="_Toc447529831" w:history="1">
        <w:r w:rsidR="00CF7FE1" w:rsidRPr="00700C4C">
          <w:rPr>
            <w:rStyle w:val="Hyperlink"/>
            <w:noProof/>
            <w:color w:val="auto"/>
          </w:rPr>
          <w:t>C2</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Prevention of Fraud</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_Toc447529831 \h </w:instrText>
        </w:r>
        <w:r w:rsidR="00CF7FE1" w:rsidRPr="00700C4C">
          <w:rPr>
            <w:noProof/>
            <w:webHidden/>
          </w:rPr>
        </w:r>
        <w:r w:rsidR="00CF7FE1" w:rsidRPr="00700C4C">
          <w:rPr>
            <w:noProof/>
            <w:webHidden/>
          </w:rPr>
          <w:fldChar w:fldCharType="separate"/>
        </w:r>
        <w:r w:rsidR="00337654" w:rsidRPr="00700C4C">
          <w:rPr>
            <w:noProof/>
            <w:webHidden/>
          </w:rPr>
          <w:t>21</w:t>
        </w:r>
        <w:r w:rsidR="00CF7FE1" w:rsidRPr="00700C4C">
          <w:rPr>
            <w:noProof/>
            <w:webHidden/>
          </w:rPr>
          <w:fldChar w:fldCharType="end"/>
        </w:r>
      </w:hyperlink>
    </w:p>
    <w:p w14:paraId="610CA47E" w14:textId="77777777" w:rsidR="00CF7FE1" w:rsidRPr="00700C4C" w:rsidRDefault="00750EBD">
      <w:pPr>
        <w:pStyle w:val="TOC3"/>
        <w:rPr>
          <w:rFonts w:asciiTheme="minorHAnsi" w:eastAsiaTheme="minorEastAsia" w:hAnsiTheme="minorHAnsi" w:cstheme="minorBidi"/>
          <w:noProof/>
          <w:szCs w:val="22"/>
          <w:lang w:eastAsia="en-GB"/>
        </w:rPr>
      </w:pPr>
      <w:hyperlink w:anchor="_Toc447529832" w:history="1">
        <w:r w:rsidR="00CF7FE1" w:rsidRPr="00700C4C">
          <w:rPr>
            <w:rStyle w:val="Hyperlink"/>
            <w:noProof/>
            <w:color w:val="auto"/>
          </w:rPr>
          <w:t>C3</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Discrimination</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_Toc447529832 \h </w:instrText>
        </w:r>
        <w:r w:rsidR="00CF7FE1" w:rsidRPr="00700C4C">
          <w:rPr>
            <w:noProof/>
            <w:webHidden/>
          </w:rPr>
        </w:r>
        <w:r w:rsidR="00CF7FE1" w:rsidRPr="00700C4C">
          <w:rPr>
            <w:noProof/>
            <w:webHidden/>
          </w:rPr>
          <w:fldChar w:fldCharType="separate"/>
        </w:r>
        <w:r w:rsidR="00337654" w:rsidRPr="00700C4C">
          <w:rPr>
            <w:noProof/>
            <w:webHidden/>
          </w:rPr>
          <w:t>22</w:t>
        </w:r>
        <w:r w:rsidR="00CF7FE1" w:rsidRPr="00700C4C">
          <w:rPr>
            <w:noProof/>
            <w:webHidden/>
          </w:rPr>
          <w:fldChar w:fldCharType="end"/>
        </w:r>
      </w:hyperlink>
    </w:p>
    <w:p w14:paraId="3D0F5D1A" w14:textId="77777777" w:rsidR="00CF7FE1" w:rsidRPr="00700C4C" w:rsidRDefault="00750EBD">
      <w:pPr>
        <w:pStyle w:val="TOC3"/>
        <w:rPr>
          <w:rFonts w:asciiTheme="minorHAnsi" w:eastAsiaTheme="minorEastAsia" w:hAnsiTheme="minorHAnsi" w:cstheme="minorBidi"/>
          <w:noProof/>
          <w:szCs w:val="22"/>
          <w:lang w:eastAsia="en-GB"/>
        </w:rPr>
      </w:pPr>
      <w:hyperlink w:anchor="_Toc447529833" w:history="1">
        <w:r w:rsidR="00CF7FE1" w:rsidRPr="00700C4C">
          <w:rPr>
            <w:rStyle w:val="Hyperlink"/>
            <w:noProof/>
            <w:color w:val="auto"/>
          </w:rPr>
          <w:t>C4</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The Contracts (Rights of Third Parties) Act 1999</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_Toc447529833 \h </w:instrText>
        </w:r>
        <w:r w:rsidR="00CF7FE1" w:rsidRPr="00700C4C">
          <w:rPr>
            <w:noProof/>
            <w:webHidden/>
          </w:rPr>
        </w:r>
        <w:r w:rsidR="00CF7FE1" w:rsidRPr="00700C4C">
          <w:rPr>
            <w:noProof/>
            <w:webHidden/>
          </w:rPr>
          <w:fldChar w:fldCharType="separate"/>
        </w:r>
        <w:r w:rsidR="00337654" w:rsidRPr="00700C4C">
          <w:rPr>
            <w:noProof/>
            <w:webHidden/>
          </w:rPr>
          <w:t>22</w:t>
        </w:r>
        <w:r w:rsidR="00CF7FE1" w:rsidRPr="00700C4C">
          <w:rPr>
            <w:noProof/>
            <w:webHidden/>
          </w:rPr>
          <w:fldChar w:fldCharType="end"/>
        </w:r>
      </w:hyperlink>
    </w:p>
    <w:p w14:paraId="1173746E" w14:textId="77777777" w:rsidR="00CF7FE1" w:rsidRPr="00700C4C" w:rsidRDefault="00750EBD">
      <w:pPr>
        <w:pStyle w:val="TOC3"/>
        <w:rPr>
          <w:rFonts w:asciiTheme="minorHAnsi" w:eastAsiaTheme="minorEastAsia" w:hAnsiTheme="minorHAnsi" w:cstheme="minorBidi"/>
          <w:noProof/>
          <w:szCs w:val="22"/>
          <w:lang w:eastAsia="en-GB"/>
        </w:rPr>
      </w:pPr>
      <w:hyperlink w:anchor="_Toc447529834" w:history="1">
        <w:r w:rsidR="00CF7FE1" w:rsidRPr="00700C4C">
          <w:rPr>
            <w:rStyle w:val="Hyperlink"/>
            <w:noProof/>
            <w:color w:val="auto"/>
          </w:rPr>
          <w:t>C5</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Environmental Requirements</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_Toc447529834 \h </w:instrText>
        </w:r>
        <w:r w:rsidR="00CF7FE1" w:rsidRPr="00700C4C">
          <w:rPr>
            <w:noProof/>
            <w:webHidden/>
          </w:rPr>
        </w:r>
        <w:r w:rsidR="00CF7FE1" w:rsidRPr="00700C4C">
          <w:rPr>
            <w:noProof/>
            <w:webHidden/>
          </w:rPr>
          <w:fldChar w:fldCharType="separate"/>
        </w:r>
        <w:r w:rsidR="00337654" w:rsidRPr="00700C4C">
          <w:rPr>
            <w:noProof/>
            <w:webHidden/>
          </w:rPr>
          <w:t>22</w:t>
        </w:r>
        <w:r w:rsidR="00CF7FE1" w:rsidRPr="00700C4C">
          <w:rPr>
            <w:noProof/>
            <w:webHidden/>
          </w:rPr>
          <w:fldChar w:fldCharType="end"/>
        </w:r>
      </w:hyperlink>
    </w:p>
    <w:p w14:paraId="15466C77" w14:textId="77777777" w:rsidR="00CF7FE1" w:rsidRPr="00700C4C" w:rsidRDefault="00750EBD">
      <w:pPr>
        <w:pStyle w:val="TOC3"/>
        <w:rPr>
          <w:rFonts w:asciiTheme="minorHAnsi" w:eastAsiaTheme="minorEastAsia" w:hAnsiTheme="minorHAnsi" w:cstheme="minorBidi"/>
          <w:noProof/>
          <w:szCs w:val="22"/>
          <w:lang w:eastAsia="en-GB"/>
        </w:rPr>
      </w:pPr>
      <w:hyperlink w:anchor="_Toc447529835" w:history="1">
        <w:r w:rsidR="00CF7FE1" w:rsidRPr="00700C4C">
          <w:rPr>
            <w:rStyle w:val="Hyperlink"/>
            <w:noProof/>
            <w:color w:val="auto"/>
          </w:rPr>
          <w:t>C6</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Health and Safety</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_Toc447529835 \h </w:instrText>
        </w:r>
        <w:r w:rsidR="00CF7FE1" w:rsidRPr="00700C4C">
          <w:rPr>
            <w:noProof/>
            <w:webHidden/>
          </w:rPr>
        </w:r>
        <w:r w:rsidR="00CF7FE1" w:rsidRPr="00700C4C">
          <w:rPr>
            <w:noProof/>
            <w:webHidden/>
          </w:rPr>
          <w:fldChar w:fldCharType="separate"/>
        </w:r>
        <w:r w:rsidR="00337654" w:rsidRPr="00700C4C">
          <w:rPr>
            <w:noProof/>
            <w:webHidden/>
          </w:rPr>
          <w:t>23</w:t>
        </w:r>
        <w:r w:rsidR="00CF7FE1" w:rsidRPr="00700C4C">
          <w:rPr>
            <w:noProof/>
            <w:webHidden/>
          </w:rPr>
          <w:fldChar w:fldCharType="end"/>
        </w:r>
      </w:hyperlink>
    </w:p>
    <w:p w14:paraId="49BBD62A" w14:textId="77777777" w:rsidR="00CF7FE1" w:rsidRPr="00700C4C" w:rsidRDefault="00750EBD">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36" w:history="1">
        <w:r w:rsidR="00CF7FE1" w:rsidRPr="00700C4C">
          <w:rPr>
            <w:rStyle w:val="Hyperlink"/>
            <w:noProof/>
            <w:color w:val="auto"/>
          </w:rPr>
          <w:t>D</w:t>
        </w:r>
        <w:r w:rsidR="00CF7FE1" w:rsidRPr="00700C4C">
          <w:rPr>
            <w:rFonts w:asciiTheme="minorHAnsi" w:eastAsiaTheme="minorEastAsia" w:hAnsiTheme="minorHAnsi" w:cstheme="minorBidi"/>
            <w:b w:val="0"/>
            <w:noProof/>
            <w:szCs w:val="22"/>
            <w:lang w:eastAsia="en-GB"/>
          </w:rPr>
          <w:tab/>
        </w:r>
        <w:r w:rsidR="00CF7FE1" w:rsidRPr="00700C4C">
          <w:rPr>
            <w:rStyle w:val="Hyperlink"/>
            <w:noProof/>
            <w:color w:val="auto"/>
          </w:rPr>
          <w:t>DATA SECURITY AND PROTECTION OF INFORMATION</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_Toc447529836 \h </w:instrText>
        </w:r>
        <w:r w:rsidR="00CF7FE1" w:rsidRPr="00700C4C">
          <w:rPr>
            <w:noProof/>
            <w:webHidden/>
          </w:rPr>
        </w:r>
        <w:r w:rsidR="00CF7FE1" w:rsidRPr="00700C4C">
          <w:rPr>
            <w:noProof/>
            <w:webHidden/>
          </w:rPr>
          <w:fldChar w:fldCharType="separate"/>
        </w:r>
        <w:r w:rsidR="00337654" w:rsidRPr="00700C4C">
          <w:rPr>
            <w:noProof/>
            <w:webHidden/>
          </w:rPr>
          <w:t>23</w:t>
        </w:r>
        <w:r w:rsidR="00CF7FE1" w:rsidRPr="00700C4C">
          <w:rPr>
            <w:noProof/>
            <w:webHidden/>
          </w:rPr>
          <w:fldChar w:fldCharType="end"/>
        </w:r>
      </w:hyperlink>
    </w:p>
    <w:p w14:paraId="4613E74B" w14:textId="77777777" w:rsidR="00CF7FE1" w:rsidRPr="00700C4C" w:rsidRDefault="00750EBD">
      <w:pPr>
        <w:pStyle w:val="TOC3"/>
        <w:rPr>
          <w:rFonts w:asciiTheme="minorHAnsi" w:eastAsiaTheme="minorEastAsia" w:hAnsiTheme="minorHAnsi" w:cstheme="minorBidi"/>
          <w:noProof/>
          <w:szCs w:val="22"/>
          <w:lang w:eastAsia="en-GB"/>
        </w:rPr>
      </w:pPr>
      <w:hyperlink w:anchor="_Toc447529837" w:history="1">
        <w:r w:rsidR="00CF7FE1" w:rsidRPr="00700C4C">
          <w:rPr>
            <w:rStyle w:val="Hyperlink"/>
            <w:noProof/>
            <w:color w:val="auto"/>
          </w:rPr>
          <w:t>D1</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Client Data</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_Toc447529837 \h </w:instrText>
        </w:r>
        <w:r w:rsidR="00CF7FE1" w:rsidRPr="00700C4C">
          <w:rPr>
            <w:noProof/>
            <w:webHidden/>
          </w:rPr>
        </w:r>
        <w:r w:rsidR="00CF7FE1" w:rsidRPr="00700C4C">
          <w:rPr>
            <w:noProof/>
            <w:webHidden/>
          </w:rPr>
          <w:fldChar w:fldCharType="separate"/>
        </w:r>
        <w:r w:rsidR="00337654" w:rsidRPr="00700C4C">
          <w:rPr>
            <w:noProof/>
            <w:webHidden/>
          </w:rPr>
          <w:t>23</w:t>
        </w:r>
        <w:r w:rsidR="00CF7FE1" w:rsidRPr="00700C4C">
          <w:rPr>
            <w:noProof/>
            <w:webHidden/>
          </w:rPr>
          <w:fldChar w:fldCharType="end"/>
        </w:r>
      </w:hyperlink>
    </w:p>
    <w:p w14:paraId="049D0084" w14:textId="77777777" w:rsidR="00CF7FE1" w:rsidRPr="00700C4C" w:rsidRDefault="00750EBD">
      <w:pPr>
        <w:pStyle w:val="TOC3"/>
        <w:rPr>
          <w:rFonts w:asciiTheme="minorHAnsi" w:eastAsiaTheme="minorEastAsia" w:hAnsiTheme="minorHAnsi" w:cstheme="minorBidi"/>
          <w:noProof/>
          <w:szCs w:val="22"/>
          <w:lang w:eastAsia="en-GB"/>
        </w:rPr>
      </w:pPr>
      <w:hyperlink w:anchor="_Toc447529838" w:history="1">
        <w:r w:rsidR="00CF7FE1" w:rsidRPr="00700C4C">
          <w:rPr>
            <w:rStyle w:val="Hyperlink"/>
            <w:noProof/>
            <w:color w:val="auto"/>
          </w:rPr>
          <w:t>D1</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Data Protection Act</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_Toc447529838 \h </w:instrText>
        </w:r>
        <w:r w:rsidR="00CF7FE1" w:rsidRPr="00700C4C">
          <w:rPr>
            <w:noProof/>
            <w:webHidden/>
          </w:rPr>
        </w:r>
        <w:r w:rsidR="00CF7FE1" w:rsidRPr="00700C4C">
          <w:rPr>
            <w:noProof/>
            <w:webHidden/>
          </w:rPr>
          <w:fldChar w:fldCharType="separate"/>
        </w:r>
        <w:r w:rsidR="00337654" w:rsidRPr="00700C4C">
          <w:rPr>
            <w:noProof/>
            <w:webHidden/>
          </w:rPr>
          <w:t>24</w:t>
        </w:r>
        <w:r w:rsidR="00CF7FE1" w:rsidRPr="00700C4C">
          <w:rPr>
            <w:noProof/>
            <w:webHidden/>
          </w:rPr>
          <w:fldChar w:fldCharType="end"/>
        </w:r>
      </w:hyperlink>
    </w:p>
    <w:p w14:paraId="16297A62" w14:textId="77777777" w:rsidR="00CF7FE1" w:rsidRPr="00700C4C" w:rsidRDefault="00750EBD">
      <w:pPr>
        <w:pStyle w:val="TOC3"/>
        <w:rPr>
          <w:rFonts w:asciiTheme="minorHAnsi" w:eastAsiaTheme="minorEastAsia" w:hAnsiTheme="minorHAnsi" w:cstheme="minorBidi"/>
          <w:noProof/>
          <w:szCs w:val="22"/>
          <w:lang w:eastAsia="en-GB"/>
        </w:rPr>
      </w:pPr>
      <w:hyperlink w:anchor="_Toc447529839" w:history="1">
        <w:r w:rsidR="00CF7FE1" w:rsidRPr="00700C4C">
          <w:rPr>
            <w:rStyle w:val="Hyperlink"/>
            <w:noProof/>
            <w:color w:val="auto"/>
          </w:rPr>
          <w:t>D3</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Official Secrets Acts and related Legislation</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_Toc447529839 \h </w:instrText>
        </w:r>
        <w:r w:rsidR="00CF7FE1" w:rsidRPr="00700C4C">
          <w:rPr>
            <w:noProof/>
            <w:webHidden/>
          </w:rPr>
        </w:r>
        <w:r w:rsidR="00CF7FE1" w:rsidRPr="00700C4C">
          <w:rPr>
            <w:noProof/>
            <w:webHidden/>
          </w:rPr>
          <w:fldChar w:fldCharType="separate"/>
        </w:r>
        <w:r w:rsidR="00337654" w:rsidRPr="00700C4C">
          <w:rPr>
            <w:noProof/>
            <w:webHidden/>
          </w:rPr>
          <w:t>25</w:t>
        </w:r>
        <w:r w:rsidR="00CF7FE1" w:rsidRPr="00700C4C">
          <w:rPr>
            <w:noProof/>
            <w:webHidden/>
          </w:rPr>
          <w:fldChar w:fldCharType="end"/>
        </w:r>
      </w:hyperlink>
    </w:p>
    <w:p w14:paraId="5048BE71" w14:textId="77777777" w:rsidR="00CF7FE1" w:rsidRPr="00700C4C" w:rsidRDefault="00750EBD">
      <w:pPr>
        <w:pStyle w:val="TOC3"/>
        <w:rPr>
          <w:rFonts w:asciiTheme="minorHAnsi" w:eastAsiaTheme="minorEastAsia" w:hAnsiTheme="minorHAnsi" w:cstheme="minorBidi"/>
          <w:noProof/>
          <w:szCs w:val="22"/>
          <w:lang w:eastAsia="en-GB"/>
        </w:rPr>
      </w:pPr>
      <w:hyperlink w:anchor="_Toc447529840" w:history="1">
        <w:r w:rsidR="00CF7FE1" w:rsidRPr="00700C4C">
          <w:rPr>
            <w:rStyle w:val="Hyperlink"/>
            <w:noProof/>
            <w:color w:val="auto"/>
          </w:rPr>
          <w:t>D4</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Confidential Information</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_Toc447529840 \h </w:instrText>
        </w:r>
        <w:r w:rsidR="00CF7FE1" w:rsidRPr="00700C4C">
          <w:rPr>
            <w:noProof/>
            <w:webHidden/>
          </w:rPr>
        </w:r>
        <w:r w:rsidR="00CF7FE1" w:rsidRPr="00700C4C">
          <w:rPr>
            <w:noProof/>
            <w:webHidden/>
          </w:rPr>
          <w:fldChar w:fldCharType="separate"/>
        </w:r>
        <w:r w:rsidR="00337654" w:rsidRPr="00700C4C">
          <w:rPr>
            <w:noProof/>
            <w:webHidden/>
          </w:rPr>
          <w:t>26</w:t>
        </w:r>
        <w:r w:rsidR="00CF7FE1" w:rsidRPr="00700C4C">
          <w:rPr>
            <w:noProof/>
            <w:webHidden/>
          </w:rPr>
          <w:fldChar w:fldCharType="end"/>
        </w:r>
      </w:hyperlink>
    </w:p>
    <w:p w14:paraId="11BEE1C6" w14:textId="77777777" w:rsidR="00CF7FE1" w:rsidRPr="00700C4C" w:rsidRDefault="00750EBD">
      <w:pPr>
        <w:pStyle w:val="TOC3"/>
        <w:rPr>
          <w:rFonts w:asciiTheme="minorHAnsi" w:eastAsiaTheme="minorEastAsia" w:hAnsiTheme="minorHAnsi" w:cstheme="minorBidi"/>
          <w:noProof/>
          <w:szCs w:val="22"/>
          <w:lang w:eastAsia="en-GB"/>
        </w:rPr>
      </w:pPr>
      <w:hyperlink w:anchor="_Toc447529841" w:history="1">
        <w:r w:rsidR="00CF7FE1" w:rsidRPr="00700C4C">
          <w:rPr>
            <w:rStyle w:val="Hyperlink"/>
            <w:noProof/>
            <w:color w:val="auto"/>
          </w:rPr>
          <w:t>D5</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Freedom of Information</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_Toc447529841 \h </w:instrText>
        </w:r>
        <w:r w:rsidR="00CF7FE1" w:rsidRPr="00700C4C">
          <w:rPr>
            <w:noProof/>
            <w:webHidden/>
          </w:rPr>
        </w:r>
        <w:r w:rsidR="00CF7FE1" w:rsidRPr="00700C4C">
          <w:rPr>
            <w:noProof/>
            <w:webHidden/>
          </w:rPr>
          <w:fldChar w:fldCharType="separate"/>
        </w:r>
        <w:r w:rsidR="00337654" w:rsidRPr="00700C4C">
          <w:rPr>
            <w:noProof/>
            <w:webHidden/>
          </w:rPr>
          <w:t>27</w:t>
        </w:r>
        <w:r w:rsidR="00CF7FE1" w:rsidRPr="00700C4C">
          <w:rPr>
            <w:noProof/>
            <w:webHidden/>
          </w:rPr>
          <w:fldChar w:fldCharType="end"/>
        </w:r>
      </w:hyperlink>
    </w:p>
    <w:p w14:paraId="62E831E8" w14:textId="77777777" w:rsidR="00CF7FE1" w:rsidRPr="00700C4C" w:rsidRDefault="00750EBD">
      <w:pPr>
        <w:pStyle w:val="TOC3"/>
        <w:rPr>
          <w:rFonts w:asciiTheme="minorHAnsi" w:eastAsiaTheme="minorEastAsia" w:hAnsiTheme="minorHAnsi" w:cstheme="minorBidi"/>
          <w:noProof/>
          <w:szCs w:val="22"/>
          <w:lang w:eastAsia="en-GB"/>
        </w:rPr>
      </w:pPr>
      <w:hyperlink w:anchor="_Toc447529842" w:history="1">
        <w:r w:rsidR="00CF7FE1" w:rsidRPr="00700C4C">
          <w:rPr>
            <w:rStyle w:val="Hyperlink"/>
            <w:noProof/>
            <w:color w:val="auto"/>
          </w:rPr>
          <w:t>D6</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Security Requirements (D6.2 to D6.8 option – see guidance)</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_Toc447529842 \h </w:instrText>
        </w:r>
        <w:r w:rsidR="00CF7FE1" w:rsidRPr="00700C4C">
          <w:rPr>
            <w:noProof/>
            <w:webHidden/>
          </w:rPr>
        </w:r>
        <w:r w:rsidR="00CF7FE1" w:rsidRPr="00700C4C">
          <w:rPr>
            <w:noProof/>
            <w:webHidden/>
          </w:rPr>
          <w:fldChar w:fldCharType="separate"/>
        </w:r>
        <w:r w:rsidR="00337654" w:rsidRPr="00700C4C">
          <w:rPr>
            <w:noProof/>
            <w:webHidden/>
          </w:rPr>
          <w:t>28</w:t>
        </w:r>
        <w:r w:rsidR="00CF7FE1" w:rsidRPr="00700C4C">
          <w:rPr>
            <w:noProof/>
            <w:webHidden/>
          </w:rPr>
          <w:fldChar w:fldCharType="end"/>
        </w:r>
      </w:hyperlink>
    </w:p>
    <w:p w14:paraId="00CF8E57" w14:textId="77777777" w:rsidR="00CF7FE1" w:rsidRPr="00700C4C" w:rsidRDefault="00750EBD">
      <w:pPr>
        <w:pStyle w:val="TOC3"/>
        <w:rPr>
          <w:rFonts w:asciiTheme="minorHAnsi" w:eastAsiaTheme="minorEastAsia" w:hAnsiTheme="minorHAnsi" w:cstheme="minorBidi"/>
          <w:noProof/>
          <w:szCs w:val="22"/>
          <w:lang w:eastAsia="en-GB"/>
        </w:rPr>
      </w:pPr>
      <w:hyperlink w:anchor="_Toc447529843" w:history="1">
        <w:r w:rsidR="00CF7FE1" w:rsidRPr="00700C4C">
          <w:rPr>
            <w:rStyle w:val="Hyperlink"/>
            <w:noProof/>
            <w:color w:val="auto"/>
          </w:rPr>
          <w:t>D7</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Publicity, Media and Official Enquiries</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_Toc447529843 \h </w:instrText>
        </w:r>
        <w:r w:rsidR="00CF7FE1" w:rsidRPr="00700C4C">
          <w:rPr>
            <w:noProof/>
            <w:webHidden/>
          </w:rPr>
        </w:r>
        <w:r w:rsidR="00CF7FE1" w:rsidRPr="00700C4C">
          <w:rPr>
            <w:noProof/>
            <w:webHidden/>
          </w:rPr>
          <w:fldChar w:fldCharType="separate"/>
        </w:r>
        <w:r w:rsidR="00337654" w:rsidRPr="00700C4C">
          <w:rPr>
            <w:noProof/>
            <w:webHidden/>
          </w:rPr>
          <w:t>29</w:t>
        </w:r>
        <w:r w:rsidR="00CF7FE1" w:rsidRPr="00700C4C">
          <w:rPr>
            <w:noProof/>
            <w:webHidden/>
          </w:rPr>
          <w:fldChar w:fldCharType="end"/>
        </w:r>
      </w:hyperlink>
    </w:p>
    <w:p w14:paraId="35945927" w14:textId="5CA74136" w:rsidR="00CF7FE1" w:rsidRPr="00700C4C" w:rsidRDefault="00750EBD" w:rsidP="003E62F2">
      <w:pPr>
        <w:pStyle w:val="TOC3"/>
        <w:ind w:left="1540" w:hanging="1540"/>
        <w:rPr>
          <w:rFonts w:asciiTheme="minorHAnsi" w:eastAsiaTheme="minorEastAsia" w:hAnsiTheme="minorHAnsi" w:cstheme="minorBidi"/>
          <w:noProof/>
          <w:szCs w:val="22"/>
          <w:lang w:eastAsia="en-GB"/>
        </w:rPr>
      </w:pPr>
      <w:hyperlink w:anchor="_Toc447529844" w:history="1">
        <w:r w:rsidR="00CF7FE1" w:rsidRPr="00700C4C">
          <w:rPr>
            <w:rStyle w:val="Hyperlink"/>
            <w:noProof/>
            <w:color w:val="auto"/>
          </w:rPr>
          <w:t>D8</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Intellectual Property Rights</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_Toc447529844 \h </w:instrText>
        </w:r>
        <w:r w:rsidR="00CF7FE1" w:rsidRPr="00700C4C">
          <w:rPr>
            <w:noProof/>
            <w:webHidden/>
          </w:rPr>
        </w:r>
        <w:r w:rsidR="00CF7FE1" w:rsidRPr="00700C4C">
          <w:rPr>
            <w:noProof/>
            <w:webHidden/>
          </w:rPr>
          <w:fldChar w:fldCharType="separate"/>
        </w:r>
        <w:r w:rsidR="00337654" w:rsidRPr="00700C4C">
          <w:rPr>
            <w:noProof/>
            <w:webHidden/>
          </w:rPr>
          <w:t>29</w:t>
        </w:r>
        <w:r w:rsidR="00CF7FE1" w:rsidRPr="00700C4C">
          <w:rPr>
            <w:noProof/>
            <w:webHidden/>
          </w:rPr>
          <w:fldChar w:fldCharType="end"/>
        </w:r>
      </w:hyperlink>
    </w:p>
    <w:p w14:paraId="46276FA6" w14:textId="77777777" w:rsidR="00CF7FE1" w:rsidRPr="00700C4C" w:rsidRDefault="00750EBD">
      <w:pPr>
        <w:pStyle w:val="TOC3"/>
        <w:rPr>
          <w:rFonts w:asciiTheme="minorHAnsi" w:eastAsiaTheme="minorEastAsia" w:hAnsiTheme="minorHAnsi" w:cstheme="minorBidi"/>
          <w:noProof/>
          <w:szCs w:val="22"/>
          <w:lang w:eastAsia="en-GB"/>
        </w:rPr>
      </w:pPr>
      <w:hyperlink w:anchor="_Toc447529847" w:history="1">
        <w:r w:rsidR="00CF7FE1" w:rsidRPr="00700C4C">
          <w:rPr>
            <w:rStyle w:val="Hyperlink"/>
            <w:noProof/>
            <w:color w:val="auto"/>
          </w:rPr>
          <w:t>D9</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Audit and the National Audit Office</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_Toc447529847 \h </w:instrText>
        </w:r>
        <w:r w:rsidR="00CF7FE1" w:rsidRPr="00700C4C">
          <w:rPr>
            <w:noProof/>
            <w:webHidden/>
          </w:rPr>
        </w:r>
        <w:r w:rsidR="00CF7FE1" w:rsidRPr="00700C4C">
          <w:rPr>
            <w:noProof/>
            <w:webHidden/>
          </w:rPr>
          <w:fldChar w:fldCharType="separate"/>
        </w:r>
        <w:r w:rsidR="00337654" w:rsidRPr="00700C4C">
          <w:rPr>
            <w:noProof/>
            <w:webHidden/>
          </w:rPr>
          <w:t>33</w:t>
        </w:r>
        <w:r w:rsidR="00CF7FE1" w:rsidRPr="00700C4C">
          <w:rPr>
            <w:noProof/>
            <w:webHidden/>
          </w:rPr>
          <w:fldChar w:fldCharType="end"/>
        </w:r>
      </w:hyperlink>
    </w:p>
    <w:p w14:paraId="71F30400" w14:textId="77777777" w:rsidR="00CF7FE1" w:rsidRPr="00700C4C" w:rsidRDefault="00750EBD">
      <w:pPr>
        <w:pStyle w:val="TOC3"/>
        <w:rPr>
          <w:rFonts w:asciiTheme="minorHAnsi" w:eastAsiaTheme="minorEastAsia" w:hAnsiTheme="minorHAnsi" w:cstheme="minorBidi"/>
          <w:noProof/>
          <w:szCs w:val="22"/>
          <w:lang w:eastAsia="en-GB"/>
        </w:rPr>
      </w:pPr>
      <w:hyperlink w:anchor="_Toc447529848" w:history="1">
        <w:r w:rsidR="00CF7FE1" w:rsidRPr="00700C4C">
          <w:rPr>
            <w:rStyle w:val="Hyperlink"/>
            <w:noProof/>
            <w:color w:val="auto"/>
          </w:rPr>
          <w:t>D10</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Client’s Right to Publish the Contract</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_Toc447529848 \h </w:instrText>
        </w:r>
        <w:r w:rsidR="00CF7FE1" w:rsidRPr="00700C4C">
          <w:rPr>
            <w:noProof/>
            <w:webHidden/>
          </w:rPr>
        </w:r>
        <w:r w:rsidR="00CF7FE1" w:rsidRPr="00700C4C">
          <w:rPr>
            <w:noProof/>
            <w:webHidden/>
          </w:rPr>
          <w:fldChar w:fldCharType="separate"/>
        </w:r>
        <w:r w:rsidR="00337654" w:rsidRPr="00700C4C">
          <w:rPr>
            <w:noProof/>
            <w:webHidden/>
          </w:rPr>
          <w:t>34</w:t>
        </w:r>
        <w:r w:rsidR="00CF7FE1" w:rsidRPr="00700C4C">
          <w:rPr>
            <w:noProof/>
            <w:webHidden/>
          </w:rPr>
          <w:fldChar w:fldCharType="end"/>
        </w:r>
      </w:hyperlink>
    </w:p>
    <w:p w14:paraId="12ED65E5" w14:textId="77777777" w:rsidR="00CF7FE1" w:rsidRPr="00700C4C" w:rsidRDefault="00750EBD">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49" w:history="1">
        <w:r w:rsidR="00CF7FE1" w:rsidRPr="00700C4C">
          <w:rPr>
            <w:rStyle w:val="Hyperlink"/>
            <w:noProof/>
            <w:color w:val="auto"/>
          </w:rPr>
          <w:t>E</w:t>
        </w:r>
        <w:r w:rsidR="00CF7FE1" w:rsidRPr="00700C4C">
          <w:rPr>
            <w:rFonts w:asciiTheme="minorHAnsi" w:eastAsiaTheme="minorEastAsia" w:hAnsiTheme="minorHAnsi" w:cstheme="minorBidi"/>
            <w:b w:val="0"/>
            <w:noProof/>
            <w:szCs w:val="22"/>
            <w:lang w:eastAsia="en-GB"/>
          </w:rPr>
          <w:tab/>
        </w:r>
        <w:r w:rsidR="00CF7FE1" w:rsidRPr="00700C4C">
          <w:rPr>
            <w:rStyle w:val="Hyperlink"/>
            <w:noProof/>
            <w:color w:val="auto"/>
          </w:rPr>
          <w:t>CONTROL OF THE CONTRACT</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_Toc447529849 \h </w:instrText>
        </w:r>
        <w:r w:rsidR="00CF7FE1" w:rsidRPr="00700C4C">
          <w:rPr>
            <w:noProof/>
            <w:webHidden/>
          </w:rPr>
        </w:r>
        <w:r w:rsidR="00CF7FE1" w:rsidRPr="00700C4C">
          <w:rPr>
            <w:noProof/>
            <w:webHidden/>
          </w:rPr>
          <w:fldChar w:fldCharType="separate"/>
        </w:r>
        <w:r w:rsidR="00337654" w:rsidRPr="00700C4C">
          <w:rPr>
            <w:noProof/>
            <w:webHidden/>
          </w:rPr>
          <w:t>34</w:t>
        </w:r>
        <w:r w:rsidR="00CF7FE1" w:rsidRPr="00700C4C">
          <w:rPr>
            <w:noProof/>
            <w:webHidden/>
          </w:rPr>
          <w:fldChar w:fldCharType="end"/>
        </w:r>
      </w:hyperlink>
    </w:p>
    <w:p w14:paraId="386AB944" w14:textId="77777777" w:rsidR="00CF7FE1" w:rsidRPr="00700C4C" w:rsidRDefault="00750EBD">
      <w:pPr>
        <w:pStyle w:val="TOC3"/>
        <w:rPr>
          <w:rFonts w:asciiTheme="minorHAnsi" w:eastAsiaTheme="minorEastAsia" w:hAnsiTheme="minorHAnsi" w:cstheme="minorBidi"/>
          <w:noProof/>
          <w:szCs w:val="22"/>
          <w:lang w:eastAsia="en-GB"/>
        </w:rPr>
      </w:pPr>
      <w:hyperlink w:anchor="_Toc447529850" w:history="1">
        <w:r w:rsidR="00CF7FE1" w:rsidRPr="00700C4C">
          <w:rPr>
            <w:rStyle w:val="Hyperlink"/>
            <w:noProof/>
            <w:color w:val="auto"/>
          </w:rPr>
          <w:t>E1</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Transfer, Sub-Contracting and Novation</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_Toc447529850 \h </w:instrText>
        </w:r>
        <w:r w:rsidR="00CF7FE1" w:rsidRPr="00700C4C">
          <w:rPr>
            <w:noProof/>
            <w:webHidden/>
          </w:rPr>
        </w:r>
        <w:r w:rsidR="00CF7FE1" w:rsidRPr="00700C4C">
          <w:rPr>
            <w:noProof/>
            <w:webHidden/>
          </w:rPr>
          <w:fldChar w:fldCharType="separate"/>
        </w:r>
        <w:r w:rsidR="00337654" w:rsidRPr="00700C4C">
          <w:rPr>
            <w:noProof/>
            <w:webHidden/>
          </w:rPr>
          <w:t>34</w:t>
        </w:r>
        <w:r w:rsidR="00CF7FE1" w:rsidRPr="00700C4C">
          <w:rPr>
            <w:noProof/>
            <w:webHidden/>
          </w:rPr>
          <w:fldChar w:fldCharType="end"/>
        </w:r>
      </w:hyperlink>
    </w:p>
    <w:p w14:paraId="71522C95" w14:textId="77777777" w:rsidR="00CF7FE1" w:rsidRPr="00700C4C" w:rsidRDefault="00750EBD">
      <w:pPr>
        <w:pStyle w:val="TOC3"/>
        <w:rPr>
          <w:rFonts w:asciiTheme="minorHAnsi" w:eastAsiaTheme="minorEastAsia" w:hAnsiTheme="minorHAnsi" w:cstheme="minorBidi"/>
          <w:noProof/>
          <w:szCs w:val="22"/>
          <w:lang w:eastAsia="en-GB"/>
        </w:rPr>
      </w:pPr>
      <w:hyperlink w:anchor="_Toc447529851" w:history="1">
        <w:r w:rsidR="00CF7FE1" w:rsidRPr="00700C4C">
          <w:rPr>
            <w:rStyle w:val="Hyperlink"/>
            <w:noProof/>
            <w:color w:val="auto"/>
          </w:rPr>
          <w:t>E2</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Waiver</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_Toc447529851 \h </w:instrText>
        </w:r>
        <w:r w:rsidR="00CF7FE1" w:rsidRPr="00700C4C">
          <w:rPr>
            <w:noProof/>
            <w:webHidden/>
          </w:rPr>
        </w:r>
        <w:r w:rsidR="00CF7FE1" w:rsidRPr="00700C4C">
          <w:rPr>
            <w:noProof/>
            <w:webHidden/>
          </w:rPr>
          <w:fldChar w:fldCharType="separate"/>
        </w:r>
        <w:r w:rsidR="00337654" w:rsidRPr="00700C4C">
          <w:rPr>
            <w:noProof/>
            <w:webHidden/>
          </w:rPr>
          <w:t>37</w:t>
        </w:r>
        <w:r w:rsidR="00CF7FE1" w:rsidRPr="00700C4C">
          <w:rPr>
            <w:noProof/>
            <w:webHidden/>
          </w:rPr>
          <w:fldChar w:fldCharType="end"/>
        </w:r>
      </w:hyperlink>
    </w:p>
    <w:p w14:paraId="788549E2" w14:textId="77777777" w:rsidR="00CF7FE1" w:rsidRPr="00700C4C" w:rsidRDefault="00750EBD">
      <w:pPr>
        <w:pStyle w:val="TOC3"/>
        <w:rPr>
          <w:rFonts w:asciiTheme="minorHAnsi" w:eastAsiaTheme="minorEastAsia" w:hAnsiTheme="minorHAnsi" w:cstheme="minorBidi"/>
          <w:noProof/>
          <w:szCs w:val="22"/>
          <w:lang w:eastAsia="en-GB"/>
        </w:rPr>
      </w:pPr>
      <w:hyperlink w:anchor="_Toc447529852" w:history="1">
        <w:r w:rsidR="00CF7FE1" w:rsidRPr="00700C4C">
          <w:rPr>
            <w:rStyle w:val="Hyperlink"/>
            <w:noProof/>
            <w:color w:val="auto"/>
          </w:rPr>
          <w:t>E3</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Variation</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_Toc447529852 \h </w:instrText>
        </w:r>
        <w:r w:rsidR="00CF7FE1" w:rsidRPr="00700C4C">
          <w:rPr>
            <w:noProof/>
            <w:webHidden/>
          </w:rPr>
        </w:r>
        <w:r w:rsidR="00CF7FE1" w:rsidRPr="00700C4C">
          <w:rPr>
            <w:noProof/>
            <w:webHidden/>
          </w:rPr>
          <w:fldChar w:fldCharType="separate"/>
        </w:r>
        <w:r w:rsidR="00337654" w:rsidRPr="00700C4C">
          <w:rPr>
            <w:noProof/>
            <w:webHidden/>
          </w:rPr>
          <w:t>37</w:t>
        </w:r>
        <w:r w:rsidR="00CF7FE1" w:rsidRPr="00700C4C">
          <w:rPr>
            <w:noProof/>
            <w:webHidden/>
          </w:rPr>
          <w:fldChar w:fldCharType="end"/>
        </w:r>
      </w:hyperlink>
    </w:p>
    <w:p w14:paraId="2C7069C0" w14:textId="77777777" w:rsidR="00CF7FE1" w:rsidRPr="00700C4C" w:rsidRDefault="00750EBD">
      <w:pPr>
        <w:pStyle w:val="TOC3"/>
        <w:rPr>
          <w:rFonts w:asciiTheme="minorHAnsi" w:eastAsiaTheme="minorEastAsia" w:hAnsiTheme="minorHAnsi" w:cstheme="minorBidi"/>
          <w:noProof/>
          <w:szCs w:val="22"/>
          <w:lang w:eastAsia="en-GB"/>
        </w:rPr>
      </w:pPr>
      <w:hyperlink w:anchor="_Toc447529853" w:history="1">
        <w:r w:rsidR="00CF7FE1" w:rsidRPr="00700C4C">
          <w:rPr>
            <w:rStyle w:val="Hyperlink"/>
            <w:noProof/>
            <w:color w:val="auto"/>
          </w:rPr>
          <w:t>E4</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Severability</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_Toc447529853 \h </w:instrText>
        </w:r>
        <w:r w:rsidR="00CF7FE1" w:rsidRPr="00700C4C">
          <w:rPr>
            <w:noProof/>
            <w:webHidden/>
          </w:rPr>
        </w:r>
        <w:r w:rsidR="00CF7FE1" w:rsidRPr="00700C4C">
          <w:rPr>
            <w:noProof/>
            <w:webHidden/>
          </w:rPr>
          <w:fldChar w:fldCharType="separate"/>
        </w:r>
        <w:r w:rsidR="00337654" w:rsidRPr="00700C4C">
          <w:rPr>
            <w:noProof/>
            <w:webHidden/>
          </w:rPr>
          <w:t>37</w:t>
        </w:r>
        <w:r w:rsidR="00CF7FE1" w:rsidRPr="00700C4C">
          <w:rPr>
            <w:noProof/>
            <w:webHidden/>
          </w:rPr>
          <w:fldChar w:fldCharType="end"/>
        </w:r>
      </w:hyperlink>
    </w:p>
    <w:p w14:paraId="6F95ADF5" w14:textId="77777777" w:rsidR="00CF7FE1" w:rsidRPr="00700C4C" w:rsidRDefault="00750EBD">
      <w:pPr>
        <w:pStyle w:val="TOC3"/>
        <w:rPr>
          <w:rFonts w:asciiTheme="minorHAnsi" w:eastAsiaTheme="minorEastAsia" w:hAnsiTheme="minorHAnsi" w:cstheme="minorBidi"/>
          <w:noProof/>
          <w:szCs w:val="22"/>
          <w:lang w:eastAsia="en-GB"/>
        </w:rPr>
      </w:pPr>
      <w:hyperlink w:anchor="_Toc447529854" w:history="1">
        <w:r w:rsidR="00CF7FE1" w:rsidRPr="00700C4C">
          <w:rPr>
            <w:rStyle w:val="Hyperlink"/>
            <w:noProof/>
            <w:color w:val="auto"/>
          </w:rPr>
          <w:t>E5</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Remedies Cumulative</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_Toc447529854 \h </w:instrText>
        </w:r>
        <w:r w:rsidR="00CF7FE1" w:rsidRPr="00700C4C">
          <w:rPr>
            <w:noProof/>
            <w:webHidden/>
          </w:rPr>
        </w:r>
        <w:r w:rsidR="00CF7FE1" w:rsidRPr="00700C4C">
          <w:rPr>
            <w:noProof/>
            <w:webHidden/>
          </w:rPr>
          <w:fldChar w:fldCharType="separate"/>
        </w:r>
        <w:r w:rsidR="00337654" w:rsidRPr="00700C4C">
          <w:rPr>
            <w:noProof/>
            <w:webHidden/>
          </w:rPr>
          <w:t>38</w:t>
        </w:r>
        <w:r w:rsidR="00CF7FE1" w:rsidRPr="00700C4C">
          <w:rPr>
            <w:noProof/>
            <w:webHidden/>
          </w:rPr>
          <w:fldChar w:fldCharType="end"/>
        </w:r>
      </w:hyperlink>
    </w:p>
    <w:p w14:paraId="5C3F8D95" w14:textId="77777777" w:rsidR="00CF7FE1" w:rsidRPr="00700C4C" w:rsidRDefault="00750EBD">
      <w:pPr>
        <w:pStyle w:val="TOC3"/>
        <w:rPr>
          <w:rFonts w:asciiTheme="minorHAnsi" w:eastAsiaTheme="minorEastAsia" w:hAnsiTheme="minorHAnsi" w:cstheme="minorBidi"/>
          <w:noProof/>
          <w:szCs w:val="22"/>
          <w:lang w:eastAsia="en-GB"/>
        </w:rPr>
      </w:pPr>
      <w:hyperlink w:anchor="_Toc447529855" w:history="1">
        <w:r w:rsidR="00CF7FE1" w:rsidRPr="00700C4C">
          <w:rPr>
            <w:rStyle w:val="Hyperlink"/>
            <w:noProof/>
            <w:color w:val="auto"/>
          </w:rPr>
          <w:t>E6</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Extension of Initial Contract Period (Option - see guidance)</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_Toc447529855 \h </w:instrText>
        </w:r>
        <w:r w:rsidR="00CF7FE1" w:rsidRPr="00700C4C">
          <w:rPr>
            <w:noProof/>
            <w:webHidden/>
          </w:rPr>
        </w:r>
        <w:r w:rsidR="00CF7FE1" w:rsidRPr="00700C4C">
          <w:rPr>
            <w:noProof/>
            <w:webHidden/>
          </w:rPr>
          <w:fldChar w:fldCharType="separate"/>
        </w:r>
        <w:r w:rsidR="00337654" w:rsidRPr="00700C4C">
          <w:rPr>
            <w:noProof/>
            <w:webHidden/>
          </w:rPr>
          <w:t>38</w:t>
        </w:r>
        <w:r w:rsidR="00CF7FE1" w:rsidRPr="00700C4C">
          <w:rPr>
            <w:noProof/>
            <w:webHidden/>
          </w:rPr>
          <w:fldChar w:fldCharType="end"/>
        </w:r>
      </w:hyperlink>
    </w:p>
    <w:p w14:paraId="0D277775" w14:textId="77777777" w:rsidR="00CF7FE1" w:rsidRPr="00700C4C" w:rsidRDefault="00750EBD">
      <w:pPr>
        <w:pStyle w:val="TOC3"/>
        <w:rPr>
          <w:rFonts w:asciiTheme="minorHAnsi" w:eastAsiaTheme="minorEastAsia" w:hAnsiTheme="minorHAnsi" w:cstheme="minorBidi"/>
          <w:noProof/>
          <w:szCs w:val="22"/>
          <w:lang w:eastAsia="en-GB"/>
        </w:rPr>
      </w:pPr>
      <w:hyperlink w:anchor="_Toc447529856" w:history="1">
        <w:r w:rsidR="00CF7FE1" w:rsidRPr="00700C4C">
          <w:rPr>
            <w:rStyle w:val="Hyperlink"/>
            <w:noProof/>
            <w:color w:val="auto"/>
          </w:rPr>
          <w:t>E7</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Entire Agreement</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_Toc447529856 \h </w:instrText>
        </w:r>
        <w:r w:rsidR="00CF7FE1" w:rsidRPr="00700C4C">
          <w:rPr>
            <w:noProof/>
            <w:webHidden/>
          </w:rPr>
        </w:r>
        <w:r w:rsidR="00CF7FE1" w:rsidRPr="00700C4C">
          <w:rPr>
            <w:noProof/>
            <w:webHidden/>
          </w:rPr>
          <w:fldChar w:fldCharType="separate"/>
        </w:r>
        <w:r w:rsidR="00337654" w:rsidRPr="00700C4C">
          <w:rPr>
            <w:noProof/>
            <w:webHidden/>
          </w:rPr>
          <w:t>38</w:t>
        </w:r>
        <w:r w:rsidR="00CF7FE1" w:rsidRPr="00700C4C">
          <w:rPr>
            <w:noProof/>
            <w:webHidden/>
          </w:rPr>
          <w:fldChar w:fldCharType="end"/>
        </w:r>
      </w:hyperlink>
    </w:p>
    <w:p w14:paraId="3E1E6D50" w14:textId="77777777" w:rsidR="00CF7FE1" w:rsidRPr="00700C4C" w:rsidRDefault="00750EBD">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57" w:history="1">
        <w:r w:rsidR="00CF7FE1" w:rsidRPr="00700C4C">
          <w:rPr>
            <w:rStyle w:val="Hyperlink"/>
            <w:noProof/>
            <w:color w:val="auto"/>
          </w:rPr>
          <w:t>F</w:t>
        </w:r>
        <w:r w:rsidR="00CF7FE1" w:rsidRPr="00700C4C">
          <w:rPr>
            <w:rFonts w:asciiTheme="minorHAnsi" w:eastAsiaTheme="minorEastAsia" w:hAnsiTheme="minorHAnsi" w:cstheme="minorBidi"/>
            <w:b w:val="0"/>
            <w:noProof/>
            <w:szCs w:val="22"/>
            <w:lang w:eastAsia="en-GB"/>
          </w:rPr>
          <w:tab/>
        </w:r>
        <w:r w:rsidR="00CF7FE1" w:rsidRPr="00700C4C">
          <w:rPr>
            <w:rStyle w:val="Hyperlink"/>
            <w:noProof/>
            <w:color w:val="auto"/>
          </w:rPr>
          <w:t>LIABILITIES AND WARRANTIES</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_Toc447529857 \h </w:instrText>
        </w:r>
        <w:r w:rsidR="00CF7FE1" w:rsidRPr="00700C4C">
          <w:rPr>
            <w:noProof/>
            <w:webHidden/>
          </w:rPr>
        </w:r>
        <w:r w:rsidR="00CF7FE1" w:rsidRPr="00700C4C">
          <w:rPr>
            <w:noProof/>
            <w:webHidden/>
          </w:rPr>
          <w:fldChar w:fldCharType="separate"/>
        </w:r>
        <w:r w:rsidR="00337654" w:rsidRPr="00700C4C">
          <w:rPr>
            <w:noProof/>
            <w:webHidden/>
          </w:rPr>
          <w:t>38</w:t>
        </w:r>
        <w:r w:rsidR="00CF7FE1" w:rsidRPr="00700C4C">
          <w:rPr>
            <w:noProof/>
            <w:webHidden/>
          </w:rPr>
          <w:fldChar w:fldCharType="end"/>
        </w:r>
      </w:hyperlink>
    </w:p>
    <w:p w14:paraId="30547D8A" w14:textId="77777777" w:rsidR="00CF7FE1" w:rsidRPr="00700C4C" w:rsidRDefault="00750EBD">
      <w:pPr>
        <w:pStyle w:val="TOC3"/>
        <w:rPr>
          <w:rFonts w:asciiTheme="minorHAnsi" w:eastAsiaTheme="minorEastAsia" w:hAnsiTheme="minorHAnsi" w:cstheme="minorBidi"/>
          <w:noProof/>
          <w:szCs w:val="22"/>
          <w:lang w:eastAsia="en-GB"/>
        </w:rPr>
      </w:pPr>
      <w:hyperlink w:anchor="_Toc447529858" w:history="1">
        <w:r w:rsidR="00CF7FE1" w:rsidRPr="00700C4C">
          <w:rPr>
            <w:rStyle w:val="Hyperlink"/>
            <w:noProof/>
            <w:color w:val="auto"/>
          </w:rPr>
          <w:t>F1</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Liability, Indemnity and Insurance</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_Toc447529858 \h </w:instrText>
        </w:r>
        <w:r w:rsidR="00CF7FE1" w:rsidRPr="00700C4C">
          <w:rPr>
            <w:noProof/>
            <w:webHidden/>
          </w:rPr>
        </w:r>
        <w:r w:rsidR="00CF7FE1" w:rsidRPr="00700C4C">
          <w:rPr>
            <w:noProof/>
            <w:webHidden/>
          </w:rPr>
          <w:fldChar w:fldCharType="separate"/>
        </w:r>
        <w:r w:rsidR="00337654" w:rsidRPr="00700C4C">
          <w:rPr>
            <w:noProof/>
            <w:webHidden/>
          </w:rPr>
          <w:t>38</w:t>
        </w:r>
        <w:r w:rsidR="00CF7FE1" w:rsidRPr="00700C4C">
          <w:rPr>
            <w:noProof/>
            <w:webHidden/>
          </w:rPr>
          <w:fldChar w:fldCharType="end"/>
        </w:r>
      </w:hyperlink>
    </w:p>
    <w:p w14:paraId="3460EB0E" w14:textId="77777777" w:rsidR="00CF7FE1" w:rsidRPr="00700C4C" w:rsidRDefault="00750EBD">
      <w:pPr>
        <w:pStyle w:val="TOC3"/>
        <w:rPr>
          <w:rFonts w:asciiTheme="minorHAnsi" w:eastAsiaTheme="minorEastAsia" w:hAnsiTheme="minorHAnsi" w:cstheme="minorBidi"/>
          <w:noProof/>
          <w:szCs w:val="22"/>
          <w:lang w:eastAsia="en-GB"/>
        </w:rPr>
      </w:pPr>
      <w:hyperlink w:anchor="_Toc447529859" w:history="1">
        <w:r w:rsidR="00CF7FE1" w:rsidRPr="00700C4C">
          <w:rPr>
            <w:rStyle w:val="Hyperlink"/>
            <w:noProof/>
            <w:color w:val="auto"/>
          </w:rPr>
          <w:t>F2</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Warranties and Representations</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_Toc447529859 \h </w:instrText>
        </w:r>
        <w:r w:rsidR="00CF7FE1" w:rsidRPr="00700C4C">
          <w:rPr>
            <w:noProof/>
            <w:webHidden/>
          </w:rPr>
        </w:r>
        <w:r w:rsidR="00CF7FE1" w:rsidRPr="00700C4C">
          <w:rPr>
            <w:noProof/>
            <w:webHidden/>
          </w:rPr>
          <w:fldChar w:fldCharType="separate"/>
        </w:r>
        <w:r w:rsidR="00337654" w:rsidRPr="00700C4C">
          <w:rPr>
            <w:noProof/>
            <w:webHidden/>
          </w:rPr>
          <w:t>40</w:t>
        </w:r>
        <w:r w:rsidR="00CF7FE1" w:rsidRPr="00700C4C">
          <w:rPr>
            <w:noProof/>
            <w:webHidden/>
          </w:rPr>
          <w:fldChar w:fldCharType="end"/>
        </w:r>
      </w:hyperlink>
    </w:p>
    <w:p w14:paraId="05263C59" w14:textId="0FFC6534" w:rsidR="00CF7FE1" w:rsidRPr="00700C4C" w:rsidRDefault="00750EBD">
      <w:pPr>
        <w:pStyle w:val="TOC3"/>
        <w:rPr>
          <w:rFonts w:asciiTheme="minorHAnsi" w:eastAsiaTheme="minorEastAsia" w:hAnsiTheme="minorHAnsi" w:cstheme="minorBidi"/>
          <w:noProof/>
          <w:szCs w:val="22"/>
          <w:lang w:eastAsia="en-GB"/>
        </w:rPr>
      </w:pPr>
      <w:hyperlink w:anchor="_Toc447529860" w:history="1">
        <w:r w:rsidR="00CF7FE1" w:rsidRPr="00700C4C">
          <w:rPr>
            <w:rStyle w:val="Hyperlink"/>
            <w:noProof/>
            <w:color w:val="auto"/>
          </w:rPr>
          <w:t>F3</w:t>
        </w:r>
        <w:r w:rsidR="00CF7FE1" w:rsidRPr="00700C4C">
          <w:rPr>
            <w:rFonts w:asciiTheme="minorHAnsi" w:eastAsiaTheme="minorEastAsia" w:hAnsiTheme="minorHAnsi" w:cstheme="minorBidi"/>
            <w:noProof/>
            <w:szCs w:val="22"/>
            <w:lang w:eastAsia="en-GB"/>
          </w:rPr>
          <w:tab/>
        </w:r>
        <w:r>
          <w:rPr>
            <w:rStyle w:val="Hyperlink"/>
            <w:noProof/>
            <w:color w:val="auto"/>
          </w:rPr>
          <w:t xml:space="preserve">Professional Indemnity </w:t>
        </w:r>
        <w:bookmarkStart w:id="0" w:name="_GoBack"/>
        <w:bookmarkEnd w:id="0"/>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_Toc447529860 \h </w:instrText>
        </w:r>
        <w:r w:rsidR="00CF7FE1" w:rsidRPr="00700C4C">
          <w:rPr>
            <w:noProof/>
            <w:webHidden/>
          </w:rPr>
        </w:r>
        <w:r w:rsidR="00CF7FE1" w:rsidRPr="00700C4C">
          <w:rPr>
            <w:noProof/>
            <w:webHidden/>
          </w:rPr>
          <w:fldChar w:fldCharType="separate"/>
        </w:r>
        <w:r w:rsidR="00337654" w:rsidRPr="00700C4C">
          <w:rPr>
            <w:noProof/>
            <w:webHidden/>
          </w:rPr>
          <w:t>41</w:t>
        </w:r>
        <w:r w:rsidR="00CF7FE1" w:rsidRPr="00700C4C">
          <w:rPr>
            <w:noProof/>
            <w:webHidden/>
          </w:rPr>
          <w:fldChar w:fldCharType="end"/>
        </w:r>
      </w:hyperlink>
    </w:p>
    <w:p w14:paraId="26E5E804" w14:textId="4B6C5B06" w:rsidR="00CF7FE1" w:rsidRPr="00700C4C" w:rsidRDefault="00750EBD">
      <w:pPr>
        <w:pStyle w:val="TOC3"/>
        <w:rPr>
          <w:rFonts w:asciiTheme="minorHAnsi" w:eastAsiaTheme="minorEastAsia" w:hAnsiTheme="minorHAnsi" w:cstheme="minorBidi"/>
          <w:noProof/>
          <w:szCs w:val="22"/>
          <w:lang w:eastAsia="en-GB"/>
        </w:rPr>
      </w:pPr>
      <w:hyperlink w:anchor="_Toc447529861" w:history="1">
        <w:r w:rsidR="00CF7FE1" w:rsidRPr="00700C4C">
          <w:rPr>
            <w:rStyle w:val="Hyperlink"/>
            <w:noProof/>
            <w:color w:val="auto"/>
          </w:rPr>
          <w:t>F4</w:t>
        </w:r>
        <w:r w:rsidR="00CF7FE1" w:rsidRPr="00700C4C">
          <w:rPr>
            <w:rFonts w:asciiTheme="minorHAnsi" w:eastAsiaTheme="minorEastAsia" w:hAnsiTheme="minorHAnsi" w:cstheme="minorBidi"/>
            <w:noProof/>
            <w:szCs w:val="22"/>
            <w:lang w:eastAsia="en-GB"/>
          </w:rPr>
          <w:tab/>
        </w:r>
        <w:r w:rsidR="006E03BF" w:rsidRPr="00700C4C">
          <w:rPr>
            <w:rStyle w:val="Hyperlink"/>
            <w:noProof/>
            <w:color w:val="auto"/>
          </w:rPr>
          <w:t>NOT APPLICABLE</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_Toc447529861 \h </w:instrText>
        </w:r>
        <w:r w:rsidR="00CF7FE1" w:rsidRPr="00700C4C">
          <w:rPr>
            <w:noProof/>
            <w:webHidden/>
          </w:rPr>
        </w:r>
        <w:r w:rsidR="00CF7FE1" w:rsidRPr="00700C4C">
          <w:rPr>
            <w:noProof/>
            <w:webHidden/>
          </w:rPr>
          <w:fldChar w:fldCharType="separate"/>
        </w:r>
        <w:r w:rsidR="00337654" w:rsidRPr="00700C4C">
          <w:rPr>
            <w:noProof/>
            <w:webHidden/>
          </w:rPr>
          <w:t>41</w:t>
        </w:r>
        <w:r w:rsidR="00CF7FE1" w:rsidRPr="00700C4C">
          <w:rPr>
            <w:noProof/>
            <w:webHidden/>
          </w:rPr>
          <w:fldChar w:fldCharType="end"/>
        </w:r>
      </w:hyperlink>
    </w:p>
    <w:p w14:paraId="5D02B872" w14:textId="77777777" w:rsidR="00CF7FE1" w:rsidRPr="00700C4C" w:rsidRDefault="00750EBD">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62" w:history="1">
        <w:r w:rsidR="00CF7FE1" w:rsidRPr="00700C4C">
          <w:rPr>
            <w:rStyle w:val="Hyperlink"/>
            <w:noProof/>
            <w:color w:val="auto"/>
          </w:rPr>
          <w:t>G</w:t>
        </w:r>
        <w:r w:rsidR="00CF7FE1" w:rsidRPr="00700C4C">
          <w:rPr>
            <w:rFonts w:asciiTheme="minorHAnsi" w:eastAsiaTheme="minorEastAsia" w:hAnsiTheme="minorHAnsi" w:cstheme="minorBidi"/>
            <w:b w:val="0"/>
            <w:noProof/>
            <w:szCs w:val="22"/>
            <w:lang w:eastAsia="en-GB"/>
          </w:rPr>
          <w:tab/>
        </w:r>
        <w:r w:rsidR="00CF7FE1" w:rsidRPr="00700C4C">
          <w:rPr>
            <w:rStyle w:val="Hyperlink"/>
            <w:noProof/>
            <w:color w:val="auto"/>
          </w:rPr>
          <w:t>DEFAULT, DISRUPTION AND TERMINATION</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_Toc447529862 \h </w:instrText>
        </w:r>
        <w:r w:rsidR="00CF7FE1" w:rsidRPr="00700C4C">
          <w:rPr>
            <w:noProof/>
            <w:webHidden/>
          </w:rPr>
        </w:r>
        <w:r w:rsidR="00CF7FE1" w:rsidRPr="00700C4C">
          <w:rPr>
            <w:noProof/>
            <w:webHidden/>
          </w:rPr>
          <w:fldChar w:fldCharType="separate"/>
        </w:r>
        <w:r w:rsidR="00337654" w:rsidRPr="00700C4C">
          <w:rPr>
            <w:noProof/>
            <w:webHidden/>
          </w:rPr>
          <w:t>42</w:t>
        </w:r>
        <w:r w:rsidR="00CF7FE1" w:rsidRPr="00700C4C">
          <w:rPr>
            <w:noProof/>
            <w:webHidden/>
          </w:rPr>
          <w:fldChar w:fldCharType="end"/>
        </w:r>
      </w:hyperlink>
    </w:p>
    <w:p w14:paraId="4C6AC2D5" w14:textId="77777777" w:rsidR="00CF7FE1" w:rsidRPr="00700C4C" w:rsidRDefault="00750EBD">
      <w:pPr>
        <w:pStyle w:val="TOC3"/>
        <w:rPr>
          <w:rFonts w:asciiTheme="minorHAnsi" w:eastAsiaTheme="minorEastAsia" w:hAnsiTheme="minorHAnsi" w:cstheme="minorBidi"/>
          <w:noProof/>
          <w:szCs w:val="22"/>
          <w:lang w:eastAsia="en-GB"/>
        </w:rPr>
      </w:pPr>
      <w:hyperlink w:anchor="_Toc447529863" w:history="1">
        <w:r w:rsidR="00CF7FE1" w:rsidRPr="00700C4C">
          <w:rPr>
            <w:rStyle w:val="Hyperlink"/>
            <w:noProof/>
            <w:color w:val="auto"/>
          </w:rPr>
          <w:t>G1</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Termination on insolvency and change of control</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_Toc447529863 \h </w:instrText>
        </w:r>
        <w:r w:rsidR="00CF7FE1" w:rsidRPr="00700C4C">
          <w:rPr>
            <w:noProof/>
            <w:webHidden/>
          </w:rPr>
        </w:r>
        <w:r w:rsidR="00CF7FE1" w:rsidRPr="00700C4C">
          <w:rPr>
            <w:noProof/>
            <w:webHidden/>
          </w:rPr>
          <w:fldChar w:fldCharType="separate"/>
        </w:r>
        <w:r w:rsidR="00337654" w:rsidRPr="00700C4C">
          <w:rPr>
            <w:noProof/>
            <w:webHidden/>
          </w:rPr>
          <w:t>42</w:t>
        </w:r>
        <w:r w:rsidR="00CF7FE1" w:rsidRPr="00700C4C">
          <w:rPr>
            <w:noProof/>
            <w:webHidden/>
          </w:rPr>
          <w:fldChar w:fldCharType="end"/>
        </w:r>
      </w:hyperlink>
    </w:p>
    <w:p w14:paraId="36C141EB" w14:textId="77777777" w:rsidR="00CF7FE1" w:rsidRPr="00700C4C" w:rsidRDefault="00750EBD">
      <w:pPr>
        <w:pStyle w:val="TOC3"/>
        <w:rPr>
          <w:rFonts w:asciiTheme="minorHAnsi" w:eastAsiaTheme="minorEastAsia" w:hAnsiTheme="minorHAnsi" w:cstheme="minorBidi"/>
          <w:noProof/>
          <w:szCs w:val="22"/>
          <w:lang w:eastAsia="en-GB"/>
        </w:rPr>
      </w:pPr>
      <w:hyperlink w:anchor="_Toc447529864" w:history="1">
        <w:r w:rsidR="00CF7FE1" w:rsidRPr="00700C4C">
          <w:rPr>
            <w:rStyle w:val="Hyperlink"/>
            <w:noProof/>
            <w:color w:val="auto"/>
          </w:rPr>
          <w:t>G2</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Termination on Default</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_Toc447529864 \h </w:instrText>
        </w:r>
        <w:r w:rsidR="00CF7FE1" w:rsidRPr="00700C4C">
          <w:rPr>
            <w:noProof/>
            <w:webHidden/>
          </w:rPr>
        </w:r>
        <w:r w:rsidR="00CF7FE1" w:rsidRPr="00700C4C">
          <w:rPr>
            <w:noProof/>
            <w:webHidden/>
          </w:rPr>
          <w:fldChar w:fldCharType="separate"/>
        </w:r>
        <w:r w:rsidR="00337654" w:rsidRPr="00700C4C">
          <w:rPr>
            <w:noProof/>
            <w:webHidden/>
          </w:rPr>
          <w:t>44</w:t>
        </w:r>
        <w:r w:rsidR="00CF7FE1" w:rsidRPr="00700C4C">
          <w:rPr>
            <w:noProof/>
            <w:webHidden/>
          </w:rPr>
          <w:fldChar w:fldCharType="end"/>
        </w:r>
      </w:hyperlink>
    </w:p>
    <w:p w14:paraId="2F0A945C" w14:textId="77777777" w:rsidR="00CF7FE1" w:rsidRPr="00700C4C" w:rsidRDefault="00750EBD">
      <w:pPr>
        <w:pStyle w:val="TOC3"/>
        <w:rPr>
          <w:rFonts w:asciiTheme="minorHAnsi" w:eastAsiaTheme="minorEastAsia" w:hAnsiTheme="minorHAnsi" w:cstheme="minorBidi"/>
          <w:noProof/>
          <w:szCs w:val="22"/>
          <w:lang w:eastAsia="en-GB"/>
        </w:rPr>
      </w:pPr>
      <w:hyperlink w:anchor="_Toc447529865" w:history="1">
        <w:r w:rsidR="00CF7FE1" w:rsidRPr="00700C4C">
          <w:rPr>
            <w:rStyle w:val="Hyperlink"/>
            <w:noProof/>
            <w:color w:val="auto"/>
          </w:rPr>
          <w:t>G3</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Break</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_Toc447529865 \h </w:instrText>
        </w:r>
        <w:r w:rsidR="00CF7FE1" w:rsidRPr="00700C4C">
          <w:rPr>
            <w:noProof/>
            <w:webHidden/>
          </w:rPr>
        </w:r>
        <w:r w:rsidR="00CF7FE1" w:rsidRPr="00700C4C">
          <w:rPr>
            <w:noProof/>
            <w:webHidden/>
          </w:rPr>
          <w:fldChar w:fldCharType="separate"/>
        </w:r>
        <w:r w:rsidR="00337654" w:rsidRPr="00700C4C">
          <w:rPr>
            <w:noProof/>
            <w:webHidden/>
          </w:rPr>
          <w:t>45</w:t>
        </w:r>
        <w:r w:rsidR="00CF7FE1" w:rsidRPr="00700C4C">
          <w:rPr>
            <w:noProof/>
            <w:webHidden/>
          </w:rPr>
          <w:fldChar w:fldCharType="end"/>
        </w:r>
      </w:hyperlink>
    </w:p>
    <w:p w14:paraId="43EA6BE8" w14:textId="77777777" w:rsidR="00CF7FE1" w:rsidRPr="00700C4C" w:rsidRDefault="00750EBD">
      <w:pPr>
        <w:pStyle w:val="TOC3"/>
        <w:rPr>
          <w:rFonts w:asciiTheme="minorHAnsi" w:eastAsiaTheme="minorEastAsia" w:hAnsiTheme="minorHAnsi" w:cstheme="minorBidi"/>
          <w:noProof/>
          <w:szCs w:val="22"/>
          <w:lang w:eastAsia="en-GB"/>
        </w:rPr>
      </w:pPr>
      <w:hyperlink w:anchor="_Toc447529866" w:history="1">
        <w:r w:rsidR="00CF7FE1" w:rsidRPr="00700C4C">
          <w:rPr>
            <w:rStyle w:val="Hyperlink"/>
            <w:noProof/>
            <w:color w:val="auto"/>
          </w:rPr>
          <w:t>G4</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Consequences of Expiry or Termination</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_Toc447529866 \h </w:instrText>
        </w:r>
        <w:r w:rsidR="00CF7FE1" w:rsidRPr="00700C4C">
          <w:rPr>
            <w:noProof/>
            <w:webHidden/>
          </w:rPr>
        </w:r>
        <w:r w:rsidR="00CF7FE1" w:rsidRPr="00700C4C">
          <w:rPr>
            <w:noProof/>
            <w:webHidden/>
          </w:rPr>
          <w:fldChar w:fldCharType="separate"/>
        </w:r>
        <w:r w:rsidR="00337654" w:rsidRPr="00700C4C">
          <w:rPr>
            <w:noProof/>
            <w:webHidden/>
          </w:rPr>
          <w:t>45</w:t>
        </w:r>
        <w:r w:rsidR="00CF7FE1" w:rsidRPr="00700C4C">
          <w:rPr>
            <w:noProof/>
            <w:webHidden/>
          </w:rPr>
          <w:fldChar w:fldCharType="end"/>
        </w:r>
      </w:hyperlink>
    </w:p>
    <w:p w14:paraId="133A7EFF" w14:textId="77777777" w:rsidR="00CF7FE1" w:rsidRPr="00700C4C" w:rsidRDefault="00750EBD">
      <w:pPr>
        <w:pStyle w:val="TOC3"/>
        <w:rPr>
          <w:rFonts w:asciiTheme="minorHAnsi" w:eastAsiaTheme="minorEastAsia" w:hAnsiTheme="minorHAnsi" w:cstheme="minorBidi"/>
          <w:noProof/>
          <w:szCs w:val="22"/>
          <w:lang w:eastAsia="en-GB"/>
        </w:rPr>
      </w:pPr>
      <w:hyperlink w:anchor="_Toc447529867" w:history="1">
        <w:r w:rsidR="00CF7FE1" w:rsidRPr="00700C4C">
          <w:rPr>
            <w:rStyle w:val="Hyperlink"/>
            <w:noProof/>
            <w:color w:val="auto"/>
          </w:rPr>
          <w:t>G5</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Disruption</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_Toc447529867 \h </w:instrText>
        </w:r>
        <w:r w:rsidR="00CF7FE1" w:rsidRPr="00700C4C">
          <w:rPr>
            <w:noProof/>
            <w:webHidden/>
          </w:rPr>
        </w:r>
        <w:r w:rsidR="00CF7FE1" w:rsidRPr="00700C4C">
          <w:rPr>
            <w:noProof/>
            <w:webHidden/>
          </w:rPr>
          <w:fldChar w:fldCharType="separate"/>
        </w:r>
        <w:r w:rsidR="00337654" w:rsidRPr="00700C4C">
          <w:rPr>
            <w:noProof/>
            <w:webHidden/>
          </w:rPr>
          <w:t>46</w:t>
        </w:r>
        <w:r w:rsidR="00CF7FE1" w:rsidRPr="00700C4C">
          <w:rPr>
            <w:noProof/>
            <w:webHidden/>
          </w:rPr>
          <w:fldChar w:fldCharType="end"/>
        </w:r>
      </w:hyperlink>
    </w:p>
    <w:p w14:paraId="4626BCB3" w14:textId="77777777" w:rsidR="00CF7FE1" w:rsidRPr="00700C4C" w:rsidRDefault="00750EBD">
      <w:pPr>
        <w:pStyle w:val="TOC3"/>
        <w:rPr>
          <w:rFonts w:asciiTheme="minorHAnsi" w:eastAsiaTheme="minorEastAsia" w:hAnsiTheme="minorHAnsi" w:cstheme="minorBidi"/>
          <w:noProof/>
          <w:szCs w:val="22"/>
          <w:lang w:eastAsia="en-GB"/>
        </w:rPr>
      </w:pPr>
      <w:hyperlink w:anchor="_Toc447529868" w:history="1">
        <w:r w:rsidR="00CF7FE1" w:rsidRPr="00700C4C">
          <w:rPr>
            <w:rStyle w:val="Hyperlink"/>
            <w:noProof/>
            <w:color w:val="auto"/>
          </w:rPr>
          <w:t>G6</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Recovery upon Termination</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_Toc447529868 \h </w:instrText>
        </w:r>
        <w:r w:rsidR="00CF7FE1" w:rsidRPr="00700C4C">
          <w:rPr>
            <w:noProof/>
            <w:webHidden/>
          </w:rPr>
        </w:r>
        <w:r w:rsidR="00CF7FE1" w:rsidRPr="00700C4C">
          <w:rPr>
            <w:noProof/>
            <w:webHidden/>
          </w:rPr>
          <w:fldChar w:fldCharType="separate"/>
        </w:r>
        <w:r w:rsidR="00337654" w:rsidRPr="00700C4C">
          <w:rPr>
            <w:noProof/>
            <w:webHidden/>
          </w:rPr>
          <w:t>47</w:t>
        </w:r>
        <w:r w:rsidR="00CF7FE1" w:rsidRPr="00700C4C">
          <w:rPr>
            <w:noProof/>
            <w:webHidden/>
          </w:rPr>
          <w:fldChar w:fldCharType="end"/>
        </w:r>
      </w:hyperlink>
    </w:p>
    <w:p w14:paraId="5722047B" w14:textId="14E02F3A" w:rsidR="00CF7FE1" w:rsidRPr="00700C4C" w:rsidRDefault="00750EBD">
      <w:pPr>
        <w:pStyle w:val="TOC3"/>
        <w:rPr>
          <w:rFonts w:asciiTheme="minorHAnsi" w:eastAsiaTheme="minorEastAsia" w:hAnsiTheme="minorHAnsi" w:cstheme="minorBidi"/>
          <w:noProof/>
          <w:szCs w:val="22"/>
          <w:lang w:eastAsia="en-GB"/>
        </w:rPr>
      </w:pPr>
      <w:hyperlink w:anchor="_Toc447529869" w:history="1">
        <w:r w:rsidR="00CF7FE1" w:rsidRPr="00700C4C">
          <w:rPr>
            <w:rStyle w:val="Hyperlink"/>
            <w:noProof/>
            <w:color w:val="auto"/>
          </w:rPr>
          <w:t>G7</w:t>
        </w:r>
        <w:r w:rsidR="00CF7FE1" w:rsidRPr="00700C4C">
          <w:rPr>
            <w:rFonts w:asciiTheme="minorHAnsi" w:eastAsiaTheme="minorEastAsia" w:hAnsiTheme="minorHAnsi" w:cstheme="minorBidi"/>
            <w:noProof/>
            <w:szCs w:val="22"/>
            <w:lang w:eastAsia="en-GB"/>
          </w:rPr>
          <w:tab/>
        </w:r>
        <w:r w:rsidR="006E03BF" w:rsidRPr="00700C4C">
          <w:rPr>
            <w:rStyle w:val="Hyperlink"/>
            <w:noProof/>
            <w:color w:val="auto"/>
          </w:rPr>
          <w:t>NOT APPLICABLE</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_Toc447529869 \h </w:instrText>
        </w:r>
        <w:r w:rsidR="00CF7FE1" w:rsidRPr="00700C4C">
          <w:rPr>
            <w:noProof/>
            <w:webHidden/>
          </w:rPr>
        </w:r>
        <w:r w:rsidR="00CF7FE1" w:rsidRPr="00700C4C">
          <w:rPr>
            <w:noProof/>
            <w:webHidden/>
          </w:rPr>
          <w:fldChar w:fldCharType="separate"/>
        </w:r>
        <w:r w:rsidR="00337654" w:rsidRPr="00700C4C">
          <w:rPr>
            <w:noProof/>
            <w:webHidden/>
          </w:rPr>
          <w:t>47</w:t>
        </w:r>
        <w:r w:rsidR="00CF7FE1" w:rsidRPr="00700C4C">
          <w:rPr>
            <w:noProof/>
            <w:webHidden/>
          </w:rPr>
          <w:fldChar w:fldCharType="end"/>
        </w:r>
      </w:hyperlink>
    </w:p>
    <w:p w14:paraId="4F12BA46" w14:textId="77777777" w:rsidR="00CF7FE1" w:rsidRPr="00700C4C" w:rsidRDefault="00750EBD">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70" w:history="1">
        <w:r w:rsidR="00CF7FE1" w:rsidRPr="00700C4C">
          <w:rPr>
            <w:rStyle w:val="Hyperlink"/>
            <w:noProof/>
            <w:color w:val="auto"/>
          </w:rPr>
          <w:t>H</w:t>
        </w:r>
        <w:r w:rsidR="00CF7FE1" w:rsidRPr="00700C4C">
          <w:rPr>
            <w:rFonts w:asciiTheme="minorHAnsi" w:eastAsiaTheme="minorEastAsia" w:hAnsiTheme="minorHAnsi" w:cstheme="minorBidi"/>
            <w:b w:val="0"/>
            <w:noProof/>
            <w:szCs w:val="22"/>
            <w:lang w:eastAsia="en-GB"/>
          </w:rPr>
          <w:tab/>
        </w:r>
        <w:r w:rsidR="00CF7FE1" w:rsidRPr="00700C4C">
          <w:rPr>
            <w:rStyle w:val="Hyperlink"/>
            <w:noProof/>
            <w:color w:val="auto"/>
          </w:rPr>
          <w:t>DISPUTES AND LAW</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_Toc447529870 \h </w:instrText>
        </w:r>
        <w:r w:rsidR="00CF7FE1" w:rsidRPr="00700C4C">
          <w:rPr>
            <w:noProof/>
            <w:webHidden/>
          </w:rPr>
        </w:r>
        <w:r w:rsidR="00CF7FE1" w:rsidRPr="00700C4C">
          <w:rPr>
            <w:noProof/>
            <w:webHidden/>
          </w:rPr>
          <w:fldChar w:fldCharType="separate"/>
        </w:r>
        <w:r w:rsidR="00337654" w:rsidRPr="00700C4C">
          <w:rPr>
            <w:noProof/>
            <w:webHidden/>
          </w:rPr>
          <w:t>47</w:t>
        </w:r>
        <w:r w:rsidR="00CF7FE1" w:rsidRPr="00700C4C">
          <w:rPr>
            <w:noProof/>
            <w:webHidden/>
          </w:rPr>
          <w:fldChar w:fldCharType="end"/>
        </w:r>
      </w:hyperlink>
    </w:p>
    <w:p w14:paraId="1C80F63C" w14:textId="77777777" w:rsidR="00CF7FE1" w:rsidRPr="00700C4C" w:rsidRDefault="00750EBD">
      <w:pPr>
        <w:pStyle w:val="TOC3"/>
        <w:rPr>
          <w:rFonts w:asciiTheme="minorHAnsi" w:eastAsiaTheme="minorEastAsia" w:hAnsiTheme="minorHAnsi" w:cstheme="minorBidi"/>
          <w:noProof/>
          <w:szCs w:val="22"/>
          <w:lang w:eastAsia="en-GB"/>
        </w:rPr>
      </w:pPr>
      <w:hyperlink w:anchor="_Toc447529871" w:history="1">
        <w:r w:rsidR="00CF7FE1" w:rsidRPr="00700C4C">
          <w:rPr>
            <w:rStyle w:val="Hyperlink"/>
            <w:noProof/>
            <w:color w:val="auto"/>
          </w:rPr>
          <w:t>H1</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Governing Law and Jurisdiction</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_Toc447529871 \h </w:instrText>
        </w:r>
        <w:r w:rsidR="00CF7FE1" w:rsidRPr="00700C4C">
          <w:rPr>
            <w:noProof/>
            <w:webHidden/>
          </w:rPr>
        </w:r>
        <w:r w:rsidR="00CF7FE1" w:rsidRPr="00700C4C">
          <w:rPr>
            <w:noProof/>
            <w:webHidden/>
          </w:rPr>
          <w:fldChar w:fldCharType="separate"/>
        </w:r>
        <w:r w:rsidR="00337654" w:rsidRPr="00700C4C">
          <w:rPr>
            <w:noProof/>
            <w:webHidden/>
          </w:rPr>
          <w:t>47</w:t>
        </w:r>
        <w:r w:rsidR="00CF7FE1" w:rsidRPr="00700C4C">
          <w:rPr>
            <w:noProof/>
            <w:webHidden/>
          </w:rPr>
          <w:fldChar w:fldCharType="end"/>
        </w:r>
      </w:hyperlink>
    </w:p>
    <w:p w14:paraId="1A73175E" w14:textId="77777777" w:rsidR="00CF7FE1" w:rsidRPr="00700C4C" w:rsidRDefault="00750EBD">
      <w:pPr>
        <w:pStyle w:val="TOC3"/>
        <w:rPr>
          <w:rFonts w:asciiTheme="minorHAnsi" w:eastAsiaTheme="minorEastAsia" w:hAnsiTheme="minorHAnsi" w:cstheme="minorBidi"/>
          <w:noProof/>
          <w:szCs w:val="22"/>
          <w:lang w:eastAsia="en-GB"/>
        </w:rPr>
      </w:pPr>
      <w:hyperlink w:anchor="_Toc447529872" w:history="1">
        <w:r w:rsidR="00CF7FE1" w:rsidRPr="00700C4C">
          <w:rPr>
            <w:rStyle w:val="Hyperlink"/>
            <w:noProof/>
            <w:color w:val="auto"/>
          </w:rPr>
          <w:t>H2</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Dispute Resolution</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_Toc447529872 \h </w:instrText>
        </w:r>
        <w:r w:rsidR="00CF7FE1" w:rsidRPr="00700C4C">
          <w:rPr>
            <w:noProof/>
            <w:webHidden/>
          </w:rPr>
        </w:r>
        <w:r w:rsidR="00CF7FE1" w:rsidRPr="00700C4C">
          <w:rPr>
            <w:noProof/>
            <w:webHidden/>
          </w:rPr>
          <w:fldChar w:fldCharType="separate"/>
        </w:r>
        <w:r w:rsidR="00337654" w:rsidRPr="00700C4C">
          <w:rPr>
            <w:noProof/>
            <w:webHidden/>
          </w:rPr>
          <w:t>47</w:t>
        </w:r>
        <w:r w:rsidR="00CF7FE1" w:rsidRPr="00700C4C">
          <w:rPr>
            <w:noProof/>
            <w:webHidden/>
          </w:rPr>
          <w:fldChar w:fldCharType="end"/>
        </w:r>
      </w:hyperlink>
    </w:p>
    <w:p w14:paraId="4C543422" w14:textId="7FE07744" w:rsidR="00CF7FE1" w:rsidRPr="00700C4C" w:rsidRDefault="00750EBD">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73" w:history="1">
        <w:r w:rsidR="00CF7FE1" w:rsidRPr="00700C4C">
          <w:rPr>
            <w:rStyle w:val="Hyperlink"/>
            <w:noProof/>
            <w:color w:val="auto"/>
          </w:rPr>
          <w:t>I</w:t>
        </w:r>
        <w:r w:rsidR="00CF7FE1" w:rsidRPr="00700C4C">
          <w:rPr>
            <w:rFonts w:asciiTheme="minorHAnsi" w:eastAsiaTheme="minorEastAsia" w:hAnsiTheme="minorHAnsi" w:cstheme="minorBidi"/>
            <w:b w:val="0"/>
            <w:noProof/>
            <w:szCs w:val="22"/>
            <w:lang w:eastAsia="en-GB"/>
          </w:rPr>
          <w:tab/>
        </w:r>
        <w:r w:rsidR="00CF7FE1" w:rsidRPr="00700C4C">
          <w:rPr>
            <w:rStyle w:val="Hyperlink"/>
            <w:noProof/>
            <w:color w:val="auto"/>
          </w:rPr>
          <w:t>SUPPLY OF SERVICES</w:t>
        </w:r>
        <w:r w:rsidR="006E03BF" w:rsidRPr="00700C4C">
          <w:rPr>
            <w:rStyle w:val="Hyperlink"/>
            <w:noProof/>
            <w:color w:val="auto"/>
          </w:rPr>
          <w:t xml:space="preserve"> </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_Toc447529873 \h </w:instrText>
        </w:r>
        <w:r w:rsidR="00CF7FE1" w:rsidRPr="00700C4C">
          <w:rPr>
            <w:noProof/>
            <w:webHidden/>
          </w:rPr>
        </w:r>
        <w:r w:rsidR="00CF7FE1" w:rsidRPr="00700C4C">
          <w:rPr>
            <w:noProof/>
            <w:webHidden/>
          </w:rPr>
          <w:fldChar w:fldCharType="separate"/>
        </w:r>
        <w:r w:rsidR="00337654" w:rsidRPr="00700C4C">
          <w:rPr>
            <w:noProof/>
            <w:webHidden/>
          </w:rPr>
          <w:t>49</w:t>
        </w:r>
        <w:r w:rsidR="00CF7FE1" w:rsidRPr="00700C4C">
          <w:rPr>
            <w:noProof/>
            <w:webHidden/>
          </w:rPr>
          <w:fldChar w:fldCharType="end"/>
        </w:r>
      </w:hyperlink>
    </w:p>
    <w:p w14:paraId="5560E507" w14:textId="77777777" w:rsidR="00CF7FE1" w:rsidRPr="00700C4C" w:rsidRDefault="00750EBD">
      <w:pPr>
        <w:pStyle w:val="TOC3"/>
        <w:rPr>
          <w:rFonts w:asciiTheme="minorHAnsi" w:eastAsiaTheme="minorEastAsia" w:hAnsiTheme="minorHAnsi" w:cstheme="minorBidi"/>
          <w:noProof/>
          <w:szCs w:val="22"/>
          <w:lang w:eastAsia="en-GB"/>
        </w:rPr>
      </w:pPr>
      <w:hyperlink w:anchor="_Toc447529874" w:history="1">
        <w:r w:rsidR="00CF7FE1" w:rsidRPr="00700C4C">
          <w:rPr>
            <w:rStyle w:val="Hyperlink"/>
            <w:noProof/>
            <w:color w:val="auto"/>
          </w:rPr>
          <w:t>I1</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The Services</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_Toc447529874 \h </w:instrText>
        </w:r>
        <w:r w:rsidR="00CF7FE1" w:rsidRPr="00700C4C">
          <w:rPr>
            <w:noProof/>
            <w:webHidden/>
          </w:rPr>
        </w:r>
        <w:r w:rsidR="00CF7FE1" w:rsidRPr="00700C4C">
          <w:rPr>
            <w:noProof/>
            <w:webHidden/>
          </w:rPr>
          <w:fldChar w:fldCharType="separate"/>
        </w:r>
        <w:r w:rsidR="00337654" w:rsidRPr="00700C4C">
          <w:rPr>
            <w:noProof/>
            <w:webHidden/>
          </w:rPr>
          <w:t>49</w:t>
        </w:r>
        <w:r w:rsidR="00CF7FE1" w:rsidRPr="00700C4C">
          <w:rPr>
            <w:noProof/>
            <w:webHidden/>
          </w:rPr>
          <w:fldChar w:fldCharType="end"/>
        </w:r>
      </w:hyperlink>
    </w:p>
    <w:p w14:paraId="013F0DDF" w14:textId="77777777" w:rsidR="00CF7FE1" w:rsidRPr="00700C4C" w:rsidRDefault="00750EBD">
      <w:pPr>
        <w:pStyle w:val="TOC3"/>
        <w:rPr>
          <w:rFonts w:asciiTheme="minorHAnsi" w:eastAsiaTheme="minorEastAsia" w:hAnsiTheme="minorHAnsi" w:cstheme="minorBidi"/>
          <w:noProof/>
          <w:szCs w:val="22"/>
          <w:lang w:eastAsia="en-GB"/>
        </w:rPr>
      </w:pPr>
      <w:hyperlink w:anchor="_Toc447529875" w:history="1">
        <w:r w:rsidR="00CF7FE1" w:rsidRPr="00700C4C">
          <w:rPr>
            <w:rStyle w:val="Hyperlink"/>
            <w:noProof/>
            <w:color w:val="auto"/>
          </w:rPr>
          <w:t>I2</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Manner of Carrying Out the Services</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_Toc447529875 \h </w:instrText>
        </w:r>
        <w:r w:rsidR="00CF7FE1" w:rsidRPr="00700C4C">
          <w:rPr>
            <w:noProof/>
            <w:webHidden/>
          </w:rPr>
        </w:r>
        <w:r w:rsidR="00CF7FE1" w:rsidRPr="00700C4C">
          <w:rPr>
            <w:noProof/>
            <w:webHidden/>
          </w:rPr>
          <w:fldChar w:fldCharType="separate"/>
        </w:r>
        <w:r w:rsidR="00337654" w:rsidRPr="00700C4C">
          <w:rPr>
            <w:noProof/>
            <w:webHidden/>
          </w:rPr>
          <w:t>49</w:t>
        </w:r>
        <w:r w:rsidR="00CF7FE1" w:rsidRPr="00700C4C">
          <w:rPr>
            <w:noProof/>
            <w:webHidden/>
          </w:rPr>
          <w:fldChar w:fldCharType="end"/>
        </w:r>
      </w:hyperlink>
    </w:p>
    <w:p w14:paraId="6B03CCB2" w14:textId="77777777" w:rsidR="00CF7FE1" w:rsidRPr="00700C4C" w:rsidRDefault="00750EBD">
      <w:pPr>
        <w:pStyle w:val="TOC3"/>
        <w:rPr>
          <w:rFonts w:asciiTheme="minorHAnsi" w:eastAsiaTheme="minorEastAsia" w:hAnsiTheme="minorHAnsi" w:cstheme="minorBidi"/>
          <w:noProof/>
          <w:szCs w:val="22"/>
          <w:lang w:eastAsia="en-GB"/>
        </w:rPr>
      </w:pPr>
      <w:hyperlink w:anchor="_Toc447529876" w:history="1">
        <w:r w:rsidR="00CF7FE1" w:rsidRPr="00700C4C">
          <w:rPr>
            <w:rStyle w:val="Hyperlink"/>
            <w:noProof/>
            <w:color w:val="auto"/>
          </w:rPr>
          <w:t>I3</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Remedies in the event of inadequate performance</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_Toc447529876 \h </w:instrText>
        </w:r>
        <w:r w:rsidR="00CF7FE1" w:rsidRPr="00700C4C">
          <w:rPr>
            <w:noProof/>
            <w:webHidden/>
          </w:rPr>
        </w:r>
        <w:r w:rsidR="00CF7FE1" w:rsidRPr="00700C4C">
          <w:rPr>
            <w:noProof/>
            <w:webHidden/>
          </w:rPr>
          <w:fldChar w:fldCharType="separate"/>
        </w:r>
        <w:r w:rsidR="00337654" w:rsidRPr="00700C4C">
          <w:rPr>
            <w:noProof/>
            <w:webHidden/>
          </w:rPr>
          <w:t>49</w:t>
        </w:r>
        <w:r w:rsidR="00CF7FE1" w:rsidRPr="00700C4C">
          <w:rPr>
            <w:noProof/>
            <w:webHidden/>
          </w:rPr>
          <w:fldChar w:fldCharType="end"/>
        </w:r>
      </w:hyperlink>
    </w:p>
    <w:p w14:paraId="0BD0BAB6" w14:textId="77777777" w:rsidR="00CF7FE1" w:rsidRPr="00700C4C" w:rsidRDefault="00750EBD">
      <w:pPr>
        <w:pStyle w:val="TOC3"/>
        <w:rPr>
          <w:rFonts w:asciiTheme="minorHAnsi" w:eastAsiaTheme="minorEastAsia" w:hAnsiTheme="minorHAnsi" w:cstheme="minorBidi"/>
          <w:noProof/>
          <w:szCs w:val="22"/>
          <w:lang w:eastAsia="en-GB"/>
        </w:rPr>
      </w:pPr>
      <w:hyperlink w:anchor="_Toc447529877" w:history="1">
        <w:r w:rsidR="00CF7FE1" w:rsidRPr="00700C4C">
          <w:rPr>
            <w:rStyle w:val="Hyperlink"/>
            <w:noProof/>
            <w:color w:val="auto"/>
          </w:rPr>
          <w:t>I4</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Key Personnel</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_Toc447529877 \h </w:instrText>
        </w:r>
        <w:r w:rsidR="00CF7FE1" w:rsidRPr="00700C4C">
          <w:rPr>
            <w:noProof/>
            <w:webHidden/>
          </w:rPr>
        </w:r>
        <w:r w:rsidR="00CF7FE1" w:rsidRPr="00700C4C">
          <w:rPr>
            <w:noProof/>
            <w:webHidden/>
          </w:rPr>
          <w:fldChar w:fldCharType="separate"/>
        </w:r>
        <w:r w:rsidR="00337654" w:rsidRPr="00700C4C">
          <w:rPr>
            <w:noProof/>
            <w:webHidden/>
          </w:rPr>
          <w:t>50</w:t>
        </w:r>
        <w:r w:rsidR="00CF7FE1" w:rsidRPr="00700C4C">
          <w:rPr>
            <w:noProof/>
            <w:webHidden/>
          </w:rPr>
          <w:fldChar w:fldCharType="end"/>
        </w:r>
      </w:hyperlink>
    </w:p>
    <w:p w14:paraId="6197824D" w14:textId="614C6CCE" w:rsidR="00CF7FE1" w:rsidRPr="00700C4C" w:rsidRDefault="00750EBD">
      <w:pPr>
        <w:pStyle w:val="TOC3"/>
        <w:rPr>
          <w:rFonts w:asciiTheme="minorHAnsi" w:eastAsiaTheme="minorEastAsia" w:hAnsiTheme="minorHAnsi" w:cstheme="minorBidi"/>
          <w:noProof/>
          <w:szCs w:val="22"/>
          <w:lang w:eastAsia="en-GB"/>
        </w:rPr>
      </w:pPr>
      <w:hyperlink w:anchor="_Toc447529878" w:history="1">
        <w:r w:rsidR="00CF7FE1" w:rsidRPr="00700C4C">
          <w:rPr>
            <w:rStyle w:val="Hyperlink"/>
            <w:noProof/>
            <w:color w:val="auto"/>
          </w:rPr>
          <w:t>I5</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Provision and Removal of Equipment</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_Toc447529878 \h </w:instrText>
        </w:r>
        <w:r w:rsidR="00CF7FE1" w:rsidRPr="00700C4C">
          <w:rPr>
            <w:noProof/>
            <w:webHidden/>
          </w:rPr>
        </w:r>
        <w:r w:rsidR="00CF7FE1" w:rsidRPr="00700C4C">
          <w:rPr>
            <w:noProof/>
            <w:webHidden/>
          </w:rPr>
          <w:fldChar w:fldCharType="separate"/>
        </w:r>
        <w:r w:rsidR="00337654" w:rsidRPr="00700C4C">
          <w:rPr>
            <w:noProof/>
            <w:webHidden/>
          </w:rPr>
          <w:t>51</w:t>
        </w:r>
        <w:r w:rsidR="00CF7FE1" w:rsidRPr="00700C4C">
          <w:rPr>
            <w:noProof/>
            <w:webHidden/>
          </w:rPr>
          <w:fldChar w:fldCharType="end"/>
        </w:r>
      </w:hyperlink>
    </w:p>
    <w:p w14:paraId="0C6EA7EE" w14:textId="77777777" w:rsidR="00CF7FE1" w:rsidRPr="00700C4C" w:rsidRDefault="00750EBD">
      <w:pPr>
        <w:pStyle w:val="TOC3"/>
        <w:rPr>
          <w:rFonts w:asciiTheme="minorHAnsi" w:eastAsiaTheme="minorEastAsia" w:hAnsiTheme="minorHAnsi" w:cstheme="minorBidi"/>
          <w:noProof/>
          <w:szCs w:val="22"/>
          <w:lang w:eastAsia="en-GB"/>
        </w:rPr>
      </w:pPr>
      <w:hyperlink w:anchor="_Toc447529879" w:history="1">
        <w:r w:rsidR="00CF7FE1" w:rsidRPr="00700C4C">
          <w:rPr>
            <w:rStyle w:val="Hyperlink"/>
            <w:noProof/>
            <w:color w:val="auto"/>
          </w:rPr>
          <w:t>I6</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Offers of Employment</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_Toc447529879 \h </w:instrText>
        </w:r>
        <w:r w:rsidR="00CF7FE1" w:rsidRPr="00700C4C">
          <w:rPr>
            <w:noProof/>
            <w:webHidden/>
          </w:rPr>
        </w:r>
        <w:r w:rsidR="00CF7FE1" w:rsidRPr="00700C4C">
          <w:rPr>
            <w:noProof/>
            <w:webHidden/>
          </w:rPr>
          <w:fldChar w:fldCharType="separate"/>
        </w:r>
        <w:r w:rsidR="00337654" w:rsidRPr="00700C4C">
          <w:rPr>
            <w:noProof/>
            <w:webHidden/>
          </w:rPr>
          <w:t>51</w:t>
        </w:r>
        <w:r w:rsidR="00CF7FE1" w:rsidRPr="00700C4C">
          <w:rPr>
            <w:noProof/>
            <w:webHidden/>
          </w:rPr>
          <w:fldChar w:fldCharType="end"/>
        </w:r>
      </w:hyperlink>
    </w:p>
    <w:p w14:paraId="0C2D14C7" w14:textId="4BF6F37A" w:rsidR="00CF7FE1" w:rsidRPr="00700C4C" w:rsidRDefault="00750EBD">
      <w:pPr>
        <w:pStyle w:val="TOC3"/>
        <w:rPr>
          <w:rFonts w:asciiTheme="minorHAnsi" w:eastAsiaTheme="minorEastAsia" w:hAnsiTheme="minorHAnsi" w:cstheme="minorBidi"/>
          <w:noProof/>
          <w:szCs w:val="22"/>
          <w:lang w:eastAsia="en-GB"/>
        </w:rPr>
      </w:pPr>
      <w:hyperlink w:anchor="_Toc447529880" w:history="1">
        <w:r w:rsidR="00CF7FE1" w:rsidRPr="00700C4C">
          <w:rPr>
            <w:rStyle w:val="Hyperlink"/>
            <w:noProof/>
            <w:color w:val="auto"/>
          </w:rPr>
          <w:t>I7</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TUPE</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_Toc447529880 \h </w:instrText>
        </w:r>
        <w:r w:rsidR="00CF7FE1" w:rsidRPr="00700C4C">
          <w:rPr>
            <w:noProof/>
            <w:webHidden/>
          </w:rPr>
        </w:r>
        <w:r w:rsidR="00CF7FE1" w:rsidRPr="00700C4C">
          <w:rPr>
            <w:noProof/>
            <w:webHidden/>
          </w:rPr>
          <w:fldChar w:fldCharType="separate"/>
        </w:r>
        <w:r w:rsidR="00337654" w:rsidRPr="00700C4C">
          <w:rPr>
            <w:noProof/>
            <w:webHidden/>
          </w:rPr>
          <w:t>52</w:t>
        </w:r>
        <w:r w:rsidR="00CF7FE1" w:rsidRPr="00700C4C">
          <w:rPr>
            <w:noProof/>
            <w:webHidden/>
          </w:rPr>
          <w:fldChar w:fldCharType="end"/>
        </w:r>
      </w:hyperlink>
    </w:p>
    <w:p w14:paraId="44A97C72" w14:textId="77777777" w:rsidR="00CF7FE1" w:rsidRPr="00700C4C" w:rsidRDefault="00750EBD">
      <w:pPr>
        <w:pStyle w:val="TOC1"/>
        <w:tabs>
          <w:tab w:val="right" w:leader="dot" w:pos="8302"/>
        </w:tabs>
        <w:rPr>
          <w:rFonts w:asciiTheme="minorHAnsi" w:eastAsiaTheme="minorEastAsia" w:hAnsiTheme="minorHAnsi" w:cstheme="minorBidi"/>
          <w:b w:val="0"/>
          <w:noProof/>
          <w:szCs w:val="22"/>
          <w:lang w:eastAsia="en-GB"/>
        </w:rPr>
      </w:pPr>
      <w:hyperlink w:anchor="_Toc447529893" w:history="1">
        <w:r w:rsidR="00CF7FE1" w:rsidRPr="00700C4C">
          <w:rPr>
            <w:rStyle w:val="Hyperlink"/>
            <w:noProof/>
            <w:color w:val="auto"/>
          </w:rPr>
          <w:t>Schedules</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_Toc447529893 \h </w:instrText>
        </w:r>
        <w:r w:rsidR="00CF7FE1" w:rsidRPr="00700C4C">
          <w:rPr>
            <w:noProof/>
            <w:webHidden/>
          </w:rPr>
        </w:r>
        <w:r w:rsidR="00CF7FE1" w:rsidRPr="00700C4C">
          <w:rPr>
            <w:noProof/>
            <w:webHidden/>
          </w:rPr>
          <w:fldChar w:fldCharType="separate"/>
        </w:r>
        <w:r w:rsidR="00337654" w:rsidRPr="00700C4C">
          <w:rPr>
            <w:noProof/>
            <w:webHidden/>
          </w:rPr>
          <w:t>67</w:t>
        </w:r>
        <w:r w:rsidR="00CF7FE1" w:rsidRPr="00700C4C">
          <w:rPr>
            <w:noProof/>
            <w:webHidden/>
          </w:rPr>
          <w:fldChar w:fldCharType="end"/>
        </w:r>
      </w:hyperlink>
    </w:p>
    <w:p w14:paraId="3517FB54" w14:textId="77777777" w:rsidR="00CF7FE1" w:rsidRPr="00700C4C" w:rsidRDefault="00750EBD">
      <w:pPr>
        <w:pStyle w:val="TOC3"/>
        <w:rPr>
          <w:rFonts w:asciiTheme="minorHAnsi" w:eastAsiaTheme="minorEastAsia" w:hAnsiTheme="minorHAnsi" w:cstheme="minorBidi"/>
          <w:noProof/>
          <w:szCs w:val="22"/>
          <w:lang w:eastAsia="en-GB"/>
        </w:rPr>
      </w:pPr>
      <w:hyperlink w:anchor="_Toc447529894" w:history="1">
        <w:r w:rsidR="00CF7FE1" w:rsidRPr="00700C4C">
          <w:rPr>
            <w:rStyle w:val="Hyperlink"/>
            <w:noProof/>
            <w:color w:val="auto"/>
          </w:rPr>
          <w:t>Schedule A</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Specification of Requirements</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_Toc447529894 \h </w:instrText>
        </w:r>
        <w:r w:rsidR="00CF7FE1" w:rsidRPr="00700C4C">
          <w:rPr>
            <w:noProof/>
            <w:webHidden/>
          </w:rPr>
        </w:r>
        <w:r w:rsidR="00CF7FE1" w:rsidRPr="00700C4C">
          <w:rPr>
            <w:noProof/>
            <w:webHidden/>
          </w:rPr>
          <w:fldChar w:fldCharType="separate"/>
        </w:r>
        <w:r w:rsidR="00337654" w:rsidRPr="00700C4C">
          <w:rPr>
            <w:noProof/>
            <w:webHidden/>
          </w:rPr>
          <w:t>68</w:t>
        </w:r>
        <w:r w:rsidR="00CF7FE1" w:rsidRPr="00700C4C">
          <w:rPr>
            <w:noProof/>
            <w:webHidden/>
          </w:rPr>
          <w:fldChar w:fldCharType="end"/>
        </w:r>
      </w:hyperlink>
    </w:p>
    <w:p w14:paraId="74119E27" w14:textId="77777777" w:rsidR="00CF7FE1" w:rsidRPr="00700C4C" w:rsidRDefault="00750EBD">
      <w:pPr>
        <w:pStyle w:val="TOC3"/>
        <w:rPr>
          <w:rFonts w:asciiTheme="minorHAnsi" w:eastAsiaTheme="minorEastAsia" w:hAnsiTheme="minorHAnsi" w:cstheme="minorBidi"/>
          <w:noProof/>
          <w:szCs w:val="22"/>
          <w:lang w:eastAsia="en-GB"/>
        </w:rPr>
      </w:pPr>
      <w:hyperlink w:anchor="_Toc447529895" w:history="1">
        <w:r w:rsidR="00CF7FE1" w:rsidRPr="00700C4C">
          <w:rPr>
            <w:rStyle w:val="Hyperlink"/>
            <w:noProof/>
            <w:color w:val="auto"/>
          </w:rPr>
          <w:t>Schedule B</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Specific Responsibilities of the Parties</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_Toc447529895 \h </w:instrText>
        </w:r>
        <w:r w:rsidR="00CF7FE1" w:rsidRPr="00700C4C">
          <w:rPr>
            <w:noProof/>
            <w:webHidden/>
          </w:rPr>
        </w:r>
        <w:r w:rsidR="00CF7FE1" w:rsidRPr="00700C4C">
          <w:rPr>
            <w:noProof/>
            <w:webHidden/>
          </w:rPr>
          <w:fldChar w:fldCharType="separate"/>
        </w:r>
        <w:r w:rsidR="00337654" w:rsidRPr="00700C4C">
          <w:rPr>
            <w:noProof/>
            <w:webHidden/>
          </w:rPr>
          <w:t>69</w:t>
        </w:r>
        <w:r w:rsidR="00CF7FE1" w:rsidRPr="00700C4C">
          <w:rPr>
            <w:noProof/>
            <w:webHidden/>
          </w:rPr>
          <w:fldChar w:fldCharType="end"/>
        </w:r>
      </w:hyperlink>
    </w:p>
    <w:p w14:paraId="0D3462DF" w14:textId="77777777" w:rsidR="00CF7FE1" w:rsidRPr="00700C4C" w:rsidRDefault="00750EBD">
      <w:pPr>
        <w:pStyle w:val="TOC3"/>
        <w:rPr>
          <w:rFonts w:asciiTheme="minorHAnsi" w:eastAsiaTheme="minorEastAsia" w:hAnsiTheme="minorHAnsi" w:cstheme="minorBidi"/>
          <w:noProof/>
          <w:szCs w:val="22"/>
          <w:lang w:eastAsia="en-GB"/>
        </w:rPr>
      </w:pPr>
      <w:hyperlink w:anchor="_Toc447529899" w:history="1">
        <w:r w:rsidR="00CF7FE1" w:rsidRPr="00700C4C">
          <w:rPr>
            <w:rStyle w:val="Hyperlink"/>
            <w:noProof/>
            <w:color w:val="auto"/>
          </w:rPr>
          <w:t>Schedule C</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Contract Management Plan and Management Information</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_Toc447529899 \h </w:instrText>
        </w:r>
        <w:r w:rsidR="00CF7FE1" w:rsidRPr="00700C4C">
          <w:rPr>
            <w:noProof/>
            <w:webHidden/>
          </w:rPr>
        </w:r>
        <w:r w:rsidR="00CF7FE1" w:rsidRPr="00700C4C">
          <w:rPr>
            <w:noProof/>
            <w:webHidden/>
          </w:rPr>
          <w:fldChar w:fldCharType="separate"/>
        </w:r>
        <w:r w:rsidR="00337654" w:rsidRPr="00700C4C">
          <w:rPr>
            <w:noProof/>
            <w:webHidden/>
          </w:rPr>
          <w:t>99</w:t>
        </w:r>
        <w:r w:rsidR="00CF7FE1" w:rsidRPr="00700C4C">
          <w:rPr>
            <w:noProof/>
            <w:webHidden/>
          </w:rPr>
          <w:fldChar w:fldCharType="end"/>
        </w:r>
      </w:hyperlink>
    </w:p>
    <w:p w14:paraId="2DC1C228" w14:textId="77777777" w:rsidR="00CF7FE1" w:rsidRPr="00700C4C" w:rsidRDefault="00750EBD">
      <w:pPr>
        <w:pStyle w:val="TOC3"/>
        <w:rPr>
          <w:rFonts w:asciiTheme="minorHAnsi" w:eastAsiaTheme="minorEastAsia" w:hAnsiTheme="minorHAnsi" w:cstheme="minorBidi"/>
          <w:noProof/>
          <w:szCs w:val="22"/>
          <w:lang w:eastAsia="en-GB"/>
        </w:rPr>
      </w:pPr>
      <w:hyperlink w:anchor="_Toc447529900" w:history="1">
        <w:r w:rsidR="00CF7FE1" w:rsidRPr="00700C4C">
          <w:rPr>
            <w:rStyle w:val="Hyperlink"/>
            <w:noProof/>
            <w:color w:val="auto"/>
          </w:rPr>
          <w:t>Schedule D</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Service levels and KPIs</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_Toc447529900 \h </w:instrText>
        </w:r>
        <w:r w:rsidR="00CF7FE1" w:rsidRPr="00700C4C">
          <w:rPr>
            <w:noProof/>
            <w:webHidden/>
          </w:rPr>
        </w:r>
        <w:r w:rsidR="00CF7FE1" w:rsidRPr="00700C4C">
          <w:rPr>
            <w:noProof/>
            <w:webHidden/>
          </w:rPr>
          <w:fldChar w:fldCharType="separate"/>
        </w:r>
        <w:r w:rsidR="00337654" w:rsidRPr="00700C4C">
          <w:rPr>
            <w:noProof/>
            <w:webHidden/>
          </w:rPr>
          <w:t>108</w:t>
        </w:r>
        <w:r w:rsidR="00CF7FE1" w:rsidRPr="00700C4C">
          <w:rPr>
            <w:noProof/>
            <w:webHidden/>
          </w:rPr>
          <w:fldChar w:fldCharType="end"/>
        </w:r>
      </w:hyperlink>
    </w:p>
    <w:p w14:paraId="7D423465" w14:textId="13BACFED" w:rsidR="00CF7FE1" w:rsidRPr="00700C4C" w:rsidRDefault="00750EBD">
      <w:pPr>
        <w:pStyle w:val="TOC3"/>
        <w:rPr>
          <w:rFonts w:asciiTheme="minorHAnsi" w:eastAsiaTheme="minorEastAsia" w:hAnsiTheme="minorHAnsi" w:cstheme="minorBidi"/>
          <w:noProof/>
          <w:szCs w:val="22"/>
          <w:lang w:eastAsia="en-GB"/>
        </w:rPr>
      </w:pPr>
      <w:hyperlink w:anchor="_Toc447529901" w:history="1">
        <w:r w:rsidR="00CF7FE1" w:rsidRPr="00700C4C">
          <w:rPr>
            <w:rStyle w:val="Hyperlink"/>
            <w:noProof/>
            <w:color w:val="auto"/>
          </w:rPr>
          <w:t>Schedule E</w:t>
        </w:r>
        <w:r w:rsidR="00CF7FE1" w:rsidRPr="00700C4C">
          <w:rPr>
            <w:rFonts w:asciiTheme="minorHAnsi" w:eastAsiaTheme="minorEastAsia" w:hAnsiTheme="minorHAnsi" w:cstheme="minorBidi"/>
            <w:noProof/>
            <w:szCs w:val="22"/>
            <w:lang w:eastAsia="en-GB"/>
          </w:rPr>
          <w:tab/>
        </w:r>
        <w:r>
          <w:rPr>
            <w:rStyle w:val="Hyperlink"/>
            <w:noProof/>
            <w:color w:val="auto"/>
          </w:rPr>
          <w:t>Delegations</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_Toc447529901 \h </w:instrText>
        </w:r>
        <w:r w:rsidR="00CF7FE1" w:rsidRPr="00700C4C">
          <w:rPr>
            <w:noProof/>
            <w:webHidden/>
          </w:rPr>
        </w:r>
        <w:r w:rsidR="00CF7FE1" w:rsidRPr="00700C4C">
          <w:rPr>
            <w:noProof/>
            <w:webHidden/>
          </w:rPr>
          <w:fldChar w:fldCharType="separate"/>
        </w:r>
        <w:r w:rsidR="00337654" w:rsidRPr="00700C4C">
          <w:rPr>
            <w:noProof/>
            <w:webHidden/>
          </w:rPr>
          <w:t>109</w:t>
        </w:r>
        <w:r w:rsidR="00CF7FE1" w:rsidRPr="00700C4C">
          <w:rPr>
            <w:noProof/>
            <w:webHidden/>
          </w:rPr>
          <w:fldChar w:fldCharType="end"/>
        </w:r>
      </w:hyperlink>
    </w:p>
    <w:p w14:paraId="6FE10BE9" w14:textId="01584CA6" w:rsidR="00CF7FE1" w:rsidRPr="00700C4C" w:rsidRDefault="00750EBD">
      <w:pPr>
        <w:pStyle w:val="TOC3"/>
        <w:rPr>
          <w:rFonts w:asciiTheme="minorHAnsi" w:eastAsiaTheme="minorEastAsia" w:hAnsiTheme="minorHAnsi" w:cstheme="minorBidi"/>
          <w:noProof/>
          <w:szCs w:val="22"/>
          <w:lang w:eastAsia="en-GB"/>
        </w:rPr>
      </w:pPr>
      <w:hyperlink w:anchor="_Toc447529902" w:history="1">
        <w:r w:rsidR="00CF7FE1" w:rsidRPr="00700C4C">
          <w:rPr>
            <w:rStyle w:val="Hyperlink"/>
            <w:noProof/>
            <w:color w:val="auto"/>
          </w:rPr>
          <w:t>Schedule F</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Delivery Schedule</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_Toc447529902 \h </w:instrText>
        </w:r>
        <w:r w:rsidR="00CF7FE1" w:rsidRPr="00700C4C">
          <w:rPr>
            <w:noProof/>
            <w:webHidden/>
          </w:rPr>
        </w:r>
        <w:r w:rsidR="00CF7FE1" w:rsidRPr="00700C4C">
          <w:rPr>
            <w:noProof/>
            <w:webHidden/>
          </w:rPr>
          <w:fldChar w:fldCharType="separate"/>
        </w:r>
        <w:r w:rsidR="00337654" w:rsidRPr="00700C4C">
          <w:rPr>
            <w:noProof/>
            <w:webHidden/>
          </w:rPr>
          <w:t>113</w:t>
        </w:r>
        <w:r w:rsidR="00CF7FE1" w:rsidRPr="00700C4C">
          <w:rPr>
            <w:noProof/>
            <w:webHidden/>
          </w:rPr>
          <w:fldChar w:fldCharType="end"/>
        </w:r>
      </w:hyperlink>
    </w:p>
    <w:p w14:paraId="2792E85A" w14:textId="77777777" w:rsidR="00CF7FE1" w:rsidRPr="00700C4C" w:rsidRDefault="00750EBD">
      <w:pPr>
        <w:pStyle w:val="TOC3"/>
        <w:rPr>
          <w:rFonts w:asciiTheme="minorHAnsi" w:eastAsiaTheme="minorEastAsia" w:hAnsiTheme="minorHAnsi" w:cstheme="minorBidi"/>
          <w:noProof/>
          <w:szCs w:val="22"/>
          <w:lang w:eastAsia="en-GB"/>
        </w:rPr>
      </w:pPr>
      <w:hyperlink w:anchor="_Toc447529903" w:history="1">
        <w:r w:rsidR="00CF7FE1" w:rsidRPr="00700C4C">
          <w:rPr>
            <w:rStyle w:val="Hyperlink"/>
            <w:noProof/>
            <w:color w:val="auto"/>
          </w:rPr>
          <w:t>Schedule G</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Exit Management</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_Toc447529903 \h </w:instrText>
        </w:r>
        <w:r w:rsidR="00CF7FE1" w:rsidRPr="00700C4C">
          <w:rPr>
            <w:noProof/>
            <w:webHidden/>
          </w:rPr>
        </w:r>
        <w:r w:rsidR="00CF7FE1" w:rsidRPr="00700C4C">
          <w:rPr>
            <w:noProof/>
            <w:webHidden/>
          </w:rPr>
          <w:fldChar w:fldCharType="separate"/>
        </w:r>
        <w:r w:rsidR="00337654" w:rsidRPr="00700C4C">
          <w:rPr>
            <w:noProof/>
            <w:webHidden/>
          </w:rPr>
          <w:t>118</w:t>
        </w:r>
        <w:r w:rsidR="00CF7FE1" w:rsidRPr="00700C4C">
          <w:rPr>
            <w:noProof/>
            <w:webHidden/>
          </w:rPr>
          <w:fldChar w:fldCharType="end"/>
        </w:r>
      </w:hyperlink>
    </w:p>
    <w:p w14:paraId="49E87E2A" w14:textId="77777777" w:rsidR="00CF7FE1" w:rsidRPr="00700C4C" w:rsidRDefault="00750EBD">
      <w:pPr>
        <w:pStyle w:val="TOC3"/>
        <w:rPr>
          <w:rFonts w:asciiTheme="minorHAnsi" w:eastAsiaTheme="minorEastAsia" w:hAnsiTheme="minorHAnsi" w:cstheme="minorBidi"/>
          <w:noProof/>
          <w:szCs w:val="22"/>
          <w:lang w:eastAsia="en-GB"/>
        </w:rPr>
      </w:pPr>
      <w:hyperlink w:anchor="_Toc447529904" w:history="1">
        <w:r w:rsidR="00CF7FE1" w:rsidRPr="00750EBD">
          <w:rPr>
            <w:rStyle w:val="Hyperlink"/>
            <w:noProof/>
            <w:color w:val="auto"/>
          </w:rPr>
          <w:t>Schedule H</w:t>
        </w:r>
        <w:r w:rsidR="00CF7FE1" w:rsidRPr="00750EBD">
          <w:rPr>
            <w:rFonts w:asciiTheme="minorHAnsi" w:eastAsiaTheme="minorEastAsia" w:hAnsiTheme="minorHAnsi" w:cstheme="minorBidi"/>
            <w:noProof/>
            <w:szCs w:val="22"/>
            <w:lang w:eastAsia="en-GB"/>
          </w:rPr>
          <w:tab/>
        </w:r>
        <w:r w:rsidR="00CF7FE1" w:rsidRPr="00750EBD">
          <w:rPr>
            <w:rStyle w:val="Hyperlink"/>
            <w:noProof/>
            <w:color w:val="auto"/>
          </w:rPr>
          <w:t>Security Plan</w:t>
        </w:r>
        <w:r w:rsidR="00CF7FE1" w:rsidRPr="00750EBD">
          <w:rPr>
            <w:noProof/>
            <w:webHidden/>
          </w:rPr>
          <w:tab/>
        </w:r>
        <w:r w:rsidR="00CF7FE1" w:rsidRPr="00750EBD">
          <w:rPr>
            <w:noProof/>
            <w:webHidden/>
          </w:rPr>
          <w:fldChar w:fldCharType="begin"/>
        </w:r>
        <w:r w:rsidR="00CF7FE1" w:rsidRPr="00750EBD">
          <w:rPr>
            <w:noProof/>
            <w:webHidden/>
          </w:rPr>
          <w:instrText xml:space="preserve"> PAGEREF _Toc447529904 \h </w:instrText>
        </w:r>
        <w:r w:rsidR="00CF7FE1" w:rsidRPr="00750EBD">
          <w:rPr>
            <w:noProof/>
            <w:webHidden/>
          </w:rPr>
        </w:r>
        <w:r w:rsidR="00CF7FE1" w:rsidRPr="00750EBD">
          <w:rPr>
            <w:noProof/>
            <w:webHidden/>
          </w:rPr>
          <w:fldChar w:fldCharType="separate"/>
        </w:r>
        <w:r w:rsidR="00337654" w:rsidRPr="00750EBD">
          <w:rPr>
            <w:noProof/>
            <w:webHidden/>
          </w:rPr>
          <w:t>123</w:t>
        </w:r>
        <w:r w:rsidR="00CF7FE1" w:rsidRPr="00750EBD">
          <w:rPr>
            <w:noProof/>
            <w:webHidden/>
          </w:rPr>
          <w:fldChar w:fldCharType="end"/>
        </w:r>
      </w:hyperlink>
    </w:p>
    <w:p w14:paraId="09B704C2" w14:textId="5FECAA02" w:rsidR="00CF7FE1" w:rsidRPr="00700C4C" w:rsidRDefault="00750EBD">
      <w:pPr>
        <w:pStyle w:val="TOC3"/>
        <w:rPr>
          <w:rFonts w:asciiTheme="minorHAnsi" w:eastAsiaTheme="minorEastAsia" w:hAnsiTheme="minorHAnsi" w:cstheme="minorBidi"/>
          <w:noProof/>
          <w:szCs w:val="22"/>
          <w:lang w:eastAsia="en-GB"/>
        </w:rPr>
      </w:pPr>
      <w:hyperlink w:anchor="_Toc447529907" w:history="1">
        <w:r w:rsidR="00CF7FE1" w:rsidRPr="00700C4C">
          <w:rPr>
            <w:rStyle w:val="Hyperlink"/>
            <w:noProof/>
            <w:color w:val="auto"/>
          </w:rPr>
          <w:t>Schedule I</w:t>
        </w:r>
        <w:r w:rsidR="00CF7FE1" w:rsidRPr="00700C4C">
          <w:rPr>
            <w:rFonts w:asciiTheme="minorHAnsi" w:eastAsiaTheme="minorEastAsia" w:hAnsiTheme="minorHAnsi" w:cstheme="minorBidi"/>
            <w:noProof/>
            <w:szCs w:val="22"/>
            <w:lang w:eastAsia="en-GB"/>
          </w:rPr>
          <w:tab/>
        </w:r>
        <w:r>
          <w:rPr>
            <w:rStyle w:val="Hyperlink"/>
            <w:noProof/>
            <w:color w:val="auto"/>
          </w:rPr>
          <w:t>NOT APPLICABLE</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_Toc447529907 \h </w:instrText>
        </w:r>
        <w:r w:rsidR="00CF7FE1" w:rsidRPr="00700C4C">
          <w:rPr>
            <w:noProof/>
            <w:webHidden/>
          </w:rPr>
        </w:r>
        <w:r w:rsidR="00CF7FE1" w:rsidRPr="00700C4C">
          <w:rPr>
            <w:noProof/>
            <w:webHidden/>
          </w:rPr>
          <w:fldChar w:fldCharType="separate"/>
        </w:r>
        <w:r w:rsidR="00337654" w:rsidRPr="00700C4C">
          <w:rPr>
            <w:noProof/>
            <w:webHidden/>
          </w:rPr>
          <w:t>177</w:t>
        </w:r>
        <w:r w:rsidR="00CF7FE1" w:rsidRPr="00700C4C">
          <w:rPr>
            <w:noProof/>
            <w:webHidden/>
          </w:rPr>
          <w:fldChar w:fldCharType="end"/>
        </w:r>
      </w:hyperlink>
    </w:p>
    <w:p w14:paraId="4D3E4C16" w14:textId="77777777" w:rsidR="00CF7FE1" w:rsidRPr="00700C4C" w:rsidRDefault="00750EBD">
      <w:pPr>
        <w:pStyle w:val="TOC3"/>
        <w:rPr>
          <w:rFonts w:asciiTheme="minorHAnsi" w:eastAsiaTheme="minorEastAsia" w:hAnsiTheme="minorHAnsi" w:cstheme="minorBidi"/>
          <w:noProof/>
          <w:szCs w:val="22"/>
          <w:lang w:eastAsia="en-GB"/>
        </w:rPr>
      </w:pPr>
      <w:hyperlink w:anchor="_Toc447529908" w:history="1">
        <w:r w:rsidR="00CF7FE1" w:rsidRPr="00700C4C">
          <w:rPr>
            <w:rStyle w:val="Hyperlink"/>
            <w:noProof/>
            <w:color w:val="auto"/>
          </w:rPr>
          <w:t>Schedule J</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Pricing Schedules</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_Toc447529908 \h </w:instrText>
        </w:r>
        <w:r w:rsidR="00CF7FE1" w:rsidRPr="00700C4C">
          <w:rPr>
            <w:noProof/>
            <w:webHidden/>
          </w:rPr>
        </w:r>
        <w:r w:rsidR="00CF7FE1" w:rsidRPr="00700C4C">
          <w:rPr>
            <w:noProof/>
            <w:webHidden/>
          </w:rPr>
          <w:fldChar w:fldCharType="separate"/>
        </w:r>
        <w:r w:rsidR="00337654" w:rsidRPr="00700C4C">
          <w:rPr>
            <w:noProof/>
            <w:webHidden/>
          </w:rPr>
          <w:t>181</w:t>
        </w:r>
        <w:r w:rsidR="00CF7FE1" w:rsidRPr="00700C4C">
          <w:rPr>
            <w:noProof/>
            <w:webHidden/>
          </w:rPr>
          <w:fldChar w:fldCharType="end"/>
        </w:r>
      </w:hyperlink>
    </w:p>
    <w:p w14:paraId="69F9B803" w14:textId="6356252E" w:rsidR="00CF7FE1" w:rsidRPr="00700C4C" w:rsidRDefault="00750EBD">
      <w:pPr>
        <w:pStyle w:val="TOC3"/>
        <w:rPr>
          <w:noProof/>
        </w:rPr>
      </w:pPr>
      <w:hyperlink w:anchor="_Toc447529909" w:history="1">
        <w:r w:rsidR="00CF7FE1" w:rsidRPr="00700C4C">
          <w:rPr>
            <w:rStyle w:val="Hyperlink"/>
            <w:noProof/>
            <w:color w:val="auto"/>
          </w:rPr>
          <w:t>Schedule K</w:t>
        </w:r>
        <w:r w:rsidR="00CF7FE1" w:rsidRPr="00700C4C">
          <w:rPr>
            <w:rFonts w:asciiTheme="minorHAnsi" w:eastAsiaTheme="minorEastAsia" w:hAnsiTheme="minorHAnsi" w:cstheme="minorBidi"/>
            <w:noProof/>
            <w:szCs w:val="22"/>
            <w:lang w:eastAsia="en-GB"/>
          </w:rPr>
          <w:tab/>
        </w:r>
        <w:r>
          <w:rPr>
            <w:rStyle w:val="Hyperlink"/>
            <w:noProof/>
            <w:color w:val="auto"/>
          </w:rPr>
          <w:t>Instructions for Assignment</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_Toc447529909 \h </w:instrText>
        </w:r>
        <w:r w:rsidR="00CF7FE1" w:rsidRPr="00700C4C">
          <w:rPr>
            <w:noProof/>
            <w:webHidden/>
          </w:rPr>
        </w:r>
        <w:r w:rsidR="00CF7FE1" w:rsidRPr="00700C4C">
          <w:rPr>
            <w:noProof/>
            <w:webHidden/>
          </w:rPr>
          <w:fldChar w:fldCharType="separate"/>
        </w:r>
        <w:r w:rsidR="00337654" w:rsidRPr="00700C4C">
          <w:rPr>
            <w:noProof/>
            <w:webHidden/>
          </w:rPr>
          <w:t>182</w:t>
        </w:r>
        <w:r w:rsidR="00CF7FE1" w:rsidRPr="00700C4C">
          <w:rPr>
            <w:noProof/>
            <w:webHidden/>
          </w:rPr>
          <w:fldChar w:fldCharType="end"/>
        </w:r>
      </w:hyperlink>
    </w:p>
    <w:p w14:paraId="52F927BC" w14:textId="1F03AFD7" w:rsidR="006E03BF" w:rsidRPr="00700C4C" w:rsidRDefault="006E03BF" w:rsidP="00750EBD">
      <w:pPr>
        <w:jc w:val="center"/>
      </w:pPr>
      <w:r w:rsidRPr="00700C4C">
        <w:t>Schedule L</w:t>
      </w:r>
      <w:r w:rsidRPr="00700C4C">
        <w:tab/>
        <w:t xml:space="preserve">  </w:t>
      </w:r>
      <w:r w:rsidR="00750EBD">
        <w:t>HMRC Complaints Procedure</w:t>
      </w:r>
      <w:r w:rsidR="00750EBD">
        <w:tab/>
      </w:r>
      <w:r w:rsidR="00750EBD">
        <w:tab/>
      </w:r>
      <w:r w:rsidR="00750EBD">
        <w:tab/>
      </w:r>
      <w:r w:rsidR="00750EBD">
        <w:tab/>
      </w:r>
      <w:r w:rsidR="00750EBD">
        <w:tab/>
      </w:r>
      <w:r w:rsidRPr="00700C4C">
        <w:t>185</w:t>
      </w:r>
    </w:p>
    <w:p w14:paraId="2C154AFE" w14:textId="77777777" w:rsidR="00C240B8" w:rsidRPr="00700C4C" w:rsidRDefault="00841389" w:rsidP="009D52B5">
      <w:pPr>
        <w:pStyle w:val="Heading10"/>
      </w:pPr>
      <w:r w:rsidRPr="00700C4C">
        <w:rPr>
          <w:bCs/>
          <w:noProof/>
        </w:rPr>
        <w:fldChar w:fldCharType="end"/>
      </w:r>
      <w:r w:rsidR="00C240B8" w:rsidRPr="00700C4C">
        <w:br w:type="page"/>
      </w:r>
      <w:bookmarkStart w:id="1" w:name="_Toc446415545"/>
      <w:bookmarkStart w:id="2" w:name="_Toc447529803"/>
      <w:bookmarkStart w:id="3" w:name="_Toc222022663"/>
      <w:r w:rsidR="00C240B8" w:rsidRPr="00700C4C">
        <w:lastRenderedPageBreak/>
        <w:t>Form of Agreement</w:t>
      </w:r>
      <w:bookmarkEnd w:id="1"/>
      <w:bookmarkEnd w:id="2"/>
    </w:p>
    <w:p w14:paraId="47EACE6F" w14:textId="77777777" w:rsidR="00C240B8" w:rsidRPr="00700C4C" w:rsidRDefault="00C240B8" w:rsidP="00C240B8">
      <w:pPr>
        <w:rPr>
          <w:rFonts w:eastAsia="Calibri" w:cs="Arial"/>
          <w:szCs w:val="22"/>
          <w:lang w:eastAsia="en-US"/>
        </w:rPr>
      </w:pPr>
      <w:r w:rsidRPr="00700C4C">
        <w:rPr>
          <w:rFonts w:eastAsia="Calibri" w:cs="Arial"/>
          <w:szCs w:val="22"/>
          <w:lang w:eastAsia="en-US"/>
        </w:rPr>
        <w:t>This Agreement is made between Her Majesty’s Revenue and Customs, acting as part of the Crown, “the Client”, of (</w:t>
      </w:r>
      <w:r w:rsidRPr="00700C4C">
        <w:rPr>
          <w:rFonts w:eastAsia="Calibri" w:cs="Arial"/>
          <w:szCs w:val="22"/>
          <w:highlight w:val="yellow"/>
          <w:lang w:eastAsia="en-US"/>
        </w:rPr>
        <w:t>insert address</w:t>
      </w:r>
      <w:r w:rsidRPr="00700C4C">
        <w:rPr>
          <w:rFonts w:eastAsia="Calibri" w:cs="Arial"/>
          <w:szCs w:val="22"/>
          <w:lang w:eastAsia="en-US"/>
        </w:rPr>
        <w:t>) and (</w:t>
      </w:r>
      <w:r w:rsidRPr="00700C4C">
        <w:rPr>
          <w:rFonts w:eastAsia="Calibri" w:cs="Arial"/>
          <w:szCs w:val="22"/>
          <w:highlight w:val="yellow"/>
          <w:lang w:eastAsia="en-US"/>
        </w:rPr>
        <w:t>insert name of Contractor</w:t>
      </w:r>
      <w:r w:rsidRPr="00700C4C">
        <w:rPr>
          <w:rFonts w:eastAsia="Calibri" w:cs="Arial"/>
          <w:szCs w:val="22"/>
          <w:lang w:eastAsia="en-US"/>
        </w:rPr>
        <w:t>) “the Contractor” whose main or registered office is at (</w:t>
      </w:r>
      <w:r w:rsidRPr="00700C4C">
        <w:rPr>
          <w:rFonts w:eastAsia="Calibri" w:cs="Arial"/>
          <w:szCs w:val="22"/>
          <w:highlight w:val="yellow"/>
          <w:lang w:eastAsia="en-US"/>
        </w:rPr>
        <w:t>insert address</w:t>
      </w:r>
      <w:r w:rsidRPr="00700C4C">
        <w:rPr>
          <w:rFonts w:eastAsia="Calibri" w:cs="Arial"/>
          <w:szCs w:val="22"/>
          <w:lang w:eastAsia="en-US"/>
        </w:rPr>
        <w:t>), together referred to as “the Parties” and is effective as of (</w:t>
      </w:r>
      <w:r w:rsidRPr="00700C4C">
        <w:rPr>
          <w:rFonts w:eastAsia="Calibri" w:cs="Arial"/>
          <w:szCs w:val="22"/>
          <w:highlight w:val="yellow"/>
          <w:lang w:eastAsia="en-US"/>
        </w:rPr>
        <w:t>insert date</w:t>
      </w:r>
      <w:r w:rsidRPr="00700C4C">
        <w:rPr>
          <w:rFonts w:eastAsia="Calibri" w:cs="Arial"/>
          <w:szCs w:val="22"/>
          <w:lang w:eastAsia="en-US"/>
        </w:rPr>
        <w:t>) (</w:t>
      </w:r>
      <w:r w:rsidRPr="00700C4C">
        <w:rPr>
          <w:rFonts w:eastAsia="Calibri" w:cs="Arial"/>
          <w:szCs w:val="22"/>
          <w:highlight w:val="yellow"/>
          <w:lang w:eastAsia="en-US"/>
        </w:rPr>
        <w:t>“Commencement Date”)</w:t>
      </w:r>
    </w:p>
    <w:p w14:paraId="15FE6233" w14:textId="77777777" w:rsidR="00C240B8" w:rsidRPr="00700C4C" w:rsidRDefault="00C240B8" w:rsidP="00C240B8">
      <w:pPr>
        <w:rPr>
          <w:rFonts w:eastAsia="Calibri" w:cs="Arial"/>
          <w:szCs w:val="22"/>
          <w:lang w:eastAsia="en-US"/>
        </w:rPr>
      </w:pPr>
      <w:r w:rsidRPr="00700C4C">
        <w:rPr>
          <w:rFonts w:eastAsia="Calibri" w:cs="Arial"/>
          <w:szCs w:val="22"/>
          <w:lang w:eastAsia="en-US"/>
        </w:rPr>
        <w:t>It is agreed that:</w:t>
      </w:r>
    </w:p>
    <w:p w14:paraId="5B0A0B41" w14:textId="77777777" w:rsidR="00C240B8" w:rsidRPr="00700C4C" w:rsidRDefault="00C240B8" w:rsidP="00C240B8">
      <w:pPr>
        <w:rPr>
          <w:rFonts w:eastAsia="Calibri" w:cs="Arial"/>
          <w:szCs w:val="22"/>
          <w:lang w:eastAsia="en-US"/>
        </w:rPr>
      </w:pPr>
      <w:r w:rsidRPr="00700C4C">
        <w:rPr>
          <w:rFonts w:eastAsia="Calibri" w:cs="Arial"/>
          <w:szCs w:val="22"/>
          <w:lang w:eastAsia="en-US"/>
        </w:rPr>
        <w:t>This Form of Agreement together with the Terms and Conditions and Schedules are the documents that collectively form the “Contract”.</w:t>
      </w:r>
    </w:p>
    <w:p w14:paraId="2B5E9674" w14:textId="77777777" w:rsidR="00C240B8" w:rsidRPr="00700C4C" w:rsidRDefault="00C240B8" w:rsidP="00C240B8">
      <w:pPr>
        <w:rPr>
          <w:rFonts w:eastAsia="Calibri" w:cs="Arial"/>
          <w:szCs w:val="22"/>
          <w:lang w:eastAsia="en-US"/>
        </w:rPr>
      </w:pPr>
      <w:r w:rsidRPr="00700C4C">
        <w:rPr>
          <w:rFonts w:eastAsia="Calibri" w:cs="Arial"/>
          <w:szCs w:val="22"/>
          <w:lang w:eastAsia="en-US"/>
        </w:rPr>
        <w:t>The Contract effected by the signing of this Form of Agreement constitutes the entire agreement between the Parties relating to the subject matter of the Contract and supersedes all prior negotiations, representations or understandings whether written or oral.</w:t>
      </w:r>
    </w:p>
    <w:p w14:paraId="66BEB1CF" w14:textId="77777777" w:rsidR="00C240B8" w:rsidRPr="00700C4C" w:rsidRDefault="00C240B8" w:rsidP="00C240B8">
      <w:pPr>
        <w:rPr>
          <w:rFonts w:eastAsia="Calibri" w:cs="Arial"/>
          <w:szCs w:val="22"/>
          <w:lang w:eastAsia="en-US"/>
        </w:rPr>
      </w:pPr>
      <w:r w:rsidRPr="00700C4C">
        <w:rPr>
          <w:rFonts w:eastAsia="Calibri" w:cs="Arial"/>
          <w:szCs w:val="22"/>
          <w:lang w:eastAsia="en-US"/>
        </w:rPr>
        <w:t>Signed for and on behalf of: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2649"/>
        <w:gridCol w:w="1536"/>
        <w:gridCol w:w="2604"/>
      </w:tblGrid>
      <w:tr w:rsidR="00700C4C" w:rsidRPr="00700C4C" w14:paraId="5C91F9B9" w14:textId="77777777" w:rsidTr="00C240B8">
        <w:tc>
          <w:tcPr>
            <w:tcW w:w="1526" w:type="dxa"/>
            <w:shd w:val="clear" w:color="auto" w:fill="BFBFBF"/>
          </w:tcPr>
          <w:p w14:paraId="3CB851F4" w14:textId="77777777" w:rsidR="00C240B8" w:rsidRPr="00700C4C" w:rsidRDefault="00C240B8" w:rsidP="00270CA2">
            <w:pPr>
              <w:spacing w:before="120" w:after="120" w:line="360" w:lineRule="auto"/>
              <w:jc w:val="center"/>
            </w:pPr>
          </w:p>
        </w:tc>
        <w:tc>
          <w:tcPr>
            <w:tcW w:w="2745" w:type="dxa"/>
            <w:shd w:val="clear" w:color="auto" w:fill="auto"/>
          </w:tcPr>
          <w:p w14:paraId="062CCBDF" w14:textId="77777777" w:rsidR="00C240B8" w:rsidRPr="00700C4C" w:rsidRDefault="00C240B8" w:rsidP="00270CA2">
            <w:pPr>
              <w:spacing w:before="120" w:after="120" w:line="360" w:lineRule="auto"/>
              <w:jc w:val="center"/>
            </w:pPr>
            <w:r w:rsidRPr="00700C4C">
              <w:rPr>
                <w:b/>
              </w:rPr>
              <w:t>HM Revenue &amp; Customs</w:t>
            </w:r>
            <w:r w:rsidRPr="00700C4C">
              <w:t>:</w:t>
            </w:r>
          </w:p>
        </w:tc>
        <w:tc>
          <w:tcPr>
            <w:tcW w:w="1551" w:type="dxa"/>
            <w:shd w:val="clear" w:color="auto" w:fill="BFBFBF"/>
          </w:tcPr>
          <w:p w14:paraId="7F95CF66" w14:textId="77777777" w:rsidR="00C240B8" w:rsidRPr="00700C4C" w:rsidRDefault="00C240B8" w:rsidP="00270CA2">
            <w:pPr>
              <w:spacing w:before="120" w:after="120" w:line="360" w:lineRule="auto"/>
              <w:jc w:val="center"/>
            </w:pPr>
          </w:p>
        </w:tc>
        <w:tc>
          <w:tcPr>
            <w:tcW w:w="2706" w:type="dxa"/>
            <w:shd w:val="clear" w:color="auto" w:fill="auto"/>
          </w:tcPr>
          <w:p w14:paraId="31426E66" w14:textId="77777777" w:rsidR="00C240B8" w:rsidRPr="00700C4C" w:rsidRDefault="00C240B8" w:rsidP="00270CA2">
            <w:pPr>
              <w:spacing w:before="120" w:after="120" w:line="360" w:lineRule="auto"/>
              <w:jc w:val="center"/>
              <w:rPr>
                <w:b/>
              </w:rPr>
            </w:pPr>
            <w:r w:rsidRPr="00700C4C">
              <w:rPr>
                <w:b/>
                <w:highlight w:val="yellow"/>
              </w:rPr>
              <w:t>(insert Supplier Name)</w:t>
            </w:r>
          </w:p>
        </w:tc>
      </w:tr>
      <w:tr w:rsidR="00700C4C" w:rsidRPr="00700C4C" w14:paraId="455E73EE" w14:textId="77777777" w:rsidTr="00C240B8">
        <w:tc>
          <w:tcPr>
            <w:tcW w:w="1526" w:type="dxa"/>
            <w:shd w:val="clear" w:color="auto" w:fill="BFBFBF"/>
          </w:tcPr>
          <w:p w14:paraId="672610A9" w14:textId="77777777" w:rsidR="00C240B8" w:rsidRPr="00700C4C" w:rsidRDefault="00C240B8" w:rsidP="00270CA2">
            <w:pPr>
              <w:spacing w:before="120" w:after="120" w:line="480" w:lineRule="auto"/>
            </w:pPr>
            <w:r w:rsidRPr="00700C4C">
              <w:t>Signature:</w:t>
            </w:r>
          </w:p>
        </w:tc>
        <w:tc>
          <w:tcPr>
            <w:tcW w:w="2745" w:type="dxa"/>
            <w:shd w:val="clear" w:color="auto" w:fill="auto"/>
          </w:tcPr>
          <w:p w14:paraId="3A5A1729" w14:textId="77777777" w:rsidR="00C240B8" w:rsidRPr="00700C4C" w:rsidRDefault="00C240B8" w:rsidP="00270CA2">
            <w:pPr>
              <w:spacing w:before="120" w:after="120" w:line="480" w:lineRule="auto"/>
            </w:pPr>
          </w:p>
        </w:tc>
        <w:tc>
          <w:tcPr>
            <w:tcW w:w="1551" w:type="dxa"/>
            <w:shd w:val="clear" w:color="auto" w:fill="BFBFBF"/>
          </w:tcPr>
          <w:p w14:paraId="2D374BB9" w14:textId="77777777" w:rsidR="00C240B8" w:rsidRPr="00700C4C" w:rsidRDefault="00C240B8" w:rsidP="00270CA2">
            <w:pPr>
              <w:spacing w:before="120" w:after="120" w:line="480" w:lineRule="auto"/>
            </w:pPr>
            <w:r w:rsidRPr="00700C4C">
              <w:t>Signature:</w:t>
            </w:r>
          </w:p>
        </w:tc>
        <w:tc>
          <w:tcPr>
            <w:tcW w:w="2706" w:type="dxa"/>
            <w:shd w:val="clear" w:color="auto" w:fill="auto"/>
          </w:tcPr>
          <w:p w14:paraId="3D60CB27" w14:textId="77777777" w:rsidR="00C240B8" w:rsidRPr="00700C4C" w:rsidRDefault="00C240B8" w:rsidP="00270CA2">
            <w:pPr>
              <w:spacing w:before="120" w:after="120" w:line="480" w:lineRule="auto"/>
            </w:pPr>
          </w:p>
        </w:tc>
      </w:tr>
      <w:tr w:rsidR="00700C4C" w:rsidRPr="00700C4C" w14:paraId="49B83D35" w14:textId="77777777" w:rsidTr="00C240B8">
        <w:tc>
          <w:tcPr>
            <w:tcW w:w="1526" w:type="dxa"/>
            <w:shd w:val="clear" w:color="auto" w:fill="BFBFBF"/>
          </w:tcPr>
          <w:p w14:paraId="5392465B" w14:textId="77777777" w:rsidR="00C240B8" w:rsidRPr="00700C4C" w:rsidRDefault="00C240B8" w:rsidP="00270CA2">
            <w:pPr>
              <w:spacing w:before="120" w:after="120" w:line="480" w:lineRule="auto"/>
            </w:pPr>
            <w:r w:rsidRPr="00700C4C">
              <w:t>Name:</w:t>
            </w:r>
          </w:p>
        </w:tc>
        <w:tc>
          <w:tcPr>
            <w:tcW w:w="2745" w:type="dxa"/>
            <w:shd w:val="clear" w:color="auto" w:fill="auto"/>
          </w:tcPr>
          <w:p w14:paraId="2DA1E32E" w14:textId="77777777" w:rsidR="00C240B8" w:rsidRPr="00700C4C" w:rsidRDefault="00C240B8" w:rsidP="00270CA2">
            <w:pPr>
              <w:spacing w:before="120" w:after="120" w:line="480" w:lineRule="auto"/>
            </w:pPr>
          </w:p>
        </w:tc>
        <w:tc>
          <w:tcPr>
            <w:tcW w:w="1551" w:type="dxa"/>
            <w:shd w:val="clear" w:color="auto" w:fill="BFBFBF"/>
          </w:tcPr>
          <w:p w14:paraId="3695388C" w14:textId="77777777" w:rsidR="00C240B8" w:rsidRPr="00700C4C" w:rsidRDefault="00C240B8" w:rsidP="00270CA2">
            <w:pPr>
              <w:spacing w:before="120" w:after="120" w:line="480" w:lineRule="auto"/>
            </w:pPr>
            <w:r w:rsidRPr="00700C4C">
              <w:t>Name:</w:t>
            </w:r>
          </w:p>
        </w:tc>
        <w:tc>
          <w:tcPr>
            <w:tcW w:w="2706" w:type="dxa"/>
            <w:shd w:val="clear" w:color="auto" w:fill="auto"/>
          </w:tcPr>
          <w:p w14:paraId="15A72EB9" w14:textId="77777777" w:rsidR="00C240B8" w:rsidRPr="00700C4C" w:rsidRDefault="00C240B8" w:rsidP="00270CA2">
            <w:pPr>
              <w:spacing w:before="120" w:after="120" w:line="480" w:lineRule="auto"/>
            </w:pPr>
          </w:p>
        </w:tc>
      </w:tr>
      <w:tr w:rsidR="00700C4C" w:rsidRPr="00700C4C" w14:paraId="75ACD9B6" w14:textId="77777777" w:rsidTr="00C240B8">
        <w:tc>
          <w:tcPr>
            <w:tcW w:w="1526" w:type="dxa"/>
            <w:shd w:val="clear" w:color="auto" w:fill="BFBFBF"/>
          </w:tcPr>
          <w:p w14:paraId="3C10F777" w14:textId="77777777" w:rsidR="00C240B8" w:rsidRPr="00700C4C" w:rsidRDefault="00C240B8" w:rsidP="00270CA2">
            <w:pPr>
              <w:spacing w:before="120" w:after="120" w:line="480" w:lineRule="auto"/>
            </w:pPr>
            <w:r w:rsidRPr="00700C4C">
              <w:t>Capacity:</w:t>
            </w:r>
          </w:p>
        </w:tc>
        <w:tc>
          <w:tcPr>
            <w:tcW w:w="2745" w:type="dxa"/>
            <w:shd w:val="clear" w:color="auto" w:fill="auto"/>
          </w:tcPr>
          <w:p w14:paraId="71F26891" w14:textId="77777777" w:rsidR="00C240B8" w:rsidRPr="00700C4C" w:rsidRDefault="00C240B8" w:rsidP="00270CA2">
            <w:pPr>
              <w:spacing w:before="120" w:after="120" w:line="480" w:lineRule="auto"/>
            </w:pPr>
          </w:p>
        </w:tc>
        <w:tc>
          <w:tcPr>
            <w:tcW w:w="1551" w:type="dxa"/>
            <w:shd w:val="clear" w:color="auto" w:fill="BFBFBF"/>
          </w:tcPr>
          <w:p w14:paraId="7BA288CB" w14:textId="77777777" w:rsidR="00C240B8" w:rsidRPr="00700C4C" w:rsidRDefault="00C240B8" w:rsidP="00270CA2">
            <w:pPr>
              <w:spacing w:before="120" w:after="120" w:line="480" w:lineRule="auto"/>
            </w:pPr>
            <w:r w:rsidRPr="00700C4C">
              <w:t>Capacity:</w:t>
            </w:r>
          </w:p>
        </w:tc>
        <w:tc>
          <w:tcPr>
            <w:tcW w:w="2706" w:type="dxa"/>
            <w:shd w:val="clear" w:color="auto" w:fill="auto"/>
          </w:tcPr>
          <w:p w14:paraId="2566D958" w14:textId="77777777" w:rsidR="00C240B8" w:rsidRPr="00700C4C" w:rsidRDefault="00C240B8" w:rsidP="00270CA2">
            <w:pPr>
              <w:spacing w:before="120" w:after="120" w:line="480" w:lineRule="auto"/>
            </w:pPr>
          </w:p>
        </w:tc>
      </w:tr>
      <w:tr w:rsidR="00700C4C" w:rsidRPr="00700C4C" w14:paraId="109991B6" w14:textId="77777777" w:rsidTr="00C240B8">
        <w:tc>
          <w:tcPr>
            <w:tcW w:w="1526" w:type="dxa"/>
            <w:shd w:val="clear" w:color="auto" w:fill="BFBFBF"/>
          </w:tcPr>
          <w:p w14:paraId="032905AB" w14:textId="77777777" w:rsidR="00C240B8" w:rsidRPr="00700C4C" w:rsidRDefault="00C240B8" w:rsidP="00270CA2">
            <w:pPr>
              <w:spacing w:before="120" w:after="120" w:line="480" w:lineRule="auto"/>
            </w:pPr>
            <w:r w:rsidRPr="00700C4C">
              <w:t>Date:</w:t>
            </w:r>
          </w:p>
        </w:tc>
        <w:tc>
          <w:tcPr>
            <w:tcW w:w="2745" w:type="dxa"/>
            <w:shd w:val="clear" w:color="auto" w:fill="auto"/>
          </w:tcPr>
          <w:p w14:paraId="57CB2FFC" w14:textId="77777777" w:rsidR="00C240B8" w:rsidRPr="00700C4C" w:rsidRDefault="00C240B8" w:rsidP="00270CA2">
            <w:pPr>
              <w:spacing w:before="120" w:after="120" w:line="480" w:lineRule="auto"/>
            </w:pPr>
          </w:p>
        </w:tc>
        <w:tc>
          <w:tcPr>
            <w:tcW w:w="1551" w:type="dxa"/>
            <w:shd w:val="clear" w:color="auto" w:fill="BFBFBF"/>
          </w:tcPr>
          <w:p w14:paraId="28FCBF9A" w14:textId="77777777" w:rsidR="00C240B8" w:rsidRPr="00700C4C" w:rsidRDefault="00C240B8" w:rsidP="00270CA2">
            <w:pPr>
              <w:spacing w:before="120" w:after="120" w:line="480" w:lineRule="auto"/>
            </w:pPr>
            <w:r w:rsidRPr="00700C4C">
              <w:t>Date:</w:t>
            </w:r>
          </w:p>
        </w:tc>
        <w:tc>
          <w:tcPr>
            <w:tcW w:w="2706" w:type="dxa"/>
            <w:shd w:val="clear" w:color="auto" w:fill="auto"/>
          </w:tcPr>
          <w:p w14:paraId="034F3464" w14:textId="77777777" w:rsidR="00C240B8" w:rsidRPr="00700C4C" w:rsidRDefault="00C240B8" w:rsidP="00270CA2">
            <w:pPr>
              <w:spacing w:before="120" w:after="120" w:line="480" w:lineRule="auto"/>
            </w:pPr>
          </w:p>
        </w:tc>
      </w:tr>
      <w:tr w:rsidR="00700C4C" w:rsidRPr="00700C4C" w14:paraId="5170CF74" w14:textId="77777777" w:rsidTr="00C240B8">
        <w:tc>
          <w:tcPr>
            <w:tcW w:w="1526" w:type="dxa"/>
            <w:shd w:val="clear" w:color="auto" w:fill="BFBFBF"/>
          </w:tcPr>
          <w:p w14:paraId="6E779B21" w14:textId="77777777" w:rsidR="00C240B8" w:rsidRPr="00700C4C" w:rsidRDefault="00C240B8" w:rsidP="00270CA2">
            <w:pPr>
              <w:spacing w:before="120" w:after="120" w:line="480" w:lineRule="auto"/>
            </w:pPr>
            <w:r w:rsidRPr="00700C4C">
              <w:t>Address:</w:t>
            </w:r>
          </w:p>
        </w:tc>
        <w:tc>
          <w:tcPr>
            <w:tcW w:w="2745" w:type="dxa"/>
            <w:shd w:val="clear" w:color="auto" w:fill="auto"/>
          </w:tcPr>
          <w:p w14:paraId="7D8731AD" w14:textId="77777777" w:rsidR="00C240B8" w:rsidRPr="00700C4C" w:rsidRDefault="00C240B8" w:rsidP="00270CA2">
            <w:pPr>
              <w:spacing w:before="120" w:after="120" w:line="480" w:lineRule="auto"/>
            </w:pPr>
          </w:p>
        </w:tc>
        <w:tc>
          <w:tcPr>
            <w:tcW w:w="1551" w:type="dxa"/>
            <w:shd w:val="clear" w:color="auto" w:fill="BFBFBF"/>
          </w:tcPr>
          <w:p w14:paraId="4689C13E" w14:textId="77777777" w:rsidR="00C240B8" w:rsidRPr="00700C4C" w:rsidRDefault="00C240B8" w:rsidP="00270CA2">
            <w:pPr>
              <w:spacing w:before="120" w:after="120" w:line="480" w:lineRule="auto"/>
            </w:pPr>
            <w:r w:rsidRPr="00700C4C">
              <w:t>Address:</w:t>
            </w:r>
          </w:p>
        </w:tc>
        <w:tc>
          <w:tcPr>
            <w:tcW w:w="2706" w:type="dxa"/>
            <w:shd w:val="clear" w:color="auto" w:fill="auto"/>
          </w:tcPr>
          <w:p w14:paraId="2DC74A0E" w14:textId="77777777" w:rsidR="00C240B8" w:rsidRPr="00700C4C" w:rsidRDefault="00C240B8" w:rsidP="00270CA2">
            <w:pPr>
              <w:spacing w:before="120" w:after="120" w:line="480" w:lineRule="auto"/>
            </w:pPr>
          </w:p>
        </w:tc>
      </w:tr>
      <w:tr w:rsidR="00700C4C" w:rsidRPr="00700C4C" w14:paraId="601C0C3E" w14:textId="77777777" w:rsidTr="00C240B8">
        <w:tc>
          <w:tcPr>
            <w:tcW w:w="1526" w:type="dxa"/>
            <w:shd w:val="clear" w:color="auto" w:fill="BFBFBF"/>
          </w:tcPr>
          <w:p w14:paraId="6FD38335" w14:textId="77777777" w:rsidR="00C240B8" w:rsidRPr="00700C4C" w:rsidRDefault="00C240B8" w:rsidP="00270CA2">
            <w:pPr>
              <w:spacing w:before="120" w:after="120" w:line="480" w:lineRule="auto"/>
            </w:pPr>
            <w:r w:rsidRPr="00700C4C">
              <w:t>Telephone:</w:t>
            </w:r>
          </w:p>
        </w:tc>
        <w:tc>
          <w:tcPr>
            <w:tcW w:w="2745" w:type="dxa"/>
            <w:shd w:val="clear" w:color="auto" w:fill="auto"/>
          </w:tcPr>
          <w:p w14:paraId="205D81F1" w14:textId="77777777" w:rsidR="00C240B8" w:rsidRPr="00700C4C" w:rsidRDefault="00C240B8" w:rsidP="00270CA2">
            <w:pPr>
              <w:spacing w:before="120" w:after="120" w:line="480" w:lineRule="auto"/>
            </w:pPr>
          </w:p>
        </w:tc>
        <w:tc>
          <w:tcPr>
            <w:tcW w:w="1551" w:type="dxa"/>
            <w:shd w:val="clear" w:color="auto" w:fill="BFBFBF"/>
          </w:tcPr>
          <w:p w14:paraId="3E4EAD6D" w14:textId="77777777" w:rsidR="00C240B8" w:rsidRPr="00700C4C" w:rsidRDefault="00C240B8" w:rsidP="00270CA2">
            <w:pPr>
              <w:spacing w:before="120" w:after="120" w:line="480" w:lineRule="auto"/>
            </w:pPr>
            <w:r w:rsidRPr="00700C4C">
              <w:t>Telephone:</w:t>
            </w:r>
          </w:p>
        </w:tc>
        <w:tc>
          <w:tcPr>
            <w:tcW w:w="2706" w:type="dxa"/>
            <w:shd w:val="clear" w:color="auto" w:fill="auto"/>
          </w:tcPr>
          <w:p w14:paraId="6B60153F" w14:textId="77777777" w:rsidR="00C240B8" w:rsidRPr="00700C4C" w:rsidRDefault="00C240B8" w:rsidP="00270CA2">
            <w:pPr>
              <w:spacing w:before="120" w:after="120" w:line="480" w:lineRule="auto"/>
            </w:pPr>
          </w:p>
        </w:tc>
      </w:tr>
      <w:tr w:rsidR="00700C4C" w:rsidRPr="00700C4C" w14:paraId="0EBC0CF8" w14:textId="77777777" w:rsidTr="00C240B8">
        <w:tc>
          <w:tcPr>
            <w:tcW w:w="1526" w:type="dxa"/>
            <w:shd w:val="clear" w:color="auto" w:fill="BFBFBF"/>
          </w:tcPr>
          <w:p w14:paraId="2F0E9831" w14:textId="77777777" w:rsidR="00C240B8" w:rsidRPr="00700C4C" w:rsidRDefault="00C240B8" w:rsidP="00270CA2">
            <w:pPr>
              <w:spacing w:before="120" w:after="120" w:line="480" w:lineRule="auto"/>
            </w:pPr>
            <w:r w:rsidRPr="00700C4C">
              <w:t>email:</w:t>
            </w:r>
          </w:p>
        </w:tc>
        <w:tc>
          <w:tcPr>
            <w:tcW w:w="2745" w:type="dxa"/>
            <w:shd w:val="clear" w:color="auto" w:fill="auto"/>
          </w:tcPr>
          <w:p w14:paraId="5DF15854" w14:textId="77777777" w:rsidR="00C240B8" w:rsidRPr="00700C4C" w:rsidRDefault="00C240B8" w:rsidP="00270CA2">
            <w:pPr>
              <w:spacing w:before="120" w:after="120" w:line="480" w:lineRule="auto"/>
            </w:pPr>
          </w:p>
        </w:tc>
        <w:tc>
          <w:tcPr>
            <w:tcW w:w="1551" w:type="dxa"/>
            <w:shd w:val="clear" w:color="auto" w:fill="BFBFBF"/>
          </w:tcPr>
          <w:p w14:paraId="0ED68821" w14:textId="77777777" w:rsidR="00C240B8" w:rsidRPr="00700C4C" w:rsidRDefault="00C240B8" w:rsidP="00270CA2">
            <w:pPr>
              <w:spacing w:before="120" w:after="120" w:line="480" w:lineRule="auto"/>
            </w:pPr>
            <w:r w:rsidRPr="00700C4C">
              <w:t>email:</w:t>
            </w:r>
          </w:p>
        </w:tc>
        <w:tc>
          <w:tcPr>
            <w:tcW w:w="2706" w:type="dxa"/>
            <w:shd w:val="clear" w:color="auto" w:fill="auto"/>
          </w:tcPr>
          <w:p w14:paraId="573105E5" w14:textId="77777777" w:rsidR="00C240B8" w:rsidRPr="00700C4C" w:rsidRDefault="00C240B8" w:rsidP="00270CA2">
            <w:pPr>
              <w:spacing w:before="120" w:after="120" w:line="480" w:lineRule="auto"/>
            </w:pPr>
          </w:p>
        </w:tc>
      </w:tr>
    </w:tbl>
    <w:p w14:paraId="5F4A3359" w14:textId="77777777" w:rsidR="00C240B8" w:rsidRPr="00700C4C" w:rsidRDefault="00C240B8" w:rsidP="00C240B8"/>
    <w:p w14:paraId="3CA0D272" w14:textId="77777777" w:rsidR="00A06EED" w:rsidRPr="00700C4C" w:rsidRDefault="00C240B8" w:rsidP="00CF7FE1">
      <w:pPr>
        <w:pStyle w:val="Heading10"/>
      </w:pPr>
      <w:bookmarkStart w:id="4" w:name="_Toc212821690"/>
      <w:bookmarkStart w:id="5" w:name="_Toc222022664"/>
      <w:bookmarkEnd w:id="3"/>
      <w:r w:rsidRPr="00700C4C">
        <w:br w:type="page"/>
      </w:r>
      <w:bookmarkStart w:id="6" w:name="_Toc446589147"/>
      <w:bookmarkStart w:id="7" w:name="_Toc446596130"/>
      <w:bookmarkStart w:id="8" w:name="_Toc447529804"/>
      <w:r w:rsidR="00A06EED" w:rsidRPr="00700C4C">
        <w:lastRenderedPageBreak/>
        <w:t>Terms and Conditions</w:t>
      </w:r>
      <w:bookmarkEnd w:id="4"/>
      <w:bookmarkEnd w:id="5"/>
      <w:bookmarkEnd w:id="6"/>
      <w:bookmarkEnd w:id="7"/>
      <w:bookmarkEnd w:id="8"/>
    </w:p>
    <w:p w14:paraId="00B63596" w14:textId="77777777" w:rsidR="00A06EED" w:rsidRPr="00700C4C" w:rsidRDefault="00C240B8" w:rsidP="00C240B8">
      <w:pPr>
        <w:pStyle w:val="Heading10"/>
      </w:pPr>
      <w:bookmarkStart w:id="9" w:name="_Toc212821691"/>
      <w:bookmarkStart w:id="10" w:name="_Toc222022665"/>
      <w:bookmarkStart w:id="11" w:name="_Toc446589148"/>
      <w:bookmarkStart w:id="12" w:name="_Toc446596131"/>
      <w:bookmarkStart w:id="13" w:name="_Toc447529805"/>
      <w:r w:rsidRPr="00700C4C">
        <w:t>A</w:t>
      </w:r>
      <w:r w:rsidRPr="00700C4C">
        <w:tab/>
      </w:r>
      <w:r w:rsidR="00A06EED" w:rsidRPr="00700C4C">
        <w:t>GENERAL PROVISIONS</w:t>
      </w:r>
      <w:bookmarkEnd w:id="9"/>
      <w:bookmarkEnd w:id="10"/>
      <w:bookmarkEnd w:id="11"/>
      <w:bookmarkEnd w:id="12"/>
      <w:bookmarkEnd w:id="13"/>
    </w:p>
    <w:p w14:paraId="69326A9F" w14:textId="77777777" w:rsidR="00A06EED" w:rsidRPr="00700C4C" w:rsidRDefault="00C240B8" w:rsidP="00A06EED">
      <w:pPr>
        <w:pStyle w:val="Heading3"/>
      </w:pPr>
      <w:bookmarkStart w:id="14" w:name="_Toc212821692"/>
      <w:bookmarkStart w:id="15" w:name="_Toc222022666"/>
      <w:bookmarkStart w:id="16" w:name="_Toc446589149"/>
      <w:bookmarkStart w:id="17" w:name="_Toc447529806"/>
      <w:r w:rsidRPr="00700C4C">
        <w:t>A1</w:t>
      </w:r>
      <w:r w:rsidRPr="00700C4C">
        <w:tab/>
      </w:r>
      <w:r w:rsidR="00A06EED" w:rsidRPr="00700C4C">
        <w:t>Definitions and Interpretation</w:t>
      </w:r>
      <w:bookmarkEnd w:id="14"/>
      <w:bookmarkEnd w:id="15"/>
      <w:bookmarkEnd w:id="16"/>
      <w:bookmarkEnd w:id="17"/>
    </w:p>
    <w:p w14:paraId="4E313944" w14:textId="77777777" w:rsidR="00603E60" w:rsidRPr="00700C4C" w:rsidRDefault="00C240B8" w:rsidP="00C87CAC">
      <w:pPr>
        <w:pStyle w:val="Heading4"/>
        <w:keepNext w:val="0"/>
        <w:spacing w:before="240" w:after="60" w:line="240" w:lineRule="auto"/>
        <w:ind w:left="709" w:hanging="709"/>
        <w:rPr>
          <w:rFonts w:eastAsia="Calibri"/>
          <w:bCs w:val="0"/>
          <w:szCs w:val="22"/>
          <w:lang w:eastAsia="en-US"/>
        </w:rPr>
      </w:pPr>
      <w:r w:rsidRPr="00700C4C">
        <w:rPr>
          <w:rFonts w:eastAsia="Calibri"/>
          <w:bCs w:val="0"/>
          <w:szCs w:val="22"/>
          <w:lang w:eastAsia="en-US"/>
        </w:rPr>
        <w:t>A1.1</w:t>
      </w:r>
      <w:r w:rsidRPr="00700C4C">
        <w:rPr>
          <w:rFonts w:eastAsia="Calibri"/>
          <w:bCs w:val="0"/>
          <w:szCs w:val="22"/>
          <w:lang w:eastAsia="en-US"/>
        </w:rPr>
        <w:tab/>
      </w:r>
      <w:r w:rsidR="00A06EED" w:rsidRPr="00700C4C">
        <w:rPr>
          <w:rFonts w:eastAsia="Calibri"/>
          <w:bCs w:val="0"/>
          <w:szCs w:val="22"/>
          <w:lang w:eastAsia="en-US"/>
        </w:rPr>
        <w:t xml:space="preserve">In this </w:t>
      </w:r>
      <w:r w:rsidR="006F354D" w:rsidRPr="00700C4C">
        <w:rPr>
          <w:rFonts w:eastAsia="Calibri"/>
          <w:bCs w:val="0"/>
          <w:szCs w:val="22"/>
          <w:lang w:eastAsia="en-US"/>
        </w:rPr>
        <w:t>Contract</w:t>
      </w:r>
      <w:r w:rsidR="00A06EED" w:rsidRPr="00700C4C">
        <w:rPr>
          <w:rFonts w:eastAsia="Calibri"/>
          <w:bCs w:val="0"/>
          <w:szCs w:val="22"/>
          <w:lang w:eastAsia="en-US"/>
        </w:rPr>
        <w:t xml:space="preserve"> unless the context otherwise requires the following provisions shall have the meanings given to them below:</w:t>
      </w:r>
    </w:p>
    <w:p w14:paraId="516ED366" w14:textId="77777777" w:rsidR="00CE0298" w:rsidRPr="00700C4C" w:rsidRDefault="00CE0298" w:rsidP="00DC3129">
      <w:pPr>
        <w:ind w:left="737"/>
        <w:outlineLvl w:val="2"/>
        <w:rPr>
          <w:lang w:eastAsia="en-US"/>
        </w:rPr>
      </w:pPr>
      <w:r w:rsidRPr="00700C4C">
        <w:rPr>
          <w:b/>
          <w:lang w:eastAsia="en-US"/>
        </w:rPr>
        <w:t>“Audit Agent”</w:t>
      </w:r>
      <w:r w:rsidRPr="00700C4C">
        <w:rPr>
          <w:lang w:eastAsia="en-US"/>
        </w:rPr>
        <w:t xml:space="preserve"> means the Client’s internal and external auditors; the Client’s statutory or regulatory auditors; the Comptroller and Auditor General, their staff and/or any appointed representatives of the National Audit Office; HM Treasury or the Cabinet Office; any party formally appointed by the Client to carry out audit or similar review functions; and successors or assigns of any of the aforementioned. </w:t>
      </w:r>
    </w:p>
    <w:p w14:paraId="23B0C6E6" w14:textId="77777777" w:rsidR="00A06EED" w:rsidRPr="00700C4C" w:rsidRDefault="00A06EED" w:rsidP="00DC3129">
      <w:pPr>
        <w:pStyle w:val="NormalIndent1"/>
        <w:spacing w:line="240" w:lineRule="auto"/>
        <w:ind w:left="737"/>
      </w:pPr>
      <w:r w:rsidRPr="00700C4C">
        <w:t>“</w:t>
      </w:r>
      <w:r w:rsidR="006F354D" w:rsidRPr="00700C4C">
        <w:rPr>
          <w:b/>
        </w:rPr>
        <w:t>Approva</w:t>
      </w:r>
      <w:r w:rsidR="006F354D" w:rsidRPr="00700C4C">
        <w:t>l</w:t>
      </w:r>
      <w:r w:rsidRPr="00700C4C">
        <w:t xml:space="preserve">” means the written consent of the </w:t>
      </w:r>
      <w:r w:rsidR="006F354D" w:rsidRPr="00700C4C">
        <w:t>Client</w:t>
      </w:r>
      <w:r w:rsidRPr="00700C4C">
        <w:t>.</w:t>
      </w:r>
    </w:p>
    <w:p w14:paraId="4FCB2D09" w14:textId="77777777" w:rsidR="004E79E1" w:rsidRPr="00700C4C" w:rsidRDefault="004E79E1" w:rsidP="00DC3129">
      <w:pPr>
        <w:pStyle w:val="NormalIndent1"/>
        <w:ind w:left="737"/>
      </w:pPr>
      <w:r w:rsidRPr="00700C4C">
        <w:t>“</w:t>
      </w:r>
      <w:r w:rsidRPr="00700C4C">
        <w:rPr>
          <w:b/>
        </w:rPr>
        <w:t>B</w:t>
      </w:r>
      <w:r w:rsidR="00E2214D" w:rsidRPr="00700C4C">
        <w:rPr>
          <w:b/>
        </w:rPr>
        <w:t>PSS</w:t>
      </w:r>
      <w:r w:rsidRPr="00700C4C">
        <w:t>” means the HMG Baseline Personnel Security Standard staff vetting procedures, issued by the Cabinet Office Security Policy Division and Corporate Development Group.</w:t>
      </w:r>
    </w:p>
    <w:p w14:paraId="408B970C" w14:textId="77777777" w:rsidR="00B155A2" w:rsidRPr="00700C4C" w:rsidRDefault="00B155A2" w:rsidP="00DC3129">
      <w:pPr>
        <w:pStyle w:val="NormalIndent1"/>
        <w:ind w:left="737"/>
      </w:pPr>
      <w:r w:rsidRPr="00700C4C">
        <w:t>“</w:t>
      </w:r>
      <w:r w:rsidRPr="00700C4C">
        <w:rPr>
          <w:b/>
        </w:rPr>
        <w:t>Change Request</w:t>
      </w:r>
      <w:r w:rsidRPr="00700C4C">
        <w:t>” means a request by the Contractor for a Variation to the Contract.</w:t>
      </w:r>
    </w:p>
    <w:p w14:paraId="462E8CF6" w14:textId="77777777" w:rsidR="00A06EED" w:rsidRPr="00700C4C" w:rsidRDefault="00A06EED" w:rsidP="00DC3129">
      <w:pPr>
        <w:pStyle w:val="NormalIndent1"/>
        <w:ind w:left="737"/>
      </w:pPr>
      <w:r w:rsidRPr="00700C4C">
        <w:t>“</w:t>
      </w:r>
      <w:r w:rsidR="006F354D" w:rsidRPr="00700C4C">
        <w:rPr>
          <w:b/>
        </w:rPr>
        <w:t>Client</w:t>
      </w:r>
      <w:r w:rsidRPr="00700C4C">
        <w:t>” means Her Majesty’s Revenue &amp; Customs (HMRC)</w:t>
      </w:r>
      <w:r w:rsidR="00B0054D" w:rsidRPr="00700C4C">
        <w:t xml:space="preserve"> acting as part of the Crown</w:t>
      </w:r>
      <w:r w:rsidRPr="00700C4C">
        <w:t xml:space="preserve">. </w:t>
      </w:r>
    </w:p>
    <w:p w14:paraId="02E29EE6" w14:textId="77777777" w:rsidR="00A06EED" w:rsidRPr="00700C4C" w:rsidRDefault="00A06EED" w:rsidP="00DC3129">
      <w:pPr>
        <w:pStyle w:val="NormalIndent1"/>
        <w:ind w:left="737"/>
      </w:pPr>
      <w:r w:rsidRPr="00700C4C">
        <w:t>“</w:t>
      </w:r>
      <w:r w:rsidR="006F354D" w:rsidRPr="00700C4C">
        <w:rPr>
          <w:b/>
        </w:rPr>
        <w:t>Client Data</w:t>
      </w:r>
      <w:r w:rsidRPr="00700C4C">
        <w:t>” means:</w:t>
      </w:r>
    </w:p>
    <w:p w14:paraId="4AF695C0" w14:textId="77777777" w:rsidR="00A06EED" w:rsidRPr="00700C4C" w:rsidRDefault="00A06EED" w:rsidP="00DF199A">
      <w:pPr>
        <w:pStyle w:val="NormalIndent1"/>
        <w:numPr>
          <w:ilvl w:val="0"/>
          <w:numId w:val="3"/>
        </w:numPr>
        <w:spacing w:after="160"/>
        <w:ind w:left="1491" w:hanging="357"/>
      </w:pPr>
      <w:r w:rsidRPr="00700C4C">
        <w:t>data, text, drawings, diagrams, images or sounds (together with any database made up of any of these) which are embodied in any electronic, magnetic, optical or tangible media, and which:</w:t>
      </w:r>
    </w:p>
    <w:p w14:paraId="70DBC96E" w14:textId="77777777" w:rsidR="00A06EED" w:rsidRPr="00700C4C" w:rsidRDefault="00A06EED" w:rsidP="00DF199A">
      <w:pPr>
        <w:pStyle w:val="NormalIndent1"/>
        <w:numPr>
          <w:ilvl w:val="1"/>
          <w:numId w:val="4"/>
        </w:numPr>
        <w:spacing w:after="160"/>
        <w:ind w:left="2058" w:hanging="357"/>
      </w:pPr>
      <w:r w:rsidRPr="00700C4C">
        <w:t xml:space="preserve">are supplied to the </w:t>
      </w:r>
      <w:r w:rsidR="006F354D" w:rsidRPr="00700C4C">
        <w:t>Contractor</w:t>
      </w:r>
      <w:r w:rsidRPr="00700C4C">
        <w:t xml:space="preserve"> by or on behalf of the </w:t>
      </w:r>
      <w:r w:rsidR="006F354D" w:rsidRPr="00700C4C">
        <w:t>Client</w:t>
      </w:r>
      <w:r w:rsidRPr="00700C4C">
        <w:t xml:space="preserve">; </w:t>
      </w:r>
      <w:r w:rsidR="004E0425" w:rsidRPr="00700C4C">
        <w:t>and/or</w:t>
      </w:r>
    </w:p>
    <w:p w14:paraId="3ACB7A45" w14:textId="77777777" w:rsidR="00A06EED" w:rsidRPr="00700C4C" w:rsidRDefault="00A06EED" w:rsidP="00DF199A">
      <w:pPr>
        <w:pStyle w:val="NormalIndent1"/>
        <w:numPr>
          <w:ilvl w:val="1"/>
          <w:numId w:val="4"/>
        </w:numPr>
        <w:spacing w:after="160"/>
        <w:ind w:left="2058" w:hanging="357"/>
      </w:pPr>
      <w:r w:rsidRPr="00700C4C">
        <w:t xml:space="preserve">the </w:t>
      </w:r>
      <w:r w:rsidR="006F354D" w:rsidRPr="00700C4C">
        <w:t>Contractor</w:t>
      </w:r>
      <w:r w:rsidRPr="00700C4C">
        <w:t xml:space="preserve"> is required to generate, process, store or transmit pursuant to this Agreement; and/or</w:t>
      </w:r>
    </w:p>
    <w:p w14:paraId="2B1E85E7" w14:textId="77777777" w:rsidR="00A06EED" w:rsidRPr="00700C4C" w:rsidRDefault="00A06EED" w:rsidP="00DF199A">
      <w:pPr>
        <w:pStyle w:val="NormalIndent1"/>
        <w:numPr>
          <w:ilvl w:val="0"/>
          <w:numId w:val="3"/>
        </w:numPr>
        <w:spacing w:after="160"/>
        <w:ind w:left="1491" w:hanging="357"/>
      </w:pPr>
      <w:r w:rsidRPr="00700C4C">
        <w:t xml:space="preserve">any Personal Data for which the </w:t>
      </w:r>
      <w:r w:rsidR="006F354D" w:rsidRPr="00700C4C">
        <w:t>Client</w:t>
      </w:r>
      <w:r w:rsidRPr="00700C4C">
        <w:t xml:space="preserve"> is the Data Controller.</w:t>
      </w:r>
    </w:p>
    <w:p w14:paraId="4D03CAC8" w14:textId="77777777" w:rsidR="00603E60" w:rsidRPr="00700C4C" w:rsidRDefault="00C87CAC" w:rsidP="00DC3129">
      <w:pPr>
        <w:pStyle w:val="CommentText"/>
        <w:spacing w:after="0" w:line="240" w:lineRule="auto"/>
        <w:ind w:leftChars="327" w:left="719"/>
      </w:pPr>
      <w:r w:rsidRPr="00700C4C">
        <w:rPr>
          <w:rFonts w:cs="Arial"/>
          <w:b/>
          <w:spacing w:val="-2"/>
          <w:sz w:val="22"/>
          <w:szCs w:val="22"/>
        </w:rPr>
        <w:t>“</w:t>
      </w:r>
      <w:r w:rsidR="00DC3129" w:rsidRPr="00700C4C">
        <w:rPr>
          <w:rFonts w:cs="Arial"/>
          <w:b/>
          <w:spacing w:val="-2"/>
          <w:sz w:val="22"/>
          <w:szCs w:val="22"/>
        </w:rPr>
        <w:t>Client Software”</w:t>
      </w:r>
      <w:r w:rsidRPr="00700C4C">
        <w:rPr>
          <w:rFonts w:cs="Arial"/>
          <w:spacing w:val="-2"/>
          <w:sz w:val="22"/>
          <w:szCs w:val="22"/>
        </w:rPr>
        <w:t xml:space="preserve"> means </w:t>
      </w:r>
      <w:r w:rsidR="00603E60" w:rsidRPr="00700C4C">
        <w:rPr>
          <w:rFonts w:cs="Arial"/>
          <w:spacing w:val="-2"/>
          <w:sz w:val="22"/>
          <w:szCs w:val="22"/>
        </w:rPr>
        <w:t>software which is owned by or licensed to the Client (other than under or pursuant to this Contract) and which is or will be used by the Contractor for the purposes of providing the Services”</w:t>
      </w:r>
    </w:p>
    <w:p w14:paraId="258728A9" w14:textId="77777777" w:rsidR="00C87CAC" w:rsidRPr="00700C4C" w:rsidRDefault="00C87CAC" w:rsidP="00DC3129">
      <w:pPr>
        <w:spacing w:after="0"/>
        <w:ind w:leftChars="130" w:left="1005" w:hangingChars="327" w:hanging="719"/>
      </w:pPr>
    </w:p>
    <w:p w14:paraId="4D2F923E" w14:textId="77777777" w:rsidR="00A06EED" w:rsidRPr="00700C4C" w:rsidRDefault="00A06EED" w:rsidP="00DC3129">
      <w:pPr>
        <w:ind w:leftChars="326" w:left="717"/>
      </w:pPr>
      <w:r w:rsidRPr="00700C4C">
        <w:t>“</w:t>
      </w:r>
      <w:r w:rsidR="006F354D" w:rsidRPr="00700C4C">
        <w:rPr>
          <w:b/>
        </w:rPr>
        <w:t>Commencement Date</w:t>
      </w:r>
      <w:r w:rsidRPr="00700C4C">
        <w:t xml:space="preserve">” </w:t>
      </w:r>
      <w:r w:rsidR="00AD6F1B" w:rsidRPr="00700C4C">
        <w:t xml:space="preserve">means the effective date </w:t>
      </w:r>
      <w:r w:rsidR="009545C9" w:rsidRPr="00700C4C">
        <w:t>shown within</w:t>
      </w:r>
      <w:r w:rsidR="00AD6F1B" w:rsidRPr="00700C4C">
        <w:t xml:space="preserve"> the</w:t>
      </w:r>
      <w:r w:rsidR="009545C9" w:rsidRPr="00700C4C">
        <w:t xml:space="preserve"> </w:t>
      </w:r>
      <w:r w:rsidR="00AD6F1B" w:rsidRPr="00700C4C">
        <w:t>F</w:t>
      </w:r>
      <w:r w:rsidR="009545C9" w:rsidRPr="00700C4C">
        <w:t xml:space="preserve">orm of </w:t>
      </w:r>
      <w:r w:rsidR="00AD6F1B" w:rsidRPr="00700C4C">
        <w:t>A</w:t>
      </w:r>
      <w:r w:rsidR="009545C9" w:rsidRPr="00700C4C">
        <w:t>greement</w:t>
      </w:r>
      <w:r w:rsidRPr="00700C4C">
        <w:t>.</w:t>
      </w:r>
    </w:p>
    <w:p w14:paraId="350A2CDD" w14:textId="77777777" w:rsidR="00A06EED" w:rsidRPr="00700C4C" w:rsidRDefault="00A06EED" w:rsidP="00DC3129">
      <w:pPr>
        <w:ind w:left="737"/>
      </w:pPr>
      <w:r w:rsidRPr="00700C4C">
        <w:t>“</w:t>
      </w:r>
      <w:r w:rsidR="006F354D" w:rsidRPr="00700C4C">
        <w:rPr>
          <w:b/>
        </w:rPr>
        <w:t>Commercially Sensitive Information</w:t>
      </w:r>
      <w:r w:rsidRPr="00700C4C">
        <w:t xml:space="preserve">” means </w:t>
      </w:r>
      <w:r w:rsidR="006F354D" w:rsidRPr="00700C4C">
        <w:t>Information</w:t>
      </w:r>
      <w:r w:rsidR="009B5E96" w:rsidRPr="00700C4C">
        <w:t xml:space="preserve"> notified to the Client in writing (prior to the commencement of this Contract) which has been clearly marked</w:t>
      </w:r>
      <w:r w:rsidR="001B5C44" w:rsidRPr="00700C4C">
        <w:t xml:space="preserve"> by the Contractor</w:t>
      </w:r>
      <w:r w:rsidR="009B5E96" w:rsidRPr="00700C4C">
        <w:t xml:space="preserve"> as Commercially Sensitive Information, comprising of information</w:t>
      </w:r>
      <w:r w:rsidRPr="00700C4C">
        <w:t>:</w:t>
      </w:r>
    </w:p>
    <w:p w14:paraId="6267FA0B" w14:textId="77777777" w:rsidR="00A06EED" w:rsidRPr="00700C4C" w:rsidRDefault="00A06EED" w:rsidP="00DF199A">
      <w:pPr>
        <w:pStyle w:val="NormalIndent1"/>
        <w:numPr>
          <w:ilvl w:val="0"/>
          <w:numId w:val="5"/>
        </w:numPr>
        <w:spacing w:after="160"/>
        <w:ind w:left="1491" w:hanging="357"/>
      </w:pPr>
      <w:r w:rsidRPr="00700C4C">
        <w:t xml:space="preserve">which is provided by the </w:t>
      </w:r>
      <w:r w:rsidR="006F354D" w:rsidRPr="00700C4C">
        <w:t>Contractor</w:t>
      </w:r>
      <w:r w:rsidRPr="00700C4C">
        <w:t xml:space="preserve"> to the </w:t>
      </w:r>
      <w:r w:rsidR="006F354D" w:rsidRPr="00700C4C">
        <w:t>Client</w:t>
      </w:r>
      <w:r w:rsidRPr="00700C4C">
        <w:t xml:space="preserve"> in confidence; and/or</w:t>
      </w:r>
    </w:p>
    <w:p w14:paraId="49F05714" w14:textId="77777777" w:rsidR="00A06EED" w:rsidRPr="00700C4C" w:rsidRDefault="00A06EED" w:rsidP="00DF199A">
      <w:pPr>
        <w:pStyle w:val="NormalIndent1"/>
        <w:numPr>
          <w:ilvl w:val="0"/>
          <w:numId w:val="5"/>
        </w:numPr>
        <w:spacing w:after="160"/>
        <w:ind w:left="1491" w:hanging="357"/>
      </w:pPr>
      <w:r w:rsidRPr="00700C4C">
        <w:lastRenderedPageBreak/>
        <w:t>that constitutes a trade secret.</w:t>
      </w:r>
    </w:p>
    <w:p w14:paraId="2449875D" w14:textId="77777777" w:rsidR="00A06EED" w:rsidRPr="00700C4C" w:rsidRDefault="00A06EED" w:rsidP="00DC3129">
      <w:pPr>
        <w:ind w:left="737"/>
      </w:pPr>
      <w:r w:rsidRPr="00700C4C">
        <w:t>“</w:t>
      </w:r>
      <w:r w:rsidR="006F354D" w:rsidRPr="00700C4C">
        <w:rPr>
          <w:b/>
        </w:rPr>
        <w:t>Confidential Information</w:t>
      </w:r>
      <w:r w:rsidRPr="00700C4C">
        <w:t xml:space="preserve">” means all </w:t>
      </w:r>
      <w:r w:rsidR="006F354D" w:rsidRPr="00700C4C">
        <w:t>Information</w:t>
      </w:r>
      <w:r w:rsidRPr="00700C4C">
        <w:t>:</w:t>
      </w:r>
    </w:p>
    <w:p w14:paraId="33DAC03F" w14:textId="77777777" w:rsidR="00A06EED" w:rsidRPr="00700C4C" w:rsidRDefault="00A06EED" w:rsidP="00DF199A">
      <w:pPr>
        <w:pStyle w:val="NormalIndent1"/>
        <w:numPr>
          <w:ilvl w:val="0"/>
          <w:numId w:val="6"/>
        </w:numPr>
        <w:spacing w:after="160"/>
        <w:ind w:left="1491" w:hanging="357"/>
      </w:pPr>
      <w:r w:rsidRPr="00700C4C">
        <w:t>however it is conveyed or on whatever media it is stored;</w:t>
      </w:r>
    </w:p>
    <w:p w14:paraId="6A0DF2F9" w14:textId="77777777" w:rsidR="00A06EED" w:rsidRPr="00700C4C" w:rsidRDefault="00A06EED" w:rsidP="00DF199A">
      <w:pPr>
        <w:pStyle w:val="NormalIndent1"/>
        <w:numPr>
          <w:ilvl w:val="0"/>
          <w:numId w:val="6"/>
        </w:numPr>
        <w:spacing w:after="160"/>
        <w:ind w:left="1491" w:hanging="357"/>
      </w:pPr>
      <w:r w:rsidRPr="00700C4C">
        <w:t xml:space="preserve">which comes (or has come) to the attention of or into the possession of a </w:t>
      </w:r>
      <w:r w:rsidR="006F354D" w:rsidRPr="00700C4C">
        <w:t>Party</w:t>
      </w:r>
      <w:r w:rsidRPr="00700C4C">
        <w:t xml:space="preserve"> before, on or after execution of the </w:t>
      </w:r>
      <w:r w:rsidR="006F354D" w:rsidRPr="00700C4C">
        <w:t>Contract</w:t>
      </w:r>
      <w:r w:rsidRPr="00700C4C">
        <w:t>; and</w:t>
      </w:r>
    </w:p>
    <w:p w14:paraId="342F1C3D" w14:textId="77777777" w:rsidR="00A06EED" w:rsidRPr="00700C4C" w:rsidRDefault="00A06EED" w:rsidP="00DF199A">
      <w:pPr>
        <w:pStyle w:val="NormalIndent1"/>
        <w:numPr>
          <w:ilvl w:val="0"/>
          <w:numId w:val="6"/>
        </w:numPr>
        <w:spacing w:after="160"/>
        <w:ind w:left="1491" w:hanging="357"/>
      </w:pPr>
      <w:r w:rsidRPr="00700C4C">
        <w:t xml:space="preserve">which has been designated as confidential by either </w:t>
      </w:r>
      <w:r w:rsidR="006F354D" w:rsidRPr="00700C4C">
        <w:t>Party</w:t>
      </w:r>
      <w:r w:rsidRPr="00700C4C">
        <w:t xml:space="preserve"> in writing or which ought to be considered as confidential (whether or not it is marked at the time of provision to show that it is imparted in confidence);</w:t>
      </w:r>
    </w:p>
    <w:p w14:paraId="0E5B2B93" w14:textId="77777777" w:rsidR="00A06EED" w:rsidRPr="00700C4C" w:rsidRDefault="00A06EED" w:rsidP="00DF199A">
      <w:pPr>
        <w:pStyle w:val="NormalIndent1"/>
        <w:numPr>
          <w:ilvl w:val="0"/>
          <w:numId w:val="6"/>
        </w:numPr>
        <w:spacing w:after="160"/>
        <w:ind w:left="1491" w:hanging="357"/>
      </w:pPr>
      <w:r w:rsidRPr="00700C4C">
        <w:t xml:space="preserve">including but not limited to </w:t>
      </w:r>
      <w:r w:rsidR="006F354D" w:rsidRPr="00700C4C">
        <w:t>Information</w:t>
      </w:r>
      <w:r w:rsidRPr="00700C4C">
        <w:t xml:space="preserve"> the disclosure of which would, or would be likely to, prejudice the commercial interests of any person, trade secrets, </w:t>
      </w:r>
      <w:r w:rsidR="006F354D" w:rsidRPr="00700C4C">
        <w:t>Intellectual Property Rights</w:t>
      </w:r>
      <w:r w:rsidRPr="00700C4C">
        <w:t xml:space="preserve"> and know-how of either </w:t>
      </w:r>
      <w:r w:rsidR="006F354D" w:rsidRPr="00700C4C">
        <w:t>Party</w:t>
      </w:r>
      <w:r w:rsidRPr="00700C4C">
        <w:t xml:space="preserve"> and all personal data and sensitive personal data within the meaning of the </w:t>
      </w:r>
      <w:r w:rsidR="006F354D" w:rsidRPr="00700C4C">
        <w:t>DPA</w:t>
      </w:r>
      <w:r w:rsidRPr="00700C4C">
        <w:t xml:space="preserve">; </w:t>
      </w:r>
    </w:p>
    <w:p w14:paraId="5AA370F4" w14:textId="77777777" w:rsidR="00A06EED" w:rsidRPr="00700C4C" w:rsidRDefault="00A06EED" w:rsidP="00DF199A">
      <w:pPr>
        <w:pStyle w:val="NormalIndent1"/>
        <w:numPr>
          <w:ilvl w:val="0"/>
          <w:numId w:val="6"/>
        </w:numPr>
        <w:spacing w:after="160"/>
        <w:ind w:left="1491" w:hanging="357"/>
      </w:pPr>
      <w:r w:rsidRPr="00700C4C">
        <w:t xml:space="preserve">and which </w:t>
      </w:r>
      <w:r w:rsidR="006F354D" w:rsidRPr="00700C4C">
        <w:t>Information</w:t>
      </w:r>
      <w:r w:rsidRPr="00700C4C">
        <w:t xml:space="preserve"> is not:</w:t>
      </w:r>
    </w:p>
    <w:p w14:paraId="4B313694" w14:textId="77777777" w:rsidR="00A06EED" w:rsidRPr="00700C4C" w:rsidRDefault="00A06EED" w:rsidP="00DF199A">
      <w:pPr>
        <w:numPr>
          <w:ilvl w:val="0"/>
          <w:numId w:val="7"/>
        </w:numPr>
        <w:ind w:left="2058" w:hanging="357"/>
      </w:pPr>
      <w:r w:rsidRPr="00700C4C">
        <w:t xml:space="preserve">in the public domain at the time of disclosure (otherwise then by breach of </w:t>
      </w:r>
      <w:r w:rsidR="00833B39" w:rsidRPr="00700C4C">
        <w:t>Clause</w:t>
      </w:r>
      <w:r w:rsidRPr="00700C4C">
        <w:t xml:space="preserve"> </w:t>
      </w:r>
      <w:r w:rsidR="005F041F" w:rsidRPr="00700C4C">
        <w:t>D</w:t>
      </w:r>
      <w:r w:rsidRPr="00700C4C">
        <w:t>4 (</w:t>
      </w:r>
      <w:r w:rsidR="006F354D" w:rsidRPr="00700C4C">
        <w:t>Confidential Information</w:t>
      </w:r>
      <w:r w:rsidRPr="00700C4C">
        <w:t>); or</w:t>
      </w:r>
    </w:p>
    <w:p w14:paraId="3A07A1DC" w14:textId="77777777" w:rsidR="00A06EED" w:rsidRPr="00700C4C" w:rsidRDefault="00A06EED" w:rsidP="00DF199A">
      <w:pPr>
        <w:numPr>
          <w:ilvl w:val="0"/>
          <w:numId w:val="7"/>
        </w:numPr>
        <w:ind w:left="2058" w:hanging="357"/>
      </w:pPr>
      <w:r w:rsidRPr="00700C4C">
        <w:t xml:space="preserve">received from a third </w:t>
      </w:r>
      <w:r w:rsidR="006F354D" w:rsidRPr="00700C4C">
        <w:t>Party</w:t>
      </w:r>
      <w:r w:rsidRPr="00700C4C">
        <w:t xml:space="preserve"> (who has </w:t>
      </w:r>
      <w:r w:rsidR="001F48A4" w:rsidRPr="00700C4C">
        <w:t>l</w:t>
      </w:r>
      <w:r w:rsidR="006F354D" w:rsidRPr="00700C4C">
        <w:t>aw</w:t>
      </w:r>
      <w:r w:rsidRPr="00700C4C">
        <w:t>fully acquired it) without restriction as to its disclosure; or</w:t>
      </w:r>
    </w:p>
    <w:p w14:paraId="51D94372" w14:textId="77777777" w:rsidR="00A06EED" w:rsidRPr="00700C4C" w:rsidRDefault="00A06EED" w:rsidP="00DF199A">
      <w:pPr>
        <w:numPr>
          <w:ilvl w:val="0"/>
          <w:numId w:val="7"/>
        </w:numPr>
        <w:ind w:left="2058" w:hanging="357"/>
      </w:pPr>
      <w:r w:rsidRPr="00700C4C">
        <w:t xml:space="preserve">independently developed without access to the </w:t>
      </w:r>
      <w:r w:rsidR="006F354D" w:rsidRPr="00700C4C">
        <w:t>Confidential Information</w:t>
      </w:r>
    </w:p>
    <w:p w14:paraId="16FD540B" w14:textId="77777777" w:rsidR="00A06EED" w:rsidRPr="00700C4C" w:rsidRDefault="00A06EED" w:rsidP="00DC3129">
      <w:pPr>
        <w:ind w:left="737"/>
      </w:pPr>
      <w:r w:rsidRPr="00700C4C">
        <w:t>“</w:t>
      </w:r>
      <w:r w:rsidR="006F354D" w:rsidRPr="00700C4C">
        <w:rPr>
          <w:b/>
        </w:rPr>
        <w:t>Contract</w:t>
      </w:r>
      <w:r w:rsidRPr="00700C4C">
        <w:t xml:space="preserve">” means this written agreement between the </w:t>
      </w:r>
      <w:r w:rsidR="006F354D" w:rsidRPr="00700C4C">
        <w:t>Client</w:t>
      </w:r>
      <w:r w:rsidRPr="00700C4C">
        <w:t xml:space="preserve"> and the </w:t>
      </w:r>
      <w:r w:rsidR="006F354D" w:rsidRPr="00700C4C">
        <w:t>Contractor</w:t>
      </w:r>
      <w:r w:rsidRPr="00700C4C">
        <w:t xml:space="preserve"> consisting of </w:t>
      </w:r>
      <w:r w:rsidR="0052506B" w:rsidRPr="00700C4C">
        <w:t xml:space="preserve">the Form of Agreement, </w:t>
      </w:r>
      <w:r w:rsidRPr="00700C4C">
        <w:t xml:space="preserve">these </w:t>
      </w:r>
      <w:r w:rsidR="00833B39" w:rsidRPr="00700C4C">
        <w:t>Clause</w:t>
      </w:r>
      <w:r w:rsidRPr="00700C4C">
        <w:t xml:space="preserve">s and </w:t>
      </w:r>
      <w:r w:rsidR="0052506B" w:rsidRPr="00700C4C">
        <w:t>the</w:t>
      </w:r>
      <w:r w:rsidRPr="00700C4C">
        <w:t xml:space="preserve"> attached </w:t>
      </w:r>
      <w:r w:rsidR="006F354D" w:rsidRPr="00700C4C">
        <w:t>Schedule</w:t>
      </w:r>
      <w:r w:rsidRPr="00700C4C">
        <w:t>s.</w:t>
      </w:r>
    </w:p>
    <w:p w14:paraId="0F8DE57E" w14:textId="77777777" w:rsidR="00A06EED" w:rsidRPr="00700C4C" w:rsidRDefault="00A06EED" w:rsidP="00DC3129">
      <w:pPr>
        <w:ind w:left="737"/>
      </w:pPr>
      <w:r w:rsidRPr="00700C4C">
        <w:t>“</w:t>
      </w:r>
      <w:r w:rsidR="006F354D" w:rsidRPr="00700C4C">
        <w:rPr>
          <w:b/>
        </w:rPr>
        <w:t>Contracting Authority</w:t>
      </w:r>
      <w:r w:rsidRPr="00700C4C">
        <w:t xml:space="preserve">” means any </w:t>
      </w:r>
      <w:r w:rsidR="006F354D" w:rsidRPr="00700C4C">
        <w:t>Contracting Authority</w:t>
      </w:r>
      <w:r w:rsidRPr="00700C4C">
        <w:t xml:space="preserve"> as defined in Regulation </w:t>
      </w:r>
      <w:r w:rsidR="0052506B" w:rsidRPr="00700C4C">
        <w:t xml:space="preserve">2 </w:t>
      </w:r>
      <w:r w:rsidRPr="00700C4C">
        <w:t xml:space="preserve">of the Public </w:t>
      </w:r>
      <w:r w:rsidR="006F354D" w:rsidRPr="00700C4C">
        <w:t>Contract</w:t>
      </w:r>
      <w:r w:rsidRPr="00700C4C">
        <w:t>s Regulations</w:t>
      </w:r>
      <w:r w:rsidR="0052506B" w:rsidRPr="00700C4C">
        <w:t xml:space="preserve"> 2015.</w:t>
      </w:r>
      <w:r w:rsidRPr="00700C4C">
        <w:t xml:space="preserve"> </w:t>
      </w:r>
    </w:p>
    <w:p w14:paraId="51A9CECA" w14:textId="77777777" w:rsidR="00A06EED" w:rsidRPr="00700C4C" w:rsidRDefault="00A06EED" w:rsidP="00DC3129">
      <w:pPr>
        <w:ind w:left="737"/>
      </w:pPr>
      <w:r w:rsidRPr="00700C4C">
        <w:t>“</w:t>
      </w:r>
      <w:r w:rsidR="006F354D" w:rsidRPr="00700C4C">
        <w:rPr>
          <w:b/>
        </w:rPr>
        <w:t>Contractor</w:t>
      </w:r>
      <w:r w:rsidRPr="00700C4C">
        <w:t xml:space="preserve">” means the person, firm or company with whom the </w:t>
      </w:r>
      <w:r w:rsidR="006F354D" w:rsidRPr="00700C4C">
        <w:t>Client</w:t>
      </w:r>
      <w:r w:rsidRPr="00700C4C">
        <w:t xml:space="preserve"> enters into the </w:t>
      </w:r>
      <w:r w:rsidR="006F354D" w:rsidRPr="00700C4C">
        <w:t>Contract</w:t>
      </w:r>
      <w:r w:rsidR="0052506B" w:rsidRPr="00700C4C">
        <w:t xml:space="preserve"> as named in the Form of Agreement;</w:t>
      </w:r>
    </w:p>
    <w:p w14:paraId="7A6F082D" w14:textId="77777777" w:rsidR="00A06EED" w:rsidRPr="00700C4C" w:rsidRDefault="00A06EED" w:rsidP="00DC3129">
      <w:pPr>
        <w:ind w:left="737"/>
      </w:pPr>
      <w:r w:rsidRPr="00700C4C">
        <w:t>“</w:t>
      </w:r>
      <w:r w:rsidR="006F354D" w:rsidRPr="00700C4C">
        <w:rPr>
          <w:b/>
        </w:rPr>
        <w:t>Contract Period</w:t>
      </w:r>
      <w:r w:rsidRPr="00700C4C">
        <w:t xml:space="preserve">” means the period from the </w:t>
      </w:r>
      <w:r w:rsidR="006F354D" w:rsidRPr="00700C4C">
        <w:t>Commencement Date</w:t>
      </w:r>
      <w:r w:rsidRPr="00700C4C">
        <w:t xml:space="preserve"> to: </w:t>
      </w:r>
    </w:p>
    <w:p w14:paraId="10999CAA" w14:textId="77777777" w:rsidR="00A06EED" w:rsidRPr="00700C4C" w:rsidRDefault="00A06EED" w:rsidP="00DF199A">
      <w:pPr>
        <w:numPr>
          <w:ilvl w:val="0"/>
          <w:numId w:val="8"/>
        </w:numPr>
        <w:ind w:left="1491" w:hanging="357"/>
      </w:pPr>
      <w:r w:rsidRPr="00700C4C">
        <w:t xml:space="preserve">the date of expiry  set out in </w:t>
      </w:r>
      <w:r w:rsidR="00833B39" w:rsidRPr="00700C4C">
        <w:t>Clause</w:t>
      </w:r>
      <w:r w:rsidRPr="00700C4C">
        <w:t xml:space="preserve"> A2 (Initial </w:t>
      </w:r>
      <w:r w:rsidR="006F354D" w:rsidRPr="00700C4C">
        <w:t>Contract Period</w:t>
      </w:r>
      <w:r w:rsidRPr="00700C4C">
        <w:t>); or</w:t>
      </w:r>
    </w:p>
    <w:p w14:paraId="701BD20A" w14:textId="77777777" w:rsidR="00A06EED" w:rsidRPr="00700C4C" w:rsidRDefault="00A06EED" w:rsidP="00DF199A">
      <w:pPr>
        <w:numPr>
          <w:ilvl w:val="0"/>
          <w:numId w:val="8"/>
        </w:numPr>
        <w:ind w:left="1491" w:hanging="357"/>
      </w:pPr>
      <w:r w:rsidRPr="00700C4C">
        <w:t xml:space="preserve">following an extension pursuant to </w:t>
      </w:r>
      <w:r w:rsidR="00833B39" w:rsidRPr="00700C4C">
        <w:t>Clause</w:t>
      </w:r>
      <w:r w:rsidRPr="00700C4C">
        <w:t xml:space="preserve"> </w:t>
      </w:r>
      <w:r w:rsidR="005F041F" w:rsidRPr="00700C4C">
        <w:t>E6</w:t>
      </w:r>
      <w:r w:rsidRPr="00700C4C">
        <w:t xml:space="preserve"> (Extension of Initial </w:t>
      </w:r>
      <w:r w:rsidR="006F354D" w:rsidRPr="00700C4C">
        <w:t>Contract Period</w:t>
      </w:r>
      <w:r w:rsidRPr="00700C4C">
        <w:t>), the date of expiry of the extended period;</w:t>
      </w:r>
    </w:p>
    <w:p w14:paraId="7655B0E2" w14:textId="77777777" w:rsidR="00A06EED" w:rsidRPr="00700C4C" w:rsidRDefault="00A06EED" w:rsidP="00DC3129">
      <w:pPr>
        <w:ind w:left="737"/>
      </w:pPr>
      <w:r w:rsidRPr="00700C4C">
        <w:t xml:space="preserve">or such earlier date of termination or partial termination of the </w:t>
      </w:r>
      <w:r w:rsidR="006F354D" w:rsidRPr="00700C4C">
        <w:t>Contract</w:t>
      </w:r>
      <w:r w:rsidRPr="00700C4C">
        <w:t xml:space="preserve"> in accordance with the </w:t>
      </w:r>
      <w:r w:rsidR="006F354D" w:rsidRPr="00700C4C">
        <w:t>Law</w:t>
      </w:r>
      <w:r w:rsidRPr="00700C4C">
        <w:t xml:space="preserve"> or the provisions of the </w:t>
      </w:r>
      <w:r w:rsidR="006F354D" w:rsidRPr="00700C4C">
        <w:t>Contract</w:t>
      </w:r>
      <w:r w:rsidRPr="00700C4C">
        <w:t xml:space="preserve">. </w:t>
      </w:r>
    </w:p>
    <w:p w14:paraId="506FB3A1" w14:textId="77777777" w:rsidR="00A06EED" w:rsidRPr="00700C4C" w:rsidRDefault="00A06EED" w:rsidP="00DC3129">
      <w:pPr>
        <w:ind w:left="737"/>
      </w:pPr>
      <w:r w:rsidRPr="00700C4C">
        <w:t>“</w:t>
      </w:r>
      <w:r w:rsidR="006F354D" w:rsidRPr="00700C4C">
        <w:rPr>
          <w:b/>
        </w:rPr>
        <w:t>Contract Price</w:t>
      </w:r>
      <w:r w:rsidRPr="00700C4C">
        <w:t xml:space="preserve">” means the price (exclusive of any applicable </w:t>
      </w:r>
      <w:r w:rsidR="006F354D" w:rsidRPr="00700C4C">
        <w:t>VAT</w:t>
      </w:r>
      <w:r w:rsidRPr="00700C4C">
        <w:t xml:space="preserve">) payable to the </w:t>
      </w:r>
      <w:r w:rsidR="006F354D" w:rsidRPr="00700C4C">
        <w:t>Contractor</w:t>
      </w:r>
      <w:r w:rsidRPr="00700C4C">
        <w:t xml:space="preserve"> by the </w:t>
      </w:r>
      <w:r w:rsidR="006F354D" w:rsidRPr="00700C4C">
        <w:t>Client</w:t>
      </w:r>
      <w:r w:rsidRPr="00700C4C">
        <w:t xml:space="preserve"> under the </w:t>
      </w:r>
      <w:r w:rsidR="006F354D" w:rsidRPr="00700C4C">
        <w:t>Contract</w:t>
      </w:r>
      <w:r w:rsidRPr="00700C4C">
        <w:t xml:space="preserve">, as set out in the </w:t>
      </w:r>
      <w:r w:rsidR="006F354D" w:rsidRPr="00700C4C">
        <w:t>Pricing Schedule</w:t>
      </w:r>
      <w:r w:rsidRPr="00700C4C">
        <w:t xml:space="preserve">, for the full and proper performance by the </w:t>
      </w:r>
      <w:r w:rsidR="006F354D" w:rsidRPr="00700C4C">
        <w:t>Contractor</w:t>
      </w:r>
      <w:r w:rsidRPr="00700C4C">
        <w:t xml:space="preserve"> of its obligations under the </w:t>
      </w:r>
      <w:r w:rsidR="006F354D" w:rsidRPr="00700C4C">
        <w:t>Contract</w:t>
      </w:r>
      <w:r w:rsidRPr="00700C4C">
        <w:t xml:space="preserve"> but before taking into account the effect of any adjustment of price in accordance with </w:t>
      </w:r>
      <w:r w:rsidR="00833B39" w:rsidRPr="00700C4C">
        <w:t>Clause</w:t>
      </w:r>
      <w:r w:rsidRPr="00700C4C">
        <w:t xml:space="preserve"> </w:t>
      </w:r>
      <w:r w:rsidR="00680982" w:rsidRPr="00700C4C">
        <w:t xml:space="preserve">B6 </w:t>
      </w:r>
      <w:r w:rsidRPr="00700C4C">
        <w:t xml:space="preserve">(Price Adjustment on Extension of Initial </w:t>
      </w:r>
      <w:r w:rsidR="006F354D" w:rsidRPr="00700C4C">
        <w:t>Contract Period</w:t>
      </w:r>
      <w:r w:rsidRPr="00700C4C">
        <w:t xml:space="preserve">).  </w:t>
      </w:r>
    </w:p>
    <w:p w14:paraId="684B061F" w14:textId="77777777" w:rsidR="00603E60" w:rsidRPr="00700C4C" w:rsidRDefault="00603E60" w:rsidP="00DC3129">
      <w:pPr>
        <w:pStyle w:val="CommentText"/>
        <w:ind w:left="737"/>
        <w:rPr>
          <w:spacing w:val="-2"/>
          <w:sz w:val="22"/>
          <w:szCs w:val="22"/>
        </w:rPr>
      </w:pPr>
      <w:r w:rsidRPr="00700C4C">
        <w:rPr>
          <w:b/>
          <w:spacing w:val="-2"/>
          <w:sz w:val="22"/>
          <w:szCs w:val="22"/>
        </w:rPr>
        <w:lastRenderedPageBreak/>
        <w:t xml:space="preserve">“Contractor Software” </w:t>
      </w:r>
      <w:r w:rsidRPr="00700C4C">
        <w:rPr>
          <w:spacing w:val="-2"/>
          <w:sz w:val="22"/>
          <w:szCs w:val="22"/>
        </w:rPr>
        <w:t>means “</w:t>
      </w:r>
      <w:r w:rsidRPr="00700C4C">
        <w:rPr>
          <w:rFonts w:cs="Arial"/>
          <w:sz w:val="22"/>
          <w:szCs w:val="22"/>
        </w:rPr>
        <w:t>software which is proprietary to the Contractor (or an affiliate of the Contractor) and which is or will be used by the Contractor for the purposes of providing the Services.“</w:t>
      </w:r>
      <w:r w:rsidRPr="00700C4C">
        <w:rPr>
          <w:spacing w:val="-2"/>
          <w:sz w:val="22"/>
          <w:szCs w:val="22"/>
        </w:rPr>
        <w:t xml:space="preserve">  </w:t>
      </w:r>
    </w:p>
    <w:p w14:paraId="2136BCEA" w14:textId="77777777" w:rsidR="00A06EED" w:rsidRPr="00700C4C" w:rsidRDefault="00A06EED" w:rsidP="00DC3129">
      <w:pPr>
        <w:ind w:left="737"/>
      </w:pPr>
      <w:r w:rsidRPr="00700C4C">
        <w:t>“</w:t>
      </w:r>
      <w:r w:rsidR="006F354D" w:rsidRPr="00700C4C">
        <w:rPr>
          <w:b/>
        </w:rPr>
        <w:t>Crown</w:t>
      </w:r>
      <w:r w:rsidRPr="00700C4C">
        <w:t xml:space="preserve">” means the government of the United Kingdom (including the Northern Ireland Executive Committee and Northern Ireland Departments, the Scottish Executive and the National Assembly for Wales), including, but not limited to, government ministers, government departments, government and particular bodies and government agencies.    </w:t>
      </w:r>
    </w:p>
    <w:p w14:paraId="4BFA14D4" w14:textId="77777777" w:rsidR="00A06EED" w:rsidRPr="00700C4C" w:rsidRDefault="00A06EED" w:rsidP="00DC3129">
      <w:pPr>
        <w:ind w:left="737"/>
      </w:pPr>
      <w:r w:rsidRPr="00700C4C">
        <w:t>“</w:t>
      </w:r>
      <w:r w:rsidR="006F354D" w:rsidRPr="00700C4C">
        <w:rPr>
          <w:b/>
        </w:rPr>
        <w:t>Default</w:t>
      </w:r>
      <w:r w:rsidRPr="00700C4C">
        <w:t xml:space="preserve">” means any breach of the obligations of the relevant </w:t>
      </w:r>
      <w:r w:rsidR="006F354D" w:rsidRPr="00700C4C">
        <w:t>Party</w:t>
      </w:r>
      <w:r w:rsidRPr="00700C4C">
        <w:t xml:space="preserve"> (including but not limited to fundamental breach or breach of a fundamental term) or any other </w:t>
      </w:r>
      <w:r w:rsidR="006F354D" w:rsidRPr="00700C4C">
        <w:t>Default</w:t>
      </w:r>
      <w:r w:rsidRPr="00700C4C">
        <w:t xml:space="preserve">, act, omission, negligence or negligent statement of the relevant </w:t>
      </w:r>
      <w:r w:rsidR="006F354D" w:rsidRPr="00700C4C">
        <w:t>Party</w:t>
      </w:r>
      <w:r w:rsidRPr="00700C4C">
        <w:t xml:space="preserve"> or the </w:t>
      </w:r>
      <w:r w:rsidR="006F354D" w:rsidRPr="00700C4C">
        <w:t>Staff</w:t>
      </w:r>
      <w:r w:rsidRPr="00700C4C">
        <w:t xml:space="preserve"> in connection with or in relation to the subject-matter of the </w:t>
      </w:r>
      <w:r w:rsidR="006F354D" w:rsidRPr="00700C4C">
        <w:t>Contract</w:t>
      </w:r>
      <w:r w:rsidRPr="00700C4C">
        <w:t xml:space="preserve"> and in respect of which such </w:t>
      </w:r>
      <w:r w:rsidR="006F354D" w:rsidRPr="00700C4C">
        <w:t>Party</w:t>
      </w:r>
      <w:r w:rsidRPr="00700C4C">
        <w:t xml:space="preserve"> is liable to the other.</w:t>
      </w:r>
    </w:p>
    <w:p w14:paraId="53FDEF38" w14:textId="77777777" w:rsidR="00E2214D" w:rsidRPr="00700C4C" w:rsidRDefault="00E2214D" w:rsidP="00DC3129">
      <w:pPr>
        <w:ind w:left="737"/>
      </w:pPr>
      <w:r w:rsidRPr="00700C4C">
        <w:t>“</w:t>
      </w:r>
      <w:r w:rsidRPr="00700C4C">
        <w:rPr>
          <w:b/>
        </w:rPr>
        <w:t>DOTAS</w:t>
      </w:r>
      <w:r w:rsidRPr="00700C4C">
        <w:t>” 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w:t>
      </w:r>
    </w:p>
    <w:p w14:paraId="4FCF07E4" w14:textId="77777777" w:rsidR="00A06EED" w:rsidRPr="00700C4C" w:rsidRDefault="00A06EED" w:rsidP="00DC3129">
      <w:pPr>
        <w:ind w:left="737"/>
      </w:pPr>
      <w:r w:rsidRPr="00700C4C">
        <w:t>“</w:t>
      </w:r>
      <w:r w:rsidR="006F354D" w:rsidRPr="00700C4C">
        <w:rPr>
          <w:b/>
        </w:rPr>
        <w:t>DPA</w:t>
      </w:r>
      <w:r w:rsidRPr="00700C4C">
        <w:t xml:space="preserve">” means the Data Protection Act 1998 together with any guidance and/or codes of practice issued by the </w:t>
      </w:r>
      <w:r w:rsidR="006F354D" w:rsidRPr="00700C4C">
        <w:t>Information</w:t>
      </w:r>
      <w:r w:rsidRPr="00700C4C">
        <w:t xml:space="preserve"> Commissioner or relevant </w:t>
      </w:r>
      <w:r w:rsidR="006F354D" w:rsidRPr="00700C4C">
        <w:t>Crown</w:t>
      </w:r>
      <w:r w:rsidRPr="00700C4C">
        <w:t xml:space="preserve"> body in relation to such legislation.  </w:t>
      </w:r>
    </w:p>
    <w:p w14:paraId="546E99C8" w14:textId="77777777" w:rsidR="00433961" w:rsidRPr="00700C4C" w:rsidRDefault="00433961" w:rsidP="00DC3129">
      <w:pPr>
        <w:ind w:left="737"/>
      </w:pPr>
      <w:r w:rsidRPr="00700C4C">
        <w:t>“</w:t>
      </w:r>
      <w:r w:rsidRPr="00700C4C">
        <w:rPr>
          <w:b/>
        </w:rPr>
        <w:t>Due Diligence Information</w:t>
      </w:r>
      <w:r w:rsidRPr="00700C4C">
        <w:t>” means any information supplied to the Contractor by or on behalf of the Client prior to the Commencement Date.</w:t>
      </w:r>
    </w:p>
    <w:p w14:paraId="320E7356" w14:textId="77777777" w:rsidR="004B23BE" w:rsidRPr="00700C4C" w:rsidRDefault="00A06EED" w:rsidP="00DC3129">
      <w:pPr>
        <w:ind w:left="737"/>
      </w:pPr>
      <w:r w:rsidRPr="00700C4C">
        <w:t>“</w:t>
      </w:r>
      <w:r w:rsidR="006F354D" w:rsidRPr="00700C4C">
        <w:rPr>
          <w:b/>
        </w:rPr>
        <w:t>E-Sourcing</w:t>
      </w:r>
      <w:r w:rsidRPr="00700C4C">
        <w:rPr>
          <w:b/>
        </w:rPr>
        <w:t xml:space="preserve"> Messaging</w:t>
      </w:r>
      <w:r w:rsidRPr="00700C4C">
        <w:t xml:space="preserve"> </w:t>
      </w:r>
      <w:r w:rsidRPr="00700C4C">
        <w:rPr>
          <w:b/>
        </w:rPr>
        <w:t>Facility</w:t>
      </w:r>
      <w:r w:rsidRPr="00700C4C">
        <w:t>” means</w:t>
      </w:r>
      <w:r w:rsidR="004B23BE" w:rsidRPr="00700C4C">
        <w:t xml:space="preserve"> the ability to send and receive messages via the E-Sourcing application</w:t>
      </w:r>
      <w:r w:rsidR="002D32E1" w:rsidRPr="00700C4C">
        <w:t>.</w:t>
      </w:r>
    </w:p>
    <w:p w14:paraId="6F6B705F" w14:textId="77777777" w:rsidR="00A06EED" w:rsidRPr="00700C4C" w:rsidRDefault="00A06EED" w:rsidP="00DC3129">
      <w:pPr>
        <w:ind w:left="737"/>
      </w:pPr>
      <w:r w:rsidRPr="00700C4C">
        <w:t>“</w:t>
      </w:r>
      <w:r w:rsidR="006F354D" w:rsidRPr="00700C4C">
        <w:rPr>
          <w:b/>
        </w:rPr>
        <w:t>Environmental Information Regulations</w:t>
      </w:r>
      <w:r w:rsidRPr="00700C4C">
        <w:t xml:space="preserve">” means the </w:t>
      </w:r>
      <w:r w:rsidR="006F354D" w:rsidRPr="00700C4C">
        <w:t>Environmental Information Regulations</w:t>
      </w:r>
      <w:r w:rsidRPr="00700C4C">
        <w:t xml:space="preserve"> 2004 and any guidance and/or codes of practice issued by the </w:t>
      </w:r>
      <w:r w:rsidR="006F354D" w:rsidRPr="00700C4C">
        <w:t>Information</w:t>
      </w:r>
      <w:r w:rsidRPr="00700C4C">
        <w:t xml:space="preserve"> Commissioner or relevant </w:t>
      </w:r>
      <w:r w:rsidR="006F354D" w:rsidRPr="00700C4C">
        <w:t>Crown</w:t>
      </w:r>
      <w:r w:rsidRPr="00700C4C">
        <w:t xml:space="preserve"> body in relation to such regulations.</w:t>
      </w:r>
    </w:p>
    <w:p w14:paraId="07C2ED51" w14:textId="77777777" w:rsidR="00A06EED" w:rsidRPr="00700C4C" w:rsidRDefault="00A06EED" w:rsidP="00DC3129">
      <w:pPr>
        <w:ind w:left="737"/>
      </w:pPr>
      <w:r w:rsidRPr="00700C4C">
        <w:t>“</w:t>
      </w:r>
      <w:r w:rsidR="006F354D" w:rsidRPr="00700C4C">
        <w:rPr>
          <w:b/>
        </w:rPr>
        <w:t>Equipment</w:t>
      </w:r>
      <w:r w:rsidRPr="00700C4C">
        <w:t xml:space="preserve">” means the </w:t>
      </w:r>
      <w:r w:rsidR="006F354D" w:rsidRPr="00700C4C">
        <w:t>Contractor</w:t>
      </w:r>
      <w:r w:rsidRPr="00700C4C">
        <w:t xml:space="preserve">’s </w:t>
      </w:r>
      <w:r w:rsidR="0052506B" w:rsidRPr="00700C4C">
        <w:t>e</w:t>
      </w:r>
      <w:r w:rsidR="006F354D" w:rsidRPr="00700C4C">
        <w:t>quipment</w:t>
      </w:r>
      <w:r w:rsidRPr="00700C4C">
        <w:t xml:space="preserve">, plant, materials and such other items supplied and used by the </w:t>
      </w:r>
      <w:r w:rsidR="006F354D" w:rsidRPr="00700C4C">
        <w:t>Contractor</w:t>
      </w:r>
      <w:r w:rsidRPr="00700C4C">
        <w:t xml:space="preserve"> in the performance of its obligations under the </w:t>
      </w:r>
      <w:r w:rsidR="006F354D" w:rsidRPr="00700C4C">
        <w:t>Contract</w:t>
      </w:r>
      <w:r w:rsidRPr="00700C4C">
        <w:t>.</w:t>
      </w:r>
    </w:p>
    <w:p w14:paraId="5C16F931" w14:textId="77777777" w:rsidR="00A06EED" w:rsidRPr="00700C4C" w:rsidRDefault="00A06EED" w:rsidP="00DC3129">
      <w:pPr>
        <w:ind w:left="737"/>
      </w:pPr>
      <w:r w:rsidRPr="00700C4C">
        <w:t>“</w:t>
      </w:r>
      <w:r w:rsidR="006F354D" w:rsidRPr="00700C4C">
        <w:rPr>
          <w:b/>
        </w:rPr>
        <w:t>Fees Regulations</w:t>
      </w:r>
      <w:r w:rsidRPr="00700C4C">
        <w:t xml:space="preserve">” means the Freedom of </w:t>
      </w:r>
      <w:r w:rsidR="006F354D" w:rsidRPr="00700C4C">
        <w:t>Information</w:t>
      </w:r>
      <w:r w:rsidRPr="00700C4C">
        <w:t xml:space="preserve"> and Data Protection (Appropriate Limit and Fees) Regulations 2004.</w:t>
      </w:r>
    </w:p>
    <w:p w14:paraId="7862B28D" w14:textId="77777777" w:rsidR="00A06EED" w:rsidRPr="00700C4C" w:rsidRDefault="00A06EED" w:rsidP="00DC3129">
      <w:pPr>
        <w:ind w:left="737"/>
      </w:pPr>
      <w:r w:rsidRPr="00700C4C">
        <w:t>“</w:t>
      </w:r>
      <w:r w:rsidR="006F354D" w:rsidRPr="00700C4C">
        <w:rPr>
          <w:b/>
        </w:rPr>
        <w:t>FOIA</w:t>
      </w:r>
      <w:r w:rsidRPr="00700C4C">
        <w:t xml:space="preserve">” means the Freedom of </w:t>
      </w:r>
      <w:r w:rsidR="006F354D" w:rsidRPr="00700C4C">
        <w:t>Information</w:t>
      </w:r>
      <w:r w:rsidRPr="00700C4C">
        <w:t xml:space="preserve"> Act 2000 together with any guidance and/or codes of practice issued by the </w:t>
      </w:r>
      <w:r w:rsidR="006F354D" w:rsidRPr="00700C4C">
        <w:t>Information</w:t>
      </w:r>
      <w:r w:rsidRPr="00700C4C">
        <w:t xml:space="preserve"> Commissioner or relevant </w:t>
      </w:r>
      <w:r w:rsidR="006F354D" w:rsidRPr="00700C4C">
        <w:t>Crown</w:t>
      </w:r>
      <w:r w:rsidRPr="00700C4C">
        <w:t xml:space="preserve"> body in relation to such legislation.</w:t>
      </w:r>
    </w:p>
    <w:p w14:paraId="7D68BEAF" w14:textId="77777777" w:rsidR="00A06EED" w:rsidRPr="00700C4C" w:rsidRDefault="00A06EED" w:rsidP="00DC3129">
      <w:pPr>
        <w:ind w:left="737"/>
      </w:pPr>
      <w:r w:rsidRPr="00700C4C">
        <w:t>“</w:t>
      </w:r>
      <w:r w:rsidR="006F354D" w:rsidRPr="00700C4C">
        <w:rPr>
          <w:b/>
        </w:rPr>
        <w:t>Fraud</w:t>
      </w:r>
      <w:r w:rsidRPr="00700C4C">
        <w:t xml:space="preserve">” means any offence under </w:t>
      </w:r>
      <w:r w:rsidR="006F354D" w:rsidRPr="00700C4C">
        <w:t>Law</w:t>
      </w:r>
      <w:r w:rsidRPr="00700C4C">
        <w:t xml:space="preserve">s creating offences in respect of </w:t>
      </w:r>
      <w:r w:rsidR="002E0FA0" w:rsidRPr="00700C4C">
        <w:t xml:space="preserve">fraudulent </w:t>
      </w:r>
      <w:r w:rsidRPr="00700C4C">
        <w:t xml:space="preserve">acts or at common </w:t>
      </w:r>
      <w:r w:rsidR="006F354D" w:rsidRPr="00700C4C">
        <w:t>Law</w:t>
      </w:r>
      <w:r w:rsidRPr="00700C4C">
        <w:t xml:space="preserve"> in respect of </w:t>
      </w:r>
      <w:r w:rsidR="002E0FA0" w:rsidRPr="00700C4C">
        <w:t xml:space="preserve">fraudulent </w:t>
      </w:r>
      <w:r w:rsidRPr="00700C4C">
        <w:t xml:space="preserve">acts in relation to </w:t>
      </w:r>
      <w:r w:rsidRPr="00700C4C">
        <w:lastRenderedPageBreak/>
        <w:t xml:space="preserve">the </w:t>
      </w:r>
      <w:r w:rsidR="006F354D" w:rsidRPr="00700C4C">
        <w:t>Contract</w:t>
      </w:r>
      <w:r w:rsidRPr="00700C4C">
        <w:t xml:space="preserve"> or de</w:t>
      </w:r>
      <w:r w:rsidR="005B7924" w:rsidRPr="00700C4C">
        <w:t>f</w:t>
      </w:r>
      <w:r w:rsidR="006F354D" w:rsidRPr="00700C4C">
        <w:t>raud</w:t>
      </w:r>
      <w:r w:rsidRPr="00700C4C">
        <w:t>ing or attempting to de</w:t>
      </w:r>
      <w:r w:rsidR="005B7924" w:rsidRPr="00700C4C">
        <w:t>f</w:t>
      </w:r>
      <w:r w:rsidR="006F354D" w:rsidRPr="00700C4C">
        <w:t>raud</w:t>
      </w:r>
      <w:r w:rsidRPr="00700C4C">
        <w:t xml:space="preserve"> or conspiring to de</w:t>
      </w:r>
      <w:r w:rsidR="005B7924" w:rsidRPr="00700C4C">
        <w:t>f</w:t>
      </w:r>
      <w:r w:rsidR="006F354D" w:rsidRPr="00700C4C">
        <w:t>raud</w:t>
      </w:r>
      <w:r w:rsidRPr="00700C4C">
        <w:t xml:space="preserve"> the </w:t>
      </w:r>
      <w:r w:rsidR="006F354D" w:rsidRPr="00700C4C">
        <w:t>Crown</w:t>
      </w:r>
      <w:r w:rsidRPr="00700C4C">
        <w:t>.</w:t>
      </w:r>
    </w:p>
    <w:p w14:paraId="36683C55" w14:textId="77777777" w:rsidR="00E2214D" w:rsidRPr="00700C4C" w:rsidRDefault="00E2214D" w:rsidP="00DC3129">
      <w:pPr>
        <w:ind w:left="737"/>
      </w:pPr>
      <w:r w:rsidRPr="00700C4C">
        <w:t>“</w:t>
      </w:r>
      <w:r w:rsidRPr="00700C4C">
        <w:rPr>
          <w:b/>
        </w:rPr>
        <w:t>General Anti-Abuse Rule</w:t>
      </w:r>
      <w:r w:rsidRPr="00700C4C">
        <w:t xml:space="preserve">” means (a) the legislation in </w:t>
      </w:r>
      <w:r w:rsidR="004F4088" w:rsidRPr="00700C4C">
        <w:t>Part 5 of the Finance Act 2013; and (b) any future legislation introduced into parliament to counteract tax advantages arising from abusive arrangements to avoid national insurance contributions.</w:t>
      </w:r>
    </w:p>
    <w:p w14:paraId="57DF4CFD" w14:textId="77777777" w:rsidR="00A06EED" w:rsidRPr="00700C4C" w:rsidRDefault="00A06EED" w:rsidP="00DC3129">
      <w:pPr>
        <w:ind w:left="737"/>
      </w:pPr>
      <w:r w:rsidRPr="00700C4C">
        <w:t>“</w:t>
      </w:r>
      <w:r w:rsidR="006F354D" w:rsidRPr="00700C4C">
        <w:rPr>
          <w:b/>
        </w:rPr>
        <w:t>Good Industry Practice</w:t>
      </w:r>
      <w:r w:rsidRPr="00700C4C">
        <w:t xml:space="preserve">” means standards, practices, methods and procedures conforming to the </w:t>
      </w:r>
      <w:r w:rsidR="006F354D" w:rsidRPr="00700C4C">
        <w:t>Law</w:t>
      </w:r>
      <w:r w:rsidRPr="00700C4C">
        <w:t xml:space="preserve"> and the degree of skill and care, diligence, prudence and foresight which would reasonably and ordinarily be expected from a skilled and experienced person or body engaged in a similar type of undertaking under the same or similar circumstances. </w:t>
      </w:r>
    </w:p>
    <w:p w14:paraId="2C996406" w14:textId="77777777" w:rsidR="00A06EED" w:rsidRPr="00700C4C" w:rsidRDefault="00A06EED" w:rsidP="00DC3129">
      <w:pPr>
        <w:ind w:left="737"/>
        <w:rPr>
          <w:szCs w:val="22"/>
        </w:rPr>
      </w:pPr>
      <w:r w:rsidRPr="00700C4C">
        <w:rPr>
          <w:szCs w:val="22"/>
        </w:rPr>
        <w:t>“</w:t>
      </w:r>
      <w:r w:rsidR="006F354D" w:rsidRPr="00700C4C">
        <w:rPr>
          <w:b/>
          <w:szCs w:val="22"/>
        </w:rPr>
        <w:t>Goods</w:t>
      </w:r>
      <w:r w:rsidR="00E72BDB" w:rsidRPr="00700C4C">
        <w:rPr>
          <w:szCs w:val="22"/>
        </w:rPr>
        <w:t xml:space="preserve">” means the </w:t>
      </w:r>
      <w:r w:rsidR="0052506B" w:rsidRPr="00700C4C">
        <w:rPr>
          <w:szCs w:val="22"/>
        </w:rPr>
        <w:t>g</w:t>
      </w:r>
      <w:r w:rsidR="006F354D" w:rsidRPr="00700C4C">
        <w:rPr>
          <w:szCs w:val="22"/>
        </w:rPr>
        <w:t>oods</w:t>
      </w:r>
      <w:r w:rsidR="00E72BDB" w:rsidRPr="00700C4C">
        <w:rPr>
          <w:szCs w:val="22"/>
        </w:rPr>
        <w:t xml:space="preserve"> to be supplied as specified in the </w:t>
      </w:r>
      <w:r w:rsidR="006F354D" w:rsidRPr="00700C4C">
        <w:rPr>
          <w:szCs w:val="22"/>
        </w:rPr>
        <w:t>Specification</w:t>
      </w:r>
    </w:p>
    <w:p w14:paraId="139EF30E" w14:textId="77777777" w:rsidR="00A06EED" w:rsidRPr="00700C4C" w:rsidRDefault="004F4088" w:rsidP="00DC3129">
      <w:pPr>
        <w:ind w:left="737"/>
      </w:pPr>
      <w:r w:rsidRPr="00700C4C">
        <w:t>“</w:t>
      </w:r>
      <w:r w:rsidRPr="00700C4C">
        <w:rPr>
          <w:b/>
        </w:rPr>
        <w:t>Halifax Abuse Principle</w:t>
      </w:r>
      <w:r w:rsidRPr="00700C4C">
        <w:t>” means the principle explained in the CJEU Case C-255/02 Halifax and others.</w:t>
      </w:r>
      <w:r w:rsidR="00A06EED" w:rsidRPr="00700C4C">
        <w:t xml:space="preserve"> </w:t>
      </w:r>
    </w:p>
    <w:p w14:paraId="53DF0E64" w14:textId="77777777" w:rsidR="0052506B" w:rsidRPr="00700C4C" w:rsidRDefault="0052506B" w:rsidP="00DC3129">
      <w:pPr>
        <w:ind w:left="737"/>
      </w:pPr>
      <w:r w:rsidRPr="00700C4C">
        <w:rPr>
          <w:szCs w:val="22"/>
        </w:rPr>
        <w:t>“</w:t>
      </w:r>
      <w:r w:rsidRPr="00700C4C">
        <w:rPr>
          <w:b/>
          <w:szCs w:val="22"/>
        </w:rPr>
        <w:t>Information</w:t>
      </w:r>
      <w:r w:rsidRPr="00700C4C">
        <w:rPr>
          <w:szCs w:val="22"/>
        </w:rPr>
        <w:t>” has the meaning given under section 84 of the FOIA</w:t>
      </w:r>
      <w:r w:rsidRPr="00700C4C">
        <w:t>.</w:t>
      </w:r>
    </w:p>
    <w:p w14:paraId="2F37F5E9" w14:textId="77777777" w:rsidR="00A06EED" w:rsidRPr="00700C4C" w:rsidRDefault="00A06EED" w:rsidP="00DC3129">
      <w:pPr>
        <w:ind w:left="737"/>
      </w:pPr>
      <w:r w:rsidRPr="00700C4C">
        <w:t>“</w:t>
      </w:r>
      <w:r w:rsidRPr="00700C4C">
        <w:rPr>
          <w:b/>
        </w:rPr>
        <w:t xml:space="preserve">Initial </w:t>
      </w:r>
      <w:r w:rsidR="006F354D" w:rsidRPr="00700C4C">
        <w:rPr>
          <w:b/>
        </w:rPr>
        <w:t>Contract Period</w:t>
      </w:r>
      <w:r w:rsidRPr="00700C4C">
        <w:t xml:space="preserve">” means the period from the </w:t>
      </w:r>
      <w:r w:rsidR="006F354D" w:rsidRPr="00700C4C">
        <w:t>Commencement Date</w:t>
      </w:r>
      <w:r w:rsidRPr="00700C4C">
        <w:t xml:space="preserve"> to the date of expiry set out in </w:t>
      </w:r>
      <w:r w:rsidR="00833B39" w:rsidRPr="00700C4C">
        <w:t>Clause</w:t>
      </w:r>
      <w:r w:rsidRPr="00700C4C">
        <w:t xml:space="preserve"> A2 (Initial </w:t>
      </w:r>
      <w:r w:rsidR="006F354D" w:rsidRPr="00700C4C">
        <w:t>Contract Period</w:t>
      </w:r>
      <w:r w:rsidRPr="00700C4C">
        <w:t xml:space="preserve">), or such earlier date of termination of the </w:t>
      </w:r>
      <w:r w:rsidR="006F354D" w:rsidRPr="00700C4C">
        <w:t>Contract</w:t>
      </w:r>
      <w:r w:rsidRPr="00700C4C">
        <w:t xml:space="preserve"> in accordance with the </w:t>
      </w:r>
      <w:r w:rsidR="006F354D" w:rsidRPr="00700C4C">
        <w:t>Law</w:t>
      </w:r>
      <w:r w:rsidRPr="00700C4C">
        <w:t xml:space="preserve"> or the provisions of the </w:t>
      </w:r>
      <w:r w:rsidR="006F354D" w:rsidRPr="00700C4C">
        <w:t>Contract</w:t>
      </w:r>
      <w:r w:rsidRPr="00700C4C">
        <w:t>.</w:t>
      </w:r>
    </w:p>
    <w:p w14:paraId="10E1AE7C" w14:textId="77777777" w:rsidR="00A06EED" w:rsidRPr="00700C4C" w:rsidRDefault="00A06EED" w:rsidP="00DC3129">
      <w:pPr>
        <w:ind w:left="737"/>
      </w:pPr>
      <w:r w:rsidRPr="00700C4C">
        <w:t>“</w:t>
      </w:r>
      <w:r w:rsidR="006F354D" w:rsidRPr="00700C4C">
        <w:rPr>
          <w:b/>
        </w:rPr>
        <w:t>Installation Works</w:t>
      </w:r>
      <w:r w:rsidRPr="00700C4C">
        <w:t>” means, as the context so requires,</w:t>
      </w:r>
    </w:p>
    <w:p w14:paraId="3CEF7F6C" w14:textId="77777777" w:rsidR="00A06EED" w:rsidRPr="00700C4C" w:rsidRDefault="00A06EED" w:rsidP="00DF199A">
      <w:pPr>
        <w:numPr>
          <w:ilvl w:val="0"/>
          <w:numId w:val="9"/>
        </w:numPr>
        <w:ind w:left="1491" w:hanging="357"/>
      </w:pPr>
      <w:r w:rsidRPr="00700C4C">
        <w:t xml:space="preserve">collectively, all works which the </w:t>
      </w:r>
      <w:r w:rsidR="006F354D" w:rsidRPr="00700C4C">
        <w:t>Contractor</w:t>
      </w:r>
      <w:r w:rsidRPr="00700C4C">
        <w:t xml:space="preserve"> is to carry out at the beginning of the </w:t>
      </w:r>
      <w:r w:rsidR="006F354D" w:rsidRPr="00700C4C">
        <w:t>Contract Period</w:t>
      </w:r>
      <w:r w:rsidRPr="00700C4C">
        <w:t xml:space="preserve"> to install the </w:t>
      </w:r>
      <w:r w:rsidR="006F354D" w:rsidRPr="00700C4C">
        <w:t>Goods</w:t>
      </w:r>
      <w:r w:rsidRPr="00700C4C">
        <w:t xml:space="preserve"> in accordance with the </w:t>
      </w:r>
      <w:r w:rsidR="006F354D" w:rsidRPr="00700C4C">
        <w:t>Specification</w:t>
      </w:r>
      <w:r w:rsidRPr="00700C4C">
        <w:t xml:space="preserve">; or </w:t>
      </w:r>
    </w:p>
    <w:p w14:paraId="4AF82ACD" w14:textId="77777777" w:rsidR="00A06EED" w:rsidRPr="00700C4C" w:rsidRDefault="00A06EED" w:rsidP="00DF199A">
      <w:pPr>
        <w:numPr>
          <w:ilvl w:val="0"/>
          <w:numId w:val="9"/>
        </w:numPr>
        <w:ind w:left="1491" w:hanging="357"/>
      </w:pPr>
      <w:r w:rsidRPr="00700C4C">
        <w:t xml:space="preserve">where there are a series of works to be carried out during the </w:t>
      </w:r>
      <w:r w:rsidR="006F354D" w:rsidRPr="00700C4C">
        <w:t>Contract Period</w:t>
      </w:r>
      <w:r w:rsidRPr="00700C4C">
        <w:t xml:space="preserve"> to install the </w:t>
      </w:r>
      <w:r w:rsidR="006F354D" w:rsidRPr="00700C4C">
        <w:t>Goods</w:t>
      </w:r>
      <w:r w:rsidRPr="00700C4C">
        <w:t xml:space="preserve"> in accordance with the </w:t>
      </w:r>
      <w:r w:rsidR="006F354D" w:rsidRPr="00700C4C">
        <w:t>Specification</w:t>
      </w:r>
      <w:r w:rsidRPr="00700C4C">
        <w:t xml:space="preserve">, each set of </w:t>
      </w:r>
      <w:r w:rsidR="006F354D" w:rsidRPr="00700C4C">
        <w:t>Installation Works</w:t>
      </w:r>
    </w:p>
    <w:p w14:paraId="2D8EC8C6" w14:textId="77777777" w:rsidR="00A06EED" w:rsidRPr="00700C4C" w:rsidRDefault="00A06EED" w:rsidP="00DC3129">
      <w:pPr>
        <w:ind w:left="737"/>
      </w:pPr>
      <w:r w:rsidRPr="00700C4C">
        <w:t>“</w:t>
      </w:r>
      <w:r w:rsidR="006F354D" w:rsidRPr="00700C4C">
        <w:rPr>
          <w:b/>
        </w:rPr>
        <w:t>Intellectual Property Rights</w:t>
      </w:r>
      <w:r w:rsidRPr="00700C4C">
        <w:t xml:space="preserve">” means patents, inventions, </w:t>
      </w:r>
      <w:r w:rsidR="008B08F3" w:rsidRPr="00700C4C">
        <w:t>trademarks</w:t>
      </w:r>
      <w:r w:rsidRPr="00700C4C">
        <w:t xml:space="preserve">, service marks, logos, design rights (whether registrable or otherwise), applications for any of the foregoing, copyright, database rights, domain names, trade or business names, moral rights and other similar </w:t>
      </w:r>
      <w:r w:rsidR="0052506B" w:rsidRPr="00700C4C">
        <w:t xml:space="preserve">or equivalent </w:t>
      </w:r>
      <w:r w:rsidRPr="00700C4C">
        <w:t xml:space="preserve">rights or obligations </w:t>
      </w:r>
      <w:r w:rsidR="0052506B" w:rsidRPr="00700C4C">
        <w:t xml:space="preserve">or forms of protection </w:t>
      </w:r>
      <w:r w:rsidRPr="00700C4C">
        <w:t>whether registrable or not in any country (including but not limited to the United Kingdom) and the right to sue for passing off.</w:t>
      </w:r>
    </w:p>
    <w:p w14:paraId="59B926A6" w14:textId="77777777" w:rsidR="00A06EED" w:rsidRPr="00700C4C" w:rsidRDefault="00A06EED" w:rsidP="00DC3129">
      <w:pPr>
        <w:ind w:left="737"/>
      </w:pPr>
      <w:r w:rsidRPr="00700C4C">
        <w:t>“</w:t>
      </w:r>
      <w:r w:rsidR="006F354D" w:rsidRPr="00700C4C">
        <w:rPr>
          <w:b/>
        </w:rPr>
        <w:t>Key Personnel</w:t>
      </w:r>
      <w:r w:rsidRPr="00700C4C">
        <w:t xml:space="preserve">” means those persons named in the </w:t>
      </w:r>
      <w:r w:rsidR="006F354D" w:rsidRPr="00700C4C">
        <w:t>Specification</w:t>
      </w:r>
      <w:r w:rsidRPr="00700C4C">
        <w:t xml:space="preserve"> as being </w:t>
      </w:r>
      <w:r w:rsidR="006F354D" w:rsidRPr="00700C4C">
        <w:t>Key Personnel</w:t>
      </w:r>
      <w:r w:rsidRPr="00700C4C">
        <w:t>.</w:t>
      </w:r>
    </w:p>
    <w:p w14:paraId="2F0C9C87" w14:textId="77777777" w:rsidR="00A06EED" w:rsidRPr="00700C4C" w:rsidRDefault="00A06EED" w:rsidP="00DC3129">
      <w:pPr>
        <w:ind w:left="737"/>
      </w:pPr>
      <w:r w:rsidRPr="00700C4C">
        <w:t>“</w:t>
      </w:r>
      <w:r w:rsidR="006F354D" w:rsidRPr="00700C4C">
        <w:rPr>
          <w:b/>
        </w:rPr>
        <w:t>Law</w:t>
      </w:r>
      <w:r w:rsidRPr="00700C4C">
        <w:t xml:space="preserve">” 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w:t>
      </w:r>
      <w:r w:rsidR="006F354D" w:rsidRPr="00700C4C">
        <w:t>Law</w:t>
      </w:r>
      <w:r w:rsidRPr="00700C4C">
        <w:t xml:space="preserve">, or directives or requirements or any Regulatory </w:t>
      </w:r>
      <w:r w:rsidR="0052506B" w:rsidRPr="00700C4C">
        <w:t>B</w:t>
      </w:r>
      <w:r w:rsidRPr="00700C4C">
        <w:t xml:space="preserve">ody </w:t>
      </w:r>
      <w:r w:rsidR="0052506B" w:rsidRPr="00700C4C">
        <w:t xml:space="preserve">with </w:t>
      </w:r>
      <w:r w:rsidRPr="00700C4C">
        <w:t xml:space="preserve">which the </w:t>
      </w:r>
      <w:r w:rsidR="006F354D" w:rsidRPr="00700C4C">
        <w:t>Contractor</w:t>
      </w:r>
      <w:r w:rsidRPr="00700C4C">
        <w:t xml:space="preserve"> is bound to comply.  </w:t>
      </w:r>
    </w:p>
    <w:p w14:paraId="11DDA1F1" w14:textId="77777777" w:rsidR="00603E60" w:rsidRPr="00700C4C" w:rsidRDefault="00603E60" w:rsidP="00DC3129">
      <w:pPr>
        <w:pStyle w:val="CommentText"/>
        <w:ind w:left="737"/>
        <w:rPr>
          <w:spacing w:val="-2"/>
          <w:sz w:val="22"/>
          <w:szCs w:val="22"/>
        </w:rPr>
      </w:pPr>
      <w:r w:rsidRPr="00700C4C">
        <w:rPr>
          <w:b/>
          <w:spacing w:val="-2"/>
          <w:sz w:val="22"/>
          <w:szCs w:val="22"/>
        </w:rPr>
        <w:lastRenderedPageBreak/>
        <w:t>“Malicious Software “</w:t>
      </w:r>
      <w:r w:rsidRPr="00700C4C">
        <w:rPr>
          <w:spacing w:val="-2"/>
          <w:sz w:val="22"/>
          <w:szCs w:val="22"/>
        </w:rPr>
        <w:t xml:space="preserve"> 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p w14:paraId="7E9A452E" w14:textId="77777777" w:rsidR="00A06EED" w:rsidRPr="00700C4C" w:rsidRDefault="00A06EED" w:rsidP="00DC3129">
      <w:pPr>
        <w:ind w:left="737"/>
      </w:pPr>
      <w:r w:rsidRPr="00700C4C">
        <w:t>“</w:t>
      </w:r>
      <w:r w:rsidR="006F354D" w:rsidRPr="00700C4C">
        <w:rPr>
          <w:b/>
        </w:rPr>
        <w:t>Month</w:t>
      </w:r>
      <w:r w:rsidRPr="00700C4C">
        <w:t xml:space="preserve">” means calendar </w:t>
      </w:r>
      <w:r w:rsidR="0052506B" w:rsidRPr="00700C4C">
        <w:t>m</w:t>
      </w:r>
      <w:r w:rsidR="006F354D" w:rsidRPr="00700C4C">
        <w:t>onth</w:t>
      </w:r>
      <w:r w:rsidRPr="00700C4C">
        <w:t>.</w:t>
      </w:r>
    </w:p>
    <w:p w14:paraId="7F5D0379" w14:textId="77777777" w:rsidR="00927B9C" w:rsidRPr="00700C4C" w:rsidRDefault="00927B9C" w:rsidP="00DC3129">
      <w:pPr>
        <w:ind w:left="737"/>
      </w:pPr>
      <w:r w:rsidRPr="00700C4C">
        <w:t>“</w:t>
      </w:r>
      <w:r w:rsidRPr="00700C4C">
        <w:rPr>
          <w:b/>
        </w:rPr>
        <w:t>Occasion of Tax Non-Compliance</w:t>
      </w:r>
      <w:r w:rsidRPr="00700C4C">
        <w:t>” means:</w:t>
      </w:r>
    </w:p>
    <w:p w14:paraId="2E5B2C46" w14:textId="77777777" w:rsidR="00927B9C" w:rsidRPr="00700C4C" w:rsidRDefault="00927B9C" w:rsidP="00DF199A">
      <w:pPr>
        <w:numPr>
          <w:ilvl w:val="0"/>
          <w:numId w:val="10"/>
        </w:numPr>
        <w:ind w:left="1491" w:hanging="357"/>
      </w:pPr>
      <w:r w:rsidRPr="00700C4C">
        <w:t>any tax return of the Contractor submitted to a Relevant Tax Authority on or after 1 October 2012 is found to be incorrect as a result of:</w:t>
      </w:r>
    </w:p>
    <w:p w14:paraId="7ABE41E2" w14:textId="77777777" w:rsidR="00927B9C" w:rsidRPr="00700C4C" w:rsidRDefault="00233B2E" w:rsidP="00DF199A">
      <w:pPr>
        <w:numPr>
          <w:ilvl w:val="1"/>
          <w:numId w:val="11"/>
        </w:numPr>
        <w:ind w:left="2058" w:hanging="357"/>
      </w:pPr>
      <w:r w:rsidRPr="00700C4C">
        <w:t>a</w:t>
      </w:r>
      <w:r w:rsidR="00927B9C" w:rsidRPr="00700C4C">
        <w:t xml:space="preserve"> Relevant Tax Authority successfully challenging the Contractor under the General Anti-Abuse Rule or the Halifax Abuse Principle or under any tax rules or legislation that have an effect equivalent or similar to the General Anti-Abuse Rule or the Halifax Abuse Principle;</w:t>
      </w:r>
    </w:p>
    <w:p w14:paraId="6FF26DBD" w14:textId="77777777" w:rsidR="00927B9C" w:rsidRPr="00700C4C" w:rsidRDefault="00927B9C" w:rsidP="00DF199A">
      <w:pPr>
        <w:numPr>
          <w:ilvl w:val="1"/>
          <w:numId w:val="11"/>
        </w:numPr>
        <w:ind w:left="2058" w:hanging="357"/>
      </w:pPr>
      <w:r w:rsidRPr="00700C4C">
        <w:t xml:space="preserve">the failure of an avoidance scheme which the Contractor was involved in, and which was, or should have been, notified to </w:t>
      </w:r>
      <w:r w:rsidR="00233B2E" w:rsidRPr="00700C4C">
        <w:t>a</w:t>
      </w:r>
      <w:r w:rsidRPr="00700C4C">
        <w:t xml:space="preserve"> Relevant Tax Authority under the D</w:t>
      </w:r>
      <w:r w:rsidR="00EF0019" w:rsidRPr="00700C4C">
        <w:t>O</w:t>
      </w:r>
      <w:r w:rsidRPr="00700C4C">
        <w:t>TAS or any equivalent or similar regime; and/or</w:t>
      </w:r>
    </w:p>
    <w:p w14:paraId="4268E891" w14:textId="77777777" w:rsidR="00CE0298" w:rsidRPr="00700C4C" w:rsidRDefault="00927B9C" w:rsidP="00DF199A">
      <w:pPr>
        <w:numPr>
          <w:ilvl w:val="0"/>
          <w:numId w:val="10"/>
        </w:numPr>
        <w:ind w:left="1491" w:hanging="357"/>
      </w:pPr>
      <w:r w:rsidRPr="00700C4C">
        <w:t>the Contractor’s tax affairs give rise on or after 1 April 2013 to a criminal conviction in an</w:t>
      </w:r>
      <w:r w:rsidR="00EF0019" w:rsidRPr="00700C4C">
        <w:t>y</w:t>
      </w:r>
      <w:r w:rsidRPr="00700C4C">
        <w:t xml:space="preserve"> jurisdiction for tax related offences which is not spent at the Commencement Date or to a penalty for civil fraud or evasion. </w:t>
      </w:r>
    </w:p>
    <w:p w14:paraId="4DAED4B9" w14:textId="77777777" w:rsidR="00927B9C" w:rsidRPr="00700C4C" w:rsidRDefault="00CE0298" w:rsidP="00DC3129">
      <w:pPr>
        <w:ind w:left="737"/>
      </w:pPr>
      <w:r w:rsidRPr="00700C4C">
        <w:rPr>
          <w:b/>
        </w:rPr>
        <w:t>“Open Book Data”</w:t>
      </w:r>
      <w:r w:rsidR="00927B9C" w:rsidRPr="00700C4C">
        <w:t xml:space="preserve"> </w:t>
      </w:r>
      <w:r w:rsidRPr="00700C4C">
        <w:t>means complete and accurate financial and non-financial information which is sufficient  to enable the Client to ver</w:t>
      </w:r>
      <w:r w:rsidR="00BF51E7" w:rsidRPr="00700C4C">
        <w:t>i</w:t>
      </w:r>
      <w:r w:rsidRPr="00700C4C">
        <w:t xml:space="preserve">fy the </w:t>
      </w:r>
      <w:r w:rsidR="00BF51E7" w:rsidRPr="00700C4C">
        <w:t>c</w:t>
      </w:r>
      <w:r w:rsidRPr="00700C4C">
        <w:t>harges already paid or paya</w:t>
      </w:r>
      <w:r w:rsidR="00BF51E7" w:rsidRPr="00700C4C">
        <w:t xml:space="preserve">ble and charges forecast to be paid during the remainder of the term of the Contract. </w:t>
      </w:r>
    </w:p>
    <w:p w14:paraId="47239313" w14:textId="77777777" w:rsidR="00A06EED" w:rsidRPr="00700C4C" w:rsidRDefault="00A06EED" w:rsidP="00DC3129">
      <w:pPr>
        <w:ind w:left="737"/>
      </w:pPr>
      <w:r w:rsidRPr="00700C4C">
        <w:t>“</w:t>
      </w:r>
      <w:r w:rsidRPr="00700C4C">
        <w:rPr>
          <w:b/>
        </w:rPr>
        <w:t xml:space="preserve">Outgoing </w:t>
      </w:r>
      <w:r w:rsidR="006F354D" w:rsidRPr="00700C4C">
        <w:rPr>
          <w:b/>
        </w:rPr>
        <w:t>Contractor</w:t>
      </w:r>
      <w:r w:rsidRPr="00700C4C">
        <w:t xml:space="preserve">” means the Person, firm or company currently providing the </w:t>
      </w:r>
      <w:r w:rsidR="006F354D" w:rsidRPr="00700C4C">
        <w:t>Services</w:t>
      </w:r>
      <w:r w:rsidRPr="00700C4C">
        <w:t xml:space="preserve"> and whose replacement is envisaged pursuant to the </w:t>
      </w:r>
      <w:r w:rsidR="006F354D" w:rsidRPr="00700C4C">
        <w:t>Contract</w:t>
      </w:r>
      <w:r w:rsidRPr="00700C4C">
        <w:t>.</w:t>
      </w:r>
    </w:p>
    <w:p w14:paraId="3ACE1FE3" w14:textId="77777777" w:rsidR="00A06EED" w:rsidRPr="00700C4C" w:rsidRDefault="00A06EED" w:rsidP="00DC3129">
      <w:pPr>
        <w:ind w:left="737"/>
      </w:pPr>
      <w:r w:rsidRPr="00700C4C">
        <w:t>“</w:t>
      </w:r>
      <w:r w:rsidR="006F354D" w:rsidRPr="00700C4C">
        <w:rPr>
          <w:b/>
        </w:rPr>
        <w:t>Party</w:t>
      </w:r>
      <w:r w:rsidRPr="00700C4C">
        <w:t xml:space="preserve">” means a </w:t>
      </w:r>
      <w:r w:rsidR="00547DE7" w:rsidRPr="00700C4C">
        <w:t>p</w:t>
      </w:r>
      <w:r w:rsidR="006F354D" w:rsidRPr="00700C4C">
        <w:t>arty</w:t>
      </w:r>
      <w:r w:rsidRPr="00700C4C">
        <w:t xml:space="preserve"> to the </w:t>
      </w:r>
      <w:r w:rsidR="006F354D" w:rsidRPr="00700C4C">
        <w:t>Contract</w:t>
      </w:r>
      <w:r w:rsidRPr="00700C4C">
        <w:t xml:space="preserve">. </w:t>
      </w:r>
    </w:p>
    <w:p w14:paraId="10AA1518" w14:textId="77777777" w:rsidR="00A06EED" w:rsidRPr="00700C4C" w:rsidRDefault="00A06EED" w:rsidP="00DC3129">
      <w:pPr>
        <w:ind w:left="737"/>
      </w:pPr>
      <w:r w:rsidRPr="00700C4C">
        <w:t>“</w:t>
      </w:r>
      <w:r w:rsidR="006F354D" w:rsidRPr="00700C4C">
        <w:rPr>
          <w:b/>
        </w:rPr>
        <w:t>Premises</w:t>
      </w:r>
      <w:r w:rsidRPr="00700C4C">
        <w:t xml:space="preserve">” means the location where the </w:t>
      </w:r>
      <w:r w:rsidR="006F354D" w:rsidRPr="00700C4C">
        <w:t>Services</w:t>
      </w:r>
      <w:r w:rsidRPr="00700C4C">
        <w:t xml:space="preserve"> are to be supplied, as set out in the </w:t>
      </w:r>
      <w:r w:rsidR="006F354D" w:rsidRPr="00700C4C">
        <w:t>Specification</w:t>
      </w:r>
      <w:r w:rsidRPr="00700C4C">
        <w:t xml:space="preserve">.   </w:t>
      </w:r>
    </w:p>
    <w:p w14:paraId="67F7F416" w14:textId="77777777" w:rsidR="00A06EED" w:rsidRPr="00700C4C" w:rsidRDefault="00A06EED" w:rsidP="00DC3129">
      <w:pPr>
        <w:ind w:left="737"/>
      </w:pPr>
      <w:r w:rsidRPr="00700C4C">
        <w:t>“</w:t>
      </w:r>
      <w:r w:rsidR="006F354D" w:rsidRPr="00700C4C">
        <w:rPr>
          <w:b/>
        </w:rPr>
        <w:t>Pricing Schedule</w:t>
      </w:r>
      <w:r w:rsidRPr="00700C4C">
        <w:t xml:space="preserve">” means the </w:t>
      </w:r>
      <w:r w:rsidR="006F354D" w:rsidRPr="00700C4C">
        <w:t>Schedule</w:t>
      </w:r>
      <w:r w:rsidRPr="00700C4C">
        <w:t xml:space="preserve"> containing details of the </w:t>
      </w:r>
      <w:r w:rsidR="006F354D" w:rsidRPr="00700C4C">
        <w:t>Contract Price</w:t>
      </w:r>
      <w:r w:rsidRPr="00700C4C">
        <w:t>.</w:t>
      </w:r>
    </w:p>
    <w:p w14:paraId="2E5BDCF0" w14:textId="77777777" w:rsidR="00A06EED" w:rsidRPr="00700C4C" w:rsidRDefault="00A06EED" w:rsidP="00DC3129">
      <w:pPr>
        <w:ind w:left="737"/>
      </w:pPr>
      <w:r w:rsidRPr="00700C4C">
        <w:t>“</w:t>
      </w:r>
      <w:r w:rsidR="006F354D" w:rsidRPr="00700C4C">
        <w:rPr>
          <w:b/>
        </w:rPr>
        <w:t>Property</w:t>
      </w:r>
      <w:r w:rsidRPr="00700C4C">
        <w:t xml:space="preserve">” means the </w:t>
      </w:r>
      <w:r w:rsidR="006F354D" w:rsidRPr="00700C4C">
        <w:t>Property</w:t>
      </w:r>
      <w:r w:rsidRPr="00700C4C">
        <w:t xml:space="preserve">, other than real </w:t>
      </w:r>
      <w:r w:rsidR="006F354D" w:rsidRPr="00700C4C">
        <w:t>Property</w:t>
      </w:r>
      <w:r w:rsidRPr="00700C4C">
        <w:t xml:space="preserve">, issued or made available to the </w:t>
      </w:r>
      <w:r w:rsidR="006F354D" w:rsidRPr="00700C4C">
        <w:t>Contractor</w:t>
      </w:r>
      <w:r w:rsidRPr="00700C4C">
        <w:t xml:space="preserve"> by the </w:t>
      </w:r>
      <w:r w:rsidR="006F354D" w:rsidRPr="00700C4C">
        <w:t>Client</w:t>
      </w:r>
      <w:r w:rsidRPr="00700C4C">
        <w:t xml:space="preserve"> in connection with the </w:t>
      </w:r>
      <w:r w:rsidR="006F354D" w:rsidRPr="00700C4C">
        <w:t>Contract</w:t>
      </w:r>
      <w:r w:rsidRPr="00700C4C">
        <w:t>.</w:t>
      </w:r>
    </w:p>
    <w:p w14:paraId="1537C113" w14:textId="77777777" w:rsidR="00A06EED" w:rsidRPr="00700C4C" w:rsidRDefault="00A06EED" w:rsidP="00DC3129">
      <w:pPr>
        <w:ind w:left="737"/>
      </w:pPr>
      <w:r w:rsidRPr="00700C4C">
        <w:t>“</w:t>
      </w:r>
      <w:r w:rsidR="006F354D" w:rsidRPr="00700C4C">
        <w:rPr>
          <w:b/>
        </w:rPr>
        <w:t>Quality Standards</w:t>
      </w:r>
      <w:r w:rsidRPr="00700C4C">
        <w:t xml:space="preserve">” means the </w:t>
      </w:r>
      <w:r w:rsidR="006F354D" w:rsidRPr="00700C4C">
        <w:t>Quality Standards</w:t>
      </w:r>
      <w:r w:rsidRPr="00700C4C">
        <w:t xml:space="preserve">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w:t>
      </w:r>
      <w:r w:rsidR="006F354D" w:rsidRPr="00700C4C">
        <w:t>Contractor</w:t>
      </w:r>
      <w:r w:rsidRPr="00700C4C">
        <w:t xml:space="preserve"> would reasonably and ordinarily be expected to comply with, and as may be further detailed in the </w:t>
      </w:r>
      <w:r w:rsidR="006F354D" w:rsidRPr="00700C4C">
        <w:t>Specification</w:t>
      </w:r>
      <w:r w:rsidRPr="00700C4C">
        <w:t>.</w:t>
      </w:r>
    </w:p>
    <w:p w14:paraId="16F6C03C" w14:textId="77777777" w:rsidR="00A06EED" w:rsidRPr="00700C4C" w:rsidRDefault="00A06EED" w:rsidP="00DC3129">
      <w:pPr>
        <w:ind w:left="737"/>
      </w:pPr>
      <w:r w:rsidRPr="00700C4C">
        <w:lastRenderedPageBreak/>
        <w:t>“</w:t>
      </w:r>
      <w:r w:rsidR="006F354D" w:rsidRPr="00700C4C">
        <w:rPr>
          <w:b/>
        </w:rPr>
        <w:t>Regulatory Bodies</w:t>
      </w:r>
      <w:r w:rsidRPr="00700C4C">
        <w:t xml:space="preserve">” means those </w:t>
      </w:r>
      <w:r w:rsidR="006F354D" w:rsidRPr="00700C4C">
        <w:t>Crown</w:t>
      </w:r>
      <w:r w:rsidRPr="00700C4C">
        <w:t xml:space="preserve"> bodies and regulatory, statutory and other entities, committees, ombudsmen and bodies which, whether under statute, rules, regulations, codes of practice or otherwise, are entitled to regulate, investigate, or influence the matters dealt with in the </w:t>
      </w:r>
      <w:r w:rsidR="006F354D" w:rsidRPr="00700C4C">
        <w:t>Contract</w:t>
      </w:r>
      <w:r w:rsidRPr="00700C4C">
        <w:t xml:space="preserve"> or any other affairs of the </w:t>
      </w:r>
      <w:r w:rsidR="006F354D" w:rsidRPr="00700C4C">
        <w:t>Client</w:t>
      </w:r>
      <w:r w:rsidRPr="00700C4C">
        <w:t xml:space="preserve"> and “Regulatory Body” shall be construed accordingly.</w:t>
      </w:r>
    </w:p>
    <w:p w14:paraId="13397878" w14:textId="77777777" w:rsidR="004F4088" w:rsidRPr="00700C4C" w:rsidRDefault="004F4088" w:rsidP="00DC3129">
      <w:pPr>
        <w:ind w:left="737"/>
      </w:pPr>
      <w:r w:rsidRPr="00700C4C">
        <w:t>"</w:t>
      </w:r>
      <w:r w:rsidRPr="00700C4C">
        <w:rPr>
          <w:b/>
        </w:rPr>
        <w:t>Relevant Convictions</w:t>
      </w:r>
      <w:r w:rsidRPr="00700C4C">
        <w:t>" means a conviction that is relevant to the nature of the Services and/or relevant to the work of the Client as previously agreed between the Client and the Contractor.</w:t>
      </w:r>
    </w:p>
    <w:p w14:paraId="1ECF4FB0" w14:textId="77777777" w:rsidR="004F4088" w:rsidRPr="00700C4C" w:rsidRDefault="004F4088" w:rsidP="00DC3129">
      <w:pPr>
        <w:ind w:left="737"/>
      </w:pPr>
      <w:r w:rsidRPr="00700C4C">
        <w:t>“</w:t>
      </w:r>
      <w:r w:rsidRPr="00700C4C">
        <w:rPr>
          <w:b/>
        </w:rPr>
        <w:t>Relevant Tax Authority</w:t>
      </w:r>
      <w:r w:rsidRPr="00700C4C">
        <w:t xml:space="preserve">” means HM Revenue and Customs, or, if applicable, </w:t>
      </w:r>
      <w:r w:rsidR="00775425" w:rsidRPr="00700C4C">
        <w:t>a</w:t>
      </w:r>
      <w:r w:rsidRPr="00700C4C">
        <w:t xml:space="preserve"> tax authority in the jurisdiction in which the Contractor is </w:t>
      </w:r>
      <w:r w:rsidR="00775425" w:rsidRPr="00700C4C">
        <w:t>established</w:t>
      </w:r>
      <w:r w:rsidRPr="00700C4C">
        <w:t>.</w:t>
      </w:r>
    </w:p>
    <w:p w14:paraId="1230E057" w14:textId="77777777" w:rsidR="004F4088" w:rsidRPr="00700C4C" w:rsidRDefault="004F4088" w:rsidP="00DC3129">
      <w:pPr>
        <w:ind w:left="737"/>
      </w:pPr>
      <w:r w:rsidRPr="00700C4C">
        <w:t>“</w:t>
      </w:r>
      <w:r w:rsidRPr="00700C4C">
        <w:rPr>
          <w:b/>
        </w:rPr>
        <w:t>Relevant Transfer</w:t>
      </w:r>
      <w:r w:rsidRPr="00700C4C">
        <w:t>” shall have the meaning set out in the Transfer of Undertakings (Protection of Employment) Regulations 2006 (“TUPE”)</w:t>
      </w:r>
    </w:p>
    <w:p w14:paraId="781B356E" w14:textId="77777777" w:rsidR="00A06EED" w:rsidRPr="00700C4C" w:rsidRDefault="00A06EED" w:rsidP="00DC3129">
      <w:pPr>
        <w:ind w:left="737"/>
      </w:pPr>
      <w:r w:rsidRPr="00700C4C">
        <w:t>“</w:t>
      </w:r>
      <w:r w:rsidRPr="00700C4C">
        <w:rPr>
          <w:b/>
        </w:rPr>
        <w:t xml:space="preserve">Replacement </w:t>
      </w:r>
      <w:r w:rsidR="006F354D" w:rsidRPr="00700C4C">
        <w:rPr>
          <w:b/>
        </w:rPr>
        <w:t>Contractor</w:t>
      </w:r>
      <w:r w:rsidRPr="00700C4C">
        <w:t xml:space="preserve">” means any third </w:t>
      </w:r>
      <w:r w:rsidR="00547DE7" w:rsidRPr="00700C4C">
        <w:t>p</w:t>
      </w:r>
      <w:r w:rsidR="006F354D" w:rsidRPr="00700C4C">
        <w:t>arty</w:t>
      </w:r>
      <w:r w:rsidRPr="00700C4C">
        <w:t xml:space="preserve"> service provider appointed by the </w:t>
      </w:r>
      <w:r w:rsidR="006F354D" w:rsidRPr="00700C4C">
        <w:t>Client</w:t>
      </w:r>
      <w:r w:rsidRPr="00700C4C">
        <w:t xml:space="preserve"> to supply any </w:t>
      </w:r>
      <w:r w:rsidR="00547DE7" w:rsidRPr="00700C4C">
        <w:t>s</w:t>
      </w:r>
      <w:r w:rsidR="006F354D" w:rsidRPr="00700C4C">
        <w:t>ervices</w:t>
      </w:r>
      <w:r w:rsidRPr="00700C4C">
        <w:t xml:space="preserve"> which are substantially similar to any of the </w:t>
      </w:r>
      <w:r w:rsidR="006F354D" w:rsidRPr="00700C4C">
        <w:t>Services</w:t>
      </w:r>
      <w:r w:rsidRPr="00700C4C">
        <w:t xml:space="preserve"> and which the </w:t>
      </w:r>
      <w:r w:rsidR="006F354D" w:rsidRPr="00700C4C">
        <w:t>Client</w:t>
      </w:r>
      <w:r w:rsidRPr="00700C4C">
        <w:t xml:space="preserve"> receives in substitution for any of the </w:t>
      </w:r>
      <w:r w:rsidR="006F354D" w:rsidRPr="00700C4C">
        <w:t>Services</w:t>
      </w:r>
      <w:r w:rsidRPr="00700C4C">
        <w:t xml:space="preserve"> following the expiry, termination or partial termination of the </w:t>
      </w:r>
      <w:r w:rsidR="006F354D" w:rsidRPr="00700C4C">
        <w:t>Contract</w:t>
      </w:r>
      <w:r w:rsidRPr="00700C4C">
        <w:t>.</w:t>
      </w:r>
    </w:p>
    <w:p w14:paraId="46DDB645" w14:textId="77777777" w:rsidR="00A06EED" w:rsidRPr="00700C4C" w:rsidRDefault="00A06EED" w:rsidP="00DC3129">
      <w:pPr>
        <w:ind w:left="737"/>
      </w:pPr>
      <w:r w:rsidRPr="00700C4C">
        <w:t>“</w:t>
      </w:r>
      <w:r w:rsidRPr="00700C4C">
        <w:rPr>
          <w:b/>
        </w:rPr>
        <w:t xml:space="preserve">Request for </w:t>
      </w:r>
      <w:r w:rsidR="006F354D" w:rsidRPr="00700C4C">
        <w:rPr>
          <w:b/>
        </w:rPr>
        <w:t>Information</w:t>
      </w:r>
      <w:r w:rsidRPr="00700C4C">
        <w:t xml:space="preserve">” shall have the meaning set out in the </w:t>
      </w:r>
      <w:r w:rsidR="006F354D" w:rsidRPr="00700C4C">
        <w:t>FOIA</w:t>
      </w:r>
      <w:r w:rsidRPr="00700C4C">
        <w:t xml:space="preserve"> or the </w:t>
      </w:r>
      <w:r w:rsidR="006F354D" w:rsidRPr="00700C4C">
        <w:t>Environmental Information Regulations</w:t>
      </w:r>
      <w:r w:rsidRPr="00700C4C">
        <w:t xml:space="preserve"> as relevant (where the meaning set out for the term “request” shall apply).</w:t>
      </w:r>
    </w:p>
    <w:p w14:paraId="42A651E7" w14:textId="77777777" w:rsidR="00A06EED" w:rsidRPr="00700C4C" w:rsidRDefault="004F4088" w:rsidP="00DC3129">
      <w:pPr>
        <w:ind w:left="737"/>
      </w:pPr>
      <w:r w:rsidRPr="00700C4C" w:rsidDel="004F4088">
        <w:t xml:space="preserve"> </w:t>
      </w:r>
      <w:r w:rsidR="00A06EED" w:rsidRPr="00700C4C">
        <w:t>“</w:t>
      </w:r>
      <w:r w:rsidR="006F354D" w:rsidRPr="00700C4C">
        <w:rPr>
          <w:b/>
        </w:rPr>
        <w:t>Returning Employees</w:t>
      </w:r>
      <w:r w:rsidR="00A06EED" w:rsidRPr="00700C4C">
        <w:t xml:space="preserve">” means those persons listed in a </w:t>
      </w:r>
      <w:r w:rsidR="006F354D" w:rsidRPr="00700C4C">
        <w:t>Schedule</w:t>
      </w:r>
      <w:r w:rsidR="00A06EED" w:rsidRPr="00700C4C">
        <w:t xml:space="preserve"> to be agreed by the Parties prior to the end of the </w:t>
      </w:r>
      <w:r w:rsidR="006F354D" w:rsidRPr="00700C4C">
        <w:t>Contract Period</w:t>
      </w:r>
      <w:r w:rsidR="00A06EED" w:rsidRPr="00700C4C">
        <w:t xml:space="preserve"> who it is agreed were employed by the </w:t>
      </w:r>
      <w:r w:rsidR="006F354D" w:rsidRPr="00700C4C">
        <w:t>Contractor</w:t>
      </w:r>
      <w:r w:rsidR="00A06EED" w:rsidRPr="00700C4C">
        <w:t xml:space="preserve"> (and/or any sub-</w:t>
      </w:r>
      <w:r w:rsidR="00A62F70" w:rsidRPr="00700C4C">
        <w:t>c</w:t>
      </w:r>
      <w:r w:rsidR="006F354D" w:rsidRPr="00700C4C">
        <w:t>ontractor</w:t>
      </w:r>
      <w:r w:rsidR="00A06EED" w:rsidRPr="00700C4C">
        <w:t xml:space="preserve">) wholly and/or mainly in the provision of the </w:t>
      </w:r>
      <w:r w:rsidR="006F354D" w:rsidRPr="00700C4C">
        <w:t>Services</w:t>
      </w:r>
      <w:r w:rsidR="00A06EED" w:rsidRPr="00700C4C">
        <w:t xml:space="preserve"> immediately before the end of the </w:t>
      </w:r>
      <w:r w:rsidR="006F354D" w:rsidRPr="00700C4C">
        <w:t>Contract Period</w:t>
      </w:r>
      <w:r w:rsidR="00A06EED" w:rsidRPr="00700C4C">
        <w:t>.</w:t>
      </w:r>
    </w:p>
    <w:p w14:paraId="01A0E6C9" w14:textId="77777777" w:rsidR="00A06EED" w:rsidRPr="00700C4C" w:rsidRDefault="00A06EED" w:rsidP="00DC3129">
      <w:pPr>
        <w:ind w:left="737"/>
      </w:pPr>
      <w:r w:rsidRPr="00700C4C">
        <w:t>“</w:t>
      </w:r>
      <w:r w:rsidR="006F354D" w:rsidRPr="00700C4C">
        <w:rPr>
          <w:b/>
        </w:rPr>
        <w:t>Schedule</w:t>
      </w:r>
      <w:r w:rsidRPr="00700C4C">
        <w:t xml:space="preserve">” means a </w:t>
      </w:r>
      <w:r w:rsidR="006F354D" w:rsidRPr="00700C4C">
        <w:t>Schedule</w:t>
      </w:r>
      <w:r w:rsidRPr="00700C4C">
        <w:t xml:space="preserve"> attached to, and forming part of, the </w:t>
      </w:r>
      <w:r w:rsidR="006F354D" w:rsidRPr="00700C4C">
        <w:t>Contract</w:t>
      </w:r>
      <w:r w:rsidRPr="00700C4C">
        <w:t>.</w:t>
      </w:r>
    </w:p>
    <w:p w14:paraId="14C254A9" w14:textId="77777777" w:rsidR="00A06EED" w:rsidRPr="00700C4C" w:rsidRDefault="00A06EED" w:rsidP="00DC3129">
      <w:pPr>
        <w:ind w:left="737"/>
      </w:pPr>
      <w:r w:rsidRPr="00700C4C">
        <w:t>"</w:t>
      </w:r>
      <w:r w:rsidR="006F354D" w:rsidRPr="00700C4C">
        <w:rPr>
          <w:b/>
        </w:rPr>
        <w:t>Security Plan</w:t>
      </w:r>
      <w:r w:rsidRPr="00700C4C">
        <w:t xml:space="preserve">" means the </w:t>
      </w:r>
      <w:r w:rsidR="006F354D" w:rsidRPr="00700C4C">
        <w:t>Contractor</w:t>
      </w:r>
      <w:r w:rsidRPr="00700C4C">
        <w:t xml:space="preserve">'s </w:t>
      </w:r>
      <w:r w:rsidR="006F354D" w:rsidRPr="00700C4C">
        <w:t>Security Plan</w:t>
      </w:r>
      <w:r w:rsidRPr="00700C4C">
        <w:t xml:space="preserve"> prepared pursuant to the </w:t>
      </w:r>
      <w:r w:rsidR="006F354D" w:rsidRPr="00700C4C">
        <w:t>Client</w:t>
      </w:r>
      <w:r w:rsidRPr="00700C4C">
        <w:t>’s instructions.</w:t>
      </w:r>
    </w:p>
    <w:p w14:paraId="7E368E3D" w14:textId="77777777" w:rsidR="00A06EED" w:rsidRPr="00700C4C" w:rsidRDefault="00A06EED" w:rsidP="00DC3129">
      <w:pPr>
        <w:ind w:left="737"/>
      </w:pPr>
      <w:r w:rsidRPr="00700C4C">
        <w:t>"</w:t>
      </w:r>
      <w:r w:rsidR="006F354D" w:rsidRPr="00700C4C">
        <w:rPr>
          <w:b/>
        </w:rPr>
        <w:t>Security Policy</w:t>
      </w:r>
      <w:r w:rsidRPr="00700C4C">
        <w:t xml:space="preserve">" means the </w:t>
      </w:r>
      <w:r w:rsidR="006F354D" w:rsidRPr="00700C4C">
        <w:t>Client</w:t>
      </w:r>
      <w:r w:rsidRPr="00700C4C">
        <w:t xml:space="preserve">'s current </w:t>
      </w:r>
      <w:r w:rsidR="0052506B" w:rsidRPr="00700C4C">
        <w:t>s</w:t>
      </w:r>
      <w:r w:rsidR="006F354D" w:rsidRPr="00700C4C">
        <w:t xml:space="preserve">ecurity </w:t>
      </w:r>
      <w:r w:rsidR="0052506B" w:rsidRPr="00700C4C">
        <w:t>p</w:t>
      </w:r>
      <w:r w:rsidR="006F354D" w:rsidRPr="00700C4C">
        <w:t>olicy</w:t>
      </w:r>
      <w:r w:rsidRPr="00700C4C">
        <w:t xml:space="preserve"> as updated from time to time.</w:t>
      </w:r>
    </w:p>
    <w:p w14:paraId="0DFBC45E" w14:textId="77777777" w:rsidR="00A06EED" w:rsidRPr="00700C4C" w:rsidRDefault="00A06EED" w:rsidP="00DC3129">
      <w:pPr>
        <w:ind w:left="737"/>
      </w:pPr>
      <w:r w:rsidRPr="00700C4C">
        <w:t>“</w:t>
      </w:r>
      <w:r w:rsidR="006F354D" w:rsidRPr="00700C4C">
        <w:rPr>
          <w:b/>
        </w:rPr>
        <w:t>Services</w:t>
      </w:r>
      <w:r w:rsidRPr="00700C4C">
        <w:t xml:space="preserve">” means the </w:t>
      </w:r>
      <w:r w:rsidR="006F354D" w:rsidRPr="00700C4C">
        <w:t>Services</w:t>
      </w:r>
      <w:r w:rsidRPr="00700C4C">
        <w:t xml:space="preserve"> to be supplied </w:t>
      </w:r>
      <w:r w:rsidR="0013280B" w:rsidRPr="00700C4C">
        <w:t xml:space="preserve">pursuant to the Contract </w:t>
      </w:r>
      <w:r w:rsidRPr="00700C4C">
        <w:t xml:space="preserve">as specified in the </w:t>
      </w:r>
      <w:r w:rsidR="006F354D" w:rsidRPr="00700C4C">
        <w:t>Specification</w:t>
      </w:r>
      <w:r w:rsidRPr="00700C4C">
        <w:t>.</w:t>
      </w:r>
    </w:p>
    <w:p w14:paraId="0EA9124F" w14:textId="77777777" w:rsidR="00A06EED" w:rsidRPr="00700C4C" w:rsidRDefault="00A06EED" w:rsidP="00DC3129">
      <w:pPr>
        <w:ind w:left="737"/>
      </w:pPr>
      <w:r w:rsidRPr="00700C4C">
        <w:rPr>
          <w:b/>
        </w:rPr>
        <w:t>“</w:t>
      </w:r>
      <w:r w:rsidR="006F354D" w:rsidRPr="00700C4C">
        <w:rPr>
          <w:b/>
        </w:rPr>
        <w:t>Specification</w:t>
      </w:r>
      <w:r w:rsidRPr="00700C4C">
        <w:rPr>
          <w:b/>
        </w:rPr>
        <w:t>”</w:t>
      </w:r>
      <w:r w:rsidRPr="00700C4C">
        <w:t xml:space="preserve"> means the description of the </w:t>
      </w:r>
      <w:r w:rsidR="006F354D" w:rsidRPr="00700C4C">
        <w:t>Services</w:t>
      </w:r>
      <w:r w:rsidRPr="00700C4C">
        <w:t xml:space="preserve"> to be supplied under the </w:t>
      </w:r>
      <w:r w:rsidR="006F354D" w:rsidRPr="00700C4C">
        <w:t>Contract</w:t>
      </w:r>
      <w:r w:rsidRPr="00700C4C">
        <w:t xml:space="preserve">.  </w:t>
      </w:r>
    </w:p>
    <w:p w14:paraId="0730111B" w14:textId="77777777" w:rsidR="00A06EED" w:rsidRPr="00700C4C" w:rsidRDefault="00A06EED" w:rsidP="00DC3129">
      <w:pPr>
        <w:ind w:left="737"/>
      </w:pPr>
      <w:r w:rsidRPr="00700C4C">
        <w:t>“</w:t>
      </w:r>
      <w:r w:rsidR="006F354D" w:rsidRPr="00700C4C">
        <w:rPr>
          <w:b/>
        </w:rPr>
        <w:t>Staff</w:t>
      </w:r>
      <w:r w:rsidRPr="00700C4C">
        <w:t xml:space="preserve">” means all persons employed by the </w:t>
      </w:r>
      <w:r w:rsidR="006F354D" w:rsidRPr="00700C4C">
        <w:t>Contractor</w:t>
      </w:r>
      <w:r w:rsidRPr="00700C4C">
        <w:t xml:space="preserve"> to perform its obligations under the </w:t>
      </w:r>
      <w:r w:rsidR="006F354D" w:rsidRPr="00700C4C">
        <w:t>Contract</w:t>
      </w:r>
      <w:r w:rsidRPr="00700C4C">
        <w:t xml:space="preserve"> together with the </w:t>
      </w:r>
      <w:r w:rsidR="006F354D" w:rsidRPr="00700C4C">
        <w:t>Contractor</w:t>
      </w:r>
      <w:r w:rsidRPr="00700C4C">
        <w:t>’s servants, agents, suppliers and sub-</w:t>
      </w:r>
      <w:r w:rsidR="00A62F70" w:rsidRPr="00700C4C">
        <w:t>c</w:t>
      </w:r>
      <w:r w:rsidR="006F354D" w:rsidRPr="00700C4C">
        <w:t>ontractor</w:t>
      </w:r>
      <w:r w:rsidRPr="00700C4C">
        <w:t>s used in the performance</w:t>
      </w:r>
      <w:r w:rsidR="00A920D8" w:rsidRPr="00700C4C">
        <w:t xml:space="preserve"> </w:t>
      </w:r>
      <w:r w:rsidRPr="00700C4C">
        <w:t xml:space="preserve">of its obligations under the </w:t>
      </w:r>
      <w:r w:rsidR="006F354D" w:rsidRPr="00700C4C">
        <w:t>Contract</w:t>
      </w:r>
      <w:r w:rsidRPr="00700C4C">
        <w:t>.</w:t>
      </w:r>
    </w:p>
    <w:p w14:paraId="5A0CF952" w14:textId="77777777" w:rsidR="00A06EED" w:rsidRPr="00700C4C" w:rsidRDefault="00A06EED" w:rsidP="00DC3129">
      <w:pPr>
        <w:ind w:left="737"/>
      </w:pPr>
      <w:r w:rsidRPr="00700C4C">
        <w:t>“</w:t>
      </w:r>
      <w:r w:rsidR="006F354D" w:rsidRPr="00700C4C">
        <w:rPr>
          <w:b/>
        </w:rPr>
        <w:t>Tender</w:t>
      </w:r>
      <w:r w:rsidRPr="00700C4C">
        <w:t xml:space="preserve">” means the document(s) submitted by the </w:t>
      </w:r>
      <w:r w:rsidR="006F354D" w:rsidRPr="00700C4C">
        <w:t>Contractor</w:t>
      </w:r>
      <w:r w:rsidRPr="00700C4C">
        <w:t xml:space="preserve"> to the </w:t>
      </w:r>
      <w:r w:rsidR="006F354D" w:rsidRPr="00700C4C">
        <w:t>Client</w:t>
      </w:r>
      <w:r w:rsidRPr="00700C4C">
        <w:t xml:space="preserve"> in response to the </w:t>
      </w:r>
      <w:r w:rsidR="006F354D" w:rsidRPr="00700C4C">
        <w:t>Client</w:t>
      </w:r>
      <w:r w:rsidRPr="00700C4C">
        <w:t xml:space="preserve">’s invitation to suppliers for formal offers to supply it with the </w:t>
      </w:r>
      <w:r w:rsidR="006F354D" w:rsidRPr="00700C4C">
        <w:t>Services</w:t>
      </w:r>
      <w:r w:rsidRPr="00700C4C">
        <w:t xml:space="preserve">. </w:t>
      </w:r>
    </w:p>
    <w:p w14:paraId="3EC5A7B0" w14:textId="77777777" w:rsidR="00603E60" w:rsidRPr="00700C4C" w:rsidRDefault="00DC3129" w:rsidP="00DC3129">
      <w:pPr>
        <w:pStyle w:val="CommentText"/>
        <w:ind w:left="737"/>
        <w:rPr>
          <w:rFonts w:cs="Arial"/>
          <w:spacing w:val="-2"/>
          <w:sz w:val="22"/>
          <w:szCs w:val="22"/>
        </w:rPr>
      </w:pPr>
      <w:r w:rsidRPr="00700C4C">
        <w:rPr>
          <w:b/>
          <w:spacing w:val="-2"/>
          <w:sz w:val="22"/>
          <w:szCs w:val="22"/>
        </w:rPr>
        <w:lastRenderedPageBreak/>
        <w:t>“Third Party Software”</w:t>
      </w:r>
      <w:r w:rsidR="00603E60" w:rsidRPr="00700C4C">
        <w:rPr>
          <w:b/>
          <w:spacing w:val="-2"/>
          <w:sz w:val="22"/>
          <w:szCs w:val="22"/>
        </w:rPr>
        <w:t xml:space="preserve"> </w:t>
      </w:r>
      <w:r w:rsidR="00603E60" w:rsidRPr="00700C4C">
        <w:rPr>
          <w:spacing w:val="-2"/>
          <w:sz w:val="22"/>
          <w:szCs w:val="22"/>
        </w:rPr>
        <w:t xml:space="preserve">means </w:t>
      </w:r>
      <w:r w:rsidR="00603E60" w:rsidRPr="00700C4C">
        <w:rPr>
          <w:rFonts w:cs="Arial"/>
          <w:spacing w:val="-2"/>
          <w:sz w:val="22"/>
          <w:szCs w:val="22"/>
        </w:rPr>
        <w:t>software which is proprietary to any third party (other than an affiliate of the Contractor) or any Open Source Software which in any case is, will be or is proposed to be used by the Contractor for the purposes of providing the Services).</w:t>
      </w:r>
    </w:p>
    <w:p w14:paraId="3FBEF02A" w14:textId="77777777" w:rsidR="0013280B" w:rsidRPr="00700C4C" w:rsidRDefault="0013280B" w:rsidP="00DC3129">
      <w:pPr>
        <w:ind w:left="737"/>
      </w:pPr>
      <w:r w:rsidRPr="00700C4C">
        <w:t>“</w:t>
      </w:r>
      <w:r w:rsidRPr="00700C4C">
        <w:rPr>
          <w:b/>
        </w:rPr>
        <w:t>Transfer Date</w:t>
      </w:r>
      <w:r w:rsidRPr="00700C4C">
        <w:t>” means the date that a Relevant Transfer takes place and may or may not be coincidental to the Commencement Date.</w:t>
      </w:r>
    </w:p>
    <w:p w14:paraId="1B10644F" w14:textId="77777777" w:rsidR="00A06EED" w:rsidRPr="00700C4C" w:rsidRDefault="00A06EED" w:rsidP="00DC3129">
      <w:pPr>
        <w:ind w:left="737"/>
      </w:pPr>
      <w:r w:rsidRPr="00700C4C">
        <w:t>“</w:t>
      </w:r>
      <w:r w:rsidR="006F354D" w:rsidRPr="00700C4C">
        <w:rPr>
          <w:b/>
        </w:rPr>
        <w:t>Variation</w:t>
      </w:r>
      <w:r w:rsidRPr="00700C4C">
        <w:t xml:space="preserve">” has the meaning given to it in </w:t>
      </w:r>
      <w:r w:rsidR="00833B39" w:rsidRPr="00700C4C">
        <w:t>Clause</w:t>
      </w:r>
      <w:r w:rsidRPr="00700C4C">
        <w:t xml:space="preserve"> </w:t>
      </w:r>
      <w:r w:rsidR="00A27592" w:rsidRPr="00700C4C">
        <w:t>E</w:t>
      </w:r>
      <w:r w:rsidRPr="00700C4C">
        <w:t>3.1 (</w:t>
      </w:r>
      <w:r w:rsidR="006F354D" w:rsidRPr="00700C4C">
        <w:t>Variation</w:t>
      </w:r>
      <w:r w:rsidRPr="00700C4C">
        <w:t>).</w:t>
      </w:r>
    </w:p>
    <w:p w14:paraId="5EE4F780" w14:textId="77777777" w:rsidR="00A06EED" w:rsidRPr="00700C4C" w:rsidRDefault="00A06EED" w:rsidP="00DC3129">
      <w:pPr>
        <w:ind w:left="737"/>
      </w:pPr>
      <w:r w:rsidRPr="00700C4C">
        <w:t>“</w:t>
      </w:r>
      <w:r w:rsidR="006F354D" w:rsidRPr="00700C4C">
        <w:rPr>
          <w:b/>
        </w:rPr>
        <w:t>VAT</w:t>
      </w:r>
      <w:r w:rsidRPr="00700C4C">
        <w:t>” means value added tax in accordance with the provisions of the Value Added Tax Act 1994.</w:t>
      </w:r>
    </w:p>
    <w:p w14:paraId="10F7CA50" w14:textId="77777777" w:rsidR="00A06EED" w:rsidRPr="00700C4C" w:rsidRDefault="00A06EED" w:rsidP="00DC3129">
      <w:pPr>
        <w:ind w:left="737"/>
      </w:pPr>
      <w:r w:rsidRPr="00700C4C">
        <w:t>“</w:t>
      </w:r>
      <w:r w:rsidR="00381311" w:rsidRPr="00700C4C">
        <w:rPr>
          <w:b/>
        </w:rPr>
        <w:t>Working Day</w:t>
      </w:r>
      <w:r w:rsidRPr="00700C4C">
        <w:t xml:space="preserve">” means a day (other than a Saturday or Sunday) on which banks are open for general business in the City of London.  </w:t>
      </w:r>
    </w:p>
    <w:p w14:paraId="0D190641" w14:textId="77777777" w:rsidR="00A06EED" w:rsidRPr="00700C4C" w:rsidRDefault="000B02C2" w:rsidP="000B02C2">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A1.2</w:t>
      </w:r>
      <w:r w:rsidRPr="00700C4C">
        <w:rPr>
          <w:rFonts w:eastAsia="Calibri"/>
          <w:bCs w:val="0"/>
          <w:szCs w:val="22"/>
          <w:lang w:eastAsia="en-US"/>
        </w:rPr>
        <w:tab/>
      </w:r>
      <w:r w:rsidR="00A06EED" w:rsidRPr="00700C4C">
        <w:rPr>
          <w:rFonts w:eastAsia="Calibri"/>
          <w:bCs w:val="0"/>
          <w:szCs w:val="22"/>
          <w:lang w:eastAsia="en-US"/>
        </w:rPr>
        <w:t xml:space="preserve">The interpretation and construction of this </w:t>
      </w:r>
      <w:r w:rsidR="006F354D" w:rsidRPr="00700C4C">
        <w:rPr>
          <w:rFonts w:eastAsia="Calibri"/>
          <w:bCs w:val="0"/>
          <w:szCs w:val="22"/>
          <w:lang w:eastAsia="en-US"/>
        </w:rPr>
        <w:t>Contract</w:t>
      </w:r>
      <w:r w:rsidR="00A06EED" w:rsidRPr="00700C4C">
        <w:rPr>
          <w:rFonts w:eastAsia="Calibri"/>
          <w:bCs w:val="0"/>
          <w:szCs w:val="22"/>
          <w:lang w:eastAsia="en-US"/>
        </w:rPr>
        <w:t xml:space="preserve"> shall be subject to the following provisions:</w:t>
      </w:r>
    </w:p>
    <w:p w14:paraId="14119F04" w14:textId="77777777" w:rsidR="00A06EED" w:rsidRPr="00700C4C" w:rsidRDefault="00A06EED" w:rsidP="00DF199A">
      <w:pPr>
        <w:numPr>
          <w:ilvl w:val="0"/>
          <w:numId w:val="12"/>
        </w:numPr>
        <w:ind w:left="1491" w:hanging="357"/>
      </w:pPr>
      <w:r w:rsidRPr="00700C4C">
        <w:t>Words importing the singular meaning include where the context so admits the plural meaning and vice versa;</w:t>
      </w:r>
    </w:p>
    <w:p w14:paraId="030E2729" w14:textId="77777777" w:rsidR="00A06EED" w:rsidRPr="00700C4C" w:rsidRDefault="00A06EED" w:rsidP="00DF199A">
      <w:pPr>
        <w:numPr>
          <w:ilvl w:val="0"/>
          <w:numId w:val="12"/>
        </w:numPr>
        <w:ind w:left="1491" w:hanging="357"/>
      </w:pPr>
      <w:r w:rsidRPr="00700C4C">
        <w:t xml:space="preserve">Words importing the masculine include the feminine and the neuter; </w:t>
      </w:r>
    </w:p>
    <w:p w14:paraId="5101070B" w14:textId="77777777" w:rsidR="00A06EED" w:rsidRPr="00700C4C" w:rsidRDefault="00547DE7" w:rsidP="00DF199A">
      <w:pPr>
        <w:numPr>
          <w:ilvl w:val="0"/>
          <w:numId w:val="12"/>
        </w:numPr>
        <w:ind w:left="1491" w:hanging="357"/>
      </w:pPr>
      <w:r w:rsidRPr="00700C4C">
        <w:t>Unless otherwise provided references to Clauses and Schedules are references to clauses and schedules of this Contract;</w:t>
      </w:r>
      <w:r w:rsidR="00A06EED" w:rsidRPr="00700C4C">
        <w:tab/>
      </w:r>
    </w:p>
    <w:p w14:paraId="2F77FEDA" w14:textId="77777777" w:rsidR="00630E5D" w:rsidRPr="00700C4C" w:rsidRDefault="00630E5D" w:rsidP="00DF199A">
      <w:pPr>
        <w:numPr>
          <w:ilvl w:val="0"/>
          <w:numId w:val="12"/>
        </w:numPr>
        <w:ind w:left="1491" w:hanging="357"/>
      </w:pPr>
      <w:r w:rsidRPr="00700C4C">
        <w:t>Reference to a Clause is a reference to the whole of that Clause unless stated otherwise;</w:t>
      </w:r>
    </w:p>
    <w:p w14:paraId="2978B11C" w14:textId="77777777" w:rsidR="00A06EED" w:rsidRPr="00700C4C" w:rsidRDefault="00A06EED" w:rsidP="00DF199A">
      <w:pPr>
        <w:numPr>
          <w:ilvl w:val="0"/>
          <w:numId w:val="12"/>
        </w:numPr>
        <w:ind w:left="1491" w:hanging="357"/>
      </w:pPr>
      <w:r w:rsidRPr="00700C4C">
        <w:t>Reference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162F56B1" w14:textId="77777777" w:rsidR="00A06EED" w:rsidRPr="00700C4C" w:rsidRDefault="00A06EED" w:rsidP="00DF199A">
      <w:pPr>
        <w:numPr>
          <w:ilvl w:val="0"/>
          <w:numId w:val="12"/>
        </w:numPr>
        <w:ind w:left="1491" w:hanging="357"/>
      </w:pPr>
      <w:r w:rsidRPr="00700C4C">
        <w:t>Reference to any person shall include natural persons and partnerships, firms and other incorporated bodies and all other legal persons of whatever kind and however constituted and their successors and permitted assigns or transferees;</w:t>
      </w:r>
    </w:p>
    <w:p w14:paraId="311D7DC6" w14:textId="77777777" w:rsidR="00A06EED" w:rsidRPr="00700C4C" w:rsidRDefault="00A06EED" w:rsidP="00DF199A">
      <w:pPr>
        <w:numPr>
          <w:ilvl w:val="0"/>
          <w:numId w:val="12"/>
        </w:numPr>
        <w:ind w:left="1491" w:hanging="357"/>
      </w:pPr>
      <w:r w:rsidRPr="00700C4C">
        <w:t>The words “include”, “includes” and “including” are to be construed as if they were immediately followed by the words “without limitation”;</w:t>
      </w:r>
    </w:p>
    <w:p w14:paraId="536ED49E" w14:textId="77777777" w:rsidR="00A06EED" w:rsidRPr="00700C4C" w:rsidRDefault="00A06EED" w:rsidP="00DF199A">
      <w:pPr>
        <w:numPr>
          <w:ilvl w:val="0"/>
          <w:numId w:val="12"/>
        </w:numPr>
        <w:ind w:left="1491" w:hanging="357"/>
      </w:pPr>
      <w:r w:rsidRPr="00700C4C">
        <w:t xml:space="preserve">Headings are included in the </w:t>
      </w:r>
      <w:r w:rsidR="006F354D" w:rsidRPr="00700C4C">
        <w:t>Contract</w:t>
      </w:r>
      <w:r w:rsidRPr="00700C4C">
        <w:t xml:space="preserve"> for ease of reference only and shall not affect the interpretation or construction of the </w:t>
      </w:r>
      <w:r w:rsidR="006F354D" w:rsidRPr="00700C4C">
        <w:t>Contract</w:t>
      </w:r>
      <w:r w:rsidRPr="00700C4C">
        <w:t>.</w:t>
      </w:r>
    </w:p>
    <w:p w14:paraId="66321AB5" w14:textId="77777777" w:rsidR="00A06EED" w:rsidRPr="00700C4C" w:rsidRDefault="005E7468" w:rsidP="005E7468">
      <w:pPr>
        <w:pStyle w:val="Heading3"/>
      </w:pPr>
      <w:bookmarkStart w:id="18" w:name="_Toc212821693"/>
      <w:bookmarkStart w:id="19" w:name="_Toc222022667"/>
      <w:bookmarkStart w:id="20" w:name="_Toc446589150"/>
      <w:bookmarkStart w:id="21" w:name="_Toc447529807"/>
      <w:r w:rsidRPr="00700C4C">
        <w:t>A2</w:t>
      </w:r>
      <w:r w:rsidRPr="00700C4C">
        <w:tab/>
      </w:r>
      <w:r w:rsidR="00A06EED" w:rsidRPr="00700C4C">
        <w:t xml:space="preserve">Initial </w:t>
      </w:r>
      <w:bookmarkEnd w:id="18"/>
      <w:r w:rsidR="006F354D" w:rsidRPr="00700C4C">
        <w:t>Contract Period</w:t>
      </w:r>
      <w:bookmarkEnd w:id="19"/>
      <w:bookmarkEnd w:id="20"/>
      <w:bookmarkEnd w:id="21"/>
    </w:p>
    <w:p w14:paraId="2B3776AF" w14:textId="5D9C9009" w:rsidR="00A06EED" w:rsidRPr="00700C4C" w:rsidRDefault="005E7468" w:rsidP="005E7468">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A2.1</w:t>
      </w:r>
      <w:r w:rsidRPr="00700C4C">
        <w:rPr>
          <w:rFonts w:eastAsia="Calibri"/>
          <w:bCs w:val="0"/>
          <w:szCs w:val="22"/>
          <w:lang w:eastAsia="en-US"/>
        </w:rPr>
        <w:tab/>
      </w:r>
      <w:r w:rsidR="00A06EED" w:rsidRPr="00700C4C">
        <w:rPr>
          <w:rFonts w:eastAsia="Calibri"/>
          <w:bCs w:val="0"/>
          <w:szCs w:val="22"/>
          <w:lang w:eastAsia="en-US"/>
        </w:rPr>
        <w:t xml:space="preserve">The </w:t>
      </w:r>
      <w:r w:rsidR="006F354D" w:rsidRPr="00700C4C">
        <w:rPr>
          <w:rFonts w:eastAsia="Calibri"/>
          <w:bCs w:val="0"/>
          <w:szCs w:val="22"/>
          <w:lang w:eastAsia="en-US"/>
        </w:rPr>
        <w:t>Contract</w:t>
      </w:r>
      <w:r w:rsidR="00A06EED" w:rsidRPr="00700C4C">
        <w:rPr>
          <w:rFonts w:eastAsia="Calibri"/>
          <w:bCs w:val="0"/>
          <w:szCs w:val="22"/>
          <w:lang w:eastAsia="en-US"/>
        </w:rPr>
        <w:t xml:space="preserve"> shall take effect on the </w:t>
      </w:r>
      <w:r w:rsidR="006F354D" w:rsidRPr="00700C4C">
        <w:rPr>
          <w:rFonts w:eastAsia="Calibri"/>
          <w:bCs w:val="0"/>
          <w:szCs w:val="22"/>
          <w:lang w:eastAsia="en-US"/>
        </w:rPr>
        <w:t>Commencement Date</w:t>
      </w:r>
      <w:r w:rsidR="00A06EED" w:rsidRPr="00700C4C">
        <w:rPr>
          <w:rFonts w:eastAsia="Calibri"/>
          <w:bCs w:val="0"/>
          <w:szCs w:val="22"/>
          <w:lang w:eastAsia="en-US"/>
        </w:rPr>
        <w:t xml:space="preserve"> and shall expire automatically on </w:t>
      </w:r>
      <w:r w:rsidR="00685CCB" w:rsidRPr="00700C4C">
        <w:rPr>
          <w:rFonts w:eastAsia="Calibri"/>
          <w:bCs w:val="0"/>
          <w:szCs w:val="22"/>
          <w:highlight w:val="yellow"/>
          <w:lang w:eastAsia="en-US"/>
        </w:rPr>
        <w:t>31/07/2016</w:t>
      </w:r>
      <w:r w:rsidR="00A06EED" w:rsidRPr="00700C4C">
        <w:rPr>
          <w:rFonts w:eastAsia="Calibri"/>
          <w:bCs w:val="0"/>
          <w:szCs w:val="22"/>
          <w:highlight w:val="yellow"/>
          <w:lang w:eastAsia="en-US"/>
        </w:rPr>
        <w:t>,</w:t>
      </w:r>
      <w:r w:rsidR="00A06EED" w:rsidRPr="00700C4C">
        <w:rPr>
          <w:rFonts w:eastAsia="Calibri"/>
          <w:bCs w:val="0"/>
          <w:szCs w:val="22"/>
          <w:lang w:eastAsia="en-US"/>
        </w:rPr>
        <w:t xml:space="preserve"> unless it is terminated in accordance with the provisions of the </w:t>
      </w:r>
      <w:r w:rsidR="006F354D" w:rsidRPr="00700C4C">
        <w:rPr>
          <w:rFonts w:eastAsia="Calibri"/>
          <w:bCs w:val="0"/>
          <w:szCs w:val="22"/>
          <w:lang w:eastAsia="en-US"/>
        </w:rPr>
        <w:t>Contract</w:t>
      </w:r>
      <w:r w:rsidR="00A06EED" w:rsidRPr="00700C4C">
        <w:rPr>
          <w:rFonts w:eastAsia="Calibri"/>
          <w:bCs w:val="0"/>
          <w:szCs w:val="22"/>
          <w:lang w:eastAsia="en-US"/>
        </w:rPr>
        <w:t xml:space="preserve">, or otherwise </w:t>
      </w:r>
      <w:r w:rsidR="001F48A4" w:rsidRPr="00700C4C">
        <w:rPr>
          <w:rFonts w:eastAsia="Calibri"/>
          <w:bCs w:val="0"/>
          <w:szCs w:val="22"/>
          <w:lang w:eastAsia="en-US"/>
        </w:rPr>
        <w:t>l</w:t>
      </w:r>
      <w:r w:rsidR="006F354D" w:rsidRPr="00700C4C">
        <w:rPr>
          <w:rFonts w:eastAsia="Calibri"/>
          <w:bCs w:val="0"/>
          <w:szCs w:val="22"/>
          <w:lang w:eastAsia="en-US"/>
        </w:rPr>
        <w:t>aw</w:t>
      </w:r>
      <w:r w:rsidR="00A06EED" w:rsidRPr="00700C4C">
        <w:rPr>
          <w:rFonts w:eastAsia="Calibri"/>
          <w:bCs w:val="0"/>
          <w:szCs w:val="22"/>
          <w:lang w:eastAsia="en-US"/>
        </w:rPr>
        <w:t xml:space="preserve">fully terminated, or extended under </w:t>
      </w:r>
      <w:r w:rsidR="00833B39" w:rsidRPr="00700C4C">
        <w:rPr>
          <w:rFonts w:eastAsia="Calibri"/>
          <w:bCs w:val="0"/>
          <w:szCs w:val="22"/>
          <w:lang w:eastAsia="en-US"/>
        </w:rPr>
        <w:t>Clause</w:t>
      </w:r>
      <w:r w:rsidR="00A06EED" w:rsidRPr="00700C4C">
        <w:rPr>
          <w:rFonts w:eastAsia="Calibri"/>
          <w:bCs w:val="0"/>
          <w:szCs w:val="22"/>
          <w:lang w:eastAsia="en-US"/>
        </w:rPr>
        <w:t xml:space="preserve"> </w:t>
      </w:r>
      <w:r w:rsidR="002C795F" w:rsidRPr="00700C4C">
        <w:rPr>
          <w:rFonts w:eastAsia="Calibri"/>
          <w:bCs w:val="0"/>
          <w:szCs w:val="22"/>
          <w:lang w:eastAsia="en-US"/>
        </w:rPr>
        <w:t>E6</w:t>
      </w:r>
      <w:r w:rsidR="00A06EED" w:rsidRPr="00700C4C">
        <w:rPr>
          <w:rFonts w:eastAsia="Calibri"/>
          <w:bCs w:val="0"/>
          <w:szCs w:val="22"/>
          <w:lang w:eastAsia="en-US"/>
        </w:rPr>
        <w:t xml:space="preserve"> (Extension of Initial </w:t>
      </w:r>
      <w:r w:rsidR="006F354D" w:rsidRPr="00700C4C">
        <w:rPr>
          <w:rFonts w:eastAsia="Calibri"/>
          <w:bCs w:val="0"/>
          <w:szCs w:val="22"/>
          <w:lang w:eastAsia="en-US"/>
        </w:rPr>
        <w:t>Contract Period</w:t>
      </w:r>
      <w:r w:rsidR="00A06EED" w:rsidRPr="00700C4C">
        <w:rPr>
          <w:rFonts w:eastAsia="Calibri"/>
          <w:bCs w:val="0"/>
          <w:szCs w:val="22"/>
          <w:lang w:eastAsia="en-US"/>
        </w:rPr>
        <w:t>).</w:t>
      </w:r>
    </w:p>
    <w:p w14:paraId="09D0E4C1" w14:textId="77777777" w:rsidR="00A06EED" w:rsidRPr="00700C4C" w:rsidRDefault="005E7468" w:rsidP="005E7468">
      <w:pPr>
        <w:pStyle w:val="Heading3"/>
      </w:pPr>
      <w:bookmarkStart w:id="22" w:name="_Toc212821694"/>
      <w:bookmarkStart w:id="23" w:name="_Toc222022668"/>
      <w:bookmarkStart w:id="24" w:name="_Toc446589151"/>
      <w:bookmarkStart w:id="25" w:name="_Toc447529808"/>
      <w:r w:rsidRPr="00700C4C">
        <w:lastRenderedPageBreak/>
        <w:t>A3</w:t>
      </w:r>
      <w:r w:rsidRPr="00700C4C">
        <w:tab/>
      </w:r>
      <w:r w:rsidR="006F354D" w:rsidRPr="00700C4C">
        <w:t>Contractor</w:t>
      </w:r>
      <w:r w:rsidR="00A06EED" w:rsidRPr="00700C4C">
        <w:t>’s Status</w:t>
      </w:r>
      <w:bookmarkEnd w:id="22"/>
      <w:bookmarkEnd w:id="23"/>
      <w:bookmarkEnd w:id="24"/>
      <w:bookmarkEnd w:id="25"/>
    </w:p>
    <w:p w14:paraId="2DE4770A" w14:textId="77777777" w:rsidR="00A06EED" w:rsidRPr="00700C4C" w:rsidRDefault="00EE50AB" w:rsidP="00EE50AB">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A3.1</w:t>
      </w:r>
      <w:r w:rsidRPr="00700C4C">
        <w:rPr>
          <w:rFonts w:eastAsia="Calibri"/>
          <w:bCs w:val="0"/>
          <w:szCs w:val="22"/>
          <w:lang w:eastAsia="en-US"/>
        </w:rPr>
        <w:tab/>
      </w:r>
      <w:r w:rsidR="00A06EED" w:rsidRPr="00700C4C">
        <w:rPr>
          <w:rFonts w:eastAsia="Calibri"/>
          <w:bCs w:val="0"/>
          <w:szCs w:val="22"/>
          <w:lang w:eastAsia="en-US"/>
        </w:rPr>
        <w:t xml:space="preserve">At all times during the </w:t>
      </w:r>
      <w:r w:rsidR="006F354D" w:rsidRPr="00700C4C">
        <w:rPr>
          <w:rFonts w:eastAsia="Calibri"/>
          <w:bCs w:val="0"/>
          <w:szCs w:val="22"/>
          <w:lang w:eastAsia="en-US"/>
        </w:rPr>
        <w:t>Contract Period</w:t>
      </w:r>
      <w:r w:rsidR="00A06EED" w:rsidRPr="00700C4C">
        <w:rPr>
          <w:rFonts w:eastAsia="Calibri"/>
          <w:bCs w:val="0"/>
          <w:szCs w:val="22"/>
          <w:lang w:eastAsia="en-US"/>
        </w:rPr>
        <w:t xml:space="preserve"> the </w:t>
      </w:r>
      <w:r w:rsidR="006F354D" w:rsidRPr="00700C4C">
        <w:rPr>
          <w:rFonts w:eastAsia="Calibri"/>
          <w:bCs w:val="0"/>
          <w:szCs w:val="22"/>
          <w:lang w:eastAsia="en-US"/>
        </w:rPr>
        <w:t>Contractor</w:t>
      </w:r>
      <w:r w:rsidR="00A06EED" w:rsidRPr="00700C4C">
        <w:rPr>
          <w:rFonts w:eastAsia="Calibri"/>
          <w:bCs w:val="0"/>
          <w:szCs w:val="22"/>
          <w:lang w:eastAsia="en-US"/>
        </w:rPr>
        <w:t xml:space="preserve"> shall be an independent </w:t>
      </w:r>
      <w:r w:rsidR="006F354D" w:rsidRPr="00700C4C">
        <w:rPr>
          <w:rFonts w:eastAsia="Calibri"/>
          <w:bCs w:val="0"/>
          <w:szCs w:val="22"/>
          <w:lang w:eastAsia="en-US"/>
        </w:rPr>
        <w:t>Contractor</w:t>
      </w:r>
      <w:r w:rsidR="00A06EED" w:rsidRPr="00700C4C">
        <w:rPr>
          <w:rFonts w:eastAsia="Calibri"/>
          <w:bCs w:val="0"/>
          <w:szCs w:val="22"/>
          <w:lang w:eastAsia="en-US"/>
        </w:rPr>
        <w:t xml:space="preserve"> and nothing in the </w:t>
      </w:r>
      <w:r w:rsidR="006F354D" w:rsidRPr="00700C4C">
        <w:rPr>
          <w:rFonts w:eastAsia="Calibri"/>
          <w:bCs w:val="0"/>
          <w:szCs w:val="22"/>
          <w:lang w:eastAsia="en-US"/>
        </w:rPr>
        <w:t>Contract</w:t>
      </w:r>
      <w:r w:rsidR="00A06EED" w:rsidRPr="00700C4C">
        <w:rPr>
          <w:rFonts w:eastAsia="Calibri"/>
          <w:bCs w:val="0"/>
          <w:szCs w:val="22"/>
          <w:lang w:eastAsia="en-US"/>
        </w:rPr>
        <w:t xml:space="preserve"> shall create a </w:t>
      </w:r>
      <w:r w:rsidR="003F6FAE" w:rsidRPr="00700C4C">
        <w:rPr>
          <w:rFonts w:eastAsia="Calibri"/>
          <w:bCs w:val="0"/>
          <w:szCs w:val="22"/>
          <w:lang w:eastAsia="en-US"/>
        </w:rPr>
        <w:t>c</w:t>
      </w:r>
      <w:r w:rsidR="006F354D" w:rsidRPr="00700C4C">
        <w:rPr>
          <w:rFonts w:eastAsia="Calibri"/>
          <w:bCs w:val="0"/>
          <w:szCs w:val="22"/>
          <w:lang w:eastAsia="en-US"/>
        </w:rPr>
        <w:t>ontract</w:t>
      </w:r>
      <w:r w:rsidR="00A06EED" w:rsidRPr="00700C4C">
        <w:rPr>
          <w:rFonts w:eastAsia="Calibri"/>
          <w:bCs w:val="0"/>
          <w:szCs w:val="22"/>
          <w:lang w:eastAsia="en-US"/>
        </w:rPr>
        <w:t xml:space="preserve"> of employment, a relationship of agency or partnership or a joint venture between the Parties and accordingly neither </w:t>
      </w:r>
      <w:r w:rsidR="006F354D" w:rsidRPr="00700C4C">
        <w:rPr>
          <w:rFonts w:eastAsia="Calibri"/>
          <w:bCs w:val="0"/>
          <w:szCs w:val="22"/>
          <w:lang w:eastAsia="en-US"/>
        </w:rPr>
        <w:t>Party</w:t>
      </w:r>
      <w:r w:rsidR="00A06EED" w:rsidRPr="00700C4C">
        <w:rPr>
          <w:rFonts w:eastAsia="Calibri"/>
          <w:bCs w:val="0"/>
          <w:szCs w:val="22"/>
          <w:lang w:eastAsia="en-US"/>
        </w:rPr>
        <w:t xml:space="preserve"> shall be authorised to act in the name of, or on behalf of, or otherwise bind the other </w:t>
      </w:r>
      <w:r w:rsidR="006F354D" w:rsidRPr="00700C4C">
        <w:rPr>
          <w:rFonts w:eastAsia="Calibri"/>
          <w:bCs w:val="0"/>
          <w:szCs w:val="22"/>
          <w:lang w:eastAsia="en-US"/>
        </w:rPr>
        <w:t>Party</w:t>
      </w:r>
      <w:r w:rsidR="00A06EED" w:rsidRPr="00700C4C">
        <w:rPr>
          <w:rFonts w:eastAsia="Calibri"/>
          <w:bCs w:val="0"/>
          <w:szCs w:val="22"/>
          <w:lang w:eastAsia="en-US"/>
        </w:rPr>
        <w:t xml:space="preserve"> save as expressly permitted by the terms of the </w:t>
      </w:r>
      <w:r w:rsidR="006F354D" w:rsidRPr="00700C4C">
        <w:rPr>
          <w:rFonts w:eastAsia="Calibri"/>
          <w:bCs w:val="0"/>
          <w:szCs w:val="22"/>
          <w:lang w:eastAsia="en-US"/>
        </w:rPr>
        <w:t>Contract</w:t>
      </w:r>
      <w:r w:rsidR="00A06EED" w:rsidRPr="00700C4C">
        <w:rPr>
          <w:rFonts w:eastAsia="Calibri"/>
          <w:bCs w:val="0"/>
          <w:szCs w:val="22"/>
          <w:lang w:eastAsia="en-US"/>
        </w:rPr>
        <w:t>.</w:t>
      </w:r>
    </w:p>
    <w:p w14:paraId="30B77394" w14:textId="77777777" w:rsidR="00A06EED" w:rsidRPr="00700C4C" w:rsidRDefault="005E7468" w:rsidP="005E7468">
      <w:pPr>
        <w:pStyle w:val="Heading3"/>
      </w:pPr>
      <w:bookmarkStart w:id="26" w:name="_Toc212821695"/>
      <w:bookmarkStart w:id="27" w:name="_Toc222022669"/>
      <w:bookmarkStart w:id="28" w:name="_Toc446589152"/>
      <w:bookmarkStart w:id="29" w:name="_Toc447529809"/>
      <w:r w:rsidRPr="00700C4C">
        <w:t>A4</w:t>
      </w:r>
      <w:r w:rsidRPr="00700C4C">
        <w:tab/>
      </w:r>
      <w:r w:rsidR="006F354D" w:rsidRPr="00700C4C">
        <w:t>Client</w:t>
      </w:r>
      <w:r w:rsidR="00A06EED" w:rsidRPr="00700C4C">
        <w:t>’s Obligations</w:t>
      </w:r>
      <w:bookmarkEnd w:id="26"/>
      <w:bookmarkEnd w:id="27"/>
      <w:bookmarkEnd w:id="28"/>
      <w:bookmarkEnd w:id="29"/>
    </w:p>
    <w:p w14:paraId="08D9D068" w14:textId="77777777" w:rsidR="00A06EED" w:rsidRPr="00700C4C" w:rsidRDefault="00EE50AB" w:rsidP="00EE50AB">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A4.1</w:t>
      </w:r>
      <w:r w:rsidRPr="00700C4C">
        <w:rPr>
          <w:rFonts w:eastAsia="Calibri"/>
          <w:bCs w:val="0"/>
          <w:szCs w:val="22"/>
          <w:lang w:eastAsia="en-US"/>
        </w:rPr>
        <w:tab/>
      </w:r>
      <w:r w:rsidR="00A06EED" w:rsidRPr="00700C4C">
        <w:rPr>
          <w:rFonts w:eastAsia="Calibri"/>
          <w:bCs w:val="0"/>
          <w:szCs w:val="22"/>
          <w:lang w:eastAsia="en-US"/>
        </w:rPr>
        <w:t xml:space="preserve">Save as otherwise expressly provided, the obligations of the </w:t>
      </w:r>
      <w:r w:rsidR="006F354D" w:rsidRPr="00700C4C">
        <w:rPr>
          <w:rFonts w:eastAsia="Calibri"/>
          <w:bCs w:val="0"/>
          <w:szCs w:val="22"/>
          <w:lang w:eastAsia="en-US"/>
        </w:rPr>
        <w:t>Client</w:t>
      </w:r>
      <w:r w:rsidR="00A06EED" w:rsidRPr="00700C4C">
        <w:rPr>
          <w:rFonts w:eastAsia="Calibri"/>
          <w:bCs w:val="0"/>
          <w:szCs w:val="22"/>
          <w:lang w:eastAsia="en-US"/>
        </w:rPr>
        <w:t xml:space="preserve"> under the </w:t>
      </w:r>
      <w:r w:rsidR="006F354D" w:rsidRPr="00700C4C">
        <w:rPr>
          <w:rFonts w:eastAsia="Calibri"/>
          <w:bCs w:val="0"/>
          <w:szCs w:val="22"/>
          <w:lang w:eastAsia="en-US"/>
        </w:rPr>
        <w:t>Contract</w:t>
      </w:r>
      <w:r w:rsidR="00A06EED" w:rsidRPr="00700C4C">
        <w:rPr>
          <w:rFonts w:eastAsia="Calibri"/>
          <w:bCs w:val="0"/>
          <w:szCs w:val="22"/>
          <w:lang w:eastAsia="en-US"/>
        </w:rPr>
        <w:t xml:space="preserve"> are obligations of the </w:t>
      </w:r>
      <w:r w:rsidR="006F354D" w:rsidRPr="00700C4C">
        <w:rPr>
          <w:rFonts w:eastAsia="Calibri"/>
          <w:bCs w:val="0"/>
          <w:szCs w:val="22"/>
          <w:lang w:eastAsia="en-US"/>
        </w:rPr>
        <w:t>Client</w:t>
      </w:r>
      <w:r w:rsidR="00A06EED" w:rsidRPr="00700C4C">
        <w:rPr>
          <w:rFonts w:eastAsia="Calibri"/>
          <w:bCs w:val="0"/>
          <w:szCs w:val="22"/>
          <w:lang w:eastAsia="en-US"/>
        </w:rPr>
        <w:t xml:space="preserve"> in its capacity as a contracting counterparty and nothing in the </w:t>
      </w:r>
      <w:r w:rsidR="006F354D" w:rsidRPr="00700C4C">
        <w:rPr>
          <w:rFonts w:eastAsia="Calibri"/>
          <w:bCs w:val="0"/>
          <w:szCs w:val="22"/>
          <w:lang w:eastAsia="en-US"/>
        </w:rPr>
        <w:t>Contract</w:t>
      </w:r>
      <w:r w:rsidR="00A06EED" w:rsidRPr="00700C4C">
        <w:rPr>
          <w:rFonts w:eastAsia="Calibri"/>
          <w:bCs w:val="0"/>
          <w:szCs w:val="22"/>
          <w:lang w:eastAsia="en-US"/>
        </w:rPr>
        <w:t xml:space="preserve"> shall operate as an obligation upon, or in any other way fetter or constrain the </w:t>
      </w:r>
      <w:r w:rsidR="006F354D" w:rsidRPr="00700C4C">
        <w:rPr>
          <w:rFonts w:eastAsia="Calibri"/>
          <w:bCs w:val="0"/>
          <w:szCs w:val="22"/>
          <w:lang w:eastAsia="en-US"/>
        </w:rPr>
        <w:t>Client</w:t>
      </w:r>
      <w:r w:rsidR="00A06EED" w:rsidRPr="00700C4C">
        <w:rPr>
          <w:rFonts w:eastAsia="Calibri"/>
          <w:bCs w:val="0"/>
          <w:szCs w:val="22"/>
          <w:lang w:eastAsia="en-US"/>
        </w:rPr>
        <w:t xml:space="preserve"> in any other capacity, nor shall the exercise by the </w:t>
      </w:r>
      <w:r w:rsidR="006F354D" w:rsidRPr="00700C4C">
        <w:rPr>
          <w:rFonts w:eastAsia="Calibri"/>
          <w:bCs w:val="0"/>
          <w:szCs w:val="22"/>
          <w:lang w:eastAsia="en-US"/>
        </w:rPr>
        <w:t>Client</w:t>
      </w:r>
      <w:r w:rsidR="00A06EED" w:rsidRPr="00700C4C">
        <w:rPr>
          <w:rFonts w:eastAsia="Calibri"/>
          <w:bCs w:val="0"/>
          <w:szCs w:val="22"/>
          <w:lang w:eastAsia="en-US"/>
        </w:rPr>
        <w:t xml:space="preserve"> of its duties and powers in any other capacity lead to any liability under the </w:t>
      </w:r>
      <w:r w:rsidR="006F354D" w:rsidRPr="00700C4C">
        <w:rPr>
          <w:rFonts w:eastAsia="Calibri"/>
          <w:bCs w:val="0"/>
          <w:szCs w:val="22"/>
          <w:lang w:eastAsia="en-US"/>
        </w:rPr>
        <w:t>Contract</w:t>
      </w:r>
      <w:r w:rsidR="00A06EED" w:rsidRPr="00700C4C">
        <w:rPr>
          <w:rFonts w:eastAsia="Calibri"/>
          <w:bCs w:val="0"/>
          <w:szCs w:val="22"/>
          <w:lang w:eastAsia="en-US"/>
        </w:rPr>
        <w:t xml:space="preserve"> (howsoever arising) on the part of the </w:t>
      </w:r>
      <w:r w:rsidR="006F354D" w:rsidRPr="00700C4C">
        <w:rPr>
          <w:rFonts w:eastAsia="Calibri"/>
          <w:bCs w:val="0"/>
          <w:szCs w:val="22"/>
          <w:lang w:eastAsia="en-US"/>
        </w:rPr>
        <w:t>Client</w:t>
      </w:r>
      <w:r w:rsidR="00A06EED" w:rsidRPr="00700C4C">
        <w:rPr>
          <w:rFonts w:eastAsia="Calibri"/>
          <w:bCs w:val="0"/>
          <w:szCs w:val="22"/>
          <w:lang w:eastAsia="en-US"/>
        </w:rPr>
        <w:t xml:space="preserve"> to the </w:t>
      </w:r>
      <w:r w:rsidR="006F354D" w:rsidRPr="00700C4C">
        <w:rPr>
          <w:rFonts w:eastAsia="Calibri"/>
          <w:bCs w:val="0"/>
          <w:szCs w:val="22"/>
          <w:lang w:eastAsia="en-US"/>
        </w:rPr>
        <w:t>Contractor</w:t>
      </w:r>
      <w:r w:rsidR="00A06EED" w:rsidRPr="00700C4C">
        <w:rPr>
          <w:rFonts w:eastAsia="Calibri"/>
          <w:bCs w:val="0"/>
          <w:szCs w:val="22"/>
          <w:lang w:eastAsia="en-US"/>
        </w:rPr>
        <w:t>.</w:t>
      </w:r>
    </w:p>
    <w:p w14:paraId="271CDEE1" w14:textId="77777777" w:rsidR="00A06EED" w:rsidRPr="00700C4C" w:rsidRDefault="005E7468" w:rsidP="005E7468">
      <w:pPr>
        <w:pStyle w:val="Heading3"/>
      </w:pPr>
      <w:bookmarkStart w:id="30" w:name="_Toc212821696"/>
      <w:bookmarkStart w:id="31" w:name="_Toc222022670"/>
      <w:bookmarkStart w:id="32" w:name="_Toc446589153"/>
      <w:bookmarkStart w:id="33" w:name="_Toc447529810"/>
      <w:r w:rsidRPr="00700C4C">
        <w:t>A5</w:t>
      </w:r>
      <w:r w:rsidRPr="00700C4C">
        <w:tab/>
      </w:r>
      <w:r w:rsidR="00A06EED" w:rsidRPr="00700C4C">
        <w:t>Notices</w:t>
      </w:r>
      <w:bookmarkEnd w:id="30"/>
      <w:bookmarkEnd w:id="31"/>
      <w:bookmarkEnd w:id="32"/>
      <w:bookmarkEnd w:id="33"/>
    </w:p>
    <w:p w14:paraId="199F20F4" w14:textId="77777777" w:rsidR="009F09D7" w:rsidRPr="00700C4C" w:rsidRDefault="00EE50AB" w:rsidP="009F09D7">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A5.1</w:t>
      </w:r>
      <w:r w:rsidRPr="00700C4C">
        <w:rPr>
          <w:rFonts w:eastAsia="Calibri"/>
          <w:bCs w:val="0"/>
          <w:szCs w:val="22"/>
          <w:lang w:eastAsia="en-US"/>
        </w:rPr>
        <w:tab/>
      </w:r>
      <w:r w:rsidR="00A06EED" w:rsidRPr="00700C4C">
        <w:rPr>
          <w:rFonts w:eastAsia="Calibri"/>
          <w:bCs w:val="0"/>
          <w:szCs w:val="22"/>
          <w:lang w:eastAsia="en-US"/>
        </w:rPr>
        <w:t xml:space="preserve">Any notice or other communication which is to be given by either </w:t>
      </w:r>
      <w:r w:rsidR="0007699D" w:rsidRPr="00700C4C">
        <w:rPr>
          <w:rFonts w:eastAsia="Calibri"/>
          <w:bCs w:val="0"/>
          <w:szCs w:val="22"/>
          <w:lang w:eastAsia="en-US"/>
        </w:rPr>
        <w:t>P</w:t>
      </w:r>
      <w:r w:rsidR="00A06EED" w:rsidRPr="00700C4C">
        <w:rPr>
          <w:rFonts w:eastAsia="Calibri"/>
          <w:bCs w:val="0"/>
          <w:szCs w:val="22"/>
          <w:lang w:eastAsia="en-US"/>
        </w:rPr>
        <w:t xml:space="preserve">arty to the other shall be </w:t>
      </w:r>
      <w:r w:rsidR="008D482A" w:rsidRPr="00700C4C">
        <w:rPr>
          <w:rFonts w:eastAsia="Calibri"/>
          <w:bCs w:val="0"/>
          <w:szCs w:val="22"/>
          <w:lang w:eastAsia="en-US"/>
        </w:rPr>
        <w:t>given by electronic mail</w:t>
      </w:r>
      <w:r w:rsidR="003143A4" w:rsidRPr="00700C4C">
        <w:rPr>
          <w:rFonts w:eastAsia="Calibri"/>
          <w:bCs w:val="0"/>
          <w:szCs w:val="22"/>
          <w:lang w:eastAsia="en-US"/>
        </w:rPr>
        <w:t xml:space="preserve">, confirmed in either case in writing by </w:t>
      </w:r>
      <w:r w:rsidR="009F09D7" w:rsidRPr="00700C4C">
        <w:rPr>
          <w:rFonts w:eastAsia="Calibri"/>
          <w:bCs w:val="0"/>
          <w:szCs w:val="22"/>
          <w:lang w:eastAsia="en-US"/>
        </w:rPr>
        <w:t xml:space="preserve">letter (sent by hand or post, registered post or recorded delivery). </w:t>
      </w:r>
      <w:r w:rsidR="008D482A" w:rsidRPr="00700C4C">
        <w:rPr>
          <w:rFonts w:eastAsia="Calibri"/>
          <w:bCs w:val="0"/>
          <w:szCs w:val="22"/>
          <w:lang w:eastAsia="en-US"/>
        </w:rPr>
        <w:t>Where for legal or any other reasons</w:t>
      </w:r>
      <w:r w:rsidR="009F09D7" w:rsidRPr="00700C4C">
        <w:rPr>
          <w:rFonts w:eastAsia="Calibri"/>
          <w:bCs w:val="0"/>
          <w:szCs w:val="22"/>
          <w:lang w:eastAsia="en-US"/>
        </w:rPr>
        <w:t>, this is not possible, notice shall be given by letter sent by hand or post, registered post or recorded delivery) or be transmitted by facsimile, confirmed in writing by letter ((sent by hand, post, registered post or by the recorded delivery service). Such notice or communication shall be deemed to have been given on the day when in the ordinary course of the means of transmission it would first be received by the addressee in normal business hours.</w:t>
      </w:r>
    </w:p>
    <w:p w14:paraId="08BFE17F" w14:textId="77777777" w:rsidR="00A06EED" w:rsidRPr="00700C4C" w:rsidRDefault="005E7468" w:rsidP="005E7468">
      <w:pPr>
        <w:pStyle w:val="Heading3"/>
      </w:pPr>
      <w:bookmarkStart w:id="34" w:name="_Toc212821697"/>
      <w:bookmarkStart w:id="35" w:name="_Toc222022671"/>
      <w:bookmarkStart w:id="36" w:name="_Toc446589154"/>
      <w:bookmarkStart w:id="37" w:name="_Toc447529811"/>
      <w:r w:rsidRPr="00700C4C">
        <w:t>A6</w:t>
      </w:r>
      <w:r w:rsidRPr="00700C4C">
        <w:tab/>
      </w:r>
      <w:r w:rsidR="00A06EED" w:rsidRPr="00700C4C">
        <w:t xml:space="preserve">Mistakes in </w:t>
      </w:r>
      <w:bookmarkEnd w:id="34"/>
      <w:r w:rsidR="006F354D" w:rsidRPr="00700C4C">
        <w:t>Information</w:t>
      </w:r>
      <w:bookmarkEnd w:id="35"/>
      <w:bookmarkEnd w:id="36"/>
      <w:bookmarkEnd w:id="37"/>
    </w:p>
    <w:p w14:paraId="443A8919" w14:textId="77777777" w:rsidR="00A06EED" w:rsidRPr="00700C4C" w:rsidRDefault="00EE50AB" w:rsidP="00EE50AB">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A6.1</w:t>
      </w:r>
      <w:r w:rsidRPr="00700C4C">
        <w:rPr>
          <w:rFonts w:eastAsia="Calibri"/>
          <w:bCs w:val="0"/>
          <w:szCs w:val="22"/>
          <w:lang w:eastAsia="en-US"/>
        </w:rPr>
        <w:tab/>
      </w:r>
      <w:r w:rsidR="00A06EED" w:rsidRPr="00700C4C">
        <w:rPr>
          <w:rFonts w:eastAsia="Calibri"/>
          <w:bCs w:val="0"/>
          <w:szCs w:val="22"/>
          <w:lang w:eastAsia="en-US"/>
        </w:rPr>
        <w:t xml:space="preserve">The </w:t>
      </w:r>
      <w:r w:rsidR="006F354D" w:rsidRPr="00700C4C">
        <w:rPr>
          <w:rFonts w:eastAsia="Calibri"/>
          <w:bCs w:val="0"/>
          <w:szCs w:val="22"/>
          <w:lang w:eastAsia="en-US"/>
        </w:rPr>
        <w:t>Contractor</w:t>
      </w:r>
      <w:r w:rsidR="00A06EED" w:rsidRPr="00700C4C">
        <w:rPr>
          <w:rFonts w:eastAsia="Calibri"/>
          <w:bCs w:val="0"/>
          <w:szCs w:val="22"/>
          <w:lang w:eastAsia="en-US"/>
        </w:rPr>
        <w:t xml:space="preserve"> shall be responsible for the accuracy of all drawings, documentation and </w:t>
      </w:r>
      <w:r w:rsidR="006F354D" w:rsidRPr="00700C4C">
        <w:rPr>
          <w:rFonts w:eastAsia="Calibri"/>
          <w:bCs w:val="0"/>
          <w:szCs w:val="22"/>
          <w:lang w:eastAsia="en-US"/>
        </w:rPr>
        <w:t>Information</w:t>
      </w:r>
      <w:r w:rsidR="00A06EED" w:rsidRPr="00700C4C">
        <w:rPr>
          <w:rFonts w:eastAsia="Calibri"/>
          <w:bCs w:val="0"/>
          <w:szCs w:val="22"/>
          <w:lang w:eastAsia="en-US"/>
        </w:rPr>
        <w:t xml:space="preserve"> supplied to the </w:t>
      </w:r>
      <w:r w:rsidR="006F354D" w:rsidRPr="00700C4C">
        <w:rPr>
          <w:rFonts w:eastAsia="Calibri"/>
          <w:bCs w:val="0"/>
          <w:szCs w:val="22"/>
          <w:lang w:eastAsia="en-US"/>
        </w:rPr>
        <w:t>Client</w:t>
      </w:r>
      <w:r w:rsidR="00A06EED" w:rsidRPr="00700C4C">
        <w:rPr>
          <w:rFonts w:eastAsia="Calibri"/>
          <w:bCs w:val="0"/>
          <w:szCs w:val="22"/>
          <w:lang w:eastAsia="en-US"/>
        </w:rPr>
        <w:t xml:space="preserve"> by the </w:t>
      </w:r>
      <w:r w:rsidR="006F354D" w:rsidRPr="00700C4C">
        <w:rPr>
          <w:rFonts w:eastAsia="Calibri"/>
          <w:bCs w:val="0"/>
          <w:szCs w:val="22"/>
          <w:lang w:eastAsia="en-US"/>
        </w:rPr>
        <w:t>Contractor</w:t>
      </w:r>
      <w:r w:rsidR="00A06EED" w:rsidRPr="00700C4C">
        <w:rPr>
          <w:rFonts w:eastAsia="Calibri"/>
          <w:bCs w:val="0"/>
          <w:szCs w:val="22"/>
          <w:lang w:eastAsia="en-US"/>
        </w:rPr>
        <w:t xml:space="preserve"> in connection with the supply of the </w:t>
      </w:r>
      <w:r w:rsidR="006F354D" w:rsidRPr="00700C4C">
        <w:rPr>
          <w:rFonts w:eastAsia="Calibri"/>
          <w:bCs w:val="0"/>
          <w:szCs w:val="22"/>
          <w:lang w:eastAsia="en-US"/>
        </w:rPr>
        <w:t>Services</w:t>
      </w:r>
      <w:r w:rsidR="00A06EED" w:rsidRPr="00700C4C">
        <w:rPr>
          <w:rFonts w:eastAsia="Calibri"/>
          <w:bCs w:val="0"/>
          <w:szCs w:val="22"/>
          <w:lang w:eastAsia="en-US"/>
        </w:rPr>
        <w:t xml:space="preserve"> and shall pay the </w:t>
      </w:r>
      <w:r w:rsidR="006F354D" w:rsidRPr="00700C4C">
        <w:rPr>
          <w:rFonts w:eastAsia="Calibri"/>
          <w:bCs w:val="0"/>
          <w:szCs w:val="22"/>
          <w:lang w:eastAsia="en-US"/>
        </w:rPr>
        <w:t>Client</w:t>
      </w:r>
      <w:r w:rsidR="00A06EED" w:rsidRPr="00700C4C">
        <w:rPr>
          <w:rFonts w:eastAsia="Calibri"/>
          <w:bCs w:val="0"/>
          <w:szCs w:val="22"/>
          <w:lang w:eastAsia="en-US"/>
        </w:rPr>
        <w:t xml:space="preserve"> any extra costs occasioned by any discrepancies, errors or omissions therein.</w:t>
      </w:r>
    </w:p>
    <w:p w14:paraId="14AA5442" w14:textId="77777777" w:rsidR="00A06EED" w:rsidRPr="00700C4C" w:rsidRDefault="005E7468" w:rsidP="005E7468">
      <w:pPr>
        <w:pStyle w:val="Heading3"/>
      </w:pPr>
      <w:bookmarkStart w:id="38" w:name="_Toc212821698"/>
      <w:bookmarkStart w:id="39" w:name="_Toc222022672"/>
      <w:bookmarkStart w:id="40" w:name="_Toc446589155"/>
      <w:bookmarkStart w:id="41" w:name="_Toc447529812"/>
      <w:r w:rsidRPr="00700C4C">
        <w:t>A7</w:t>
      </w:r>
      <w:r w:rsidRPr="00700C4C">
        <w:tab/>
      </w:r>
      <w:r w:rsidR="00A06EED" w:rsidRPr="00700C4C">
        <w:t>Conflicts of Interest</w:t>
      </w:r>
      <w:bookmarkEnd w:id="38"/>
      <w:bookmarkEnd w:id="39"/>
      <w:bookmarkEnd w:id="40"/>
      <w:bookmarkEnd w:id="41"/>
    </w:p>
    <w:p w14:paraId="656F2916" w14:textId="77777777" w:rsidR="00A06EED" w:rsidRPr="00700C4C" w:rsidRDefault="00EE50AB" w:rsidP="00EE50AB">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A7.1</w:t>
      </w:r>
      <w:r w:rsidRPr="00700C4C">
        <w:rPr>
          <w:rFonts w:eastAsia="Calibri"/>
          <w:bCs w:val="0"/>
          <w:szCs w:val="22"/>
          <w:lang w:eastAsia="en-US"/>
        </w:rPr>
        <w:tab/>
      </w:r>
      <w:r w:rsidR="00A06EED" w:rsidRPr="00700C4C">
        <w:rPr>
          <w:rFonts w:eastAsia="Calibri"/>
          <w:bCs w:val="0"/>
          <w:szCs w:val="22"/>
          <w:lang w:eastAsia="en-US"/>
        </w:rPr>
        <w:t xml:space="preserve">The </w:t>
      </w:r>
      <w:r w:rsidR="006F354D" w:rsidRPr="00700C4C">
        <w:rPr>
          <w:rFonts w:eastAsia="Calibri"/>
          <w:bCs w:val="0"/>
          <w:szCs w:val="22"/>
          <w:lang w:eastAsia="en-US"/>
        </w:rPr>
        <w:t>Contractor</w:t>
      </w:r>
      <w:r w:rsidR="00A06EED" w:rsidRPr="00700C4C">
        <w:rPr>
          <w:rFonts w:eastAsia="Calibri"/>
          <w:bCs w:val="0"/>
          <w:szCs w:val="22"/>
          <w:lang w:eastAsia="en-US"/>
        </w:rPr>
        <w:t xml:space="preserve"> shall take appropriate steps to ensure that</w:t>
      </w:r>
      <w:r w:rsidR="003F6FAE" w:rsidRPr="00700C4C">
        <w:rPr>
          <w:rFonts w:eastAsia="Calibri"/>
          <w:bCs w:val="0"/>
          <w:szCs w:val="22"/>
          <w:lang w:eastAsia="en-US"/>
        </w:rPr>
        <w:t>, to the best of its knowledge,</w:t>
      </w:r>
      <w:r w:rsidR="00A06EED" w:rsidRPr="00700C4C">
        <w:rPr>
          <w:rFonts w:eastAsia="Calibri"/>
          <w:bCs w:val="0"/>
          <w:szCs w:val="22"/>
          <w:lang w:eastAsia="en-US"/>
        </w:rPr>
        <w:t xml:space="preserve"> neither the </w:t>
      </w:r>
      <w:r w:rsidR="006F354D" w:rsidRPr="00700C4C">
        <w:rPr>
          <w:rFonts w:eastAsia="Calibri"/>
          <w:bCs w:val="0"/>
          <w:szCs w:val="22"/>
          <w:lang w:eastAsia="en-US"/>
        </w:rPr>
        <w:t>Contractor</w:t>
      </w:r>
      <w:r w:rsidR="00A06EED" w:rsidRPr="00700C4C">
        <w:rPr>
          <w:rFonts w:eastAsia="Calibri"/>
          <w:bCs w:val="0"/>
          <w:szCs w:val="22"/>
          <w:lang w:eastAsia="en-US"/>
        </w:rPr>
        <w:t xml:space="preserve"> nor any </w:t>
      </w:r>
      <w:r w:rsidR="006F354D" w:rsidRPr="00700C4C">
        <w:rPr>
          <w:rFonts w:eastAsia="Calibri"/>
          <w:bCs w:val="0"/>
          <w:szCs w:val="22"/>
          <w:lang w:eastAsia="en-US"/>
        </w:rPr>
        <w:t>Staff</w:t>
      </w:r>
      <w:r w:rsidR="00A06EED" w:rsidRPr="00700C4C">
        <w:rPr>
          <w:rFonts w:eastAsia="Calibri"/>
          <w:bCs w:val="0"/>
          <w:szCs w:val="22"/>
          <w:lang w:eastAsia="en-US"/>
        </w:rPr>
        <w:t xml:space="preserve"> is placed in a position where there is or may be an actual conflict, or a potential conflict, between the pecuniary or personal interests of the </w:t>
      </w:r>
      <w:r w:rsidR="006F354D" w:rsidRPr="00700C4C">
        <w:rPr>
          <w:rFonts w:eastAsia="Calibri"/>
          <w:bCs w:val="0"/>
          <w:szCs w:val="22"/>
          <w:lang w:eastAsia="en-US"/>
        </w:rPr>
        <w:t>Contractor</w:t>
      </w:r>
      <w:r w:rsidR="00A06EED" w:rsidRPr="00700C4C">
        <w:rPr>
          <w:rFonts w:eastAsia="Calibri"/>
          <w:bCs w:val="0"/>
          <w:szCs w:val="22"/>
          <w:lang w:eastAsia="en-US"/>
        </w:rPr>
        <w:t xml:space="preserve"> </w:t>
      </w:r>
      <w:r w:rsidR="00630E5D" w:rsidRPr="00700C4C">
        <w:rPr>
          <w:rFonts w:eastAsia="Calibri"/>
          <w:bCs w:val="0"/>
          <w:szCs w:val="22"/>
          <w:lang w:eastAsia="en-US"/>
        </w:rPr>
        <w:t xml:space="preserve">or any member of the Staff </w:t>
      </w:r>
      <w:r w:rsidR="00A06EED" w:rsidRPr="00700C4C">
        <w:rPr>
          <w:rFonts w:eastAsia="Calibri"/>
          <w:bCs w:val="0"/>
          <w:szCs w:val="22"/>
          <w:lang w:eastAsia="en-US"/>
        </w:rPr>
        <w:t xml:space="preserve">and the duties owed to the </w:t>
      </w:r>
      <w:r w:rsidR="006F354D" w:rsidRPr="00700C4C">
        <w:rPr>
          <w:rFonts w:eastAsia="Calibri"/>
          <w:bCs w:val="0"/>
          <w:szCs w:val="22"/>
          <w:lang w:eastAsia="en-US"/>
        </w:rPr>
        <w:t>Client</w:t>
      </w:r>
      <w:r w:rsidR="00A06EED" w:rsidRPr="00700C4C">
        <w:rPr>
          <w:rFonts w:eastAsia="Calibri"/>
          <w:bCs w:val="0"/>
          <w:szCs w:val="22"/>
          <w:lang w:eastAsia="en-US"/>
        </w:rPr>
        <w:t xml:space="preserve"> under the provisions of the </w:t>
      </w:r>
      <w:r w:rsidR="006F354D" w:rsidRPr="00700C4C">
        <w:rPr>
          <w:rFonts w:eastAsia="Calibri"/>
          <w:bCs w:val="0"/>
          <w:szCs w:val="22"/>
          <w:lang w:eastAsia="en-US"/>
        </w:rPr>
        <w:t>Contract</w:t>
      </w:r>
      <w:r w:rsidR="00A06EED" w:rsidRPr="00700C4C">
        <w:rPr>
          <w:rFonts w:eastAsia="Calibri"/>
          <w:bCs w:val="0"/>
          <w:szCs w:val="22"/>
          <w:lang w:eastAsia="en-US"/>
        </w:rPr>
        <w:t xml:space="preserve">.  The </w:t>
      </w:r>
      <w:r w:rsidR="006F354D" w:rsidRPr="00700C4C">
        <w:rPr>
          <w:rFonts w:eastAsia="Calibri"/>
          <w:bCs w:val="0"/>
          <w:szCs w:val="22"/>
          <w:lang w:eastAsia="en-US"/>
        </w:rPr>
        <w:t>Contractor</w:t>
      </w:r>
      <w:r w:rsidR="00A06EED" w:rsidRPr="00700C4C">
        <w:rPr>
          <w:rFonts w:eastAsia="Calibri"/>
          <w:bCs w:val="0"/>
          <w:szCs w:val="22"/>
          <w:lang w:eastAsia="en-US"/>
        </w:rPr>
        <w:t xml:space="preserve"> will disclose to the </w:t>
      </w:r>
      <w:r w:rsidR="006F354D" w:rsidRPr="00700C4C">
        <w:rPr>
          <w:rFonts w:eastAsia="Calibri"/>
          <w:bCs w:val="0"/>
          <w:szCs w:val="22"/>
          <w:lang w:eastAsia="en-US"/>
        </w:rPr>
        <w:t>Client</w:t>
      </w:r>
      <w:r w:rsidR="00A06EED" w:rsidRPr="00700C4C">
        <w:rPr>
          <w:rFonts w:eastAsia="Calibri"/>
          <w:bCs w:val="0"/>
          <w:szCs w:val="22"/>
          <w:lang w:eastAsia="en-US"/>
        </w:rPr>
        <w:t xml:space="preserve"> full particulars of any such conflict of interest which may arise.</w:t>
      </w:r>
    </w:p>
    <w:p w14:paraId="74882B46" w14:textId="77777777" w:rsidR="00A06EED" w:rsidRPr="00700C4C" w:rsidRDefault="00EE50AB" w:rsidP="00EE50AB">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A7.2</w:t>
      </w:r>
      <w:r w:rsidRPr="00700C4C">
        <w:rPr>
          <w:rFonts w:eastAsia="Calibri"/>
          <w:bCs w:val="0"/>
          <w:szCs w:val="22"/>
          <w:lang w:eastAsia="en-US"/>
        </w:rPr>
        <w:tab/>
      </w:r>
      <w:r w:rsidR="00A06EED" w:rsidRPr="00700C4C">
        <w:rPr>
          <w:rFonts w:eastAsia="Calibri"/>
          <w:bCs w:val="0"/>
          <w:szCs w:val="22"/>
          <w:lang w:eastAsia="en-US"/>
        </w:rPr>
        <w:t xml:space="preserve">The </w:t>
      </w:r>
      <w:r w:rsidR="006F354D" w:rsidRPr="00700C4C">
        <w:rPr>
          <w:rFonts w:eastAsia="Calibri"/>
          <w:bCs w:val="0"/>
          <w:szCs w:val="22"/>
          <w:lang w:eastAsia="en-US"/>
        </w:rPr>
        <w:t>Client</w:t>
      </w:r>
      <w:r w:rsidR="00A06EED" w:rsidRPr="00700C4C">
        <w:rPr>
          <w:rFonts w:eastAsia="Calibri"/>
          <w:bCs w:val="0"/>
          <w:szCs w:val="22"/>
          <w:lang w:eastAsia="en-US"/>
        </w:rPr>
        <w:t xml:space="preserve"> reserves the right to terminate the </w:t>
      </w:r>
      <w:r w:rsidR="006F354D" w:rsidRPr="00700C4C">
        <w:rPr>
          <w:rFonts w:eastAsia="Calibri"/>
          <w:bCs w:val="0"/>
          <w:szCs w:val="22"/>
          <w:lang w:eastAsia="en-US"/>
        </w:rPr>
        <w:t>Contract</w:t>
      </w:r>
      <w:r w:rsidR="00A06EED" w:rsidRPr="00700C4C">
        <w:rPr>
          <w:rFonts w:eastAsia="Calibri"/>
          <w:bCs w:val="0"/>
          <w:szCs w:val="22"/>
          <w:lang w:eastAsia="en-US"/>
        </w:rPr>
        <w:t xml:space="preserve"> immediately by notice in writing and/or to take such other steps it deems necessary where, in the reasonable opinion of the </w:t>
      </w:r>
      <w:r w:rsidR="006F354D" w:rsidRPr="00700C4C">
        <w:rPr>
          <w:rFonts w:eastAsia="Calibri"/>
          <w:bCs w:val="0"/>
          <w:szCs w:val="22"/>
          <w:lang w:eastAsia="en-US"/>
        </w:rPr>
        <w:t>Client</w:t>
      </w:r>
      <w:r w:rsidR="00A06EED" w:rsidRPr="00700C4C">
        <w:rPr>
          <w:rFonts w:eastAsia="Calibri"/>
          <w:bCs w:val="0"/>
          <w:szCs w:val="22"/>
          <w:lang w:eastAsia="en-US"/>
        </w:rPr>
        <w:t xml:space="preserve">, there is or may be an actual conflict, or a potential conflict, between the pecuniary or personal interests of the </w:t>
      </w:r>
      <w:r w:rsidR="006F354D" w:rsidRPr="00700C4C">
        <w:rPr>
          <w:rFonts w:eastAsia="Calibri"/>
          <w:bCs w:val="0"/>
          <w:szCs w:val="22"/>
          <w:lang w:eastAsia="en-US"/>
        </w:rPr>
        <w:lastRenderedPageBreak/>
        <w:t>Contractor</w:t>
      </w:r>
      <w:r w:rsidR="00A06EED" w:rsidRPr="00700C4C">
        <w:rPr>
          <w:rFonts w:eastAsia="Calibri"/>
          <w:bCs w:val="0"/>
          <w:szCs w:val="22"/>
          <w:lang w:eastAsia="en-US"/>
        </w:rPr>
        <w:t xml:space="preserve"> and the duties owed to the </w:t>
      </w:r>
      <w:r w:rsidR="006F354D" w:rsidRPr="00700C4C">
        <w:rPr>
          <w:rFonts w:eastAsia="Calibri"/>
          <w:bCs w:val="0"/>
          <w:szCs w:val="22"/>
          <w:lang w:eastAsia="en-US"/>
        </w:rPr>
        <w:t>Client</w:t>
      </w:r>
      <w:r w:rsidR="00A06EED" w:rsidRPr="00700C4C">
        <w:rPr>
          <w:rFonts w:eastAsia="Calibri"/>
          <w:bCs w:val="0"/>
          <w:szCs w:val="22"/>
          <w:lang w:eastAsia="en-US"/>
        </w:rPr>
        <w:t xml:space="preserve"> under the provisions of the </w:t>
      </w:r>
      <w:r w:rsidR="006F354D" w:rsidRPr="00700C4C">
        <w:rPr>
          <w:rFonts w:eastAsia="Calibri"/>
          <w:bCs w:val="0"/>
          <w:szCs w:val="22"/>
          <w:lang w:eastAsia="en-US"/>
        </w:rPr>
        <w:t>Contract</w:t>
      </w:r>
      <w:r w:rsidR="00A06EED" w:rsidRPr="00700C4C">
        <w:rPr>
          <w:rFonts w:eastAsia="Calibri"/>
          <w:bCs w:val="0"/>
          <w:szCs w:val="22"/>
          <w:lang w:eastAsia="en-US"/>
        </w:rPr>
        <w:t xml:space="preserve">. The actions of the </w:t>
      </w:r>
      <w:r w:rsidR="006F354D" w:rsidRPr="00700C4C">
        <w:rPr>
          <w:rFonts w:eastAsia="Calibri"/>
          <w:bCs w:val="0"/>
          <w:szCs w:val="22"/>
          <w:lang w:eastAsia="en-US"/>
        </w:rPr>
        <w:t>Client</w:t>
      </w:r>
      <w:r w:rsidR="00A06EED" w:rsidRPr="00700C4C">
        <w:rPr>
          <w:rFonts w:eastAsia="Calibri"/>
          <w:bCs w:val="0"/>
          <w:szCs w:val="22"/>
          <w:lang w:eastAsia="en-US"/>
        </w:rPr>
        <w:t xml:space="preserve"> pursuant to this </w:t>
      </w:r>
      <w:r w:rsidR="00833B39" w:rsidRPr="00700C4C">
        <w:rPr>
          <w:rFonts w:eastAsia="Calibri"/>
          <w:bCs w:val="0"/>
          <w:szCs w:val="22"/>
          <w:lang w:eastAsia="en-US"/>
        </w:rPr>
        <w:t>Clause</w:t>
      </w:r>
      <w:r w:rsidR="00A06EED" w:rsidRPr="00700C4C">
        <w:rPr>
          <w:rFonts w:eastAsia="Calibri"/>
          <w:bCs w:val="0"/>
          <w:szCs w:val="22"/>
          <w:lang w:eastAsia="en-US"/>
        </w:rPr>
        <w:t xml:space="preserve"> shall not prejudice or affect any right of action or remedy which shall have accrued or shall thereafter accrue to the </w:t>
      </w:r>
      <w:r w:rsidR="006F354D" w:rsidRPr="00700C4C">
        <w:rPr>
          <w:rFonts w:eastAsia="Calibri"/>
          <w:bCs w:val="0"/>
          <w:szCs w:val="22"/>
          <w:lang w:eastAsia="en-US"/>
        </w:rPr>
        <w:t>Client</w:t>
      </w:r>
      <w:r w:rsidR="00A06EED" w:rsidRPr="00700C4C">
        <w:rPr>
          <w:rFonts w:eastAsia="Calibri"/>
          <w:bCs w:val="0"/>
          <w:szCs w:val="22"/>
          <w:lang w:eastAsia="en-US"/>
        </w:rPr>
        <w:t>.</w:t>
      </w:r>
      <w:r w:rsidR="003F6FAE" w:rsidRPr="00700C4C">
        <w:rPr>
          <w:rFonts w:eastAsia="Calibri"/>
          <w:bCs w:val="0"/>
          <w:szCs w:val="22"/>
          <w:lang w:eastAsia="en-US"/>
        </w:rPr>
        <w:t xml:space="preserve">  The Client shall pay to the Contractor any sums outstanding in the event that the Contract is terminated under this Clause A7.2.</w:t>
      </w:r>
    </w:p>
    <w:p w14:paraId="26F1070E" w14:textId="77777777" w:rsidR="00A06EED" w:rsidRPr="00700C4C" w:rsidRDefault="00EE50AB" w:rsidP="00EE50AB">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A7.3</w:t>
      </w:r>
      <w:r w:rsidRPr="00700C4C">
        <w:rPr>
          <w:rFonts w:eastAsia="Calibri"/>
          <w:bCs w:val="0"/>
          <w:szCs w:val="22"/>
          <w:lang w:eastAsia="en-US"/>
        </w:rPr>
        <w:tab/>
      </w:r>
      <w:r w:rsidR="00833B39" w:rsidRPr="00700C4C">
        <w:rPr>
          <w:rFonts w:eastAsia="Calibri"/>
          <w:bCs w:val="0"/>
          <w:szCs w:val="22"/>
          <w:lang w:eastAsia="en-US"/>
        </w:rPr>
        <w:t>Clause</w:t>
      </w:r>
      <w:r w:rsidR="00A06EED" w:rsidRPr="00700C4C">
        <w:rPr>
          <w:rFonts w:eastAsia="Calibri"/>
          <w:bCs w:val="0"/>
          <w:szCs w:val="22"/>
          <w:lang w:eastAsia="en-US"/>
        </w:rPr>
        <w:t xml:space="preserve">s A7.1 and A7.2 shall apply during the continuance of the </w:t>
      </w:r>
      <w:r w:rsidR="006F354D" w:rsidRPr="00700C4C">
        <w:rPr>
          <w:rFonts w:eastAsia="Calibri"/>
          <w:bCs w:val="0"/>
          <w:szCs w:val="22"/>
          <w:lang w:eastAsia="en-US"/>
        </w:rPr>
        <w:t>Contract</w:t>
      </w:r>
      <w:r w:rsidR="00A06EED" w:rsidRPr="00700C4C">
        <w:rPr>
          <w:rFonts w:eastAsia="Calibri"/>
          <w:bCs w:val="0"/>
          <w:szCs w:val="22"/>
          <w:lang w:eastAsia="en-US"/>
        </w:rPr>
        <w:t>.</w:t>
      </w:r>
    </w:p>
    <w:p w14:paraId="07A869D9" w14:textId="77777777" w:rsidR="00A06EED" w:rsidRPr="00700C4C" w:rsidRDefault="005E7468" w:rsidP="005E7468">
      <w:pPr>
        <w:pStyle w:val="Heading3"/>
      </w:pPr>
      <w:bookmarkStart w:id="42" w:name="_Toc212821707"/>
      <w:bookmarkStart w:id="43" w:name="_Toc222022673"/>
      <w:bookmarkStart w:id="44" w:name="_Toc446589156"/>
      <w:bookmarkStart w:id="45" w:name="_Toc447529813"/>
      <w:r w:rsidRPr="00700C4C">
        <w:t>A8</w:t>
      </w:r>
      <w:r w:rsidRPr="00700C4C">
        <w:tab/>
      </w:r>
      <w:r w:rsidR="00A06EED" w:rsidRPr="00700C4C">
        <w:t xml:space="preserve">Inspection of </w:t>
      </w:r>
      <w:bookmarkEnd w:id="42"/>
      <w:r w:rsidR="006F354D" w:rsidRPr="00700C4C">
        <w:t>Premises</w:t>
      </w:r>
      <w:bookmarkEnd w:id="43"/>
      <w:bookmarkEnd w:id="44"/>
      <w:bookmarkEnd w:id="45"/>
      <w:r w:rsidR="00A06EED" w:rsidRPr="00700C4C">
        <w:t xml:space="preserve"> </w:t>
      </w:r>
    </w:p>
    <w:p w14:paraId="62F1616D" w14:textId="77777777" w:rsidR="00A06EED" w:rsidRPr="00700C4C" w:rsidRDefault="00EE50AB" w:rsidP="00EE50AB">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A8.1</w:t>
      </w:r>
      <w:r w:rsidRPr="00700C4C">
        <w:rPr>
          <w:rFonts w:eastAsia="Calibri"/>
          <w:bCs w:val="0"/>
          <w:szCs w:val="22"/>
          <w:lang w:eastAsia="en-US"/>
        </w:rPr>
        <w:tab/>
      </w:r>
      <w:r w:rsidR="00A06EED" w:rsidRPr="00700C4C">
        <w:rPr>
          <w:rFonts w:eastAsia="Calibri"/>
          <w:bCs w:val="0"/>
          <w:szCs w:val="22"/>
          <w:lang w:eastAsia="en-US"/>
        </w:rPr>
        <w:t xml:space="preserve">Save as the </w:t>
      </w:r>
      <w:r w:rsidR="006F354D" w:rsidRPr="00700C4C">
        <w:rPr>
          <w:rFonts w:eastAsia="Calibri"/>
          <w:bCs w:val="0"/>
          <w:szCs w:val="22"/>
          <w:lang w:eastAsia="en-US"/>
        </w:rPr>
        <w:t>Client</w:t>
      </w:r>
      <w:r w:rsidR="00A06EED" w:rsidRPr="00700C4C">
        <w:rPr>
          <w:rFonts w:eastAsia="Calibri"/>
          <w:bCs w:val="0"/>
          <w:szCs w:val="22"/>
          <w:lang w:eastAsia="en-US"/>
        </w:rPr>
        <w:t xml:space="preserve"> may otherwise direct, the </w:t>
      </w:r>
      <w:r w:rsidR="006F354D" w:rsidRPr="00700C4C">
        <w:rPr>
          <w:rFonts w:eastAsia="Calibri"/>
          <w:bCs w:val="0"/>
          <w:szCs w:val="22"/>
          <w:lang w:eastAsia="en-US"/>
        </w:rPr>
        <w:t>Contractor</w:t>
      </w:r>
      <w:r w:rsidR="00A06EED" w:rsidRPr="00700C4C">
        <w:rPr>
          <w:rFonts w:eastAsia="Calibri"/>
          <w:bCs w:val="0"/>
          <w:szCs w:val="22"/>
          <w:lang w:eastAsia="en-US"/>
        </w:rPr>
        <w:t xml:space="preserve"> is deemed to have inspected the </w:t>
      </w:r>
      <w:r w:rsidR="006F354D" w:rsidRPr="00700C4C">
        <w:rPr>
          <w:rFonts w:eastAsia="Calibri"/>
          <w:bCs w:val="0"/>
          <w:szCs w:val="22"/>
          <w:lang w:eastAsia="en-US"/>
        </w:rPr>
        <w:t>Premises</w:t>
      </w:r>
      <w:r w:rsidR="00A06EED" w:rsidRPr="00700C4C">
        <w:rPr>
          <w:rFonts w:eastAsia="Calibri"/>
          <w:bCs w:val="0"/>
          <w:szCs w:val="22"/>
          <w:lang w:eastAsia="en-US"/>
        </w:rPr>
        <w:t xml:space="preserve"> before submitting its </w:t>
      </w:r>
      <w:r w:rsidR="006F354D" w:rsidRPr="00700C4C">
        <w:rPr>
          <w:rFonts w:eastAsia="Calibri"/>
          <w:bCs w:val="0"/>
          <w:szCs w:val="22"/>
          <w:lang w:eastAsia="en-US"/>
        </w:rPr>
        <w:t>Tender</w:t>
      </w:r>
      <w:r w:rsidR="00A06EED" w:rsidRPr="00700C4C">
        <w:rPr>
          <w:rFonts w:eastAsia="Calibri"/>
          <w:bCs w:val="0"/>
          <w:szCs w:val="22"/>
          <w:lang w:eastAsia="en-US"/>
        </w:rPr>
        <w:t xml:space="preserve"> and to have made appropriate enquiries so as to be satisfied in relation to all matters connected with the performance of its obligations under the </w:t>
      </w:r>
      <w:r w:rsidR="006F354D" w:rsidRPr="00700C4C">
        <w:rPr>
          <w:rFonts w:eastAsia="Calibri"/>
          <w:bCs w:val="0"/>
          <w:szCs w:val="22"/>
          <w:lang w:eastAsia="en-US"/>
        </w:rPr>
        <w:t>Contract</w:t>
      </w:r>
      <w:r w:rsidR="00A06EED" w:rsidRPr="00700C4C">
        <w:rPr>
          <w:rFonts w:eastAsia="Calibri"/>
          <w:bCs w:val="0"/>
          <w:szCs w:val="22"/>
          <w:lang w:eastAsia="en-US"/>
        </w:rPr>
        <w:t>.</w:t>
      </w:r>
    </w:p>
    <w:p w14:paraId="61338A42" w14:textId="77777777" w:rsidR="00A06EED" w:rsidRPr="00700C4C" w:rsidRDefault="005E7468" w:rsidP="005E7468">
      <w:pPr>
        <w:pStyle w:val="Heading3"/>
      </w:pPr>
      <w:bookmarkStart w:id="46" w:name="_Toc212821705"/>
      <w:bookmarkStart w:id="47" w:name="_Toc222022674"/>
      <w:bookmarkStart w:id="48" w:name="_Toc446589157"/>
      <w:bookmarkStart w:id="49" w:name="_Toc447529814"/>
      <w:r w:rsidRPr="00700C4C">
        <w:t>A9</w:t>
      </w:r>
      <w:r w:rsidRPr="00700C4C">
        <w:tab/>
      </w:r>
      <w:r w:rsidR="00A06EED" w:rsidRPr="00700C4C">
        <w:t xml:space="preserve">Access to </w:t>
      </w:r>
      <w:r w:rsidR="006F354D" w:rsidRPr="00700C4C">
        <w:t>Client</w:t>
      </w:r>
      <w:r w:rsidR="00A06EED" w:rsidRPr="00700C4C">
        <w:t xml:space="preserve">’s </w:t>
      </w:r>
      <w:bookmarkEnd w:id="46"/>
      <w:r w:rsidR="006F354D" w:rsidRPr="00700C4C">
        <w:t>Premises</w:t>
      </w:r>
      <w:bookmarkEnd w:id="47"/>
      <w:bookmarkEnd w:id="48"/>
      <w:bookmarkEnd w:id="49"/>
    </w:p>
    <w:p w14:paraId="114BE2E4" w14:textId="77777777" w:rsidR="00A06EED" w:rsidRPr="00700C4C" w:rsidRDefault="005E7468" w:rsidP="005E7468">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A9.1</w:t>
      </w:r>
      <w:r w:rsidRPr="00700C4C">
        <w:rPr>
          <w:rFonts w:eastAsia="Calibri"/>
          <w:bCs w:val="0"/>
          <w:szCs w:val="22"/>
          <w:lang w:eastAsia="en-US"/>
        </w:rPr>
        <w:tab/>
      </w:r>
      <w:r w:rsidR="00A06EED" w:rsidRPr="00700C4C">
        <w:rPr>
          <w:rFonts w:eastAsia="Calibri"/>
          <w:bCs w:val="0"/>
          <w:szCs w:val="22"/>
          <w:lang w:eastAsia="en-US"/>
        </w:rPr>
        <w:t xml:space="preserve">The </w:t>
      </w:r>
      <w:r w:rsidR="006F354D" w:rsidRPr="00700C4C">
        <w:rPr>
          <w:rFonts w:eastAsia="Calibri"/>
          <w:bCs w:val="0"/>
          <w:szCs w:val="22"/>
          <w:lang w:eastAsia="en-US"/>
        </w:rPr>
        <w:t>Client</w:t>
      </w:r>
      <w:r w:rsidR="00A06EED" w:rsidRPr="00700C4C">
        <w:rPr>
          <w:rFonts w:eastAsia="Calibri"/>
          <w:bCs w:val="0"/>
          <w:szCs w:val="22"/>
          <w:lang w:eastAsia="en-US"/>
        </w:rPr>
        <w:t xml:space="preserve"> may, by written notice to the </w:t>
      </w:r>
      <w:r w:rsidR="006F354D" w:rsidRPr="00700C4C">
        <w:rPr>
          <w:rFonts w:eastAsia="Calibri"/>
          <w:bCs w:val="0"/>
          <w:szCs w:val="22"/>
          <w:lang w:eastAsia="en-US"/>
        </w:rPr>
        <w:t>Contractor</w:t>
      </w:r>
      <w:r w:rsidR="00A06EED" w:rsidRPr="00700C4C">
        <w:rPr>
          <w:rFonts w:eastAsia="Calibri"/>
          <w:bCs w:val="0"/>
          <w:szCs w:val="22"/>
          <w:lang w:eastAsia="en-US"/>
        </w:rPr>
        <w:t xml:space="preserve">, refuse to admit onto, or withdraw permission to remain on, the </w:t>
      </w:r>
      <w:r w:rsidR="006F354D" w:rsidRPr="00700C4C">
        <w:rPr>
          <w:rFonts w:eastAsia="Calibri"/>
          <w:bCs w:val="0"/>
          <w:szCs w:val="22"/>
          <w:lang w:eastAsia="en-US"/>
        </w:rPr>
        <w:t>Premises</w:t>
      </w:r>
      <w:r w:rsidR="00C81F92" w:rsidRPr="00700C4C">
        <w:rPr>
          <w:rFonts w:eastAsia="Calibri"/>
          <w:bCs w:val="0"/>
          <w:szCs w:val="22"/>
          <w:lang w:eastAsia="en-US"/>
        </w:rPr>
        <w:t xml:space="preserve"> to</w:t>
      </w:r>
      <w:r w:rsidR="00A06EED" w:rsidRPr="00700C4C">
        <w:rPr>
          <w:rFonts w:eastAsia="Calibri"/>
          <w:bCs w:val="0"/>
          <w:szCs w:val="22"/>
          <w:lang w:eastAsia="en-US"/>
        </w:rPr>
        <w:t>:</w:t>
      </w:r>
    </w:p>
    <w:p w14:paraId="274C014C" w14:textId="77777777" w:rsidR="00A06EED" w:rsidRPr="00700C4C" w:rsidRDefault="00A06EED" w:rsidP="00DF199A">
      <w:pPr>
        <w:numPr>
          <w:ilvl w:val="0"/>
          <w:numId w:val="13"/>
        </w:numPr>
        <w:ind w:left="1491" w:hanging="357"/>
      </w:pPr>
      <w:r w:rsidRPr="00700C4C">
        <w:t xml:space="preserve">any member of the </w:t>
      </w:r>
      <w:r w:rsidR="006F354D" w:rsidRPr="00700C4C">
        <w:t>Staff</w:t>
      </w:r>
      <w:r w:rsidRPr="00700C4C">
        <w:t>; or</w:t>
      </w:r>
    </w:p>
    <w:p w14:paraId="29DA8A7E" w14:textId="77777777" w:rsidR="00A06EED" w:rsidRPr="00700C4C" w:rsidRDefault="00A06EED" w:rsidP="00DF199A">
      <w:pPr>
        <w:numPr>
          <w:ilvl w:val="0"/>
          <w:numId w:val="13"/>
        </w:numPr>
        <w:ind w:left="1491" w:hanging="357"/>
      </w:pPr>
      <w:r w:rsidRPr="00700C4C">
        <w:t xml:space="preserve">any person employed or engaged by any member of the </w:t>
      </w:r>
      <w:r w:rsidR="006F354D" w:rsidRPr="00700C4C">
        <w:t>Staff</w:t>
      </w:r>
      <w:r w:rsidRPr="00700C4C">
        <w:t xml:space="preserve">,  </w:t>
      </w:r>
    </w:p>
    <w:p w14:paraId="3FFFBAFF" w14:textId="77777777" w:rsidR="00A06EED" w:rsidRPr="00700C4C" w:rsidRDefault="00A06EED" w:rsidP="00DC3129">
      <w:pPr>
        <w:ind w:left="737"/>
      </w:pPr>
      <w:r w:rsidRPr="00700C4C">
        <w:t xml:space="preserve">whose admission or continued presence would, in the reasonable opinion of the </w:t>
      </w:r>
      <w:r w:rsidR="006F354D" w:rsidRPr="00700C4C">
        <w:t>Client</w:t>
      </w:r>
      <w:r w:rsidRPr="00700C4C">
        <w:t>, be undesirable.</w:t>
      </w:r>
    </w:p>
    <w:p w14:paraId="50B59D74" w14:textId="77777777" w:rsidR="00A06EED" w:rsidRPr="00700C4C" w:rsidRDefault="005E7468" w:rsidP="005E7468">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A9.2</w:t>
      </w:r>
      <w:r w:rsidRPr="00700C4C">
        <w:rPr>
          <w:rFonts w:eastAsia="Calibri"/>
          <w:bCs w:val="0"/>
          <w:szCs w:val="22"/>
          <w:lang w:eastAsia="en-US"/>
        </w:rPr>
        <w:tab/>
      </w:r>
      <w:r w:rsidR="00A06EED" w:rsidRPr="00700C4C">
        <w:rPr>
          <w:rFonts w:eastAsia="Calibri"/>
          <w:bCs w:val="0"/>
          <w:szCs w:val="22"/>
          <w:lang w:eastAsia="en-US"/>
        </w:rPr>
        <w:t xml:space="preserve">At the </w:t>
      </w:r>
      <w:r w:rsidR="006F354D" w:rsidRPr="00700C4C">
        <w:rPr>
          <w:rFonts w:eastAsia="Calibri"/>
          <w:bCs w:val="0"/>
          <w:szCs w:val="22"/>
          <w:lang w:eastAsia="en-US"/>
        </w:rPr>
        <w:t>Client</w:t>
      </w:r>
      <w:r w:rsidR="00A06EED" w:rsidRPr="00700C4C">
        <w:rPr>
          <w:rFonts w:eastAsia="Calibri"/>
          <w:bCs w:val="0"/>
          <w:szCs w:val="22"/>
          <w:lang w:eastAsia="en-US"/>
        </w:rPr>
        <w:t xml:space="preserve">’s written request, the </w:t>
      </w:r>
      <w:r w:rsidR="006F354D" w:rsidRPr="00700C4C">
        <w:rPr>
          <w:rFonts w:eastAsia="Calibri"/>
          <w:bCs w:val="0"/>
          <w:szCs w:val="22"/>
          <w:lang w:eastAsia="en-US"/>
        </w:rPr>
        <w:t>Contractor</w:t>
      </w:r>
      <w:r w:rsidR="00A06EED" w:rsidRPr="00700C4C">
        <w:rPr>
          <w:rFonts w:eastAsia="Calibri"/>
          <w:bCs w:val="0"/>
          <w:szCs w:val="22"/>
          <w:lang w:eastAsia="en-US"/>
        </w:rPr>
        <w:t xml:space="preserve"> shall provide a list of the names and addresses of all persons who may require admission in connection with the </w:t>
      </w:r>
      <w:r w:rsidR="006F354D" w:rsidRPr="00700C4C">
        <w:rPr>
          <w:rFonts w:eastAsia="Calibri"/>
          <w:bCs w:val="0"/>
          <w:szCs w:val="22"/>
          <w:lang w:eastAsia="en-US"/>
        </w:rPr>
        <w:t>Contract</w:t>
      </w:r>
      <w:r w:rsidR="00A06EED" w:rsidRPr="00700C4C">
        <w:rPr>
          <w:rFonts w:eastAsia="Calibri"/>
          <w:bCs w:val="0"/>
          <w:szCs w:val="22"/>
          <w:lang w:eastAsia="en-US"/>
        </w:rPr>
        <w:t xml:space="preserve"> to the </w:t>
      </w:r>
      <w:r w:rsidR="006F354D" w:rsidRPr="00700C4C">
        <w:rPr>
          <w:rFonts w:eastAsia="Calibri"/>
          <w:bCs w:val="0"/>
          <w:szCs w:val="22"/>
          <w:lang w:eastAsia="en-US"/>
        </w:rPr>
        <w:t>Premises</w:t>
      </w:r>
      <w:r w:rsidR="00A06EED" w:rsidRPr="00700C4C">
        <w:rPr>
          <w:rFonts w:eastAsia="Calibri"/>
          <w:bCs w:val="0"/>
          <w:szCs w:val="22"/>
          <w:lang w:eastAsia="en-US"/>
        </w:rPr>
        <w:t xml:space="preserve"> specifying the capacities in which they are concerned with the </w:t>
      </w:r>
      <w:r w:rsidR="006F354D" w:rsidRPr="00700C4C">
        <w:rPr>
          <w:rFonts w:eastAsia="Calibri"/>
          <w:bCs w:val="0"/>
          <w:szCs w:val="22"/>
          <w:lang w:eastAsia="en-US"/>
        </w:rPr>
        <w:t>Contract</w:t>
      </w:r>
      <w:r w:rsidR="00A06EED" w:rsidRPr="00700C4C">
        <w:rPr>
          <w:rFonts w:eastAsia="Calibri"/>
          <w:bCs w:val="0"/>
          <w:szCs w:val="22"/>
          <w:lang w:eastAsia="en-US"/>
        </w:rPr>
        <w:t xml:space="preserve"> and giving such other particulars as the </w:t>
      </w:r>
      <w:r w:rsidR="006F354D" w:rsidRPr="00700C4C">
        <w:rPr>
          <w:rFonts w:eastAsia="Calibri"/>
          <w:bCs w:val="0"/>
          <w:szCs w:val="22"/>
          <w:lang w:eastAsia="en-US"/>
        </w:rPr>
        <w:t>Client</w:t>
      </w:r>
      <w:r w:rsidR="00A06EED" w:rsidRPr="00700C4C">
        <w:rPr>
          <w:rFonts w:eastAsia="Calibri"/>
          <w:bCs w:val="0"/>
          <w:szCs w:val="22"/>
          <w:lang w:eastAsia="en-US"/>
        </w:rPr>
        <w:t xml:space="preserve"> may reasonably request. </w:t>
      </w:r>
    </w:p>
    <w:p w14:paraId="62665CA8" w14:textId="77777777" w:rsidR="00A06EED" w:rsidRPr="00700C4C" w:rsidRDefault="005E7468" w:rsidP="005E7468">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A9.3</w:t>
      </w:r>
      <w:r w:rsidRPr="00700C4C">
        <w:rPr>
          <w:rFonts w:eastAsia="Calibri"/>
          <w:bCs w:val="0"/>
          <w:szCs w:val="22"/>
          <w:lang w:eastAsia="en-US"/>
        </w:rPr>
        <w:tab/>
      </w:r>
      <w:r w:rsidR="00A06EED" w:rsidRPr="00700C4C">
        <w:rPr>
          <w:rFonts w:eastAsia="Calibri"/>
          <w:bCs w:val="0"/>
          <w:szCs w:val="22"/>
          <w:lang w:eastAsia="en-US"/>
        </w:rPr>
        <w:t xml:space="preserve">The </w:t>
      </w:r>
      <w:r w:rsidR="006F354D" w:rsidRPr="00700C4C">
        <w:rPr>
          <w:rFonts w:eastAsia="Calibri"/>
          <w:bCs w:val="0"/>
          <w:szCs w:val="22"/>
          <w:lang w:eastAsia="en-US"/>
        </w:rPr>
        <w:t>Contractor</w:t>
      </w:r>
      <w:r w:rsidR="00630E5D" w:rsidRPr="00700C4C">
        <w:rPr>
          <w:rFonts w:eastAsia="Calibri"/>
          <w:bCs w:val="0"/>
          <w:szCs w:val="22"/>
          <w:lang w:eastAsia="en-US"/>
        </w:rPr>
        <w:t xml:space="preserve"> and the </w:t>
      </w:r>
      <w:r w:rsidR="006F354D" w:rsidRPr="00700C4C">
        <w:rPr>
          <w:rFonts w:eastAsia="Calibri"/>
          <w:bCs w:val="0"/>
          <w:szCs w:val="22"/>
          <w:lang w:eastAsia="en-US"/>
        </w:rPr>
        <w:t>Staff</w:t>
      </w:r>
      <w:r w:rsidR="00A06EED" w:rsidRPr="00700C4C">
        <w:rPr>
          <w:rFonts w:eastAsia="Calibri"/>
          <w:bCs w:val="0"/>
          <w:szCs w:val="22"/>
          <w:lang w:eastAsia="en-US"/>
        </w:rPr>
        <w:t xml:space="preserve">, engaged within the boundaries of the </w:t>
      </w:r>
      <w:r w:rsidR="006F354D" w:rsidRPr="00700C4C">
        <w:rPr>
          <w:rFonts w:eastAsia="Calibri"/>
          <w:bCs w:val="0"/>
          <w:szCs w:val="22"/>
          <w:lang w:eastAsia="en-US"/>
        </w:rPr>
        <w:t>Premises</w:t>
      </w:r>
      <w:r w:rsidR="00A06EED" w:rsidRPr="00700C4C">
        <w:rPr>
          <w:rFonts w:eastAsia="Calibri"/>
          <w:bCs w:val="0"/>
          <w:szCs w:val="22"/>
          <w:lang w:eastAsia="en-US"/>
        </w:rPr>
        <w:t xml:space="preserve">, shall comply with such rules, regulations and requirements (including those relating to security arrangements) as may be in force from time to time for the conduct of personnel when at or outside the </w:t>
      </w:r>
      <w:r w:rsidR="006F354D" w:rsidRPr="00700C4C">
        <w:rPr>
          <w:rFonts w:eastAsia="Calibri"/>
          <w:bCs w:val="0"/>
          <w:szCs w:val="22"/>
          <w:lang w:eastAsia="en-US"/>
        </w:rPr>
        <w:t>Premises</w:t>
      </w:r>
      <w:r w:rsidR="00A06EED" w:rsidRPr="00700C4C">
        <w:rPr>
          <w:rFonts w:eastAsia="Calibri"/>
          <w:bCs w:val="0"/>
          <w:szCs w:val="22"/>
          <w:lang w:eastAsia="en-US"/>
        </w:rPr>
        <w:t xml:space="preserve">. </w:t>
      </w:r>
    </w:p>
    <w:p w14:paraId="0BFD79FE" w14:textId="77777777" w:rsidR="00A06EED" w:rsidRPr="00700C4C" w:rsidRDefault="005E7468" w:rsidP="005E7468">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A9.4</w:t>
      </w:r>
      <w:r w:rsidRPr="00700C4C">
        <w:rPr>
          <w:rFonts w:eastAsia="Calibri"/>
          <w:bCs w:val="0"/>
          <w:szCs w:val="22"/>
          <w:lang w:eastAsia="en-US"/>
        </w:rPr>
        <w:tab/>
      </w:r>
      <w:r w:rsidR="00A06EED" w:rsidRPr="00700C4C">
        <w:rPr>
          <w:rFonts w:eastAsia="Calibri"/>
          <w:bCs w:val="0"/>
          <w:szCs w:val="22"/>
          <w:lang w:eastAsia="en-US"/>
        </w:rPr>
        <w:t xml:space="preserve">If the </w:t>
      </w:r>
      <w:r w:rsidR="006F354D" w:rsidRPr="00700C4C">
        <w:rPr>
          <w:rFonts w:eastAsia="Calibri"/>
          <w:bCs w:val="0"/>
          <w:szCs w:val="22"/>
          <w:lang w:eastAsia="en-US"/>
        </w:rPr>
        <w:t>Contractor</w:t>
      </w:r>
      <w:r w:rsidR="00A06EED" w:rsidRPr="00700C4C">
        <w:rPr>
          <w:rFonts w:eastAsia="Calibri"/>
          <w:bCs w:val="0"/>
          <w:szCs w:val="22"/>
          <w:lang w:eastAsia="en-US"/>
        </w:rPr>
        <w:t xml:space="preserve"> fails to comply with </w:t>
      </w:r>
      <w:r w:rsidR="00833B39" w:rsidRPr="00700C4C">
        <w:rPr>
          <w:rFonts w:eastAsia="Calibri"/>
          <w:bCs w:val="0"/>
          <w:szCs w:val="22"/>
          <w:lang w:eastAsia="en-US"/>
        </w:rPr>
        <w:t>Clause</w:t>
      </w:r>
      <w:r w:rsidR="00A06EED" w:rsidRPr="00700C4C">
        <w:rPr>
          <w:rFonts w:eastAsia="Calibri"/>
          <w:bCs w:val="0"/>
          <w:szCs w:val="22"/>
          <w:lang w:eastAsia="en-US"/>
        </w:rPr>
        <w:t xml:space="preserve"> </w:t>
      </w:r>
      <w:r w:rsidR="003C5411" w:rsidRPr="00700C4C">
        <w:rPr>
          <w:rFonts w:eastAsia="Calibri"/>
          <w:bCs w:val="0"/>
          <w:szCs w:val="22"/>
          <w:lang w:eastAsia="en-US"/>
        </w:rPr>
        <w:t>A9</w:t>
      </w:r>
      <w:r w:rsidR="00A06EED" w:rsidRPr="00700C4C">
        <w:rPr>
          <w:rFonts w:eastAsia="Calibri"/>
          <w:bCs w:val="0"/>
          <w:szCs w:val="22"/>
          <w:lang w:eastAsia="en-US"/>
        </w:rPr>
        <w:t xml:space="preserve">.2 within 14 days of the date of the request and in the reasonable opinion of the </w:t>
      </w:r>
      <w:r w:rsidR="006F354D" w:rsidRPr="00700C4C">
        <w:rPr>
          <w:rFonts w:eastAsia="Calibri"/>
          <w:bCs w:val="0"/>
          <w:szCs w:val="22"/>
          <w:lang w:eastAsia="en-US"/>
        </w:rPr>
        <w:t>Client</w:t>
      </w:r>
      <w:r w:rsidR="00A06EED" w:rsidRPr="00700C4C">
        <w:rPr>
          <w:rFonts w:eastAsia="Calibri"/>
          <w:bCs w:val="0"/>
          <w:szCs w:val="22"/>
          <w:lang w:eastAsia="en-US"/>
        </w:rPr>
        <w:t xml:space="preserve"> such failure may be prejudicial to the interests of the </w:t>
      </w:r>
      <w:r w:rsidR="006F354D" w:rsidRPr="00700C4C">
        <w:rPr>
          <w:rFonts w:eastAsia="Calibri"/>
          <w:bCs w:val="0"/>
          <w:szCs w:val="22"/>
          <w:lang w:eastAsia="en-US"/>
        </w:rPr>
        <w:t>Crown</w:t>
      </w:r>
      <w:r w:rsidR="00A06EED" w:rsidRPr="00700C4C">
        <w:rPr>
          <w:rFonts w:eastAsia="Calibri"/>
          <w:bCs w:val="0"/>
          <w:szCs w:val="22"/>
          <w:lang w:eastAsia="en-US"/>
        </w:rPr>
        <w:t xml:space="preserve">, then the </w:t>
      </w:r>
      <w:r w:rsidR="006F354D" w:rsidRPr="00700C4C">
        <w:rPr>
          <w:rFonts w:eastAsia="Calibri"/>
          <w:bCs w:val="0"/>
          <w:szCs w:val="22"/>
          <w:lang w:eastAsia="en-US"/>
        </w:rPr>
        <w:t>Client</w:t>
      </w:r>
      <w:r w:rsidR="00A06EED" w:rsidRPr="00700C4C">
        <w:rPr>
          <w:rFonts w:eastAsia="Calibri"/>
          <w:bCs w:val="0"/>
          <w:szCs w:val="22"/>
          <w:lang w:eastAsia="en-US"/>
        </w:rPr>
        <w:t xml:space="preserve"> may terminate the </w:t>
      </w:r>
      <w:r w:rsidR="006F354D" w:rsidRPr="00700C4C">
        <w:rPr>
          <w:rFonts w:eastAsia="Calibri"/>
          <w:bCs w:val="0"/>
          <w:szCs w:val="22"/>
          <w:lang w:eastAsia="en-US"/>
        </w:rPr>
        <w:t>Contract</w:t>
      </w:r>
      <w:r w:rsidR="00A06EED" w:rsidRPr="00700C4C">
        <w:rPr>
          <w:rFonts w:eastAsia="Calibri"/>
          <w:bCs w:val="0"/>
          <w:szCs w:val="22"/>
          <w:lang w:eastAsia="en-US"/>
        </w:rPr>
        <w:t xml:space="preserve">, provided always that such termination shall not prejudice or affect any right of action or remedy which shall have accrued or shall thereafter accrue to the </w:t>
      </w:r>
      <w:r w:rsidR="006F354D" w:rsidRPr="00700C4C">
        <w:rPr>
          <w:rFonts w:eastAsia="Calibri"/>
          <w:bCs w:val="0"/>
          <w:szCs w:val="22"/>
          <w:lang w:eastAsia="en-US"/>
        </w:rPr>
        <w:t>Client</w:t>
      </w:r>
      <w:r w:rsidR="00A06EED" w:rsidRPr="00700C4C">
        <w:rPr>
          <w:rFonts w:eastAsia="Calibri"/>
          <w:bCs w:val="0"/>
          <w:szCs w:val="22"/>
          <w:lang w:eastAsia="en-US"/>
        </w:rPr>
        <w:t>.</w:t>
      </w:r>
    </w:p>
    <w:p w14:paraId="163DBA67" w14:textId="77777777" w:rsidR="00A06EED" w:rsidRPr="00700C4C" w:rsidRDefault="005E7468" w:rsidP="005E7468">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A9.5</w:t>
      </w:r>
      <w:r w:rsidRPr="00700C4C">
        <w:rPr>
          <w:rFonts w:eastAsia="Calibri"/>
          <w:bCs w:val="0"/>
          <w:szCs w:val="22"/>
          <w:lang w:eastAsia="en-US"/>
        </w:rPr>
        <w:tab/>
      </w:r>
      <w:r w:rsidR="00A06EED" w:rsidRPr="00700C4C">
        <w:rPr>
          <w:rFonts w:eastAsia="Calibri"/>
          <w:bCs w:val="0"/>
          <w:szCs w:val="22"/>
          <w:lang w:eastAsia="en-US"/>
        </w:rPr>
        <w:t xml:space="preserve">The decision of the </w:t>
      </w:r>
      <w:r w:rsidR="006F354D" w:rsidRPr="00700C4C">
        <w:rPr>
          <w:rFonts w:eastAsia="Calibri"/>
          <w:bCs w:val="0"/>
          <w:szCs w:val="22"/>
          <w:lang w:eastAsia="en-US"/>
        </w:rPr>
        <w:t>Client</w:t>
      </w:r>
      <w:r w:rsidR="00A06EED" w:rsidRPr="00700C4C">
        <w:rPr>
          <w:rFonts w:eastAsia="Calibri"/>
          <w:bCs w:val="0"/>
          <w:szCs w:val="22"/>
          <w:lang w:eastAsia="en-US"/>
        </w:rPr>
        <w:t xml:space="preserve"> as to whether any person is to be refused access to the </w:t>
      </w:r>
      <w:r w:rsidR="006F354D" w:rsidRPr="00700C4C">
        <w:rPr>
          <w:rFonts w:eastAsia="Calibri"/>
          <w:bCs w:val="0"/>
          <w:szCs w:val="22"/>
          <w:lang w:eastAsia="en-US"/>
        </w:rPr>
        <w:t>Premises</w:t>
      </w:r>
      <w:r w:rsidR="00A06EED" w:rsidRPr="00700C4C">
        <w:rPr>
          <w:rFonts w:eastAsia="Calibri"/>
          <w:bCs w:val="0"/>
          <w:szCs w:val="22"/>
          <w:lang w:eastAsia="en-US"/>
        </w:rPr>
        <w:t xml:space="preserve"> and as to whether the </w:t>
      </w:r>
      <w:r w:rsidR="006F354D" w:rsidRPr="00700C4C">
        <w:rPr>
          <w:rFonts w:eastAsia="Calibri"/>
          <w:bCs w:val="0"/>
          <w:szCs w:val="22"/>
          <w:lang w:eastAsia="en-US"/>
        </w:rPr>
        <w:t>Contractor</w:t>
      </w:r>
      <w:r w:rsidR="00A06EED" w:rsidRPr="00700C4C">
        <w:rPr>
          <w:rFonts w:eastAsia="Calibri"/>
          <w:bCs w:val="0"/>
          <w:szCs w:val="22"/>
          <w:lang w:eastAsia="en-US"/>
        </w:rPr>
        <w:t xml:space="preserve"> has failed to comply with </w:t>
      </w:r>
      <w:r w:rsidR="00833B39" w:rsidRPr="00700C4C">
        <w:rPr>
          <w:rFonts w:eastAsia="Calibri"/>
          <w:bCs w:val="0"/>
          <w:szCs w:val="22"/>
          <w:lang w:eastAsia="en-US"/>
        </w:rPr>
        <w:t>Clause</w:t>
      </w:r>
      <w:r w:rsidR="00A06EED" w:rsidRPr="00700C4C">
        <w:rPr>
          <w:rFonts w:eastAsia="Calibri"/>
          <w:bCs w:val="0"/>
          <w:szCs w:val="22"/>
          <w:lang w:eastAsia="en-US"/>
        </w:rPr>
        <w:t xml:space="preserve"> </w:t>
      </w:r>
      <w:r w:rsidR="003C5411" w:rsidRPr="00700C4C">
        <w:rPr>
          <w:rFonts w:eastAsia="Calibri"/>
          <w:bCs w:val="0"/>
          <w:szCs w:val="22"/>
          <w:lang w:eastAsia="en-US"/>
        </w:rPr>
        <w:t>A9</w:t>
      </w:r>
      <w:r w:rsidR="00A06EED" w:rsidRPr="00700C4C">
        <w:rPr>
          <w:rFonts w:eastAsia="Calibri"/>
          <w:bCs w:val="0"/>
          <w:szCs w:val="22"/>
          <w:lang w:eastAsia="en-US"/>
        </w:rPr>
        <w:t>.2 shall be final and conclusive.</w:t>
      </w:r>
    </w:p>
    <w:p w14:paraId="692FC86E" w14:textId="743326A8" w:rsidR="00AD2DDC" w:rsidRPr="00700C4C" w:rsidRDefault="007E44D1" w:rsidP="00AD2DDC">
      <w:pPr>
        <w:pStyle w:val="Heading3"/>
      </w:pPr>
      <w:bookmarkStart w:id="50" w:name="_Toc212821708"/>
      <w:bookmarkStart w:id="51" w:name="_Toc222022675"/>
      <w:bookmarkStart w:id="52" w:name="_Toc446589158"/>
      <w:bookmarkStart w:id="53" w:name="_Toc447529815"/>
      <w:r w:rsidRPr="00700C4C">
        <w:lastRenderedPageBreak/>
        <w:t>A10</w:t>
      </w:r>
      <w:r w:rsidRPr="00700C4C">
        <w:tab/>
      </w:r>
      <w:r w:rsidR="00AA105F" w:rsidRPr="00700C4C">
        <w:t xml:space="preserve">Licence to occupy </w:t>
      </w:r>
      <w:bookmarkEnd w:id="50"/>
      <w:r w:rsidR="006F354D" w:rsidRPr="00700C4C">
        <w:t>Premises</w:t>
      </w:r>
      <w:bookmarkEnd w:id="51"/>
      <w:r w:rsidR="00AA105F" w:rsidRPr="00700C4C">
        <w:t xml:space="preserve"> </w:t>
      </w:r>
      <w:bookmarkEnd w:id="52"/>
      <w:bookmarkEnd w:id="53"/>
      <w:r w:rsidR="00AD2DDC" w:rsidRPr="00700C4C">
        <w:t>- NOT APPPLICABLE TO THIS CONTRACT</w:t>
      </w:r>
    </w:p>
    <w:p w14:paraId="52F511DE" w14:textId="77777777" w:rsidR="00386622" w:rsidRPr="00700C4C" w:rsidRDefault="007E44D1" w:rsidP="005E7468">
      <w:pPr>
        <w:pStyle w:val="Heading3"/>
      </w:pPr>
      <w:bookmarkStart w:id="54" w:name="_Toc222022676"/>
      <w:bookmarkStart w:id="55" w:name="_Toc446589159"/>
      <w:bookmarkStart w:id="56" w:name="_Toc447529816"/>
      <w:r w:rsidRPr="00700C4C">
        <w:t>A11</w:t>
      </w:r>
      <w:r w:rsidRPr="00700C4C">
        <w:tab/>
      </w:r>
      <w:r w:rsidR="006F354D" w:rsidRPr="00700C4C">
        <w:t>Staff</w:t>
      </w:r>
      <w:r w:rsidR="00386622" w:rsidRPr="00700C4C">
        <w:t xml:space="preserve"> Vetting and Government Baseline Security Standard</w:t>
      </w:r>
      <w:bookmarkEnd w:id="54"/>
      <w:bookmarkEnd w:id="55"/>
      <w:bookmarkEnd w:id="56"/>
    </w:p>
    <w:p w14:paraId="1EBB6378" w14:textId="77777777" w:rsidR="003C5411" w:rsidRPr="00700C4C" w:rsidRDefault="007E44D1" w:rsidP="007E44D1">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A11.1</w:t>
      </w:r>
      <w:r w:rsidRPr="00700C4C">
        <w:rPr>
          <w:rFonts w:eastAsia="Calibri"/>
          <w:bCs w:val="0"/>
          <w:szCs w:val="22"/>
          <w:lang w:eastAsia="en-US"/>
        </w:rPr>
        <w:tab/>
      </w:r>
      <w:r w:rsidR="00386622" w:rsidRPr="00700C4C">
        <w:rPr>
          <w:rFonts w:eastAsia="Calibri"/>
          <w:bCs w:val="0"/>
          <w:szCs w:val="22"/>
          <w:lang w:eastAsia="en-US"/>
        </w:rPr>
        <w:t xml:space="preserve">The </w:t>
      </w:r>
      <w:r w:rsidR="006F354D" w:rsidRPr="00700C4C">
        <w:rPr>
          <w:rFonts w:eastAsia="Calibri"/>
          <w:bCs w:val="0"/>
          <w:szCs w:val="22"/>
          <w:lang w:eastAsia="en-US"/>
        </w:rPr>
        <w:t>Contractor</w:t>
      </w:r>
      <w:r w:rsidR="00386622" w:rsidRPr="00700C4C">
        <w:rPr>
          <w:rFonts w:eastAsia="Calibri"/>
          <w:bCs w:val="0"/>
          <w:szCs w:val="22"/>
          <w:lang w:eastAsia="en-US"/>
        </w:rPr>
        <w:t xml:space="preserve"> shall comply with the </w:t>
      </w:r>
      <w:r w:rsidR="00724400" w:rsidRPr="00700C4C">
        <w:rPr>
          <w:rFonts w:eastAsia="Calibri"/>
          <w:bCs w:val="0"/>
          <w:szCs w:val="22"/>
          <w:lang w:eastAsia="en-US"/>
        </w:rPr>
        <w:t>HMG Baseline Personnel Security Standard (</w:t>
      </w:r>
      <w:r w:rsidR="0002284C" w:rsidRPr="00700C4C">
        <w:rPr>
          <w:rFonts w:eastAsia="Calibri"/>
          <w:bCs w:val="0"/>
          <w:szCs w:val="22"/>
          <w:lang w:eastAsia="en-US"/>
        </w:rPr>
        <w:t>BPSS</w:t>
      </w:r>
      <w:r w:rsidR="00724400" w:rsidRPr="00700C4C">
        <w:rPr>
          <w:rFonts w:eastAsia="Calibri"/>
          <w:bCs w:val="0"/>
          <w:szCs w:val="22"/>
          <w:lang w:eastAsia="en-US"/>
        </w:rPr>
        <w:t>)</w:t>
      </w:r>
      <w:r w:rsidR="00386622" w:rsidRPr="00700C4C">
        <w:rPr>
          <w:rFonts w:eastAsia="Calibri"/>
          <w:bCs w:val="0"/>
          <w:szCs w:val="22"/>
          <w:lang w:eastAsia="en-US"/>
        </w:rPr>
        <w:t xml:space="preserve"> in respect of all persons employed or engaged in the provision of the </w:t>
      </w:r>
      <w:r w:rsidR="006F354D" w:rsidRPr="00700C4C">
        <w:rPr>
          <w:rFonts w:eastAsia="Calibri"/>
          <w:bCs w:val="0"/>
          <w:szCs w:val="22"/>
          <w:lang w:eastAsia="en-US"/>
        </w:rPr>
        <w:t>Services</w:t>
      </w:r>
      <w:r w:rsidR="00386622" w:rsidRPr="00700C4C">
        <w:rPr>
          <w:rFonts w:eastAsia="Calibri"/>
          <w:bCs w:val="0"/>
          <w:szCs w:val="22"/>
          <w:lang w:eastAsia="en-US"/>
        </w:rPr>
        <w:t xml:space="preserve">.  The </w:t>
      </w:r>
      <w:r w:rsidR="006F354D" w:rsidRPr="00700C4C">
        <w:rPr>
          <w:rFonts w:eastAsia="Calibri"/>
          <w:bCs w:val="0"/>
          <w:szCs w:val="22"/>
          <w:lang w:eastAsia="en-US"/>
        </w:rPr>
        <w:t>Contractor</w:t>
      </w:r>
      <w:r w:rsidR="00386622" w:rsidRPr="00700C4C">
        <w:rPr>
          <w:rFonts w:eastAsia="Calibri"/>
          <w:bCs w:val="0"/>
          <w:szCs w:val="22"/>
          <w:lang w:eastAsia="en-US"/>
        </w:rPr>
        <w:t xml:space="preserve"> confirms that all persons employed or engaged by the </w:t>
      </w:r>
      <w:r w:rsidR="006F354D" w:rsidRPr="00700C4C">
        <w:rPr>
          <w:rFonts w:eastAsia="Calibri"/>
          <w:bCs w:val="0"/>
          <w:szCs w:val="22"/>
          <w:lang w:eastAsia="en-US"/>
        </w:rPr>
        <w:t>Contractor</w:t>
      </w:r>
      <w:r w:rsidR="00386622" w:rsidRPr="00700C4C">
        <w:rPr>
          <w:rFonts w:eastAsia="Calibri"/>
          <w:bCs w:val="0"/>
          <w:szCs w:val="22"/>
          <w:lang w:eastAsia="en-US"/>
        </w:rPr>
        <w:t xml:space="preserve"> have been vetted and recruited </w:t>
      </w:r>
      <w:r w:rsidR="00724400" w:rsidRPr="00700C4C">
        <w:rPr>
          <w:rFonts w:eastAsia="Calibri"/>
          <w:bCs w:val="0"/>
          <w:szCs w:val="22"/>
          <w:lang w:eastAsia="en-US"/>
        </w:rPr>
        <w:t>in accordance with the B</w:t>
      </w:r>
      <w:r w:rsidR="0002284C" w:rsidRPr="00700C4C">
        <w:rPr>
          <w:rFonts w:eastAsia="Calibri"/>
          <w:bCs w:val="0"/>
          <w:szCs w:val="22"/>
          <w:lang w:eastAsia="en-US"/>
        </w:rPr>
        <w:t>PSS</w:t>
      </w:r>
      <w:r w:rsidR="00724400" w:rsidRPr="00700C4C">
        <w:rPr>
          <w:rFonts w:eastAsia="Calibri"/>
          <w:bCs w:val="0"/>
          <w:szCs w:val="22"/>
          <w:lang w:eastAsia="en-US"/>
        </w:rPr>
        <w:t>.</w:t>
      </w:r>
    </w:p>
    <w:p w14:paraId="15E3A2B3" w14:textId="77777777" w:rsidR="00386622" w:rsidRPr="00700C4C" w:rsidRDefault="007E44D1" w:rsidP="007E44D1">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A11.2</w:t>
      </w:r>
      <w:r w:rsidRPr="00700C4C">
        <w:rPr>
          <w:rFonts w:eastAsia="Calibri"/>
          <w:bCs w:val="0"/>
          <w:szCs w:val="22"/>
          <w:lang w:eastAsia="en-US"/>
        </w:rPr>
        <w:tab/>
      </w:r>
      <w:r w:rsidR="00386622" w:rsidRPr="00700C4C">
        <w:rPr>
          <w:rFonts w:eastAsia="Calibri"/>
          <w:bCs w:val="0"/>
          <w:szCs w:val="22"/>
          <w:lang w:eastAsia="en-US"/>
        </w:rPr>
        <w:t xml:space="preserve">The </w:t>
      </w:r>
      <w:r w:rsidR="006F354D" w:rsidRPr="00700C4C">
        <w:rPr>
          <w:rFonts w:eastAsia="Calibri"/>
          <w:bCs w:val="0"/>
          <w:szCs w:val="22"/>
          <w:lang w:eastAsia="en-US"/>
        </w:rPr>
        <w:t>Contractor</w:t>
      </w:r>
      <w:r w:rsidR="00386622" w:rsidRPr="00700C4C">
        <w:rPr>
          <w:rFonts w:eastAsia="Calibri"/>
          <w:bCs w:val="0"/>
          <w:szCs w:val="22"/>
          <w:lang w:eastAsia="en-US"/>
        </w:rPr>
        <w:t xml:space="preserve"> hereby warrants and represents that the checks specified in </w:t>
      </w:r>
      <w:r w:rsidR="0002284C" w:rsidRPr="00700C4C">
        <w:rPr>
          <w:rFonts w:eastAsia="Calibri"/>
          <w:bCs w:val="0"/>
          <w:szCs w:val="22"/>
          <w:lang w:eastAsia="en-US"/>
        </w:rPr>
        <w:t>the BPSS</w:t>
      </w:r>
      <w:r w:rsidR="00386622" w:rsidRPr="00700C4C">
        <w:rPr>
          <w:rFonts w:eastAsia="Calibri"/>
          <w:bCs w:val="0"/>
          <w:szCs w:val="22"/>
          <w:lang w:eastAsia="en-US"/>
        </w:rPr>
        <w:t xml:space="preserve"> have been carried out in respect of each person assigned to access </w:t>
      </w:r>
      <w:r w:rsidR="006F354D" w:rsidRPr="00700C4C">
        <w:rPr>
          <w:rFonts w:eastAsia="Calibri"/>
          <w:bCs w:val="0"/>
          <w:szCs w:val="22"/>
          <w:lang w:eastAsia="en-US"/>
        </w:rPr>
        <w:t>Premises</w:t>
      </w:r>
      <w:r w:rsidR="00386622" w:rsidRPr="00700C4C">
        <w:rPr>
          <w:rFonts w:eastAsia="Calibri"/>
          <w:bCs w:val="0"/>
          <w:szCs w:val="22"/>
          <w:lang w:eastAsia="en-US"/>
        </w:rPr>
        <w:t xml:space="preserve">, </w:t>
      </w:r>
      <w:r w:rsidR="006F354D" w:rsidRPr="00700C4C">
        <w:rPr>
          <w:rFonts w:eastAsia="Calibri"/>
          <w:bCs w:val="0"/>
          <w:szCs w:val="22"/>
          <w:lang w:eastAsia="en-US"/>
        </w:rPr>
        <w:t>Property</w:t>
      </w:r>
      <w:r w:rsidR="00386622" w:rsidRPr="00700C4C">
        <w:rPr>
          <w:rFonts w:eastAsia="Calibri"/>
          <w:bCs w:val="0"/>
          <w:szCs w:val="22"/>
          <w:lang w:eastAsia="en-US"/>
        </w:rPr>
        <w:t xml:space="preserve"> or </w:t>
      </w:r>
      <w:r w:rsidR="006F354D" w:rsidRPr="00700C4C">
        <w:rPr>
          <w:rFonts w:eastAsia="Calibri"/>
          <w:bCs w:val="0"/>
          <w:szCs w:val="22"/>
          <w:lang w:eastAsia="en-US"/>
        </w:rPr>
        <w:t>Information</w:t>
      </w:r>
      <w:r w:rsidR="00386622" w:rsidRPr="00700C4C">
        <w:rPr>
          <w:rFonts w:eastAsia="Calibri"/>
          <w:bCs w:val="0"/>
          <w:szCs w:val="22"/>
          <w:lang w:eastAsia="en-US"/>
        </w:rPr>
        <w:t xml:space="preserve"> belonging to the </w:t>
      </w:r>
      <w:r w:rsidR="006F354D" w:rsidRPr="00700C4C">
        <w:rPr>
          <w:rFonts w:eastAsia="Calibri"/>
          <w:bCs w:val="0"/>
          <w:szCs w:val="22"/>
          <w:lang w:eastAsia="en-US"/>
        </w:rPr>
        <w:t>Client</w:t>
      </w:r>
      <w:r w:rsidR="00386622" w:rsidRPr="00700C4C">
        <w:rPr>
          <w:rFonts w:eastAsia="Calibri"/>
          <w:bCs w:val="0"/>
          <w:szCs w:val="22"/>
          <w:lang w:eastAsia="en-US"/>
        </w:rPr>
        <w:t xml:space="preserve"> and that the results of those checks are satisfactory.</w:t>
      </w:r>
    </w:p>
    <w:p w14:paraId="58E57808" w14:textId="77777777" w:rsidR="00386622" w:rsidRPr="00700C4C" w:rsidRDefault="007E44D1" w:rsidP="007E44D1">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A11.3</w:t>
      </w:r>
      <w:r w:rsidRPr="00700C4C">
        <w:rPr>
          <w:rFonts w:eastAsia="Calibri"/>
          <w:bCs w:val="0"/>
          <w:szCs w:val="22"/>
          <w:lang w:eastAsia="en-US"/>
        </w:rPr>
        <w:tab/>
      </w:r>
      <w:r w:rsidR="00386622" w:rsidRPr="00700C4C">
        <w:rPr>
          <w:rFonts w:eastAsia="Calibri"/>
          <w:bCs w:val="0"/>
          <w:szCs w:val="22"/>
          <w:lang w:eastAsia="en-US"/>
        </w:rPr>
        <w:t xml:space="preserve">The </w:t>
      </w:r>
      <w:r w:rsidR="006F354D" w:rsidRPr="00700C4C">
        <w:rPr>
          <w:rFonts w:eastAsia="Calibri"/>
          <w:bCs w:val="0"/>
          <w:szCs w:val="22"/>
          <w:lang w:eastAsia="en-US"/>
        </w:rPr>
        <w:t>Contractor</w:t>
      </w:r>
      <w:r w:rsidR="00386622" w:rsidRPr="00700C4C">
        <w:rPr>
          <w:rFonts w:eastAsia="Calibri"/>
          <w:bCs w:val="0"/>
          <w:szCs w:val="22"/>
          <w:lang w:eastAsia="en-US"/>
        </w:rPr>
        <w:t xml:space="preserve"> shall maintain full and accurate records of B</w:t>
      </w:r>
      <w:r w:rsidR="00715A95" w:rsidRPr="00700C4C">
        <w:rPr>
          <w:rFonts w:eastAsia="Calibri"/>
          <w:bCs w:val="0"/>
          <w:szCs w:val="22"/>
          <w:lang w:eastAsia="en-US"/>
        </w:rPr>
        <w:t>PSS</w:t>
      </w:r>
      <w:r w:rsidR="00386622" w:rsidRPr="00700C4C">
        <w:rPr>
          <w:rFonts w:eastAsia="Calibri"/>
          <w:bCs w:val="0"/>
          <w:szCs w:val="22"/>
          <w:lang w:eastAsia="en-US"/>
        </w:rPr>
        <w:t xml:space="preserve"> checks such that the </w:t>
      </w:r>
      <w:r w:rsidR="006F354D" w:rsidRPr="00700C4C">
        <w:rPr>
          <w:rFonts w:eastAsia="Calibri"/>
          <w:bCs w:val="0"/>
          <w:szCs w:val="22"/>
          <w:lang w:eastAsia="en-US"/>
        </w:rPr>
        <w:t>Client</w:t>
      </w:r>
      <w:r w:rsidR="00386622" w:rsidRPr="00700C4C">
        <w:rPr>
          <w:rFonts w:eastAsia="Calibri"/>
          <w:bCs w:val="0"/>
          <w:szCs w:val="22"/>
          <w:lang w:eastAsia="en-US"/>
        </w:rPr>
        <w:t xml:space="preserve"> (or its authorised agents) may verify that the </w:t>
      </w:r>
      <w:r w:rsidR="006F354D" w:rsidRPr="00700C4C">
        <w:rPr>
          <w:rFonts w:eastAsia="Calibri"/>
          <w:bCs w:val="0"/>
          <w:szCs w:val="22"/>
          <w:lang w:eastAsia="en-US"/>
        </w:rPr>
        <w:t>Contractor</w:t>
      </w:r>
      <w:r w:rsidR="00386622" w:rsidRPr="00700C4C">
        <w:rPr>
          <w:rFonts w:eastAsia="Calibri"/>
          <w:bCs w:val="0"/>
          <w:szCs w:val="22"/>
          <w:lang w:eastAsia="en-US"/>
        </w:rPr>
        <w:t xml:space="preserve"> has carried out such checks in accordance with the B</w:t>
      </w:r>
      <w:r w:rsidR="00715A95" w:rsidRPr="00700C4C">
        <w:rPr>
          <w:rFonts w:eastAsia="Calibri"/>
          <w:bCs w:val="0"/>
          <w:szCs w:val="22"/>
          <w:lang w:eastAsia="en-US"/>
        </w:rPr>
        <w:t>PSS</w:t>
      </w:r>
      <w:r w:rsidR="00386622" w:rsidRPr="00700C4C">
        <w:rPr>
          <w:rFonts w:eastAsia="Calibri"/>
          <w:bCs w:val="0"/>
          <w:szCs w:val="22"/>
          <w:lang w:eastAsia="en-US"/>
        </w:rPr>
        <w:t>.</w:t>
      </w:r>
    </w:p>
    <w:p w14:paraId="763A9DEC" w14:textId="77777777" w:rsidR="00386622" w:rsidRPr="00700C4C" w:rsidRDefault="007E44D1" w:rsidP="007E44D1">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A11.4</w:t>
      </w:r>
      <w:r w:rsidRPr="00700C4C">
        <w:rPr>
          <w:rFonts w:eastAsia="Calibri"/>
          <w:bCs w:val="0"/>
          <w:szCs w:val="22"/>
          <w:lang w:eastAsia="en-US"/>
        </w:rPr>
        <w:tab/>
      </w:r>
      <w:r w:rsidR="00386622" w:rsidRPr="00700C4C">
        <w:rPr>
          <w:rFonts w:eastAsia="Calibri"/>
          <w:bCs w:val="0"/>
          <w:szCs w:val="22"/>
          <w:lang w:eastAsia="en-US"/>
        </w:rPr>
        <w:t xml:space="preserve">Subject to legal requirements in respect of confidentiality, the </w:t>
      </w:r>
      <w:r w:rsidR="006F354D" w:rsidRPr="00700C4C">
        <w:rPr>
          <w:rFonts w:eastAsia="Calibri"/>
          <w:bCs w:val="0"/>
          <w:szCs w:val="22"/>
          <w:lang w:eastAsia="en-US"/>
        </w:rPr>
        <w:t>Contractor</w:t>
      </w:r>
      <w:r w:rsidR="00386622" w:rsidRPr="00700C4C">
        <w:rPr>
          <w:rFonts w:eastAsia="Calibri"/>
          <w:bCs w:val="0"/>
          <w:szCs w:val="22"/>
          <w:lang w:eastAsia="en-US"/>
        </w:rPr>
        <w:t xml:space="preserve"> shall grant to the </w:t>
      </w:r>
      <w:r w:rsidR="006F354D" w:rsidRPr="00700C4C">
        <w:rPr>
          <w:rFonts w:eastAsia="Calibri"/>
          <w:bCs w:val="0"/>
          <w:szCs w:val="22"/>
          <w:lang w:eastAsia="en-US"/>
        </w:rPr>
        <w:t>Client</w:t>
      </w:r>
      <w:r w:rsidR="00386622" w:rsidRPr="00700C4C">
        <w:rPr>
          <w:rFonts w:eastAsia="Calibri"/>
          <w:bCs w:val="0"/>
          <w:szCs w:val="22"/>
          <w:lang w:eastAsia="en-US"/>
        </w:rPr>
        <w:t xml:space="preserve"> (or its authorised agents) the right of reasonable access to all its records of B</w:t>
      </w:r>
      <w:r w:rsidR="00715A95" w:rsidRPr="00700C4C">
        <w:rPr>
          <w:rFonts w:eastAsia="Calibri"/>
          <w:bCs w:val="0"/>
          <w:szCs w:val="22"/>
          <w:lang w:eastAsia="en-US"/>
        </w:rPr>
        <w:t>PSS</w:t>
      </w:r>
      <w:r w:rsidR="00386622" w:rsidRPr="00700C4C">
        <w:rPr>
          <w:rFonts w:eastAsia="Calibri"/>
          <w:bCs w:val="0"/>
          <w:szCs w:val="22"/>
          <w:lang w:eastAsia="en-US"/>
        </w:rPr>
        <w:t xml:space="preserve"> checks and shall provide all reasonable assistance at all times for the purpose of carrying out an audit of the </w:t>
      </w:r>
      <w:r w:rsidR="006F354D" w:rsidRPr="00700C4C">
        <w:rPr>
          <w:rFonts w:eastAsia="Calibri"/>
          <w:bCs w:val="0"/>
          <w:szCs w:val="22"/>
          <w:lang w:eastAsia="en-US"/>
        </w:rPr>
        <w:t>Contractor</w:t>
      </w:r>
      <w:r w:rsidR="00386622" w:rsidRPr="00700C4C">
        <w:rPr>
          <w:rFonts w:eastAsia="Calibri"/>
          <w:bCs w:val="0"/>
          <w:szCs w:val="22"/>
          <w:lang w:eastAsia="en-US"/>
        </w:rPr>
        <w:t>'s compliance with the B</w:t>
      </w:r>
      <w:r w:rsidR="00715A95" w:rsidRPr="00700C4C">
        <w:rPr>
          <w:rFonts w:eastAsia="Calibri"/>
          <w:bCs w:val="0"/>
          <w:szCs w:val="22"/>
          <w:lang w:eastAsia="en-US"/>
        </w:rPr>
        <w:t>PSS</w:t>
      </w:r>
      <w:r w:rsidR="00386622" w:rsidRPr="00700C4C">
        <w:rPr>
          <w:rFonts w:eastAsia="Calibri"/>
          <w:bCs w:val="0"/>
          <w:szCs w:val="22"/>
          <w:lang w:eastAsia="en-US"/>
        </w:rPr>
        <w:t>.</w:t>
      </w:r>
    </w:p>
    <w:p w14:paraId="41C970D4" w14:textId="77777777" w:rsidR="00724400" w:rsidRPr="00700C4C" w:rsidRDefault="007E44D1" w:rsidP="007E44D1">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A11.5</w:t>
      </w:r>
      <w:r w:rsidRPr="00700C4C">
        <w:rPr>
          <w:rFonts w:eastAsia="Calibri"/>
          <w:bCs w:val="0"/>
          <w:szCs w:val="22"/>
          <w:lang w:eastAsia="en-US"/>
        </w:rPr>
        <w:tab/>
      </w:r>
      <w:r w:rsidR="00724400" w:rsidRPr="00700C4C">
        <w:rPr>
          <w:rFonts w:eastAsia="Calibri"/>
          <w:bCs w:val="0"/>
          <w:szCs w:val="22"/>
          <w:lang w:eastAsia="en-US"/>
        </w:rPr>
        <w:t xml:space="preserve">The Client may require the Contractor to ensure that any person employed in the provision of the Goods or Services has undertaken a </w:t>
      </w:r>
      <w:r w:rsidR="00304E28" w:rsidRPr="00700C4C">
        <w:rPr>
          <w:rFonts w:eastAsia="Calibri"/>
          <w:bCs w:val="0"/>
          <w:szCs w:val="22"/>
          <w:lang w:eastAsia="en-US"/>
        </w:rPr>
        <w:t>Disclosure and Barring Service</w:t>
      </w:r>
      <w:r w:rsidR="00724400" w:rsidRPr="00700C4C">
        <w:rPr>
          <w:rFonts w:eastAsia="Calibri"/>
          <w:bCs w:val="0"/>
          <w:szCs w:val="22"/>
          <w:lang w:eastAsia="en-US"/>
        </w:rPr>
        <w:t xml:space="preserve"> check.  The Contractor shall ensure that no person who discloses that he/she has a Relevant Conviction, or is found by the Contractor to have a Relevant Conviction (whether as a result of a police check or through the </w:t>
      </w:r>
      <w:r w:rsidR="00304E28" w:rsidRPr="00700C4C">
        <w:rPr>
          <w:rFonts w:eastAsia="Calibri"/>
          <w:bCs w:val="0"/>
          <w:szCs w:val="22"/>
          <w:lang w:eastAsia="en-US"/>
        </w:rPr>
        <w:t>Disclosure and Barring Service</w:t>
      </w:r>
      <w:r w:rsidR="00724400" w:rsidRPr="00700C4C">
        <w:rPr>
          <w:rFonts w:eastAsia="Calibri"/>
          <w:bCs w:val="0"/>
          <w:szCs w:val="22"/>
          <w:lang w:eastAsia="en-US"/>
        </w:rPr>
        <w:t xml:space="preserve"> check or otherwise) is employed or engaged in the provision of any part of the Goods or Services. </w:t>
      </w:r>
    </w:p>
    <w:p w14:paraId="67FA45DC" w14:textId="77777777" w:rsidR="00386622" w:rsidRPr="00700C4C" w:rsidRDefault="007E44D1" w:rsidP="005E7468">
      <w:pPr>
        <w:pStyle w:val="Heading3"/>
      </w:pPr>
      <w:bookmarkStart w:id="57" w:name="_Toc222022677"/>
      <w:bookmarkStart w:id="58" w:name="_Toc446589160"/>
      <w:bookmarkStart w:id="59" w:name="_Toc447529817"/>
      <w:r w:rsidRPr="00700C4C">
        <w:t>A12</w:t>
      </w:r>
      <w:r w:rsidRPr="00700C4C">
        <w:tab/>
      </w:r>
      <w:r w:rsidR="00386622" w:rsidRPr="00700C4C">
        <w:t xml:space="preserve">Security of </w:t>
      </w:r>
      <w:r w:rsidR="006F354D" w:rsidRPr="00700C4C">
        <w:t>Premises</w:t>
      </w:r>
      <w:bookmarkEnd w:id="57"/>
      <w:bookmarkEnd w:id="58"/>
      <w:bookmarkEnd w:id="59"/>
    </w:p>
    <w:p w14:paraId="075708C1" w14:textId="77777777" w:rsidR="00386622" w:rsidRPr="00700C4C" w:rsidRDefault="007E44D1" w:rsidP="007E44D1">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A12.1</w:t>
      </w:r>
      <w:r w:rsidRPr="00700C4C">
        <w:rPr>
          <w:rFonts w:eastAsia="Calibri"/>
          <w:bCs w:val="0"/>
          <w:szCs w:val="22"/>
          <w:lang w:eastAsia="en-US"/>
        </w:rPr>
        <w:tab/>
      </w:r>
      <w:r w:rsidR="00386622" w:rsidRPr="00700C4C">
        <w:rPr>
          <w:rFonts w:eastAsia="Calibri"/>
          <w:bCs w:val="0"/>
          <w:szCs w:val="22"/>
          <w:lang w:eastAsia="en-US"/>
        </w:rPr>
        <w:t xml:space="preserve">The </w:t>
      </w:r>
      <w:r w:rsidR="006F354D" w:rsidRPr="00700C4C">
        <w:rPr>
          <w:rFonts w:eastAsia="Calibri"/>
          <w:bCs w:val="0"/>
          <w:szCs w:val="22"/>
          <w:lang w:eastAsia="en-US"/>
        </w:rPr>
        <w:t>Client</w:t>
      </w:r>
      <w:r w:rsidR="00386622" w:rsidRPr="00700C4C">
        <w:rPr>
          <w:rFonts w:eastAsia="Calibri"/>
          <w:bCs w:val="0"/>
          <w:szCs w:val="22"/>
          <w:lang w:eastAsia="en-US"/>
        </w:rPr>
        <w:t xml:space="preserve"> shall be responsible for maintaining the security of the </w:t>
      </w:r>
      <w:r w:rsidR="006F354D" w:rsidRPr="00700C4C">
        <w:rPr>
          <w:rFonts w:eastAsia="Calibri"/>
          <w:bCs w:val="0"/>
          <w:szCs w:val="22"/>
          <w:lang w:eastAsia="en-US"/>
        </w:rPr>
        <w:t>Premises</w:t>
      </w:r>
      <w:r w:rsidR="00386622" w:rsidRPr="00700C4C">
        <w:rPr>
          <w:rFonts w:eastAsia="Calibri"/>
          <w:bCs w:val="0"/>
          <w:szCs w:val="22"/>
          <w:lang w:eastAsia="en-US"/>
        </w:rPr>
        <w:t xml:space="preserve"> in accordance with its standard security requirements.  The </w:t>
      </w:r>
      <w:r w:rsidR="006F354D" w:rsidRPr="00700C4C">
        <w:rPr>
          <w:rFonts w:eastAsia="Calibri"/>
          <w:bCs w:val="0"/>
          <w:szCs w:val="22"/>
          <w:lang w:eastAsia="en-US"/>
        </w:rPr>
        <w:t>Contractor</w:t>
      </w:r>
      <w:r w:rsidR="00386622" w:rsidRPr="00700C4C">
        <w:rPr>
          <w:rFonts w:eastAsia="Calibri"/>
          <w:bCs w:val="0"/>
          <w:szCs w:val="22"/>
          <w:lang w:eastAsia="en-US"/>
        </w:rPr>
        <w:t xml:space="preserve"> shall comply with all reasonable security requirements of the </w:t>
      </w:r>
      <w:r w:rsidR="006F354D" w:rsidRPr="00700C4C">
        <w:rPr>
          <w:rFonts w:eastAsia="Calibri"/>
          <w:bCs w:val="0"/>
          <w:szCs w:val="22"/>
          <w:lang w:eastAsia="en-US"/>
        </w:rPr>
        <w:t>Client</w:t>
      </w:r>
      <w:r w:rsidR="00386622" w:rsidRPr="00700C4C">
        <w:rPr>
          <w:rFonts w:eastAsia="Calibri"/>
          <w:bCs w:val="0"/>
          <w:szCs w:val="22"/>
          <w:lang w:eastAsia="en-US"/>
        </w:rPr>
        <w:t xml:space="preserve"> while on the </w:t>
      </w:r>
      <w:r w:rsidR="006F354D" w:rsidRPr="00700C4C">
        <w:rPr>
          <w:rFonts w:eastAsia="Calibri"/>
          <w:bCs w:val="0"/>
          <w:szCs w:val="22"/>
          <w:lang w:eastAsia="en-US"/>
        </w:rPr>
        <w:t>Premises</w:t>
      </w:r>
      <w:r w:rsidR="00386622" w:rsidRPr="00700C4C">
        <w:rPr>
          <w:rFonts w:eastAsia="Calibri"/>
          <w:bCs w:val="0"/>
          <w:szCs w:val="22"/>
          <w:lang w:eastAsia="en-US"/>
        </w:rPr>
        <w:t xml:space="preserve">, and shall ensure that all of its </w:t>
      </w:r>
      <w:r w:rsidR="006F354D" w:rsidRPr="00700C4C">
        <w:rPr>
          <w:rFonts w:eastAsia="Calibri"/>
          <w:bCs w:val="0"/>
          <w:szCs w:val="22"/>
          <w:lang w:eastAsia="en-US"/>
        </w:rPr>
        <w:t>Staff</w:t>
      </w:r>
      <w:r w:rsidR="00386622" w:rsidRPr="00700C4C">
        <w:rPr>
          <w:rFonts w:eastAsia="Calibri"/>
          <w:bCs w:val="0"/>
          <w:szCs w:val="22"/>
          <w:lang w:eastAsia="en-US"/>
        </w:rPr>
        <w:t xml:space="preserve"> comply with such requirements.</w:t>
      </w:r>
    </w:p>
    <w:p w14:paraId="30F782F2" w14:textId="77777777" w:rsidR="00386622" w:rsidRPr="00700C4C" w:rsidRDefault="007E44D1" w:rsidP="007E44D1">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A12.2</w:t>
      </w:r>
      <w:r w:rsidRPr="00700C4C">
        <w:rPr>
          <w:rFonts w:eastAsia="Calibri"/>
          <w:bCs w:val="0"/>
          <w:szCs w:val="22"/>
          <w:lang w:eastAsia="en-US"/>
        </w:rPr>
        <w:tab/>
      </w:r>
      <w:r w:rsidR="00386622" w:rsidRPr="00700C4C">
        <w:rPr>
          <w:rFonts w:eastAsia="Calibri"/>
          <w:bCs w:val="0"/>
          <w:szCs w:val="22"/>
          <w:lang w:eastAsia="en-US"/>
        </w:rPr>
        <w:t xml:space="preserve">The </w:t>
      </w:r>
      <w:r w:rsidR="006F354D" w:rsidRPr="00700C4C">
        <w:rPr>
          <w:rFonts w:eastAsia="Calibri"/>
          <w:bCs w:val="0"/>
          <w:szCs w:val="22"/>
          <w:lang w:eastAsia="en-US"/>
        </w:rPr>
        <w:t>Contractor</w:t>
      </w:r>
      <w:r w:rsidR="00386622" w:rsidRPr="00700C4C">
        <w:rPr>
          <w:rFonts w:eastAsia="Calibri"/>
          <w:bCs w:val="0"/>
          <w:szCs w:val="22"/>
          <w:lang w:eastAsia="en-US"/>
        </w:rPr>
        <w:t xml:space="preserve"> shall take all steps reasonably required by the </w:t>
      </w:r>
      <w:r w:rsidR="006F354D" w:rsidRPr="00700C4C">
        <w:rPr>
          <w:rFonts w:eastAsia="Calibri"/>
          <w:bCs w:val="0"/>
          <w:szCs w:val="22"/>
          <w:lang w:eastAsia="en-US"/>
        </w:rPr>
        <w:t>Client</w:t>
      </w:r>
      <w:r w:rsidR="00386622" w:rsidRPr="00700C4C">
        <w:rPr>
          <w:rFonts w:eastAsia="Calibri"/>
          <w:bCs w:val="0"/>
          <w:szCs w:val="22"/>
          <w:lang w:eastAsia="en-US"/>
        </w:rPr>
        <w:t xml:space="preserve"> to prevent unauthorised persons from being admitted to the </w:t>
      </w:r>
      <w:r w:rsidR="006F354D" w:rsidRPr="00700C4C">
        <w:rPr>
          <w:rFonts w:eastAsia="Calibri"/>
          <w:bCs w:val="0"/>
          <w:szCs w:val="22"/>
          <w:lang w:eastAsia="en-US"/>
        </w:rPr>
        <w:t>Premises</w:t>
      </w:r>
      <w:r w:rsidR="00386622" w:rsidRPr="00700C4C">
        <w:rPr>
          <w:rFonts w:eastAsia="Calibri"/>
          <w:bCs w:val="0"/>
          <w:szCs w:val="22"/>
          <w:lang w:eastAsia="en-US"/>
        </w:rPr>
        <w:t xml:space="preserve">. The </w:t>
      </w:r>
      <w:r w:rsidR="006F354D" w:rsidRPr="00700C4C">
        <w:rPr>
          <w:rFonts w:eastAsia="Calibri"/>
          <w:bCs w:val="0"/>
          <w:szCs w:val="22"/>
          <w:lang w:eastAsia="en-US"/>
        </w:rPr>
        <w:t>Client</w:t>
      </w:r>
      <w:r w:rsidR="00386622" w:rsidRPr="00700C4C">
        <w:rPr>
          <w:rFonts w:eastAsia="Calibri"/>
          <w:bCs w:val="0"/>
          <w:szCs w:val="22"/>
          <w:lang w:eastAsia="en-US"/>
        </w:rPr>
        <w:t xml:space="preserve"> shall afford to the authorised personnel of the </w:t>
      </w:r>
      <w:r w:rsidR="006F354D" w:rsidRPr="00700C4C">
        <w:rPr>
          <w:rFonts w:eastAsia="Calibri"/>
          <w:bCs w:val="0"/>
          <w:szCs w:val="22"/>
          <w:lang w:eastAsia="en-US"/>
        </w:rPr>
        <w:t>Contractor</w:t>
      </w:r>
      <w:r w:rsidR="00386622" w:rsidRPr="00700C4C">
        <w:rPr>
          <w:rFonts w:eastAsia="Calibri"/>
          <w:bCs w:val="0"/>
          <w:szCs w:val="22"/>
          <w:lang w:eastAsia="en-US"/>
        </w:rPr>
        <w:t xml:space="preserve"> at all reasonable times and with prior agreement such access to the </w:t>
      </w:r>
      <w:r w:rsidR="006F354D" w:rsidRPr="00700C4C">
        <w:rPr>
          <w:rFonts w:eastAsia="Calibri"/>
          <w:bCs w:val="0"/>
          <w:szCs w:val="22"/>
          <w:lang w:eastAsia="en-US"/>
        </w:rPr>
        <w:t>Client</w:t>
      </w:r>
      <w:r w:rsidR="00386622" w:rsidRPr="00700C4C">
        <w:rPr>
          <w:rFonts w:eastAsia="Calibri"/>
          <w:bCs w:val="0"/>
          <w:szCs w:val="22"/>
          <w:lang w:eastAsia="en-US"/>
        </w:rPr>
        <w:t xml:space="preserve">’s </w:t>
      </w:r>
      <w:r w:rsidR="006F354D" w:rsidRPr="00700C4C">
        <w:rPr>
          <w:rFonts w:eastAsia="Calibri"/>
          <w:bCs w:val="0"/>
          <w:szCs w:val="22"/>
          <w:lang w:eastAsia="en-US"/>
        </w:rPr>
        <w:t>Premises</w:t>
      </w:r>
      <w:r w:rsidR="00386622" w:rsidRPr="00700C4C">
        <w:rPr>
          <w:rFonts w:eastAsia="Calibri"/>
          <w:bCs w:val="0"/>
          <w:szCs w:val="22"/>
          <w:lang w:eastAsia="en-US"/>
        </w:rPr>
        <w:t xml:space="preserve"> as may be necessary for the performance of the </w:t>
      </w:r>
      <w:r w:rsidR="006F354D" w:rsidRPr="00700C4C">
        <w:rPr>
          <w:rFonts w:eastAsia="Calibri"/>
          <w:bCs w:val="0"/>
          <w:szCs w:val="22"/>
          <w:lang w:eastAsia="en-US"/>
        </w:rPr>
        <w:t>Contract</w:t>
      </w:r>
      <w:r w:rsidR="00386622" w:rsidRPr="00700C4C">
        <w:rPr>
          <w:rFonts w:eastAsia="Calibri"/>
          <w:bCs w:val="0"/>
          <w:szCs w:val="22"/>
          <w:lang w:eastAsia="en-US"/>
        </w:rPr>
        <w:t xml:space="preserve"> provided always that the </w:t>
      </w:r>
      <w:r w:rsidR="006F354D" w:rsidRPr="00700C4C">
        <w:rPr>
          <w:rFonts w:eastAsia="Calibri"/>
          <w:bCs w:val="0"/>
          <w:szCs w:val="22"/>
          <w:lang w:eastAsia="en-US"/>
        </w:rPr>
        <w:t>Client</w:t>
      </w:r>
      <w:r w:rsidR="00386622" w:rsidRPr="00700C4C">
        <w:rPr>
          <w:rFonts w:eastAsia="Calibri"/>
          <w:bCs w:val="0"/>
          <w:szCs w:val="22"/>
          <w:lang w:eastAsia="en-US"/>
        </w:rPr>
        <w:t xml:space="preserve"> shall have the right to refuse admittance to or order the removal from the </w:t>
      </w:r>
      <w:r w:rsidR="006F354D" w:rsidRPr="00700C4C">
        <w:rPr>
          <w:rFonts w:eastAsia="Calibri"/>
          <w:bCs w:val="0"/>
          <w:szCs w:val="22"/>
          <w:lang w:eastAsia="en-US"/>
        </w:rPr>
        <w:t>Premises</w:t>
      </w:r>
      <w:r w:rsidR="00386622" w:rsidRPr="00700C4C">
        <w:rPr>
          <w:rFonts w:eastAsia="Calibri"/>
          <w:bCs w:val="0"/>
          <w:szCs w:val="22"/>
          <w:lang w:eastAsia="en-US"/>
        </w:rPr>
        <w:t xml:space="preserve"> </w:t>
      </w:r>
      <w:r w:rsidR="00630E5D" w:rsidRPr="00700C4C">
        <w:rPr>
          <w:rFonts w:eastAsia="Calibri"/>
          <w:bCs w:val="0"/>
          <w:szCs w:val="22"/>
          <w:lang w:eastAsia="en-US"/>
        </w:rPr>
        <w:t xml:space="preserve">of </w:t>
      </w:r>
      <w:r w:rsidR="00386622" w:rsidRPr="00700C4C">
        <w:rPr>
          <w:rFonts w:eastAsia="Calibri"/>
          <w:bCs w:val="0"/>
          <w:szCs w:val="22"/>
          <w:lang w:eastAsia="en-US"/>
        </w:rPr>
        <w:t xml:space="preserve">any person employed by or acting on behalf of the </w:t>
      </w:r>
      <w:r w:rsidR="006F354D" w:rsidRPr="00700C4C">
        <w:rPr>
          <w:rFonts w:eastAsia="Calibri"/>
          <w:bCs w:val="0"/>
          <w:szCs w:val="22"/>
          <w:lang w:eastAsia="en-US"/>
        </w:rPr>
        <w:t>Contractor</w:t>
      </w:r>
      <w:r w:rsidR="00386622" w:rsidRPr="00700C4C">
        <w:rPr>
          <w:rFonts w:eastAsia="Calibri"/>
          <w:bCs w:val="0"/>
          <w:szCs w:val="22"/>
          <w:lang w:eastAsia="en-US"/>
        </w:rPr>
        <w:t xml:space="preserve"> or any sub-</w:t>
      </w:r>
      <w:r w:rsidR="003C5411" w:rsidRPr="00700C4C">
        <w:rPr>
          <w:rFonts w:eastAsia="Calibri"/>
          <w:bCs w:val="0"/>
          <w:szCs w:val="22"/>
          <w:lang w:eastAsia="en-US"/>
        </w:rPr>
        <w:t>c</w:t>
      </w:r>
      <w:r w:rsidR="006F354D" w:rsidRPr="00700C4C">
        <w:rPr>
          <w:rFonts w:eastAsia="Calibri"/>
          <w:bCs w:val="0"/>
          <w:szCs w:val="22"/>
          <w:lang w:eastAsia="en-US"/>
        </w:rPr>
        <w:t>ontractor</w:t>
      </w:r>
      <w:r w:rsidR="00386622" w:rsidRPr="00700C4C">
        <w:rPr>
          <w:rFonts w:eastAsia="Calibri"/>
          <w:bCs w:val="0"/>
          <w:szCs w:val="22"/>
          <w:lang w:eastAsia="en-US"/>
        </w:rPr>
        <w:t xml:space="preserve"> who in the opinion of the </w:t>
      </w:r>
      <w:r w:rsidR="006F354D" w:rsidRPr="00700C4C">
        <w:rPr>
          <w:rFonts w:eastAsia="Calibri"/>
          <w:bCs w:val="0"/>
          <w:szCs w:val="22"/>
          <w:lang w:eastAsia="en-US"/>
        </w:rPr>
        <w:t>Client</w:t>
      </w:r>
      <w:r w:rsidR="00386622" w:rsidRPr="00700C4C">
        <w:rPr>
          <w:rFonts w:eastAsia="Calibri"/>
          <w:bCs w:val="0"/>
          <w:szCs w:val="22"/>
          <w:lang w:eastAsia="en-US"/>
        </w:rPr>
        <w:t xml:space="preserve"> (which shall be final) is not a fit and proper person to be on the </w:t>
      </w:r>
      <w:r w:rsidR="006F354D" w:rsidRPr="00700C4C">
        <w:rPr>
          <w:rFonts w:eastAsia="Calibri"/>
          <w:bCs w:val="0"/>
          <w:szCs w:val="22"/>
          <w:lang w:eastAsia="en-US"/>
        </w:rPr>
        <w:t>Client</w:t>
      </w:r>
      <w:r w:rsidR="00386622" w:rsidRPr="00700C4C">
        <w:rPr>
          <w:rFonts w:eastAsia="Calibri"/>
          <w:bCs w:val="0"/>
          <w:szCs w:val="22"/>
          <w:lang w:eastAsia="en-US"/>
        </w:rPr>
        <w:t xml:space="preserve">’s </w:t>
      </w:r>
      <w:r w:rsidR="006F354D" w:rsidRPr="00700C4C">
        <w:rPr>
          <w:rFonts w:eastAsia="Calibri"/>
          <w:bCs w:val="0"/>
          <w:szCs w:val="22"/>
          <w:lang w:eastAsia="en-US"/>
        </w:rPr>
        <w:t>Premises</w:t>
      </w:r>
      <w:r w:rsidR="00386622" w:rsidRPr="00700C4C">
        <w:rPr>
          <w:rFonts w:eastAsia="Calibri"/>
          <w:bCs w:val="0"/>
          <w:szCs w:val="22"/>
          <w:lang w:eastAsia="en-US"/>
        </w:rPr>
        <w:t xml:space="preserve">. Action taken under this Condition shall be confirmed in writing to the </w:t>
      </w:r>
      <w:r w:rsidR="006F354D" w:rsidRPr="00700C4C">
        <w:rPr>
          <w:rFonts w:eastAsia="Calibri"/>
          <w:bCs w:val="0"/>
          <w:szCs w:val="22"/>
          <w:lang w:eastAsia="en-US"/>
        </w:rPr>
        <w:t>Contractor</w:t>
      </w:r>
      <w:r w:rsidR="00386622" w:rsidRPr="00700C4C">
        <w:rPr>
          <w:rFonts w:eastAsia="Calibri"/>
          <w:bCs w:val="0"/>
          <w:szCs w:val="22"/>
          <w:lang w:eastAsia="en-US"/>
        </w:rPr>
        <w:t xml:space="preserve"> by the </w:t>
      </w:r>
      <w:r w:rsidR="006F354D" w:rsidRPr="00700C4C">
        <w:rPr>
          <w:rFonts w:eastAsia="Calibri"/>
          <w:bCs w:val="0"/>
          <w:szCs w:val="22"/>
          <w:lang w:eastAsia="en-US"/>
        </w:rPr>
        <w:t>Client</w:t>
      </w:r>
      <w:r w:rsidR="00386622" w:rsidRPr="00700C4C">
        <w:rPr>
          <w:rFonts w:eastAsia="Calibri"/>
          <w:bCs w:val="0"/>
          <w:szCs w:val="22"/>
          <w:lang w:eastAsia="en-US"/>
        </w:rPr>
        <w:t xml:space="preserve"> and shall not relieve the </w:t>
      </w:r>
      <w:r w:rsidR="006F354D" w:rsidRPr="00700C4C">
        <w:rPr>
          <w:rFonts w:eastAsia="Calibri"/>
          <w:bCs w:val="0"/>
          <w:szCs w:val="22"/>
          <w:lang w:eastAsia="en-US"/>
        </w:rPr>
        <w:t>Contractor</w:t>
      </w:r>
      <w:r w:rsidR="00386622" w:rsidRPr="00700C4C">
        <w:rPr>
          <w:rFonts w:eastAsia="Calibri"/>
          <w:bCs w:val="0"/>
          <w:szCs w:val="22"/>
          <w:lang w:eastAsia="en-US"/>
        </w:rPr>
        <w:t xml:space="preserve"> of its obligations </w:t>
      </w:r>
      <w:r w:rsidR="00386622" w:rsidRPr="00700C4C">
        <w:rPr>
          <w:rFonts w:eastAsia="Calibri"/>
          <w:bCs w:val="0"/>
          <w:szCs w:val="22"/>
          <w:lang w:eastAsia="en-US"/>
        </w:rPr>
        <w:lastRenderedPageBreak/>
        <w:t xml:space="preserve">under the </w:t>
      </w:r>
      <w:r w:rsidR="006F354D" w:rsidRPr="00700C4C">
        <w:rPr>
          <w:rFonts w:eastAsia="Calibri"/>
          <w:bCs w:val="0"/>
          <w:szCs w:val="22"/>
          <w:lang w:eastAsia="en-US"/>
        </w:rPr>
        <w:t>Contract</w:t>
      </w:r>
      <w:r w:rsidR="00386622" w:rsidRPr="00700C4C">
        <w:rPr>
          <w:rFonts w:eastAsia="Calibri"/>
          <w:bCs w:val="0"/>
          <w:szCs w:val="22"/>
          <w:lang w:eastAsia="en-US"/>
        </w:rPr>
        <w:t xml:space="preserve">.  At all times personnel of the </w:t>
      </w:r>
      <w:r w:rsidR="006F354D" w:rsidRPr="00700C4C">
        <w:rPr>
          <w:rFonts w:eastAsia="Calibri"/>
          <w:bCs w:val="0"/>
          <w:szCs w:val="22"/>
          <w:lang w:eastAsia="en-US"/>
        </w:rPr>
        <w:t>Contractor</w:t>
      </w:r>
      <w:r w:rsidR="00386622" w:rsidRPr="00700C4C">
        <w:rPr>
          <w:rFonts w:eastAsia="Calibri"/>
          <w:bCs w:val="0"/>
          <w:szCs w:val="22"/>
          <w:lang w:eastAsia="en-US"/>
        </w:rPr>
        <w:t xml:space="preserve"> shall obey the </w:t>
      </w:r>
      <w:r w:rsidR="006F354D" w:rsidRPr="00700C4C">
        <w:rPr>
          <w:rFonts w:eastAsia="Calibri"/>
          <w:bCs w:val="0"/>
          <w:szCs w:val="22"/>
          <w:lang w:eastAsia="en-US"/>
        </w:rPr>
        <w:t>Client</w:t>
      </w:r>
      <w:r w:rsidR="00386622" w:rsidRPr="00700C4C">
        <w:rPr>
          <w:rFonts w:eastAsia="Calibri"/>
          <w:bCs w:val="0"/>
          <w:szCs w:val="22"/>
          <w:lang w:eastAsia="en-US"/>
        </w:rPr>
        <w:t>'s directions relating to safety.</w:t>
      </w:r>
    </w:p>
    <w:p w14:paraId="2267458C" w14:textId="77777777" w:rsidR="00386622" w:rsidRPr="00700C4C" w:rsidRDefault="007E44D1" w:rsidP="007E44D1">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A12.3</w:t>
      </w:r>
      <w:r w:rsidRPr="00700C4C">
        <w:rPr>
          <w:rFonts w:eastAsia="Calibri"/>
          <w:bCs w:val="0"/>
          <w:szCs w:val="22"/>
          <w:lang w:eastAsia="en-US"/>
        </w:rPr>
        <w:tab/>
      </w:r>
      <w:r w:rsidR="00386622" w:rsidRPr="00700C4C">
        <w:rPr>
          <w:rFonts w:eastAsia="Calibri"/>
          <w:bCs w:val="0"/>
          <w:szCs w:val="22"/>
          <w:lang w:eastAsia="en-US"/>
        </w:rPr>
        <w:t xml:space="preserve">Where </w:t>
      </w:r>
      <w:r w:rsidR="006F354D" w:rsidRPr="00700C4C">
        <w:rPr>
          <w:rFonts w:eastAsia="Calibri"/>
          <w:bCs w:val="0"/>
          <w:szCs w:val="22"/>
          <w:lang w:eastAsia="en-US"/>
        </w:rPr>
        <w:t>Staff</w:t>
      </w:r>
      <w:r w:rsidR="00386622" w:rsidRPr="00700C4C">
        <w:rPr>
          <w:rFonts w:eastAsia="Calibri"/>
          <w:bCs w:val="0"/>
          <w:szCs w:val="22"/>
          <w:lang w:eastAsia="en-US"/>
        </w:rPr>
        <w:t xml:space="preserve"> are required to have a pass for admission to the </w:t>
      </w:r>
      <w:r w:rsidR="006F354D" w:rsidRPr="00700C4C">
        <w:rPr>
          <w:rFonts w:eastAsia="Calibri"/>
          <w:bCs w:val="0"/>
          <w:szCs w:val="22"/>
          <w:lang w:eastAsia="en-US"/>
        </w:rPr>
        <w:t>Client</w:t>
      </w:r>
      <w:r w:rsidR="00386622" w:rsidRPr="00700C4C">
        <w:rPr>
          <w:rFonts w:eastAsia="Calibri"/>
          <w:bCs w:val="0"/>
          <w:szCs w:val="22"/>
          <w:lang w:eastAsia="en-US"/>
        </w:rPr>
        <w:t xml:space="preserve">’s </w:t>
      </w:r>
      <w:r w:rsidR="006F354D" w:rsidRPr="00700C4C">
        <w:rPr>
          <w:rFonts w:eastAsia="Calibri"/>
          <w:bCs w:val="0"/>
          <w:szCs w:val="22"/>
          <w:lang w:eastAsia="en-US"/>
        </w:rPr>
        <w:t>Premises</w:t>
      </w:r>
      <w:r w:rsidR="00386622" w:rsidRPr="00700C4C">
        <w:rPr>
          <w:rFonts w:eastAsia="Calibri"/>
          <w:bCs w:val="0"/>
          <w:szCs w:val="22"/>
          <w:lang w:eastAsia="en-US"/>
        </w:rPr>
        <w:t xml:space="preserve">, the </w:t>
      </w:r>
      <w:r w:rsidR="006F354D" w:rsidRPr="00700C4C">
        <w:rPr>
          <w:rFonts w:eastAsia="Calibri"/>
          <w:bCs w:val="0"/>
          <w:szCs w:val="22"/>
          <w:lang w:eastAsia="en-US"/>
        </w:rPr>
        <w:t>Client</w:t>
      </w:r>
      <w:r w:rsidR="00386622" w:rsidRPr="00700C4C">
        <w:rPr>
          <w:rFonts w:eastAsia="Calibri"/>
          <w:bCs w:val="0"/>
          <w:szCs w:val="22"/>
          <w:lang w:eastAsia="en-US"/>
        </w:rPr>
        <w:t xml:space="preserve">’s representative shall, subject to satisfactory completion of </w:t>
      </w:r>
      <w:r w:rsidR="006F354D" w:rsidRPr="00700C4C">
        <w:rPr>
          <w:rFonts w:eastAsia="Calibri"/>
          <w:bCs w:val="0"/>
          <w:szCs w:val="22"/>
          <w:lang w:eastAsia="en-US"/>
        </w:rPr>
        <w:t>Approval</w:t>
      </w:r>
      <w:r w:rsidR="00386622" w:rsidRPr="00700C4C">
        <w:rPr>
          <w:rFonts w:eastAsia="Calibri"/>
          <w:bCs w:val="0"/>
          <w:szCs w:val="22"/>
          <w:lang w:eastAsia="en-US"/>
        </w:rPr>
        <w:t xml:space="preserve"> procedures, arrange for passes to be issued.</w:t>
      </w:r>
    </w:p>
    <w:p w14:paraId="6EE3D835" w14:textId="77777777" w:rsidR="00386622" w:rsidRPr="00700C4C" w:rsidRDefault="007E44D1" w:rsidP="007E44D1">
      <w:pPr>
        <w:pStyle w:val="Heading4"/>
        <w:keepNext w:val="0"/>
        <w:spacing w:before="240" w:after="60"/>
        <w:ind w:left="709" w:hanging="709"/>
      </w:pPr>
      <w:r w:rsidRPr="00700C4C">
        <w:rPr>
          <w:rFonts w:eastAsia="Calibri"/>
          <w:bCs w:val="0"/>
          <w:szCs w:val="22"/>
          <w:lang w:eastAsia="en-US"/>
        </w:rPr>
        <w:t>A12.4</w:t>
      </w:r>
      <w:r w:rsidRPr="00700C4C">
        <w:rPr>
          <w:rFonts w:eastAsia="Calibri"/>
          <w:bCs w:val="0"/>
          <w:szCs w:val="22"/>
          <w:lang w:eastAsia="en-US"/>
        </w:rPr>
        <w:tab/>
      </w:r>
      <w:r w:rsidR="00386622" w:rsidRPr="00700C4C">
        <w:rPr>
          <w:rFonts w:eastAsia="Calibri"/>
          <w:bCs w:val="0"/>
          <w:szCs w:val="22"/>
          <w:lang w:eastAsia="en-US"/>
        </w:rPr>
        <w:t xml:space="preserve">The </w:t>
      </w:r>
      <w:r w:rsidR="006F354D" w:rsidRPr="00700C4C">
        <w:rPr>
          <w:rFonts w:eastAsia="Calibri"/>
          <w:bCs w:val="0"/>
          <w:szCs w:val="22"/>
          <w:lang w:eastAsia="en-US"/>
        </w:rPr>
        <w:t>Client</w:t>
      </w:r>
      <w:r w:rsidR="00386622" w:rsidRPr="00700C4C">
        <w:rPr>
          <w:rFonts w:eastAsia="Calibri"/>
          <w:bCs w:val="0"/>
          <w:szCs w:val="22"/>
          <w:lang w:eastAsia="en-US"/>
        </w:rPr>
        <w:t xml:space="preserve"> shall provide the </w:t>
      </w:r>
      <w:r w:rsidR="006F354D" w:rsidRPr="00700C4C">
        <w:rPr>
          <w:rFonts w:eastAsia="Calibri"/>
          <w:bCs w:val="0"/>
          <w:szCs w:val="22"/>
          <w:lang w:eastAsia="en-US"/>
        </w:rPr>
        <w:t>Contractor</w:t>
      </w:r>
      <w:r w:rsidR="00386622" w:rsidRPr="00700C4C">
        <w:rPr>
          <w:rFonts w:eastAsia="Calibri"/>
          <w:bCs w:val="0"/>
          <w:szCs w:val="22"/>
          <w:lang w:eastAsia="en-US"/>
        </w:rPr>
        <w:t xml:space="preserve"> upon request copies of its written security procedures and shall afford the </w:t>
      </w:r>
      <w:r w:rsidR="006F354D" w:rsidRPr="00700C4C">
        <w:rPr>
          <w:rFonts w:eastAsia="Calibri"/>
          <w:bCs w:val="0"/>
          <w:szCs w:val="22"/>
          <w:lang w:eastAsia="en-US"/>
        </w:rPr>
        <w:t>Contractor</w:t>
      </w:r>
      <w:r w:rsidR="00386622" w:rsidRPr="00700C4C">
        <w:rPr>
          <w:rFonts w:eastAsia="Calibri"/>
          <w:bCs w:val="0"/>
          <w:szCs w:val="22"/>
          <w:lang w:eastAsia="en-US"/>
        </w:rPr>
        <w:t xml:space="preserve"> upon request with an opportunity to inspect its physical security arrangements.</w:t>
      </w:r>
    </w:p>
    <w:p w14:paraId="35EA6CFB" w14:textId="77777777" w:rsidR="00386622" w:rsidRPr="00700C4C" w:rsidRDefault="007E44D1" w:rsidP="005E7468">
      <w:pPr>
        <w:pStyle w:val="Heading3"/>
      </w:pPr>
      <w:bookmarkStart w:id="60" w:name="_Toc222022678"/>
      <w:bookmarkStart w:id="61" w:name="_Toc446589161"/>
      <w:bookmarkStart w:id="62" w:name="_Toc447529818"/>
      <w:r w:rsidRPr="00700C4C">
        <w:t>A13</w:t>
      </w:r>
      <w:r w:rsidRPr="00700C4C">
        <w:tab/>
      </w:r>
      <w:r w:rsidR="006F354D" w:rsidRPr="00700C4C">
        <w:t>Property</w:t>
      </w:r>
      <w:bookmarkEnd w:id="60"/>
      <w:bookmarkEnd w:id="61"/>
      <w:bookmarkEnd w:id="62"/>
    </w:p>
    <w:p w14:paraId="7D63993E" w14:textId="77777777" w:rsidR="00386622" w:rsidRPr="00700C4C" w:rsidRDefault="007E44D1" w:rsidP="007E44D1">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A13.1</w:t>
      </w:r>
      <w:r w:rsidRPr="00700C4C">
        <w:rPr>
          <w:rFonts w:eastAsia="Calibri"/>
          <w:bCs w:val="0"/>
          <w:szCs w:val="22"/>
          <w:lang w:eastAsia="en-US"/>
        </w:rPr>
        <w:tab/>
      </w:r>
      <w:r w:rsidR="00386622" w:rsidRPr="00700C4C">
        <w:rPr>
          <w:rFonts w:eastAsia="Calibri"/>
          <w:bCs w:val="0"/>
          <w:szCs w:val="22"/>
          <w:lang w:eastAsia="en-US"/>
        </w:rPr>
        <w:t xml:space="preserve">Where the </w:t>
      </w:r>
      <w:r w:rsidR="006F354D" w:rsidRPr="00700C4C">
        <w:rPr>
          <w:rFonts w:eastAsia="Calibri"/>
          <w:bCs w:val="0"/>
          <w:szCs w:val="22"/>
          <w:lang w:eastAsia="en-US"/>
        </w:rPr>
        <w:t>Client</w:t>
      </w:r>
      <w:r w:rsidR="00386622" w:rsidRPr="00700C4C">
        <w:rPr>
          <w:rFonts w:eastAsia="Calibri"/>
          <w:bCs w:val="0"/>
          <w:szCs w:val="22"/>
          <w:lang w:eastAsia="en-US"/>
        </w:rPr>
        <w:t xml:space="preserve"> issues </w:t>
      </w:r>
      <w:r w:rsidR="006F354D" w:rsidRPr="00700C4C">
        <w:rPr>
          <w:rFonts w:eastAsia="Calibri"/>
          <w:bCs w:val="0"/>
          <w:szCs w:val="22"/>
          <w:lang w:eastAsia="en-US"/>
        </w:rPr>
        <w:t>Property</w:t>
      </w:r>
      <w:r w:rsidR="00386622" w:rsidRPr="00700C4C">
        <w:rPr>
          <w:rFonts w:eastAsia="Calibri"/>
          <w:bCs w:val="0"/>
          <w:szCs w:val="22"/>
          <w:lang w:eastAsia="en-US"/>
        </w:rPr>
        <w:t xml:space="preserve"> free of charge to the </w:t>
      </w:r>
      <w:r w:rsidR="006F354D" w:rsidRPr="00700C4C">
        <w:rPr>
          <w:rFonts w:eastAsia="Calibri"/>
          <w:bCs w:val="0"/>
          <w:szCs w:val="22"/>
          <w:lang w:eastAsia="en-US"/>
        </w:rPr>
        <w:t>Contractor</w:t>
      </w:r>
      <w:r w:rsidR="00386622" w:rsidRPr="00700C4C">
        <w:rPr>
          <w:rFonts w:eastAsia="Calibri"/>
          <w:bCs w:val="0"/>
          <w:szCs w:val="22"/>
          <w:lang w:eastAsia="en-US"/>
        </w:rPr>
        <w:t xml:space="preserve"> such </w:t>
      </w:r>
      <w:r w:rsidR="006F354D" w:rsidRPr="00700C4C">
        <w:rPr>
          <w:rFonts w:eastAsia="Calibri"/>
          <w:bCs w:val="0"/>
          <w:szCs w:val="22"/>
          <w:lang w:eastAsia="en-US"/>
        </w:rPr>
        <w:t>Property</w:t>
      </w:r>
      <w:r w:rsidR="00386622" w:rsidRPr="00700C4C">
        <w:rPr>
          <w:rFonts w:eastAsia="Calibri"/>
          <w:bCs w:val="0"/>
          <w:szCs w:val="22"/>
          <w:lang w:eastAsia="en-US"/>
        </w:rPr>
        <w:t xml:space="preserve"> shall be and remain the </w:t>
      </w:r>
      <w:r w:rsidR="006F354D" w:rsidRPr="00700C4C">
        <w:rPr>
          <w:rFonts w:eastAsia="Calibri"/>
          <w:bCs w:val="0"/>
          <w:szCs w:val="22"/>
          <w:lang w:eastAsia="en-US"/>
        </w:rPr>
        <w:t>Property</w:t>
      </w:r>
      <w:r w:rsidR="00386622" w:rsidRPr="00700C4C">
        <w:rPr>
          <w:rFonts w:eastAsia="Calibri"/>
          <w:bCs w:val="0"/>
          <w:szCs w:val="22"/>
          <w:lang w:eastAsia="en-US"/>
        </w:rPr>
        <w:t xml:space="preserve"> of the </w:t>
      </w:r>
      <w:r w:rsidR="006F354D" w:rsidRPr="00700C4C">
        <w:rPr>
          <w:rFonts w:eastAsia="Calibri"/>
          <w:bCs w:val="0"/>
          <w:szCs w:val="22"/>
          <w:lang w:eastAsia="en-US"/>
        </w:rPr>
        <w:t>Client</w:t>
      </w:r>
      <w:r w:rsidR="00386622" w:rsidRPr="00700C4C">
        <w:rPr>
          <w:rFonts w:eastAsia="Calibri"/>
          <w:bCs w:val="0"/>
          <w:szCs w:val="22"/>
          <w:lang w:eastAsia="en-US"/>
        </w:rPr>
        <w:t xml:space="preserve"> and the </w:t>
      </w:r>
      <w:r w:rsidR="006F354D" w:rsidRPr="00700C4C">
        <w:rPr>
          <w:rFonts w:eastAsia="Calibri"/>
          <w:bCs w:val="0"/>
          <w:szCs w:val="22"/>
          <w:lang w:eastAsia="en-US"/>
        </w:rPr>
        <w:t>Contractor</w:t>
      </w:r>
      <w:r w:rsidR="00386622" w:rsidRPr="00700C4C">
        <w:rPr>
          <w:rFonts w:eastAsia="Calibri"/>
          <w:bCs w:val="0"/>
          <w:szCs w:val="22"/>
          <w:lang w:eastAsia="en-US"/>
        </w:rPr>
        <w:t xml:space="preserve"> irrevocably licences the </w:t>
      </w:r>
      <w:r w:rsidR="006F354D" w:rsidRPr="00700C4C">
        <w:rPr>
          <w:rFonts w:eastAsia="Calibri"/>
          <w:bCs w:val="0"/>
          <w:szCs w:val="22"/>
          <w:lang w:eastAsia="en-US"/>
        </w:rPr>
        <w:t>Client</w:t>
      </w:r>
      <w:r w:rsidR="00386622" w:rsidRPr="00700C4C">
        <w:rPr>
          <w:rFonts w:eastAsia="Calibri"/>
          <w:bCs w:val="0"/>
          <w:szCs w:val="22"/>
          <w:lang w:eastAsia="en-US"/>
        </w:rPr>
        <w:t xml:space="preserve"> and its agents to enter upon any </w:t>
      </w:r>
      <w:r w:rsidR="00630E5D" w:rsidRPr="00700C4C">
        <w:rPr>
          <w:rFonts w:eastAsia="Calibri"/>
          <w:bCs w:val="0"/>
          <w:szCs w:val="22"/>
          <w:lang w:eastAsia="en-US"/>
        </w:rPr>
        <w:t>p</w:t>
      </w:r>
      <w:r w:rsidR="006F354D" w:rsidRPr="00700C4C">
        <w:rPr>
          <w:rFonts w:eastAsia="Calibri"/>
          <w:bCs w:val="0"/>
          <w:szCs w:val="22"/>
          <w:lang w:eastAsia="en-US"/>
        </w:rPr>
        <w:t>remises</w:t>
      </w:r>
      <w:r w:rsidR="00386622" w:rsidRPr="00700C4C">
        <w:rPr>
          <w:rFonts w:eastAsia="Calibri"/>
          <w:bCs w:val="0"/>
          <w:szCs w:val="22"/>
          <w:lang w:eastAsia="en-US"/>
        </w:rPr>
        <w:t xml:space="preserve"> of the </w:t>
      </w:r>
      <w:r w:rsidR="006F354D" w:rsidRPr="00700C4C">
        <w:rPr>
          <w:rFonts w:eastAsia="Calibri"/>
          <w:bCs w:val="0"/>
          <w:szCs w:val="22"/>
          <w:lang w:eastAsia="en-US"/>
        </w:rPr>
        <w:t>Contractor</w:t>
      </w:r>
      <w:r w:rsidR="00386622" w:rsidRPr="00700C4C">
        <w:rPr>
          <w:rFonts w:eastAsia="Calibri"/>
          <w:bCs w:val="0"/>
          <w:szCs w:val="22"/>
          <w:lang w:eastAsia="en-US"/>
        </w:rPr>
        <w:t xml:space="preserve"> during normal business hours on reasonable notice to recover any such </w:t>
      </w:r>
      <w:r w:rsidR="006F354D" w:rsidRPr="00700C4C">
        <w:rPr>
          <w:rFonts w:eastAsia="Calibri"/>
          <w:bCs w:val="0"/>
          <w:szCs w:val="22"/>
          <w:lang w:eastAsia="en-US"/>
        </w:rPr>
        <w:t>Property</w:t>
      </w:r>
      <w:r w:rsidR="00386622" w:rsidRPr="00700C4C">
        <w:rPr>
          <w:rFonts w:eastAsia="Calibri"/>
          <w:bCs w:val="0"/>
          <w:szCs w:val="22"/>
          <w:lang w:eastAsia="en-US"/>
        </w:rPr>
        <w:t xml:space="preserve">.  The </w:t>
      </w:r>
      <w:r w:rsidR="006F354D" w:rsidRPr="00700C4C">
        <w:rPr>
          <w:rFonts w:eastAsia="Calibri"/>
          <w:bCs w:val="0"/>
          <w:szCs w:val="22"/>
          <w:lang w:eastAsia="en-US"/>
        </w:rPr>
        <w:t>Contractor</w:t>
      </w:r>
      <w:r w:rsidR="00386622" w:rsidRPr="00700C4C">
        <w:rPr>
          <w:rFonts w:eastAsia="Calibri"/>
          <w:bCs w:val="0"/>
          <w:szCs w:val="22"/>
          <w:lang w:eastAsia="en-US"/>
        </w:rPr>
        <w:t xml:space="preserve"> shall not in any circumstances have a lien or any other interest on the </w:t>
      </w:r>
      <w:r w:rsidR="006F354D" w:rsidRPr="00700C4C">
        <w:rPr>
          <w:rFonts w:eastAsia="Calibri"/>
          <w:bCs w:val="0"/>
          <w:szCs w:val="22"/>
          <w:lang w:eastAsia="en-US"/>
        </w:rPr>
        <w:t>Property</w:t>
      </w:r>
      <w:r w:rsidR="00386622" w:rsidRPr="00700C4C">
        <w:rPr>
          <w:rFonts w:eastAsia="Calibri"/>
          <w:bCs w:val="0"/>
          <w:szCs w:val="22"/>
          <w:lang w:eastAsia="en-US"/>
        </w:rPr>
        <w:t xml:space="preserve"> and the </w:t>
      </w:r>
      <w:r w:rsidR="006F354D" w:rsidRPr="00700C4C">
        <w:rPr>
          <w:rFonts w:eastAsia="Calibri"/>
          <w:bCs w:val="0"/>
          <w:szCs w:val="22"/>
          <w:lang w:eastAsia="en-US"/>
        </w:rPr>
        <w:t>Contractor</w:t>
      </w:r>
      <w:r w:rsidR="00386622" w:rsidRPr="00700C4C">
        <w:rPr>
          <w:rFonts w:eastAsia="Calibri"/>
          <w:bCs w:val="0"/>
          <w:szCs w:val="22"/>
          <w:lang w:eastAsia="en-US"/>
        </w:rPr>
        <w:t xml:space="preserve"> shall at all times possess the </w:t>
      </w:r>
      <w:r w:rsidR="006F354D" w:rsidRPr="00700C4C">
        <w:rPr>
          <w:rFonts w:eastAsia="Calibri"/>
          <w:bCs w:val="0"/>
          <w:szCs w:val="22"/>
          <w:lang w:eastAsia="en-US"/>
        </w:rPr>
        <w:t>Property</w:t>
      </w:r>
      <w:r w:rsidR="00386622" w:rsidRPr="00700C4C">
        <w:rPr>
          <w:rFonts w:eastAsia="Calibri"/>
          <w:bCs w:val="0"/>
          <w:szCs w:val="22"/>
          <w:lang w:eastAsia="en-US"/>
        </w:rPr>
        <w:t xml:space="preserve"> as fiduciary agent and bailee of the </w:t>
      </w:r>
      <w:r w:rsidR="006F354D" w:rsidRPr="00700C4C">
        <w:rPr>
          <w:rFonts w:eastAsia="Calibri"/>
          <w:bCs w:val="0"/>
          <w:szCs w:val="22"/>
          <w:lang w:eastAsia="en-US"/>
        </w:rPr>
        <w:t>Client</w:t>
      </w:r>
      <w:r w:rsidR="00386622" w:rsidRPr="00700C4C">
        <w:rPr>
          <w:rFonts w:eastAsia="Calibri"/>
          <w:bCs w:val="0"/>
          <w:szCs w:val="22"/>
          <w:lang w:eastAsia="en-US"/>
        </w:rPr>
        <w:t xml:space="preserve">. The </w:t>
      </w:r>
      <w:r w:rsidR="006F354D" w:rsidRPr="00700C4C">
        <w:rPr>
          <w:rFonts w:eastAsia="Calibri"/>
          <w:bCs w:val="0"/>
          <w:szCs w:val="22"/>
          <w:lang w:eastAsia="en-US"/>
        </w:rPr>
        <w:t>Contractor</w:t>
      </w:r>
      <w:r w:rsidR="00386622" w:rsidRPr="00700C4C">
        <w:rPr>
          <w:rFonts w:eastAsia="Calibri"/>
          <w:bCs w:val="0"/>
          <w:szCs w:val="22"/>
          <w:lang w:eastAsia="en-US"/>
        </w:rPr>
        <w:t xml:space="preserve"> shall take all reasonable steps to ensure that the title of the </w:t>
      </w:r>
      <w:r w:rsidR="006F354D" w:rsidRPr="00700C4C">
        <w:rPr>
          <w:rFonts w:eastAsia="Calibri"/>
          <w:bCs w:val="0"/>
          <w:szCs w:val="22"/>
          <w:lang w:eastAsia="en-US"/>
        </w:rPr>
        <w:t>Client</w:t>
      </w:r>
      <w:r w:rsidR="00386622" w:rsidRPr="00700C4C">
        <w:rPr>
          <w:rFonts w:eastAsia="Calibri"/>
          <w:bCs w:val="0"/>
          <w:szCs w:val="22"/>
          <w:lang w:eastAsia="en-US"/>
        </w:rPr>
        <w:t xml:space="preserve"> to the </w:t>
      </w:r>
      <w:r w:rsidR="006F354D" w:rsidRPr="00700C4C">
        <w:rPr>
          <w:rFonts w:eastAsia="Calibri"/>
          <w:bCs w:val="0"/>
          <w:szCs w:val="22"/>
          <w:lang w:eastAsia="en-US"/>
        </w:rPr>
        <w:t>Property</w:t>
      </w:r>
      <w:r w:rsidR="00386622" w:rsidRPr="00700C4C">
        <w:rPr>
          <w:rFonts w:eastAsia="Calibri"/>
          <w:bCs w:val="0"/>
          <w:szCs w:val="22"/>
          <w:lang w:eastAsia="en-US"/>
        </w:rPr>
        <w:t xml:space="preserve"> and the exclusion of any such lien or other interest are brought to the notice of all sub-</w:t>
      </w:r>
      <w:r w:rsidR="00A62F70" w:rsidRPr="00700C4C">
        <w:rPr>
          <w:rFonts w:eastAsia="Calibri"/>
          <w:bCs w:val="0"/>
          <w:szCs w:val="22"/>
          <w:lang w:eastAsia="en-US"/>
        </w:rPr>
        <w:t>c</w:t>
      </w:r>
      <w:r w:rsidR="006F354D" w:rsidRPr="00700C4C">
        <w:rPr>
          <w:rFonts w:eastAsia="Calibri"/>
          <w:bCs w:val="0"/>
          <w:szCs w:val="22"/>
          <w:lang w:eastAsia="en-US"/>
        </w:rPr>
        <w:t>ontractor</w:t>
      </w:r>
      <w:r w:rsidR="00386622" w:rsidRPr="00700C4C">
        <w:rPr>
          <w:rFonts w:eastAsia="Calibri"/>
          <w:bCs w:val="0"/>
          <w:szCs w:val="22"/>
          <w:lang w:eastAsia="en-US"/>
        </w:rPr>
        <w:t xml:space="preserve">s and other appropriate persons and shall, at the </w:t>
      </w:r>
      <w:r w:rsidR="006F354D" w:rsidRPr="00700C4C">
        <w:rPr>
          <w:rFonts w:eastAsia="Calibri"/>
          <w:bCs w:val="0"/>
          <w:szCs w:val="22"/>
          <w:lang w:eastAsia="en-US"/>
        </w:rPr>
        <w:t>Client</w:t>
      </w:r>
      <w:r w:rsidR="00386622" w:rsidRPr="00700C4C">
        <w:rPr>
          <w:rFonts w:eastAsia="Calibri"/>
          <w:bCs w:val="0"/>
          <w:szCs w:val="22"/>
          <w:lang w:eastAsia="en-US"/>
        </w:rPr>
        <w:t xml:space="preserve">’s request, store the </w:t>
      </w:r>
      <w:r w:rsidR="006F354D" w:rsidRPr="00700C4C">
        <w:rPr>
          <w:rFonts w:eastAsia="Calibri"/>
          <w:bCs w:val="0"/>
          <w:szCs w:val="22"/>
          <w:lang w:eastAsia="en-US"/>
        </w:rPr>
        <w:t>Property</w:t>
      </w:r>
      <w:r w:rsidR="00386622" w:rsidRPr="00700C4C">
        <w:rPr>
          <w:rFonts w:eastAsia="Calibri"/>
          <w:bCs w:val="0"/>
          <w:szCs w:val="22"/>
          <w:lang w:eastAsia="en-US"/>
        </w:rPr>
        <w:t xml:space="preserve"> separately and ensure that it is clearly identifiable as belonging to the </w:t>
      </w:r>
      <w:r w:rsidR="006F354D" w:rsidRPr="00700C4C">
        <w:rPr>
          <w:rFonts w:eastAsia="Calibri"/>
          <w:bCs w:val="0"/>
          <w:szCs w:val="22"/>
          <w:lang w:eastAsia="en-US"/>
        </w:rPr>
        <w:t>Client</w:t>
      </w:r>
      <w:r w:rsidR="00386622" w:rsidRPr="00700C4C">
        <w:rPr>
          <w:rFonts w:eastAsia="Calibri"/>
          <w:bCs w:val="0"/>
          <w:szCs w:val="22"/>
          <w:lang w:eastAsia="en-US"/>
        </w:rPr>
        <w:t>.</w:t>
      </w:r>
    </w:p>
    <w:p w14:paraId="70FAEB56" w14:textId="77777777" w:rsidR="00386622" w:rsidRPr="00700C4C" w:rsidRDefault="007E44D1" w:rsidP="007E44D1">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A13.2</w:t>
      </w:r>
      <w:r w:rsidRPr="00700C4C">
        <w:rPr>
          <w:rFonts w:eastAsia="Calibri"/>
          <w:bCs w:val="0"/>
          <w:szCs w:val="22"/>
          <w:lang w:eastAsia="en-US"/>
        </w:rPr>
        <w:tab/>
      </w:r>
      <w:r w:rsidR="00386622" w:rsidRPr="00700C4C">
        <w:rPr>
          <w:rFonts w:eastAsia="Calibri"/>
          <w:bCs w:val="0"/>
          <w:szCs w:val="22"/>
          <w:lang w:eastAsia="en-US"/>
        </w:rPr>
        <w:t xml:space="preserve">The </w:t>
      </w:r>
      <w:r w:rsidR="006F354D" w:rsidRPr="00700C4C">
        <w:rPr>
          <w:rFonts w:eastAsia="Calibri"/>
          <w:bCs w:val="0"/>
          <w:szCs w:val="22"/>
          <w:lang w:eastAsia="en-US"/>
        </w:rPr>
        <w:t>Property</w:t>
      </w:r>
      <w:r w:rsidR="00386622" w:rsidRPr="00700C4C">
        <w:rPr>
          <w:rFonts w:eastAsia="Calibri"/>
          <w:bCs w:val="0"/>
          <w:szCs w:val="22"/>
          <w:lang w:eastAsia="en-US"/>
        </w:rPr>
        <w:t xml:space="preserve"> shall be deemed to be in good condition when received by or on behalf of the </w:t>
      </w:r>
      <w:r w:rsidR="006F354D" w:rsidRPr="00700C4C">
        <w:rPr>
          <w:rFonts w:eastAsia="Calibri"/>
          <w:bCs w:val="0"/>
          <w:szCs w:val="22"/>
          <w:lang w:eastAsia="en-US"/>
        </w:rPr>
        <w:t>Contractor</w:t>
      </w:r>
      <w:r w:rsidR="00386622" w:rsidRPr="00700C4C">
        <w:rPr>
          <w:rFonts w:eastAsia="Calibri"/>
          <w:bCs w:val="0"/>
          <w:szCs w:val="22"/>
          <w:lang w:eastAsia="en-US"/>
        </w:rPr>
        <w:t xml:space="preserve"> unless the </w:t>
      </w:r>
      <w:r w:rsidR="006F354D" w:rsidRPr="00700C4C">
        <w:rPr>
          <w:rFonts w:eastAsia="Calibri"/>
          <w:bCs w:val="0"/>
          <w:szCs w:val="22"/>
          <w:lang w:eastAsia="en-US"/>
        </w:rPr>
        <w:t>Contractor</w:t>
      </w:r>
      <w:r w:rsidR="00386622" w:rsidRPr="00700C4C">
        <w:rPr>
          <w:rFonts w:eastAsia="Calibri"/>
          <w:bCs w:val="0"/>
          <w:szCs w:val="22"/>
          <w:lang w:eastAsia="en-US"/>
        </w:rPr>
        <w:t xml:space="preserve"> notifies the </w:t>
      </w:r>
      <w:r w:rsidR="006F354D" w:rsidRPr="00700C4C">
        <w:rPr>
          <w:rFonts w:eastAsia="Calibri"/>
          <w:bCs w:val="0"/>
          <w:szCs w:val="22"/>
          <w:lang w:eastAsia="en-US"/>
        </w:rPr>
        <w:t>Client</w:t>
      </w:r>
      <w:r w:rsidR="00386622" w:rsidRPr="00700C4C">
        <w:rPr>
          <w:rFonts w:eastAsia="Calibri"/>
          <w:bCs w:val="0"/>
          <w:szCs w:val="22"/>
          <w:lang w:eastAsia="en-US"/>
        </w:rPr>
        <w:t xml:space="preserve"> otherwise within 5 </w:t>
      </w:r>
      <w:r w:rsidR="00381311" w:rsidRPr="00700C4C">
        <w:rPr>
          <w:rFonts w:eastAsia="Calibri"/>
          <w:bCs w:val="0"/>
          <w:szCs w:val="22"/>
          <w:lang w:eastAsia="en-US"/>
        </w:rPr>
        <w:t>Working Day</w:t>
      </w:r>
      <w:r w:rsidR="00386622" w:rsidRPr="00700C4C">
        <w:rPr>
          <w:rFonts w:eastAsia="Calibri"/>
          <w:bCs w:val="0"/>
          <w:szCs w:val="22"/>
          <w:lang w:eastAsia="en-US"/>
        </w:rPr>
        <w:t>s of receipt.</w:t>
      </w:r>
    </w:p>
    <w:p w14:paraId="65234058" w14:textId="77777777" w:rsidR="00386622" w:rsidRPr="00700C4C" w:rsidRDefault="007E44D1" w:rsidP="007E44D1">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A13.3</w:t>
      </w:r>
      <w:r w:rsidRPr="00700C4C">
        <w:rPr>
          <w:rFonts w:eastAsia="Calibri"/>
          <w:bCs w:val="0"/>
          <w:szCs w:val="22"/>
          <w:lang w:eastAsia="en-US"/>
        </w:rPr>
        <w:tab/>
      </w:r>
      <w:r w:rsidR="00386622" w:rsidRPr="00700C4C">
        <w:rPr>
          <w:rFonts w:eastAsia="Calibri"/>
          <w:bCs w:val="0"/>
          <w:szCs w:val="22"/>
          <w:lang w:eastAsia="en-US"/>
        </w:rPr>
        <w:t xml:space="preserve">The </w:t>
      </w:r>
      <w:r w:rsidR="006F354D" w:rsidRPr="00700C4C">
        <w:rPr>
          <w:rFonts w:eastAsia="Calibri"/>
          <w:bCs w:val="0"/>
          <w:szCs w:val="22"/>
          <w:lang w:eastAsia="en-US"/>
        </w:rPr>
        <w:t>Contractor</w:t>
      </w:r>
      <w:r w:rsidR="00386622" w:rsidRPr="00700C4C">
        <w:rPr>
          <w:rFonts w:eastAsia="Calibri"/>
          <w:bCs w:val="0"/>
          <w:szCs w:val="22"/>
          <w:lang w:eastAsia="en-US"/>
        </w:rPr>
        <w:t xml:space="preserve"> shall maintain the </w:t>
      </w:r>
      <w:r w:rsidR="006F354D" w:rsidRPr="00700C4C">
        <w:rPr>
          <w:rFonts w:eastAsia="Calibri"/>
          <w:bCs w:val="0"/>
          <w:szCs w:val="22"/>
          <w:lang w:eastAsia="en-US"/>
        </w:rPr>
        <w:t>Property</w:t>
      </w:r>
      <w:r w:rsidR="00386622" w:rsidRPr="00700C4C">
        <w:rPr>
          <w:rFonts w:eastAsia="Calibri"/>
          <w:bCs w:val="0"/>
          <w:szCs w:val="22"/>
          <w:lang w:eastAsia="en-US"/>
        </w:rPr>
        <w:t xml:space="preserve"> in good order and condition (excluding fair wear and tear), and shall use the </w:t>
      </w:r>
      <w:r w:rsidR="006F354D" w:rsidRPr="00700C4C">
        <w:rPr>
          <w:rFonts w:eastAsia="Calibri"/>
          <w:bCs w:val="0"/>
          <w:szCs w:val="22"/>
          <w:lang w:eastAsia="en-US"/>
        </w:rPr>
        <w:t>Property</w:t>
      </w:r>
      <w:r w:rsidR="00386622" w:rsidRPr="00700C4C">
        <w:rPr>
          <w:rFonts w:eastAsia="Calibri"/>
          <w:bCs w:val="0"/>
          <w:szCs w:val="22"/>
          <w:lang w:eastAsia="en-US"/>
        </w:rPr>
        <w:t xml:space="preserve"> solely in connection with the </w:t>
      </w:r>
      <w:r w:rsidR="006F354D" w:rsidRPr="00700C4C">
        <w:rPr>
          <w:rFonts w:eastAsia="Calibri"/>
          <w:bCs w:val="0"/>
          <w:szCs w:val="22"/>
          <w:lang w:eastAsia="en-US"/>
        </w:rPr>
        <w:t>Contract</w:t>
      </w:r>
      <w:r w:rsidR="00386622" w:rsidRPr="00700C4C">
        <w:rPr>
          <w:rFonts w:eastAsia="Calibri"/>
          <w:bCs w:val="0"/>
          <w:szCs w:val="22"/>
          <w:lang w:eastAsia="en-US"/>
        </w:rPr>
        <w:t xml:space="preserve"> and for no other purpose without prior </w:t>
      </w:r>
      <w:r w:rsidR="006F354D" w:rsidRPr="00700C4C">
        <w:rPr>
          <w:rFonts w:eastAsia="Calibri"/>
          <w:bCs w:val="0"/>
          <w:szCs w:val="22"/>
          <w:lang w:eastAsia="en-US"/>
        </w:rPr>
        <w:t>Approval</w:t>
      </w:r>
      <w:r w:rsidR="00386622" w:rsidRPr="00700C4C">
        <w:rPr>
          <w:rFonts w:eastAsia="Calibri"/>
          <w:bCs w:val="0"/>
          <w:szCs w:val="22"/>
          <w:lang w:eastAsia="en-US"/>
        </w:rPr>
        <w:t>.</w:t>
      </w:r>
    </w:p>
    <w:p w14:paraId="146864C9" w14:textId="77777777" w:rsidR="00386622" w:rsidRPr="00700C4C" w:rsidRDefault="007E44D1" w:rsidP="007E44D1">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A13.4</w:t>
      </w:r>
      <w:r w:rsidRPr="00700C4C">
        <w:rPr>
          <w:rFonts w:eastAsia="Calibri"/>
          <w:bCs w:val="0"/>
          <w:szCs w:val="22"/>
          <w:lang w:eastAsia="en-US"/>
        </w:rPr>
        <w:tab/>
      </w:r>
      <w:r w:rsidR="00386622" w:rsidRPr="00700C4C">
        <w:rPr>
          <w:rFonts w:eastAsia="Calibri"/>
          <w:bCs w:val="0"/>
          <w:szCs w:val="22"/>
          <w:lang w:eastAsia="en-US"/>
        </w:rPr>
        <w:t xml:space="preserve">The </w:t>
      </w:r>
      <w:r w:rsidR="006F354D" w:rsidRPr="00700C4C">
        <w:rPr>
          <w:rFonts w:eastAsia="Calibri"/>
          <w:bCs w:val="0"/>
          <w:szCs w:val="22"/>
          <w:lang w:eastAsia="en-US"/>
        </w:rPr>
        <w:t>Contractor</w:t>
      </w:r>
      <w:r w:rsidR="00386622" w:rsidRPr="00700C4C">
        <w:rPr>
          <w:rFonts w:eastAsia="Calibri"/>
          <w:bCs w:val="0"/>
          <w:szCs w:val="22"/>
          <w:lang w:eastAsia="en-US"/>
        </w:rPr>
        <w:t xml:space="preserve"> shall ensure the security of all the </w:t>
      </w:r>
      <w:r w:rsidR="006F354D" w:rsidRPr="00700C4C">
        <w:rPr>
          <w:rFonts w:eastAsia="Calibri"/>
          <w:bCs w:val="0"/>
          <w:szCs w:val="22"/>
          <w:lang w:eastAsia="en-US"/>
        </w:rPr>
        <w:t>Property</w:t>
      </w:r>
      <w:r w:rsidR="00386622" w:rsidRPr="00700C4C">
        <w:rPr>
          <w:rFonts w:eastAsia="Calibri"/>
          <w:bCs w:val="0"/>
          <w:szCs w:val="22"/>
          <w:lang w:eastAsia="en-US"/>
        </w:rPr>
        <w:t xml:space="preserve"> whilst in its possession, either on the </w:t>
      </w:r>
      <w:r w:rsidR="006F354D" w:rsidRPr="00700C4C">
        <w:rPr>
          <w:rFonts w:eastAsia="Calibri"/>
          <w:bCs w:val="0"/>
          <w:szCs w:val="22"/>
          <w:lang w:eastAsia="en-US"/>
        </w:rPr>
        <w:t>Premises</w:t>
      </w:r>
      <w:r w:rsidR="00386622" w:rsidRPr="00700C4C">
        <w:rPr>
          <w:rFonts w:eastAsia="Calibri"/>
          <w:bCs w:val="0"/>
          <w:szCs w:val="22"/>
          <w:lang w:eastAsia="en-US"/>
        </w:rPr>
        <w:t xml:space="preserve"> or elsewhere during the supply of the </w:t>
      </w:r>
      <w:r w:rsidR="003C5411" w:rsidRPr="00700C4C">
        <w:rPr>
          <w:rFonts w:eastAsia="Calibri"/>
          <w:bCs w:val="0"/>
          <w:szCs w:val="22"/>
          <w:lang w:eastAsia="en-US"/>
        </w:rPr>
        <w:t xml:space="preserve">Goods or </w:t>
      </w:r>
      <w:r w:rsidR="006F354D" w:rsidRPr="00700C4C">
        <w:rPr>
          <w:rFonts w:eastAsia="Calibri"/>
          <w:bCs w:val="0"/>
          <w:szCs w:val="22"/>
          <w:lang w:eastAsia="en-US"/>
        </w:rPr>
        <w:t>Services</w:t>
      </w:r>
      <w:r w:rsidR="00386622" w:rsidRPr="00700C4C">
        <w:rPr>
          <w:rFonts w:eastAsia="Calibri"/>
          <w:bCs w:val="0"/>
          <w:szCs w:val="22"/>
          <w:lang w:eastAsia="en-US"/>
        </w:rPr>
        <w:t xml:space="preserve">, in accordance with the </w:t>
      </w:r>
      <w:r w:rsidR="006F354D" w:rsidRPr="00700C4C">
        <w:rPr>
          <w:rFonts w:eastAsia="Calibri"/>
          <w:bCs w:val="0"/>
          <w:szCs w:val="22"/>
          <w:lang w:eastAsia="en-US"/>
        </w:rPr>
        <w:t>Client</w:t>
      </w:r>
      <w:r w:rsidR="00386622" w:rsidRPr="00700C4C">
        <w:rPr>
          <w:rFonts w:eastAsia="Calibri"/>
          <w:bCs w:val="0"/>
          <w:szCs w:val="22"/>
          <w:lang w:eastAsia="en-US"/>
        </w:rPr>
        <w:t>’s reasonable security requirements as required from time to time.</w:t>
      </w:r>
    </w:p>
    <w:p w14:paraId="03EF2D51" w14:textId="77777777" w:rsidR="00386622" w:rsidRPr="00700C4C" w:rsidRDefault="007E44D1" w:rsidP="007E44D1">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A13.5</w:t>
      </w:r>
      <w:r w:rsidRPr="00700C4C">
        <w:rPr>
          <w:rFonts w:eastAsia="Calibri"/>
          <w:bCs w:val="0"/>
          <w:szCs w:val="22"/>
          <w:lang w:eastAsia="en-US"/>
        </w:rPr>
        <w:tab/>
      </w:r>
      <w:r w:rsidR="00386622" w:rsidRPr="00700C4C">
        <w:rPr>
          <w:rFonts w:eastAsia="Calibri"/>
          <w:bCs w:val="0"/>
          <w:szCs w:val="22"/>
          <w:lang w:eastAsia="en-US"/>
        </w:rPr>
        <w:t xml:space="preserve">The </w:t>
      </w:r>
      <w:r w:rsidR="006F354D" w:rsidRPr="00700C4C">
        <w:rPr>
          <w:rFonts w:eastAsia="Calibri"/>
          <w:bCs w:val="0"/>
          <w:szCs w:val="22"/>
          <w:lang w:eastAsia="en-US"/>
        </w:rPr>
        <w:t>Contractor</w:t>
      </w:r>
      <w:r w:rsidR="00386622" w:rsidRPr="00700C4C">
        <w:rPr>
          <w:rFonts w:eastAsia="Calibri"/>
          <w:bCs w:val="0"/>
          <w:szCs w:val="22"/>
          <w:lang w:eastAsia="en-US"/>
        </w:rPr>
        <w:t xml:space="preserve"> shall be liable for all loss of, or damage to, the </w:t>
      </w:r>
      <w:r w:rsidR="006F354D" w:rsidRPr="00700C4C">
        <w:rPr>
          <w:rFonts w:eastAsia="Calibri"/>
          <w:bCs w:val="0"/>
          <w:szCs w:val="22"/>
          <w:lang w:eastAsia="en-US"/>
        </w:rPr>
        <w:t>Property</w:t>
      </w:r>
      <w:r w:rsidR="00386622" w:rsidRPr="00700C4C">
        <w:rPr>
          <w:rFonts w:eastAsia="Calibri"/>
          <w:bCs w:val="0"/>
          <w:szCs w:val="22"/>
          <w:lang w:eastAsia="en-US"/>
        </w:rPr>
        <w:t xml:space="preserve"> (excluding fair wear and tear), unless such loss or damage was caused by the </w:t>
      </w:r>
      <w:r w:rsidR="006F354D" w:rsidRPr="00700C4C">
        <w:rPr>
          <w:rFonts w:eastAsia="Calibri"/>
          <w:bCs w:val="0"/>
          <w:szCs w:val="22"/>
          <w:lang w:eastAsia="en-US"/>
        </w:rPr>
        <w:t>Client</w:t>
      </w:r>
      <w:r w:rsidR="00386622" w:rsidRPr="00700C4C">
        <w:rPr>
          <w:rFonts w:eastAsia="Calibri"/>
          <w:bCs w:val="0"/>
          <w:szCs w:val="22"/>
          <w:lang w:eastAsia="en-US"/>
        </w:rPr>
        <w:t xml:space="preserve">’s </w:t>
      </w:r>
      <w:r w:rsidR="006F354D" w:rsidRPr="00700C4C">
        <w:rPr>
          <w:rFonts w:eastAsia="Calibri"/>
          <w:bCs w:val="0"/>
          <w:szCs w:val="22"/>
          <w:lang w:eastAsia="en-US"/>
        </w:rPr>
        <w:t>Default</w:t>
      </w:r>
      <w:r w:rsidR="00386622" w:rsidRPr="00700C4C">
        <w:rPr>
          <w:rFonts w:eastAsia="Calibri"/>
          <w:bCs w:val="0"/>
          <w:szCs w:val="22"/>
          <w:lang w:eastAsia="en-US"/>
        </w:rPr>
        <w:t xml:space="preserve">.  The </w:t>
      </w:r>
      <w:r w:rsidR="006F354D" w:rsidRPr="00700C4C">
        <w:rPr>
          <w:rFonts w:eastAsia="Calibri"/>
          <w:bCs w:val="0"/>
          <w:szCs w:val="22"/>
          <w:lang w:eastAsia="en-US"/>
        </w:rPr>
        <w:t>Contractor</w:t>
      </w:r>
      <w:r w:rsidR="00386622" w:rsidRPr="00700C4C">
        <w:rPr>
          <w:rFonts w:eastAsia="Calibri"/>
          <w:bCs w:val="0"/>
          <w:szCs w:val="22"/>
          <w:lang w:eastAsia="en-US"/>
        </w:rPr>
        <w:t xml:space="preserve"> shall inform the </w:t>
      </w:r>
      <w:r w:rsidR="006F354D" w:rsidRPr="00700C4C">
        <w:rPr>
          <w:rFonts w:eastAsia="Calibri"/>
          <w:bCs w:val="0"/>
          <w:szCs w:val="22"/>
          <w:lang w:eastAsia="en-US"/>
        </w:rPr>
        <w:t>Client</w:t>
      </w:r>
      <w:r w:rsidR="00386622" w:rsidRPr="00700C4C">
        <w:rPr>
          <w:rFonts w:eastAsia="Calibri"/>
          <w:bCs w:val="0"/>
          <w:szCs w:val="22"/>
          <w:lang w:eastAsia="en-US"/>
        </w:rPr>
        <w:t xml:space="preserve"> within 2  </w:t>
      </w:r>
      <w:r w:rsidR="00381311" w:rsidRPr="00700C4C">
        <w:rPr>
          <w:rFonts w:eastAsia="Calibri"/>
          <w:bCs w:val="0"/>
          <w:szCs w:val="22"/>
          <w:lang w:eastAsia="en-US"/>
        </w:rPr>
        <w:t>Working Day</w:t>
      </w:r>
      <w:r w:rsidR="00386622" w:rsidRPr="00700C4C">
        <w:rPr>
          <w:rFonts w:eastAsia="Calibri"/>
          <w:bCs w:val="0"/>
          <w:szCs w:val="22"/>
          <w:lang w:eastAsia="en-US"/>
        </w:rPr>
        <w:t xml:space="preserve">s of becoming aware of any defects appearing in, or losses or damage occurring to, the </w:t>
      </w:r>
      <w:r w:rsidR="006F354D" w:rsidRPr="00700C4C">
        <w:rPr>
          <w:rFonts w:eastAsia="Calibri"/>
          <w:bCs w:val="0"/>
          <w:szCs w:val="22"/>
          <w:lang w:eastAsia="en-US"/>
        </w:rPr>
        <w:t>Property</w:t>
      </w:r>
      <w:r w:rsidR="00386622" w:rsidRPr="00700C4C">
        <w:rPr>
          <w:rFonts w:eastAsia="Calibri"/>
          <w:bCs w:val="0"/>
          <w:szCs w:val="22"/>
          <w:lang w:eastAsia="en-US"/>
        </w:rPr>
        <w:t>.</w:t>
      </w:r>
    </w:p>
    <w:p w14:paraId="09AA3C0B" w14:textId="77777777" w:rsidR="00AA105F" w:rsidRPr="00700C4C" w:rsidRDefault="007E44D1" w:rsidP="005E7468">
      <w:pPr>
        <w:pStyle w:val="Heading3"/>
      </w:pPr>
      <w:bookmarkStart w:id="63" w:name="_Toc446589162"/>
      <w:bookmarkStart w:id="64" w:name="_Toc447529819"/>
      <w:r w:rsidRPr="00700C4C">
        <w:t>A14</w:t>
      </w:r>
      <w:r w:rsidRPr="00700C4C">
        <w:tab/>
      </w:r>
      <w:r w:rsidR="00256A4E" w:rsidRPr="00700C4C">
        <w:t>Due Diligence</w:t>
      </w:r>
      <w:r w:rsidR="00285AC0" w:rsidRPr="00700C4C">
        <w:t xml:space="preserve"> (Option – see guidance)</w:t>
      </w:r>
      <w:bookmarkEnd w:id="63"/>
      <w:bookmarkEnd w:id="64"/>
    </w:p>
    <w:p w14:paraId="62CE2DA3" w14:textId="77777777" w:rsidR="00D80415" w:rsidRPr="00700C4C" w:rsidRDefault="00D80415" w:rsidP="00CA6D00">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A14.1</w:t>
      </w:r>
      <w:r w:rsidRPr="00700C4C">
        <w:rPr>
          <w:rFonts w:eastAsia="Calibri"/>
          <w:bCs w:val="0"/>
          <w:szCs w:val="22"/>
          <w:lang w:eastAsia="en-US"/>
        </w:rPr>
        <w:tab/>
        <w:t>The Contractor acknowledges that:</w:t>
      </w:r>
    </w:p>
    <w:p w14:paraId="1AB9B689" w14:textId="77777777" w:rsidR="00D80415" w:rsidRPr="00700C4C" w:rsidRDefault="00D80415" w:rsidP="00DF199A">
      <w:pPr>
        <w:numPr>
          <w:ilvl w:val="0"/>
          <w:numId w:val="14"/>
        </w:numPr>
        <w:ind w:left="1491" w:hanging="357"/>
      </w:pPr>
      <w:r w:rsidRPr="00700C4C">
        <w:t>the Client has made available to the Contractor all information, documents and Due Diligence Information that the Contractor considers necessary or relevant for the performance of its obligations under this Contract;</w:t>
      </w:r>
    </w:p>
    <w:p w14:paraId="619C63F5" w14:textId="77777777" w:rsidR="00D80415" w:rsidRPr="00700C4C" w:rsidRDefault="00D80415" w:rsidP="00DF199A">
      <w:pPr>
        <w:numPr>
          <w:ilvl w:val="0"/>
          <w:numId w:val="14"/>
        </w:numPr>
        <w:ind w:left="1491" w:hanging="357"/>
      </w:pPr>
      <w:r w:rsidRPr="00700C4C">
        <w:lastRenderedPageBreak/>
        <w:t>it has made its own enquiries to satisfy itself as to the accuracy and adequacy of the Due Diligence Information;</w:t>
      </w:r>
    </w:p>
    <w:p w14:paraId="47B3A511" w14:textId="77777777" w:rsidR="00D80415" w:rsidRPr="00700C4C" w:rsidRDefault="00D80415" w:rsidP="00DF199A">
      <w:pPr>
        <w:numPr>
          <w:ilvl w:val="0"/>
          <w:numId w:val="14"/>
        </w:numPr>
        <w:ind w:left="1491" w:hanging="357"/>
      </w:pPr>
      <w:r w:rsidRPr="00700C4C">
        <w:t>it has satisfied itself of all relevant details relating to:</w:t>
      </w:r>
    </w:p>
    <w:p w14:paraId="51D048B4" w14:textId="77777777" w:rsidR="00D80415" w:rsidRPr="00700C4C" w:rsidRDefault="00D80415" w:rsidP="00DF199A">
      <w:pPr>
        <w:numPr>
          <w:ilvl w:val="0"/>
          <w:numId w:val="15"/>
        </w:numPr>
        <w:ind w:left="2058" w:hanging="357"/>
      </w:pPr>
      <w:r w:rsidRPr="00700C4C">
        <w:t>the Client’s requirements;</w:t>
      </w:r>
    </w:p>
    <w:p w14:paraId="3E81FED4" w14:textId="77777777" w:rsidR="00D80415" w:rsidRPr="00700C4C" w:rsidRDefault="00D80415" w:rsidP="00DF199A">
      <w:pPr>
        <w:numPr>
          <w:ilvl w:val="0"/>
          <w:numId w:val="15"/>
        </w:numPr>
        <w:ind w:left="2058" w:hanging="357"/>
      </w:pPr>
      <w:r w:rsidRPr="00700C4C">
        <w:t>the processes and procedures and working methods of the Client</w:t>
      </w:r>
    </w:p>
    <w:p w14:paraId="1C19D1E6" w14:textId="77777777" w:rsidR="00D80415" w:rsidRPr="00700C4C" w:rsidRDefault="00D80415" w:rsidP="00DF199A">
      <w:pPr>
        <w:numPr>
          <w:ilvl w:val="0"/>
          <w:numId w:val="15"/>
        </w:numPr>
        <w:ind w:left="2058" w:hanging="357"/>
      </w:pPr>
      <w:r w:rsidRPr="00700C4C">
        <w:t xml:space="preserve">the ownership, functionality, capacity, condition and </w:t>
      </w:r>
      <w:r w:rsidR="008B08F3" w:rsidRPr="00700C4C">
        <w:t>suitability for</w:t>
      </w:r>
      <w:r w:rsidRPr="00700C4C">
        <w:t xml:space="preserve"> use in the delivery of the Contract of any Client Property provided.</w:t>
      </w:r>
    </w:p>
    <w:p w14:paraId="259637F4" w14:textId="77777777" w:rsidR="00D80415" w:rsidRPr="00700C4C" w:rsidRDefault="00D80415" w:rsidP="00CA6D00">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A14.2</w:t>
      </w:r>
      <w:r w:rsidRPr="00700C4C">
        <w:rPr>
          <w:rFonts w:eastAsia="Calibri"/>
          <w:bCs w:val="0"/>
          <w:szCs w:val="22"/>
          <w:lang w:eastAsia="en-US"/>
        </w:rPr>
        <w:tab/>
      </w:r>
      <w:r w:rsidR="00285AC0" w:rsidRPr="00700C4C">
        <w:rPr>
          <w:rFonts w:eastAsia="Calibri"/>
          <w:bCs w:val="0"/>
          <w:szCs w:val="22"/>
          <w:lang w:eastAsia="en-US"/>
        </w:rPr>
        <w:t>The Contractor shall not be excused from the performance of any of its obligations under the Contract on the grounds of, and shall not be entitled to recover any additional costs or charges arising as a result of, any failure by the Contractor to satisfy itself as to the accuracy and adequacy of the Due Diligence Information.</w:t>
      </w:r>
    </w:p>
    <w:p w14:paraId="0EED457D" w14:textId="77777777" w:rsidR="00A06EED" w:rsidRPr="00700C4C" w:rsidRDefault="00CA6D00" w:rsidP="005E7468">
      <w:pPr>
        <w:pStyle w:val="Heading10"/>
      </w:pPr>
      <w:bookmarkStart w:id="65" w:name="_Toc212821712"/>
      <w:bookmarkStart w:id="66" w:name="_Toc222022679"/>
      <w:bookmarkStart w:id="67" w:name="_Toc446589163"/>
      <w:bookmarkStart w:id="68" w:name="_Toc446596132"/>
      <w:bookmarkStart w:id="69" w:name="_Toc447529820"/>
      <w:r w:rsidRPr="00700C4C">
        <w:t>B</w:t>
      </w:r>
      <w:r w:rsidRPr="00700C4C">
        <w:tab/>
      </w:r>
      <w:r w:rsidR="00A06EED" w:rsidRPr="00700C4C">
        <w:t xml:space="preserve">PAYMENT TERMS AND </w:t>
      </w:r>
      <w:bookmarkEnd w:id="65"/>
      <w:r w:rsidR="006F354D" w:rsidRPr="00700C4C">
        <w:t>CONTRACT PRICE</w:t>
      </w:r>
      <w:bookmarkEnd w:id="66"/>
      <w:bookmarkEnd w:id="67"/>
      <w:bookmarkEnd w:id="68"/>
      <w:bookmarkEnd w:id="69"/>
    </w:p>
    <w:p w14:paraId="3F8F8894" w14:textId="6BA439DC" w:rsidR="00A06EED" w:rsidRPr="00700C4C" w:rsidRDefault="00CA6D00" w:rsidP="00CA6D00">
      <w:pPr>
        <w:pStyle w:val="Heading3"/>
      </w:pPr>
      <w:bookmarkStart w:id="70" w:name="_Toc222022680"/>
      <w:bookmarkStart w:id="71" w:name="_Toc446589164"/>
      <w:bookmarkStart w:id="72" w:name="_Toc447529821"/>
      <w:r w:rsidRPr="00700C4C">
        <w:t>B1</w:t>
      </w:r>
      <w:r w:rsidRPr="00700C4C">
        <w:tab/>
      </w:r>
      <w:r w:rsidR="006F354D" w:rsidRPr="00700C4C">
        <w:t>Contract Price</w:t>
      </w:r>
      <w:bookmarkEnd w:id="70"/>
      <w:r w:rsidR="00A63AA7" w:rsidRPr="00700C4C">
        <w:t xml:space="preserve"> </w:t>
      </w:r>
      <w:bookmarkEnd w:id="71"/>
      <w:bookmarkEnd w:id="72"/>
    </w:p>
    <w:p w14:paraId="00776A24" w14:textId="77777777" w:rsidR="00A06EED" w:rsidRPr="00700C4C" w:rsidRDefault="00A06EED" w:rsidP="00CA6D00">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B1.1</w:t>
      </w:r>
      <w:r w:rsidRPr="00700C4C">
        <w:rPr>
          <w:rFonts w:eastAsia="Calibri"/>
          <w:bCs w:val="0"/>
          <w:szCs w:val="22"/>
          <w:lang w:eastAsia="en-US"/>
        </w:rPr>
        <w:tab/>
        <w:t xml:space="preserve">The </w:t>
      </w:r>
      <w:r w:rsidR="006F354D" w:rsidRPr="00700C4C">
        <w:rPr>
          <w:rFonts w:eastAsia="Calibri"/>
          <w:bCs w:val="0"/>
          <w:szCs w:val="22"/>
          <w:lang w:eastAsia="en-US"/>
        </w:rPr>
        <w:t>Contract Price</w:t>
      </w:r>
      <w:r w:rsidRPr="00700C4C">
        <w:rPr>
          <w:rFonts w:eastAsia="Calibri"/>
          <w:bCs w:val="0"/>
          <w:szCs w:val="22"/>
          <w:lang w:eastAsia="en-US"/>
        </w:rPr>
        <w:t xml:space="preserve">s shall remain firm for the initial </w:t>
      </w:r>
      <w:r w:rsidR="006F354D" w:rsidRPr="00700C4C">
        <w:rPr>
          <w:rFonts w:eastAsia="Calibri"/>
          <w:bCs w:val="0"/>
          <w:szCs w:val="22"/>
          <w:lang w:eastAsia="en-US"/>
        </w:rPr>
        <w:t>Contract Period</w:t>
      </w:r>
      <w:r w:rsidRPr="00700C4C">
        <w:rPr>
          <w:rFonts w:eastAsia="Calibri"/>
          <w:bCs w:val="0"/>
          <w:szCs w:val="22"/>
          <w:lang w:eastAsia="en-US"/>
        </w:rPr>
        <w:t xml:space="preserve">, but not including any extension of that period. </w:t>
      </w:r>
    </w:p>
    <w:p w14:paraId="002F886D" w14:textId="77777777" w:rsidR="00A06EED" w:rsidRPr="00700C4C" w:rsidRDefault="00A06EED" w:rsidP="00CA6D00">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B1.2</w:t>
      </w:r>
      <w:r w:rsidRPr="00700C4C">
        <w:rPr>
          <w:rFonts w:eastAsia="Calibri"/>
          <w:bCs w:val="0"/>
          <w:szCs w:val="22"/>
          <w:lang w:eastAsia="en-US"/>
        </w:rPr>
        <w:tab/>
        <w:t xml:space="preserve">In the event that the </w:t>
      </w:r>
      <w:r w:rsidR="006F354D" w:rsidRPr="00700C4C">
        <w:rPr>
          <w:rFonts w:eastAsia="Calibri"/>
          <w:bCs w:val="0"/>
          <w:szCs w:val="22"/>
          <w:lang w:eastAsia="en-US"/>
        </w:rPr>
        <w:t>Contract Price</w:t>
      </w:r>
      <w:r w:rsidRPr="00700C4C">
        <w:rPr>
          <w:rFonts w:eastAsia="Calibri"/>
          <w:bCs w:val="0"/>
          <w:szCs w:val="22"/>
          <w:lang w:eastAsia="en-US"/>
        </w:rPr>
        <w:t xml:space="preserve"> is increased or decreased as a result of any new legislation or regulation being made after the </w:t>
      </w:r>
      <w:r w:rsidR="006F354D" w:rsidRPr="00700C4C">
        <w:rPr>
          <w:rFonts w:eastAsia="Calibri"/>
          <w:bCs w:val="0"/>
          <w:szCs w:val="22"/>
          <w:lang w:eastAsia="en-US"/>
        </w:rPr>
        <w:t>Commencement Date</w:t>
      </w:r>
      <w:r w:rsidRPr="00700C4C">
        <w:rPr>
          <w:rFonts w:eastAsia="Calibri"/>
          <w:bCs w:val="0"/>
          <w:szCs w:val="22"/>
          <w:lang w:eastAsia="en-US"/>
        </w:rPr>
        <w:t xml:space="preserve">, the amount of any such increase or decrease shall be treated as a </w:t>
      </w:r>
      <w:r w:rsidR="006F354D" w:rsidRPr="00700C4C">
        <w:rPr>
          <w:rFonts w:eastAsia="Calibri"/>
          <w:bCs w:val="0"/>
          <w:szCs w:val="22"/>
          <w:lang w:eastAsia="en-US"/>
        </w:rPr>
        <w:t>Variation</w:t>
      </w:r>
      <w:r w:rsidRPr="00700C4C">
        <w:rPr>
          <w:rFonts w:eastAsia="Calibri"/>
          <w:bCs w:val="0"/>
          <w:szCs w:val="22"/>
          <w:lang w:eastAsia="en-US"/>
        </w:rPr>
        <w:t xml:space="preserve"> to the </w:t>
      </w:r>
      <w:r w:rsidR="006F354D" w:rsidRPr="00700C4C">
        <w:rPr>
          <w:rFonts w:eastAsia="Calibri"/>
          <w:bCs w:val="0"/>
          <w:szCs w:val="22"/>
          <w:lang w:eastAsia="en-US"/>
        </w:rPr>
        <w:t>Contract</w:t>
      </w:r>
      <w:r w:rsidRPr="00700C4C">
        <w:rPr>
          <w:rFonts w:eastAsia="Calibri"/>
          <w:bCs w:val="0"/>
          <w:szCs w:val="22"/>
          <w:lang w:eastAsia="en-US"/>
        </w:rPr>
        <w:t xml:space="preserve"> and will be assessed on an individual basis.  Such </w:t>
      </w:r>
      <w:r w:rsidR="006F354D" w:rsidRPr="00700C4C">
        <w:rPr>
          <w:rFonts w:eastAsia="Calibri"/>
          <w:bCs w:val="0"/>
          <w:szCs w:val="22"/>
          <w:lang w:eastAsia="en-US"/>
        </w:rPr>
        <w:t>Variation</w:t>
      </w:r>
      <w:r w:rsidRPr="00700C4C">
        <w:rPr>
          <w:rFonts w:eastAsia="Calibri"/>
          <w:bCs w:val="0"/>
          <w:szCs w:val="22"/>
          <w:lang w:eastAsia="en-US"/>
        </w:rPr>
        <w:t xml:space="preserve">s will not be allowed where new legislation or regulations are enacted after the commencement of the </w:t>
      </w:r>
      <w:r w:rsidR="006F354D" w:rsidRPr="00700C4C">
        <w:rPr>
          <w:rFonts w:eastAsia="Calibri"/>
          <w:bCs w:val="0"/>
          <w:szCs w:val="22"/>
          <w:lang w:eastAsia="en-US"/>
        </w:rPr>
        <w:t>Contract</w:t>
      </w:r>
      <w:r w:rsidRPr="00700C4C">
        <w:rPr>
          <w:rFonts w:eastAsia="Calibri"/>
          <w:bCs w:val="0"/>
          <w:szCs w:val="22"/>
          <w:lang w:eastAsia="en-US"/>
        </w:rPr>
        <w:t xml:space="preserve"> but were made public prior to the </w:t>
      </w:r>
      <w:r w:rsidR="006F354D" w:rsidRPr="00700C4C">
        <w:rPr>
          <w:rFonts w:eastAsia="Calibri"/>
          <w:bCs w:val="0"/>
          <w:szCs w:val="22"/>
          <w:lang w:eastAsia="en-US"/>
        </w:rPr>
        <w:t>Commencement Date</w:t>
      </w:r>
      <w:r w:rsidRPr="00700C4C">
        <w:rPr>
          <w:rFonts w:eastAsia="Calibri"/>
          <w:bCs w:val="0"/>
          <w:szCs w:val="22"/>
          <w:lang w:eastAsia="en-US"/>
        </w:rPr>
        <w:t xml:space="preserve">.  Any such </w:t>
      </w:r>
      <w:r w:rsidR="006F354D" w:rsidRPr="00700C4C">
        <w:rPr>
          <w:rFonts w:eastAsia="Calibri"/>
          <w:bCs w:val="0"/>
          <w:szCs w:val="22"/>
          <w:lang w:eastAsia="en-US"/>
        </w:rPr>
        <w:t>Variation</w:t>
      </w:r>
      <w:r w:rsidRPr="00700C4C">
        <w:rPr>
          <w:rFonts w:eastAsia="Calibri"/>
          <w:bCs w:val="0"/>
          <w:szCs w:val="22"/>
          <w:lang w:eastAsia="en-US"/>
        </w:rPr>
        <w:t xml:space="preserve">s to price, which can be foreseen by the </w:t>
      </w:r>
      <w:r w:rsidR="006F354D" w:rsidRPr="00700C4C">
        <w:rPr>
          <w:rFonts w:eastAsia="Calibri"/>
          <w:bCs w:val="0"/>
          <w:szCs w:val="22"/>
          <w:lang w:eastAsia="en-US"/>
        </w:rPr>
        <w:t>Contractor</w:t>
      </w:r>
      <w:r w:rsidRPr="00700C4C">
        <w:rPr>
          <w:rFonts w:eastAsia="Calibri"/>
          <w:bCs w:val="0"/>
          <w:szCs w:val="22"/>
          <w:lang w:eastAsia="en-US"/>
        </w:rPr>
        <w:t xml:space="preserve"> prior to the </w:t>
      </w:r>
      <w:r w:rsidR="006F354D" w:rsidRPr="00700C4C">
        <w:rPr>
          <w:rFonts w:eastAsia="Calibri"/>
          <w:bCs w:val="0"/>
          <w:szCs w:val="22"/>
          <w:lang w:eastAsia="en-US"/>
        </w:rPr>
        <w:t>Commencement Date</w:t>
      </w:r>
      <w:r w:rsidRPr="00700C4C">
        <w:rPr>
          <w:rFonts w:eastAsia="Calibri"/>
          <w:bCs w:val="0"/>
          <w:szCs w:val="22"/>
          <w:lang w:eastAsia="en-US"/>
        </w:rPr>
        <w:t xml:space="preserve">, will be deemed to have been included in the </w:t>
      </w:r>
      <w:r w:rsidR="006F354D" w:rsidRPr="00700C4C">
        <w:rPr>
          <w:rFonts w:eastAsia="Calibri"/>
          <w:bCs w:val="0"/>
          <w:szCs w:val="22"/>
          <w:lang w:eastAsia="en-US"/>
        </w:rPr>
        <w:t>Contract Price</w:t>
      </w:r>
      <w:r w:rsidRPr="00700C4C">
        <w:rPr>
          <w:rFonts w:eastAsia="Calibri"/>
          <w:bCs w:val="0"/>
          <w:szCs w:val="22"/>
          <w:lang w:eastAsia="en-US"/>
        </w:rPr>
        <w:t>.</w:t>
      </w:r>
    </w:p>
    <w:p w14:paraId="3A916A8E" w14:textId="77777777" w:rsidR="00A06EED" w:rsidRPr="00700C4C" w:rsidRDefault="00CA6D00" w:rsidP="00CA6D00">
      <w:pPr>
        <w:pStyle w:val="Heading3"/>
      </w:pPr>
      <w:bookmarkStart w:id="73" w:name="_Toc212821714"/>
      <w:bookmarkStart w:id="74" w:name="_Toc222022681"/>
      <w:bookmarkStart w:id="75" w:name="_Toc446589166"/>
      <w:bookmarkStart w:id="76" w:name="_Toc447529823"/>
      <w:r w:rsidRPr="00700C4C">
        <w:t>B2</w:t>
      </w:r>
      <w:r w:rsidRPr="00700C4C">
        <w:tab/>
      </w:r>
      <w:r w:rsidR="00A06EED" w:rsidRPr="00700C4C">
        <w:t xml:space="preserve">Payment Terms and </w:t>
      </w:r>
      <w:bookmarkEnd w:id="73"/>
      <w:r w:rsidR="006F354D" w:rsidRPr="00700C4C">
        <w:t>VAT</w:t>
      </w:r>
      <w:bookmarkEnd w:id="74"/>
      <w:bookmarkEnd w:id="75"/>
      <w:bookmarkEnd w:id="76"/>
    </w:p>
    <w:p w14:paraId="77B1AE52" w14:textId="77777777" w:rsidR="00A06EED" w:rsidRPr="00700C4C" w:rsidRDefault="00A06EED" w:rsidP="00CA6D00">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B2.1</w:t>
      </w:r>
      <w:r w:rsidRPr="00700C4C">
        <w:rPr>
          <w:rFonts w:eastAsia="Calibri"/>
          <w:bCs w:val="0"/>
          <w:szCs w:val="22"/>
          <w:lang w:eastAsia="en-US"/>
        </w:rPr>
        <w:tab/>
        <w:t xml:space="preserve">The </w:t>
      </w:r>
      <w:r w:rsidR="006F354D" w:rsidRPr="00700C4C">
        <w:rPr>
          <w:rFonts w:eastAsia="Calibri"/>
          <w:bCs w:val="0"/>
          <w:szCs w:val="22"/>
          <w:lang w:eastAsia="en-US"/>
        </w:rPr>
        <w:t>Client</w:t>
      </w:r>
      <w:r w:rsidRPr="00700C4C">
        <w:rPr>
          <w:rFonts w:eastAsia="Calibri"/>
          <w:bCs w:val="0"/>
          <w:szCs w:val="22"/>
          <w:lang w:eastAsia="en-US"/>
        </w:rPr>
        <w:t xml:space="preserve"> shall pay all sums due to the </w:t>
      </w:r>
      <w:r w:rsidR="006F354D" w:rsidRPr="00700C4C">
        <w:rPr>
          <w:rFonts w:eastAsia="Calibri"/>
          <w:bCs w:val="0"/>
          <w:szCs w:val="22"/>
          <w:lang w:eastAsia="en-US"/>
        </w:rPr>
        <w:t>Contractor</w:t>
      </w:r>
      <w:r w:rsidRPr="00700C4C">
        <w:rPr>
          <w:rFonts w:eastAsia="Calibri"/>
          <w:bCs w:val="0"/>
          <w:szCs w:val="22"/>
          <w:lang w:eastAsia="en-US"/>
        </w:rPr>
        <w:t xml:space="preserve"> within 30 days </w:t>
      </w:r>
      <w:r w:rsidR="000934A8" w:rsidRPr="00700C4C">
        <w:rPr>
          <w:rFonts w:eastAsia="Calibri"/>
          <w:bCs w:val="0"/>
          <w:szCs w:val="22"/>
          <w:lang w:eastAsia="en-US"/>
        </w:rPr>
        <w:t xml:space="preserve">from the date on which an invoice, submitted </w:t>
      </w:r>
      <w:r w:rsidRPr="00700C4C">
        <w:rPr>
          <w:rFonts w:eastAsia="Calibri"/>
          <w:bCs w:val="0"/>
          <w:szCs w:val="22"/>
          <w:lang w:eastAsia="en-US"/>
        </w:rPr>
        <w:t xml:space="preserve">in accordance with the </w:t>
      </w:r>
      <w:r w:rsidR="006F354D" w:rsidRPr="00700C4C">
        <w:rPr>
          <w:rFonts w:eastAsia="Calibri"/>
          <w:bCs w:val="0"/>
          <w:szCs w:val="22"/>
          <w:lang w:eastAsia="en-US"/>
        </w:rPr>
        <w:t>Client</w:t>
      </w:r>
      <w:r w:rsidRPr="00700C4C">
        <w:rPr>
          <w:rFonts w:eastAsia="Calibri"/>
          <w:bCs w:val="0"/>
          <w:szCs w:val="22"/>
          <w:lang w:eastAsia="en-US"/>
        </w:rPr>
        <w:t>’s reasonable instructions</w:t>
      </w:r>
      <w:r w:rsidR="000934A8" w:rsidRPr="00700C4C">
        <w:rPr>
          <w:rFonts w:eastAsia="Calibri"/>
          <w:bCs w:val="0"/>
          <w:szCs w:val="22"/>
          <w:lang w:eastAsia="en-US"/>
        </w:rPr>
        <w:t>, has been determined by the Client as being valid and undisputed.</w:t>
      </w:r>
    </w:p>
    <w:p w14:paraId="76798755" w14:textId="77777777" w:rsidR="00A06EED" w:rsidRPr="00700C4C" w:rsidRDefault="00A06EED" w:rsidP="00CA6D00">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B2.2</w:t>
      </w:r>
      <w:r w:rsidRPr="00700C4C">
        <w:rPr>
          <w:rFonts w:eastAsia="Calibri"/>
          <w:bCs w:val="0"/>
          <w:szCs w:val="22"/>
          <w:lang w:eastAsia="en-US"/>
        </w:rPr>
        <w:tab/>
        <w:t xml:space="preserve">The </w:t>
      </w:r>
      <w:r w:rsidR="006F354D" w:rsidRPr="00700C4C">
        <w:rPr>
          <w:rFonts w:eastAsia="Calibri"/>
          <w:bCs w:val="0"/>
          <w:szCs w:val="22"/>
          <w:lang w:eastAsia="en-US"/>
        </w:rPr>
        <w:t>Contractor</w:t>
      </w:r>
      <w:r w:rsidRPr="00700C4C">
        <w:rPr>
          <w:rFonts w:eastAsia="Calibri"/>
          <w:bCs w:val="0"/>
          <w:szCs w:val="22"/>
          <w:lang w:eastAsia="en-US"/>
        </w:rPr>
        <w:t xml:space="preserve"> shall ensure that each invoice contains all appropriate references and a detailed breakdown of the </w:t>
      </w:r>
      <w:r w:rsidR="006F354D" w:rsidRPr="00700C4C">
        <w:rPr>
          <w:rFonts w:eastAsia="Calibri"/>
          <w:bCs w:val="0"/>
          <w:szCs w:val="22"/>
          <w:lang w:eastAsia="en-US"/>
        </w:rPr>
        <w:t>Services</w:t>
      </w:r>
      <w:r w:rsidR="003F6FAE" w:rsidRPr="00700C4C">
        <w:rPr>
          <w:rFonts w:eastAsia="Calibri"/>
          <w:bCs w:val="0"/>
          <w:szCs w:val="22"/>
          <w:lang w:eastAsia="en-US"/>
        </w:rPr>
        <w:t xml:space="preserve"> or Goods</w:t>
      </w:r>
      <w:r w:rsidRPr="00700C4C">
        <w:rPr>
          <w:rFonts w:eastAsia="Calibri"/>
          <w:bCs w:val="0"/>
          <w:szCs w:val="22"/>
          <w:lang w:eastAsia="en-US"/>
        </w:rPr>
        <w:t xml:space="preserve"> supplied and is supported by any other documentation reasonably required by the </w:t>
      </w:r>
      <w:r w:rsidR="006F354D" w:rsidRPr="00700C4C">
        <w:rPr>
          <w:rFonts w:eastAsia="Calibri"/>
          <w:bCs w:val="0"/>
          <w:szCs w:val="22"/>
          <w:lang w:eastAsia="en-US"/>
        </w:rPr>
        <w:t>Client</w:t>
      </w:r>
      <w:r w:rsidRPr="00700C4C">
        <w:rPr>
          <w:rFonts w:eastAsia="Calibri"/>
          <w:bCs w:val="0"/>
          <w:szCs w:val="22"/>
          <w:lang w:eastAsia="en-US"/>
        </w:rPr>
        <w:t xml:space="preserve"> to substantiate the invoice. </w:t>
      </w:r>
    </w:p>
    <w:p w14:paraId="2F49B859" w14:textId="77777777" w:rsidR="000934A8" w:rsidRPr="00700C4C" w:rsidRDefault="00A06EED" w:rsidP="00CA6D00">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B2.3</w:t>
      </w:r>
      <w:r w:rsidRPr="00700C4C">
        <w:rPr>
          <w:rFonts w:eastAsia="Calibri"/>
          <w:bCs w:val="0"/>
          <w:szCs w:val="22"/>
          <w:lang w:eastAsia="en-US"/>
        </w:rPr>
        <w:tab/>
        <w:t xml:space="preserve">Where the </w:t>
      </w:r>
      <w:r w:rsidR="006F354D" w:rsidRPr="00700C4C">
        <w:rPr>
          <w:rFonts w:eastAsia="Calibri"/>
          <w:bCs w:val="0"/>
          <w:szCs w:val="22"/>
          <w:lang w:eastAsia="en-US"/>
        </w:rPr>
        <w:t>Contractor</w:t>
      </w:r>
      <w:r w:rsidRPr="00700C4C">
        <w:rPr>
          <w:rFonts w:eastAsia="Calibri"/>
          <w:bCs w:val="0"/>
          <w:szCs w:val="22"/>
          <w:lang w:eastAsia="en-US"/>
        </w:rPr>
        <w:t xml:space="preserve"> enters into a sub-contract with a supplier or sub-contractor for the purpose of performing its obligations under the </w:t>
      </w:r>
      <w:r w:rsidR="006F354D" w:rsidRPr="00700C4C">
        <w:rPr>
          <w:rFonts w:eastAsia="Calibri"/>
          <w:bCs w:val="0"/>
          <w:szCs w:val="22"/>
          <w:lang w:eastAsia="en-US"/>
        </w:rPr>
        <w:t>Contract</w:t>
      </w:r>
      <w:r w:rsidRPr="00700C4C">
        <w:rPr>
          <w:rFonts w:eastAsia="Calibri"/>
          <w:bCs w:val="0"/>
          <w:szCs w:val="22"/>
          <w:lang w:eastAsia="en-US"/>
        </w:rPr>
        <w:t xml:space="preserve">, it shall </w:t>
      </w:r>
      <w:r w:rsidR="000934A8" w:rsidRPr="00700C4C">
        <w:rPr>
          <w:rFonts w:eastAsia="Calibri"/>
          <w:bCs w:val="0"/>
          <w:szCs w:val="22"/>
          <w:lang w:eastAsia="en-US"/>
        </w:rPr>
        <w:t xml:space="preserve">(in fulfilment of the obligations expressed in Regulation 113 of the Public Contracts Regulations 2015) ensure that a provision is included in such a sub-contract which requires payment to be made of all sums due by the </w:t>
      </w:r>
      <w:r w:rsidR="000934A8" w:rsidRPr="00700C4C">
        <w:rPr>
          <w:rFonts w:eastAsia="Calibri"/>
          <w:bCs w:val="0"/>
          <w:szCs w:val="22"/>
          <w:lang w:eastAsia="en-US"/>
        </w:rPr>
        <w:lastRenderedPageBreak/>
        <w:t>Contractor to the sub-contractor within a specified period not exceeding 30 days from the date that the invoice is determined as being valid and undisputed and shall require the subcontractor to include in any subcontract that it in turn awards provisions to the same effect.</w:t>
      </w:r>
    </w:p>
    <w:p w14:paraId="3A31FA89" w14:textId="77777777" w:rsidR="00A06EED" w:rsidRPr="00700C4C" w:rsidRDefault="00A06EED" w:rsidP="00CA6D00">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B2.4</w:t>
      </w:r>
      <w:r w:rsidRPr="00700C4C">
        <w:rPr>
          <w:rFonts w:eastAsia="Calibri"/>
          <w:bCs w:val="0"/>
          <w:szCs w:val="22"/>
          <w:lang w:eastAsia="en-US"/>
        </w:rPr>
        <w:tab/>
        <w:t xml:space="preserve">The </w:t>
      </w:r>
      <w:r w:rsidR="006F354D" w:rsidRPr="00700C4C">
        <w:rPr>
          <w:rFonts w:eastAsia="Calibri"/>
          <w:bCs w:val="0"/>
          <w:szCs w:val="22"/>
          <w:lang w:eastAsia="en-US"/>
        </w:rPr>
        <w:t>Contractor</w:t>
      </w:r>
      <w:r w:rsidRPr="00700C4C">
        <w:rPr>
          <w:rFonts w:eastAsia="Calibri"/>
          <w:bCs w:val="0"/>
          <w:szCs w:val="22"/>
          <w:lang w:eastAsia="en-US"/>
        </w:rPr>
        <w:t xml:space="preserve"> shall add </w:t>
      </w:r>
      <w:r w:rsidR="006F354D" w:rsidRPr="00700C4C">
        <w:rPr>
          <w:rFonts w:eastAsia="Calibri"/>
          <w:bCs w:val="0"/>
          <w:szCs w:val="22"/>
          <w:lang w:eastAsia="en-US"/>
        </w:rPr>
        <w:t>VAT</w:t>
      </w:r>
      <w:r w:rsidRPr="00700C4C">
        <w:rPr>
          <w:rFonts w:eastAsia="Calibri"/>
          <w:bCs w:val="0"/>
          <w:szCs w:val="22"/>
          <w:lang w:eastAsia="en-US"/>
        </w:rPr>
        <w:t xml:space="preserve"> to the </w:t>
      </w:r>
      <w:r w:rsidR="006F354D" w:rsidRPr="00700C4C">
        <w:rPr>
          <w:rFonts w:eastAsia="Calibri"/>
          <w:bCs w:val="0"/>
          <w:szCs w:val="22"/>
          <w:lang w:eastAsia="en-US"/>
        </w:rPr>
        <w:t>Contract Price</w:t>
      </w:r>
      <w:r w:rsidRPr="00700C4C">
        <w:rPr>
          <w:rFonts w:eastAsia="Calibri"/>
          <w:bCs w:val="0"/>
          <w:szCs w:val="22"/>
          <w:lang w:eastAsia="en-US"/>
        </w:rPr>
        <w:t xml:space="preserve"> at the prevailing rate as applicable and the </w:t>
      </w:r>
      <w:r w:rsidR="006F354D" w:rsidRPr="00700C4C">
        <w:rPr>
          <w:rFonts w:eastAsia="Calibri"/>
          <w:bCs w:val="0"/>
          <w:szCs w:val="22"/>
          <w:lang w:eastAsia="en-US"/>
        </w:rPr>
        <w:t>Client</w:t>
      </w:r>
      <w:r w:rsidRPr="00700C4C">
        <w:rPr>
          <w:rFonts w:eastAsia="Calibri"/>
          <w:bCs w:val="0"/>
          <w:szCs w:val="22"/>
          <w:lang w:eastAsia="en-US"/>
        </w:rPr>
        <w:t xml:space="preserve"> shall pay the </w:t>
      </w:r>
      <w:r w:rsidR="006F354D" w:rsidRPr="00700C4C">
        <w:rPr>
          <w:rFonts w:eastAsia="Calibri"/>
          <w:bCs w:val="0"/>
          <w:szCs w:val="22"/>
          <w:lang w:eastAsia="en-US"/>
        </w:rPr>
        <w:t>VAT</w:t>
      </w:r>
      <w:r w:rsidRPr="00700C4C">
        <w:rPr>
          <w:rFonts w:eastAsia="Calibri"/>
          <w:bCs w:val="0"/>
          <w:szCs w:val="22"/>
          <w:lang w:eastAsia="en-US"/>
        </w:rPr>
        <w:t xml:space="preserve"> to the </w:t>
      </w:r>
      <w:r w:rsidR="006F354D" w:rsidRPr="00700C4C">
        <w:rPr>
          <w:rFonts w:eastAsia="Calibri"/>
          <w:bCs w:val="0"/>
          <w:szCs w:val="22"/>
          <w:lang w:eastAsia="en-US"/>
        </w:rPr>
        <w:t>Contractor</w:t>
      </w:r>
      <w:r w:rsidRPr="00700C4C">
        <w:rPr>
          <w:rFonts w:eastAsia="Calibri"/>
          <w:bCs w:val="0"/>
          <w:szCs w:val="22"/>
          <w:lang w:eastAsia="en-US"/>
        </w:rPr>
        <w:t xml:space="preserve"> following its receipt of a valid </w:t>
      </w:r>
      <w:r w:rsidR="006F354D" w:rsidRPr="00700C4C">
        <w:rPr>
          <w:rFonts w:eastAsia="Calibri"/>
          <w:bCs w:val="0"/>
          <w:szCs w:val="22"/>
          <w:lang w:eastAsia="en-US"/>
        </w:rPr>
        <w:t>VAT</w:t>
      </w:r>
      <w:r w:rsidRPr="00700C4C">
        <w:rPr>
          <w:rFonts w:eastAsia="Calibri"/>
          <w:bCs w:val="0"/>
          <w:szCs w:val="22"/>
          <w:lang w:eastAsia="en-US"/>
        </w:rPr>
        <w:t xml:space="preserve"> invoice. </w:t>
      </w:r>
    </w:p>
    <w:p w14:paraId="2A652932" w14:textId="77777777" w:rsidR="00A06EED" w:rsidRPr="00700C4C" w:rsidRDefault="00A06EED" w:rsidP="00CA6D00">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B2.5</w:t>
      </w:r>
      <w:r w:rsidRPr="00700C4C">
        <w:rPr>
          <w:rFonts w:eastAsia="Calibri"/>
          <w:bCs w:val="0"/>
          <w:szCs w:val="22"/>
          <w:lang w:eastAsia="en-US"/>
        </w:rPr>
        <w:tab/>
        <w:t xml:space="preserve">The </w:t>
      </w:r>
      <w:r w:rsidR="006F354D" w:rsidRPr="00700C4C">
        <w:rPr>
          <w:rFonts w:eastAsia="Calibri"/>
          <w:bCs w:val="0"/>
          <w:szCs w:val="22"/>
          <w:lang w:eastAsia="en-US"/>
        </w:rPr>
        <w:t>Contractor</w:t>
      </w:r>
      <w:r w:rsidRPr="00700C4C">
        <w:rPr>
          <w:rFonts w:eastAsia="Calibri"/>
          <w:bCs w:val="0"/>
          <w:szCs w:val="22"/>
          <w:lang w:eastAsia="en-US"/>
        </w:rPr>
        <w:t xml:space="preserve"> shall indemnify the </w:t>
      </w:r>
      <w:r w:rsidR="006F354D" w:rsidRPr="00700C4C">
        <w:rPr>
          <w:rFonts w:eastAsia="Calibri"/>
          <w:bCs w:val="0"/>
          <w:szCs w:val="22"/>
          <w:lang w:eastAsia="en-US"/>
        </w:rPr>
        <w:t>Client</w:t>
      </w:r>
      <w:r w:rsidRPr="00700C4C">
        <w:rPr>
          <w:rFonts w:eastAsia="Calibri"/>
          <w:bCs w:val="0"/>
          <w:szCs w:val="22"/>
          <w:lang w:eastAsia="en-US"/>
        </w:rPr>
        <w:t xml:space="preserve"> on a continuing basis against any liability, including any interest, penalties or costs incurred, which is levied, demanded or assessed on the </w:t>
      </w:r>
      <w:r w:rsidR="006F354D" w:rsidRPr="00700C4C">
        <w:rPr>
          <w:rFonts w:eastAsia="Calibri"/>
          <w:bCs w:val="0"/>
          <w:szCs w:val="22"/>
          <w:lang w:eastAsia="en-US"/>
        </w:rPr>
        <w:t>Client</w:t>
      </w:r>
      <w:r w:rsidRPr="00700C4C">
        <w:rPr>
          <w:rFonts w:eastAsia="Calibri"/>
          <w:bCs w:val="0"/>
          <w:szCs w:val="22"/>
          <w:lang w:eastAsia="en-US"/>
        </w:rPr>
        <w:t xml:space="preserve"> at any time in respect of the </w:t>
      </w:r>
      <w:r w:rsidR="006F354D" w:rsidRPr="00700C4C">
        <w:rPr>
          <w:rFonts w:eastAsia="Calibri"/>
          <w:bCs w:val="0"/>
          <w:szCs w:val="22"/>
          <w:lang w:eastAsia="en-US"/>
        </w:rPr>
        <w:t>Contractor</w:t>
      </w:r>
      <w:r w:rsidRPr="00700C4C">
        <w:rPr>
          <w:rFonts w:eastAsia="Calibri"/>
          <w:bCs w:val="0"/>
          <w:szCs w:val="22"/>
          <w:lang w:eastAsia="en-US"/>
        </w:rPr>
        <w:t xml:space="preserve">’s failure to account for or to pay any </w:t>
      </w:r>
      <w:r w:rsidR="006F354D" w:rsidRPr="00700C4C">
        <w:rPr>
          <w:rFonts w:eastAsia="Calibri"/>
          <w:bCs w:val="0"/>
          <w:szCs w:val="22"/>
          <w:lang w:eastAsia="en-US"/>
        </w:rPr>
        <w:t>VAT</w:t>
      </w:r>
      <w:r w:rsidRPr="00700C4C">
        <w:rPr>
          <w:rFonts w:eastAsia="Calibri"/>
          <w:bCs w:val="0"/>
          <w:szCs w:val="22"/>
          <w:lang w:eastAsia="en-US"/>
        </w:rPr>
        <w:t xml:space="preserve"> relating to payments made to the </w:t>
      </w:r>
      <w:r w:rsidR="006F354D" w:rsidRPr="00700C4C">
        <w:rPr>
          <w:rFonts w:eastAsia="Calibri"/>
          <w:bCs w:val="0"/>
          <w:szCs w:val="22"/>
          <w:lang w:eastAsia="en-US"/>
        </w:rPr>
        <w:t>Contractor</w:t>
      </w:r>
      <w:r w:rsidRPr="00700C4C">
        <w:rPr>
          <w:rFonts w:eastAsia="Calibri"/>
          <w:bCs w:val="0"/>
          <w:szCs w:val="22"/>
          <w:lang w:eastAsia="en-US"/>
        </w:rPr>
        <w:t xml:space="preserve"> under the </w:t>
      </w:r>
      <w:r w:rsidR="006F354D" w:rsidRPr="00700C4C">
        <w:rPr>
          <w:rFonts w:eastAsia="Calibri"/>
          <w:bCs w:val="0"/>
          <w:szCs w:val="22"/>
          <w:lang w:eastAsia="en-US"/>
        </w:rPr>
        <w:t>Contract</w:t>
      </w:r>
      <w:r w:rsidRPr="00700C4C">
        <w:rPr>
          <w:rFonts w:eastAsia="Calibri"/>
          <w:bCs w:val="0"/>
          <w:szCs w:val="22"/>
          <w:lang w:eastAsia="en-US"/>
        </w:rPr>
        <w:t xml:space="preserve">. Any amounts due under this </w:t>
      </w:r>
      <w:r w:rsidR="00833B39" w:rsidRPr="00700C4C">
        <w:rPr>
          <w:rFonts w:eastAsia="Calibri"/>
          <w:bCs w:val="0"/>
          <w:szCs w:val="22"/>
          <w:lang w:eastAsia="en-US"/>
        </w:rPr>
        <w:t>Clause</w:t>
      </w:r>
      <w:r w:rsidR="003C5411" w:rsidRPr="00700C4C">
        <w:rPr>
          <w:rFonts w:eastAsia="Calibri"/>
          <w:bCs w:val="0"/>
          <w:szCs w:val="22"/>
          <w:lang w:eastAsia="en-US"/>
        </w:rPr>
        <w:t xml:space="preserve"> </w:t>
      </w:r>
      <w:r w:rsidRPr="00700C4C">
        <w:rPr>
          <w:rFonts w:eastAsia="Calibri"/>
          <w:bCs w:val="0"/>
          <w:szCs w:val="22"/>
          <w:lang w:eastAsia="en-US"/>
        </w:rPr>
        <w:t xml:space="preserve">B2.5 shall be paid by the </w:t>
      </w:r>
      <w:r w:rsidR="006F354D" w:rsidRPr="00700C4C">
        <w:rPr>
          <w:rFonts w:eastAsia="Calibri"/>
          <w:bCs w:val="0"/>
          <w:szCs w:val="22"/>
          <w:lang w:eastAsia="en-US"/>
        </w:rPr>
        <w:t>Contractor</w:t>
      </w:r>
      <w:r w:rsidRPr="00700C4C">
        <w:rPr>
          <w:rFonts w:eastAsia="Calibri"/>
          <w:bCs w:val="0"/>
          <w:szCs w:val="22"/>
          <w:lang w:eastAsia="en-US"/>
        </w:rPr>
        <w:t xml:space="preserve"> to the </w:t>
      </w:r>
      <w:r w:rsidR="006F354D" w:rsidRPr="00700C4C">
        <w:rPr>
          <w:rFonts w:eastAsia="Calibri"/>
          <w:bCs w:val="0"/>
          <w:szCs w:val="22"/>
          <w:lang w:eastAsia="en-US"/>
        </w:rPr>
        <w:t>Client</w:t>
      </w:r>
      <w:r w:rsidRPr="00700C4C">
        <w:rPr>
          <w:rFonts w:eastAsia="Calibri"/>
          <w:bCs w:val="0"/>
          <w:szCs w:val="22"/>
          <w:lang w:eastAsia="en-US"/>
        </w:rPr>
        <w:t xml:space="preserve"> not le</w:t>
      </w:r>
      <w:r w:rsidR="0043297D" w:rsidRPr="00700C4C">
        <w:rPr>
          <w:rFonts w:eastAsia="Calibri"/>
          <w:bCs w:val="0"/>
          <w:szCs w:val="22"/>
          <w:lang w:eastAsia="en-US"/>
        </w:rPr>
        <w:t>ss than 5</w:t>
      </w:r>
      <w:r w:rsidRPr="00700C4C">
        <w:rPr>
          <w:rFonts w:eastAsia="Calibri"/>
          <w:bCs w:val="0"/>
          <w:szCs w:val="22"/>
          <w:lang w:eastAsia="en-US"/>
        </w:rPr>
        <w:t xml:space="preserve"> </w:t>
      </w:r>
      <w:r w:rsidR="00381311" w:rsidRPr="00700C4C">
        <w:rPr>
          <w:rFonts w:eastAsia="Calibri"/>
          <w:bCs w:val="0"/>
          <w:szCs w:val="22"/>
          <w:lang w:eastAsia="en-US"/>
        </w:rPr>
        <w:t>Working Day</w:t>
      </w:r>
      <w:r w:rsidRPr="00700C4C">
        <w:rPr>
          <w:rFonts w:eastAsia="Calibri"/>
          <w:bCs w:val="0"/>
          <w:szCs w:val="22"/>
          <w:lang w:eastAsia="en-US"/>
        </w:rPr>
        <w:t xml:space="preserve">s before the date upon which the tax or other liability is payable by the </w:t>
      </w:r>
      <w:r w:rsidR="006F354D" w:rsidRPr="00700C4C">
        <w:rPr>
          <w:rFonts w:eastAsia="Calibri"/>
          <w:bCs w:val="0"/>
          <w:szCs w:val="22"/>
          <w:lang w:eastAsia="en-US"/>
        </w:rPr>
        <w:t>Client</w:t>
      </w:r>
      <w:r w:rsidRPr="00700C4C">
        <w:rPr>
          <w:rFonts w:eastAsia="Calibri"/>
          <w:bCs w:val="0"/>
          <w:szCs w:val="22"/>
          <w:lang w:eastAsia="en-US"/>
        </w:rPr>
        <w:t>.</w:t>
      </w:r>
    </w:p>
    <w:p w14:paraId="05EA2B53" w14:textId="77777777" w:rsidR="00A06EED" w:rsidRPr="00700C4C" w:rsidRDefault="00A06EED" w:rsidP="00CA6D00">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B2.6</w:t>
      </w:r>
      <w:r w:rsidRPr="00700C4C">
        <w:rPr>
          <w:rFonts w:eastAsia="Calibri"/>
          <w:bCs w:val="0"/>
          <w:szCs w:val="22"/>
          <w:lang w:eastAsia="en-US"/>
        </w:rPr>
        <w:tab/>
        <w:t xml:space="preserve">The </w:t>
      </w:r>
      <w:r w:rsidR="006F354D" w:rsidRPr="00700C4C">
        <w:rPr>
          <w:rFonts w:eastAsia="Calibri"/>
          <w:bCs w:val="0"/>
          <w:szCs w:val="22"/>
          <w:lang w:eastAsia="en-US"/>
        </w:rPr>
        <w:t>Contractor</w:t>
      </w:r>
      <w:r w:rsidRPr="00700C4C">
        <w:rPr>
          <w:rFonts w:eastAsia="Calibri"/>
          <w:bCs w:val="0"/>
          <w:szCs w:val="22"/>
          <w:lang w:eastAsia="en-US"/>
        </w:rPr>
        <w:t xml:space="preserve"> shall not suspend the supply of the </w:t>
      </w:r>
      <w:r w:rsidR="003C5411" w:rsidRPr="00700C4C">
        <w:rPr>
          <w:rFonts w:eastAsia="Calibri"/>
          <w:bCs w:val="0"/>
          <w:szCs w:val="22"/>
          <w:lang w:eastAsia="en-US"/>
        </w:rPr>
        <w:t xml:space="preserve">Goods or </w:t>
      </w:r>
      <w:r w:rsidR="006F354D" w:rsidRPr="00700C4C">
        <w:rPr>
          <w:rFonts w:eastAsia="Calibri"/>
          <w:bCs w:val="0"/>
          <w:szCs w:val="22"/>
          <w:lang w:eastAsia="en-US"/>
        </w:rPr>
        <w:t>Services</w:t>
      </w:r>
      <w:r w:rsidRPr="00700C4C">
        <w:rPr>
          <w:rFonts w:eastAsia="Calibri"/>
          <w:bCs w:val="0"/>
          <w:szCs w:val="22"/>
          <w:lang w:eastAsia="en-US"/>
        </w:rPr>
        <w:t xml:space="preserve"> unless the </w:t>
      </w:r>
      <w:r w:rsidR="006F354D" w:rsidRPr="00700C4C">
        <w:rPr>
          <w:rFonts w:eastAsia="Calibri"/>
          <w:bCs w:val="0"/>
          <w:szCs w:val="22"/>
          <w:lang w:eastAsia="en-US"/>
        </w:rPr>
        <w:t>Contractor</w:t>
      </w:r>
      <w:r w:rsidRPr="00700C4C">
        <w:rPr>
          <w:rFonts w:eastAsia="Calibri"/>
          <w:bCs w:val="0"/>
          <w:szCs w:val="22"/>
          <w:lang w:eastAsia="en-US"/>
        </w:rPr>
        <w:t xml:space="preserve"> is entitled to terminate the </w:t>
      </w:r>
      <w:r w:rsidR="006F354D" w:rsidRPr="00700C4C">
        <w:rPr>
          <w:rFonts w:eastAsia="Calibri"/>
          <w:bCs w:val="0"/>
          <w:szCs w:val="22"/>
          <w:lang w:eastAsia="en-US"/>
        </w:rPr>
        <w:t>Contract</w:t>
      </w:r>
      <w:r w:rsidRPr="00700C4C">
        <w:rPr>
          <w:rFonts w:eastAsia="Calibri"/>
          <w:bCs w:val="0"/>
          <w:szCs w:val="22"/>
          <w:lang w:eastAsia="en-US"/>
        </w:rPr>
        <w:t xml:space="preserve"> under </w:t>
      </w:r>
      <w:r w:rsidR="00833B39" w:rsidRPr="00700C4C">
        <w:rPr>
          <w:rFonts w:eastAsia="Calibri"/>
          <w:bCs w:val="0"/>
          <w:szCs w:val="22"/>
          <w:lang w:eastAsia="en-US"/>
        </w:rPr>
        <w:t>Clause</w:t>
      </w:r>
      <w:r w:rsidRPr="00700C4C">
        <w:rPr>
          <w:rFonts w:eastAsia="Calibri"/>
          <w:bCs w:val="0"/>
          <w:szCs w:val="22"/>
          <w:lang w:eastAsia="en-US"/>
        </w:rPr>
        <w:t xml:space="preserve"> G2.3 (Termination on </w:t>
      </w:r>
      <w:r w:rsidR="006F354D" w:rsidRPr="00700C4C">
        <w:rPr>
          <w:rFonts w:eastAsia="Calibri"/>
          <w:bCs w:val="0"/>
          <w:szCs w:val="22"/>
          <w:lang w:eastAsia="en-US"/>
        </w:rPr>
        <w:t>Default</w:t>
      </w:r>
      <w:r w:rsidRPr="00700C4C">
        <w:rPr>
          <w:rFonts w:eastAsia="Calibri"/>
          <w:bCs w:val="0"/>
          <w:szCs w:val="22"/>
          <w:lang w:eastAsia="en-US"/>
        </w:rPr>
        <w:t xml:space="preserve">) for failure to pay undisputed sums of money.  If any amount payable under this </w:t>
      </w:r>
      <w:r w:rsidR="006F354D" w:rsidRPr="00700C4C">
        <w:rPr>
          <w:rFonts w:eastAsia="Calibri"/>
          <w:bCs w:val="0"/>
          <w:szCs w:val="22"/>
          <w:lang w:eastAsia="en-US"/>
        </w:rPr>
        <w:t>Contract</w:t>
      </w:r>
      <w:r w:rsidRPr="00700C4C">
        <w:rPr>
          <w:rFonts w:eastAsia="Calibri"/>
          <w:bCs w:val="0"/>
          <w:szCs w:val="22"/>
          <w:lang w:eastAsia="en-US"/>
        </w:rPr>
        <w:t xml:space="preserve"> is not paid within 30 days of the due date for payment, interest shall be payable by the </w:t>
      </w:r>
      <w:r w:rsidR="006F354D" w:rsidRPr="00700C4C">
        <w:rPr>
          <w:rFonts w:eastAsia="Calibri"/>
          <w:bCs w:val="0"/>
          <w:szCs w:val="22"/>
          <w:lang w:eastAsia="en-US"/>
        </w:rPr>
        <w:t>Client</w:t>
      </w:r>
      <w:r w:rsidRPr="00700C4C">
        <w:rPr>
          <w:rFonts w:eastAsia="Calibri"/>
          <w:bCs w:val="0"/>
          <w:szCs w:val="22"/>
          <w:lang w:eastAsia="en-US"/>
        </w:rPr>
        <w:t xml:space="preserve"> at a rate of 5% above the base rate of the Bank of England, from the due date to the date of actual payment.</w:t>
      </w:r>
    </w:p>
    <w:p w14:paraId="038CBF8F" w14:textId="77777777" w:rsidR="00A06EED" w:rsidRPr="00700C4C" w:rsidRDefault="00CA6D00" w:rsidP="00CA6D00">
      <w:pPr>
        <w:pStyle w:val="Heading3"/>
      </w:pPr>
      <w:bookmarkStart w:id="77" w:name="_Toc212821715"/>
      <w:bookmarkStart w:id="78" w:name="_Toc222022682"/>
      <w:bookmarkStart w:id="79" w:name="_Toc446589167"/>
      <w:bookmarkStart w:id="80" w:name="_Toc447529824"/>
      <w:r w:rsidRPr="00700C4C">
        <w:t>B3</w:t>
      </w:r>
      <w:r w:rsidRPr="00700C4C">
        <w:tab/>
      </w:r>
      <w:r w:rsidR="00A06EED" w:rsidRPr="00700C4C">
        <w:t>Recovery of Sums Due</w:t>
      </w:r>
      <w:bookmarkEnd w:id="77"/>
      <w:bookmarkEnd w:id="78"/>
      <w:bookmarkEnd w:id="79"/>
      <w:bookmarkEnd w:id="80"/>
    </w:p>
    <w:p w14:paraId="499D9176" w14:textId="77777777" w:rsidR="00A06EED" w:rsidRPr="00700C4C" w:rsidRDefault="00A06EED" w:rsidP="00CA6D00">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B3.1</w:t>
      </w:r>
      <w:r w:rsidRPr="00700C4C">
        <w:rPr>
          <w:rFonts w:eastAsia="Calibri"/>
          <w:bCs w:val="0"/>
          <w:szCs w:val="22"/>
          <w:lang w:eastAsia="en-US"/>
        </w:rPr>
        <w:tab/>
        <w:t xml:space="preserve">Wherever under the </w:t>
      </w:r>
      <w:r w:rsidR="006F354D" w:rsidRPr="00700C4C">
        <w:rPr>
          <w:rFonts w:eastAsia="Calibri"/>
          <w:bCs w:val="0"/>
          <w:szCs w:val="22"/>
          <w:lang w:eastAsia="en-US"/>
        </w:rPr>
        <w:t>Contract</w:t>
      </w:r>
      <w:r w:rsidRPr="00700C4C">
        <w:rPr>
          <w:rFonts w:eastAsia="Calibri"/>
          <w:bCs w:val="0"/>
          <w:szCs w:val="22"/>
          <w:lang w:eastAsia="en-US"/>
        </w:rPr>
        <w:t xml:space="preserve"> any sum of money is recoverable from or payable by the </w:t>
      </w:r>
      <w:r w:rsidR="006F354D" w:rsidRPr="00700C4C">
        <w:rPr>
          <w:rFonts w:eastAsia="Calibri"/>
          <w:bCs w:val="0"/>
          <w:szCs w:val="22"/>
          <w:lang w:eastAsia="en-US"/>
        </w:rPr>
        <w:t>Contractor</w:t>
      </w:r>
      <w:r w:rsidRPr="00700C4C">
        <w:rPr>
          <w:rFonts w:eastAsia="Calibri"/>
          <w:bCs w:val="0"/>
          <w:szCs w:val="22"/>
          <w:lang w:eastAsia="en-US"/>
        </w:rPr>
        <w:t xml:space="preserve"> (including any sum which the </w:t>
      </w:r>
      <w:r w:rsidR="006F354D" w:rsidRPr="00700C4C">
        <w:rPr>
          <w:rFonts w:eastAsia="Calibri"/>
          <w:bCs w:val="0"/>
          <w:szCs w:val="22"/>
          <w:lang w:eastAsia="en-US"/>
        </w:rPr>
        <w:t>Contractor</w:t>
      </w:r>
      <w:r w:rsidRPr="00700C4C">
        <w:rPr>
          <w:rFonts w:eastAsia="Calibri"/>
          <w:bCs w:val="0"/>
          <w:szCs w:val="22"/>
          <w:lang w:eastAsia="en-US"/>
        </w:rPr>
        <w:t xml:space="preserve"> is liable to pay to the </w:t>
      </w:r>
      <w:r w:rsidR="006F354D" w:rsidRPr="00700C4C">
        <w:rPr>
          <w:rFonts w:eastAsia="Calibri"/>
          <w:bCs w:val="0"/>
          <w:szCs w:val="22"/>
          <w:lang w:eastAsia="en-US"/>
        </w:rPr>
        <w:t>Client</w:t>
      </w:r>
      <w:r w:rsidRPr="00700C4C">
        <w:rPr>
          <w:rFonts w:eastAsia="Calibri"/>
          <w:bCs w:val="0"/>
          <w:szCs w:val="22"/>
          <w:lang w:eastAsia="en-US"/>
        </w:rPr>
        <w:t xml:space="preserve"> in respect of any breach of the </w:t>
      </w:r>
      <w:r w:rsidR="006F354D" w:rsidRPr="00700C4C">
        <w:rPr>
          <w:rFonts w:eastAsia="Calibri"/>
          <w:bCs w:val="0"/>
          <w:szCs w:val="22"/>
          <w:lang w:eastAsia="en-US"/>
        </w:rPr>
        <w:t>Contract</w:t>
      </w:r>
      <w:r w:rsidRPr="00700C4C">
        <w:rPr>
          <w:rFonts w:eastAsia="Calibri"/>
          <w:bCs w:val="0"/>
          <w:szCs w:val="22"/>
          <w:lang w:eastAsia="en-US"/>
        </w:rPr>
        <w:t xml:space="preserve">), that sum may be deducted from any sum then due, or which at any later time may become due to the </w:t>
      </w:r>
      <w:r w:rsidR="006F354D" w:rsidRPr="00700C4C">
        <w:rPr>
          <w:rFonts w:eastAsia="Calibri"/>
          <w:bCs w:val="0"/>
          <w:szCs w:val="22"/>
          <w:lang w:eastAsia="en-US"/>
        </w:rPr>
        <w:t>Contractor</w:t>
      </w:r>
      <w:r w:rsidRPr="00700C4C">
        <w:rPr>
          <w:rFonts w:eastAsia="Calibri"/>
          <w:bCs w:val="0"/>
          <w:szCs w:val="22"/>
          <w:lang w:eastAsia="en-US"/>
        </w:rPr>
        <w:t xml:space="preserve"> under the </w:t>
      </w:r>
      <w:r w:rsidR="006F354D" w:rsidRPr="00700C4C">
        <w:rPr>
          <w:rFonts w:eastAsia="Calibri"/>
          <w:bCs w:val="0"/>
          <w:szCs w:val="22"/>
          <w:lang w:eastAsia="en-US"/>
        </w:rPr>
        <w:t>Contract</w:t>
      </w:r>
      <w:r w:rsidRPr="00700C4C">
        <w:rPr>
          <w:rFonts w:eastAsia="Calibri"/>
          <w:bCs w:val="0"/>
          <w:szCs w:val="22"/>
          <w:lang w:eastAsia="en-US"/>
        </w:rPr>
        <w:t xml:space="preserve"> or under any other agreement or </w:t>
      </w:r>
      <w:r w:rsidR="006F354D" w:rsidRPr="00700C4C">
        <w:rPr>
          <w:rFonts w:eastAsia="Calibri"/>
          <w:bCs w:val="0"/>
          <w:szCs w:val="22"/>
          <w:lang w:eastAsia="en-US"/>
        </w:rPr>
        <w:t>Contract</w:t>
      </w:r>
      <w:r w:rsidRPr="00700C4C">
        <w:rPr>
          <w:rFonts w:eastAsia="Calibri"/>
          <w:bCs w:val="0"/>
          <w:szCs w:val="22"/>
          <w:lang w:eastAsia="en-US"/>
        </w:rPr>
        <w:t xml:space="preserve"> with the </w:t>
      </w:r>
      <w:r w:rsidR="006F354D" w:rsidRPr="00700C4C">
        <w:rPr>
          <w:rFonts w:eastAsia="Calibri"/>
          <w:bCs w:val="0"/>
          <w:szCs w:val="22"/>
          <w:lang w:eastAsia="en-US"/>
        </w:rPr>
        <w:t>Client</w:t>
      </w:r>
      <w:r w:rsidRPr="00700C4C">
        <w:rPr>
          <w:rFonts w:eastAsia="Calibri"/>
          <w:bCs w:val="0"/>
          <w:szCs w:val="22"/>
          <w:lang w:eastAsia="en-US"/>
        </w:rPr>
        <w:t xml:space="preserve"> or the </w:t>
      </w:r>
      <w:r w:rsidR="006F354D" w:rsidRPr="00700C4C">
        <w:rPr>
          <w:rFonts w:eastAsia="Calibri"/>
          <w:bCs w:val="0"/>
          <w:szCs w:val="22"/>
          <w:lang w:eastAsia="en-US"/>
        </w:rPr>
        <w:t>Crown</w:t>
      </w:r>
      <w:r w:rsidRPr="00700C4C">
        <w:rPr>
          <w:rFonts w:eastAsia="Calibri"/>
          <w:bCs w:val="0"/>
          <w:szCs w:val="22"/>
          <w:lang w:eastAsia="en-US"/>
        </w:rPr>
        <w:t>.</w:t>
      </w:r>
    </w:p>
    <w:p w14:paraId="3CE244C4" w14:textId="77777777" w:rsidR="00A06EED" w:rsidRPr="00700C4C" w:rsidRDefault="00A06EED" w:rsidP="00CA6D00">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B3.2</w:t>
      </w:r>
      <w:r w:rsidRPr="00700C4C">
        <w:rPr>
          <w:rFonts w:eastAsia="Calibri"/>
          <w:bCs w:val="0"/>
          <w:szCs w:val="22"/>
          <w:lang w:eastAsia="en-US"/>
        </w:rPr>
        <w:tab/>
        <w:t xml:space="preserve">Any overpayment by either </w:t>
      </w:r>
      <w:r w:rsidR="006F354D" w:rsidRPr="00700C4C">
        <w:rPr>
          <w:rFonts w:eastAsia="Calibri"/>
          <w:bCs w:val="0"/>
          <w:szCs w:val="22"/>
          <w:lang w:eastAsia="en-US"/>
        </w:rPr>
        <w:t>Party</w:t>
      </w:r>
      <w:r w:rsidRPr="00700C4C">
        <w:rPr>
          <w:rFonts w:eastAsia="Calibri"/>
          <w:bCs w:val="0"/>
          <w:szCs w:val="22"/>
          <w:lang w:eastAsia="en-US"/>
        </w:rPr>
        <w:t xml:space="preserve"> shall be a sum of money recoverable by the </w:t>
      </w:r>
      <w:r w:rsidR="006F354D" w:rsidRPr="00700C4C">
        <w:rPr>
          <w:rFonts w:eastAsia="Calibri"/>
          <w:bCs w:val="0"/>
          <w:szCs w:val="22"/>
          <w:lang w:eastAsia="en-US"/>
        </w:rPr>
        <w:t>Party</w:t>
      </w:r>
      <w:r w:rsidRPr="00700C4C">
        <w:rPr>
          <w:rFonts w:eastAsia="Calibri"/>
          <w:bCs w:val="0"/>
          <w:szCs w:val="22"/>
          <w:lang w:eastAsia="en-US"/>
        </w:rPr>
        <w:t xml:space="preserve"> who made the overpayment from the </w:t>
      </w:r>
      <w:r w:rsidR="006F354D" w:rsidRPr="00700C4C">
        <w:rPr>
          <w:rFonts w:eastAsia="Calibri"/>
          <w:bCs w:val="0"/>
          <w:szCs w:val="22"/>
          <w:lang w:eastAsia="en-US"/>
        </w:rPr>
        <w:t>Party</w:t>
      </w:r>
      <w:r w:rsidRPr="00700C4C">
        <w:rPr>
          <w:rFonts w:eastAsia="Calibri"/>
          <w:bCs w:val="0"/>
          <w:szCs w:val="22"/>
          <w:lang w:eastAsia="en-US"/>
        </w:rPr>
        <w:t xml:space="preserve"> in receipt of the overpayment.</w:t>
      </w:r>
    </w:p>
    <w:p w14:paraId="4F74F86E" w14:textId="77777777" w:rsidR="00A06EED" w:rsidRPr="00700C4C" w:rsidRDefault="00CA6D00" w:rsidP="00CA6D00">
      <w:pPr>
        <w:pStyle w:val="Heading3"/>
      </w:pPr>
      <w:bookmarkStart w:id="81" w:name="_Toc212821716"/>
      <w:bookmarkStart w:id="82" w:name="_Toc222022683"/>
      <w:bookmarkStart w:id="83" w:name="_Toc446589168"/>
      <w:bookmarkStart w:id="84" w:name="_Toc447529825"/>
      <w:r w:rsidRPr="00700C4C">
        <w:t>B4</w:t>
      </w:r>
      <w:r w:rsidRPr="00700C4C">
        <w:tab/>
      </w:r>
      <w:r w:rsidR="00A06EED" w:rsidRPr="00700C4C">
        <w:t>Compliance with Value Added Tax and Other Tax Requirements</w:t>
      </w:r>
      <w:bookmarkEnd w:id="81"/>
      <w:bookmarkEnd w:id="82"/>
      <w:bookmarkEnd w:id="83"/>
      <w:bookmarkEnd w:id="84"/>
    </w:p>
    <w:p w14:paraId="556B7D02" w14:textId="77777777" w:rsidR="00A06EED" w:rsidRPr="00700C4C" w:rsidRDefault="00A06EED" w:rsidP="00CA6D00">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B4.1</w:t>
      </w:r>
      <w:r w:rsidRPr="00700C4C">
        <w:rPr>
          <w:rFonts w:eastAsia="Calibri"/>
          <w:bCs w:val="0"/>
          <w:szCs w:val="22"/>
          <w:lang w:eastAsia="en-US"/>
        </w:rPr>
        <w:tab/>
        <w:t xml:space="preserve">The </w:t>
      </w:r>
      <w:r w:rsidR="006F354D" w:rsidRPr="00700C4C">
        <w:rPr>
          <w:rFonts w:eastAsia="Calibri"/>
          <w:bCs w:val="0"/>
          <w:szCs w:val="22"/>
          <w:lang w:eastAsia="en-US"/>
        </w:rPr>
        <w:t>Contractor</w:t>
      </w:r>
      <w:r w:rsidRPr="00700C4C">
        <w:rPr>
          <w:rFonts w:eastAsia="Calibri"/>
          <w:bCs w:val="0"/>
          <w:szCs w:val="22"/>
          <w:lang w:eastAsia="en-US"/>
        </w:rPr>
        <w:t xml:space="preserve"> shall at all times comply with the Value Added Tax Act 1994 and all other statutes relating to direct or indirect taxes.</w:t>
      </w:r>
    </w:p>
    <w:p w14:paraId="17A7A8E5" w14:textId="77777777" w:rsidR="00A06EED" w:rsidRPr="00700C4C" w:rsidRDefault="00A06EED" w:rsidP="00CA6D00">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B4.2</w:t>
      </w:r>
      <w:r w:rsidRPr="00700C4C">
        <w:rPr>
          <w:rFonts w:eastAsia="Calibri"/>
          <w:bCs w:val="0"/>
          <w:szCs w:val="22"/>
          <w:lang w:eastAsia="en-US"/>
        </w:rPr>
        <w:tab/>
        <w:t xml:space="preserve">Failure to comply may constitute a material breach of this </w:t>
      </w:r>
      <w:r w:rsidR="006F354D" w:rsidRPr="00700C4C">
        <w:rPr>
          <w:rFonts w:eastAsia="Calibri"/>
          <w:bCs w:val="0"/>
          <w:szCs w:val="22"/>
          <w:lang w:eastAsia="en-US"/>
        </w:rPr>
        <w:t>Contract</w:t>
      </w:r>
      <w:r w:rsidRPr="00700C4C">
        <w:rPr>
          <w:rFonts w:eastAsia="Calibri"/>
          <w:bCs w:val="0"/>
          <w:szCs w:val="22"/>
          <w:lang w:eastAsia="en-US"/>
        </w:rPr>
        <w:t xml:space="preserve"> and the </w:t>
      </w:r>
      <w:r w:rsidR="006F354D" w:rsidRPr="00700C4C">
        <w:rPr>
          <w:rFonts w:eastAsia="Calibri"/>
          <w:bCs w:val="0"/>
          <w:szCs w:val="22"/>
          <w:lang w:eastAsia="en-US"/>
        </w:rPr>
        <w:t>Client</w:t>
      </w:r>
      <w:r w:rsidRPr="00700C4C">
        <w:rPr>
          <w:rFonts w:eastAsia="Calibri"/>
          <w:bCs w:val="0"/>
          <w:szCs w:val="22"/>
          <w:lang w:eastAsia="en-US"/>
        </w:rPr>
        <w:t xml:space="preserve"> may exercise the rights and provisions conferred by Condition G2 (Termination on </w:t>
      </w:r>
      <w:r w:rsidR="006F354D" w:rsidRPr="00700C4C">
        <w:rPr>
          <w:rFonts w:eastAsia="Calibri"/>
          <w:bCs w:val="0"/>
          <w:szCs w:val="22"/>
          <w:lang w:eastAsia="en-US"/>
        </w:rPr>
        <w:t>Default</w:t>
      </w:r>
      <w:r w:rsidRPr="00700C4C">
        <w:rPr>
          <w:rFonts w:eastAsia="Calibri"/>
          <w:bCs w:val="0"/>
          <w:szCs w:val="22"/>
          <w:lang w:eastAsia="en-US"/>
        </w:rPr>
        <w:t>) hereof.</w:t>
      </w:r>
    </w:p>
    <w:p w14:paraId="160713A3" w14:textId="77777777" w:rsidR="00A06EED" w:rsidRPr="00700C4C" w:rsidRDefault="00A06EED" w:rsidP="00CA6D00">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B4.3</w:t>
      </w:r>
      <w:r w:rsidRPr="00700C4C">
        <w:rPr>
          <w:rFonts w:eastAsia="Calibri"/>
          <w:bCs w:val="0"/>
          <w:szCs w:val="22"/>
          <w:lang w:eastAsia="en-US"/>
        </w:rPr>
        <w:tab/>
        <w:t xml:space="preserve">The </w:t>
      </w:r>
      <w:r w:rsidR="006F354D" w:rsidRPr="00700C4C">
        <w:rPr>
          <w:rFonts w:eastAsia="Calibri"/>
          <w:bCs w:val="0"/>
          <w:szCs w:val="22"/>
          <w:lang w:eastAsia="en-US"/>
        </w:rPr>
        <w:t>Contractor</w:t>
      </w:r>
      <w:r w:rsidRPr="00700C4C">
        <w:rPr>
          <w:rFonts w:eastAsia="Calibri"/>
          <w:bCs w:val="0"/>
          <w:szCs w:val="22"/>
          <w:lang w:eastAsia="en-US"/>
        </w:rPr>
        <w:t xml:space="preserve"> shall provide to the </w:t>
      </w:r>
      <w:r w:rsidR="006F354D" w:rsidRPr="00700C4C">
        <w:rPr>
          <w:rFonts w:eastAsia="Calibri"/>
          <w:bCs w:val="0"/>
          <w:szCs w:val="22"/>
          <w:lang w:eastAsia="en-US"/>
        </w:rPr>
        <w:t>Client</w:t>
      </w:r>
      <w:r w:rsidRPr="00700C4C">
        <w:rPr>
          <w:rFonts w:eastAsia="Calibri"/>
          <w:bCs w:val="0"/>
          <w:szCs w:val="22"/>
          <w:lang w:eastAsia="en-US"/>
        </w:rPr>
        <w:t xml:space="preserve"> the name and, as applicable, the Value Added Tax registration number, PAYE collection number and either the Corporation Tax or </w:t>
      </w:r>
      <w:r w:rsidR="008B08F3" w:rsidRPr="00700C4C">
        <w:rPr>
          <w:rFonts w:eastAsia="Calibri"/>
          <w:bCs w:val="0"/>
          <w:szCs w:val="22"/>
          <w:lang w:eastAsia="en-US"/>
        </w:rPr>
        <w:t>Self-Assessment</w:t>
      </w:r>
      <w:r w:rsidRPr="00700C4C">
        <w:rPr>
          <w:rFonts w:eastAsia="Calibri"/>
          <w:bCs w:val="0"/>
          <w:szCs w:val="22"/>
          <w:lang w:eastAsia="en-US"/>
        </w:rPr>
        <w:t xml:space="preserve"> reference of any agent, supplier or sub-</w:t>
      </w:r>
      <w:r w:rsidR="00A62F70" w:rsidRPr="00700C4C">
        <w:rPr>
          <w:rFonts w:eastAsia="Calibri"/>
          <w:bCs w:val="0"/>
          <w:szCs w:val="22"/>
          <w:lang w:eastAsia="en-US"/>
        </w:rPr>
        <w:t>c</w:t>
      </w:r>
      <w:r w:rsidR="006F354D" w:rsidRPr="00700C4C">
        <w:rPr>
          <w:rFonts w:eastAsia="Calibri"/>
          <w:bCs w:val="0"/>
          <w:szCs w:val="22"/>
          <w:lang w:eastAsia="en-US"/>
        </w:rPr>
        <w:t>ontractor</w:t>
      </w:r>
      <w:r w:rsidRPr="00700C4C">
        <w:rPr>
          <w:rFonts w:eastAsia="Calibri"/>
          <w:bCs w:val="0"/>
          <w:szCs w:val="22"/>
          <w:lang w:eastAsia="en-US"/>
        </w:rPr>
        <w:t xml:space="preserve"> of the </w:t>
      </w:r>
      <w:r w:rsidR="006F354D" w:rsidRPr="00700C4C">
        <w:rPr>
          <w:rFonts w:eastAsia="Calibri"/>
          <w:bCs w:val="0"/>
          <w:szCs w:val="22"/>
          <w:lang w:eastAsia="en-US"/>
        </w:rPr>
        <w:t>Contractor</w:t>
      </w:r>
      <w:r w:rsidRPr="00700C4C">
        <w:rPr>
          <w:rFonts w:eastAsia="Calibri"/>
          <w:bCs w:val="0"/>
          <w:szCs w:val="22"/>
          <w:lang w:eastAsia="en-US"/>
        </w:rPr>
        <w:t xml:space="preserve"> prior to the commencement of any work under this </w:t>
      </w:r>
      <w:r w:rsidR="006F354D" w:rsidRPr="00700C4C">
        <w:rPr>
          <w:rFonts w:eastAsia="Calibri"/>
          <w:bCs w:val="0"/>
          <w:szCs w:val="22"/>
          <w:lang w:eastAsia="en-US"/>
        </w:rPr>
        <w:t>Contract</w:t>
      </w:r>
      <w:r w:rsidRPr="00700C4C">
        <w:rPr>
          <w:rFonts w:eastAsia="Calibri"/>
          <w:bCs w:val="0"/>
          <w:szCs w:val="22"/>
          <w:lang w:eastAsia="en-US"/>
        </w:rPr>
        <w:t xml:space="preserve"> by that agent, supplier or sub-</w:t>
      </w:r>
      <w:r w:rsidR="00581852" w:rsidRPr="00700C4C">
        <w:rPr>
          <w:rFonts w:eastAsia="Calibri"/>
          <w:bCs w:val="0"/>
          <w:szCs w:val="22"/>
          <w:lang w:eastAsia="en-US"/>
        </w:rPr>
        <w:t>c</w:t>
      </w:r>
      <w:r w:rsidR="006F354D" w:rsidRPr="00700C4C">
        <w:rPr>
          <w:rFonts w:eastAsia="Calibri"/>
          <w:bCs w:val="0"/>
          <w:szCs w:val="22"/>
          <w:lang w:eastAsia="en-US"/>
        </w:rPr>
        <w:t>ontractor</w:t>
      </w:r>
      <w:r w:rsidRPr="00700C4C">
        <w:rPr>
          <w:rFonts w:eastAsia="Calibri"/>
          <w:bCs w:val="0"/>
          <w:szCs w:val="22"/>
          <w:lang w:eastAsia="en-US"/>
        </w:rPr>
        <w:t xml:space="preserve">.  Upon a request by the </w:t>
      </w:r>
      <w:r w:rsidR="006F354D" w:rsidRPr="00700C4C">
        <w:rPr>
          <w:rFonts w:eastAsia="Calibri"/>
          <w:bCs w:val="0"/>
          <w:szCs w:val="22"/>
          <w:lang w:eastAsia="en-US"/>
        </w:rPr>
        <w:lastRenderedPageBreak/>
        <w:t>Client</w:t>
      </w:r>
      <w:r w:rsidRPr="00700C4C">
        <w:rPr>
          <w:rFonts w:eastAsia="Calibri"/>
          <w:bCs w:val="0"/>
          <w:szCs w:val="22"/>
          <w:lang w:eastAsia="en-US"/>
        </w:rPr>
        <w:t xml:space="preserve">, the </w:t>
      </w:r>
      <w:r w:rsidR="006F354D" w:rsidRPr="00700C4C">
        <w:rPr>
          <w:rFonts w:eastAsia="Calibri"/>
          <w:bCs w:val="0"/>
          <w:szCs w:val="22"/>
          <w:lang w:eastAsia="en-US"/>
        </w:rPr>
        <w:t>Contractor</w:t>
      </w:r>
      <w:r w:rsidRPr="00700C4C">
        <w:rPr>
          <w:rFonts w:eastAsia="Calibri"/>
          <w:bCs w:val="0"/>
          <w:szCs w:val="22"/>
          <w:lang w:eastAsia="en-US"/>
        </w:rPr>
        <w:t xml:space="preserve"> shall not employ or will cease to employ any agent, supplier or sub-</w:t>
      </w:r>
      <w:r w:rsidR="00581852" w:rsidRPr="00700C4C">
        <w:rPr>
          <w:rFonts w:eastAsia="Calibri"/>
          <w:bCs w:val="0"/>
          <w:szCs w:val="22"/>
          <w:lang w:eastAsia="en-US"/>
        </w:rPr>
        <w:t>c</w:t>
      </w:r>
      <w:r w:rsidR="006F354D" w:rsidRPr="00700C4C">
        <w:rPr>
          <w:rFonts w:eastAsia="Calibri"/>
          <w:bCs w:val="0"/>
          <w:szCs w:val="22"/>
          <w:lang w:eastAsia="en-US"/>
        </w:rPr>
        <w:t>ontractor</w:t>
      </w:r>
      <w:r w:rsidRPr="00700C4C">
        <w:rPr>
          <w:rFonts w:eastAsia="Calibri"/>
          <w:bCs w:val="0"/>
          <w:szCs w:val="22"/>
          <w:lang w:eastAsia="en-US"/>
        </w:rPr>
        <w:t>.</w:t>
      </w:r>
    </w:p>
    <w:p w14:paraId="288921C4" w14:textId="77777777" w:rsidR="00A06EED" w:rsidRPr="00700C4C" w:rsidRDefault="00CA6D00" w:rsidP="00CA6D00">
      <w:pPr>
        <w:pStyle w:val="Heading3"/>
      </w:pPr>
      <w:bookmarkStart w:id="85" w:name="_Toc212821717"/>
      <w:bookmarkStart w:id="86" w:name="_Toc222022684"/>
      <w:bookmarkStart w:id="87" w:name="_Toc446589169"/>
      <w:bookmarkStart w:id="88" w:name="_Toc447529826"/>
      <w:r w:rsidRPr="00700C4C">
        <w:t>B5</w:t>
      </w:r>
      <w:r w:rsidRPr="00700C4C">
        <w:tab/>
      </w:r>
      <w:r w:rsidR="00A06EED" w:rsidRPr="00700C4C">
        <w:t>Arrears of Value Added Tax</w:t>
      </w:r>
      <w:bookmarkEnd w:id="85"/>
      <w:bookmarkEnd w:id="86"/>
      <w:bookmarkEnd w:id="87"/>
      <w:bookmarkEnd w:id="88"/>
    </w:p>
    <w:p w14:paraId="2FE135F8" w14:textId="77777777" w:rsidR="00A06EED" w:rsidRPr="00700C4C" w:rsidRDefault="00A06EED" w:rsidP="00CA6D00">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B5.1</w:t>
      </w:r>
      <w:r w:rsidRPr="00700C4C">
        <w:rPr>
          <w:rFonts w:eastAsia="Calibri"/>
          <w:bCs w:val="0"/>
          <w:szCs w:val="22"/>
          <w:lang w:eastAsia="en-US"/>
        </w:rPr>
        <w:tab/>
        <w:t xml:space="preserve">Where an amount, including any assessed amount, is due from the </w:t>
      </w:r>
      <w:r w:rsidR="006F354D" w:rsidRPr="00700C4C">
        <w:rPr>
          <w:rFonts w:eastAsia="Calibri"/>
          <w:bCs w:val="0"/>
          <w:szCs w:val="22"/>
          <w:lang w:eastAsia="en-US"/>
        </w:rPr>
        <w:t>Contractor</w:t>
      </w:r>
      <w:r w:rsidRPr="00700C4C">
        <w:rPr>
          <w:rFonts w:eastAsia="Calibri"/>
          <w:bCs w:val="0"/>
          <w:szCs w:val="22"/>
          <w:lang w:eastAsia="en-US"/>
        </w:rPr>
        <w:t xml:space="preserve"> as Value Added Tax under the Value Added Tax Act 1994 (as amended) an equivalent amount may be deducted by the </w:t>
      </w:r>
      <w:r w:rsidR="006F354D" w:rsidRPr="00700C4C">
        <w:rPr>
          <w:rFonts w:eastAsia="Calibri"/>
          <w:bCs w:val="0"/>
          <w:szCs w:val="22"/>
          <w:lang w:eastAsia="en-US"/>
        </w:rPr>
        <w:t>Client</w:t>
      </w:r>
      <w:r w:rsidRPr="00700C4C">
        <w:rPr>
          <w:rFonts w:eastAsia="Calibri"/>
          <w:bCs w:val="0"/>
          <w:szCs w:val="22"/>
          <w:lang w:eastAsia="en-US"/>
        </w:rPr>
        <w:t xml:space="preserve"> from the amount of any sum due to the </w:t>
      </w:r>
      <w:r w:rsidR="006F354D" w:rsidRPr="00700C4C">
        <w:rPr>
          <w:rFonts w:eastAsia="Calibri"/>
          <w:bCs w:val="0"/>
          <w:szCs w:val="22"/>
          <w:lang w:eastAsia="en-US"/>
        </w:rPr>
        <w:t>Contractor</w:t>
      </w:r>
      <w:r w:rsidRPr="00700C4C">
        <w:rPr>
          <w:rFonts w:eastAsia="Calibri"/>
          <w:bCs w:val="0"/>
          <w:szCs w:val="22"/>
          <w:lang w:eastAsia="en-US"/>
        </w:rPr>
        <w:t xml:space="preserve"> under the </w:t>
      </w:r>
      <w:r w:rsidR="006F354D" w:rsidRPr="00700C4C">
        <w:rPr>
          <w:rFonts w:eastAsia="Calibri"/>
          <w:bCs w:val="0"/>
          <w:szCs w:val="22"/>
          <w:lang w:eastAsia="en-US"/>
        </w:rPr>
        <w:t>Contract</w:t>
      </w:r>
      <w:r w:rsidRPr="00700C4C">
        <w:rPr>
          <w:rFonts w:eastAsia="Calibri"/>
          <w:bCs w:val="0"/>
          <w:szCs w:val="22"/>
          <w:lang w:eastAsia="en-US"/>
        </w:rPr>
        <w:t>.</w:t>
      </w:r>
    </w:p>
    <w:p w14:paraId="6DE035CB" w14:textId="77777777" w:rsidR="00A06EED" w:rsidRPr="00700C4C" w:rsidRDefault="00A06EED" w:rsidP="00CA6D00">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B5.2</w:t>
      </w:r>
      <w:r w:rsidRPr="00700C4C">
        <w:rPr>
          <w:rFonts w:eastAsia="Calibri"/>
          <w:bCs w:val="0"/>
          <w:szCs w:val="22"/>
          <w:lang w:eastAsia="en-US"/>
        </w:rPr>
        <w:tab/>
        <w:t xml:space="preserve">The </w:t>
      </w:r>
      <w:r w:rsidR="006F354D" w:rsidRPr="00700C4C">
        <w:rPr>
          <w:rFonts w:eastAsia="Calibri"/>
          <w:bCs w:val="0"/>
          <w:szCs w:val="22"/>
          <w:lang w:eastAsia="en-US"/>
        </w:rPr>
        <w:t>Client</w:t>
      </w:r>
      <w:r w:rsidRPr="00700C4C">
        <w:rPr>
          <w:rFonts w:eastAsia="Calibri"/>
          <w:bCs w:val="0"/>
          <w:szCs w:val="22"/>
          <w:lang w:eastAsia="en-US"/>
        </w:rPr>
        <w:t xml:space="preserve"> shall give the </w:t>
      </w:r>
      <w:r w:rsidR="006F354D" w:rsidRPr="00700C4C">
        <w:rPr>
          <w:rFonts w:eastAsia="Calibri"/>
          <w:bCs w:val="0"/>
          <w:szCs w:val="22"/>
          <w:lang w:eastAsia="en-US"/>
        </w:rPr>
        <w:t>Contractor</w:t>
      </w:r>
      <w:r w:rsidRPr="00700C4C">
        <w:rPr>
          <w:rFonts w:eastAsia="Calibri"/>
          <w:bCs w:val="0"/>
          <w:szCs w:val="22"/>
          <w:lang w:eastAsia="en-US"/>
        </w:rPr>
        <w:t xml:space="preserve"> at least 14 days notice in writing before exercising the right of deduction under </w:t>
      </w:r>
      <w:r w:rsidR="00833B39" w:rsidRPr="00700C4C">
        <w:rPr>
          <w:rFonts w:eastAsia="Calibri"/>
          <w:bCs w:val="0"/>
          <w:szCs w:val="22"/>
          <w:lang w:eastAsia="en-US"/>
        </w:rPr>
        <w:t>Clause</w:t>
      </w:r>
      <w:r w:rsidRPr="00700C4C">
        <w:rPr>
          <w:rFonts w:eastAsia="Calibri"/>
          <w:bCs w:val="0"/>
          <w:szCs w:val="22"/>
          <w:lang w:eastAsia="en-US"/>
        </w:rPr>
        <w:t xml:space="preserve"> B5.1.  The notice shall specify the amount to be deducted and shall contain a description of the </w:t>
      </w:r>
      <w:r w:rsidR="006F354D" w:rsidRPr="00700C4C">
        <w:rPr>
          <w:rFonts w:eastAsia="Calibri"/>
          <w:bCs w:val="0"/>
          <w:szCs w:val="22"/>
          <w:lang w:eastAsia="en-US"/>
        </w:rPr>
        <w:t>VAT</w:t>
      </w:r>
      <w:r w:rsidRPr="00700C4C">
        <w:rPr>
          <w:rFonts w:eastAsia="Calibri"/>
          <w:bCs w:val="0"/>
          <w:szCs w:val="22"/>
          <w:lang w:eastAsia="en-US"/>
        </w:rPr>
        <w:t xml:space="preserve"> due from the </w:t>
      </w:r>
      <w:r w:rsidR="006F354D" w:rsidRPr="00700C4C">
        <w:rPr>
          <w:rFonts w:eastAsia="Calibri"/>
          <w:bCs w:val="0"/>
          <w:szCs w:val="22"/>
          <w:lang w:eastAsia="en-US"/>
        </w:rPr>
        <w:t>Contractor</w:t>
      </w:r>
      <w:r w:rsidRPr="00700C4C">
        <w:rPr>
          <w:rFonts w:eastAsia="Calibri"/>
          <w:bCs w:val="0"/>
          <w:szCs w:val="22"/>
          <w:lang w:eastAsia="en-US"/>
        </w:rPr>
        <w:t xml:space="preserve"> in respect of which the deduction is made.</w:t>
      </w:r>
    </w:p>
    <w:p w14:paraId="4D7CB09F" w14:textId="77A94423" w:rsidR="00A06EED" w:rsidRPr="00700C4C" w:rsidRDefault="00CA6D00" w:rsidP="00CA6D00">
      <w:pPr>
        <w:pStyle w:val="Heading3"/>
      </w:pPr>
      <w:bookmarkStart w:id="89" w:name="_Toc212821718"/>
      <w:bookmarkStart w:id="90" w:name="_Toc222022685"/>
      <w:bookmarkStart w:id="91" w:name="_Toc446589170"/>
      <w:bookmarkStart w:id="92" w:name="_Toc447529827"/>
      <w:r w:rsidRPr="00700C4C">
        <w:t>B6</w:t>
      </w:r>
      <w:r w:rsidRPr="00700C4C">
        <w:tab/>
      </w:r>
      <w:r w:rsidR="00A06EED" w:rsidRPr="00700C4C">
        <w:t xml:space="preserve">Price adjustment on extension of the Initial </w:t>
      </w:r>
      <w:bookmarkEnd w:id="89"/>
      <w:r w:rsidR="006F354D" w:rsidRPr="00700C4C">
        <w:t>Contract Period</w:t>
      </w:r>
      <w:bookmarkEnd w:id="90"/>
      <w:r w:rsidR="00845EC9" w:rsidRPr="00700C4C">
        <w:t xml:space="preserve"> </w:t>
      </w:r>
      <w:bookmarkEnd w:id="91"/>
      <w:bookmarkEnd w:id="92"/>
    </w:p>
    <w:p w14:paraId="4390919D" w14:textId="77777777" w:rsidR="00A06EED" w:rsidRPr="00700C4C" w:rsidRDefault="00A06EED" w:rsidP="00CA6D00">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B6.1</w:t>
      </w:r>
      <w:r w:rsidRPr="00700C4C">
        <w:rPr>
          <w:rFonts w:eastAsia="Calibri"/>
          <w:bCs w:val="0"/>
          <w:szCs w:val="22"/>
          <w:lang w:eastAsia="en-US"/>
        </w:rPr>
        <w:tab/>
        <w:t xml:space="preserve">The </w:t>
      </w:r>
      <w:r w:rsidR="006F354D" w:rsidRPr="00700C4C">
        <w:rPr>
          <w:rFonts w:eastAsia="Calibri"/>
          <w:bCs w:val="0"/>
          <w:szCs w:val="22"/>
          <w:lang w:eastAsia="en-US"/>
        </w:rPr>
        <w:t>Contract Price</w:t>
      </w:r>
      <w:r w:rsidRPr="00700C4C">
        <w:rPr>
          <w:rFonts w:eastAsia="Calibri"/>
          <w:bCs w:val="0"/>
          <w:szCs w:val="22"/>
          <w:lang w:eastAsia="en-US"/>
        </w:rPr>
        <w:t xml:space="preserve"> shall apply for the Initial </w:t>
      </w:r>
      <w:r w:rsidR="006F354D" w:rsidRPr="00700C4C">
        <w:rPr>
          <w:rFonts w:eastAsia="Calibri"/>
          <w:bCs w:val="0"/>
          <w:szCs w:val="22"/>
          <w:lang w:eastAsia="en-US"/>
        </w:rPr>
        <w:t>Contract Period</w:t>
      </w:r>
      <w:r w:rsidRPr="00700C4C">
        <w:rPr>
          <w:rFonts w:eastAsia="Calibri"/>
          <w:bCs w:val="0"/>
          <w:szCs w:val="22"/>
          <w:lang w:eastAsia="en-US"/>
        </w:rPr>
        <w:t xml:space="preserve">.  In the event that the </w:t>
      </w:r>
      <w:r w:rsidR="006F354D" w:rsidRPr="00700C4C">
        <w:rPr>
          <w:rFonts w:eastAsia="Calibri"/>
          <w:bCs w:val="0"/>
          <w:szCs w:val="22"/>
          <w:lang w:eastAsia="en-US"/>
        </w:rPr>
        <w:t>Client</w:t>
      </w:r>
      <w:r w:rsidRPr="00700C4C">
        <w:rPr>
          <w:rFonts w:eastAsia="Calibri"/>
          <w:bCs w:val="0"/>
          <w:szCs w:val="22"/>
          <w:lang w:eastAsia="en-US"/>
        </w:rPr>
        <w:t xml:space="preserve"> agrees to extend the Initial </w:t>
      </w:r>
      <w:r w:rsidR="006F354D" w:rsidRPr="00700C4C">
        <w:rPr>
          <w:rFonts w:eastAsia="Calibri"/>
          <w:bCs w:val="0"/>
          <w:szCs w:val="22"/>
          <w:lang w:eastAsia="en-US"/>
        </w:rPr>
        <w:t>Contract Period</w:t>
      </w:r>
      <w:r w:rsidRPr="00700C4C">
        <w:rPr>
          <w:rFonts w:eastAsia="Calibri"/>
          <w:bCs w:val="0"/>
          <w:szCs w:val="22"/>
          <w:lang w:eastAsia="en-US"/>
        </w:rPr>
        <w:t xml:space="preserve"> pursuant to </w:t>
      </w:r>
      <w:r w:rsidR="00833B39" w:rsidRPr="00700C4C">
        <w:rPr>
          <w:rFonts w:eastAsia="Calibri"/>
          <w:bCs w:val="0"/>
          <w:szCs w:val="22"/>
          <w:lang w:eastAsia="en-US"/>
        </w:rPr>
        <w:t>Clause</w:t>
      </w:r>
      <w:r w:rsidRPr="00700C4C">
        <w:rPr>
          <w:rFonts w:eastAsia="Calibri"/>
          <w:bCs w:val="0"/>
          <w:szCs w:val="22"/>
          <w:lang w:eastAsia="en-US"/>
        </w:rPr>
        <w:t xml:space="preserve"> E6 (Extension of Initial </w:t>
      </w:r>
      <w:r w:rsidR="006F354D" w:rsidRPr="00700C4C">
        <w:rPr>
          <w:rFonts w:eastAsia="Calibri"/>
          <w:bCs w:val="0"/>
          <w:szCs w:val="22"/>
          <w:lang w:eastAsia="en-US"/>
        </w:rPr>
        <w:t>Contract Period</w:t>
      </w:r>
      <w:r w:rsidR="0043297D" w:rsidRPr="00700C4C">
        <w:rPr>
          <w:rFonts w:eastAsia="Calibri"/>
          <w:bCs w:val="0"/>
          <w:szCs w:val="22"/>
          <w:lang w:eastAsia="en-US"/>
        </w:rPr>
        <w:t xml:space="preserve">) the </w:t>
      </w:r>
      <w:r w:rsidR="006F354D" w:rsidRPr="00700C4C">
        <w:rPr>
          <w:rFonts w:eastAsia="Calibri"/>
          <w:bCs w:val="0"/>
          <w:szCs w:val="22"/>
          <w:lang w:eastAsia="en-US"/>
        </w:rPr>
        <w:t>Client</w:t>
      </w:r>
      <w:r w:rsidR="0043297D" w:rsidRPr="00700C4C">
        <w:rPr>
          <w:rFonts w:eastAsia="Calibri"/>
          <w:bCs w:val="0"/>
          <w:szCs w:val="22"/>
          <w:lang w:eastAsia="en-US"/>
        </w:rPr>
        <w:t xml:space="preserve"> shall, in the 6</w:t>
      </w:r>
      <w:r w:rsidRPr="00700C4C">
        <w:rPr>
          <w:rFonts w:eastAsia="Calibri"/>
          <w:bCs w:val="0"/>
          <w:szCs w:val="22"/>
          <w:lang w:eastAsia="en-US"/>
        </w:rPr>
        <w:t xml:space="preserve"> </w:t>
      </w:r>
      <w:r w:rsidR="006F354D" w:rsidRPr="00700C4C">
        <w:rPr>
          <w:rFonts w:eastAsia="Calibri"/>
          <w:bCs w:val="0"/>
          <w:szCs w:val="22"/>
          <w:lang w:eastAsia="en-US"/>
        </w:rPr>
        <w:t>Month</w:t>
      </w:r>
      <w:r w:rsidRPr="00700C4C">
        <w:rPr>
          <w:rFonts w:eastAsia="Calibri"/>
          <w:bCs w:val="0"/>
          <w:szCs w:val="22"/>
          <w:lang w:eastAsia="en-US"/>
        </w:rPr>
        <w:t xml:space="preserve"> period prior to the expiry of the Initial </w:t>
      </w:r>
      <w:r w:rsidR="006F354D" w:rsidRPr="00700C4C">
        <w:rPr>
          <w:rFonts w:eastAsia="Calibri"/>
          <w:bCs w:val="0"/>
          <w:szCs w:val="22"/>
          <w:lang w:eastAsia="en-US"/>
        </w:rPr>
        <w:t>Contract Period</w:t>
      </w:r>
      <w:r w:rsidRPr="00700C4C">
        <w:rPr>
          <w:rFonts w:eastAsia="Calibri"/>
          <w:bCs w:val="0"/>
          <w:szCs w:val="22"/>
          <w:lang w:eastAsia="en-US"/>
        </w:rPr>
        <w:t xml:space="preserve">, enter into good faith negotiations with the </w:t>
      </w:r>
      <w:r w:rsidR="006F354D" w:rsidRPr="00700C4C">
        <w:rPr>
          <w:rFonts w:eastAsia="Calibri"/>
          <w:bCs w:val="0"/>
          <w:szCs w:val="22"/>
          <w:lang w:eastAsia="en-US"/>
        </w:rPr>
        <w:t>Contractor</w:t>
      </w:r>
      <w:r w:rsidRPr="00700C4C">
        <w:rPr>
          <w:rFonts w:eastAsia="Calibri"/>
          <w:bCs w:val="0"/>
          <w:szCs w:val="22"/>
          <w:lang w:eastAsia="en-US"/>
        </w:rPr>
        <w:t xml:space="preserve"> (for a period of not more than 30 </w:t>
      </w:r>
      <w:r w:rsidR="00381311" w:rsidRPr="00700C4C">
        <w:rPr>
          <w:rFonts w:eastAsia="Calibri"/>
          <w:bCs w:val="0"/>
          <w:szCs w:val="22"/>
          <w:lang w:eastAsia="en-US"/>
        </w:rPr>
        <w:t>Working Day</w:t>
      </w:r>
      <w:r w:rsidRPr="00700C4C">
        <w:rPr>
          <w:rFonts w:eastAsia="Calibri"/>
          <w:bCs w:val="0"/>
          <w:szCs w:val="22"/>
          <w:lang w:eastAsia="en-US"/>
        </w:rPr>
        <w:t xml:space="preserve">s) to agree a </w:t>
      </w:r>
      <w:r w:rsidR="006F354D" w:rsidRPr="00700C4C">
        <w:rPr>
          <w:rFonts w:eastAsia="Calibri"/>
          <w:bCs w:val="0"/>
          <w:szCs w:val="22"/>
          <w:lang w:eastAsia="en-US"/>
        </w:rPr>
        <w:t>Variation</w:t>
      </w:r>
      <w:r w:rsidRPr="00700C4C">
        <w:rPr>
          <w:rFonts w:eastAsia="Calibri"/>
          <w:bCs w:val="0"/>
          <w:szCs w:val="22"/>
          <w:lang w:eastAsia="en-US"/>
        </w:rPr>
        <w:t xml:space="preserve"> in the </w:t>
      </w:r>
      <w:r w:rsidR="006F354D" w:rsidRPr="00700C4C">
        <w:rPr>
          <w:rFonts w:eastAsia="Calibri"/>
          <w:bCs w:val="0"/>
          <w:szCs w:val="22"/>
          <w:lang w:eastAsia="en-US"/>
        </w:rPr>
        <w:t>Contract Price</w:t>
      </w:r>
      <w:r w:rsidRPr="00700C4C">
        <w:rPr>
          <w:rFonts w:eastAsia="Calibri"/>
          <w:bCs w:val="0"/>
          <w:szCs w:val="22"/>
          <w:lang w:eastAsia="en-US"/>
        </w:rPr>
        <w:t>.</w:t>
      </w:r>
    </w:p>
    <w:p w14:paraId="1C2F0350" w14:textId="77777777" w:rsidR="00A06EED" w:rsidRPr="00700C4C" w:rsidRDefault="00A06EED" w:rsidP="00CA6D00">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B6.2</w:t>
      </w:r>
      <w:r w:rsidRPr="00700C4C">
        <w:rPr>
          <w:rFonts w:eastAsia="Calibri"/>
          <w:bCs w:val="0"/>
          <w:szCs w:val="22"/>
          <w:lang w:eastAsia="en-US"/>
        </w:rPr>
        <w:tab/>
        <w:t xml:space="preserve">If the Parties are unable to agree a </w:t>
      </w:r>
      <w:r w:rsidR="006F354D" w:rsidRPr="00700C4C">
        <w:rPr>
          <w:rFonts w:eastAsia="Calibri"/>
          <w:bCs w:val="0"/>
          <w:szCs w:val="22"/>
          <w:lang w:eastAsia="en-US"/>
        </w:rPr>
        <w:t>Variation</w:t>
      </w:r>
      <w:r w:rsidRPr="00700C4C">
        <w:rPr>
          <w:rFonts w:eastAsia="Calibri"/>
          <w:bCs w:val="0"/>
          <w:szCs w:val="22"/>
          <w:lang w:eastAsia="en-US"/>
        </w:rPr>
        <w:t xml:space="preserve"> in the </w:t>
      </w:r>
      <w:r w:rsidR="006F354D" w:rsidRPr="00700C4C">
        <w:rPr>
          <w:rFonts w:eastAsia="Calibri"/>
          <w:bCs w:val="0"/>
          <w:szCs w:val="22"/>
          <w:lang w:eastAsia="en-US"/>
        </w:rPr>
        <w:t>Contract Price</w:t>
      </w:r>
      <w:r w:rsidRPr="00700C4C">
        <w:rPr>
          <w:rFonts w:eastAsia="Calibri"/>
          <w:bCs w:val="0"/>
          <w:szCs w:val="22"/>
          <w:lang w:eastAsia="en-US"/>
        </w:rPr>
        <w:t xml:space="preserve"> in accordance with </w:t>
      </w:r>
      <w:r w:rsidR="00833B39" w:rsidRPr="00700C4C">
        <w:rPr>
          <w:rFonts w:eastAsia="Calibri"/>
          <w:bCs w:val="0"/>
          <w:szCs w:val="22"/>
          <w:lang w:eastAsia="en-US"/>
        </w:rPr>
        <w:t>Clause</w:t>
      </w:r>
      <w:r w:rsidRPr="00700C4C">
        <w:rPr>
          <w:rFonts w:eastAsia="Calibri"/>
          <w:bCs w:val="0"/>
          <w:szCs w:val="22"/>
          <w:lang w:eastAsia="en-US"/>
        </w:rPr>
        <w:t xml:space="preserve"> B6.1, the </w:t>
      </w:r>
      <w:r w:rsidR="006F354D" w:rsidRPr="00700C4C">
        <w:rPr>
          <w:rFonts w:eastAsia="Calibri"/>
          <w:bCs w:val="0"/>
          <w:szCs w:val="22"/>
          <w:lang w:eastAsia="en-US"/>
        </w:rPr>
        <w:t>Contract</w:t>
      </w:r>
      <w:r w:rsidRPr="00700C4C">
        <w:rPr>
          <w:rFonts w:eastAsia="Calibri"/>
          <w:bCs w:val="0"/>
          <w:szCs w:val="22"/>
          <w:lang w:eastAsia="en-US"/>
        </w:rPr>
        <w:t xml:space="preserve"> shall terminate at the end of the Initial </w:t>
      </w:r>
      <w:r w:rsidR="006F354D" w:rsidRPr="00700C4C">
        <w:rPr>
          <w:rFonts w:eastAsia="Calibri"/>
          <w:bCs w:val="0"/>
          <w:szCs w:val="22"/>
          <w:lang w:eastAsia="en-US"/>
        </w:rPr>
        <w:t>Contract Period</w:t>
      </w:r>
      <w:r w:rsidRPr="00700C4C">
        <w:rPr>
          <w:rFonts w:eastAsia="Calibri"/>
          <w:bCs w:val="0"/>
          <w:szCs w:val="22"/>
          <w:lang w:eastAsia="en-US"/>
        </w:rPr>
        <w:t>.</w:t>
      </w:r>
    </w:p>
    <w:p w14:paraId="529ECE48" w14:textId="77777777" w:rsidR="00A06EED" w:rsidRPr="00700C4C" w:rsidRDefault="00A06EED" w:rsidP="00CA6D00">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B6.3</w:t>
      </w:r>
      <w:r w:rsidRPr="00700C4C">
        <w:rPr>
          <w:rFonts w:eastAsia="Calibri"/>
          <w:bCs w:val="0"/>
          <w:szCs w:val="22"/>
          <w:lang w:eastAsia="en-US"/>
        </w:rPr>
        <w:tab/>
        <w:t xml:space="preserve">If a </w:t>
      </w:r>
      <w:r w:rsidR="006F354D" w:rsidRPr="00700C4C">
        <w:rPr>
          <w:rFonts w:eastAsia="Calibri"/>
          <w:bCs w:val="0"/>
          <w:szCs w:val="22"/>
          <w:lang w:eastAsia="en-US"/>
        </w:rPr>
        <w:t>Variation</w:t>
      </w:r>
      <w:r w:rsidRPr="00700C4C">
        <w:rPr>
          <w:rFonts w:eastAsia="Calibri"/>
          <w:bCs w:val="0"/>
          <w:szCs w:val="22"/>
          <w:lang w:eastAsia="en-US"/>
        </w:rPr>
        <w:t xml:space="preserve"> in the </w:t>
      </w:r>
      <w:r w:rsidR="006F354D" w:rsidRPr="00700C4C">
        <w:rPr>
          <w:rFonts w:eastAsia="Calibri"/>
          <w:bCs w:val="0"/>
          <w:szCs w:val="22"/>
          <w:lang w:eastAsia="en-US"/>
        </w:rPr>
        <w:t>Contract Price</w:t>
      </w:r>
      <w:r w:rsidRPr="00700C4C">
        <w:rPr>
          <w:rFonts w:eastAsia="Calibri"/>
          <w:bCs w:val="0"/>
          <w:szCs w:val="22"/>
          <w:lang w:eastAsia="en-US"/>
        </w:rPr>
        <w:t xml:space="preserve"> is agreed between the </w:t>
      </w:r>
      <w:r w:rsidR="006F354D" w:rsidRPr="00700C4C">
        <w:rPr>
          <w:rFonts w:eastAsia="Calibri"/>
          <w:bCs w:val="0"/>
          <w:szCs w:val="22"/>
          <w:lang w:eastAsia="en-US"/>
        </w:rPr>
        <w:t>Client</w:t>
      </w:r>
      <w:r w:rsidRPr="00700C4C">
        <w:rPr>
          <w:rFonts w:eastAsia="Calibri"/>
          <w:bCs w:val="0"/>
          <w:szCs w:val="22"/>
          <w:lang w:eastAsia="en-US"/>
        </w:rPr>
        <w:t xml:space="preserve"> and the </w:t>
      </w:r>
      <w:r w:rsidR="006F354D" w:rsidRPr="00700C4C">
        <w:rPr>
          <w:rFonts w:eastAsia="Calibri"/>
          <w:bCs w:val="0"/>
          <w:szCs w:val="22"/>
          <w:lang w:eastAsia="en-US"/>
        </w:rPr>
        <w:t>Contractor</w:t>
      </w:r>
      <w:r w:rsidRPr="00700C4C">
        <w:rPr>
          <w:rFonts w:eastAsia="Calibri"/>
          <w:bCs w:val="0"/>
          <w:szCs w:val="22"/>
          <w:lang w:eastAsia="en-US"/>
        </w:rPr>
        <w:t xml:space="preserve">, the revised </w:t>
      </w:r>
      <w:r w:rsidR="006F354D" w:rsidRPr="00700C4C">
        <w:rPr>
          <w:rFonts w:eastAsia="Calibri"/>
          <w:bCs w:val="0"/>
          <w:szCs w:val="22"/>
          <w:lang w:eastAsia="en-US"/>
        </w:rPr>
        <w:t>Contract Price</w:t>
      </w:r>
      <w:r w:rsidRPr="00700C4C">
        <w:rPr>
          <w:rFonts w:eastAsia="Calibri"/>
          <w:bCs w:val="0"/>
          <w:szCs w:val="22"/>
          <w:lang w:eastAsia="en-US"/>
        </w:rPr>
        <w:t xml:space="preserve"> will take effect from the first day of any period of extension and shall apply during such period of extension.  </w:t>
      </w:r>
    </w:p>
    <w:p w14:paraId="315C7F2B" w14:textId="77777777" w:rsidR="00A06EED" w:rsidRPr="00700C4C" w:rsidRDefault="00A06EED" w:rsidP="00CA6D00">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B6.4</w:t>
      </w:r>
      <w:r w:rsidRPr="00700C4C">
        <w:rPr>
          <w:rFonts w:eastAsia="Calibri"/>
          <w:bCs w:val="0"/>
          <w:szCs w:val="22"/>
          <w:lang w:eastAsia="en-US"/>
        </w:rPr>
        <w:tab/>
        <w:t xml:space="preserve">Any increase in the </w:t>
      </w:r>
      <w:r w:rsidR="006F354D" w:rsidRPr="00700C4C">
        <w:rPr>
          <w:rFonts w:eastAsia="Calibri"/>
          <w:bCs w:val="0"/>
          <w:szCs w:val="22"/>
          <w:lang w:eastAsia="en-US"/>
        </w:rPr>
        <w:t>Contract Price</w:t>
      </w:r>
      <w:r w:rsidRPr="00700C4C">
        <w:rPr>
          <w:rFonts w:eastAsia="Calibri"/>
          <w:bCs w:val="0"/>
          <w:szCs w:val="22"/>
          <w:lang w:eastAsia="en-US"/>
        </w:rPr>
        <w:t xml:space="preserve"> pursuant to </w:t>
      </w:r>
      <w:r w:rsidR="00833B39" w:rsidRPr="00700C4C">
        <w:rPr>
          <w:rFonts w:eastAsia="Calibri"/>
          <w:bCs w:val="0"/>
          <w:szCs w:val="22"/>
          <w:lang w:eastAsia="en-US"/>
        </w:rPr>
        <w:t>Clause</w:t>
      </w:r>
      <w:r w:rsidRPr="00700C4C">
        <w:rPr>
          <w:rFonts w:eastAsia="Calibri"/>
          <w:bCs w:val="0"/>
          <w:szCs w:val="22"/>
          <w:lang w:eastAsia="en-US"/>
        </w:rPr>
        <w:t xml:space="preserve"> B6.1 shall not exceed the percentage change in the Price Index previously agreed between the </w:t>
      </w:r>
      <w:r w:rsidR="006F354D" w:rsidRPr="00700C4C">
        <w:rPr>
          <w:rFonts w:eastAsia="Calibri"/>
          <w:bCs w:val="0"/>
          <w:szCs w:val="22"/>
          <w:lang w:eastAsia="en-US"/>
        </w:rPr>
        <w:t>Client</w:t>
      </w:r>
      <w:r w:rsidRPr="00700C4C">
        <w:rPr>
          <w:rFonts w:eastAsia="Calibri"/>
          <w:bCs w:val="0"/>
          <w:szCs w:val="22"/>
          <w:lang w:eastAsia="en-US"/>
        </w:rPr>
        <w:t xml:space="preserve"> and the </w:t>
      </w:r>
      <w:r w:rsidR="006F354D" w:rsidRPr="00700C4C">
        <w:rPr>
          <w:rFonts w:eastAsia="Calibri"/>
          <w:bCs w:val="0"/>
          <w:szCs w:val="22"/>
          <w:lang w:eastAsia="en-US"/>
        </w:rPr>
        <w:t>Contractor</w:t>
      </w:r>
      <w:r w:rsidRPr="00700C4C">
        <w:rPr>
          <w:rFonts w:eastAsia="Calibri"/>
          <w:bCs w:val="0"/>
          <w:szCs w:val="22"/>
          <w:lang w:eastAsia="en-US"/>
        </w:rPr>
        <w:t xml:space="preserve"> between the </w:t>
      </w:r>
      <w:r w:rsidR="006F354D" w:rsidRPr="00700C4C">
        <w:rPr>
          <w:rFonts w:eastAsia="Calibri"/>
          <w:bCs w:val="0"/>
          <w:szCs w:val="22"/>
          <w:lang w:eastAsia="en-US"/>
        </w:rPr>
        <w:t>Commencement Date</w:t>
      </w:r>
      <w:r w:rsidR="0043297D" w:rsidRPr="00700C4C">
        <w:rPr>
          <w:rFonts w:eastAsia="Calibri"/>
          <w:bCs w:val="0"/>
          <w:szCs w:val="22"/>
          <w:lang w:eastAsia="en-US"/>
        </w:rPr>
        <w:t xml:space="preserve"> and the date 6</w:t>
      </w:r>
      <w:r w:rsidRPr="00700C4C">
        <w:rPr>
          <w:rFonts w:eastAsia="Calibri"/>
          <w:bCs w:val="0"/>
          <w:szCs w:val="22"/>
          <w:lang w:eastAsia="en-US"/>
        </w:rPr>
        <w:t xml:space="preserve"> </w:t>
      </w:r>
      <w:r w:rsidR="006F354D" w:rsidRPr="00700C4C">
        <w:rPr>
          <w:rFonts w:eastAsia="Calibri"/>
          <w:bCs w:val="0"/>
          <w:szCs w:val="22"/>
          <w:lang w:eastAsia="en-US"/>
        </w:rPr>
        <w:t>Month</w:t>
      </w:r>
      <w:r w:rsidR="00381311" w:rsidRPr="00700C4C">
        <w:rPr>
          <w:rFonts w:eastAsia="Calibri"/>
          <w:bCs w:val="0"/>
          <w:szCs w:val="22"/>
          <w:lang w:eastAsia="en-US"/>
        </w:rPr>
        <w:t>s</w:t>
      </w:r>
      <w:r w:rsidRPr="00700C4C">
        <w:rPr>
          <w:rFonts w:eastAsia="Calibri"/>
          <w:bCs w:val="0"/>
          <w:szCs w:val="22"/>
          <w:lang w:eastAsia="en-US"/>
        </w:rPr>
        <w:t xml:space="preserve"> before the end of the Initial </w:t>
      </w:r>
      <w:r w:rsidR="006F354D" w:rsidRPr="00700C4C">
        <w:rPr>
          <w:rFonts w:eastAsia="Calibri"/>
          <w:bCs w:val="0"/>
          <w:szCs w:val="22"/>
          <w:lang w:eastAsia="en-US"/>
        </w:rPr>
        <w:t>Contract Period</w:t>
      </w:r>
      <w:r w:rsidRPr="00700C4C">
        <w:rPr>
          <w:rFonts w:eastAsia="Calibri"/>
          <w:bCs w:val="0"/>
          <w:szCs w:val="22"/>
          <w:lang w:eastAsia="en-US"/>
        </w:rPr>
        <w:t xml:space="preserve">.  </w:t>
      </w:r>
    </w:p>
    <w:p w14:paraId="44875463" w14:textId="77777777" w:rsidR="00A06EED" w:rsidRPr="00700C4C" w:rsidRDefault="00CA6D00" w:rsidP="00CA6D00">
      <w:pPr>
        <w:pStyle w:val="Heading3"/>
      </w:pPr>
      <w:bookmarkStart w:id="93" w:name="_Toc212821719"/>
      <w:bookmarkStart w:id="94" w:name="_Toc222022686"/>
      <w:bookmarkStart w:id="95" w:name="_Toc446589171"/>
      <w:bookmarkStart w:id="96" w:name="_Toc447529828"/>
      <w:r w:rsidRPr="00700C4C">
        <w:t>B7</w:t>
      </w:r>
      <w:r w:rsidRPr="00700C4C">
        <w:tab/>
      </w:r>
      <w:r w:rsidR="00A06EED" w:rsidRPr="00700C4C">
        <w:t>Euro</w:t>
      </w:r>
      <w:bookmarkEnd w:id="93"/>
      <w:bookmarkEnd w:id="94"/>
      <w:bookmarkEnd w:id="95"/>
      <w:bookmarkEnd w:id="96"/>
    </w:p>
    <w:p w14:paraId="16BD238C" w14:textId="77777777" w:rsidR="00A06EED" w:rsidRPr="00700C4C" w:rsidRDefault="00A06EED" w:rsidP="00CA6D00">
      <w:pPr>
        <w:pStyle w:val="Heading4"/>
        <w:keepNext w:val="0"/>
        <w:spacing w:before="240" w:after="60"/>
        <w:ind w:left="709" w:hanging="709"/>
        <w:rPr>
          <w:rFonts w:eastAsia="Calibri"/>
          <w:bCs w:val="0"/>
          <w:szCs w:val="22"/>
          <w:lang w:eastAsia="en-US"/>
        </w:rPr>
      </w:pPr>
      <w:r w:rsidRPr="00700C4C">
        <w:t>B7.1</w:t>
      </w:r>
      <w:r w:rsidRPr="00700C4C">
        <w:tab/>
        <w:t xml:space="preserve">Any requirement of </w:t>
      </w:r>
      <w:r w:rsidR="006F354D" w:rsidRPr="00700C4C">
        <w:t>Law</w:t>
      </w:r>
      <w:r w:rsidRPr="00700C4C">
        <w:t xml:space="preserve"> to account for the </w:t>
      </w:r>
      <w:r w:rsidR="006F354D" w:rsidRPr="00700C4C">
        <w:t>Services</w:t>
      </w:r>
      <w:r w:rsidRPr="00700C4C">
        <w:t xml:space="preserve"> in Euro (or to prepare for </w:t>
      </w:r>
      <w:r w:rsidRPr="00700C4C">
        <w:rPr>
          <w:rFonts w:eastAsia="Calibri"/>
          <w:bCs w:val="0"/>
          <w:szCs w:val="22"/>
          <w:lang w:eastAsia="en-US"/>
        </w:rPr>
        <w:t xml:space="preserve">such accounting) instead of and/or in addition to sterling, shall be implemented by the </w:t>
      </w:r>
      <w:r w:rsidR="006F354D" w:rsidRPr="00700C4C">
        <w:rPr>
          <w:rFonts w:eastAsia="Calibri"/>
          <w:bCs w:val="0"/>
          <w:szCs w:val="22"/>
          <w:lang w:eastAsia="en-US"/>
        </w:rPr>
        <w:t>Contractor</w:t>
      </w:r>
      <w:r w:rsidRPr="00700C4C">
        <w:rPr>
          <w:rFonts w:eastAsia="Calibri"/>
          <w:bCs w:val="0"/>
          <w:szCs w:val="22"/>
          <w:lang w:eastAsia="en-US"/>
        </w:rPr>
        <w:t xml:space="preserve"> free of charge to the </w:t>
      </w:r>
      <w:r w:rsidR="006F354D" w:rsidRPr="00700C4C">
        <w:rPr>
          <w:rFonts w:eastAsia="Calibri"/>
          <w:bCs w:val="0"/>
          <w:szCs w:val="22"/>
          <w:lang w:eastAsia="en-US"/>
        </w:rPr>
        <w:t>Client</w:t>
      </w:r>
      <w:r w:rsidRPr="00700C4C">
        <w:rPr>
          <w:rFonts w:eastAsia="Calibri"/>
          <w:bCs w:val="0"/>
          <w:szCs w:val="22"/>
          <w:lang w:eastAsia="en-US"/>
        </w:rPr>
        <w:t>.</w:t>
      </w:r>
    </w:p>
    <w:p w14:paraId="71097392" w14:textId="77777777" w:rsidR="00A06EED" w:rsidRPr="00700C4C" w:rsidRDefault="00A06EED" w:rsidP="00CA6D00">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B7.2</w:t>
      </w:r>
      <w:r w:rsidRPr="00700C4C">
        <w:rPr>
          <w:rFonts w:eastAsia="Calibri"/>
          <w:bCs w:val="0"/>
          <w:szCs w:val="22"/>
          <w:lang w:eastAsia="en-US"/>
        </w:rPr>
        <w:tab/>
        <w:t xml:space="preserve">The </w:t>
      </w:r>
      <w:r w:rsidR="006F354D" w:rsidRPr="00700C4C">
        <w:rPr>
          <w:rFonts w:eastAsia="Calibri"/>
          <w:bCs w:val="0"/>
          <w:szCs w:val="22"/>
          <w:lang w:eastAsia="en-US"/>
        </w:rPr>
        <w:t>Client</w:t>
      </w:r>
      <w:r w:rsidRPr="00700C4C">
        <w:rPr>
          <w:rFonts w:eastAsia="Calibri"/>
          <w:bCs w:val="0"/>
          <w:szCs w:val="22"/>
          <w:lang w:eastAsia="en-US"/>
        </w:rPr>
        <w:t xml:space="preserve"> shall provide all reasonable assistance to facilitate compliance with </w:t>
      </w:r>
      <w:r w:rsidR="00833B39" w:rsidRPr="00700C4C">
        <w:rPr>
          <w:rFonts w:eastAsia="Calibri"/>
          <w:bCs w:val="0"/>
          <w:szCs w:val="22"/>
          <w:lang w:eastAsia="en-US"/>
        </w:rPr>
        <w:t>Clause</w:t>
      </w:r>
      <w:r w:rsidRPr="00700C4C">
        <w:rPr>
          <w:rFonts w:eastAsia="Calibri"/>
          <w:bCs w:val="0"/>
          <w:szCs w:val="22"/>
          <w:lang w:eastAsia="en-US"/>
        </w:rPr>
        <w:t xml:space="preserve"> B7.1 by the </w:t>
      </w:r>
      <w:r w:rsidR="006F354D" w:rsidRPr="00700C4C">
        <w:rPr>
          <w:rFonts w:eastAsia="Calibri"/>
          <w:bCs w:val="0"/>
          <w:szCs w:val="22"/>
          <w:lang w:eastAsia="en-US"/>
        </w:rPr>
        <w:t>Contractor</w:t>
      </w:r>
      <w:r w:rsidRPr="00700C4C">
        <w:rPr>
          <w:rFonts w:eastAsia="Calibri"/>
          <w:bCs w:val="0"/>
          <w:szCs w:val="22"/>
          <w:lang w:eastAsia="en-US"/>
        </w:rPr>
        <w:t xml:space="preserve">.  </w:t>
      </w:r>
    </w:p>
    <w:p w14:paraId="12A38D58" w14:textId="77777777" w:rsidR="00A06EED" w:rsidRPr="00700C4C" w:rsidRDefault="00CA6D00" w:rsidP="00CA6D00">
      <w:pPr>
        <w:pStyle w:val="Heading10"/>
      </w:pPr>
      <w:bookmarkStart w:id="97" w:name="_Toc212821720"/>
      <w:bookmarkStart w:id="98" w:name="_Toc222022687"/>
      <w:bookmarkStart w:id="99" w:name="_Toc446589172"/>
      <w:bookmarkStart w:id="100" w:name="_Toc446596133"/>
      <w:bookmarkStart w:id="101" w:name="_Toc447529829"/>
      <w:r w:rsidRPr="00700C4C">
        <w:t>C</w:t>
      </w:r>
      <w:r w:rsidRPr="00700C4C">
        <w:tab/>
      </w:r>
      <w:r w:rsidR="00A06EED" w:rsidRPr="00700C4C">
        <w:t>STATUTORY OBLIGATIONS AND REGULATIONS</w:t>
      </w:r>
      <w:bookmarkEnd w:id="97"/>
      <w:bookmarkEnd w:id="98"/>
      <w:bookmarkEnd w:id="99"/>
      <w:bookmarkEnd w:id="100"/>
      <w:bookmarkEnd w:id="101"/>
    </w:p>
    <w:p w14:paraId="277232A0" w14:textId="77777777" w:rsidR="00A06EED" w:rsidRPr="00700C4C" w:rsidRDefault="00CA6D00" w:rsidP="00CA6D00">
      <w:pPr>
        <w:pStyle w:val="Heading3"/>
      </w:pPr>
      <w:bookmarkStart w:id="102" w:name="_Toc212821721"/>
      <w:bookmarkStart w:id="103" w:name="_Toc222022688"/>
      <w:bookmarkStart w:id="104" w:name="_Toc446589173"/>
      <w:bookmarkStart w:id="105" w:name="_Toc447529830"/>
      <w:r w:rsidRPr="00700C4C">
        <w:t>C1</w:t>
      </w:r>
      <w:r w:rsidRPr="00700C4C">
        <w:tab/>
      </w:r>
      <w:r w:rsidR="00A06EED" w:rsidRPr="00700C4C">
        <w:t>Prevention of Corruption</w:t>
      </w:r>
      <w:bookmarkEnd w:id="102"/>
      <w:bookmarkEnd w:id="103"/>
      <w:r w:rsidR="00BA5275" w:rsidRPr="00700C4C">
        <w:t xml:space="preserve"> and the Bribery Act 2010</w:t>
      </w:r>
      <w:bookmarkEnd w:id="104"/>
      <w:bookmarkEnd w:id="105"/>
    </w:p>
    <w:p w14:paraId="630CECCE" w14:textId="77777777" w:rsidR="00BA5275" w:rsidRPr="00700C4C" w:rsidRDefault="00CA6D00" w:rsidP="00CA6D00">
      <w:pPr>
        <w:pStyle w:val="Heading4"/>
        <w:keepNext w:val="0"/>
        <w:spacing w:before="240" w:after="60"/>
        <w:ind w:left="709" w:hanging="709"/>
      </w:pPr>
      <w:r w:rsidRPr="00700C4C">
        <w:t>C1.1</w:t>
      </w:r>
      <w:r w:rsidRPr="00700C4C">
        <w:tab/>
      </w:r>
      <w:r w:rsidR="00BA5275" w:rsidRPr="00700C4C">
        <w:t>The Contractor shall comply, and shall ensure that its employees, agents and sub-contractors comply, with the pro</w:t>
      </w:r>
      <w:r w:rsidRPr="00700C4C">
        <w:t>visions of the Bribery Act 2010</w:t>
      </w:r>
    </w:p>
    <w:p w14:paraId="01E57C06" w14:textId="77777777" w:rsidR="00A06EED" w:rsidRPr="00700C4C" w:rsidRDefault="00A06EED" w:rsidP="00CA6D00">
      <w:pPr>
        <w:pStyle w:val="Heading4"/>
        <w:keepNext w:val="0"/>
        <w:spacing w:before="240" w:after="60"/>
        <w:ind w:left="709" w:hanging="709"/>
      </w:pPr>
      <w:r w:rsidRPr="00700C4C">
        <w:lastRenderedPageBreak/>
        <w:t>C1.</w:t>
      </w:r>
      <w:r w:rsidR="00BA5275" w:rsidRPr="00700C4C">
        <w:t>2</w:t>
      </w:r>
      <w:r w:rsidRPr="00700C4C">
        <w:tab/>
        <w:t xml:space="preserve">The </w:t>
      </w:r>
      <w:r w:rsidR="006F354D" w:rsidRPr="00700C4C">
        <w:t>Contractor</w:t>
      </w:r>
      <w:r w:rsidRPr="00700C4C">
        <w:t xml:space="preserve"> shall not offer or give, or agree to give, to the </w:t>
      </w:r>
      <w:r w:rsidR="006F354D" w:rsidRPr="00700C4C">
        <w:t>Client</w:t>
      </w:r>
      <w:r w:rsidRPr="00700C4C">
        <w:t xml:space="preserve"> or any other </w:t>
      </w:r>
      <w:r w:rsidR="006F354D" w:rsidRPr="00700C4C">
        <w:t>Crown</w:t>
      </w:r>
      <w:r w:rsidRPr="00700C4C">
        <w:t xml:space="preserve"> body or any person employed by or on behalf of the </w:t>
      </w:r>
      <w:r w:rsidR="006F354D" w:rsidRPr="00700C4C">
        <w:t>Client</w:t>
      </w:r>
      <w:r w:rsidRPr="00700C4C">
        <w:t xml:space="preserve"> or any other </w:t>
      </w:r>
      <w:r w:rsidR="006F354D" w:rsidRPr="00700C4C">
        <w:t>Crown</w:t>
      </w:r>
      <w:r w:rsidRPr="00700C4C">
        <w:t xml:space="preserve"> body any gift or consideration of any kind as an inducement or reward for doing, refraining from doing, or for having done or refrained from doing, any act in relation to the obtaining or execution of the </w:t>
      </w:r>
      <w:r w:rsidR="006F354D" w:rsidRPr="00700C4C">
        <w:t>Contract</w:t>
      </w:r>
      <w:r w:rsidRPr="00700C4C">
        <w:t xml:space="preserve"> or any other </w:t>
      </w:r>
      <w:r w:rsidR="006F354D" w:rsidRPr="00700C4C">
        <w:t>Contract</w:t>
      </w:r>
      <w:r w:rsidRPr="00700C4C">
        <w:t xml:space="preserve"> with the </w:t>
      </w:r>
      <w:r w:rsidR="006F354D" w:rsidRPr="00700C4C">
        <w:t>Client</w:t>
      </w:r>
      <w:r w:rsidRPr="00700C4C">
        <w:t xml:space="preserve"> or any other </w:t>
      </w:r>
      <w:r w:rsidR="006F354D" w:rsidRPr="00700C4C">
        <w:t>Crown</w:t>
      </w:r>
      <w:r w:rsidRPr="00700C4C">
        <w:t xml:space="preserve"> body, or for showing or refraining from showing favour or disfavour to any person in relation to  the  </w:t>
      </w:r>
      <w:r w:rsidR="006F354D" w:rsidRPr="00700C4C">
        <w:t>Contract</w:t>
      </w:r>
      <w:r w:rsidRPr="00700C4C">
        <w:t xml:space="preserve"> or any such </w:t>
      </w:r>
      <w:r w:rsidR="006F354D" w:rsidRPr="00700C4C">
        <w:t>Contract</w:t>
      </w:r>
      <w:r w:rsidRPr="00700C4C">
        <w:t xml:space="preserve">. </w:t>
      </w:r>
    </w:p>
    <w:p w14:paraId="5BD395D8" w14:textId="77777777" w:rsidR="00A06EED" w:rsidRPr="00700C4C" w:rsidRDefault="00A06EED" w:rsidP="00CA6D00">
      <w:pPr>
        <w:pStyle w:val="Heading4"/>
        <w:keepNext w:val="0"/>
        <w:spacing w:before="240" w:after="60"/>
        <w:ind w:left="709" w:hanging="709"/>
      </w:pPr>
      <w:r w:rsidRPr="00700C4C">
        <w:t>C1.</w:t>
      </w:r>
      <w:r w:rsidR="00BA5275" w:rsidRPr="00700C4C">
        <w:t>3</w:t>
      </w:r>
      <w:r w:rsidRPr="00700C4C">
        <w:tab/>
        <w:t xml:space="preserve">The </w:t>
      </w:r>
      <w:r w:rsidR="006F354D" w:rsidRPr="00700C4C">
        <w:t>Contractor</w:t>
      </w:r>
      <w:r w:rsidRPr="00700C4C">
        <w:t xml:space="preserve"> warrants that it has not paid commission or agreed to pay commission to the </w:t>
      </w:r>
      <w:r w:rsidR="006F354D" w:rsidRPr="00700C4C">
        <w:t>Client</w:t>
      </w:r>
      <w:r w:rsidRPr="00700C4C">
        <w:t xml:space="preserve"> or any other </w:t>
      </w:r>
      <w:r w:rsidR="006F354D" w:rsidRPr="00700C4C">
        <w:t>Crown</w:t>
      </w:r>
      <w:r w:rsidRPr="00700C4C">
        <w:t xml:space="preserve"> body or any person employed by or on behalf of the </w:t>
      </w:r>
      <w:r w:rsidR="006F354D" w:rsidRPr="00700C4C">
        <w:t>Client</w:t>
      </w:r>
      <w:r w:rsidRPr="00700C4C">
        <w:t xml:space="preserve"> or any other </w:t>
      </w:r>
      <w:r w:rsidR="006F354D" w:rsidRPr="00700C4C">
        <w:t>Crown</w:t>
      </w:r>
      <w:r w:rsidRPr="00700C4C">
        <w:t xml:space="preserve"> body in connection with the </w:t>
      </w:r>
      <w:r w:rsidR="006F354D" w:rsidRPr="00700C4C">
        <w:t>Contract</w:t>
      </w:r>
      <w:r w:rsidRPr="00700C4C">
        <w:t xml:space="preserve">. </w:t>
      </w:r>
    </w:p>
    <w:p w14:paraId="5F286AFE" w14:textId="77777777" w:rsidR="00A06EED" w:rsidRPr="00700C4C" w:rsidRDefault="00A06EED" w:rsidP="00CA6D00">
      <w:pPr>
        <w:pStyle w:val="Heading4"/>
        <w:keepNext w:val="0"/>
        <w:spacing w:before="240" w:after="60"/>
        <w:ind w:left="709" w:hanging="709"/>
      </w:pPr>
      <w:r w:rsidRPr="00700C4C">
        <w:t>C1.</w:t>
      </w:r>
      <w:r w:rsidR="00BA5275" w:rsidRPr="00700C4C">
        <w:t>4</w:t>
      </w:r>
      <w:r w:rsidRPr="00700C4C">
        <w:tab/>
        <w:t xml:space="preserve">If the </w:t>
      </w:r>
      <w:r w:rsidR="006F354D" w:rsidRPr="00700C4C">
        <w:t>Contractor</w:t>
      </w:r>
      <w:r w:rsidRPr="00700C4C">
        <w:t xml:space="preserve">, its </w:t>
      </w:r>
      <w:r w:rsidR="006F354D" w:rsidRPr="00700C4C">
        <w:t>Staff</w:t>
      </w:r>
      <w:r w:rsidRPr="00700C4C">
        <w:t xml:space="preserve"> or anyone acting on the </w:t>
      </w:r>
      <w:r w:rsidR="006F354D" w:rsidRPr="00700C4C">
        <w:t>Contractor</w:t>
      </w:r>
      <w:r w:rsidRPr="00700C4C">
        <w:t xml:space="preserve">’s behalf, engages in conduct prohibited by </w:t>
      </w:r>
      <w:r w:rsidR="00833B39" w:rsidRPr="00700C4C">
        <w:t>Clause</w:t>
      </w:r>
      <w:r w:rsidRPr="00700C4C">
        <w:t>s C1.</w:t>
      </w:r>
      <w:r w:rsidR="00BA5275" w:rsidRPr="00700C4C">
        <w:t>2</w:t>
      </w:r>
      <w:r w:rsidRPr="00700C4C">
        <w:t xml:space="preserve"> or C1.</w:t>
      </w:r>
      <w:r w:rsidR="00BA5275" w:rsidRPr="00700C4C">
        <w:t>3</w:t>
      </w:r>
      <w:r w:rsidRPr="00700C4C">
        <w:t xml:space="preserve">, </w:t>
      </w:r>
      <w:r w:rsidR="00D0146F" w:rsidRPr="00700C4C">
        <w:t xml:space="preserve">or that constitutes an offence under the Bribery Act 2010, </w:t>
      </w:r>
      <w:r w:rsidRPr="00700C4C">
        <w:t xml:space="preserve">the </w:t>
      </w:r>
      <w:r w:rsidR="006F354D" w:rsidRPr="00700C4C">
        <w:t>Client</w:t>
      </w:r>
      <w:r w:rsidRPr="00700C4C">
        <w:t xml:space="preserve"> may:</w:t>
      </w:r>
    </w:p>
    <w:p w14:paraId="2C9D75DB" w14:textId="77777777" w:rsidR="00A06EED" w:rsidRPr="00700C4C" w:rsidRDefault="00A06EED" w:rsidP="00DF199A">
      <w:pPr>
        <w:numPr>
          <w:ilvl w:val="0"/>
          <w:numId w:val="16"/>
        </w:numPr>
        <w:ind w:left="1491" w:hanging="357"/>
      </w:pPr>
      <w:r w:rsidRPr="00700C4C">
        <w:t xml:space="preserve">terminate the </w:t>
      </w:r>
      <w:r w:rsidR="006F354D" w:rsidRPr="00700C4C">
        <w:t>Contract</w:t>
      </w:r>
      <w:r w:rsidRPr="00700C4C">
        <w:t xml:space="preserve"> and recover from the </w:t>
      </w:r>
      <w:r w:rsidR="006F354D" w:rsidRPr="00700C4C">
        <w:t>Contractor</w:t>
      </w:r>
      <w:r w:rsidRPr="00700C4C">
        <w:t xml:space="preserve"> the amount of any loss suffered by the </w:t>
      </w:r>
      <w:r w:rsidR="006F354D" w:rsidRPr="00700C4C">
        <w:t>Client</w:t>
      </w:r>
      <w:r w:rsidRPr="00700C4C">
        <w:t xml:space="preserve"> resulting from the termination, including the cost reasonably incurred by the </w:t>
      </w:r>
      <w:r w:rsidR="006F354D" w:rsidRPr="00700C4C">
        <w:t>Client</w:t>
      </w:r>
      <w:r w:rsidRPr="00700C4C">
        <w:t xml:space="preserve"> of making other arrangements for the supply of the </w:t>
      </w:r>
      <w:r w:rsidR="006F354D" w:rsidRPr="00700C4C">
        <w:t>Services</w:t>
      </w:r>
      <w:r w:rsidRPr="00700C4C">
        <w:t xml:space="preserve"> and any additional expenditure incurred by the </w:t>
      </w:r>
      <w:r w:rsidR="006F354D" w:rsidRPr="00700C4C">
        <w:t>Client</w:t>
      </w:r>
      <w:r w:rsidRPr="00700C4C">
        <w:t xml:space="preserve"> throughout the remainder of the </w:t>
      </w:r>
      <w:r w:rsidR="006F354D" w:rsidRPr="00700C4C">
        <w:t>Contract Period</w:t>
      </w:r>
      <w:r w:rsidRPr="00700C4C">
        <w:t>; or</w:t>
      </w:r>
    </w:p>
    <w:p w14:paraId="2FBF1565" w14:textId="77777777" w:rsidR="00A06EED" w:rsidRPr="00700C4C" w:rsidRDefault="00A06EED" w:rsidP="00DF199A">
      <w:pPr>
        <w:numPr>
          <w:ilvl w:val="0"/>
          <w:numId w:val="16"/>
        </w:numPr>
        <w:ind w:left="1491" w:hanging="357"/>
      </w:pPr>
      <w:r w:rsidRPr="00700C4C">
        <w:t xml:space="preserve">recover in full from the </w:t>
      </w:r>
      <w:r w:rsidR="006F354D" w:rsidRPr="00700C4C">
        <w:t>Contractor</w:t>
      </w:r>
      <w:r w:rsidRPr="00700C4C">
        <w:t xml:space="preserve"> any other loss sustained by the </w:t>
      </w:r>
      <w:r w:rsidR="006F354D" w:rsidRPr="00700C4C">
        <w:t>Client</w:t>
      </w:r>
      <w:r w:rsidRPr="00700C4C">
        <w:t xml:space="preserve"> in consequence of any breach </w:t>
      </w:r>
      <w:r w:rsidR="008B08F3" w:rsidRPr="00700C4C">
        <w:t>of those</w:t>
      </w:r>
      <w:r w:rsidRPr="00700C4C">
        <w:t xml:space="preserve"> </w:t>
      </w:r>
      <w:r w:rsidR="00833B39" w:rsidRPr="00700C4C">
        <w:t>Clause</w:t>
      </w:r>
      <w:r w:rsidRPr="00700C4C">
        <w:t xml:space="preserve">s. </w:t>
      </w:r>
    </w:p>
    <w:p w14:paraId="50A49E6E" w14:textId="77777777" w:rsidR="00A06EED" w:rsidRPr="00700C4C" w:rsidRDefault="00CA6D00" w:rsidP="00CA6D00">
      <w:pPr>
        <w:pStyle w:val="Heading3"/>
      </w:pPr>
      <w:bookmarkStart w:id="106" w:name="_Toc212821722"/>
      <w:bookmarkStart w:id="107" w:name="_Toc222022689"/>
      <w:bookmarkStart w:id="108" w:name="_Toc446589174"/>
      <w:bookmarkStart w:id="109" w:name="_Toc447529831"/>
      <w:r w:rsidRPr="00700C4C">
        <w:t>C2</w:t>
      </w:r>
      <w:r w:rsidRPr="00700C4C">
        <w:tab/>
      </w:r>
      <w:r w:rsidR="00A06EED" w:rsidRPr="00700C4C">
        <w:t xml:space="preserve">Prevention of </w:t>
      </w:r>
      <w:bookmarkEnd w:id="106"/>
      <w:r w:rsidR="006F354D" w:rsidRPr="00700C4C">
        <w:t>Fraud</w:t>
      </w:r>
      <w:bookmarkEnd w:id="107"/>
      <w:bookmarkEnd w:id="108"/>
      <w:bookmarkEnd w:id="109"/>
    </w:p>
    <w:p w14:paraId="565EBA86" w14:textId="77777777" w:rsidR="00A06EED" w:rsidRPr="00700C4C" w:rsidRDefault="00A06EED" w:rsidP="00CA6D00">
      <w:pPr>
        <w:pStyle w:val="Heading4"/>
        <w:keepNext w:val="0"/>
        <w:spacing w:before="240" w:after="60"/>
        <w:ind w:left="709" w:hanging="709"/>
      </w:pPr>
      <w:r w:rsidRPr="00700C4C">
        <w:t>C2.1</w:t>
      </w:r>
      <w:r w:rsidRPr="00700C4C">
        <w:tab/>
        <w:t xml:space="preserve">The </w:t>
      </w:r>
      <w:r w:rsidR="006F354D" w:rsidRPr="00700C4C">
        <w:t>Contractor</w:t>
      </w:r>
      <w:r w:rsidRPr="00700C4C">
        <w:t xml:space="preserve"> shall take all reasonable steps, in accordance with </w:t>
      </w:r>
      <w:r w:rsidR="006F354D" w:rsidRPr="00700C4C">
        <w:t>Good Industry Practice</w:t>
      </w:r>
      <w:r w:rsidRPr="00700C4C">
        <w:t xml:space="preserve">, to prevent </w:t>
      </w:r>
      <w:r w:rsidR="006F354D" w:rsidRPr="00700C4C">
        <w:t>Fraud</w:t>
      </w:r>
      <w:r w:rsidRPr="00700C4C">
        <w:t xml:space="preserve"> by </w:t>
      </w:r>
      <w:r w:rsidR="006F354D" w:rsidRPr="00700C4C">
        <w:t>Staff</w:t>
      </w:r>
      <w:r w:rsidRPr="00700C4C">
        <w:t xml:space="preserve"> and the </w:t>
      </w:r>
      <w:r w:rsidR="006F354D" w:rsidRPr="00700C4C">
        <w:t>Contractor</w:t>
      </w:r>
      <w:r w:rsidRPr="00700C4C">
        <w:t xml:space="preserve"> (including its shareholders, members</w:t>
      </w:r>
      <w:r w:rsidR="00D0146F" w:rsidRPr="00700C4C">
        <w:t xml:space="preserve"> and</w:t>
      </w:r>
      <w:r w:rsidRPr="00700C4C">
        <w:t xml:space="preserve"> directors) in connection with the receipt of monies from the </w:t>
      </w:r>
      <w:r w:rsidR="006F354D" w:rsidRPr="00700C4C">
        <w:t>Client</w:t>
      </w:r>
      <w:r w:rsidRPr="00700C4C">
        <w:t>.</w:t>
      </w:r>
    </w:p>
    <w:p w14:paraId="0B269B59" w14:textId="77777777" w:rsidR="00A06EED" w:rsidRPr="00700C4C" w:rsidRDefault="00A06EED" w:rsidP="00CA6D00">
      <w:pPr>
        <w:pStyle w:val="Heading4"/>
        <w:keepNext w:val="0"/>
        <w:spacing w:before="240" w:after="60"/>
        <w:ind w:left="709" w:hanging="709"/>
      </w:pPr>
      <w:r w:rsidRPr="00700C4C">
        <w:t>C2.2</w:t>
      </w:r>
      <w:r w:rsidRPr="00700C4C">
        <w:tab/>
        <w:t xml:space="preserve">The </w:t>
      </w:r>
      <w:r w:rsidR="006F354D" w:rsidRPr="00700C4C">
        <w:t>Contractor</w:t>
      </w:r>
      <w:r w:rsidRPr="00700C4C">
        <w:t xml:space="preserve"> shall notify the </w:t>
      </w:r>
      <w:r w:rsidR="006F354D" w:rsidRPr="00700C4C">
        <w:t>Client</w:t>
      </w:r>
      <w:r w:rsidRPr="00700C4C">
        <w:t xml:space="preserve"> immediately if it has reason to suspect that any </w:t>
      </w:r>
      <w:r w:rsidR="006F354D" w:rsidRPr="00700C4C">
        <w:t>Fraud</w:t>
      </w:r>
      <w:r w:rsidRPr="00700C4C">
        <w:t xml:space="preserve"> has occurred or is occurring or is likely to occur.  </w:t>
      </w:r>
    </w:p>
    <w:p w14:paraId="632251B0" w14:textId="77777777" w:rsidR="00A06EED" w:rsidRPr="00700C4C" w:rsidRDefault="00A06EED" w:rsidP="00CA6D00">
      <w:pPr>
        <w:pStyle w:val="Heading4"/>
        <w:keepNext w:val="0"/>
        <w:spacing w:before="240" w:after="60"/>
        <w:ind w:left="709" w:hanging="709"/>
      </w:pPr>
      <w:r w:rsidRPr="00700C4C">
        <w:t>C2.3</w:t>
      </w:r>
      <w:r w:rsidRPr="00700C4C">
        <w:tab/>
        <w:t xml:space="preserve">If the </w:t>
      </w:r>
      <w:r w:rsidR="006F354D" w:rsidRPr="00700C4C">
        <w:t>Contractor</w:t>
      </w:r>
      <w:r w:rsidRPr="00700C4C">
        <w:t xml:space="preserve"> or </w:t>
      </w:r>
      <w:r w:rsidR="00D0146F" w:rsidRPr="00700C4C">
        <w:t>any member of the</w:t>
      </w:r>
      <w:r w:rsidRPr="00700C4C">
        <w:t xml:space="preserve"> </w:t>
      </w:r>
      <w:r w:rsidR="006F354D" w:rsidRPr="00700C4C">
        <w:t>Staff</w:t>
      </w:r>
      <w:r w:rsidRPr="00700C4C">
        <w:t xml:space="preserve"> commits </w:t>
      </w:r>
      <w:r w:rsidR="006F354D" w:rsidRPr="00700C4C">
        <w:t>Fraud</w:t>
      </w:r>
      <w:r w:rsidRPr="00700C4C">
        <w:t xml:space="preserve"> in relation to this or any other </w:t>
      </w:r>
      <w:r w:rsidR="006F354D" w:rsidRPr="00700C4C">
        <w:t>Contract</w:t>
      </w:r>
      <w:r w:rsidRPr="00700C4C">
        <w:t xml:space="preserve"> with the </w:t>
      </w:r>
      <w:r w:rsidR="006F354D" w:rsidRPr="00700C4C">
        <w:t>Crown</w:t>
      </w:r>
      <w:r w:rsidRPr="00700C4C">
        <w:t xml:space="preserve"> (including the </w:t>
      </w:r>
      <w:r w:rsidR="006F354D" w:rsidRPr="00700C4C">
        <w:t>Client</w:t>
      </w:r>
      <w:r w:rsidRPr="00700C4C">
        <w:t xml:space="preserve">) the </w:t>
      </w:r>
      <w:r w:rsidR="006F354D" w:rsidRPr="00700C4C">
        <w:t>Client</w:t>
      </w:r>
      <w:r w:rsidRPr="00700C4C">
        <w:t xml:space="preserve"> may:</w:t>
      </w:r>
    </w:p>
    <w:p w14:paraId="36A4BB28" w14:textId="77777777" w:rsidR="00A06EED" w:rsidRPr="00700C4C" w:rsidRDefault="00A06EED" w:rsidP="00DF199A">
      <w:pPr>
        <w:numPr>
          <w:ilvl w:val="0"/>
          <w:numId w:val="17"/>
        </w:numPr>
        <w:ind w:left="1491" w:hanging="357"/>
      </w:pPr>
      <w:r w:rsidRPr="00700C4C">
        <w:t xml:space="preserve">terminate the </w:t>
      </w:r>
      <w:r w:rsidR="006F354D" w:rsidRPr="00700C4C">
        <w:t>Contract</w:t>
      </w:r>
      <w:r w:rsidRPr="00700C4C">
        <w:t xml:space="preserve"> and recover from the </w:t>
      </w:r>
      <w:r w:rsidR="006F354D" w:rsidRPr="00700C4C">
        <w:t>Contractor</w:t>
      </w:r>
      <w:r w:rsidRPr="00700C4C">
        <w:t xml:space="preserve"> the amount of any loss suffered by the </w:t>
      </w:r>
      <w:r w:rsidR="006F354D" w:rsidRPr="00700C4C">
        <w:t>Client</w:t>
      </w:r>
      <w:r w:rsidRPr="00700C4C">
        <w:t xml:space="preserve"> resulting from the termination,  including the cost reasonably incurred by the </w:t>
      </w:r>
      <w:r w:rsidR="006F354D" w:rsidRPr="00700C4C">
        <w:t>Client</w:t>
      </w:r>
      <w:r w:rsidRPr="00700C4C">
        <w:t xml:space="preserve"> of making other arrangements for the supply of the </w:t>
      </w:r>
      <w:r w:rsidR="006F354D" w:rsidRPr="00700C4C">
        <w:t>Services</w:t>
      </w:r>
      <w:r w:rsidRPr="00700C4C">
        <w:t xml:space="preserve"> and any additional expenditure incurred by the </w:t>
      </w:r>
      <w:r w:rsidR="006F354D" w:rsidRPr="00700C4C">
        <w:t>Client</w:t>
      </w:r>
      <w:r w:rsidRPr="00700C4C">
        <w:t xml:space="preserve"> throughout the remainder of the </w:t>
      </w:r>
      <w:r w:rsidR="006F354D" w:rsidRPr="00700C4C">
        <w:t>Contract Period</w:t>
      </w:r>
      <w:r w:rsidRPr="00700C4C">
        <w:t xml:space="preserve">; or </w:t>
      </w:r>
    </w:p>
    <w:p w14:paraId="68ACCEC9" w14:textId="77777777" w:rsidR="00A06EED" w:rsidRPr="00700C4C" w:rsidRDefault="00A06EED" w:rsidP="00DF199A">
      <w:pPr>
        <w:numPr>
          <w:ilvl w:val="0"/>
          <w:numId w:val="17"/>
        </w:numPr>
        <w:ind w:left="1491" w:hanging="357"/>
      </w:pPr>
      <w:r w:rsidRPr="00700C4C">
        <w:t xml:space="preserve">recover in full from the </w:t>
      </w:r>
      <w:r w:rsidR="006F354D" w:rsidRPr="00700C4C">
        <w:t>Contractor</w:t>
      </w:r>
      <w:r w:rsidRPr="00700C4C">
        <w:t xml:space="preserve"> any other loss sustained by the </w:t>
      </w:r>
      <w:r w:rsidR="006F354D" w:rsidRPr="00700C4C">
        <w:t>Client</w:t>
      </w:r>
      <w:r w:rsidRPr="00700C4C">
        <w:t xml:space="preserve"> in consequence of any breach of this </w:t>
      </w:r>
      <w:r w:rsidR="00833B39" w:rsidRPr="00700C4C">
        <w:t>Clause</w:t>
      </w:r>
      <w:r w:rsidRPr="00700C4C">
        <w:t>.</w:t>
      </w:r>
    </w:p>
    <w:p w14:paraId="4885EC61" w14:textId="77777777" w:rsidR="00A06EED" w:rsidRPr="00700C4C" w:rsidRDefault="00CA6D00" w:rsidP="00CA6D00">
      <w:pPr>
        <w:pStyle w:val="Heading3"/>
      </w:pPr>
      <w:bookmarkStart w:id="110" w:name="_Toc212821723"/>
      <w:bookmarkStart w:id="111" w:name="_Toc222022690"/>
      <w:bookmarkStart w:id="112" w:name="_Toc446589175"/>
      <w:bookmarkStart w:id="113" w:name="_Toc447529832"/>
      <w:r w:rsidRPr="00700C4C">
        <w:t>C3</w:t>
      </w:r>
      <w:r w:rsidRPr="00700C4C">
        <w:tab/>
      </w:r>
      <w:r w:rsidR="00A06EED" w:rsidRPr="00700C4C">
        <w:t>Discrimination</w:t>
      </w:r>
      <w:bookmarkEnd w:id="110"/>
      <w:bookmarkEnd w:id="111"/>
      <w:bookmarkEnd w:id="112"/>
      <w:bookmarkEnd w:id="113"/>
    </w:p>
    <w:p w14:paraId="54CA2CA3" w14:textId="77777777" w:rsidR="00300305" w:rsidRPr="00700C4C" w:rsidRDefault="00300305" w:rsidP="00CA6D00">
      <w:pPr>
        <w:pStyle w:val="Heading4"/>
        <w:keepNext w:val="0"/>
        <w:spacing w:before="240" w:after="60"/>
        <w:ind w:left="709" w:hanging="709"/>
      </w:pPr>
      <w:r w:rsidRPr="00700C4C">
        <w:t xml:space="preserve">C3.1 </w:t>
      </w:r>
      <w:r w:rsidR="00104FA0" w:rsidRPr="00700C4C">
        <w:tab/>
      </w:r>
      <w:r w:rsidRPr="00700C4C">
        <w:t xml:space="preserve">The Contractor shall not unlawfully discriminate either directly or indirectly because of  race, colour, ethnic or national origin, disability, sex, sexual </w:t>
      </w:r>
      <w:r w:rsidRPr="00700C4C">
        <w:lastRenderedPageBreak/>
        <w:t xml:space="preserve">orientation, gender reassignment, religion or belief, or age and without prejudice to the generality of the foregoing the Contractor shall not unlawfully discriminate within the meaning and scope of the Equality Act 2010 (which replaces the following: Sex Discrimination Act 1975, the Race Relations Act 1976, the Equal Pay Act 1970, the Disability Discrimination Act 1995, the Employment Equality (Sexual Orientation) Regulations 2007, the Employment Equality (Religion or Belief) Regulations 2003, the Employment Equality (Age) Regulations 2006, the Equality Act 2006), the Human Rights Act 1998 or other relevant or equivalent legislation, or any statutory modification or re-enactment thereof. </w:t>
      </w:r>
    </w:p>
    <w:p w14:paraId="6B1F5C87" w14:textId="77777777" w:rsidR="00300305" w:rsidRPr="00700C4C" w:rsidRDefault="00300305" w:rsidP="00CA6D00">
      <w:pPr>
        <w:pStyle w:val="Heading4"/>
        <w:keepNext w:val="0"/>
        <w:spacing w:before="240" w:after="60"/>
        <w:ind w:left="709" w:hanging="709"/>
      </w:pPr>
      <w:r w:rsidRPr="00700C4C">
        <w:t xml:space="preserve">C3.2 </w:t>
      </w:r>
      <w:r w:rsidR="00104FA0" w:rsidRPr="00700C4C">
        <w:tab/>
      </w:r>
      <w:r w:rsidRPr="00700C4C">
        <w:t xml:space="preserve">The Contractor shall take all reasonable steps to secure the observance of Clause C3.1 by all Staff. </w:t>
      </w:r>
    </w:p>
    <w:p w14:paraId="2D2D95CA" w14:textId="77777777" w:rsidR="00A06EED" w:rsidRPr="00700C4C" w:rsidRDefault="00CA6D00" w:rsidP="00CA6D00">
      <w:pPr>
        <w:pStyle w:val="Heading3"/>
      </w:pPr>
      <w:bookmarkStart w:id="114" w:name="_Toc212821724"/>
      <w:bookmarkStart w:id="115" w:name="_Toc222022691"/>
      <w:bookmarkStart w:id="116" w:name="_Toc446589176"/>
      <w:bookmarkStart w:id="117" w:name="_Toc447529833"/>
      <w:r w:rsidRPr="00700C4C">
        <w:t>C4</w:t>
      </w:r>
      <w:r w:rsidRPr="00700C4C">
        <w:tab/>
      </w:r>
      <w:r w:rsidR="00A06EED" w:rsidRPr="00700C4C">
        <w:t xml:space="preserve">The </w:t>
      </w:r>
      <w:r w:rsidR="006F354D" w:rsidRPr="00700C4C">
        <w:t>Contract</w:t>
      </w:r>
      <w:r w:rsidR="00A06EED" w:rsidRPr="00700C4C">
        <w:t>s (Rights of Third Parties) Act 1999</w:t>
      </w:r>
      <w:bookmarkEnd w:id="114"/>
      <w:bookmarkEnd w:id="115"/>
      <w:bookmarkEnd w:id="116"/>
      <w:bookmarkEnd w:id="117"/>
    </w:p>
    <w:p w14:paraId="48D82BD7" w14:textId="77777777" w:rsidR="00A06EED" w:rsidRPr="00700C4C" w:rsidRDefault="00A06EED" w:rsidP="00CA6D00">
      <w:pPr>
        <w:pStyle w:val="Heading4"/>
        <w:keepNext w:val="0"/>
        <w:spacing w:before="240" w:after="60"/>
        <w:ind w:left="709" w:hanging="709"/>
      </w:pPr>
      <w:r w:rsidRPr="00700C4C">
        <w:t>C4.1</w:t>
      </w:r>
      <w:r w:rsidRPr="00700C4C">
        <w:tab/>
        <w:t xml:space="preserve">A person who is not a </w:t>
      </w:r>
      <w:r w:rsidR="006F354D" w:rsidRPr="00700C4C">
        <w:t>Party</w:t>
      </w:r>
      <w:r w:rsidRPr="00700C4C">
        <w:t xml:space="preserve"> to the </w:t>
      </w:r>
      <w:r w:rsidR="006F354D" w:rsidRPr="00700C4C">
        <w:t>Contract</w:t>
      </w:r>
      <w:r w:rsidRPr="00700C4C">
        <w:t xml:space="preserve"> shall have no right to enforce any of its provisions which, expressly or by implication, confer a benefit on him, without the prior written agreement of both Parties. This </w:t>
      </w:r>
      <w:r w:rsidR="00833B39" w:rsidRPr="00700C4C">
        <w:t>Clause</w:t>
      </w:r>
      <w:r w:rsidRPr="00700C4C">
        <w:t xml:space="preserve"> does not affect any right or remedy of any person which exists or is available apart from the </w:t>
      </w:r>
      <w:r w:rsidR="006F354D" w:rsidRPr="00700C4C">
        <w:t>Contract</w:t>
      </w:r>
      <w:r w:rsidRPr="00700C4C">
        <w:t xml:space="preserve">s (Rights of Third Parties) Act 1999 and does not apply to the </w:t>
      </w:r>
      <w:r w:rsidR="006F354D" w:rsidRPr="00700C4C">
        <w:t>Crown</w:t>
      </w:r>
      <w:r w:rsidRPr="00700C4C">
        <w:t>.</w:t>
      </w:r>
    </w:p>
    <w:p w14:paraId="2816BF8F" w14:textId="77777777" w:rsidR="00A06EED" w:rsidRPr="00700C4C" w:rsidRDefault="00CA6D00" w:rsidP="00CA6D00">
      <w:pPr>
        <w:pStyle w:val="Heading3"/>
      </w:pPr>
      <w:bookmarkStart w:id="118" w:name="_Toc212821725"/>
      <w:bookmarkStart w:id="119" w:name="_Toc222022692"/>
      <w:bookmarkStart w:id="120" w:name="_Toc446589177"/>
      <w:bookmarkStart w:id="121" w:name="_Toc447529834"/>
      <w:r w:rsidRPr="00700C4C">
        <w:t>C5</w:t>
      </w:r>
      <w:r w:rsidRPr="00700C4C">
        <w:tab/>
      </w:r>
      <w:r w:rsidR="00A06EED" w:rsidRPr="00700C4C">
        <w:t>Environmental Requirements</w:t>
      </w:r>
      <w:bookmarkEnd w:id="118"/>
      <w:bookmarkEnd w:id="119"/>
      <w:bookmarkEnd w:id="120"/>
      <w:bookmarkEnd w:id="121"/>
    </w:p>
    <w:p w14:paraId="0BBF8C5F" w14:textId="77777777" w:rsidR="00A06EED" w:rsidRPr="00700C4C" w:rsidRDefault="00A06EED" w:rsidP="00CA6D00">
      <w:pPr>
        <w:pStyle w:val="Heading4"/>
        <w:keepNext w:val="0"/>
        <w:spacing w:before="240" w:after="60"/>
        <w:ind w:left="709" w:hanging="709"/>
      </w:pPr>
      <w:r w:rsidRPr="00700C4C">
        <w:t>C5.1</w:t>
      </w:r>
      <w:r w:rsidRPr="00700C4C">
        <w:tab/>
        <w:t xml:space="preserve">The </w:t>
      </w:r>
      <w:r w:rsidR="006F354D" w:rsidRPr="00700C4C">
        <w:t>Contractor</w:t>
      </w:r>
      <w:r w:rsidRPr="00700C4C">
        <w:t xml:space="preserve"> shall, when working on the </w:t>
      </w:r>
      <w:r w:rsidR="006F354D" w:rsidRPr="00700C4C">
        <w:t>Premises</w:t>
      </w:r>
      <w:r w:rsidRPr="00700C4C">
        <w:t xml:space="preserve">, perform its obligations under the </w:t>
      </w:r>
      <w:r w:rsidR="006F354D" w:rsidRPr="00700C4C">
        <w:t>Contract</w:t>
      </w:r>
      <w:r w:rsidRPr="00700C4C">
        <w:t xml:space="preserve"> in accordance with the </w:t>
      </w:r>
      <w:r w:rsidR="006F354D" w:rsidRPr="00700C4C">
        <w:t>Client</w:t>
      </w:r>
      <w:r w:rsidRPr="00700C4C">
        <w:t>’s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4E78CD8F" w14:textId="77777777" w:rsidR="00A06EED" w:rsidRPr="00700C4C" w:rsidRDefault="00CA6D00" w:rsidP="00CA6D00">
      <w:pPr>
        <w:pStyle w:val="Heading3"/>
      </w:pPr>
      <w:bookmarkStart w:id="122" w:name="_Toc212821726"/>
      <w:bookmarkStart w:id="123" w:name="_Toc222022693"/>
      <w:bookmarkStart w:id="124" w:name="_Toc446589178"/>
      <w:bookmarkStart w:id="125" w:name="_Toc447529835"/>
      <w:r w:rsidRPr="00700C4C">
        <w:t>C6</w:t>
      </w:r>
      <w:r w:rsidRPr="00700C4C">
        <w:tab/>
      </w:r>
      <w:r w:rsidR="00A06EED" w:rsidRPr="00700C4C">
        <w:t>Health and Safety</w:t>
      </w:r>
      <w:bookmarkEnd w:id="122"/>
      <w:bookmarkEnd w:id="123"/>
      <w:bookmarkEnd w:id="124"/>
      <w:bookmarkEnd w:id="125"/>
    </w:p>
    <w:p w14:paraId="0B72D7DF" w14:textId="77777777" w:rsidR="00A06EED" w:rsidRPr="00700C4C" w:rsidRDefault="00A06EED" w:rsidP="00CA6D00">
      <w:pPr>
        <w:pStyle w:val="Heading4"/>
        <w:keepNext w:val="0"/>
        <w:spacing w:before="240" w:after="60"/>
        <w:ind w:left="709" w:hanging="709"/>
      </w:pPr>
      <w:r w:rsidRPr="00700C4C">
        <w:t>C6.1</w:t>
      </w:r>
      <w:r w:rsidRPr="00700C4C">
        <w:tab/>
        <w:t xml:space="preserve">The </w:t>
      </w:r>
      <w:r w:rsidR="006F354D" w:rsidRPr="00700C4C">
        <w:t>Contractor</w:t>
      </w:r>
      <w:r w:rsidRPr="00700C4C">
        <w:t xml:space="preserve"> shall comply with the requirements of the Health and Safety at Work etc. Act 1974 and any other acts, orders, regulations and codes of practice relating to health and safety, which may apply to </w:t>
      </w:r>
      <w:r w:rsidR="006F354D" w:rsidRPr="00700C4C">
        <w:t>Staff</w:t>
      </w:r>
      <w:r w:rsidRPr="00700C4C">
        <w:t xml:space="preserve"> and other persons working on the </w:t>
      </w:r>
      <w:r w:rsidR="006F354D" w:rsidRPr="00700C4C">
        <w:t>Premises</w:t>
      </w:r>
      <w:r w:rsidRPr="00700C4C">
        <w:t xml:space="preserve"> in the performance of its obligations under the </w:t>
      </w:r>
      <w:r w:rsidR="006F354D" w:rsidRPr="00700C4C">
        <w:t>Contract</w:t>
      </w:r>
      <w:r w:rsidRPr="00700C4C">
        <w:t>.</w:t>
      </w:r>
    </w:p>
    <w:p w14:paraId="4FD02F39" w14:textId="77777777" w:rsidR="00A06EED" w:rsidRPr="00700C4C" w:rsidRDefault="00A06EED" w:rsidP="00CA6D00">
      <w:pPr>
        <w:pStyle w:val="Heading4"/>
        <w:keepNext w:val="0"/>
        <w:spacing w:before="240" w:after="60"/>
        <w:ind w:left="709" w:hanging="709"/>
      </w:pPr>
      <w:r w:rsidRPr="00700C4C">
        <w:t>C6.2</w:t>
      </w:r>
      <w:r w:rsidRPr="00700C4C">
        <w:tab/>
        <w:t xml:space="preserve">The </w:t>
      </w:r>
      <w:r w:rsidR="006F354D" w:rsidRPr="00700C4C">
        <w:t>Contractor</w:t>
      </w:r>
      <w:r w:rsidRPr="00700C4C">
        <w:t xml:space="preserve"> shall promptly notify the </w:t>
      </w:r>
      <w:r w:rsidR="006F354D" w:rsidRPr="00700C4C">
        <w:t>Client</w:t>
      </w:r>
      <w:r w:rsidRPr="00700C4C">
        <w:t xml:space="preserve"> of any health and safety hazards which may arise in connection with the performance of its obligations under the </w:t>
      </w:r>
      <w:r w:rsidR="006F354D" w:rsidRPr="00700C4C">
        <w:t>Contract</w:t>
      </w:r>
      <w:r w:rsidRPr="00700C4C">
        <w:t xml:space="preserve">.  The </w:t>
      </w:r>
      <w:r w:rsidR="006F354D" w:rsidRPr="00700C4C">
        <w:t>Client</w:t>
      </w:r>
      <w:r w:rsidRPr="00700C4C">
        <w:t xml:space="preserve"> shall promptly notify the </w:t>
      </w:r>
      <w:r w:rsidR="006F354D" w:rsidRPr="00700C4C">
        <w:t>Contractor</w:t>
      </w:r>
      <w:r w:rsidRPr="00700C4C">
        <w:t xml:space="preserve"> of any health and safety hazards which may exist or arise at the </w:t>
      </w:r>
      <w:r w:rsidR="006F354D" w:rsidRPr="00700C4C">
        <w:t>Premises</w:t>
      </w:r>
      <w:r w:rsidRPr="00700C4C">
        <w:t xml:space="preserve"> and which may affect the </w:t>
      </w:r>
      <w:r w:rsidR="006F354D" w:rsidRPr="00700C4C">
        <w:t>Contractor</w:t>
      </w:r>
      <w:r w:rsidRPr="00700C4C">
        <w:t xml:space="preserve"> in the performance of its obligations under the </w:t>
      </w:r>
      <w:r w:rsidR="006F354D" w:rsidRPr="00700C4C">
        <w:t>Contract</w:t>
      </w:r>
      <w:r w:rsidRPr="00700C4C">
        <w:t>.</w:t>
      </w:r>
    </w:p>
    <w:p w14:paraId="00B073CE" w14:textId="77777777" w:rsidR="00A06EED" w:rsidRPr="00700C4C" w:rsidRDefault="00A06EED" w:rsidP="00CA6D00">
      <w:pPr>
        <w:pStyle w:val="Heading4"/>
        <w:keepNext w:val="0"/>
        <w:spacing w:before="240" w:after="60"/>
        <w:ind w:left="709" w:hanging="709"/>
      </w:pPr>
      <w:r w:rsidRPr="00700C4C">
        <w:t>C6.3</w:t>
      </w:r>
      <w:r w:rsidRPr="00700C4C">
        <w:tab/>
        <w:t xml:space="preserve">While on the </w:t>
      </w:r>
      <w:r w:rsidR="006F354D" w:rsidRPr="00700C4C">
        <w:t>Premises</w:t>
      </w:r>
      <w:r w:rsidRPr="00700C4C">
        <w:t xml:space="preserve">, the </w:t>
      </w:r>
      <w:r w:rsidR="006F354D" w:rsidRPr="00700C4C">
        <w:t>Contractor</w:t>
      </w:r>
      <w:r w:rsidRPr="00700C4C">
        <w:t xml:space="preserve"> shall comply with any health and safety measures implemented by the </w:t>
      </w:r>
      <w:r w:rsidR="006F354D" w:rsidRPr="00700C4C">
        <w:t>Client</w:t>
      </w:r>
      <w:r w:rsidRPr="00700C4C">
        <w:t xml:space="preserve"> in respect of </w:t>
      </w:r>
      <w:r w:rsidR="006F354D" w:rsidRPr="00700C4C">
        <w:t>Staff</w:t>
      </w:r>
      <w:r w:rsidRPr="00700C4C">
        <w:t xml:space="preserve"> and other persons working there.</w:t>
      </w:r>
    </w:p>
    <w:p w14:paraId="0C574E00" w14:textId="77777777" w:rsidR="00A06EED" w:rsidRPr="00700C4C" w:rsidRDefault="00A06EED" w:rsidP="00CA6D00">
      <w:pPr>
        <w:pStyle w:val="Heading4"/>
        <w:keepNext w:val="0"/>
        <w:spacing w:before="240" w:after="60"/>
        <w:ind w:left="709" w:hanging="709"/>
      </w:pPr>
      <w:r w:rsidRPr="00700C4C">
        <w:t>C6.4</w:t>
      </w:r>
      <w:r w:rsidRPr="00700C4C">
        <w:tab/>
        <w:t xml:space="preserve">The </w:t>
      </w:r>
      <w:r w:rsidR="006F354D" w:rsidRPr="00700C4C">
        <w:t>Contractor</w:t>
      </w:r>
      <w:r w:rsidRPr="00700C4C">
        <w:t xml:space="preserve"> shall notify the </w:t>
      </w:r>
      <w:r w:rsidR="006F354D" w:rsidRPr="00700C4C">
        <w:t>Client</w:t>
      </w:r>
      <w:r w:rsidRPr="00700C4C">
        <w:t xml:space="preserve"> immediately in the event of any incident occurring in the performance of its obligations under the </w:t>
      </w:r>
      <w:r w:rsidR="006F354D" w:rsidRPr="00700C4C">
        <w:t>Contract</w:t>
      </w:r>
      <w:r w:rsidRPr="00700C4C">
        <w:t xml:space="preserve"> on the </w:t>
      </w:r>
      <w:r w:rsidR="006F354D" w:rsidRPr="00700C4C">
        <w:lastRenderedPageBreak/>
        <w:t>Premises</w:t>
      </w:r>
      <w:r w:rsidRPr="00700C4C">
        <w:t xml:space="preserve"> where that incident causes any personal injury or damage to </w:t>
      </w:r>
      <w:r w:rsidR="006F354D" w:rsidRPr="00700C4C">
        <w:t>Property</w:t>
      </w:r>
      <w:r w:rsidRPr="00700C4C">
        <w:t xml:space="preserve"> which could give rise to personal injury.</w:t>
      </w:r>
    </w:p>
    <w:p w14:paraId="0C581744" w14:textId="77777777" w:rsidR="00A06EED" w:rsidRPr="00700C4C" w:rsidRDefault="0066646C" w:rsidP="0066646C">
      <w:pPr>
        <w:pStyle w:val="Heading10"/>
      </w:pPr>
      <w:bookmarkStart w:id="126" w:name="_Toc212821727"/>
      <w:bookmarkStart w:id="127" w:name="_Toc222022694"/>
      <w:bookmarkStart w:id="128" w:name="_Toc446589179"/>
      <w:bookmarkStart w:id="129" w:name="_Toc446596134"/>
      <w:bookmarkStart w:id="130" w:name="_Toc447529836"/>
      <w:r w:rsidRPr="00700C4C">
        <w:t>D</w:t>
      </w:r>
      <w:r w:rsidRPr="00700C4C">
        <w:tab/>
      </w:r>
      <w:r w:rsidR="00A06EED" w:rsidRPr="00700C4C">
        <w:t xml:space="preserve">DATA SECURITY AND PROTECTION OF </w:t>
      </w:r>
      <w:bookmarkEnd w:id="126"/>
      <w:r w:rsidR="006F354D" w:rsidRPr="00700C4C">
        <w:t>INFORMATION</w:t>
      </w:r>
      <w:bookmarkEnd w:id="127"/>
      <w:bookmarkEnd w:id="128"/>
      <w:bookmarkEnd w:id="129"/>
      <w:bookmarkEnd w:id="130"/>
    </w:p>
    <w:p w14:paraId="2A8152B3" w14:textId="77777777" w:rsidR="00A06EED" w:rsidRPr="00700C4C" w:rsidRDefault="0066646C" w:rsidP="0066646C">
      <w:pPr>
        <w:pStyle w:val="Heading3"/>
      </w:pPr>
      <w:bookmarkStart w:id="131" w:name="_Toc212821728"/>
      <w:bookmarkStart w:id="132" w:name="_Toc222022695"/>
      <w:bookmarkStart w:id="133" w:name="_Toc446589180"/>
      <w:bookmarkStart w:id="134" w:name="_Toc447529837"/>
      <w:r w:rsidRPr="00700C4C">
        <w:t>D1</w:t>
      </w:r>
      <w:r w:rsidRPr="00700C4C">
        <w:tab/>
      </w:r>
      <w:r w:rsidR="00A06EED" w:rsidRPr="00700C4C">
        <w:t>C</w:t>
      </w:r>
      <w:r w:rsidR="003D1DDB" w:rsidRPr="00700C4C">
        <w:t>lient</w:t>
      </w:r>
      <w:r w:rsidR="00A06EED" w:rsidRPr="00700C4C">
        <w:t xml:space="preserve"> Data</w:t>
      </w:r>
      <w:bookmarkEnd w:id="131"/>
      <w:bookmarkEnd w:id="132"/>
      <w:bookmarkEnd w:id="133"/>
      <w:bookmarkEnd w:id="134"/>
    </w:p>
    <w:p w14:paraId="3E4E67B2" w14:textId="77777777" w:rsidR="00A06EED" w:rsidRPr="00700C4C" w:rsidRDefault="00A06EED" w:rsidP="0066646C">
      <w:pPr>
        <w:pStyle w:val="Heading4"/>
        <w:keepNext w:val="0"/>
        <w:spacing w:before="240" w:after="60"/>
        <w:ind w:left="709" w:hanging="709"/>
      </w:pPr>
      <w:r w:rsidRPr="00700C4C">
        <w:t>D1.1</w:t>
      </w:r>
      <w:r w:rsidRPr="00700C4C">
        <w:tab/>
        <w:t xml:space="preserve">The </w:t>
      </w:r>
      <w:r w:rsidR="006F354D" w:rsidRPr="00700C4C">
        <w:t>Contractor</w:t>
      </w:r>
      <w:r w:rsidRPr="00700C4C">
        <w:t xml:space="preserve"> shall not delete or remove any proprietary notices contained within or relating to </w:t>
      </w:r>
      <w:r w:rsidR="006F354D" w:rsidRPr="00700C4C">
        <w:t>Client Data</w:t>
      </w:r>
      <w:r w:rsidRPr="00700C4C">
        <w:t>.</w:t>
      </w:r>
    </w:p>
    <w:p w14:paraId="60ECDE82" w14:textId="77777777" w:rsidR="00A06EED" w:rsidRPr="00700C4C" w:rsidRDefault="00A06EED" w:rsidP="0066646C">
      <w:pPr>
        <w:pStyle w:val="Heading4"/>
        <w:keepNext w:val="0"/>
        <w:spacing w:before="240" w:after="60"/>
        <w:ind w:left="709" w:hanging="709"/>
      </w:pPr>
      <w:r w:rsidRPr="00700C4C">
        <w:t>D1.2</w:t>
      </w:r>
      <w:r w:rsidRPr="00700C4C">
        <w:tab/>
        <w:t xml:space="preserve">The </w:t>
      </w:r>
      <w:r w:rsidR="006F354D" w:rsidRPr="00700C4C">
        <w:t>Contractor</w:t>
      </w:r>
      <w:r w:rsidRPr="00700C4C">
        <w:t xml:space="preserve"> shall not store, copy, disclose, or use </w:t>
      </w:r>
      <w:r w:rsidR="006F354D" w:rsidRPr="00700C4C">
        <w:t>Client Data</w:t>
      </w:r>
      <w:r w:rsidRPr="00700C4C">
        <w:t xml:space="preserve"> except as necessary for the performance by the </w:t>
      </w:r>
      <w:r w:rsidR="006F354D" w:rsidRPr="00700C4C">
        <w:t>Contractor</w:t>
      </w:r>
      <w:r w:rsidRPr="00700C4C">
        <w:t xml:space="preserve"> of its obligations under the </w:t>
      </w:r>
      <w:r w:rsidR="006F354D" w:rsidRPr="00700C4C">
        <w:t>Contract</w:t>
      </w:r>
      <w:r w:rsidRPr="00700C4C">
        <w:t xml:space="preserve"> or as otherwise expressly authorised in writing by the </w:t>
      </w:r>
      <w:r w:rsidR="006F354D" w:rsidRPr="00700C4C">
        <w:t>Client</w:t>
      </w:r>
      <w:r w:rsidRPr="00700C4C">
        <w:t>.</w:t>
      </w:r>
    </w:p>
    <w:p w14:paraId="7A210447" w14:textId="77777777" w:rsidR="00A06EED" w:rsidRPr="00700C4C" w:rsidRDefault="00A06EED" w:rsidP="0066646C">
      <w:pPr>
        <w:pStyle w:val="Heading4"/>
        <w:keepNext w:val="0"/>
        <w:spacing w:before="240" w:after="60"/>
        <w:ind w:left="709" w:hanging="709"/>
      </w:pPr>
      <w:r w:rsidRPr="00700C4C">
        <w:t>D1.3</w:t>
      </w:r>
      <w:r w:rsidRPr="00700C4C">
        <w:tab/>
        <w:t xml:space="preserve">To the extent that </w:t>
      </w:r>
      <w:r w:rsidR="006F354D" w:rsidRPr="00700C4C">
        <w:t>Client Data</w:t>
      </w:r>
      <w:r w:rsidRPr="00700C4C">
        <w:t xml:space="preserve"> is held and/or processed by the </w:t>
      </w:r>
      <w:r w:rsidR="006F354D" w:rsidRPr="00700C4C">
        <w:t>Contractor</w:t>
      </w:r>
      <w:r w:rsidRPr="00700C4C">
        <w:t xml:space="preserve">, the </w:t>
      </w:r>
      <w:r w:rsidR="006F354D" w:rsidRPr="00700C4C">
        <w:t>Contractor</w:t>
      </w:r>
      <w:r w:rsidRPr="00700C4C">
        <w:t xml:space="preserve"> shall supply that </w:t>
      </w:r>
      <w:r w:rsidR="006F354D" w:rsidRPr="00700C4C">
        <w:t>Client Data</w:t>
      </w:r>
      <w:r w:rsidRPr="00700C4C">
        <w:t xml:space="preserve"> to the </w:t>
      </w:r>
      <w:r w:rsidR="006F354D" w:rsidRPr="00700C4C">
        <w:t>Client</w:t>
      </w:r>
      <w:r w:rsidRPr="00700C4C">
        <w:t xml:space="preserve"> as may be requested by the </w:t>
      </w:r>
      <w:r w:rsidR="006F354D" w:rsidRPr="00700C4C">
        <w:t>Client</w:t>
      </w:r>
      <w:r w:rsidRPr="00700C4C">
        <w:t xml:space="preserve"> and in the format specified by the </w:t>
      </w:r>
      <w:r w:rsidR="006F354D" w:rsidRPr="00700C4C">
        <w:t>Client</w:t>
      </w:r>
      <w:r w:rsidRPr="00700C4C">
        <w:t>.</w:t>
      </w:r>
    </w:p>
    <w:p w14:paraId="5FAE1CF0" w14:textId="77777777" w:rsidR="00A06EED" w:rsidRPr="00700C4C" w:rsidRDefault="00A06EED" w:rsidP="0066646C">
      <w:pPr>
        <w:pStyle w:val="Heading4"/>
        <w:keepNext w:val="0"/>
        <w:spacing w:before="240" w:after="60"/>
        <w:ind w:left="709" w:hanging="709"/>
      </w:pPr>
      <w:r w:rsidRPr="00700C4C">
        <w:t>D1.4</w:t>
      </w:r>
      <w:r w:rsidRPr="00700C4C">
        <w:tab/>
        <w:t xml:space="preserve">The </w:t>
      </w:r>
      <w:r w:rsidR="006F354D" w:rsidRPr="00700C4C">
        <w:t>Contractor</w:t>
      </w:r>
      <w:r w:rsidRPr="00700C4C">
        <w:t xml:space="preserve"> shall preserv</w:t>
      </w:r>
      <w:r w:rsidR="00D0146F" w:rsidRPr="00700C4C">
        <w:t>e</w:t>
      </w:r>
      <w:r w:rsidRPr="00700C4C">
        <w:t xml:space="preserve"> the integrity of </w:t>
      </w:r>
      <w:r w:rsidR="006F354D" w:rsidRPr="00700C4C">
        <w:t>Client Data</w:t>
      </w:r>
      <w:r w:rsidRPr="00700C4C">
        <w:t xml:space="preserve"> and shall take all necessary steps to prevent the corruption or loss of </w:t>
      </w:r>
      <w:r w:rsidR="006F354D" w:rsidRPr="00700C4C">
        <w:t>Client Data</w:t>
      </w:r>
      <w:r w:rsidRPr="00700C4C">
        <w:t>.</w:t>
      </w:r>
    </w:p>
    <w:p w14:paraId="35991AD9" w14:textId="77777777" w:rsidR="00A06EED" w:rsidRPr="00700C4C" w:rsidRDefault="00A06EED" w:rsidP="0066646C">
      <w:pPr>
        <w:pStyle w:val="Heading4"/>
        <w:keepNext w:val="0"/>
        <w:spacing w:before="240" w:after="60"/>
        <w:ind w:left="709" w:hanging="709"/>
      </w:pPr>
      <w:r w:rsidRPr="00700C4C">
        <w:t>D1.5</w:t>
      </w:r>
      <w:r w:rsidRPr="00700C4C">
        <w:tab/>
        <w:t xml:space="preserve">The </w:t>
      </w:r>
      <w:r w:rsidR="006F354D" w:rsidRPr="00700C4C">
        <w:t>Contractor</w:t>
      </w:r>
      <w:r w:rsidRPr="00700C4C">
        <w:t xml:space="preserve"> shall perform secure back-ups of all </w:t>
      </w:r>
      <w:r w:rsidR="006F354D" w:rsidRPr="00700C4C">
        <w:t>Client Data</w:t>
      </w:r>
      <w:r w:rsidRPr="00700C4C">
        <w:t xml:space="preserve"> and shall ensure that up-to-date back-ups are stored off-site in accordance with the </w:t>
      </w:r>
      <w:r w:rsidR="006F354D" w:rsidRPr="00700C4C">
        <w:t>Client</w:t>
      </w:r>
      <w:r w:rsidRPr="00700C4C">
        <w:t xml:space="preserve">’s instructions.  The </w:t>
      </w:r>
      <w:r w:rsidR="006F354D" w:rsidRPr="00700C4C">
        <w:t>Contractor</w:t>
      </w:r>
      <w:r w:rsidRPr="00700C4C">
        <w:t xml:space="preserve"> shall ensure that such back-ups are available to the </w:t>
      </w:r>
      <w:r w:rsidR="006F354D" w:rsidRPr="00700C4C">
        <w:t>Client</w:t>
      </w:r>
      <w:r w:rsidRPr="00700C4C">
        <w:t xml:space="preserve"> at all times upon request and are delivered to the </w:t>
      </w:r>
      <w:r w:rsidR="006F354D" w:rsidRPr="00700C4C">
        <w:t>Client</w:t>
      </w:r>
      <w:r w:rsidRPr="00700C4C">
        <w:t xml:space="preserve"> at agreed intervals.</w:t>
      </w:r>
    </w:p>
    <w:p w14:paraId="4DA7D3BE" w14:textId="77777777" w:rsidR="00A06EED" w:rsidRPr="00700C4C" w:rsidRDefault="00A06EED" w:rsidP="0066646C">
      <w:pPr>
        <w:pStyle w:val="Heading4"/>
        <w:keepNext w:val="0"/>
        <w:spacing w:before="240" w:after="60"/>
        <w:ind w:left="709" w:hanging="709"/>
      </w:pPr>
      <w:r w:rsidRPr="00700C4C">
        <w:t>D1.6</w:t>
      </w:r>
      <w:r w:rsidRPr="00700C4C">
        <w:tab/>
        <w:t xml:space="preserve">The </w:t>
      </w:r>
      <w:r w:rsidR="006F354D" w:rsidRPr="00700C4C">
        <w:t>Contractor</w:t>
      </w:r>
      <w:r w:rsidRPr="00700C4C">
        <w:t xml:space="preserve"> shall ensure that any system on which the </w:t>
      </w:r>
      <w:r w:rsidR="006F354D" w:rsidRPr="00700C4C">
        <w:t>Contractor</w:t>
      </w:r>
      <w:r w:rsidRPr="00700C4C">
        <w:t xml:space="preserve"> holds </w:t>
      </w:r>
      <w:r w:rsidR="006F354D" w:rsidRPr="00700C4C">
        <w:t>Client Data</w:t>
      </w:r>
      <w:r w:rsidRPr="00700C4C">
        <w:t xml:space="preserve">, including back-up data, is a secure system that complies with the </w:t>
      </w:r>
      <w:r w:rsidR="006F354D" w:rsidRPr="00700C4C">
        <w:t>Client</w:t>
      </w:r>
      <w:r w:rsidRPr="00700C4C">
        <w:t xml:space="preserve">’s current </w:t>
      </w:r>
      <w:r w:rsidR="006F354D" w:rsidRPr="00700C4C">
        <w:t>Security Policy</w:t>
      </w:r>
      <w:r w:rsidRPr="00700C4C">
        <w:t xml:space="preserve">. If any </w:t>
      </w:r>
      <w:r w:rsidR="006F354D" w:rsidRPr="00700C4C">
        <w:t>Client Data</w:t>
      </w:r>
      <w:r w:rsidRPr="00700C4C">
        <w:t xml:space="preserve"> is corrupted, lost or sufficiently degraded as a result of the </w:t>
      </w:r>
      <w:r w:rsidR="006F354D" w:rsidRPr="00700C4C">
        <w:t>Contractor</w:t>
      </w:r>
      <w:r w:rsidRPr="00700C4C">
        <w:t xml:space="preserve">'s </w:t>
      </w:r>
      <w:r w:rsidR="006F354D" w:rsidRPr="00700C4C">
        <w:t>Default</w:t>
      </w:r>
      <w:r w:rsidRPr="00700C4C">
        <w:t xml:space="preserve"> so as to be unusable, the </w:t>
      </w:r>
      <w:r w:rsidR="006F354D" w:rsidRPr="00700C4C">
        <w:t>Client</w:t>
      </w:r>
      <w:r w:rsidRPr="00700C4C">
        <w:t xml:space="preserve"> may:</w:t>
      </w:r>
    </w:p>
    <w:p w14:paraId="3A7302DB" w14:textId="77777777" w:rsidR="00A06EED" w:rsidRPr="00700C4C" w:rsidRDefault="00A06EED" w:rsidP="00DF199A">
      <w:pPr>
        <w:numPr>
          <w:ilvl w:val="0"/>
          <w:numId w:val="18"/>
        </w:numPr>
        <w:ind w:left="1491" w:hanging="357"/>
      </w:pPr>
      <w:r w:rsidRPr="00700C4C">
        <w:t xml:space="preserve">require the </w:t>
      </w:r>
      <w:r w:rsidR="006F354D" w:rsidRPr="00700C4C">
        <w:t>Contractor</w:t>
      </w:r>
      <w:r w:rsidRPr="00700C4C">
        <w:t xml:space="preserve"> (at the </w:t>
      </w:r>
      <w:r w:rsidR="006F354D" w:rsidRPr="00700C4C">
        <w:t>Contractor</w:t>
      </w:r>
      <w:r w:rsidRPr="00700C4C">
        <w:t xml:space="preserve">'s expense) to restore or procure the restoration of  the </w:t>
      </w:r>
      <w:r w:rsidR="006F354D" w:rsidRPr="00700C4C">
        <w:t>Client Data</w:t>
      </w:r>
      <w:r w:rsidRPr="00700C4C">
        <w:t xml:space="preserve"> to the extent required by the </w:t>
      </w:r>
      <w:r w:rsidR="006F354D" w:rsidRPr="00700C4C">
        <w:t>Client</w:t>
      </w:r>
      <w:r w:rsidRPr="00700C4C">
        <w:t xml:space="preserve"> and in accordance with the </w:t>
      </w:r>
      <w:r w:rsidR="006F354D" w:rsidRPr="00700C4C">
        <w:t>Client</w:t>
      </w:r>
      <w:r w:rsidRPr="00700C4C">
        <w:t>’s</w:t>
      </w:r>
      <w:r w:rsidR="003D1DDB" w:rsidRPr="00700C4C">
        <w:t xml:space="preserve"> security</w:t>
      </w:r>
      <w:r w:rsidRPr="00700C4C">
        <w:t xml:space="preserve"> requirements and the </w:t>
      </w:r>
      <w:r w:rsidR="006F354D" w:rsidRPr="00700C4C">
        <w:t>Contractor</w:t>
      </w:r>
      <w:r w:rsidRPr="00700C4C">
        <w:t xml:space="preserve"> shall do so as soon as practicable but not later than any agreed timescale; and/or</w:t>
      </w:r>
    </w:p>
    <w:p w14:paraId="69415570" w14:textId="77777777" w:rsidR="00A06EED" w:rsidRPr="00700C4C" w:rsidRDefault="00A06EED" w:rsidP="00DF199A">
      <w:pPr>
        <w:numPr>
          <w:ilvl w:val="0"/>
          <w:numId w:val="18"/>
        </w:numPr>
        <w:ind w:left="1491" w:hanging="357"/>
      </w:pPr>
      <w:r w:rsidRPr="00700C4C">
        <w:t xml:space="preserve">itself restore or procure the restoration of the </w:t>
      </w:r>
      <w:r w:rsidR="006F354D" w:rsidRPr="00700C4C">
        <w:t>Client Data</w:t>
      </w:r>
      <w:r w:rsidRPr="00700C4C">
        <w:t xml:space="preserve">, and shall be reimbursed by the </w:t>
      </w:r>
      <w:r w:rsidR="006F354D" w:rsidRPr="00700C4C">
        <w:t>Contractor</w:t>
      </w:r>
      <w:r w:rsidRPr="00700C4C">
        <w:t xml:space="preserve"> any reasonable expenses incurred in doing so to the extent required by the </w:t>
      </w:r>
      <w:r w:rsidR="006F354D" w:rsidRPr="00700C4C">
        <w:t>Client</w:t>
      </w:r>
      <w:r w:rsidRPr="00700C4C">
        <w:t xml:space="preserve"> and in accordance with the </w:t>
      </w:r>
      <w:r w:rsidR="006F354D" w:rsidRPr="00700C4C">
        <w:t>Client</w:t>
      </w:r>
      <w:r w:rsidRPr="00700C4C">
        <w:t>’s</w:t>
      </w:r>
      <w:r w:rsidR="003D1DDB" w:rsidRPr="00700C4C">
        <w:t xml:space="preserve"> security</w:t>
      </w:r>
      <w:r w:rsidRPr="00700C4C">
        <w:t xml:space="preserve"> requirements. </w:t>
      </w:r>
    </w:p>
    <w:p w14:paraId="0A778747" w14:textId="77777777" w:rsidR="00A06EED" w:rsidRPr="00700C4C" w:rsidRDefault="00A06EED" w:rsidP="0066646C">
      <w:pPr>
        <w:pStyle w:val="Heading4"/>
        <w:keepNext w:val="0"/>
        <w:spacing w:before="240" w:after="60"/>
        <w:ind w:left="709" w:hanging="709"/>
      </w:pPr>
      <w:r w:rsidRPr="00700C4C">
        <w:t>D1.7</w:t>
      </w:r>
      <w:r w:rsidRPr="00700C4C">
        <w:tab/>
        <w:t xml:space="preserve">If at any time the </w:t>
      </w:r>
      <w:r w:rsidR="006F354D" w:rsidRPr="00700C4C">
        <w:t>Contractor</w:t>
      </w:r>
      <w:r w:rsidRPr="00700C4C">
        <w:t xml:space="preserve"> suspects or has reason to believe that </w:t>
      </w:r>
      <w:r w:rsidR="006F354D" w:rsidRPr="00700C4C">
        <w:t>Client Data</w:t>
      </w:r>
      <w:r w:rsidRPr="00700C4C">
        <w:t xml:space="preserve"> has or may become corrupted, lost or sufficiently degraded in any way for any reason, then the </w:t>
      </w:r>
      <w:r w:rsidR="006F354D" w:rsidRPr="00700C4C">
        <w:t>Contractor</w:t>
      </w:r>
      <w:r w:rsidRPr="00700C4C">
        <w:t xml:space="preserve"> shall notify the </w:t>
      </w:r>
      <w:r w:rsidR="006F354D" w:rsidRPr="00700C4C">
        <w:t>Client</w:t>
      </w:r>
      <w:r w:rsidRPr="00700C4C">
        <w:t xml:space="preserve"> immediately and inform the </w:t>
      </w:r>
      <w:r w:rsidR="006F354D" w:rsidRPr="00700C4C">
        <w:t>Client</w:t>
      </w:r>
      <w:r w:rsidRPr="00700C4C">
        <w:t xml:space="preserve"> of the remedial action the </w:t>
      </w:r>
      <w:r w:rsidR="006F354D" w:rsidRPr="00700C4C">
        <w:t>Contractor</w:t>
      </w:r>
      <w:r w:rsidRPr="00700C4C">
        <w:t xml:space="preserve"> proposes to take.</w:t>
      </w:r>
    </w:p>
    <w:p w14:paraId="268D5D40" w14:textId="77777777" w:rsidR="00A06EED" w:rsidRPr="00700C4C" w:rsidRDefault="00D5740B" w:rsidP="0066646C">
      <w:pPr>
        <w:pStyle w:val="Heading3"/>
      </w:pPr>
      <w:bookmarkStart w:id="135" w:name="_Toc212821729"/>
      <w:bookmarkStart w:id="136" w:name="_Toc222022696"/>
      <w:bookmarkStart w:id="137" w:name="_Toc446589181"/>
      <w:bookmarkStart w:id="138" w:name="_Toc447529838"/>
      <w:r w:rsidRPr="00700C4C">
        <w:t>D2</w:t>
      </w:r>
      <w:r w:rsidR="0066646C" w:rsidRPr="00700C4C">
        <w:tab/>
      </w:r>
      <w:r w:rsidR="00A06EED" w:rsidRPr="00700C4C">
        <w:t>Data Protection Act</w:t>
      </w:r>
      <w:bookmarkEnd w:id="135"/>
      <w:bookmarkEnd w:id="136"/>
      <w:bookmarkEnd w:id="137"/>
      <w:bookmarkEnd w:id="138"/>
    </w:p>
    <w:p w14:paraId="183F2B68" w14:textId="77777777" w:rsidR="00A06EED" w:rsidRPr="00700C4C" w:rsidRDefault="00A06EED" w:rsidP="0066646C">
      <w:pPr>
        <w:pStyle w:val="Heading4"/>
        <w:keepNext w:val="0"/>
        <w:spacing w:before="240" w:after="60"/>
        <w:ind w:left="709" w:hanging="709"/>
      </w:pPr>
      <w:r w:rsidRPr="00700C4C">
        <w:t>D2.1</w:t>
      </w:r>
      <w:r w:rsidRPr="00700C4C">
        <w:tab/>
        <w:t xml:space="preserve">For the purposes of this </w:t>
      </w:r>
      <w:r w:rsidR="00833B39" w:rsidRPr="00700C4C">
        <w:t>Clause</w:t>
      </w:r>
      <w:r w:rsidRPr="00700C4C">
        <w:t xml:space="preserve"> D2, the terms “Data Controller”, “Data Processor”, “Data Subject”, “Personal Data”, “Process” and “Processing” shall have the meaning prescribed under the </w:t>
      </w:r>
      <w:r w:rsidR="006F354D" w:rsidRPr="00700C4C">
        <w:t>DPA</w:t>
      </w:r>
      <w:r w:rsidRPr="00700C4C">
        <w:t>.</w:t>
      </w:r>
    </w:p>
    <w:p w14:paraId="4A70EF60" w14:textId="77777777" w:rsidR="00A06EED" w:rsidRPr="00700C4C" w:rsidRDefault="00A06EED" w:rsidP="0066646C">
      <w:pPr>
        <w:pStyle w:val="Heading4"/>
        <w:keepNext w:val="0"/>
        <w:spacing w:before="240" w:after="60"/>
        <w:ind w:left="709" w:hanging="709"/>
      </w:pPr>
      <w:r w:rsidRPr="00700C4C">
        <w:lastRenderedPageBreak/>
        <w:t>D2.2</w:t>
      </w:r>
      <w:r w:rsidRPr="00700C4C">
        <w:tab/>
        <w:t xml:space="preserve">The </w:t>
      </w:r>
      <w:r w:rsidR="006F354D" w:rsidRPr="00700C4C">
        <w:t>Contractor</w:t>
      </w:r>
      <w:r w:rsidRPr="00700C4C">
        <w:t xml:space="preserve"> shall (and shall ensure that all </w:t>
      </w:r>
      <w:r w:rsidR="006F354D" w:rsidRPr="00700C4C">
        <w:t>Staff</w:t>
      </w:r>
      <w:r w:rsidRPr="00700C4C">
        <w:t xml:space="preserve">) comply with any notification requirements under the </w:t>
      </w:r>
      <w:r w:rsidR="006F354D" w:rsidRPr="00700C4C">
        <w:t>DPA</w:t>
      </w:r>
      <w:r w:rsidRPr="00700C4C">
        <w:t xml:space="preserve"> and both Parties will duly observe all their obligations under the </w:t>
      </w:r>
      <w:r w:rsidR="006F354D" w:rsidRPr="00700C4C">
        <w:t>DPA</w:t>
      </w:r>
      <w:r w:rsidRPr="00700C4C">
        <w:t xml:space="preserve"> which arise in connection with the </w:t>
      </w:r>
      <w:r w:rsidR="006F354D" w:rsidRPr="00700C4C">
        <w:t>Contract</w:t>
      </w:r>
      <w:r w:rsidRPr="00700C4C">
        <w:t xml:space="preserve">. </w:t>
      </w:r>
    </w:p>
    <w:p w14:paraId="699C115C" w14:textId="77777777" w:rsidR="00A06EED" w:rsidRPr="00700C4C" w:rsidRDefault="00A06EED" w:rsidP="0066646C">
      <w:pPr>
        <w:pStyle w:val="Heading4"/>
        <w:keepNext w:val="0"/>
        <w:spacing w:before="240" w:after="60"/>
        <w:ind w:left="709" w:hanging="709"/>
      </w:pPr>
      <w:r w:rsidRPr="00700C4C">
        <w:t>D2.3</w:t>
      </w:r>
      <w:r w:rsidRPr="00700C4C">
        <w:tab/>
        <w:t xml:space="preserve">Notwithstanding the general obligation in </w:t>
      </w:r>
      <w:r w:rsidR="00833B39" w:rsidRPr="00700C4C">
        <w:t>Clause</w:t>
      </w:r>
      <w:r w:rsidRPr="00700C4C">
        <w:t xml:space="preserve"> D1.2, where the </w:t>
      </w:r>
      <w:r w:rsidR="006F354D" w:rsidRPr="00700C4C">
        <w:t>Contractor</w:t>
      </w:r>
      <w:r w:rsidRPr="00700C4C">
        <w:t xml:space="preserve"> is processing Personal Data as a Data Processor for the </w:t>
      </w:r>
      <w:r w:rsidR="006F354D" w:rsidRPr="00700C4C">
        <w:t>Client</w:t>
      </w:r>
      <w:r w:rsidRPr="00700C4C">
        <w:t xml:space="preserve"> the </w:t>
      </w:r>
      <w:r w:rsidR="006F354D" w:rsidRPr="00700C4C">
        <w:t>Contractor</w:t>
      </w:r>
      <w:r w:rsidRPr="00700C4C">
        <w:t xml:space="preserve"> shall:</w:t>
      </w:r>
    </w:p>
    <w:p w14:paraId="2352EE4F" w14:textId="77777777" w:rsidR="00A06EED" w:rsidRPr="00700C4C" w:rsidRDefault="00A06EED" w:rsidP="00DF199A">
      <w:pPr>
        <w:numPr>
          <w:ilvl w:val="0"/>
          <w:numId w:val="21"/>
        </w:numPr>
        <w:ind w:left="1491" w:hanging="357"/>
      </w:pPr>
      <w:r w:rsidRPr="00700C4C">
        <w:t xml:space="preserve">Process the Personal Data only in accordance with instructions from the </w:t>
      </w:r>
      <w:r w:rsidR="006F354D" w:rsidRPr="00700C4C">
        <w:t>Client</w:t>
      </w:r>
      <w:r w:rsidRPr="00700C4C">
        <w:t xml:space="preserve"> (which may be specific instructions or instructions of a general nature as set out in this </w:t>
      </w:r>
      <w:r w:rsidR="006F354D" w:rsidRPr="00700C4C">
        <w:t>Contract</w:t>
      </w:r>
      <w:r w:rsidRPr="00700C4C">
        <w:t xml:space="preserve"> or as otherwise notified by the </w:t>
      </w:r>
      <w:r w:rsidR="006F354D" w:rsidRPr="00700C4C">
        <w:t>Client</w:t>
      </w:r>
      <w:r w:rsidRPr="00700C4C">
        <w:t xml:space="preserve"> to the </w:t>
      </w:r>
      <w:r w:rsidR="006F354D" w:rsidRPr="00700C4C">
        <w:t>Contractor</w:t>
      </w:r>
      <w:r w:rsidRPr="00700C4C">
        <w:t>);</w:t>
      </w:r>
    </w:p>
    <w:p w14:paraId="3F8D1827" w14:textId="77777777" w:rsidR="00A06EED" w:rsidRPr="00700C4C" w:rsidRDefault="00A06EED" w:rsidP="00DF199A">
      <w:pPr>
        <w:numPr>
          <w:ilvl w:val="0"/>
          <w:numId w:val="21"/>
        </w:numPr>
        <w:ind w:left="1491" w:hanging="357"/>
      </w:pPr>
      <w:r w:rsidRPr="00700C4C">
        <w:t xml:space="preserve">Comply with all applicable </w:t>
      </w:r>
      <w:r w:rsidR="006F354D" w:rsidRPr="00700C4C">
        <w:t>Law</w:t>
      </w:r>
      <w:r w:rsidRPr="00700C4C">
        <w:t>s;</w:t>
      </w:r>
    </w:p>
    <w:p w14:paraId="22E466A3" w14:textId="77777777" w:rsidR="00A06EED" w:rsidRPr="00700C4C" w:rsidRDefault="00A06EED" w:rsidP="00DF199A">
      <w:pPr>
        <w:numPr>
          <w:ilvl w:val="0"/>
          <w:numId w:val="21"/>
        </w:numPr>
        <w:ind w:left="1491" w:hanging="357"/>
      </w:pPr>
      <w:r w:rsidRPr="00700C4C">
        <w:t xml:space="preserve">Process the Personal Data only to the extent and in such manner as is necessary for the provision of the </w:t>
      </w:r>
      <w:r w:rsidR="006F354D" w:rsidRPr="00700C4C">
        <w:t>Contractor</w:t>
      </w:r>
      <w:r w:rsidRPr="00700C4C">
        <w:t xml:space="preserve">’s obligations under this </w:t>
      </w:r>
      <w:r w:rsidR="006F354D" w:rsidRPr="00700C4C">
        <w:t>Contract</w:t>
      </w:r>
      <w:r w:rsidRPr="00700C4C">
        <w:t xml:space="preserve"> or as is required by </w:t>
      </w:r>
      <w:r w:rsidR="006F354D" w:rsidRPr="00700C4C">
        <w:t>Law</w:t>
      </w:r>
      <w:r w:rsidRPr="00700C4C">
        <w:t xml:space="preserve"> or any Regulatory Body;</w:t>
      </w:r>
    </w:p>
    <w:p w14:paraId="2F424638" w14:textId="77777777" w:rsidR="00A06EED" w:rsidRPr="00700C4C" w:rsidRDefault="00A06EED" w:rsidP="00DF199A">
      <w:pPr>
        <w:numPr>
          <w:ilvl w:val="0"/>
          <w:numId w:val="21"/>
        </w:numPr>
        <w:ind w:left="1491" w:hanging="357"/>
      </w:pPr>
      <w:r w:rsidRPr="00700C4C">
        <w:t>Implement appropriate technical and organis</w:t>
      </w:r>
      <w:r w:rsidR="00FA02C8" w:rsidRPr="00700C4C">
        <w:t>ational</w:t>
      </w:r>
      <w:r w:rsidRPr="00700C4C">
        <w:t xml:space="preserve">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14:paraId="1C8CA55E" w14:textId="77777777" w:rsidR="00A06EED" w:rsidRPr="00700C4C" w:rsidRDefault="00A06EED" w:rsidP="00DF199A">
      <w:pPr>
        <w:numPr>
          <w:ilvl w:val="0"/>
          <w:numId w:val="21"/>
        </w:numPr>
        <w:ind w:left="1491" w:hanging="357"/>
      </w:pPr>
      <w:r w:rsidRPr="00700C4C">
        <w:t xml:space="preserve">Take reasonable steps to ensure the reliability of </w:t>
      </w:r>
      <w:r w:rsidR="006F354D" w:rsidRPr="00700C4C">
        <w:t>Staff</w:t>
      </w:r>
      <w:r w:rsidRPr="00700C4C">
        <w:t xml:space="preserve"> and agents who may have access to the Personal Data;</w:t>
      </w:r>
    </w:p>
    <w:p w14:paraId="5AB0C483" w14:textId="77777777" w:rsidR="00A06EED" w:rsidRPr="00700C4C" w:rsidRDefault="00D0146F" w:rsidP="00DF199A">
      <w:pPr>
        <w:numPr>
          <w:ilvl w:val="0"/>
          <w:numId w:val="21"/>
        </w:numPr>
        <w:ind w:left="1491" w:hanging="357"/>
      </w:pPr>
      <w:r w:rsidRPr="00700C4C">
        <w:t>Only disclose Personal Data to Staff to the extent necessary to provide the Services and o</w:t>
      </w:r>
      <w:r w:rsidR="00A06EED" w:rsidRPr="00700C4C">
        <w:t xml:space="preserve">btain prior written consent from the </w:t>
      </w:r>
      <w:r w:rsidR="006F354D" w:rsidRPr="00700C4C">
        <w:t>Client</w:t>
      </w:r>
      <w:r w:rsidR="00A06EED" w:rsidRPr="00700C4C">
        <w:t xml:space="preserve"> in order to transfer the Personal Data to any sub-</w:t>
      </w:r>
      <w:r w:rsidR="00581852" w:rsidRPr="00700C4C">
        <w:t>c</w:t>
      </w:r>
      <w:r w:rsidR="006F354D" w:rsidRPr="00700C4C">
        <w:t>ontractor</w:t>
      </w:r>
      <w:r w:rsidR="00A06EED" w:rsidRPr="00700C4C">
        <w:t xml:space="preserve"> for the provision of the </w:t>
      </w:r>
      <w:r w:rsidR="006F354D" w:rsidRPr="00700C4C">
        <w:t>Services</w:t>
      </w:r>
      <w:r w:rsidR="00A06EED" w:rsidRPr="00700C4C">
        <w:t>;</w:t>
      </w:r>
    </w:p>
    <w:p w14:paraId="4A6FCCBA" w14:textId="77777777" w:rsidR="00A06EED" w:rsidRPr="00700C4C" w:rsidRDefault="00A06EED" w:rsidP="00DF199A">
      <w:pPr>
        <w:numPr>
          <w:ilvl w:val="0"/>
          <w:numId w:val="21"/>
        </w:numPr>
        <w:ind w:left="1491" w:hanging="357"/>
      </w:pPr>
      <w:r w:rsidRPr="00700C4C">
        <w:t xml:space="preserve">Not cause or permit the Personal Data to be transferred outside of the European Economic Area without the prior </w:t>
      </w:r>
      <w:r w:rsidR="00D0146F" w:rsidRPr="00700C4C">
        <w:t xml:space="preserve">written </w:t>
      </w:r>
      <w:r w:rsidRPr="00700C4C">
        <w:t xml:space="preserve">consent of the </w:t>
      </w:r>
      <w:r w:rsidR="006F354D" w:rsidRPr="00700C4C">
        <w:t>Client</w:t>
      </w:r>
      <w:r w:rsidRPr="00700C4C">
        <w:t>;</w:t>
      </w:r>
    </w:p>
    <w:p w14:paraId="3E0DCE11" w14:textId="77777777" w:rsidR="00A06EED" w:rsidRPr="00700C4C" w:rsidRDefault="00A06EED" w:rsidP="00DF199A">
      <w:pPr>
        <w:numPr>
          <w:ilvl w:val="0"/>
          <w:numId w:val="21"/>
        </w:numPr>
        <w:ind w:left="1491" w:hanging="357"/>
      </w:pPr>
      <w:r w:rsidRPr="00700C4C">
        <w:t xml:space="preserve">Ensure that all </w:t>
      </w:r>
      <w:r w:rsidR="006F354D" w:rsidRPr="00700C4C">
        <w:t>Staff</w:t>
      </w:r>
      <w:r w:rsidRPr="00700C4C">
        <w:t xml:space="preserve"> and agents required to access the Personal Data are informed of the confidential nature of the Personal Data and comply with the obligations set out in this </w:t>
      </w:r>
      <w:r w:rsidR="00833B39" w:rsidRPr="00700C4C">
        <w:t>Clause</w:t>
      </w:r>
      <w:r w:rsidRPr="00700C4C">
        <w:t xml:space="preserve"> D2;</w:t>
      </w:r>
    </w:p>
    <w:p w14:paraId="32A73B7E" w14:textId="77777777" w:rsidR="00A06EED" w:rsidRPr="00700C4C" w:rsidRDefault="00A06EED" w:rsidP="00DF199A">
      <w:pPr>
        <w:numPr>
          <w:ilvl w:val="0"/>
          <w:numId w:val="21"/>
        </w:numPr>
        <w:ind w:left="1491" w:hanging="357"/>
      </w:pPr>
      <w:r w:rsidRPr="00700C4C">
        <w:t xml:space="preserve">Ensure that none of the </w:t>
      </w:r>
      <w:r w:rsidR="006F354D" w:rsidRPr="00700C4C">
        <w:t>Staff</w:t>
      </w:r>
      <w:r w:rsidRPr="00700C4C">
        <w:t xml:space="preserve"> and agents publish disclose or divulge any of the Personal Data to any third parties unless directed in writing to do so by the </w:t>
      </w:r>
      <w:r w:rsidR="006F354D" w:rsidRPr="00700C4C">
        <w:t>Client</w:t>
      </w:r>
      <w:r w:rsidRPr="00700C4C">
        <w:t>;</w:t>
      </w:r>
      <w:r w:rsidR="00D0146F" w:rsidRPr="00700C4C">
        <w:t xml:space="preserve"> and</w:t>
      </w:r>
    </w:p>
    <w:p w14:paraId="54A21808" w14:textId="77777777" w:rsidR="00D0146F" w:rsidRPr="00700C4C" w:rsidRDefault="00A06EED" w:rsidP="00DF199A">
      <w:pPr>
        <w:pStyle w:val="ListParagraph"/>
        <w:numPr>
          <w:ilvl w:val="0"/>
          <w:numId w:val="21"/>
        </w:numPr>
        <w:spacing w:before="240" w:after="60"/>
        <w:ind w:left="1491" w:hanging="357"/>
      </w:pPr>
      <w:r w:rsidRPr="00700C4C">
        <w:t xml:space="preserve">Not disclose Personal Data to any third parties in any circumstances other than with the written consent of the </w:t>
      </w:r>
      <w:r w:rsidR="006F354D" w:rsidRPr="00700C4C">
        <w:t>Client</w:t>
      </w:r>
      <w:r w:rsidRPr="00700C4C">
        <w:t xml:space="preserve"> or in compliance with a legal obligation imposed upon the </w:t>
      </w:r>
      <w:r w:rsidR="006F354D" w:rsidRPr="00700C4C">
        <w:t>Client</w:t>
      </w:r>
      <w:r w:rsidR="007E34DA" w:rsidRPr="00700C4C">
        <w:t>.</w:t>
      </w:r>
      <w:r w:rsidRPr="00700C4C">
        <w:t xml:space="preserve"> </w:t>
      </w:r>
    </w:p>
    <w:p w14:paraId="6980BAC7" w14:textId="77777777" w:rsidR="00A06EED" w:rsidRPr="00700C4C" w:rsidRDefault="00A06EED" w:rsidP="00D0146F">
      <w:pPr>
        <w:spacing w:before="240" w:after="60"/>
      </w:pPr>
      <w:r w:rsidRPr="00700C4C">
        <w:t>D2.4</w:t>
      </w:r>
      <w:r w:rsidR="0043297D" w:rsidRPr="00700C4C">
        <w:tab/>
        <w:t xml:space="preserve">Notify the </w:t>
      </w:r>
      <w:r w:rsidR="006F354D" w:rsidRPr="00700C4C">
        <w:t>Client</w:t>
      </w:r>
      <w:r w:rsidR="0043297D" w:rsidRPr="00700C4C">
        <w:t xml:space="preserve"> within 5</w:t>
      </w:r>
      <w:r w:rsidRPr="00700C4C">
        <w:t xml:space="preserve"> </w:t>
      </w:r>
      <w:r w:rsidR="00381311" w:rsidRPr="00700C4C">
        <w:t>Working Day</w:t>
      </w:r>
      <w:r w:rsidRPr="00700C4C">
        <w:t>s if it receives:</w:t>
      </w:r>
    </w:p>
    <w:p w14:paraId="0A8A5643" w14:textId="77777777" w:rsidR="00A06EED" w:rsidRPr="00700C4C" w:rsidRDefault="00A06EED" w:rsidP="00DF199A">
      <w:pPr>
        <w:numPr>
          <w:ilvl w:val="0"/>
          <w:numId w:val="20"/>
        </w:numPr>
        <w:ind w:left="1491" w:hanging="357"/>
      </w:pPr>
      <w:r w:rsidRPr="00700C4C">
        <w:t xml:space="preserve">A request from </w:t>
      </w:r>
      <w:r w:rsidR="00D0146F" w:rsidRPr="00700C4C">
        <w:t xml:space="preserve">or on behalf of </w:t>
      </w:r>
      <w:r w:rsidRPr="00700C4C">
        <w:t>a Data Subject to have access to that person’s Personal Data; or</w:t>
      </w:r>
    </w:p>
    <w:p w14:paraId="781C0661" w14:textId="77777777" w:rsidR="00A06EED" w:rsidRPr="00700C4C" w:rsidRDefault="00D0146F" w:rsidP="00DF199A">
      <w:pPr>
        <w:numPr>
          <w:ilvl w:val="0"/>
          <w:numId w:val="20"/>
        </w:numPr>
        <w:ind w:left="1491" w:hanging="357"/>
      </w:pPr>
      <w:r w:rsidRPr="00700C4C">
        <w:lastRenderedPageBreak/>
        <w:t xml:space="preserve">Any other </w:t>
      </w:r>
      <w:r w:rsidR="00A06EED" w:rsidRPr="00700C4C">
        <w:t>complaint</w:t>
      </w:r>
      <w:r w:rsidRPr="00700C4C">
        <w:t xml:space="preserve">, communication </w:t>
      </w:r>
      <w:r w:rsidR="00A06EED" w:rsidRPr="00700C4C">
        <w:t xml:space="preserve">or request relating to the </w:t>
      </w:r>
      <w:r w:rsidR="006F354D" w:rsidRPr="00700C4C">
        <w:t>Client</w:t>
      </w:r>
      <w:r w:rsidR="00A06EED" w:rsidRPr="00700C4C">
        <w:t xml:space="preserve">’s obligations under the </w:t>
      </w:r>
      <w:r w:rsidR="006F354D" w:rsidRPr="00700C4C">
        <w:t>DPA</w:t>
      </w:r>
      <w:r w:rsidRPr="00700C4C">
        <w:t xml:space="preserve"> or any other disclosure obligations of the Client</w:t>
      </w:r>
      <w:r w:rsidR="00A06EED" w:rsidRPr="00700C4C">
        <w:t>;</w:t>
      </w:r>
    </w:p>
    <w:p w14:paraId="662DA05C" w14:textId="77777777" w:rsidR="00A06EED" w:rsidRPr="00700C4C" w:rsidRDefault="00A06EED" w:rsidP="0066646C">
      <w:pPr>
        <w:pStyle w:val="Heading4"/>
        <w:keepNext w:val="0"/>
        <w:spacing w:before="240" w:after="60"/>
        <w:ind w:left="709" w:hanging="709"/>
      </w:pPr>
      <w:r w:rsidRPr="00700C4C">
        <w:t>D2.5</w:t>
      </w:r>
      <w:r w:rsidRPr="00700C4C">
        <w:tab/>
        <w:t xml:space="preserve">Provide the </w:t>
      </w:r>
      <w:r w:rsidR="006F354D" w:rsidRPr="00700C4C">
        <w:t>Client</w:t>
      </w:r>
      <w:r w:rsidRPr="00700C4C">
        <w:t xml:space="preserve"> with reasonable cooperation and assistance in relation to any such complaint</w:t>
      </w:r>
      <w:r w:rsidR="00F336BE" w:rsidRPr="00700C4C">
        <w:t>, communication</w:t>
      </w:r>
      <w:r w:rsidRPr="00700C4C">
        <w:t xml:space="preserve"> or request made, including by:</w:t>
      </w:r>
    </w:p>
    <w:p w14:paraId="7F6DE3A0" w14:textId="77777777" w:rsidR="00A06EED" w:rsidRPr="00700C4C" w:rsidRDefault="00A06EED" w:rsidP="00DF199A">
      <w:pPr>
        <w:numPr>
          <w:ilvl w:val="0"/>
          <w:numId w:val="19"/>
        </w:numPr>
        <w:ind w:left="1491" w:hanging="357"/>
      </w:pPr>
      <w:r w:rsidRPr="00700C4C">
        <w:t xml:space="preserve">Providing the </w:t>
      </w:r>
      <w:r w:rsidR="006F354D" w:rsidRPr="00700C4C">
        <w:t>Client</w:t>
      </w:r>
      <w:r w:rsidRPr="00700C4C">
        <w:t xml:space="preserve"> with full details of the complaint</w:t>
      </w:r>
      <w:r w:rsidR="00F336BE" w:rsidRPr="00700C4C">
        <w:t>, communication</w:t>
      </w:r>
      <w:r w:rsidRPr="00700C4C">
        <w:t xml:space="preserve"> or request;</w:t>
      </w:r>
    </w:p>
    <w:p w14:paraId="35C27B25" w14:textId="77777777" w:rsidR="00A06EED" w:rsidRPr="00700C4C" w:rsidRDefault="00A06EED" w:rsidP="00DF199A">
      <w:pPr>
        <w:numPr>
          <w:ilvl w:val="0"/>
          <w:numId w:val="19"/>
        </w:numPr>
        <w:ind w:left="1491" w:hanging="357"/>
      </w:pPr>
      <w:r w:rsidRPr="00700C4C">
        <w:t xml:space="preserve">Assisting the </w:t>
      </w:r>
      <w:r w:rsidR="006F354D" w:rsidRPr="00700C4C">
        <w:t>Client</w:t>
      </w:r>
      <w:r w:rsidRPr="00700C4C">
        <w:t xml:space="preserve"> to comply with any such request in accordance with the </w:t>
      </w:r>
      <w:r w:rsidR="006F354D" w:rsidRPr="00700C4C">
        <w:t>Client</w:t>
      </w:r>
      <w:r w:rsidRPr="00700C4C">
        <w:t>’s reasonable instructions; and</w:t>
      </w:r>
    </w:p>
    <w:p w14:paraId="00FB0466" w14:textId="77777777" w:rsidR="00A06EED" w:rsidRPr="00700C4C" w:rsidRDefault="00A06EED" w:rsidP="00DF199A">
      <w:pPr>
        <w:numPr>
          <w:ilvl w:val="0"/>
          <w:numId w:val="19"/>
        </w:numPr>
        <w:ind w:left="1491" w:hanging="357"/>
      </w:pPr>
      <w:r w:rsidRPr="00700C4C">
        <w:t xml:space="preserve">Providing the </w:t>
      </w:r>
      <w:r w:rsidR="006F354D" w:rsidRPr="00700C4C">
        <w:t>Client</w:t>
      </w:r>
      <w:r w:rsidRPr="00700C4C">
        <w:t xml:space="preserve"> with any Personal Data it holds in relation to a Data Subject (within the timescales reasonably required by </w:t>
      </w:r>
      <w:r w:rsidR="003F6FAE" w:rsidRPr="00700C4C">
        <w:t>the Client</w:t>
      </w:r>
      <w:r w:rsidRPr="00700C4C">
        <w:t>).</w:t>
      </w:r>
    </w:p>
    <w:p w14:paraId="38E47B3F" w14:textId="77777777" w:rsidR="00A06EED" w:rsidRPr="00700C4C" w:rsidRDefault="00A06EED" w:rsidP="0066646C">
      <w:pPr>
        <w:pStyle w:val="Heading4"/>
        <w:keepNext w:val="0"/>
        <w:spacing w:before="240" w:after="60"/>
        <w:ind w:left="709" w:hanging="709"/>
      </w:pPr>
      <w:r w:rsidRPr="00700C4C">
        <w:t>D2.6</w:t>
      </w:r>
      <w:r w:rsidRPr="00700C4C">
        <w:tab/>
        <w:t xml:space="preserve">The provision of this </w:t>
      </w:r>
      <w:r w:rsidR="00833B39" w:rsidRPr="00700C4C">
        <w:t>Clause</w:t>
      </w:r>
      <w:r w:rsidRPr="00700C4C">
        <w:t xml:space="preserve"> D2 shall apply during the </w:t>
      </w:r>
      <w:r w:rsidR="006F354D" w:rsidRPr="00700C4C">
        <w:t>Contract Period</w:t>
      </w:r>
      <w:r w:rsidRPr="00700C4C">
        <w:t xml:space="preserve"> and indefinitely after its expiry.</w:t>
      </w:r>
    </w:p>
    <w:p w14:paraId="3058F096" w14:textId="77777777" w:rsidR="00A06EED" w:rsidRPr="00700C4C" w:rsidRDefault="0066646C" w:rsidP="0066646C">
      <w:pPr>
        <w:pStyle w:val="Heading3"/>
      </w:pPr>
      <w:bookmarkStart w:id="139" w:name="_Toc212821730"/>
      <w:bookmarkStart w:id="140" w:name="_Toc222022697"/>
      <w:bookmarkStart w:id="141" w:name="_Toc446589182"/>
      <w:bookmarkStart w:id="142" w:name="_Toc447529839"/>
      <w:r w:rsidRPr="00700C4C">
        <w:t>D3</w:t>
      </w:r>
      <w:r w:rsidRPr="00700C4C">
        <w:tab/>
      </w:r>
      <w:r w:rsidR="00A06EED" w:rsidRPr="00700C4C">
        <w:t xml:space="preserve">Official Secrets Acts </w:t>
      </w:r>
      <w:r w:rsidR="00307C75" w:rsidRPr="00700C4C">
        <w:t>and related Legislation</w:t>
      </w:r>
      <w:bookmarkEnd w:id="139"/>
      <w:bookmarkEnd w:id="140"/>
      <w:bookmarkEnd w:id="141"/>
      <w:bookmarkEnd w:id="142"/>
    </w:p>
    <w:p w14:paraId="5F12817B" w14:textId="77777777" w:rsidR="00A06EED" w:rsidRPr="00700C4C" w:rsidRDefault="00A06EED" w:rsidP="004550DD">
      <w:pPr>
        <w:pStyle w:val="Heading4"/>
        <w:keepNext w:val="0"/>
        <w:spacing w:before="240" w:after="60"/>
        <w:ind w:left="709" w:hanging="709"/>
      </w:pPr>
      <w:r w:rsidRPr="00700C4C">
        <w:t>D3.1</w:t>
      </w:r>
      <w:r w:rsidRPr="00700C4C">
        <w:tab/>
        <w:t xml:space="preserve">The </w:t>
      </w:r>
      <w:r w:rsidR="006F354D" w:rsidRPr="00700C4C">
        <w:t>Contractor</w:t>
      </w:r>
      <w:r w:rsidRPr="00700C4C">
        <w:t xml:space="preserve"> shall comply with, and shall ensure that its </w:t>
      </w:r>
      <w:r w:rsidR="006F354D" w:rsidRPr="00700C4C">
        <w:t>Staff</w:t>
      </w:r>
      <w:r w:rsidRPr="00700C4C">
        <w:t xml:space="preserve"> comply with, the provisions of: </w:t>
      </w:r>
    </w:p>
    <w:p w14:paraId="63FE4777" w14:textId="77777777" w:rsidR="00A06EED" w:rsidRPr="00700C4C" w:rsidRDefault="00A06EED" w:rsidP="00DF199A">
      <w:pPr>
        <w:numPr>
          <w:ilvl w:val="0"/>
          <w:numId w:val="25"/>
        </w:numPr>
        <w:ind w:left="1491" w:hanging="357"/>
      </w:pPr>
      <w:r w:rsidRPr="00700C4C">
        <w:t>the Official Secrets Acts 1911 to 1989; and</w:t>
      </w:r>
    </w:p>
    <w:p w14:paraId="2D087CC5" w14:textId="77777777" w:rsidR="00724180" w:rsidRPr="00700C4C" w:rsidRDefault="00A06EED" w:rsidP="00DF199A">
      <w:pPr>
        <w:numPr>
          <w:ilvl w:val="0"/>
          <w:numId w:val="25"/>
        </w:numPr>
        <w:ind w:left="1491" w:hanging="357"/>
      </w:pPr>
      <w:r w:rsidRPr="00700C4C">
        <w:t>Section 182 of the Finance Act 1989</w:t>
      </w:r>
      <w:r w:rsidR="00724180" w:rsidRPr="00700C4C">
        <w:t>; and</w:t>
      </w:r>
    </w:p>
    <w:p w14:paraId="39A7518E" w14:textId="77777777" w:rsidR="00A06EED" w:rsidRPr="00700C4C" w:rsidRDefault="00724180" w:rsidP="00DF199A">
      <w:pPr>
        <w:numPr>
          <w:ilvl w:val="0"/>
          <w:numId w:val="25"/>
        </w:numPr>
        <w:ind w:left="1491" w:hanging="357"/>
      </w:pPr>
      <w:r w:rsidRPr="00700C4C">
        <w:t xml:space="preserve">Section 18 and Section 19 of the </w:t>
      </w:r>
      <w:r w:rsidR="00F81903" w:rsidRPr="00700C4C">
        <w:t>Commissioners</w:t>
      </w:r>
      <w:r w:rsidRPr="00700C4C">
        <w:t xml:space="preserve"> for Revenue and Customs Act 2005</w:t>
      </w:r>
    </w:p>
    <w:p w14:paraId="62F09312" w14:textId="77777777" w:rsidR="00A06EED" w:rsidRPr="00700C4C" w:rsidRDefault="00A06EED" w:rsidP="004550DD">
      <w:pPr>
        <w:pStyle w:val="Heading4"/>
        <w:keepNext w:val="0"/>
        <w:spacing w:before="240" w:after="60"/>
        <w:ind w:left="709" w:hanging="709"/>
      </w:pPr>
      <w:r w:rsidRPr="00700C4C">
        <w:t>D3.2</w:t>
      </w:r>
      <w:r w:rsidRPr="00700C4C">
        <w:tab/>
        <w:t xml:space="preserve">In the event that the </w:t>
      </w:r>
      <w:r w:rsidR="006F354D" w:rsidRPr="00700C4C">
        <w:t>Contractor</w:t>
      </w:r>
      <w:r w:rsidRPr="00700C4C">
        <w:t xml:space="preserve"> or its </w:t>
      </w:r>
      <w:r w:rsidR="006F354D" w:rsidRPr="00700C4C">
        <w:t>Staff</w:t>
      </w:r>
      <w:r w:rsidRPr="00700C4C">
        <w:t xml:space="preserve"> fail to comply with this </w:t>
      </w:r>
      <w:r w:rsidR="00833B39" w:rsidRPr="00700C4C">
        <w:t>Clause</w:t>
      </w:r>
      <w:r w:rsidRPr="00700C4C">
        <w:t xml:space="preserve">, the </w:t>
      </w:r>
      <w:r w:rsidR="006F354D" w:rsidRPr="00700C4C">
        <w:t>Client</w:t>
      </w:r>
      <w:r w:rsidRPr="00700C4C">
        <w:t xml:space="preserve"> reserves the right to terminate the </w:t>
      </w:r>
      <w:r w:rsidR="006F354D" w:rsidRPr="00700C4C">
        <w:t>Contract</w:t>
      </w:r>
      <w:r w:rsidRPr="00700C4C">
        <w:t xml:space="preserve"> with immediate effect.</w:t>
      </w:r>
    </w:p>
    <w:p w14:paraId="4246F540" w14:textId="77777777" w:rsidR="00A06EED" w:rsidRPr="00700C4C" w:rsidRDefault="004550DD" w:rsidP="004550DD">
      <w:pPr>
        <w:pStyle w:val="Heading3"/>
      </w:pPr>
      <w:bookmarkStart w:id="143" w:name="_Toc222022698"/>
      <w:bookmarkStart w:id="144" w:name="_Toc446589183"/>
      <w:bookmarkStart w:id="145" w:name="_Toc447529840"/>
      <w:r w:rsidRPr="00700C4C">
        <w:t>D4</w:t>
      </w:r>
      <w:r w:rsidRPr="00700C4C">
        <w:tab/>
      </w:r>
      <w:r w:rsidR="006F354D" w:rsidRPr="00700C4C">
        <w:t>Confidential Information</w:t>
      </w:r>
      <w:bookmarkEnd w:id="143"/>
      <w:bookmarkEnd w:id="144"/>
      <w:bookmarkEnd w:id="145"/>
      <w:r w:rsidR="00A06EED" w:rsidRPr="00700C4C">
        <w:t xml:space="preserve"> </w:t>
      </w:r>
    </w:p>
    <w:p w14:paraId="373B7EAE" w14:textId="77777777" w:rsidR="00A06EED" w:rsidRPr="00700C4C" w:rsidRDefault="00A06EED" w:rsidP="004550DD">
      <w:pPr>
        <w:pStyle w:val="Heading4"/>
        <w:keepNext w:val="0"/>
        <w:spacing w:before="240" w:after="60"/>
        <w:ind w:left="709" w:hanging="709"/>
      </w:pPr>
      <w:r w:rsidRPr="00700C4C">
        <w:t>D4.1</w:t>
      </w:r>
      <w:r w:rsidRPr="00700C4C">
        <w:tab/>
        <w:t xml:space="preserve">Except to the extent set out in this </w:t>
      </w:r>
      <w:r w:rsidR="00833B39" w:rsidRPr="00700C4C">
        <w:t>Clause</w:t>
      </w:r>
      <w:r w:rsidRPr="00700C4C">
        <w:t xml:space="preserve"> or where disclosure is expressly permitted elsewhere in this </w:t>
      </w:r>
      <w:r w:rsidR="006F354D" w:rsidRPr="00700C4C">
        <w:t>Contract</w:t>
      </w:r>
      <w:r w:rsidRPr="00700C4C">
        <w:t xml:space="preserve">, each </w:t>
      </w:r>
      <w:r w:rsidR="006F354D" w:rsidRPr="00700C4C">
        <w:t>Party</w:t>
      </w:r>
      <w:r w:rsidRPr="00700C4C">
        <w:t xml:space="preserve"> shall:</w:t>
      </w:r>
    </w:p>
    <w:p w14:paraId="0077984E" w14:textId="77777777" w:rsidR="00A06EED" w:rsidRPr="00700C4C" w:rsidRDefault="00A06EED" w:rsidP="00DF199A">
      <w:pPr>
        <w:numPr>
          <w:ilvl w:val="0"/>
          <w:numId w:val="24"/>
        </w:numPr>
        <w:ind w:left="1491" w:hanging="357"/>
      </w:pPr>
      <w:r w:rsidRPr="00700C4C">
        <w:t xml:space="preserve">treat the other </w:t>
      </w:r>
      <w:r w:rsidR="006F354D" w:rsidRPr="00700C4C">
        <w:t>Party</w:t>
      </w:r>
      <w:r w:rsidRPr="00700C4C">
        <w:t xml:space="preserve">'s </w:t>
      </w:r>
      <w:r w:rsidR="006F354D" w:rsidRPr="00700C4C">
        <w:t>Confidential Information</w:t>
      </w:r>
      <w:r w:rsidRPr="00700C4C">
        <w:t xml:space="preserve"> as confidential and safeguard it accordingly; </w:t>
      </w:r>
    </w:p>
    <w:p w14:paraId="071A9991" w14:textId="77777777" w:rsidR="00A06EED" w:rsidRPr="00700C4C" w:rsidRDefault="00A06EED" w:rsidP="00DF199A">
      <w:pPr>
        <w:numPr>
          <w:ilvl w:val="0"/>
          <w:numId w:val="24"/>
        </w:numPr>
        <w:ind w:left="1491" w:hanging="357"/>
      </w:pPr>
      <w:r w:rsidRPr="00700C4C">
        <w:t xml:space="preserve">not disclose the other </w:t>
      </w:r>
      <w:r w:rsidR="006F354D" w:rsidRPr="00700C4C">
        <w:t>Party</w:t>
      </w:r>
      <w:r w:rsidRPr="00700C4C">
        <w:t xml:space="preserve">'s </w:t>
      </w:r>
      <w:r w:rsidR="006F354D" w:rsidRPr="00700C4C">
        <w:t>Confidential Information</w:t>
      </w:r>
      <w:r w:rsidRPr="00700C4C">
        <w:t xml:space="preserve"> to any other person without the </w:t>
      </w:r>
      <w:r w:rsidR="006F354D" w:rsidRPr="00700C4C">
        <w:t>Information</w:t>
      </w:r>
      <w:r w:rsidRPr="00700C4C">
        <w:t xml:space="preserve"> owner's prior written consent</w:t>
      </w:r>
      <w:r w:rsidR="00F677E0" w:rsidRPr="00700C4C">
        <w:t>;</w:t>
      </w:r>
    </w:p>
    <w:p w14:paraId="2282101E" w14:textId="77777777" w:rsidR="00F677E0" w:rsidRPr="00700C4C" w:rsidRDefault="00F677E0" w:rsidP="00DF199A">
      <w:pPr>
        <w:numPr>
          <w:ilvl w:val="0"/>
          <w:numId w:val="24"/>
        </w:numPr>
        <w:ind w:left="1491" w:hanging="357"/>
      </w:pPr>
      <w:r w:rsidRPr="00700C4C">
        <w:t>not disclose the other Party’s Confidential Information in any way except for the purposes anticipated under this Contract; and</w:t>
      </w:r>
    </w:p>
    <w:p w14:paraId="72B115F7" w14:textId="77777777" w:rsidR="00F677E0" w:rsidRPr="00700C4C" w:rsidRDefault="00F677E0" w:rsidP="00DF199A">
      <w:pPr>
        <w:numPr>
          <w:ilvl w:val="0"/>
          <w:numId w:val="24"/>
        </w:numPr>
        <w:ind w:left="1491" w:hanging="357"/>
      </w:pPr>
      <w:r w:rsidRPr="00700C4C">
        <w:t xml:space="preserve">immediately notify the other Party if it suspects or becomes aware of any unauthorised access, copying, use or disclosure in any form of any of the other Party’s Confidential Information. </w:t>
      </w:r>
    </w:p>
    <w:p w14:paraId="0EA49CBB" w14:textId="77777777" w:rsidR="00A06EED" w:rsidRPr="00700C4C" w:rsidRDefault="00A06EED" w:rsidP="004550DD">
      <w:pPr>
        <w:pStyle w:val="Heading4"/>
        <w:keepNext w:val="0"/>
        <w:spacing w:before="240" w:after="60"/>
        <w:ind w:left="709" w:hanging="709"/>
      </w:pPr>
      <w:r w:rsidRPr="00700C4C">
        <w:t>D4.2</w:t>
      </w:r>
      <w:r w:rsidRPr="00700C4C">
        <w:tab/>
      </w:r>
      <w:r w:rsidR="00833B39" w:rsidRPr="00700C4C">
        <w:t>Clause</w:t>
      </w:r>
      <w:r w:rsidRPr="00700C4C">
        <w:t xml:space="preserve"> D4.1 shall not apply to the extent that: </w:t>
      </w:r>
    </w:p>
    <w:p w14:paraId="5C1D74B1" w14:textId="77777777" w:rsidR="00A06EED" w:rsidRPr="00700C4C" w:rsidRDefault="00A06EED" w:rsidP="00DF199A">
      <w:pPr>
        <w:numPr>
          <w:ilvl w:val="0"/>
          <w:numId w:val="23"/>
        </w:numPr>
        <w:ind w:left="1491" w:hanging="357"/>
      </w:pPr>
      <w:r w:rsidRPr="00700C4C">
        <w:t xml:space="preserve">such disclosure is a requirement of </w:t>
      </w:r>
      <w:r w:rsidR="006F354D" w:rsidRPr="00700C4C">
        <w:t>Law</w:t>
      </w:r>
      <w:r w:rsidRPr="00700C4C">
        <w:t xml:space="preserve"> placed upon the </w:t>
      </w:r>
      <w:r w:rsidR="00E53C62" w:rsidRPr="00700C4C">
        <w:t>P</w:t>
      </w:r>
      <w:r w:rsidRPr="00700C4C">
        <w:t xml:space="preserve">arty making the disclosure, including any requirements for disclosure </w:t>
      </w:r>
      <w:r w:rsidRPr="00700C4C">
        <w:lastRenderedPageBreak/>
        <w:t xml:space="preserve">under the </w:t>
      </w:r>
      <w:r w:rsidR="006F354D" w:rsidRPr="00700C4C">
        <w:t>FOIA</w:t>
      </w:r>
      <w:r w:rsidR="00F677E0" w:rsidRPr="00700C4C">
        <w:t xml:space="preserve"> </w:t>
      </w:r>
      <w:r w:rsidRPr="00700C4C">
        <w:t xml:space="preserve">or the </w:t>
      </w:r>
      <w:r w:rsidR="006F354D" w:rsidRPr="00700C4C">
        <w:t>Environmental Information Regulations</w:t>
      </w:r>
      <w:r w:rsidRPr="00700C4C">
        <w:t xml:space="preserve"> pursuant to </w:t>
      </w:r>
      <w:r w:rsidR="00833B39" w:rsidRPr="00700C4C">
        <w:t>Clause</w:t>
      </w:r>
      <w:r w:rsidRPr="00700C4C">
        <w:t xml:space="preserve"> </w:t>
      </w:r>
      <w:r w:rsidR="00030BC0" w:rsidRPr="00700C4C">
        <w:rPr>
          <w:rFonts w:ascii="Arial (W1)" w:hAnsi="Arial (W1)"/>
        </w:rPr>
        <w:t>D</w:t>
      </w:r>
      <w:r w:rsidRPr="00700C4C">
        <w:t xml:space="preserve">5 (Freedom of </w:t>
      </w:r>
      <w:r w:rsidR="006F354D" w:rsidRPr="00700C4C">
        <w:t>Information</w:t>
      </w:r>
      <w:r w:rsidRPr="00700C4C">
        <w:t xml:space="preserve">); </w:t>
      </w:r>
    </w:p>
    <w:p w14:paraId="7112A46E" w14:textId="77777777" w:rsidR="00A06EED" w:rsidRPr="00700C4C" w:rsidRDefault="00A06EED" w:rsidP="00DF199A">
      <w:pPr>
        <w:numPr>
          <w:ilvl w:val="0"/>
          <w:numId w:val="23"/>
        </w:numPr>
        <w:ind w:left="1491" w:hanging="357"/>
      </w:pPr>
      <w:r w:rsidRPr="00700C4C">
        <w:t xml:space="preserve">such </w:t>
      </w:r>
      <w:r w:rsidR="006F354D" w:rsidRPr="00700C4C">
        <w:t>Information</w:t>
      </w:r>
      <w:r w:rsidRPr="00700C4C">
        <w:t xml:space="preserve"> was in the possession of the </w:t>
      </w:r>
      <w:r w:rsidR="00E53C62" w:rsidRPr="00700C4C">
        <w:t>P</w:t>
      </w:r>
      <w:r w:rsidRPr="00700C4C">
        <w:t xml:space="preserve">arty making the disclosure without obligation of confidentiality prior to its disclosure by the </w:t>
      </w:r>
      <w:r w:rsidR="006F354D" w:rsidRPr="00700C4C">
        <w:t>Information</w:t>
      </w:r>
      <w:r w:rsidRPr="00700C4C">
        <w:t xml:space="preserve"> owner; </w:t>
      </w:r>
    </w:p>
    <w:p w14:paraId="733B1302" w14:textId="77777777" w:rsidR="00A06EED" w:rsidRPr="00700C4C" w:rsidRDefault="00A06EED" w:rsidP="00DF199A">
      <w:pPr>
        <w:numPr>
          <w:ilvl w:val="0"/>
          <w:numId w:val="23"/>
        </w:numPr>
        <w:ind w:left="1491" w:hanging="357"/>
      </w:pPr>
      <w:r w:rsidRPr="00700C4C">
        <w:t xml:space="preserve">such </w:t>
      </w:r>
      <w:r w:rsidR="006F354D" w:rsidRPr="00700C4C">
        <w:t>Information</w:t>
      </w:r>
      <w:r w:rsidRPr="00700C4C">
        <w:t xml:space="preserve"> was obtained from a third </w:t>
      </w:r>
      <w:r w:rsidR="006F354D" w:rsidRPr="00700C4C">
        <w:t>Party</w:t>
      </w:r>
      <w:r w:rsidRPr="00700C4C">
        <w:t xml:space="preserve"> without obligation of confidentiality; </w:t>
      </w:r>
    </w:p>
    <w:p w14:paraId="3C552817" w14:textId="77777777" w:rsidR="00A06EED" w:rsidRPr="00700C4C" w:rsidRDefault="00A06EED" w:rsidP="00DF199A">
      <w:pPr>
        <w:numPr>
          <w:ilvl w:val="0"/>
          <w:numId w:val="23"/>
        </w:numPr>
        <w:ind w:left="1491" w:hanging="357"/>
      </w:pPr>
      <w:r w:rsidRPr="00700C4C">
        <w:t xml:space="preserve">such </w:t>
      </w:r>
      <w:r w:rsidR="006F354D" w:rsidRPr="00700C4C">
        <w:t>Information</w:t>
      </w:r>
      <w:r w:rsidRPr="00700C4C">
        <w:t xml:space="preserve"> was already in the public domain at the time of disclosure otherwise than by a breach of this </w:t>
      </w:r>
      <w:r w:rsidR="006F354D" w:rsidRPr="00700C4C">
        <w:t>Contract</w:t>
      </w:r>
      <w:r w:rsidRPr="00700C4C">
        <w:t xml:space="preserve">; or </w:t>
      </w:r>
    </w:p>
    <w:p w14:paraId="29EFD7A5" w14:textId="77777777" w:rsidR="00A06EED" w:rsidRPr="00700C4C" w:rsidRDefault="00A06EED" w:rsidP="00DF199A">
      <w:pPr>
        <w:numPr>
          <w:ilvl w:val="0"/>
          <w:numId w:val="23"/>
        </w:numPr>
        <w:ind w:left="1491" w:hanging="357"/>
      </w:pPr>
      <w:r w:rsidRPr="00700C4C">
        <w:t xml:space="preserve">it is independently developed without access to the other </w:t>
      </w:r>
      <w:r w:rsidR="00E53C62" w:rsidRPr="00700C4C">
        <w:t>P</w:t>
      </w:r>
      <w:r w:rsidRPr="00700C4C">
        <w:t xml:space="preserve">arty's </w:t>
      </w:r>
      <w:r w:rsidR="006F354D" w:rsidRPr="00700C4C">
        <w:t>Confidential Information</w:t>
      </w:r>
      <w:r w:rsidRPr="00700C4C">
        <w:t xml:space="preserve">. </w:t>
      </w:r>
    </w:p>
    <w:p w14:paraId="71308DE2" w14:textId="77777777" w:rsidR="00A06EED" w:rsidRPr="00700C4C" w:rsidRDefault="00A06EED" w:rsidP="004550DD">
      <w:pPr>
        <w:pStyle w:val="Heading4"/>
        <w:keepNext w:val="0"/>
        <w:spacing w:before="240" w:after="60"/>
        <w:ind w:left="709" w:hanging="709"/>
      </w:pPr>
      <w:r w:rsidRPr="00700C4C">
        <w:t>D4.3</w:t>
      </w:r>
      <w:r w:rsidRPr="00700C4C">
        <w:tab/>
        <w:t xml:space="preserve">The </w:t>
      </w:r>
      <w:r w:rsidR="006F354D" w:rsidRPr="00700C4C">
        <w:t>Contractor</w:t>
      </w:r>
      <w:r w:rsidRPr="00700C4C">
        <w:t xml:space="preserve"> may only disclose the </w:t>
      </w:r>
      <w:r w:rsidR="006F354D" w:rsidRPr="00700C4C">
        <w:t>Client</w:t>
      </w:r>
      <w:r w:rsidRPr="00700C4C">
        <w:t xml:space="preserve">'s </w:t>
      </w:r>
      <w:r w:rsidR="006F354D" w:rsidRPr="00700C4C">
        <w:t>Confidential Information</w:t>
      </w:r>
      <w:r w:rsidRPr="00700C4C">
        <w:t xml:space="preserve"> to the </w:t>
      </w:r>
      <w:r w:rsidR="006F354D" w:rsidRPr="00700C4C">
        <w:t>Staff</w:t>
      </w:r>
      <w:r w:rsidRPr="00700C4C">
        <w:t xml:space="preserve"> who are directly involved in the provision of the</w:t>
      </w:r>
      <w:r w:rsidR="00DE7679" w:rsidRPr="00700C4C">
        <w:t xml:space="preserve"> </w:t>
      </w:r>
      <w:r w:rsidR="006F354D" w:rsidRPr="00700C4C">
        <w:t>Goods</w:t>
      </w:r>
      <w:r w:rsidR="00DE7679" w:rsidRPr="00700C4C">
        <w:t xml:space="preserve"> and</w:t>
      </w:r>
      <w:r w:rsidRPr="00700C4C">
        <w:t xml:space="preserve"> </w:t>
      </w:r>
      <w:r w:rsidR="006F354D" w:rsidRPr="00700C4C">
        <w:t>Services</w:t>
      </w:r>
      <w:r w:rsidRPr="00700C4C">
        <w:t xml:space="preserve"> and who need to know the </w:t>
      </w:r>
      <w:r w:rsidR="006F354D" w:rsidRPr="00700C4C">
        <w:t>Information</w:t>
      </w:r>
      <w:r w:rsidRPr="00700C4C">
        <w:t xml:space="preserve">, and shall ensure that such </w:t>
      </w:r>
      <w:r w:rsidR="006F354D" w:rsidRPr="00700C4C">
        <w:t>Staff</w:t>
      </w:r>
      <w:r w:rsidRPr="00700C4C">
        <w:t xml:space="preserve"> are aware of and shall comply with these obligations as to confidentiality</w:t>
      </w:r>
      <w:r w:rsidR="00F677E0" w:rsidRPr="00700C4C">
        <w:t xml:space="preserve"> of this Clause D4.</w:t>
      </w:r>
    </w:p>
    <w:p w14:paraId="6EC0191A" w14:textId="77777777" w:rsidR="00A06EED" w:rsidRPr="00700C4C" w:rsidRDefault="00A06EED" w:rsidP="004550DD">
      <w:pPr>
        <w:pStyle w:val="Heading4"/>
        <w:keepNext w:val="0"/>
        <w:spacing w:before="240" w:after="60"/>
        <w:ind w:left="709" w:hanging="709"/>
      </w:pPr>
      <w:r w:rsidRPr="00700C4C">
        <w:t>D4.4</w:t>
      </w:r>
      <w:r w:rsidRPr="00700C4C">
        <w:tab/>
        <w:t xml:space="preserve">The </w:t>
      </w:r>
      <w:r w:rsidR="006F354D" w:rsidRPr="00700C4C">
        <w:t>Contractor</w:t>
      </w:r>
      <w:r w:rsidRPr="00700C4C">
        <w:t xml:space="preserve"> shall not, and shall procure that the </w:t>
      </w:r>
      <w:r w:rsidR="006F354D" w:rsidRPr="00700C4C">
        <w:t>Staff</w:t>
      </w:r>
      <w:r w:rsidRPr="00700C4C">
        <w:t xml:space="preserve"> do not, use any of the </w:t>
      </w:r>
      <w:r w:rsidR="006F354D" w:rsidRPr="00700C4C">
        <w:t>Client</w:t>
      </w:r>
      <w:r w:rsidRPr="00700C4C">
        <w:t xml:space="preserve">'s </w:t>
      </w:r>
      <w:r w:rsidR="006F354D" w:rsidRPr="00700C4C">
        <w:t>Confidential Information</w:t>
      </w:r>
      <w:r w:rsidRPr="00700C4C">
        <w:t xml:space="preserve"> received otherwise than for the purposes of the </w:t>
      </w:r>
      <w:r w:rsidR="006F354D" w:rsidRPr="00700C4C">
        <w:t>Contract</w:t>
      </w:r>
      <w:r w:rsidRPr="00700C4C">
        <w:t xml:space="preserve">. </w:t>
      </w:r>
    </w:p>
    <w:p w14:paraId="5A8FD9FA" w14:textId="77777777" w:rsidR="00A06EED" w:rsidRPr="00700C4C" w:rsidRDefault="00A06EED" w:rsidP="004550DD">
      <w:pPr>
        <w:pStyle w:val="Heading4"/>
        <w:keepNext w:val="0"/>
        <w:spacing w:before="240" w:after="60"/>
        <w:ind w:left="709" w:hanging="709"/>
      </w:pPr>
      <w:r w:rsidRPr="00700C4C">
        <w:t>D4.5</w:t>
      </w:r>
      <w:r w:rsidRPr="00700C4C">
        <w:tab/>
        <w:t xml:space="preserve">Where deemed appropriate by the </w:t>
      </w:r>
      <w:r w:rsidR="006F354D" w:rsidRPr="00700C4C">
        <w:t>Client</w:t>
      </w:r>
      <w:r w:rsidRPr="00700C4C">
        <w:t xml:space="preserve">, and at the written request of the </w:t>
      </w:r>
      <w:r w:rsidR="006F354D" w:rsidRPr="00700C4C">
        <w:t>Client</w:t>
      </w:r>
      <w:r w:rsidRPr="00700C4C">
        <w:t xml:space="preserve">, the </w:t>
      </w:r>
      <w:r w:rsidR="006F354D" w:rsidRPr="00700C4C">
        <w:t>Contractor</w:t>
      </w:r>
      <w:r w:rsidRPr="00700C4C">
        <w:t xml:space="preserve"> shall procure that its </w:t>
      </w:r>
      <w:r w:rsidR="006F354D" w:rsidRPr="00700C4C">
        <w:t>Staff</w:t>
      </w:r>
      <w:r w:rsidRPr="00700C4C">
        <w:t xml:space="preserve"> sign a confidentiality undertaking prior to commencing any work in accordance with the </w:t>
      </w:r>
      <w:r w:rsidR="006F354D" w:rsidRPr="00700C4C">
        <w:t>Contract</w:t>
      </w:r>
      <w:r w:rsidRPr="00700C4C">
        <w:t>.</w:t>
      </w:r>
    </w:p>
    <w:p w14:paraId="5BAA3C70" w14:textId="77777777" w:rsidR="003D1DDB" w:rsidRPr="00700C4C" w:rsidRDefault="003D1DDB" w:rsidP="004550DD">
      <w:pPr>
        <w:pStyle w:val="Heading4"/>
        <w:keepNext w:val="0"/>
        <w:spacing w:before="240" w:after="60"/>
        <w:ind w:left="709" w:hanging="709"/>
      </w:pPr>
      <w:r w:rsidRPr="00700C4C">
        <w:t>D4.6</w:t>
      </w:r>
      <w:r w:rsidRPr="00700C4C">
        <w:tab/>
        <w:t xml:space="preserve">Nothing in this Contract shall prevent the Client from disclosing the Contractor's Confidential Information (including the Management Information obtained under Schedule D to this Contract): </w:t>
      </w:r>
    </w:p>
    <w:p w14:paraId="2CDD6EC1" w14:textId="77777777" w:rsidR="003D1DDB" w:rsidRPr="00700C4C" w:rsidRDefault="003D1DDB" w:rsidP="00DF199A">
      <w:pPr>
        <w:numPr>
          <w:ilvl w:val="0"/>
          <w:numId w:val="22"/>
        </w:numPr>
        <w:ind w:left="1491" w:hanging="357"/>
      </w:pPr>
      <w:r w:rsidRPr="00700C4C">
        <w:t xml:space="preserve">to the Crown or any other Contracting Authority. </w:t>
      </w:r>
      <w:r w:rsidR="008B08F3" w:rsidRPr="00700C4C">
        <w:t xml:space="preserve"> </w:t>
      </w:r>
      <w:r w:rsidRPr="00700C4C">
        <w:t xml:space="preserve">The Crown  and any Contracting Authorities receiving such Confidential Information shall be entitled to further disclose the Confidential Information to the Crown or other Contracting Authorities on the basis that the </w:t>
      </w:r>
      <w:r w:rsidR="00CE45CA" w:rsidRPr="00700C4C">
        <w:t>i</w:t>
      </w:r>
      <w:r w:rsidRPr="00700C4C">
        <w:t xml:space="preserve">nformation is confidential and is not to be disclosed to a third Party which is not part the Crown or any Contracting Authority; </w:t>
      </w:r>
    </w:p>
    <w:p w14:paraId="45EEA254" w14:textId="77777777" w:rsidR="00CE45CA" w:rsidRPr="00700C4C" w:rsidRDefault="00A06EED" w:rsidP="00DF199A">
      <w:pPr>
        <w:numPr>
          <w:ilvl w:val="0"/>
          <w:numId w:val="22"/>
        </w:numPr>
        <w:ind w:left="1491" w:hanging="357"/>
      </w:pPr>
      <w:r w:rsidRPr="00700C4C">
        <w:t xml:space="preserve">to </w:t>
      </w:r>
      <w:r w:rsidR="00CE45CA" w:rsidRPr="00700C4C">
        <w:t>Parliament and Parliamentary Committees or if required by any Parliamentary reporting requirement</w:t>
      </w:r>
      <w:r w:rsidRPr="00700C4C">
        <w:t>;</w:t>
      </w:r>
    </w:p>
    <w:p w14:paraId="6ED63D8A" w14:textId="77777777" w:rsidR="00CE45CA" w:rsidRPr="00700C4C" w:rsidRDefault="00CE45CA" w:rsidP="00DF199A">
      <w:pPr>
        <w:numPr>
          <w:ilvl w:val="0"/>
          <w:numId w:val="22"/>
        </w:numPr>
        <w:ind w:left="1491" w:hanging="357"/>
      </w:pPr>
      <w:r w:rsidRPr="00700C4C">
        <w:t>to the extent that the Client (acting reasonably) deems disclosure necessary or appropriate in the course of carrying out its public functions;</w:t>
      </w:r>
    </w:p>
    <w:p w14:paraId="2C03CCD9" w14:textId="77777777" w:rsidR="00CE45CA" w:rsidRPr="00700C4C" w:rsidRDefault="00CE45CA" w:rsidP="00DF199A">
      <w:pPr>
        <w:numPr>
          <w:ilvl w:val="0"/>
          <w:numId w:val="22"/>
        </w:numPr>
        <w:ind w:left="1491" w:hanging="357"/>
      </w:pPr>
      <w:r w:rsidRPr="00700C4C">
        <w:t>on a confidential basis to a professional adviser, consultant, supplier or other person engaged by any of the entities described in clause D4.6(a) (including any benchmarking organisation) for any purpose relating to or connected with this Contract;</w:t>
      </w:r>
    </w:p>
    <w:p w14:paraId="28D66219" w14:textId="77777777" w:rsidR="00A06EED" w:rsidRPr="00700C4C" w:rsidRDefault="00A06EED" w:rsidP="00DF199A">
      <w:pPr>
        <w:numPr>
          <w:ilvl w:val="0"/>
          <w:numId w:val="22"/>
        </w:numPr>
        <w:ind w:left="1491" w:hanging="357"/>
      </w:pPr>
      <w:r w:rsidRPr="00700C4C">
        <w:t xml:space="preserve">for the purpose of the examination and certification of the </w:t>
      </w:r>
      <w:r w:rsidR="006F354D" w:rsidRPr="00700C4C">
        <w:t>Client</w:t>
      </w:r>
      <w:r w:rsidRPr="00700C4C">
        <w:t xml:space="preserve">'s accounts; or </w:t>
      </w:r>
    </w:p>
    <w:p w14:paraId="437E1493" w14:textId="77777777" w:rsidR="00A06EED" w:rsidRPr="00700C4C" w:rsidRDefault="00A06EED" w:rsidP="00DF199A">
      <w:pPr>
        <w:numPr>
          <w:ilvl w:val="0"/>
          <w:numId w:val="22"/>
        </w:numPr>
        <w:ind w:left="1491" w:hanging="357"/>
      </w:pPr>
      <w:r w:rsidRPr="00700C4C">
        <w:lastRenderedPageBreak/>
        <w:t xml:space="preserve">for any examination pursuant to Section 6(1) of the National Audit Act 1983 of the economy, efficiency and effectiveness with which the </w:t>
      </w:r>
      <w:r w:rsidR="006F354D" w:rsidRPr="00700C4C">
        <w:t>Client</w:t>
      </w:r>
      <w:r w:rsidRPr="00700C4C">
        <w:t xml:space="preserve"> has used its resources. </w:t>
      </w:r>
    </w:p>
    <w:p w14:paraId="56E82DC8" w14:textId="77777777" w:rsidR="00784FCE" w:rsidRPr="00700C4C" w:rsidRDefault="00CE45CA" w:rsidP="00DF199A">
      <w:pPr>
        <w:numPr>
          <w:ilvl w:val="0"/>
          <w:numId w:val="22"/>
        </w:numPr>
        <w:ind w:left="1491" w:hanging="357"/>
      </w:pPr>
      <w:r w:rsidRPr="00700C4C">
        <w:t xml:space="preserve">on a confidential basis to a proposed </w:t>
      </w:r>
      <w:r w:rsidR="00784FCE" w:rsidRPr="00700C4C">
        <w:t>successor body in connection with any assignment, novation or disposal of any of its rights, obligations or liabilities under this Contract</w:t>
      </w:r>
    </w:p>
    <w:p w14:paraId="24313E74" w14:textId="77777777" w:rsidR="00A06EED" w:rsidRPr="00700C4C" w:rsidRDefault="00784FCE" w:rsidP="004550DD">
      <w:pPr>
        <w:ind w:left="357"/>
      </w:pPr>
      <w:r w:rsidRPr="00700C4C">
        <w:t>and for the purposes of the foregoing, references to disclosure on a confidential basis shall mean disclosure subject to a confidentiality agreement or arrangement containing terms no less stringent than those placed on the Client under this clause D4.</w:t>
      </w:r>
    </w:p>
    <w:p w14:paraId="1035B818" w14:textId="77777777" w:rsidR="00A06EED" w:rsidRPr="00700C4C" w:rsidRDefault="00A06EED" w:rsidP="004550DD">
      <w:pPr>
        <w:pStyle w:val="Heading4"/>
        <w:keepNext w:val="0"/>
        <w:spacing w:before="240" w:after="60"/>
        <w:ind w:left="709" w:hanging="709"/>
      </w:pPr>
      <w:r w:rsidRPr="00700C4C">
        <w:t>D4.7</w:t>
      </w:r>
      <w:r w:rsidRPr="00700C4C">
        <w:tab/>
        <w:t xml:space="preserve">The </w:t>
      </w:r>
      <w:r w:rsidR="006F354D" w:rsidRPr="00700C4C">
        <w:t>Client</w:t>
      </w:r>
      <w:r w:rsidRPr="00700C4C">
        <w:t xml:space="preserve"> shall use all reasonable endeavours to ensure that any </w:t>
      </w:r>
      <w:r w:rsidR="00F677E0" w:rsidRPr="00700C4C">
        <w:t>person</w:t>
      </w:r>
      <w:r w:rsidRPr="00700C4C">
        <w:t xml:space="preserve"> to whom the </w:t>
      </w:r>
      <w:r w:rsidR="006F354D" w:rsidRPr="00700C4C">
        <w:t>Contractor</w:t>
      </w:r>
      <w:r w:rsidRPr="00700C4C">
        <w:t xml:space="preserve">'s </w:t>
      </w:r>
      <w:r w:rsidR="006F354D" w:rsidRPr="00700C4C">
        <w:t>Confidential Information</w:t>
      </w:r>
      <w:r w:rsidRPr="00700C4C">
        <w:t xml:space="preserve"> is disclosed pursuant to </w:t>
      </w:r>
      <w:r w:rsidR="00833B39" w:rsidRPr="00700C4C">
        <w:t>Clause</w:t>
      </w:r>
      <w:r w:rsidRPr="00700C4C">
        <w:t xml:space="preserve"> D4.6 is made aware of the </w:t>
      </w:r>
      <w:r w:rsidR="006F354D" w:rsidRPr="00700C4C">
        <w:t>Client</w:t>
      </w:r>
      <w:r w:rsidRPr="00700C4C">
        <w:t xml:space="preserve">'s obligations of confidentiality. </w:t>
      </w:r>
    </w:p>
    <w:p w14:paraId="77E41CEC" w14:textId="77777777" w:rsidR="00A06EED" w:rsidRPr="00700C4C" w:rsidRDefault="00A06EED" w:rsidP="004550DD">
      <w:pPr>
        <w:pStyle w:val="Heading4"/>
        <w:keepNext w:val="0"/>
        <w:spacing w:before="240" w:after="60"/>
        <w:ind w:left="709" w:hanging="709"/>
      </w:pPr>
      <w:r w:rsidRPr="00700C4C">
        <w:t>D4.8</w:t>
      </w:r>
      <w:r w:rsidRPr="00700C4C">
        <w:tab/>
        <w:t xml:space="preserve">Nothing in this </w:t>
      </w:r>
      <w:r w:rsidR="00833B39" w:rsidRPr="00700C4C">
        <w:t>Clause</w:t>
      </w:r>
      <w:r w:rsidRPr="00700C4C">
        <w:t xml:space="preserve"> D4 shall prevent either </w:t>
      </w:r>
      <w:r w:rsidR="006F354D" w:rsidRPr="00700C4C">
        <w:t>Party</w:t>
      </w:r>
      <w:r w:rsidRPr="00700C4C">
        <w:t xml:space="preserve"> from using any techniques, ideas or know-how gained during the performance of the </w:t>
      </w:r>
      <w:r w:rsidR="006F354D" w:rsidRPr="00700C4C">
        <w:t>Contract</w:t>
      </w:r>
      <w:r w:rsidRPr="00700C4C">
        <w:t xml:space="preserve"> in the course of its normal business to the extent that this use does not result in disclosure of the other </w:t>
      </w:r>
      <w:r w:rsidR="006F354D" w:rsidRPr="00700C4C">
        <w:t>Party</w:t>
      </w:r>
      <w:r w:rsidRPr="00700C4C">
        <w:t xml:space="preserve">'s </w:t>
      </w:r>
      <w:r w:rsidR="006F354D" w:rsidRPr="00700C4C">
        <w:t>Confidential Information</w:t>
      </w:r>
      <w:r w:rsidRPr="00700C4C">
        <w:t xml:space="preserve"> or an infringement of its </w:t>
      </w:r>
      <w:r w:rsidR="006F354D" w:rsidRPr="00700C4C">
        <w:t>Intellectual Property Rights</w:t>
      </w:r>
      <w:r w:rsidRPr="00700C4C">
        <w:t xml:space="preserve">. </w:t>
      </w:r>
    </w:p>
    <w:p w14:paraId="05369062" w14:textId="77777777" w:rsidR="00A06EED" w:rsidRPr="00700C4C" w:rsidRDefault="004550DD" w:rsidP="004550DD">
      <w:pPr>
        <w:pStyle w:val="Heading3"/>
      </w:pPr>
      <w:bookmarkStart w:id="146" w:name="_Toc212821732"/>
      <w:bookmarkStart w:id="147" w:name="_Toc222022699"/>
      <w:bookmarkStart w:id="148" w:name="_Toc446589184"/>
      <w:bookmarkStart w:id="149" w:name="_Toc447529841"/>
      <w:r w:rsidRPr="00700C4C">
        <w:t>D5</w:t>
      </w:r>
      <w:r w:rsidRPr="00700C4C">
        <w:tab/>
      </w:r>
      <w:r w:rsidR="00A06EED" w:rsidRPr="00700C4C">
        <w:t xml:space="preserve">Freedom of </w:t>
      </w:r>
      <w:bookmarkEnd w:id="146"/>
      <w:r w:rsidR="006F354D" w:rsidRPr="00700C4C">
        <w:t>Information</w:t>
      </w:r>
      <w:bookmarkEnd w:id="147"/>
      <w:bookmarkEnd w:id="148"/>
      <w:bookmarkEnd w:id="149"/>
    </w:p>
    <w:p w14:paraId="194DC2D1" w14:textId="77777777" w:rsidR="00A06EED" w:rsidRPr="00700C4C" w:rsidRDefault="00A06EED" w:rsidP="004550DD">
      <w:pPr>
        <w:pStyle w:val="Heading4"/>
        <w:keepNext w:val="0"/>
        <w:spacing w:before="240" w:after="60"/>
        <w:ind w:left="709" w:hanging="709"/>
      </w:pPr>
      <w:r w:rsidRPr="00700C4C">
        <w:t>D5.1</w:t>
      </w:r>
      <w:r w:rsidRPr="00700C4C">
        <w:tab/>
        <w:t xml:space="preserve">The </w:t>
      </w:r>
      <w:r w:rsidR="006F354D" w:rsidRPr="00700C4C">
        <w:t>Contractor</w:t>
      </w:r>
      <w:r w:rsidRPr="00700C4C">
        <w:t xml:space="preserve"> acknowledges that the </w:t>
      </w:r>
      <w:r w:rsidR="006F354D" w:rsidRPr="00700C4C">
        <w:t>Client</w:t>
      </w:r>
      <w:r w:rsidRPr="00700C4C">
        <w:t xml:space="preserve"> is subject to the requirements of the </w:t>
      </w:r>
      <w:r w:rsidR="006F354D" w:rsidRPr="00700C4C">
        <w:t>FOIA</w:t>
      </w:r>
      <w:r w:rsidRPr="00700C4C">
        <w:t xml:space="preserve"> and the </w:t>
      </w:r>
      <w:r w:rsidR="006F354D" w:rsidRPr="00700C4C">
        <w:t>Environmental Information Regulations</w:t>
      </w:r>
      <w:r w:rsidRPr="00700C4C">
        <w:t xml:space="preserve"> and shall assist and cooperate with the </w:t>
      </w:r>
      <w:r w:rsidR="006F354D" w:rsidRPr="00700C4C">
        <w:t>Client</w:t>
      </w:r>
      <w:r w:rsidRPr="00700C4C">
        <w:t xml:space="preserve"> to enable the </w:t>
      </w:r>
      <w:r w:rsidR="006F354D" w:rsidRPr="00700C4C">
        <w:t>Client</w:t>
      </w:r>
      <w:r w:rsidRPr="00700C4C">
        <w:t xml:space="preserve"> to comply with its </w:t>
      </w:r>
      <w:r w:rsidR="00784FCE" w:rsidRPr="00700C4C">
        <w:t>i</w:t>
      </w:r>
      <w:r w:rsidR="006F354D" w:rsidRPr="00700C4C">
        <w:t>nformation</w:t>
      </w:r>
      <w:r w:rsidRPr="00700C4C">
        <w:t xml:space="preserve"> disclosure obligations. </w:t>
      </w:r>
    </w:p>
    <w:p w14:paraId="57377CC7" w14:textId="77777777" w:rsidR="00A06EED" w:rsidRPr="00700C4C" w:rsidRDefault="00A06EED" w:rsidP="004550DD">
      <w:pPr>
        <w:pStyle w:val="Heading4"/>
        <w:keepNext w:val="0"/>
        <w:spacing w:before="240" w:after="60"/>
        <w:ind w:left="709" w:hanging="709"/>
      </w:pPr>
      <w:r w:rsidRPr="00700C4C">
        <w:t>D5.2</w:t>
      </w:r>
      <w:r w:rsidRPr="00700C4C">
        <w:tab/>
        <w:t xml:space="preserve">The </w:t>
      </w:r>
      <w:r w:rsidR="006F354D" w:rsidRPr="00700C4C">
        <w:t>Contractor</w:t>
      </w:r>
      <w:r w:rsidRPr="00700C4C">
        <w:t xml:space="preserve"> shall and shall procure that any sub-</w:t>
      </w:r>
      <w:r w:rsidR="00581852" w:rsidRPr="00700C4C">
        <w:t>c</w:t>
      </w:r>
      <w:r w:rsidR="006F354D" w:rsidRPr="00700C4C">
        <w:t>ontractor</w:t>
      </w:r>
      <w:r w:rsidRPr="00700C4C">
        <w:t>s shall:</w:t>
      </w:r>
    </w:p>
    <w:p w14:paraId="06BAC89F" w14:textId="77777777" w:rsidR="00A06EED" w:rsidRPr="00700C4C" w:rsidRDefault="00A06EED" w:rsidP="00DF199A">
      <w:pPr>
        <w:numPr>
          <w:ilvl w:val="0"/>
          <w:numId w:val="27"/>
        </w:numPr>
        <w:ind w:left="1491" w:hanging="357"/>
      </w:pPr>
      <w:r w:rsidRPr="00700C4C">
        <w:t xml:space="preserve">transfer to the </w:t>
      </w:r>
      <w:r w:rsidR="006F354D" w:rsidRPr="00700C4C">
        <w:t>Client</w:t>
      </w:r>
      <w:r w:rsidRPr="00700C4C">
        <w:t xml:space="preserve"> all Requests for </w:t>
      </w:r>
      <w:r w:rsidR="006F354D" w:rsidRPr="00700C4C">
        <w:t>Information</w:t>
      </w:r>
      <w:r w:rsidRPr="00700C4C">
        <w:t xml:space="preserve"> that it receives as soon as practicab</w:t>
      </w:r>
      <w:r w:rsidR="0043297D" w:rsidRPr="00700C4C">
        <w:t>le and in any event within 2</w:t>
      </w:r>
      <w:r w:rsidRPr="00700C4C">
        <w:t xml:space="preserve"> </w:t>
      </w:r>
      <w:r w:rsidR="00381311" w:rsidRPr="00700C4C">
        <w:t>Working Day</w:t>
      </w:r>
      <w:r w:rsidRPr="00700C4C">
        <w:t xml:space="preserve">s of receiving a Request for </w:t>
      </w:r>
      <w:r w:rsidR="006F354D" w:rsidRPr="00700C4C">
        <w:t>Information</w:t>
      </w:r>
      <w:r w:rsidRPr="00700C4C">
        <w:t xml:space="preserve">; </w:t>
      </w:r>
    </w:p>
    <w:p w14:paraId="46AF2592" w14:textId="77777777" w:rsidR="00A06EED" w:rsidRPr="00700C4C" w:rsidRDefault="00A06EED" w:rsidP="00DF199A">
      <w:pPr>
        <w:numPr>
          <w:ilvl w:val="0"/>
          <w:numId w:val="27"/>
        </w:numPr>
        <w:ind w:left="1491" w:hanging="357"/>
      </w:pPr>
      <w:r w:rsidRPr="00700C4C">
        <w:t xml:space="preserve">provide the </w:t>
      </w:r>
      <w:r w:rsidR="006F354D" w:rsidRPr="00700C4C">
        <w:t>Client</w:t>
      </w:r>
      <w:r w:rsidRPr="00700C4C">
        <w:t xml:space="preserve"> with a copy of all </w:t>
      </w:r>
      <w:r w:rsidR="003F6FAE" w:rsidRPr="00700C4C">
        <w:t>i</w:t>
      </w:r>
      <w:r w:rsidR="006F354D" w:rsidRPr="00700C4C">
        <w:t>nformation</w:t>
      </w:r>
      <w:r w:rsidRPr="00700C4C">
        <w:t xml:space="preserve"> in its possession or power in the form that t</w:t>
      </w:r>
      <w:r w:rsidR="0043297D" w:rsidRPr="00700C4C">
        <w:t xml:space="preserve">he </w:t>
      </w:r>
      <w:r w:rsidR="006F354D" w:rsidRPr="00700C4C">
        <w:t>Client</w:t>
      </w:r>
      <w:r w:rsidR="0043297D" w:rsidRPr="00700C4C">
        <w:t xml:space="preserve"> requires within 5</w:t>
      </w:r>
      <w:r w:rsidRPr="00700C4C">
        <w:t xml:space="preserve"> </w:t>
      </w:r>
      <w:r w:rsidR="00381311" w:rsidRPr="00700C4C">
        <w:t>Working Day</w:t>
      </w:r>
      <w:r w:rsidRPr="00700C4C">
        <w:t xml:space="preserve">s (or such other period as the </w:t>
      </w:r>
      <w:r w:rsidR="006F354D" w:rsidRPr="00700C4C">
        <w:t>Client</w:t>
      </w:r>
      <w:r w:rsidRPr="00700C4C">
        <w:t xml:space="preserve"> may reasonably specify) of the </w:t>
      </w:r>
      <w:r w:rsidR="006F354D" w:rsidRPr="00700C4C">
        <w:t>Client</w:t>
      </w:r>
      <w:r w:rsidRPr="00700C4C">
        <w:t xml:space="preserve">'s request; and </w:t>
      </w:r>
    </w:p>
    <w:p w14:paraId="48413984" w14:textId="77777777" w:rsidR="00A06EED" w:rsidRPr="00700C4C" w:rsidRDefault="00A06EED" w:rsidP="00DF199A">
      <w:pPr>
        <w:numPr>
          <w:ilvl w:val="0"/>
          <w:numId w:val="27"/>
        </w:numPr>
        <w:ind w:left="1491" w:hanging="357"/>
      </w:pPr>
      <w:r w:rsidRPr="00700C4C">
        <w:t xml:space="preserve">provide all necessary assistance as reasonably requested by the </w:t>
      </w:r>
      <w:r w:rsidR="006F354D" w:rsidRPr="00700C4C">
        <w:t>Client</w:t>
      </w:r>
      <w:r w:rsidRPr="00700C4C">
        <w:t xml:space="preserve"> to enable the </w:t>
      </w:r>
      <w:r w:rsidR="006F354D" w:rsidRPr="00700C4C">
        <w:t>Client</w:t>
      </w:r>
      <w:r w:rsidRPr="00700C4C">
        <w:t xml:space="preserve"> to respond to the Request for </w:t>
      </w:r>
      <w:r w:rsidR="006F354D" w:rsidRPr="00700C4C">
        <w:t>Information</w:t>
      </w:r>
      <w:r w:rsidRPr="00700C4C">
        <w:t xml:space="preserve"> within the time for compliance set out in section 10 of the </w:t>
      </w:r>
      <w:r w:rsidR="006F354D" w:rsidRPr="00700C4C">
        <w:t>FOIA</w:t>
      </w:r>
      <w:r w:rsidRPr="00700C4C">
        <w:t xml:space="preserve"> or Regulation 5 of the </w:t>
      </w:r>
      <w:r w:rsidR="006F354D" w:rsidRPr="00700C4C">
        <w:t>Environmental Information Regulations</w:t>
      </w:r>
      <w:r w:rsidRPr="00700C4C">
        <w:t xml:space="preserve">. </w:t>
      </w:r>
    </w:p>
    <w:p w14:paraId="094850E0" w14:textId="77777777" w:rsidR="00A06EED" w:rsidRPr="00700C4C" w:rsidRDefault="00A06EED" w:rsidP="004550DD">
      <w:pPr>
        <w:pStyle w:val="Heading4"/>
        <w:keepNext w:val="0"/>
        <w:spacing w:before="240" w:after="60"/>
        <w:ind w:left="709" w:hanging="709"/>
      </w:pPr>
      <w:r w:rsidRPr="00700C4C">
        <w:t>D5.3</w:t>
      </w:r>
      <w:r w:rsidRPr="00700C4C">
        <w:tab/>
        <w:t xml:space="preserve">The </w:t>
      </w:r>
      <w:r w:rsidR="006F354D" w:rsidRPr="00700C4C">
        <w:t>Client</w:t>
      </w:r>
      <w:r w:rsidRPr="00700C4C">
        <w:t xml:space="preserve"> shall be responsible for determining in its absolute discretion and notwithstanding any other provision in this </w:t>
      </w:r>
      <w:r w:rsidR="006F354D" w:rsidRPr="00700C4C">
        <w:t>Contract</w:t>
      </w:r>
      <w:r w:rsidRPr="00700C4C">
        <w:t xml:space="preserve"> or any other agreement whether the </w:t>
      </w:r>
      <w:r w:rsidR="006F354D" w:rsidRPr="00700C4C">
        <w:t>Commercially Sensitive Information</w:t>
      </w:r>
      <w:r w:rsidRPr="00700C4C">
        <w:t xml:space="preserve"> and/or any other </w:t>
      </w:r>
      <w:r w:rsidR="006F354D" w:rsidRPr="00700C4C">
        <w:t>Information</w:t>
      </w:r>
      <w:r w:rsidRPr="00700C4C">
        <w:t xml:space="preserve"> is exempt from disclosure in accordance with the provisions of the </w:t>
      </w:r>
      <w:r w:rsidR="006F354D" w:rsidRPr="00700C4C">
        <w:t>FOIA</w:t>
      </w:r>
      <w:r w:rsidRPr="00700C4C">
        <w:t xml:space="preserve"> or the </w:t>
      </w:r>
      <w:r w:rsidR="006F354D" w:rsidRPr="00700C4C">
        <w:t>Environmental Information Regulations</w:t>
      </w:r>
      <w:r w:rsidRPr="00700C4C">
        <w:t>.</w:t>
      </w:r>
    </w:p>
    <w:p w14:paraId="365365A3" w14:textId="77777777" w:rsidR="00A06EED" w:rsidRPr="00700C4C" w:rsidRDefault="00A06EED" w:rsidP="004550DD">
      <w:pPr>
        <w:pStyle w:val="Heading4"/>
        <w:keepNext w:val="0"/>
        <w:spacing w:before="240" w:after="60"/>
        <w:ind w:left="709" w:hanging="709"/>
      </w:pPr>
      <w:r w:rsidRPr="00700C4C">
        <w:t>D5.4</w:t>
      </w:r>
      <w:r w:rsidRPr="00700C4C">
        <w:tab/>
        <w:t xml:space="preserve">In no event shall the </w:t>
      </w:r>
      <w:r w:rsidR="006F354D" w:rsidRPr="00700C4C">
        <w:t>Contractor</w:t>
      </w:r>
      <w:r w:rsidRPr="00700C4C">
        <w:t xml:space="preserve"> respond directly to a Request for </w:t>
      </w:r>
      <w:r w:rsidR="006F354D" w:rsidRPr="00700C4C">
        <w:t>Information</w:t>
      </w:r>
      <w:r w:rsidRPr="00700C4C">
        <w:t xml:space="preserve"> unless expressly authorised to do so by the </w:t>
      </w:r>
      <w:r w:rsidR="006F354D" w:rsidRPr="00700C4C">
        <w:t>Client</w:t>
      </w:r>
      <w:r w:rsidRPr="00700C4C">
        <w:t xml:space="preserve">. </w:t>
      </w:r>
    </w:p>
    <w:p w14:paraId="386EE3E6" w14:textId="77777777" w:rsidR="00A06EED" w:rsidRPr="00700C4C" w:rsidRDefault="00A06EED" w:rsidP="004550DD">
      <w:pPr>
        <w:pStyle w:val="Heading4"/>
        <w:keepNext w:val="0"/>
        <w:spacing w:before="240" w:after="60"/>
        <w:ind w:left="709" w:hanging="709"/>
      </w:pPr>
      <w:r w:rsidRPr="00700C4C">
        <w:lastRenderedPageBreak/>
        <w:t>D5.5</w:t>
      </w:r>
      <w:r w:rsidRPr="00700C4C">
        <w:tab/>
        <w:t xml:space="preserve">If the </w:t>
      </w:r>
      <w:r w:rsidR="006F354D" w:rsidRPr="00700C4C">
        <w:t>Client</w:t>
      </w:r>
      <w:r w:rsidRPr="00700C4C">
        <w:t xml:space="preserve"> receives a Request </w:t>
      </w:r>
      <w:r w:rsidR="004D5757" w:rsidRPr="00700C4C">
        <w:t>f</w:t>
      </w:r>
      <w:r w:rsidRPr="00700C4C">
        <w:t xml:space="preserve">or </w:t>
      </w:r>
      <w:r w:rsidR="006F354D" w:rsidRPr="00700C4C">
        <w:t>Information</w:t>
      </w:r>
      <w:r w:rsidRPr="00700C4C">
        <w:t xml:space="preserve"> relating to </w:t>
      </w:r>
      <w:r w:rsidR="00784FCE" w:rsidRPr="00700C4C">
        <w:t>i</w:t>
      </w:r>
      <w:r w:rsidR="006F354D" w:rsidRPr="00700C4C">
        <w:t>nformation</w:t>
      </w:r>
      <w:r w:rsidRPr="00700C4C">
        <w:t xml:space="preserve"> previously considered by the Parties to be </w:t>
      </w:r>
      <w:r w:rsidR="006F354D" w:rsidRPr="00700C4C">
        <w:t>Commercially Sensitive Information</w:t>
      </w:r>
      <w:r w:rsidRPr="00700C4C">
        <w:t xml:space="preserve"> that is exempt under the </w:t>
      </w:r>
      <w:r w:rsidR="006F354D" w:rsidRPr="00700C4C">
        <w:t>FOIA</w:t>
      </w:r>
      <w:r w:rsidRPr="00700C4C">
        <w:t xml:space="preserve"> the </w:t>
      </w:r>
      <w:r w:rsidR="006F354D" w:rsidRPr="00700C4C">
        <w:t>Client</w:t>
      </w:r>
      <w:r w:rsidRPr="00700C4C">
        <w:t xml:space="preserve"> shall:</w:t>
      </w:r>
    </w:p>
    <w:p w14:paraId="1129C58D" w14:textId="77777777" w:rsidR="00A06EED" w:rsidRPr="00700C4C" w:rsidRDefault="00A06EED" w:rsidP="00DF199A">
      <w:pPr>
        <w:numPr>
          <w:ilvl w:val="0"/>
          <w:numId w:val="26"/>
        </w:numPr>
        <w:ind w:left="1491" w:hanging="357"/>
      </w:pPr>
      <w:r w:rsidRPr="00700C4C">
        <w:t xml:space="preserve">consider whether the </w:t>
      </w:r>
      <w:r w:rsidR="00784FCE" w:rsidRPr="00700C4C">
        <w:t>i</w:t>
      </w:r>
      <w:r w:rsidR="006F354D" w:rsidRPr="00700C4C">
        <w:t>nformation</w:t>
      </w:r>
      <w:r w:rsidRPr="00700C4C">
        <w:t xml:space="preserve"> is, in fact, exempt and;</w:t>
      </w:r>
    </w:p>
    <w:p w14:paraId="0A8C6148" w14:textId="77777777" w:rsidR="00A06EED" w:rsidRPr="00700C4C" w:rsidRDefault="00A06EED" w:rsidP="00DF199A">
      <w:pPr>
        <w:numPr>
          <w:ilvl w:val="0"/>
          <w:numId w:val="26"/>
        </w:numPr>
        <w:ind w:left="1491" w:hanging="357"/>
      </w:pPr>
      <w:r w:rsidRPr="00700C4C">
        <w:t xml:space="preserve">consider whether the public interest in maintaining the exemption outweighs the public interest in disclosing the </w:t>
      </w:r>
      <w:r w:rsidR="00784FCE" w:rsidRPr="00700C4C">
        <w:t>i</w:t>
      </w:r>
      <w:r w:rsidR="006F354D" w:rsidRPr="00700C4C">
        <w:t>nformation</w:t>
      </w:r>
      <w:r w:rsidRPr="00700C4C">
        <w:t xml:space="preserve"> (unless the </w:t>
      </w:r>
      <w:r w:rsidR="006F354D" w:rsidRPr="00700C4C">
        <w:t>Information</w:t>
      </w:r>
      <w:r w:rsidRPr="00700C4C">
        <w:t xml:space="preserve"> benefits from an absolute exemption) and;</w:t>
      </w:r>
    </w:p>
    <w:p w14:paraId="467CBD54" w14:textId="77777777" w:rsidR="00A06EED" w:rsidRPr="00700C4C" w:rsidRDefault="00A06EED" w:rsidP="00DF199A">
      <w:pPr>
        <w:numPr>
          <w:ilvl w:val="0"/>
          <w:numId w:val="26"/>
        </w:numPr>
        <w:ind w:left="1491" w:hanging="357"/>
      </w:pPr>
      <w:r w:rsidRPr="00700C4C">
        <w:t xml:space="preserve">consult with the </w:t>
      </w:r>
      <w:r w:rsidR="006F354D" w:rsidRPr="00700C4C">
        <w:t>Contractor</w:t>
      </w:r>
      <w:r w:rsidRPr="00700C4C">
        <w:t xml:space="preserve"> prior to disclosure of the </w:t>
      </w:r>
      <w:r w:rsidR="00784FCE" w:rsidRPr="00700C4C">
        <w:t>i</w:t>
      </w:r>
      <w:r w:rsidR="006F354D" w:rsidRPr="00700C4C">
        <w:t>nformation</w:t>
      </w:r>
      <w:r w:rsidRPr="00700C4C">
        <w:t xml:space="preserve"> whenever reasonably practicable.</w:t>
      </w:r>
    </w:p>
    <w:p w14:paraId="3A7825DE" w14:textId="77777777" w:rsidR="00A06EED" w:rsidRPr="00700C4C" w:rsidRDefault="007D4E53" w:rsidP="007D4E53">
      <w:pPr>
        <w:pStyle w:val="Heading3"/>
      </w:pPr>
      <w:bookmarkStart w:id="150" w:name="_Toc212821733"/>
      <w:bookmarkStart w:id="151" w:name="_Toc222022700"/>
      <w:bookmarkStart w:id="152" w:name="_Toc446589185"/>
      <w:bookmarkStart w:id="153" w:name="_Toc447529842"/>
      <w:r w:rsidRPr="00700C4C">
        <w:t>D6</w:t>
      </w:r>
      <w:r w:rsidRPr="00700C4C">
        <w:tab/>
      </w:r>
      <w:r w:rsidR="00A06EED" w:rsidRPr="00700C4C">
        <w:t>Security Requirements</w:t>
      </w:r>
      <w:bookmarkEnd w:id="150"/>
      <w:bookmarkEnd w:id="151"/>
      <w:r w:rsidR="00845EC9" w:rsidRPr="00700C4C">
        <w:t xml:space="preserve"> (D6.2 to D6.8 option – see guidance)</w:t>
      </w:r>
      <w:bookmarkEnd w:id="152"/>
      <w:bookmarkEnd w:id="153"/>
    </w:p>
    <w:p w14:paraId="2E519422" w14:textId="77777777" w:rsidR="008518A8" w:rsidRPr="00700C4C" w:rsidRDefault="008518A8" w:rsidP="007D4E53">
      <w:pPr>
        <w:pStyle w:val="Heading4"/>
        <w:keepNext w:val="0"/>
        <w:spacing w:before="240" w:after="60"/>
        <w:ind w:left="709" w:hanging="709"/>
      </w:pPr>
      <w:r w:rsidRPr="00700C4C">
        <w:t>D6.1</w:t>
      </w:r>
      <w:r w:rsidRPr="00700C4C">
        <w:tab/>
        <w:t>In the performance of this Contract, the Con</w:t>
      </w:r>
      <w:r w:rsidR="007D4E53" w:rsidRPr="00700C4C">
        <w:t xml:space="preserve">tractor shall comply with (and </w:t>
      </w:r>
      <w:r w:rsidRPr="00700C4C">
        <w:t xml:space="preserve">shall ensure that its </w:t>
      </w:r>
      <w:r w:rsidR="000932A8" w:rsidRPr="00700C4C">
        <w:t>S</w:t>
      </w:r>
      <w:r w:rsidRPr="00700C4C">
        <w:t>taff comply with) the Client’s specific security</w:t>
      </w:r>
      <w:r w:rsidR="007D4E53" w:rsidRPr="00700C4C">
        <w:t xml:space="preserve"> </w:t>
      </w:r>
      <w:r w:rsidRPr="00700C4C">
        <w:t>requirements as described in the Specification of Requirements at Schedule A as appropriate.  Failure to do so may result in the termination of the Contract in accordance with Clause G2.  The Contractor shall be obliged to inform the Client of any security incident, regardless of its size or perceived impact on the Client’s business, as soon as the Contractor becomes aware of such an incident, and shall maintain auditable records of such events.</w:t>
      </w:r>
    </w:p>
    <w:p w14:paraId="0AACB811" w14:textId="77777777" w:rsidR="008518A8" w:rsidRPr="00700C4C" w:rsidRDefault="008518A8" w:rsidP="007D4E53">
      <w:pPr>
        <w:pStyle w:val="Heading4"/>
        <w:keepNext w:val="0"/>
        <w:spacing w:before="240" w:after="60"/>
        <w:ind w:left="709" w:hanging="709"/>
      </w:pPr>
      <w:r w:rsidRPr="00700C4C">
        <w:t>D6.2</w:t>
      </w:r>
      <w:r w:rsidRPr="00700C4C">
        <w:tab/>
        <w:t>Where required by the Client, the Contractor shall comply, and shall procure the compliance of its Staff, with the HMRC Security Policy and the Security Plan at Schedule H of this Contract and the Contractor shall ensure that its Security Plan fully complies with the Security Policy.</w:t>
      </w:r>
    </w:p>
    <w:p w14:paraId="1F1E243E" w14:textId="77777777" w:rsidR="00A06EED" w:rsidRPr="00700C4C" w:rsidRDefault="00A06EED" w:rsidP="007D4E53">
      <w:pPr>
        <w:pStyle w:val="Heading4"/>
        <w:keepNext w:val="0"/>
        <w:spacing w:before="240" w:after="60"/>
        <w:ind w:left="709" w:hanging="709"/>
      </w:pPr>
      <w:r w:rsidRPr="00700C4C">
        <w:t>D6.</w:t>
      </w:r>
      <w:r w:rsidR="008D28D3" w:rsidRPr="00700C4C">
        <w:t>3</w:t>
      </w:r>
      <w:r w:rsidRPr="00700C4C">
        <w:tab/>
        <w:t xml:space="preserve">The </w:t>
      </w:r>
      <w:r w:rsidR="006F354D" w:rsidRPr="00700C4C">
        <w:t>Client</w:t>
      </w:r>
      <w:r w:rsidRPr="00700C4C">
        <w:t xml:space="preserve"> shall notify the </w:t>
      </w:r>
      <w:r w:rsidR="006F354D" w:rsidRPr="00700C4C">
        <w:t>Contractor</w:t>
      </w:r>
      <w:r w:rsidRPr="00700C4C">
        <w:t xml:space="preserve"> of any changes or proposed changes to the </w:t>
      </w:r>
      <w:r w:rsidR="006F354D" w:rsidRPr="00700C4C">
        <w:t>Security Policy</w:t>
      </w:r>
      <w:r w:rsidRPr="00700C4C">
        <w:t>.</w:t>
      </w:r>
    </w:p>
    <w:p w14:paraId="62611D9C" w14:textId="77777777" w:rsidR="00A06EED" w:rsidRPr="00700C4C" w:rsidRDefault="00A06EED" w:rsidP="007D4E53">
      <w:pPr>
        <w:pStyle w:val="Heading4"/>
        <w:keepNext w:val="0"/>
        <w:spacing w:before="240" w:after="60"/>
        <w:ind w:left="709" w:hanging="709"/>
      </w:pPr>
      <w:r w:rsidRPr="00700C4C">
        <w:t>D6.</w:t>
      </w:r>
      <w:r w:rsidR="008D28D3" w:rsidRPr="00700C4C">
        <w:t>4</w:t>
      </w:r>
      <w:r w:rsidRPr="00700C4C">
        <w:tab/>
        <w:t xml:space="preserve">If the </w:t>
      </w:r>
      <w:r w:rsidR="006F354D" w:rsidRPr="00700C4C">
        <w:t>Contractor</w:t>
      </w:r>
      <w:r w:rsidRPr="00700C4C">
        <w:t xml:space="preserve"> believes that a change or proposed change to the </w:t>
      </w:r>
      <w:r w:rsidR="006F354D" w:rsidRPr="00700C4C">
        <w:t>Security Policy</w:t>
      </w:r>
      <w:r w:rsidRPr="00700C4C">
        <w:t xml:space="preserve"> will have a material and unavoidable cost implication to the </w:t>
      </w:r>
      <w:r w:rsidR="00F81903" w:rsidRPr="00700C4C">
        <w:t xml:space="preserve">Goods or </w:t>
      </w:r>
      <w:r w:rsidR="006F354D" w:rsidRPr="00700C4C">
        <w:t>Services</w:t>
      </w:r>
      <w:r w:rsidRPr="00700C4C">
        <w:t xml:space="preserve"> it may submit a Change Request.  In doing so, the </w:t>
      </w:r>
      <w:r w:rsidR="006F354D" w:rsidRPr="00700C4C">
        <w:t>Contractor</w:t>
      </w:r>
      <w:r w:rsidRPr="00700C4C">
        <w:t xml:space="preserve"> must support its request by providing evidence of the cause of any increased costs and the steps that it has taken to mitigate these costs.  Any such change shall then be agreed in accordance with the change procedures previously agreed between the </w:t>
      </w:r>
      <w:r w:rsidR="006F354D" w:rsidRPr="00700C4C">
        <w:t>Client</w:t>
      </w:r>
      <w:r w:rsidRPr="00700C4C">
        <w:t xml:space="preserve"> and the </w:t>
      </w:r>
      <w:r w:rsidR="006F354D" w:rsidRPr="00700C4C">
        <w:t>Contractor</w:t>
      </w:r>
      <w:r w:rsidRPr="00700C4C">
        <w:t>.</w:t>
      </w:r>
    </w:p>
    <w:p w14:paraId="42B9E7A0" w14:textId="77777777" w:rsidR="00A06EED" w:rsidRPr="00700C4C" w:rsidRDefault="00A06EED" w:rsidP="007D4E53">
      <w:pPr>
        <w:pStyle w:val="Heading4"/>
        <w:keepNext w:val="0"/>
        <w:spacing w:before="240" w:after="60"/>
        <w:ind w:left="709" w:hanging="709"/>
      </w:pPr>
      <w:r w:rsidRPr="00700C4C">
        <w:t>D6.</w:t>
      </w:r>
      <w:r w:rsidR="008D28D3" w:rsidRPr="00700C4C">
        <w:t>5</w:t>
      </w:r>
      <w:r w:rsidRPr="00700C4C">
        <w:tab/>
        <w:t xml:space="preserve">Unless and/or until such a change is agreed by the </w:t>
      </w:r>
      <w:r w:rsidR="006F354D" w:rsidRPr="00700C4C">
        <w:t>Client</w:t>
      </w:r>
      <w:r w:rsidRPr="00700C4C">
        <w:t xml:space="preserve"> pursuant to </w:t>
      </w:r>
      <w:r w:rsidR="00833B39" w:rsidRPr="00700C4C">
        <w:t>Clause</w:t>
      </w:r>
      <w:r w:rsidRPr="00700C4C">
        <w:t xml:space="preserve"> D6.</w:t>
      </w:r>
      <w:r w:rsidR="0075507D" w:rsidRPr="00700C4C">
        <w:t>4</w:t>
      </w:r>
      <w:r w:rsidRPr="00700C4C">
        <w:t xml:space="preserve"> the </w:t>
      </w:r>
      <w:r w:rsidR="006F354D" w:rsidRPr="00700C4C">
        <w:t>Contractor</w:t>
      </w:r>
      <w:r w:rsidRPr="00700C4C">
        <w:t xml:space="preserve"> shall continue to perform the </w:t>
      </w:r>
      <w:r w:rsidR="006F354D" w:rsidRPr="00700C4C">
        <w:t>Services</w:t>
      </w:r>
      <w:r w:rsidRPr="00700C4C">
        <w:t xml:space="preserve"> in accordance with its existing obligations under the </w:t>
      </w:r>
      <w:r w:rsidR="006F354D" w:rsidRPr="00700C4C">
        <w:t>Contract</w:t>
      </w:r>
      <w:r w:rsidRPr="00700C4C">
        <w:t>.</w:t>
      </w:r>
    </w:p>
    <w:p w14:paraId="70F7CBED" w14:textId="77777777" w:rsidR="00A06EED" w:rsidRPr="00700C4C" w:rsidRDefault="00A06EED" w:rsidP="007D4E53">
      <w:pPr>
        <w:pStyle w:val="Heading4"/>
        <w:keepNext w:val="0"/>
        <w:spacing w:before="240" w:after="60"/>
        <w:ind w:left="709" w:hanging="709"/>
      </w:pPr>
      <w:r w:rsidRPr="00700C4C">
        <w:t>D6.</w:t>
      </w:r>
      <w:r w:rsidR="008D28D3" w:rsidRPr="00700C4C">
        <w:t>6</w:t>
      </w:r>
      <w:r w:rsidRPr="00700C4C">
        <w:tab/>
        <w:t xml:space="preserve">The </w:t>
      </w:r>
      <w:r w:rsidR="006F354D" w:rsidRPr="00700C4C">
        <w:t>Contractor</w:t>
      </w:r>
      <w:r w:rsidRPr="00700C4C">
        <w:t xml:space="preserve"> shall, as an enduring obligation for the </w:t>
      </w:r>
      <w:r w:rsidR="006F354D" w:rsidRPr="00700C4C">
        <w:t>Contract Period</w:t>
      </w:r>
      <w:r w:rsidRPr="00700C4C">
        <w:t xml:space="preserve">, use the latest versions of anti-virus definitions available from an industry accepted anti-virus software vendor to check for and delete Malicious Software from the ICT </w:t>
      </w:r>
      <w:r w:rsidR="00F677E0" w:rsidRPr="00700C4C">
        <w:t>e</w:t>
      </w:r>
      <w:r w:rsidRPr="00700C4C">
        <w:t>nvironment.</w:t>
      </w:r>
    </w:p>
    <w:p w14:paraId="6D572507" w14:textId="77777777" w:rsidR="00A06EED" w:rsidRPr="00700C4C" w:rsidRDefault="00A06EED" w:rsidP="007D4E53">
      <w:pPr>
        <w:pStyle w:val="Heading4"/>
        <w:keepNext w:val="0"/>
        <w:spacing w:before="240" w:after="60"/>
        <w:ind w:left="709" w:hanging="709"/>
      </w:pPr>
      <w:r w:rsidRPr="00700C4C">
        <w:t>D6.</w:t>
      </w:r>
      <w:r w:rsidR="008D28D3" w:rsidRPr="00700C4C">
        <w:t>7</w:t>
      </w:r>
      <w:r w:rsidRPr="00700C4C">
        <w:tab/>
        <w:t xml:space="preserve">Notwithstanding </w:t>
      </w:r>
      <w:r w:rsidR="00833B39" w:rsidRPr="00700C4C">
        <w:t>Clause</w:t>
      </w:r>
      <w:r w:rsidRPr="00700C4C">
        <w:t xml:space="preserve"> D6.</w:t>
      </w:r>
      <w:r w:rsidR="0075507D" w:rsidRPr="00700C4C">
        <w:t>6</w:t>
      </w:r>
      <w:r w:rsidRPr="00700C4C">
        <w:t xml:space="preserve">, if Malicious Software is found, the Parties shall co-operate to reduce the effect of the Malicious Software and, particularly if Malicious Software causes loss of operational efficiency or loss or corruption of </w:t>
      </w:r>
      <w:r w:rsidR="006F354D" w:rsidRPr="00700C4C">
        <w:t>Client Data</w:t>
      </w:r>
      <w:r w:rsidRPr="00700C4C">
        <w:t xml:space="preserve">, assist each other to mitigate any losses and to restore the </w:t>
      </w:r>
      <w:r w:rsidR="006F354D" w:rsidRPr="00700C4C">
        <w:t>Services</w:t>
      </w:r>
      <w:r w:rsidRPr="00700C4C">
        <w:t xml:space="preserve"> to their desired operating efficiency.</w:t>
      </w:r>
    </w:p>
    <w:p w14:paraId="433466F8" w14:textId="77777777" w:rsidR="00A06EED" w:rsidRPr="00700C4C" w:rsidRDefault="00A06EED" w:rsidP="007D4E53">
      <w:pPr>
        <w:pStyle w:val="Heading4"/>
        <w:keepNext w:val="0"/>
        <w:spacing w:before="240" w:after="60"/>
        <w:ind w:left="709" w:hanging="709"/>
      </w:pPr>
      <w:r w:rsidRPr="00700C4C">
        <w:lastRenderedPageBreak/>
        <w:t>D6.</w:t>
      </w:r>
      <w:r w:rsidR="008D28D3" w:rsidRPr="00700C4C">
        <w:t>8</w:t>
      </w:r>
      <w:r w:rsidRPr="00700C4C">
        <w:tab/>
        <w:t xml:space="preserve">Any cost arising out of the actions of the parties taken in compliance with the provisions of </w:t>
      </w:r>
      <w:r w:rsidR="00833B39" w:rsidRPr="00700C4C">
        <w:t>Clause</w:t>
      </w:r>
      <w:r w:rsidRPr="00700C4C">
        <w:t xml:space="preserve"> D6.</w:t>
      </w:r>
      <w:r w:rsidR="0075507D" w:rsidRPr="00700C4C">
        <w:t>7</w:t>
      </w:r>
      <w:r w:rsidRPr="00700C4C">
        <w:t xml:space="preserve"> shall be borne by the parties as follows:</w:t>
      </w:r>
    </w:p>
    <w:p w14:paraId="4C5F0173" w14:textId="77777777" w:rsidR="00A06EED" w:rsidRPr="00700C4C" w:rsidRDefault="00A06EED" w:rsidP="00126987">
      <w:pPr>
        <w:numPr>
          <w:ilvl w:val="0"/>
          <w:numId w:val="49"/>
        </w:numPr>
        <w:ind w:left="1491" w:hanging="357"/>
      </w:pPr>
      <w:r w:rsidRPr="00700C4C">
        <w:t xml:space="preserve">by the </w:t>
      </w:r>
      <w:r w:rsidR="006F354D" w:rsidRPr="00700C4C">
        <w:t>Contractor</w:t>
      </w:r>
      <w:r w:rsidRPr="00700C4C">
        <w:t xml:space="preserve"> where the Malicious Software originates from the </w:t>
      </w:r>
      <w:r w:rsidR="006F354D" w:rsidRPr="00700C4C">
        <w:t>Contractor</w:t>
      </w:r>
      <w:r w:rsidRPr="00700C4C">
        <w:t xml:space="preserve"> Software, the Third </w:t>
      </w:r>
      <w:r w:rsidR="006F354D" w:rsidRPr="00700C4C">
        <w:t>Party</w:t>
      </w:r>
      <w:r w:rsidRPr="00700C4C">
        <w:t xml:space="preserve"> Software or the </w:t>
      </w:r>
      <w:r w:rsidR="00F677E0" w:rsidRPr="00700C4C">
        <w:t>Client</w:t>
      </w:r>
      <w:r w:rsidRPr="00700C4C">
        <w:t xml:space="preserve"> Data (whilst the </w:t>
      </w:r>
      <w:r w:rsidR="007E34DA" w:rsidRPr="00700C4C">
        <w:t>Client</w:t>
      </w:r>
      <w:r w:rsidRPr="00700C4C">
        <w:t xml:space="preserve"> Data was under the control of the </w:t>
      </w:r>
      <w:r w:rsidR="006F354D" w:rsidRPr="00700C4C">
        <w:t>Contractor</w:t>
      </w:r>
      <w:r w:rsidRPr="00700C4C">
        <w:t>); and</w:t>
      </w:r>
    </w:p>
    <w:p w14:paraId="73C76BF2" w14:textId="77777777" w:rsidR="00A06EED" w:rsidRPr="00700C4C" w:rsidRDefault="00A06EED" w:rsidP="00126987">
      <w:pPr>
        <w:numPr>
          <w:ilvl w:val="0"/>
          <w:numId w:val="49"/>
        </w:numPr>
        <w:ind w:left="1491" w:hanging="357"/>
      </w:pPr>
      <w:r w:rsidRPr="00700C4C">
        <w:t xml:space="preserve">by the </w:t>
      </w:r>
      <w:r w:rsidR="006F354D" w:rsidRPr="00700C4C">
        <w:t>Client</w:t>
      </w:r>
      <w:r w:rsidRPr="00700C4C">
        <w:t xml:space="preserve"> if the Malicious Software originates from the </w:t>
      </w:r>
      <w:r w:rsidR="006F354D" w:rsidRPr="00700C4C">
        <w:t>Client</w:t>
      </w:r>
      <w:r w:rsidRPr="00700C4C">
        <w:t xml:space="preserve"> Software or the </w:t>
      </w:r>
      <w:r w:rsidR="006F354D" w:rsidRPr="00700C4C">
        <w:t>Client Data</w:t>
      </w:r>
      <w:r w:rsidRPr="00700C4C">
        <w:t xml:space="preserve"> (whilst the </w:t>
      </w:r>
      <w:r w:rsidR="006F354D" w:rsidRPr="00700C4C">
        <w:t>Client Data</w:t>
      </w:r>
      <w:r w:rsidRPr="00700C4C">
        <w:t xml:space="preserve"> was under the control of the </w:t>
      </w:r>
      <w:r w:rsidR="006F354D" w:rsidRPr="00700C4C">
        <w:t>Client</w:t>
      </w:r>
      <w:r w:rsidRPr="00700C4C">
        <w:t>).</w:t>
      </w:r>
    </w:p>
    <w:p w14:paraId="44851495" w14:textId="77777777" w:rsidR="00A06EED" w:rsidRPr="00700C4C" w:rsidRDefault="007D4E53" w:rsidP="007D4E53">
      <w:pPr>
        <w:pStyle w:val="Heading3"/>
      </w:pPr>
      <w:bookmarkStart w:id="154" w:name="_Toc212821734"/>
      <w:bookmarkStart w:id="155" w:name="_Toc222022701"/>
      <w:bookmarkStart w:id="156" w:name="_Toc446589186"/>
      <w:bookmarkStart w:id="157" w:name="_Toc447529843"/>
      <w:r w:rsidRPr="00700C4C">
        <w:t>D7</w:t>
      </w:r>
      <w:r w:rsidRPr="00700C4C">
        <w:tab/>
      </w:r>
      <w:r w:rsidR="00A06EED" w:rsidRPr="00700C4C">
        <w:t>Publicity, Media and Official Enquiries</w:t>
      </w:r>
      <w:bookmarkEnd w:id="154"/>
      <w:bookmarkEnd w:id="155"/>
      <w:bookmarkEnd w:id="156"/>
      <w:bookmarkEnd w:id="157"/>
    </w:p>
    <w:p w14:paraId="407360BC" w14:textId="77777777" w:rsidR="00EF1066" w:rsidRPr="00700C4C" w:rsidRDefault="00A06EED" w:rsidP="007D4E53">
      <w:pPr>
        <w:pStyle w:val="Heading4"/>
        <w:keepNext w:val="0"/>
        <w:spacing w:before="240" w:after="60"/>
        <w:ind w:left="709" w:hanging="709"/>
      </w:pPr>
      <w:r w:rsidRPr="00700C4C">
        <w:t>D7.1</w:t>
      </w:r>
      <w:r w:rsidRPr="00700C4C">
        <w:tab/>
      </w:r>
      <w:r w:rsidR="00EF1066" w:rsidRPr="00700C4C">
        <w:t>The Contractor shall not:</w:t>
      </w:r>
    </w:p>
    <w:p w14:paraId="2552E683" w14:textId="77777777" w:rsidR="00EF1066" w:rsidRPr="00700C4C" w:rsidRDefault="00EF1066" w:rsidP="00126987">
      <w:pPr>
        <w:numPr>
          <w:ilvl w:val="0"/>
          <w:numId w:val="48"/>
        </w:numPr>
        <w:ind w:left="1491" w:hanging="357"/>
      </w:pPr>
      <w:r w:rsidRPr="00700C4C">
        <w:t>make any press announcements or publicise this Contract or its contents in any way; or</w:t>
      </w:r>
    </w:p>
    <w:p w14:paraId="7861FDBD" w14:textId="77777777" w:rsidR="00EF1066" w:rsidRPr="00700C4C" w:rsidRDefault="00EF1066" w:rsidP="00126987">
      <w:pPr>
        <w:numPr>
          <w:ilvl w:val="0"/>
          <w:numId w:val="48"/>
        </w:numPr>
        <w:ind w:left="1491" w:hanging="357"/>
      </w:pPr>
      <w:r w:rsidRPr="00700C4C">
        <w:t>use the Client’s name or brand in any promotion or marketing or announcement of orders;</w:t>
      </w:r>
    </w:p>
    <w:p w14:paraId="625026CE" w14:textId="77777777" w:rsidR="00EF1066" w:rsidRPr="00700C4C" w:rsidRDefault="00B72089" w:rsidP="00104FA0">
      <w:pPr>
        <w:ind w:left="709" w:firstLine="11"/>
      </w:pPr>
      <w:r w:rsidRPr="00700C4C">
        <w:t>w</w:t>
      </w:r>
      <w:r w:rsidR="00EF1066" w:rsidRPr="00700C4C">
        <w:t>ithout the prior written consent of the Client, which shall not be unreasonably withheld or delayed.</w:t>
      </w:r>
    </w:p>
    <w:p w14:paraId="37EDA373" w14:textId="77777777" w:rsidR="00A06EED" w:rsidRPr="00700C4C" w:rsidRDefault="00A06EED" w:rsidP="007D4E53">
      <w:pPr>
        <w:pStyle w:val="Heading4"/>
        <w:keepNext w:val="0"/>
        <w:spacing w:before="240" w:after="60"/>
        <w:ind w:left="709" w:hanging="709"/>
      </w:pPr>
      <w:r w:rsidRPr="00700C4C">
        <w:t>D7.</w:t>
      </w:r>
      <w:r w:rsidR="00895AA3" w:rsidRPr="00700C4C">
        <w:t>2</w:t>
      </w:r>
      <w:r w:rsidRPr="00700C4C">
        <w:tab/>
        <w:t xml:space="preserve">Each </w:t>
      </w:r>
      <w:r w:rsidR="006F354D" w:rsidRPr="00700C4C">
        <w:t>Party</w:t>
      </w:r>
      <w:r w:rsidRPr="00700C4C">
        <w:t xml:space="preserve"> acknowledges to the other that nothing in this </w:t>
      </w:r>
      <w:r w:rsidR="006F354D" w:rsidRPr="00700C4C">
        <w:t>Contract</w:t>
      </w:r>
      <w:r w:rsidRPr="00700C4C">
        <w:t xml:space="preserve"> either expressly or by implication constitutes an endorsement of any products or </w:t>
      </w:r>
      <w:r w:rsidR="00B72089" w:rsidRPr="00700C4C">
        <w:t>s</w:t>
      </w:r>
      <w:r w:rsidR="006F354D" w:rsidRPr="00700C4C">
        <w:t>ervices</w:t>
      </w:r>
      <w:r w:rsidRPr="00700C4C">
        <w:t xml:space="preserve"> of the other </w:t>
      </w:r>
      <w:r w:rsidR="006F354D" w:rsidRPr="00700C4C">
        <w:t>Party</w:t>
      </w:r>
      <w:r w:rsidRPr="00700C4C">
        <w:t xml:space="preserve"> and each </w:t>
      </w:r>
      <w:r w:rsidR="006F354D" w:rsidRPr="00700C4C">
        <w:t>Party</w:t>
      </w:r>
      <w:r w:rsidRPr="00700C4C">
        <w:t xml:space="preserve"> agrees not to conduct itself in such a way as to imply or express any such </w:t>
      </w:r>
      <w:r w:rsidR="00B72089" w:rsidRPr="00700C4C">
        <w:t>a</w:t>
      </w:r>
      <w:r w:rsidR="006F354D" w:rsidRPr="00700C4C">
        <w:t>pproval</w:t>
      </w:r>
      <w:r w:rsidRPr="00700C4C">
        <w:t xml:space="preserve"> or endorsement.</w:t>
      </w:r>
    </w:p>
    <w:p w14:paraId="32A43ADC" w14:textId="77777777" w:rsidR="00EF1066" w:rsidRPr="00700C4C" w:rsidRDefault="00EF1066" w:rsidP="007D4E53">
      <w:pPr>
        <w:pStyle w:val="Heading4"/>
        <w:keepNext w:val="0"/>
        <w:spacing w:before="240" w:after="60"/>
        <w:ind w:left="709" w:hanging="709"/>
      </w:pPr>
      <w:r w:rsidRPr="00700C4C">
        <w:t>D7.</w:t>
      </w:r>
      <w:r w:rsidR="00895AA3" w:rsidRPr="00700C4C">
        <w:t>3</w:t>
      </w:r>
      <w:r w:rsidRPr="00700C4C">
        <w:tab/>
        <w:t>Both Parties shall take all reasonable steps to ensure that their servants, employees, agents, sub-contractors, suppliers, professional advisors and consultants comply with Clause D7.</w:t>
      </w:r>
      <w:r w:rsidR="00102B77" w:rsidRPr="00700C4C">
        <w:t>1</w:t>
      </w:r>
      <w:r w:rsidRPr="00700C4C">
        <w:t>.</w:t>
      </w:r>
    </w:p>
    <w:p w14:paraId="6172D9B8" w14:textId="36B1AD0A" w:rsidR="00A06EED" w:rsidRPr="00700C4C" w:rsidRDefault="007D4E53" w:rsidP="007D4E53">
      <w:pPr>
        <w:pStyle w:val="Heading3"/>
      </w:pPr>
      <w:bookmarkStart w:id="158" w:name="_Toc222022702"/>
      <w:bookmarkStart w:id="159" w:name="_Toc446589187"/>
      <w:bookmarkStart w:id="160" w:name="_Toc447529844"/>
      <w:r w:rsidRPr="00700C4C">
        <w:rPr>
          <w:highlight w:val="yellow"/>
        </w:rPr>
        <w:t>D8</w:t>
      </w:r>
      <w:r w:rsidRPr="00700C4C">
        <w:tab/>
      </w:r>
      <w:r w:rsidR="006F354D" w:rsidRPr="00700C4C">
        <w:t>Intellectual Property Rights</w:t>
      </w:r>
      <w:bookmarkEnd w:id="158"/>
      <w:r w:rsidR="00A06EED" w:rsidRPr="00700C4C">
        <w:t xml:space="preserve"> </w:t>
      </w:r>
      <w:bookmarkEnd w:id="159"/>
      <w:bookmarkEnd w:id="160"/>
      <w:r w:rsidR="006E03BF" w:rsidRPr="00700C4C">
        <w:t>– NOT APPLICABLE</w:t>
      </w:r>
    </w:p>
    <w:p w14:paraId="52507541" w14:textId="77777777" w:rsidR="00A06EED" w:rsidRPr="00700C4C" w:rsidRDefault="00AF3486" w:rsidP="007D4E53">
      <w:pPr>
        <w:pStyle w:val="Heading3"/>
      </w:pPr>
      <w:bookmarkStart w:id="161" w:name="_Toc212821736"/>
      <w:bookmarkStart w:id="162" w:name="_Toc222022703"/>
      <w:bookmarkStart w:id="163" w:name="_Toc446589190"/>
      <w:bookmarkStart w:id="164" w:name="_Toc447529847"/>
      <w:r w:rsidRPr="00700C4C">
        <w:t>D9</w:t>
      </w:r>
      <w:r w:rsidR="007D4E53" w:rsidRPr="00700C4C">
        <w:tab/>
      </w:r>
      <w:r w:rsidR="00A06EED" w:rsidRPr="00700C4C">
        <w:t>Audit and the National Audit Office</w:t>
      </w:r>
      <w:bookmarkEnd w:id="161"/>
      <w:bookmarkEnd w:id="162"/>
      <w:bookmarkEnd w:id="163"/>
      <w:bookmarkEnd w:id="164"/>
    </w:p>
    <w:p w14:paraId="73AF1168" w14:textId="77777777" w:rsidR="00C5368D" w:rsidRPr="00700C4C" w:rsidRDefault="00A06EED" w:rsidP="007D4E53">
      <w:pPr>
        <w:pStyle w:val="Heading4"/>
        <w:keepNext w:val="0"/>
        <w:spacing w:before="240" w:after="60"/>
        <w:ind w:left="709" w:hanging="709"/>
      </w:pPr>
      <w:r w:rsidRPr="00700C4C">
        <w:t>D9.1</w:t>
      </w:r>
      <w:r w:rsidRPr="00700C4C">
        <w:tab/>
        <w:t xml:space="preserve">The </w:t>
      </w:r>
      <w:r w:rsidR="006F354D" w:rsidRPr="00700C4C">
        <w:t>Contractor</w:t>
      </w:r>
      <w:r w:rsidRPr="00700C4C">
        <w:t xml:space="preserve"> sha</w:t>
      </w:r>
      <w:r w:rsidR="008E7B7D" w:rsidRPr="00700C4C">
        <w:t>ll keep and maintain until 6</w:t>
      </w:r>
      <w:r w:rsidRPr="00700C4C">
        <w:t xml:space="preserve"> years after the end of the </w:t>
      </w:r>
      <w:r w:rsidR="006F354D" w:rsidRPr="00700C4C">
        <w:t>Contract Period</w:t>
      </w:r>
      <w:r w:rsidRPr="00700C4C">
        <w:t xml:space="preserve">, or as long a period as may be agreed between the Parties, full and accurate records of the </w:t>
      </w:r>
      <w:r w:rsidR="006F354D" w:rsidRPr="00700C4C">
        <w:t>Contract</w:t>
      </w:r>
      <w:r w:rsidRPr="00700C4C">
        <w:t xml:space="preserve"> including the </w:t>
      </w:r>
      <w:r w:rsidR="00B8021B" w:rsidRPr="00700C4C">
        <w:t xml:space="preserve">Goods or </w:t>
      </w:r>
      <w:r w:rsidR="006F354D" w:rsidRPr="00700C4C">
        <w:t>Services</w:t>
      </w:r>
      <w:r w:rsidRPr="00700C4C">
        <w:t xml:space="preserve">  supplied under it, </w:t>
      </w:r>
      <w:r w:rsidR="00C5368D" w:rsidRPr="00700C4C">
        <w:t xml:space="preserve">the Open Book Data, </w:t>
      </w:r>
      <w:r w:rsidRPr="00700C4C">
        <w:t xml:space="preserve">all expenditure reimbursed by the </w:t>
      </w:r>
      <w:r w:rsidR="006F354D" w:rsidRPr="00700C4C">
        <w:t>Client</w:t>
      </w:r>
      <w:r w:rsidRPr="00700C4C">
        <w:t xml:space="preserve">, and all payments made by the </w:t>
      </w:r>
      <w:r w:rsidR="006F354D" w:rsidRPr="00700C4C">
        <w:t>Client</w:t>
      </w:r>
      <w:r w:rsidRPr="00700C4C">
        <w:t xml:space="preserve">. </w:t>
      </w:r>
      <w:r w:rsidR="00C5368D" w:rsidRPr="00700C4C">
        <w:t>Subject to each party’s obligations of confidentiality (to each other and to third parties) the Contractor shall on request afford the Client, the Audit Agent or the Client’s representatives all reasonable cooperation and assistance including:</w:t>
      </w:r>
    </w:p>
    <w:p w14:paraId="1E3BB7F9" w14:textId="77777777" w:rsidR="00C5368D" w:rsidRPr="00700C4C" w:rsidRDefault="00C5368D" w:rsidP="00B17A4A">
      <w:pPr>
        <w:pStyle w:val="Heading5"/>
        <w:numPr>
          <w:ilvl w:val="4"/>
          <w:numId w:val="67"/>
        </w:numPr>
        <w:spacing w:line="240" w:lineRule="auto"/>
        <w:ind w:left="1576" w:hanging="442"/>
      </w:pPr>
      <w:r w:rsidRPr="00700C4C">
        <w:t>All information requested by the Client which the Client is permitted to access pursuant to this Contract or Law;</w:t>
      </w:r>
    </w:p>
    <w:p w14:paraId="740D823A" w14:textId="77777777" w:rsidR="00C5368D" w:rsidRPr="00700C4C" w:rsidRDefault="00C5368D" w:rsidP="00104FA0">
      <w:pPr>
        <w:pStyle w:val="Heading5"/>
        <w:spacing w:line="240" w:lineRule="auto"/>
        <w:ind w:left="1576" w:hanging="442"/>
      </w:pPr>
      <w:r w:rsidRPr="00700C4C">
        <w:t>Reasonable access to any premises and to any equipment used (whether exclusively or non-exclusively) in the performance of the Services;</w:t>
      </w:r>
    </w:p>
    <w:p w14:paraId="4549E2CE" w14:textId="77777777" w:rsidR="00C5368D" w:rsidRPr="00700C4C" w:rsidRDefault="00C5368D" w:rsidP="00104FA0">
      <w:pPr>
        <w:pStyle w:val="Heading5"/>
        <w:spacing w:line="240" w:lineRule="auto"/>
        <w:ind w:left="1576" w:hanging="442"/>
      </w:pPr>
      <w:r w:rsidRPr="00700C4C">
        <w:t>Reasonable access to the Contractor system; and</w:t>
      </w:r>
    </w:p>
    <w:p w14:paraId="3E8EDCDE" w14:textId="77777777" w:rsidR="00C5368D" w:rsidRPr="00700C4C" w:rsidRDefault="00C5368D" w:rsidP="00104FA0">
      <w:pPr>
        <w:pStyle w:val="Heading5"/>
        <w:spacing w:line="240" w:lineRule="auto"/>
        <w:ind w:left="1576" w:hanging="442"/>
      </w:pPr>
      <w:r w:rsidRPr="00700C4C">
        <w:t xml:space="preserve">Access to the Staff. </w:t>
      </w:r>
    </w:p>
    <w:p w14:paraId="09BBF6EF" w14:textId="77777777" w:rsidR="00C5368D" w:rsidRPr="00700C4C" w:rsidRDefault="00C5368D" w:rsidP="00C5368D">
      <w:pPr>
        <w:ind w:left="567" w:hanging="567"/>
      </w:pPr>
      <w:r w:rsidRPr="00700C4C">
        <w:lastRenderedPageBreak/>
        <w:t>D9.2</w:t>
      </w:r>
      <w:r w:rsidRPr="00700C4C">
        <w:tab/>
        <w:t>The Client shall ensure that the conduct of each audit pursuant to this clause D9 does not unreasonably disrupt the Contractor or cause the Contractor to be in breach of its obligations under the Contract.</w:t>
      </w:r>
    </w:p>
    <w:p w14:paraId="0AFCF0D7" w14:textId="77777777" w:rsidR="00C5368D" w:rsidRPr="00700C4C" w:rsidRDefault="00C5368D" w:rsidP="00C5368D">
      <w:pPr>
        <w:ind w:left="567" w:hanging="567"/>
      </w:pPr>
      <w:r w:rsidRPr="00700C4C">
        <w:t>D9.3</w:t>
      </w:r>
      <w:r w:rsidRPr="00700C4C">
        <w:tab/>
        <w:t>The Parties agree that they shall bear their own respective costs and expenses incurred in respect of compliance with this Clause D9.</w:t>
      </w:r>
    </w:p>
    <w:p w14:paraId="24B01C8F" w14:textId="77777777" w:rsidR="00C5368D" w:rsidRPr="00700C4C" w:rsidRDefault="00C5368D" w:rsidP="00C5368D">
      <w:pPr>
        <w:ind w:left="567" w:hanging="567"/>
      </w:pPr>
      <w:r w:rsidRPr="00700C4C">
        <w:t>D9.4</w:t>
      </w:r>
      <w:r w:rsidRPr="00700C4C">
        <w:tab/>
        <w:t xml:space="preserve">The Client acknowledges that Clause D9.1 shall not permit its personnel to have routine operational access to the Contractor system. If at any time the Client requires such access the Parties shall agree the associated costs and document the additional charges payable by the Client in a Variation to the Contract.  </w:t>
      </w:r>
    </w:p>
    <w:p w14:paraId="1344531F" w14:textId="77777777" w:rsidR="00777352" w:rsidRPr="00700C4C" w:rsidRDefault="00C3029D" w:rsidP="007D4E53">
      <w:pPr>
        <w:pStyle w:val="Heading3"/>
      </w:pPr>
      <w:bookmarkStart w:id="165" w:name="_Toc446589191"/>
      <w:bookmarkStart w:id="166" w:name="_Toc447529848"/>
      <w:r w:rsidRPr="00700C4C">
        <w:t>D10</w:t>
      </w:r>
      <w:r w:rsidR="007D4E53" w:rsidRPr="00700C4C">
        <w:tab/>
      </w:r>
      <w:r w:rsidR="00777352" w:rsidRPr="00700C4C">
        <w:t>Client’s Right to Publish the Contract</w:t>
      </w:r>
      <w:bookmarkEnd w:id="165"/>
      <w:bookmarkEnd w:id="166"/>
    </w:p>
    <w:p w14:paraId="3F359671" w14:textId="77777777" w:rsidR="00777352" w:rsidRPr="00700C4C" w:rsidRDefault="00777352" w:rsidP="007D4E53">
      <w:pPr>
        <w:pStyle w:val="Heading4"/>
        <w:keepNext w:val="0"/>
        <w:spacing w:before="240" w:after="60"/>
        <w:ind w:left="709" w:hanging="709"/>
      </w:pPr>
      <w:r w:rsidRPr="00700C4C">
        <w:t>D10.1</w:t>
      </w:r>
      <w:r w:rsidRPr="00700C4C">
        <w:tab/>
        <w:t xml:space="preserve">The parties acknowledge that, except for any information which is </w:t>
      </w:r>
      <w:r w:rsidR="007264A7" w:rsidRPr="00700C4C">
        <w:t>exempt from disclosure in accordance with the provisions of the FOIA, the content of this Contract is not Confidential Information.  The Client shall be responsible for determining in its absolute discretion whether any of the content of the Contract is exempt from disclosure in accordance with the provisions of the FOIA.</w:t>
      </w:r>
      <w:r w:rsidR="007264A7" w:rsidRPr="00700C4C" w:rsidDel="007264A7">
        <w:t xml:space="preserve"> </w:t>
      </w:r>
      <w:r w:rsidR="003B0DEF" w:rsidRPr="00700C4C">
        <w:t xml:space="preserve"> </w:t>
      </w:r>
      <w:r w:rsidR="007264A7" w:rsidRPr="00700C4C">
        <w:t>Notwithstanding any other term of this Contract, the Contractor hereby gives his consent for the Client to publish the Contract in its entirety,</w:t>
      </w:r>
      <w:r w:rsidR="007D4E53" w:rsidRPr="00700C4C">
        <w:t xml:space="preserve"> (but with </w:t>
      </w:r>
      <w:r w:rsidR="003B0DEF" w:rsidRPr="00700C4C">
        <w:t>any information which is exempt from dis</w:t>
      </w:r>
      <w:r w:rsidR="007D4E53" w:rsidRPr="00700C4C">
        <w:t xml:space="preserve">closure in accordance with the </w:t>
      </w:r>
      <w:r w:rsidR="003B0DEF" w:rsidRPr="00700C4C">
        <w:t>provisions of the FOIA redacted)</w:t>
      </w:r>
      <w:r w:rsidR="007264A7" w:rsidRPr="00700C4C">
        <w:t xml:space="preserve"> including from</w:t>
      </w:r>
      <w:r w:rsidR="003B0DEF" w:rsidRPr="00700C4C">
        <w:t xml:space="preserve"> </w:t>
      </w:r>
      <w:r w:rsidR="007264A7" w:rsidRPr="00700C4C">
        <w:t xml:space="preserve">time to time agreed changes to the Contract, to the general public. </w:t>
      </w:r>
    </w:p>
    <w:p w14:paraId="05D94026" w14:textId="77777777" w:rsidR="00777352" w:rsidRPr="00700C4C" w:rsidRDefault="00777352" w:rsidP="007D4E53">
      <w:pPr>
        <w:pStyle w:val="Heading4"/>
        <w:keepNext w:val="0"/>
        <w:spacing w:before="240" w:after="60"/>
        <w:ind w:left="709" w:hanging="709"/>
      </w:pPr>
      <w:r w:rsidRPr="00700C4C">
        <w:t>D10.</w:t>
      </w:r>
      <w:r w:rsidR="003B0DEF" w:rsidRPr="00700C4C">
        <w:t>2</w:t>
      </w:r>
      <w:r w:rsidRPr="00700C4C">
        <w:tab/>
        <w:t>The Client may consult with the Contractor to inform its decision regarding any redactions but the Client shall have the final decision at its absolute discretion.</w:t>
      </w:r>
    </w:p>
    <w:p w14:paraId="7A7EB623" w14:textId="77777777" w:rsidR="00777352" w:rsidRPr="00700C4C" w:rsidRDefault="00777352" w:rsidP="007D4E53">
      <w:pPr>
        <w:pStyle w:val="Heading4"/>
        <w:keepNext w:val="0"/>
        <w:spacing w:before="240" w:after="60"/>
        <w:ind w:left="709" w:hanging="709"/>
      </w:pPr>
      <w:r w:rsidRPr="00700C4C">
        <w:t>D10.</w:t>
      </w:r>
      <w:r w:rsidR="003B0DEF" w:rsidRPr="00700C4C">
        <w:t>3</w:t>
      </w:r>
      <w:r w:rsidRPr="00700C4C">
        <w:tab/>
        <w:t>The Contractor shall assist and cooperate with the Client to enable the Client to publish this Contract</w:t>
      </w:r>
    </w:p>
    <w:p w14:paraId="6A1E4FBA" w14:textId="77777777" w:rsidR="00A06EED" w:rsidRPr="00700C4C" w:rsidRDefault="007D4E53" w:rsidP="007D4E53">
      <w:pPr>
        <w:pStyle w:val="Heading10"/>
      </w:pPr>
      <w:bookmarkStart w:id="167" w:name="_Toc212821737"/>
      <w:bookmarkStart w:id="168" w:name="_Toc222022704"/>
      <w:bookmarkStart w:id="169" w:name="_Toc446589192"/>
      <w:bookmarkStart w:id="170" w:name="_Toc446596135"/>
      <w:bookmarkStart w:id="171" w:name="_Toc447529849"/>
      <w:r w:rsidRPr="00700C4C">
        <w:t>E</w:t>
      </w:r>
      <w:r w:rsidRPr="00700C4C">
        <w:tab/>
      </w:r>
      <w:r w:rsidR="00A06EED" w:rsidRPr="00700C4C">
        <w:t xml:space="preserve">CONTROL OF THE </w:t>
      </w:r>
      <w:bookmarkEnd w:id="167"/>
      <w:r w:rsidR="006F354D" w:rsidRPr="00700C4C">
        <w:t>CONTRACT</w:t>
      </w:r>
      <w:bookmarkEnd w:id="168"/>
      <w:bookmarkEnd w:id="169"/>
      <w:bookmarkEnd w:id="170"/>
      <w:bookmarkEnd w:id="171"/>
    </w:p>
    <w:p w14:paraId="27E58BE2" w14:textId="77777777" w:rsidR="00A06EED" w:rsidRPr="00700C4C" w:rsidRDefault="007D4E53" w:rsidP="007D4E53">
      <w:pPr>
        <w:pStyle w:val="Heading3"/>
      </w:pPr>
      <w:bookmarkStart w:id="172" w:name="_Toc212821738"/>
      <w:bookmarkStart w:id="173" w:name="_Toc222022705"/>
      <w:bookmarkStart w:id="174" w:name="_Toc446589193"/>
      <w:bookmarkStart w:id="175" w:name="_Toc447529850"/>
      <w:r w:rsidRPr="00700C4C">
        <w:t>E1</w:t>
      </w:r>
      <w:r w:rsidRPr="00700C4C">
        <w:tab/>
      </w:r>
      <w:r w:rsidR="00A06EED" w:rsidRPr="00700C4C">
        <w:t>Transfer, Sub-</w:t>
      </w:r>
      <w:r w:rsidR="00380417" w:rsidRPr="00700C4C">
        <w:t>c</w:t>
      </w:r>
      <w:r w:rsidR="006F354D" w:rsidRPr="00700C4C">
        <w:t>ontract</w:t>
      </w:r>
      <w:r w:rsidR="00A06EED" w:rsidRPr="00700C4C">
        <w:t>ing and Nova</w:t>
      </w:r>
      <w:r w:rsidR="00B1067D" w:rsidRPr="00700C4C">
        <w:t>t</w:t>
      </w:r>
      <w:r w:rsidR="00A06EED" w:rsidRPr="00700C4C">
        <w:t>ion</w:t>
      </w:r>
      <w:bookmarkEnd w:id="172"/>
      <w:bookmarkEnd w:id="173"/>
      <w:bookmarkEnd w:id="174"/>
      <w:bookmarkEnd w:id="175"/>
    </w:p>
    <w:p w14:paraId="2C341380" w14:textId="77777777" w:rsidR="004D635B" w:rsidRPr="00700C4C" w:rsidRDefault="00A06EED" w:rsidP="007D4E53">
      <w:pPr>
        <w:pStyle w:val="Heading4"/>
        <w:keepNext w:val="0"/>
        <w:spacing w:before="240" w:after="60"/>
        <w:ind w:left="709" w:hanging="709"/>
      </w:pPr>
      <w:r w:rsidRPr="00700C4C">
        <w:t>E1.1</w:t>
      </w:r>
      <w:r w:rsidR="004D635B" w:rsidRPr="00700C4C">
        <w:t xml:space="preserve"> </w:t>
      </w:r>
      <w:r w:rsidR="004D635B" w:rsidRPr="00700C4C">
        <w:tab/>
        <w:t>The Contractor shall not assign, novate or otherwise transfer or dispose of any of its rights or obligations under the Agreement without the prior written consent of the Client, which may be withheld at the Client’s absolute discretion, and any attempt by the Contractor to assign, novate or otherwise transfer or dispose of its rights or obligations in violation hereof shall be null and void as between the Parties.</w:t>
      </w:r>
    </w:p>
    <w:p w14:paraId="64DCEA64" w14:textId="77777777" w:rsidR="00A06EED" w:rsidRPr="00700C4C" w:rsidRDefault="00A06EED" w:rsidP="007D4E53">
      <w:pPr>
        <w:pStyle w:val="Heading4"/>
        <w:keepNext w:val="0"/>
        <w:spacing w:before="240" w:after="60"/>
        <w:ind w:left="709" w:hanging="709"/>
      </w:pPr>
      <w:r w:rsidRPr="00700C4C">
        <w:t>E1.2</w:t>
      </w:r>
      <w:r w:rsidRPr="00700C4C">
        <w:tab/>
      </w:r>
      <w:r w:rsidR="00762A87" w:rsidRPr="00700C4C">
        <w:t xml:space="preserve">The Contractor shall not sub-contract any of its obligations under the Contract without the prior written consent of the Client, not to be unreasonably withheld or delayed. At the Client’s discretion it may require the Contractor to provide information on the proposed sub-contractor’s identity, the services it is proposed it will provide and any further information reasonably required to inform its decision, including a copy of the proposed sub-contract.  The Contractor shall be responsible for the acts and omissions of its sub-contractors as though they are its own and shall include in each sub-contract </w:t>
      </w:r>
      <w:r w:rsidR="00762A87" w:rsidRPr="00700C4C">
        <w:lastRenderedPageBreak/>
        <w:t>provisions which will enable the Contractor to meet its obligations under the Contract.</w:t>
      </w:r>
    </w:p>
    <w:p w14:paraId="0A18F6D1" w14:textId="77777777" w:rsidR="00A06EED" w:rsidRPr="00700C4C" w:rsidRDefault="00A06EED" w:rsidP="007D4E53">
      <w:pPr>
        <w:pStyle w:val="Heading4"/>
        <w:keepNext w:val="0"/>
        <w:spacing w:before="240" w:after="60"/>
        <w:ind w:left="709" w:hanging="709"/>
      </w:pPr>
      <w:r w:rsidRPr="00700C4C">
        <w:t>E1.3</w:t>
      </w:r>
      <w:r w:rsidRPr="00700C4C">
        <w:tab/>
        <w:t xml:space="preserve">Where the </w:t>
      </w:r>
      <w:r w:rsidR="006F354D" w:rsidRPr="00700C4C">
        <w:t>Client</w:t>
      </w:r>
      <w:r w:rsidRPr="00700C4C">
        <w:t xml:space="preserve"> has consented to the placing of sub-contracts, copies of each sub-contract shall, at the request of the </w:t>
      </w:r>
      <w:r w:rsidR="006F354D" w:rsidRPr="00700C4C">
        <w:t>Client</w:t>
      </w:r>
      <w:r w:rsidRPr="00700C4C">
        <w:t xml:space="preserve">, be sent by the </w:t>
      </w:r>
      <w:r w:rsidR="006F354D" w:rsidRPr="00700C4C">
        <w:t>Contractor</w:t>
      </w:r>
      <w:r w:rsidRPr="00700C4C">
        <w:t xml:space="preserve"> to the </w:t>
      </w:r>
      <w:r w:rsidR="006F354D" w:rsidRPr="00700C4C">
        <w:t>Client</w:t>
      </w:r>
      <w:r w:rsidRPr="00700C4C">
        <w:t xml:space="preserve"> as soon as reasonably practicable.</w:t>
      </w:r>
    </w:p>
    <w:p w14:paraId="7AC16665" w14:textId="77777777" w:rsidR="00A06EED" w:rsidRPr="00700C4C" w:rsidRDefault="00A06EED" w:rsidP="007D4E53">
      <w:pPr>
        <w:pStyle w:val="Heading4"/>
        <w:keepNext w:val="0"/>
        <w:spacing w:before="240" w:after="60"/>
        <w:ind w:left="709" w:hanging="709"/>
      </w:pPr>
      <w:r w:rsidRPr="00700C4C">
        <w:t>E1.4</w:t>
      </w:r>
      <w:r w:rsidRPr="00700C4C">
        <w:tab/>
        <w:t xml:space="preserve">Notwithstanding </w:t>
      </w:r>
      <w:r w:rsidR="00833B39" w:rsidRPr="00700C4C">
        <w:t>Clause</w:t>
      </w:r>
      <w:r w:rsidRPr="00700C4C">
        <w:t xml:space="preserve"> E1.1, the </w:t>
      </w:r>
      <w:r w:rsidR="006F354D" w:rsidRPr="00700C4C">
        <w:t>Contractor</w:t>
      </w:r>
      <w:r w:rsidRPr="00700C4C">
        <w:t xml:space="preserve"> may assign to a third </w:t>
      </w:r>
      <w:r w:rsidR="006F354D" w:rsidRPr="00700C4C">
        <w:t>Party</w:t>
      </w:r>
      <w:r w:rsidRPr="00700C4C">
        <w:t xml:space="preserve"> (the “Assignee”) the right to receive payment of the </w:t>
      </w:r>
      <w:r w:rsidR="006F354D" w:rsidRPr="00700C4C">
        <w:t>Contract Price</w:t>
      </w:r>
      <w:r w:rsidRPr="00700C4C">
        <w:t xml:space="preserve"> or any part thereof due to the </w:t>
      </w:r>
      <w:r w:rsidR="006F354D" w:rsidRPr="00700C4C">
        <w:t>Contractor</w:t>
      </w:r>
      <w:r w:rsidRPr="00700C4C">
        <w:t xml:space="preserve"> under the </w:t>
      </w:r>
      <w:r w:rsidR="006F354D" w:rsidRPr="00700C4C">
        <w:t>Contract</w:t>
      </w:r>
      <w:r w:rsidRPr="00700C4C">
        <w:t xml:space="preserve">.  Any assignment under this </w:t>
      </w:r>
      <w:r w:rsidR="00833B39" w:rsidRPr="00700C4C">
        <w:t>Clause</w:t>
      </w:r>
      <w:r w:rsidRPr="00700C4C">
        <w:t xml:space="preserve"> E1.4 shall be subject to:</w:t>
      </w:r>
    </w:p>
    <w:p w14:paraId="688232EA" w14:textId="77777777" w:rsidR="00A06EED" w:rsidRPr="00700C4C" w:rsidRDefault="00A06EED" w:rsidP="008B1CF4">
      <w:pPr>
        <w:numPr>
          <w:ilvl w:val="0"/>
          <w:numId w:val="47"/>
        </w:numPr>
        <w:ind w:left="1491" w:hanging="357"/>
      </w:pPr>
      <w:r w:rsidRPr="00700C4C">
        <w:t xml:space="preserve">deduction of any sums in respect of which the </w:t>
      </w:r>
      <w:r w:rsidR="006F354D" w:rsidRPr="00700C4C">
        <w:t>Client</w:t>
      </w:r>
      <w:r w:rsidRPr="00700C4C">
        <w:t xml:space="preserve"> exercises its right of recovery under </w:t>
      </w:r>
      <w:r w:rsidR="00833B39" w:rsidRPr="00700C4C">
        <w:t>Clause</w:t>
      </w:r>
      <w:r w:rsidRPr="00700C4C">
        <w:t xml:space="preserve"> </w:t>
      </w:r>
      <w:r w:rsidR="003B2DDB" w:rsidRPr="00700C4C">
        <w:t>B</w:t>
      </w:r>
      <w:r w:rsidRPr="00700C4C">
        <w:t>3 (Recovery of Sums Due); and</w:t>
      </w:r>
    </w:p>
    <w:p w14:paraId="65E82F85" w14:textId="77777777" w:rsidR="00A06EED" w:rsidRPr="00700C4C" w:rsidRDefault="00A06EED" w:rsidP="008B1CF4">
      <w:pPr>
        <w:numPr>
          <w:ilvl w:val="0"/>
          <w:numId w:val="47"/>
        </w:numPr>
        <w:ind w:left="1491" w:hanging="357"/>
      </w:pPr>
      <w:r w:rsidRPr="00700C4C">
        <w:t xml:space="preserve">all related rights of the </w:t>
      </w:r>
      <w:r w:rsidR="006F354D" w:rsidRPr="00700C4C">
        <w:t>Client</w:t>
      </w:r>
      <w:r w:rsidRPr="00700C4C">
        <w:t xml:space="preserve">  under the </w:t>
      </w:r>
      <w:r w:rsidR="006F354D" w:rsidRPr="00700C4C">
        <w:t>Contract</w:t>
      </w:r>
      <w:r w:rsidRPr="00700C4C">
        <w:t xml:space="preserve"> in relation to the recovery of sums due but unpaid;</w:t>
      </w:r>
    </w:p>
    <w:p w14:paraId="1773EC77" w14:textId="77777777" w:rsidR="00A06EED" w:rsidRPr="00700C4C" w:rsidRDefault="00A06EED" w:rsidP="007D4E53">
      <w:pPr>
        <w:pStyle w:val="Heading4"/>
        <w:keepNext w:val="0"/>
        <w:spacing w:before="240" w:after="60"/>
        <w:ind w:left="709" w:hanging="709"/>
      </w:pPr>
      <w:r w:rsidRPr="00700C4C">
        <w:t>E1.5</w:t>
      </w:r>
      <w:r w:rsidRPr="00700C4C">
        <w:tab/>
        <w:t xml:space="preserve">In the event that the </w:t>
      </w:r>
      <w:r w:rsidR="006F354D" w:rsidRPr="00700C4C">
        <w:t>Contractor</w:t>
      </w:r>
      <w:r w:rsidRPr="00700C4C">
        <w:t xml:space="preserve"> assigns the right to receive the </w:t>
      </w:r>
      <w:r w:rsidR="006F354D" w:rsidRPr="00700C4C">
        <w:t>Contract Price</w:t>
      </w:r>
      <w:r w:rsidRPr="00700C4C">
        <w:t xml:space="preserve"> under </w:t>
      </w:r>
      <w:r w:rsidR="00833B39" w:rsidRPr="00700C4C">
        <w:t>Clause</w:t>
      </w:r>
      <w:r w:rsidRPr="00700C4C">
        <w:t xml:space="preserve"> E1.4, the </w:t>
      </w:r>
      <w:r w:rsidR="006F354D" w:rsidRPr="00700C4C">
        <w:t>Contractor</w:t>
      </w:r>
      <w:r w:rsidRPr="00700C4C">
        <w:t xml:space="preserve"> shall notify the </w:t>
      </w:r>
      <w:r w:rsidR="006F354D" w:rsidRPr="00700C4C">
        <w:t>Client</w:t>
      </w:r>
      <w:r w:rsidRPr="00700C4C">
        <w:t xml:space="preserve"> if future payments are to be made directly to the Assignee and shall provide the </w:t>
      </w:r>
      <w:r w:rsidR="006F354D" w:rsidRPr="00700C4C">
        <w:t>Client</w:t>
      </w:r>
      <w:r w:rsidRPr="00700C4C">
        <w:t xml:space="preserve"> with the relevant </w:t>
      </w:r>
      <w:r w:rsidR="006F354D" w:rsidRPr="00700C4C">
        <w:t>Information</w:t>
      </w:r>
      <w:r w:rsidR="00783F74" w:rsidRPr="00700C4C">
        <w:t xml:space="preserve"> in accordance with Clause A5.1</w:t>
      </w:r>
      <w:r w:rsidRPr="00700C4C">
        <w:t xml:space="preserve">.  The provisions of </w:t>
      </w:r>
      <w:r w:rsidR="00833B39" w:rsidRPr="00700C4C">
        <w:t>Clause</w:t>
      </w:r>
      <w:r w:rsidRPr="00700C4C">
        <w:t xml:space="preserve"> </w:t>
      </w:r>
      <w:r w:rsidR="00050858" w:rsidRPr="00700C4C">
        <w:t>B</w:t>
      </w:r>
      <w:r w:rsidRPr="00700C4C">
        <w:t xml:space="preserve">2 (Payment Terms and </w:t>
      </w:r>
      <w:r w:rsidR="006F354D" w:rsidRPr="00700C4C">
        <w:t>VAT</w:t>
      </w:r>
      <w:r w:rsidRPr="00700C4C">
        <w:t xml:space="preserve">) shall continue to apply in all other respects after the assignment and shall not be amended without the </w:t>
      </w:r>
      <w:r w:rsidR="006F354D" w:rsidRPr="00700C4C">
        <w:t>Approval</w:t>
      </w:r>
      <w:r w:rsidRPr="00700C4C">
        <w:t xml:space="preserve"> of the </w:t>
      </w:r>
      <w:r w:rsidR="006F354D" w:rsidRPr="00700C4C">
        <w:t>Client</w:t>
      </w:r>
      <w:r w:rsidRPr="00700C4C">
        <w:t>.</w:t>
      </w:r>
    </w:p>
    <w:p w14:paraId="55436154" w14:textId="77777777" w:rsidR="00A06EED" w:rsidRPr="00700C4C" w:rsidRDefault="00A06EED" w:rsidP="007D4E53">
      <w:pPr>
        <w:pStyle w:val="Heading4"/>
        <w:keepNext w:val="0"/>
        <w:spacing w:before="240" w:after="60"/>
        <w:ind w:left="709" w:hanging="709"/>
      </w:pPr>
      <w:r w:rsidRPr="00700C4C">
        <w:t>E1.6</w:t>
      </w:r>
      <w:r w:rsidRPr="00700C4C">
        <w:tab/>
        <w:t xml:space="preserve">Subject to </w:t>
      </w:r>
      <w:r w:rsidR="00833B39" w:rsidRPr="00700C4C">
        <w:t>Clause</w:t>
      </w:r>
      <w:r w:rsidRPr="00700C4C">
        <w:t xml:space="preserve"> E1.8, the </w:t>
      </w:r>
      <w:r w:rsidR="006F354D" w:rsidRPr="00700C4C">
        <w:t>Client</w:t>
      </w:r>
      <w:r w:rsidRPr="00700C4C">
        <w:t xml:space="preserve"> may assign, novate or otherwise dispose of its rights and obligations under the </w:t>
      </w:r>
      <w:r w:rsidR="006F354D" w:rsidRPr="00700C4C">
        <w:t>Contract</w:t>
      </w:r>
      <w:r w:rsidRPr="00700C4C">
        <w:t xml:space="preserve"> or any part thereof to:</w:t>
      </w:r>
    </w:p>
    <w:p w14:paraId="14F9B407" w14:textId="77777777" w:rsidR="00A06EED" w:rsidRPr="00700C4C" w:rsidRDefault="00A06EED" w:rsidP="008B1CF4">
      <w:pPr>
        <w:numPr>
          <w:ilvl w:val="0"/>
          <w:numId w:val="46"/>
        </w:numPr>
        <w:ind w:left="1491" w:hanging="357"/>
      </w:pPr>
      <w:r w:rsidRPr="00700C4C">
        <w:t xml:space="preserve">any </w:t>
      </w:r>
      <w:r w:rsidR="006F354D" w:rsidRPr="00700C4C">
        <w:t>Contracting Authority</w:t>
      </w:r>
      <w:r w:rsidRPr="00700C4C">
        <w:t xml:space="preserve">; or </w:t>
      </w:r>
    </w:p>
    <w:p w14:paraId="4A7C2238" w14:textId="77777777" w:rsidR="00A06EED" w:rsidRPr="00700C4C" w:rsidRDefault="00A06EED" w:rsidP="008B1CF4">
      <w:pPr>
        <w:numPr>
          <w:ilvl w:val="0"/>
          <w:numId w:val="46"/>
        </w:numPr>
        <w:ind w:left="1491" w:hanging="357"/>
      </w:pPr>
      <w:r w:rsidRPr="00700C4C">
        <w:t xml:space="preserve">any other body established by the </w:t>
      </w:r>
      <w:r w:rsidR="006F354D" w:rsidRPr="00700C4C">
        <w:t>Crown</w:t>
      </w:r>
      <w:r w:rsidRPr="00700C4C">
        <w:t xml:space="preserve"> or under statute in order substantially to perform any of the functions that had previously been performed by the </w:t>
      </w:r>
      <w:r w:rsidR="006F354D" w:rsidRPr="00700C4C">
        <w:t>Client</w:t>
      </w:r>
      <w:r w:rsidRPr="00700C4C">
        <w:t xml:space="preserve">; or </w:t>
      </w:r>
    </w:p>
    <w:p w14:paraId="1739A898" w14:textId="77777777" w:rsidR="00A06EED" w:rsidRPr="00700C4C" w:rsidRDefault="00A06EED" w:rsidP="008B1CF4">
      <w:pPr>
        <w:numPr>
          <w:ilvl w:val="0"/>
          <w:numId w:val="46"/>
        </w:numPr>
        <w:ind w:left="1491" w:hanging="357"/>
      </w:pPr>
      <w:r w:rsidRPr="00700C4C">
        <w:t xml:space="preserve">any private sector body which substantially performs the functions of the </w:t>
      </w:r>
      <w:r w:rsidR="006F354D" w:rsidRPr="00700C4C">
        <w:t>Client</w:t>
      </w:r>
      <w:r w:rsidRPr="00700C4C">
        <w:t xml:space="preserve">, </w:t>
      </w:r>
    </w:p>
    <w:p w14:paraId="1A05986D" w14:textId="77777777" w:rsidR="00A06EED" w:rsidRPr="00700C4C" w:rsidRDefault="00A06EED" w:rsidP="007D4E53">
      <w:pPr>
        <w:ind w:left="360"/>
      </w:pPr>
      <w:r w:rsidRPr="00700C4C">
        <w:t xml:space="preserve">provided that any such assignment, novation or other disposal shall not increase the burden of the </w:t>
      </w:r>
      <w:r w:rsidR="006F354D" w:rsidRPr="00700C4C">
        <w:t>Contractor</w:t>
      </w:r>
      <w:r w:rsidRPr="00700C4C">
        <w:t xml:space="preserve">’s obligations under </w:t>
      </w:r>
      <w:r w:rsidR="008B08F3" w:rsidRPr="00700C4C">
        <w:t>the Contract</w:t>
      </w:r>
      <w:r w:rsidRPr="00700C4C">
        <w:t xml:space="preserve">.  </w:t>
      </w:r>
    </w:p>
    <w:p w14:paraId="63B552D4" w14:textId="77777777" w:rsidR="00A06EED" w:rsidRPr="00700C4C" w:rsidRDefault="00A06EED" w:rsidP="007D4E53">
      <w:pPr>
        <w:pStyle w:val="Heading4"/>
        <w:keepNext w:val="0"/>
        <w:spacing w:before="240" w:after="60"/>
        <w:ind w:left="709" w:hanging="709"/>
      </w:pPr>
      <w:r w:rsidRPr="00700C4C">
        <w:t>E1.7</w:t>
      </w:r>
      <w:r w:rsidRPr="00700C4C">
        <w:tab/>
        <w:t xml:space="preserve">Any change in the legal status of the </w:t>
      </w:r>
      <w:r w:rsidR="006F354D" w:rsidRPr="00700C4C">
        <w:t>Client</w:t>
      </w:r>
      <w:r w:rsidRPr="00700C4C">
        <w:t xml:space="preserve"> such that it ceases to be a </w:t>
      </w:r>
      <w:r w:rsidR="006F354D" w:rsidRPr="00700C4C">
        <w:t>Contracting Authority</w:t>
      </w:r>
      <w:r w:rsidRPr="00700C4C">
        <w:t xml:space="preserve"> shall not, subject to </w:t>
      </w:r>
      <w:r w:rsidR="00833B39" w:rsidRPr="00700C4C">
        <w:t>Clause</w:t>
      </w:r>
      <w:r w:rsidRPr="00700C4C">
        <w:t xml:space="preserve"> </w:t>
      </w:r>
      <w:r w:rsidR="00672AAB" w:rsidRPr="00700C4C">
        <w:t>E</w:t>
      </w:r>
      <w:r w:rsidRPr="00700C4C">
        <w:t xml:space="preserve">1.8, affect the validity of the </w:t>
      </w:r>
      <w:r w:rsidR="006F354D" w:rsidRPr="00700C4C">
        <w:t>Contract</w:t>
      </w:r>
      <w:r w:rsidRPr="00700C4C">
        <w:t xml:space="preserve">.  In such circumstances, the </w:t>
      </w:r>
      <w:r w:rsidR="006F354D" w:rsidRPr="00700C4C">
        <w:t>Contract</w:t>
      </w:r>
      <w:r w:rsidRPr="00700C4C">
        <w:t xml:space="preserve"> shall bind and inure to the benefit of any successor body to the </w:t>
      </w:r>
      <w:r w:rsidR="006F354D" w:rsidRPr="00700C4C">
        <w:t>Client</w:t>
      </w:r>
      <w:r w:rsidRPr="00700C4C">
        <w:t>.</w:t>
      </w:r>
    </w:p>
    <w:p w14:paraId="3E3788ED" w14:textId="77777777" w:rsidR="00A06EED" w:rsidRPr="00700C4C" w:rsidRDefault="00A06EED" w:rsidP="007D4E53">
      <w:pPr>
        <w:pStyle w:val="Heading4"/>
        <w:keepNext w:val="0"/>
        <w:spacing w:before="240" w:after="60"/>
        <w:ind w:left="709" w:hanging="709"/>
      </w:pPr>
      <w:r w:rsidRPr="00700C4C">
        <w:t>E1.8</w:t>
      </w:r>
      <w:r w:rsidRPr="00700C4C">
        <w:tab/>
        <w:t xml:space="preserve">If the rights and obligations under the </w:t>
      </w:r>
      <w:r w:rsidR="006F354D" w:rsidRPr="00700C4C">
        <w:t>Contract</w:t>
      </w:r>
      <w:r w:rsidRPr="00700C4C">
        <w:t xml:space="preserve"> are assigned, novated or otherwise disposed of pursuant to </w:t>
      </w:r>
      <w:r w:rsidR="00833B39" w:rsidRPr="00700C4C">
        <w:t>Clause</w:t>
      </w:r>
      <w:r w:rsidRPr="00700C4C">
        <w:t xml:space="preserve"> E1.6 to a body which is not a </w:t>
      </w:r>
      <w:r w:rsidR="006F354D" w:rsidRPr="00700C4C">
        <w:t>Contracting Authority</w:t>
      </w:r>
      <w:r w:rsidRPr="00700C4C">
        <w:t xml:space="preserve"> or if there is a change in the legal status of the </w:t>
      </w:r>
      <w:r w:rsidR="006F354D" w:rsidRPr="00700C4C">
        <w:t>Client</w:t>
      </w:r>
      <w:r w:rsidRPr="00700C4C">
        <w:t xml:space="preserve"> such that it ceases to be a </w:t>
      </w:r>
      <w:r w:rsidR="006F354D" w:rsidRPr="00700C4C">
        <w:t>Contracting Authority</w:t>
      </w:r>
      <w:r w:rsidRPr="00700C4C">
        <w:t xml:space="preserve"> (in the remainder of this </w:t>
      </w:r>
      <w:r w:rsidR="00833B39" w:rsidRPr="00700C4C">
        <w:t>Clause</w:t>
      </w:r>
      <w:r w:rsidRPr="00700C4C">
        <w:t xml:space="preserve"> both such bodies being referred to as the “Transferee”):</w:t>
      </w:r>
    </w:p>
    <w:p w14:paraId="738CB3E0" w14:textId="77777777" w:rsidR="00A06EED" w:rsidRPr="00700C4C" w:rsidRDefault="00A06EED" w:rsidP="008B1CF4">
      <w:pPr>
        <w:numPr>
          <w:ilvl w:val="0"/>
          <w:numId w:val="45"/>
        </w:numPr>
        <w:ind w:left="1491" w:hanging="357"/>
      </w:pPr>
      <w:r w:rsidRPr="00700C4C">
        <w:t xml:space="preserve">the rights of termination of the </w:t>
      </w:r>
      <w:r w:rsidR="006F354D" w:rsidRPr="00700C4C">
        <w:t>Client</w:t>
      </w:r>
      <w:r w:rsidRPr="00700C4C">
        <w:t xml:space="preserve"> in </w:t>
      </w:r>
      <w:r w:rsidR="00833B39" w:rsidRPr="00700C4C">
        <w:t>Clause</w:t>
      </w:r>
      <w:r w:rsidRPr="00700C4C">
        <w:t xml:space="preserve">s  </w:t>
      </w:r>
      <w:r w:rsidR="00672AAB" w:rsidRPr="00700C4C">
        <w:t>G</w:t>
      </w:r>
      <w:r w:rsidRPr="00700C4C">
        <w:t xml:space="preserve">1 (Termination on insolvency and change of control) and </w:t>
      </w:r>
      <w:r w:rsidR="00672AAB" w:rsidRPr="00700C4C">
        <w:t>G</w:t>
      </w:r>
      <w:r w:rsidRPr="00700C4C">
        <w:t xml:space="preserve">2 (Termination on </w:t>
      </w:r>
      <w:r w:rsidR="006F354D" w:rsidRPr="00700C4C">
        <w:t>Default</w:t>
      </w:r>
      <w:r w:rsidRPr="00700C4C">
        <w:t xml:space="preserve">) </w:t>
      </w:r>
      <w:r w:rsidRPr="00700C4C">
        <w:lastRenderedPageBreak/>
        <w:t xml:space="preserve">shall be available to the </w:t>
      </w:r>
      <w:r w:rsidR="006F354D" w:rsidRPr="00700C4C">
        <w:t>Contractor</w:t>
      </w:r>
      <w:r w:rsidRPr="00700C4C">
        <w:t xml:space="preserve"> in the event of, respectively,  the bankruptcy or  insolvency, or </w:t>
      </w:r>
      <w:r w:rsidR="006F354D" w:rsidRPr="00700C4C">
        <w:t>Default</w:t>
      </w:r>
      <w:r w:rsidRPr="00700C4C">
        <w:t xml:space="preserve"> of the Transferee;</w:t>
      </w:r>
    </w:p>
    <w:p w14:paraId="77DD9906" w14:textId="77777777" w:rsidR="00A06EED" w:rsidRPr="00700C4C" w:rsidRDefault="00A06EED" w:rsidP="008B1CF4">
      <w:pPr>
        <w:numPr>
          <w:ilvl w:val="0"/>
          <w:numId w:val="45"/>
        </w:numPr>
        <w:ind w:left="1491" w:hanging="357"/>
      </w:pPr>
      <w:r w:rsidRPr="00700C4C">
        <w:t xml:space="preserve">the Transferee shall only be able to assign, novate or otherwise dispose of its rights and obligations under the </w:t>
      </w:r>
      <w:r w:rsidR="006F354D" w:rsidRPr="00700C4C">
        <w:t>Contract</w:t>
      </w:r>
      <w:r w:rsidRPr="00700C4C">
        <w:t xml:space="preserve"> or any part thereof with the previous consent in writing of the </w:t>
      </w:r>
      <w:r w:rsidR="006F354D" w:rsidRPr="00700C4C">
        <w:t>Contractor</w:t>
      </w:r>
      <w:r w:rsidRPr="00700C4C">
        <w:t>.</w:t>
      </w:r>
    </w:p>
    <w:p w14:paraId="0B4476BD" w14:textId="77777777" w:rsidR="00A06EED" w:rsidRPr="00700C4C" w:rsidRDefault="00A06EED" w:rsidP="007D4E53">
      <w:pPr>
        <w:pStyle w:val="Heading4"/>
        <w:keepNext w:val="0"/>
        <w:spacing w:before="240" w:after="60"/>
        <w:ind w:left="709" w:hanging="709"/>
      </w:pPr>
      <w:r w:rsidRPr="00700C4C">
        <w:t>E1.9</w:t>
      </w:r>
      <w:r w:rsidRPr="00700C4C">
        <w:tab/>
        <w:t xml:space="preserve">The </w:t>
      </w:r>
      <w:r w:rsidR="006F354D" w:rsidRPr="00700C4C">
        <w:t>Client</w:t>
      </w:r>
      <w:r w:rsidRPr="00700C4C">
        <w:t xml:space="preserve"> may disclose to any Transferee any </w:t>
      </w:r>
      <w:r w:rsidR="006F354D" w:rsidRPr="00700C4C">
        <w:t>Confidential Information</w:t>
      </w:r>
      <w:r w:rsidRPr="00700C4C">
        <w:t xml:space="preserve"> of the </w:t>
      </w:r>
      <w:r w:rsidR="006F354D" w:rsidRPr="00700C4C">
        <w:t>Contractor</w:t>
      </w:r>
      <w:r w:rsidRPr="00700C4C">
        <w:t xml:space="preserve"> which relates to the performance of the </w:t>
      </w:r>
      <w:r w:rsidR="006F354D" w:rsidRPr="00700C4C">
        <w:t>Contractor</w:t>
      </w:r>
      <w:r w:rsidRPr="00700C4C">
        <w:t xml:space="preserve">’s obligations under the </w:t>
      </w:r>
      <w:r w:rsidR="006F354D" w:rsidRPr="00700C4C">
        <w:t>Contract</w:t>
      </w:r>
      <w:r w:rsidRPr="00700C4C">
        <w:t xml:space="preserve">.  In such circumstances the </w:t>
      </w:r>
      <w:r w:rsidR="006F354D" w:rsidRPr="00700C4C">
        <w:t>Client</w:t>
      </w:r>
      <w:r w:rsidRPr="00700C4C">
        <w:t xml:space="preserve"> shall authorise the Transferee to use such </w:t>
      </w:r>
      <w:r w:rsidR="006F354D" w:rsidRPr="00700C4C">
        <w:t>Confidential Information</w:t>
      </w:r>
      <w:r w:rsidRPr="00700C4C">
        <w:t xml:space="preserve"> only for purposes relating to the performance of the </w:t>
      </w:r>
      <w:r w:rsidR="006F354D" w:rsidRPr="00700C4C">
        <w:t>Contractor</w:t>
      </w:r>
      <w:r w:rsidRPr="00700C4C">
        <w:t xml:space="preserve">’s obligations </w:t>
      </w:r>
      <w:r w:rsidR="008B08F3" w:rsidRPr="00700C4C">
        <w:t>under the</w:t>
      </w:r>
      <w:r w:rsidRPr="00700C4C">
        <w:t xml:space="preserve"> </w:t>
      </w:r>
      <w:r w:rsidR="006F354D" w:rsidRPr="00700C4C">
        <w:t>Contract</w:t>
      </w:r>
      <w:r w:rsidRPr="00700C4C">
        <w:t xml:space="preserve"> and for no other purpose and shall take all reasonable steps to ensure that the Transferee gives a confidentiality undertaking in relation to such </w:t>
      </w:r>
      <w:r w:rsidR="006F354D" w:rsidRPr="00700C4C">
        <w:t>Confidential Information</w:t>
      </w:r>
      <w:r w:rsidRPr="00700C4C">
        <w:t xml:space="preserve">.  </w:t>
      </w:r>
    </w:p>
    <w:p w14:paraId="5C8BF85D" w14:textId="77777777" w:rsidR="00A06EED" w:rsidRPr="00700C4C" w:rsidRDefault="00A06EED" w:rsidP="007D4E53">
      <w:pPr>
        <w:pStyle w:val="Heading4"/>
        <w:keepNext w:val="0"/>
        <w:spacing w:before="240" w:after="60"/>
        <w:ind w:left="709" w:hanging="709"/>
      </w:pPr>
      <w:r w:rsidRPr="00700C4C">
        <w:t>E1.10</w:t>
      </w:r>
      <w:r w:rsidRPr="00700C4C">
        <w:tab/>
        <w:t xml:space="preserve">Each </w:t>
      </w:r>
      <w:r w:rsidR="006F354D" w:rsidRPr="00700C4C">
        <w:t>Party</w:t>
      </w:r>
      <w:r w:rsidRPr="00700C4C">
        <w:t xml:space="preserve"> shall at its own cost and expense carry out, or use all reasonable endeavours to ensure the carrying out of, whatever further actions (including the execution of further documents) the other </w:t>
      </w:r>
      <w:r w:rsidR="006F354D" w:rsidRPr="00700C4C">
        <w:t>Party</w:t>
      </w:r>
      <w:r w:rsidRPr="00700C4C">
        <w:t xml:space="preserve"> reasonably requires from time to time for the purpose of giving that other </w:t>
      </w:r>
      <w:r w:rsidR="006F354D" w:rsidRPr="00700C4C">
        <w:t>Party</w:t>
      </w:r>
      <w:r w:rsidRPr="00700C4C">
        <w:t xml:space="preserve"> the full benefit of the provisions of the </w:t>
      </w:r>
      <w:r w:rsidR="006F354D" w:rsidRPr="00700C4C">
        <w:t>Contract</w:t>
      </w:r>
      <w:r w:rsidRPr="00700C4C">
        <w:t>.</w:t>
      </w:r>
    </w:p>
    <w:p w14:paraId="00C40179" w14:textId="77777777" w:rsidR="004D635B" w:rsidRPr="00700C4C" w:rsidRDefault="004D635B" w:rsidP="007D4E53">
      <w:pPr>
        <w:pStyle w:val="Heading4"/>
        <w:keepNext w:val="0"/>
        <w:spacing w:before="240" w:after="60"/>
        <w:ind w:left="709" w:hanging="709"/>
      </w:pPr>
      <w:r w:rsidRPr="00700C4C">
        <w:t>E1.11</w:t>
      </w:r>
      <w:r w:rsidRPr="00700C4C">
        <w:tab/>
        <w:t xml:space="preserve">The Client hereby consents that, by giving the Contractor prior written notice, the Client may assign, novate, sub-contract or otherwise dispose of, and be released from, any or all of its rights and/or obligations under the Agreement: </w:t>
      </w:r>
    </w:p>
    <w:p w14:paraId="7A7931D5" w14:textId="77777777" w:rsidR="004D635B" w:rsidRPr="00700C4C" w:rsidRDefault="004D635B" w:rsidP="00B17A4A">
      <w:pPr>
        <w:numPr>
          <w:ilvl w:val="0"/>
          <w:numId w:val="68"/>
        </w:numPr>
        <w:ind w:left="1491" w:hanging="357"/>
        <w:rPr>
          <w:rFonts w:cs="Arial"/>
          <w:szCs w:val="20"/>
        </w:rPr>
      </w:pPr>
      <w:r w:rsidRPr="00700C4C">
        <w:t>to any Contracting Authority; or</w:t>
      </w:r>
    </w:p>
    <w:p w14:paraId="16799F09" w14:textId="77777777" w:rsidR="004D635B" w:rsidRPr="00700C4C" w:rsidRDefault="004D635B" w:rsidP="00B17A4A">
      <w:pPr>
        <w:numPr>
          <w:ilvl w:val="0"/>
          <w:numId w:val="68"/>
        </w:numPr>
        <w:ind w:left="1491" w:hanging="357"/>
        <w:rPr>
          <w:rFonts w:cs="Arial"/>
          <w:szCs w:val="20"/>
        </w:rPr>
      </w:pPr>
      <w:r w:rsidRPr="00700C4C">
        <w:rPr>
          <w:rFonts w:cs="Arial"/>
          <w:szCs w:val="20"/>
        </w:rPr>
        <w:t xml:space="preserve">to any successor Client following a reorganisation within government or to any body (including any private sector body) other than a Contracting Authority which substantially performs any of the functions that previously had been performed by the Client </w:t>
      </w:r>
      <w:r w:rsidRPr="00700C4C">
        <w:rPr>
          <w:rFonts w:cs="Arial"/>
          <w:szCs w:val="20"/>
          <w:u w:val="single"/>
        </w:rPr>
        <w:t>provided tha</w:t>
      </w:r>
      <w:r w:rsidRPr="00700C4C">
        <w:rPr>
          <w:rFonts w:cs="Arial"/>
          <w:szCs w:val="20"/>
        </w:rPr>
        <w:t xml:space="preserve">t </w:t>
      </w:r>
    </w:p>
    <w:p w14:paraId="52D6D570" w14:textId="77777777" w:rsidR="004D635B" w:rsidRPr="00700C4C" w:rsidRDefault="004D635B" w:rsidP="008B1CF4">
      <w:pPr>
        <w:numPr>
          <w:ilvl w:val="0"/>
          <w:numId w:val="44"/>
        </w:numPr>
        <w:ind w:left="2058" w:hanging="357"/>
        <w:rPr>
          <w:rFonts w:cs="Arial"/>
          <w:szCs w:val="20"/>
        </w:rPr>
      </w:pPr>
      <w:r w:rsidRPr="00700C4C">
        <w:rPr>
          <w:rFonts w:cs="Arial"/>
          <w:szCs w:val="20"/>
        </w:rPr>
        <w:t xml:space="preserve">there will be, in the Contractor’s reasonable opinion, no change to the risks and their allocation within the Agreement; and </w:t>
      </w:r>
    </w:p>
    <w:p w14:paraId="16C71A3C" w14:textId="77777777" w:rsidR="004D635B" w:rsidRPr="00700C4C" w:rsidRDefault="004D635B" w:rsidP="008B1CF4">
      <w:pPr>
        <w:numPr>
          <w:ilvl w:val="0"/>
          <w:numId w:val="44"/>
        </w:numPr>
        <w:ind w:left="2058" w:hanging="357"/>
        <w:rPr>
          <w:rFonts w:cs="Arial"/>
          <w:szCs w:val="20"/>
        </w:rPr>
      </w:pPr>
      <w:r w:rsidRPr="00700C4C">
        <w:rPr>
          <w:rFonts w:cs="Arial"/>
          <w:szCs w:val="20"/>
        </w:rPr>
        <w:t>in the case of a private sector body only, if such body does not have a credit rating substantially similar to that of the Client, then the Parties shall agree a reasonable adjustment to the Service Charges to compensate the Contractor for any increase in its funding costs necessarily incurred as a result of such assignment, novation or other disposal); or</w:t>
      </w:r>
    </w:p>
    <w:p w14:paraId="6F461C87" w14:textId="77777777" w:rsidR="004D635B" w:rsidRPr="00700C4C" w:rsidRDefault="004D635B" w:rsidP="00104FA0">
      <w:pPr>
        <w:ind w:left="709" w:firstLine="11"/>
        <w:rPr>
          <w:rFonts w:cs="Arial"/>
          <w:szCs w:val="20"/>
        </w:rPr>
      </w:pPr>
      <w:r w:rsidRPr="00700C4C">
        <w:rPr>
          <w:rFonts w:cs="Arial"/>
          <w:szCs w:val="20"/>
        </w:rPr>
        <w:t xml:space="preserve">(only with the prior written consent of the Contractor (which shall not be unreasonably withheld or delayed)) to any other person, </w:t>
      </w:r>
      <w:r w:rsidRPr="00700C4C">
        <w:rPr>
          <w:rFonts w:cs="Arial"/>
          <w:szCs w:val="20"/>
          <w:u w:val="single"/>
        </w:rPr>
        <w:t>provided that</w:t>
      </w:r>
      <w:r w:rsidRPr="00700C4C">
        <w:rPr>
          <w:rFonts w:cs="Arial"/>
          <w:szCs w:val="20"/>
        </w:rPr>
        <w:t xml:space="preserve"> the Client’s assignee or successor in title undertakes in writing to the Contractor to be bound by the obligations of the Client under the Agreement.</w:t>
      </w:r>
    </w:p>
    <w:p w14:paraId="6FC151BD" w14:textId="77777777" w:rsidR="004D635B" w:rsidRPr="00700C4C" w:rsidRDefault="004D635B" w:rsidP="007D4E53">
      <w:pPr>
        <w:pStyle w:val="Heading4"/>
        <w:keepNext w:val="0"/>
        <w:spacing w:before="240" w:after="60"/>
        <w:ind w:left="709" w:hanging="709"/>
      </w:pPr>
      <w:r w:rsidRPr="00700C4C">
        <w:t>E1.12</w:t>
      </w:r>
      <w:r w:rsidRPr="00700C4C">
        <w:tab/>
        <w:t>Any change in the legal status of the Client such that it ceases to be a Contracting Authority shall not affect the validity of the Agreement.  In such circumstances, the Agreement shall be binding on any successor body to the Client.</w:t>
      </w:r>
    </w:p>
    <w:p w14:paraId="6669B2AC" w14:textId="77777777" w:rsidR="00A06EED" w:rsidRPr="00700C4C" w:rsidRDefault="007D4E53" w:rsidP="007D4E53">
      <w:pPr>
        <w:pStyle w:val="Heading3"/>
      </w:pPr>
      <w:bookmarkStart w:id="176" w:name="_Toc212821739"/>
      <w:bookmarkStart w:id="177" w:name="_Toc222022706"/>
      <w:bookmarkStart w:id="178" w:name="_Toc446589194"/>
      <w:bookmarkStart w:id="179" w:name="_Toc447529851"/>
      <w:r w:rsidRPr="00700C4C">
        <w:lastRenderedPageBreak/>
        <w:t>E2</w:t>
      </w:r>
      <w:r w:rsidRPr="00700C4C">
        <w:tab/>
      </w:r>
      <w:r w:rsidR="00A06EED" w:rsidRPr="00700C4C">
        <w:t>Waiver</w:t>
      </w:r>
      <w:bookmarkEnd w:id="176"/>
      <w:bookmarkEnd w:id="177"/>
      <w:bookmarkEnd w:id="178"/>
      <w:bookmarkEnd w:id="179"/>
    </w:p>
    <w:p w14:paraId="7FF869CA" w14:textId="77777777" w:rsidR="00A06EED" w:rsidRPr="00700C4C" w:rsidRDefault="00A06EED" w:rsidP="007D4E53">
      <w:pPr>
        <w:pStyle w:val="Heading4"/>
        <w:keepNext w:val="0"/>
        <w:spacing w:before="240" w:after="60"/>
        <w:ind w:left="709" w:hanging="709"/>
      </w:pPr>
      <w:r w:rsidRPr="00700C4C">
        <w:t>E2.1</w:t>
      </w:r>
      <w:r w:rsidRPr="00700C4C">
        <w:tab/>
        <w:t xml:space="preserve">The failure of either </w:t>
      </w:r>
      <w:r w:rsidR="006F354D" w:rsidRPr="00700C4C">
        <w:t>Party</w:t>
      </w:r>
      <w:r w:rsidRPr="00700C4C">
        <w:t xml:space="preserve"> to insist upon strict performance of any provision of the </w:t>
      </w:r>
      <w:r w:rsidR="006F354D" w:rsidRPr="00700C4C">
        <w:t>Contract</w:t>
      </w:r>
      <w:r w:rsidRPr="00700C4C">
        <w:t xml:space="preserve">, or the failure of either </w:t>
      </w:r>
      <w:r w:rsidR="006F354D" w:rsidRPr="00700C4C">
        <w:t>Party</w:t>
      </w:r>
      <w:r w:rsidRPr="00700C4C">
        <w:t xml:space="preserve"> to exercise, or any delay in exercising, any right or remedy shall not constitute a waiver of that right or remedy and shall not cause a diminution of the obligations established by the </w:t>
      </w:r>
      <w:r w:rsidR="006F354D" w:rsidRPr="00700C4C">
        <w:t>Contract</w:t>
      </w:r>
      <w:r w:rsidRPr="00700C4C">
        <w:t>.</w:t>
      </w:r>
    </w:p>
    <w:p w14:paraId="77FF6D81" w14:textId="77777777" w:rsidR="00A06EED" w:rsidRPr="00700C4C" w:rsidRDefault="00A06EED" w:rsidP="007D4E53">
      <w:pPr>
        <w:pStyle w:val="Heading4"/>
        <w:keepNext w:val="0"/>
        <w:spacing w:before="240" w:after="60"/>
        <w:ind w:left="709" w:hanging="709"/>
      </w:pPr>
      <w:r w:rsidRPr="00700C4C">
        <w:t>E2.2</w:t>
      </w:r>
      <w:r w:rsidRPr="00700C4C">
        <w:tab/>
        <w:t xml:space="preserve">No waiver shall be effective unless it is expressly stated to be a waiver and communicated to the other </w:t>
      </w:r>
      <w:r w:rsidR="006F354D" w:rsidRPr="00700C4C">
        <w:t>Party</w:t>
      </w:r>
      <w:r w:rsidRPr="00700C4C">
        <w:t xml:space="preserve"> in writing in accordance with </w:t>
      </w:r>
      <w:r w:rsidR="00833B39" w:rsidRPr="00700C4C">
        <w:t>Clause</w:t>
      </w:r>
      <w:r w:rsidRPr="00700C4C">
        <w:t xml:space="preserve"> A5 (Notices).  </w:t>
      </w:r>
    </w:p>
    <w:p w14:paraId="1D18E946" w14:textId="77777777" w:rsidR="00A06EED" w:rsidRPr="00700C4C" w:rsidRDefault="00A06EED" w:rsidP="007D4E53">
      <w:pPr>
        <w:pStyle w:val="Heading4"/>
        <w:keepNext w:val="0"/>
        <w:spacing w:before="240" w:after="60"/>
        <w:ind w:left="709" w:hanging="709"/>
      </w:pPr>
      <w:r w:rsidRPr="00700C4C">
        <w:t>E2.3</w:t>
      </w:r>
      <w:r w:rsidRPr="00700C4C">
        <w:tab/>
        <w:t xml:space="preserve">A waiver of any right or remedy arising from a breach of the </w:t>
      </w:r>
      <w:r w:rsidR="006F354D" w:rsidRPr="00700C4C">
        <w:t>Contract</w:t>
      </w:r>
      <w:r w:rsidRPr="00700C4C">
        <w:t xml:space="preserve"> shall not constitute a waiver of any right or remedy arising from any other or subsequent breach of the </w:t>
      </w:r>
      <w:r w:rsidR="006F354D" w:rsidRPr="00700C4C">
        <w:t>Contract</w:t>
      </w:r>
      <w:r w:rsidRPr="00700C4C">
        <w:t>.</w:t>
      </w:r>
    </w:p>
    <w:p w14:paraId="5FB9DC33" w14:textId="77777777" w:rsidR="00A06EED" w:rsidRPr="00700C4C" w:rsidRDefault="007D4E53" w:rsidP="007D4E53">
      <w:pPr>
        <w:pStyle w:val="Heading3"/>
      </w:pPr>
      <w:bookmarkStart w:id="180" w:name="_Toc222022707"/>
      <w:bookmarkStart w:id="181" w:name="_Toc446589195"/>
      <w:bookmarkStart w:id="182" w:name="_Toc447529852"/>
      <w:r w:rsidRPr="00700C4C">
        <w:t>E3</w:t>
      </w:r>
      <w:r w:rsidRPr="00700C4C">
        <w:tab/>
      </w:r>
      <w:r w:rsidR="006F354D" w:rsidRPr="00700C4C">
        <w:t>Variation</w:t>
      </w:r>
      <w:bookmarkEnd w:id="180"/>
      <w:bookmarkEnd w:id="181"/>
      <w:bookmarkEnd w:id="182"/>
      <w:r w:rsidR="00A06EED" w:rsidRPr="00700C4C">
        <w:t xml:space="preserve"> </w:t>
      </w:r>
    </w:p>
    <w:p w14:paraId="78416C16" w14:textId="77777777" w:rsidR="00A06EED" w:rsidRPr="00700C4C" w:rsidRDefault="00A06EED" w:rsidP="007D4E53">
      <w:pPr>
        <w:pStyle w:val="Heading4"/>
        <w:keepNext w:val="0"/>
        <w:spacing w:before="240" w:after="60"/>
        <w:ind w:left="709" w:hanging="709"/>
      </w:pPr>
      <w:r w:rsidRPr="00700C4C">
        <w:t>E3.1</w:t>
      </w:r>
      <w:r w:rsidRPr="00700C4C">
        <w:tab/>
        <w:t xml:space="preserve">Subject to the provisions of this </w:t>
      </w:r>
      <w:r w:rsidR="00833B39" w:rsidRPr="00700C4C">
        <w:t>Clause</w:t>
      </w:r>
      <w:r w:rsidRPr="00700C4C">
        <w:t xml:space="preserve"> E3.1, the </w:t>
      </w:r>
      <w:r w:rsidR="006F354D" w:rsidRPr="00700C4C">
        <w:t>Client</w:t>
      </w:r>
      <w:r w:rsidRPr="00700C4C">
        <w:t xml:space="preserve"> may request a </w:t>
      </w:r>
      <w:r w:rsidR="00C57FED" w:rsidRPr="00700C4C">
        <w:t>v</w:t>
      </w:r>
      <w:r w:rsidR="006F354D" w:rsidRPr="00700C4C">
        <w:t>ariation</w:t>
      </w:r>
      <w:r w:rsidRPr="00700C4C">
        <w:t xml:space="preserve"> of the </w:t>
      </w:r>
      <w:r w:rsidR="006F354D" w:rsidRPr="00700C4C">
        <w:t>Specification</w:t>
      </w:r>
      <w:r w:rsidRPr="00700C4C">
        <w:t xml:space="preserve"> provided that such </w:t>
      </w:r>
      <w:r w:rsidR="006F354D" w:rsidRPr="00700C4C">
        <w:t>Variation</w:t>
      </w:r>
      <w:r w:rsidRPr="00700C4C">
        <w:t xml:space="preserve"> does not amount to a material change to the </w:t>
      </w:r>
      <w:r w:rsidR="006F354D" w:rsidRPr="00700C4C">
        <w:t>Specification</w:t>
      </w:r>
      <w:r w:rsidRPr="00700C4C">
        <w:t xml:space="preserve">.  Such a change is hereinafter called a </w:t>
      </w:r>
      <w:r w:rsidRPr="00700C4C">
        <w:rPr>
          <w:b/>
        </w:rPr>
        <w:t>“</w:t>
      </w:r>
      <w:r w:rsidR="006F354D" w:rsidRPr="00700C4C">
        <w:rPr>
          <w:b/>
        </w:rPr>
        <w:t>Variation</w:t>
      </w:r>
      <w:r w:rsidRPr="00700C4C">
        <w:rPr>
          <w:b/>
        </w:rPr>
        <w:t>”.</w:t>
      </w:r>
    </w:p>
    <w:p w14:paraId="00DC86DA" w14:textId="77777777" w:rsidR="00A06EED" w:rsidRPr="00700C4C" w:rsidRDefault="00A06EED" w:rsidP="007D4E53">
      <w:pPr>
        <w:pStyle w:val="Heading4"/>
        <w:keepNext w:val="0"/>
        <w:spacing w:before="240" w:after="60"/>
        <w:ind w:left="709" w:hanging="709"/>
      </w:pPr>
      <w:r w:rsidRPr="00700C4C">
        <w:t>E3.2</w:t>
      </w:r>
      <w:r w:rsidRPr="00700C4C">
        <w:tab/>
        <w:t xml:space="preserve">The </w:t>
      </w:r>
      <w:r w:rsidR="006F354D" w:rsidRPr="00700C4C">
        <w:t>Client</w:t>
      </w:r>
      <w:r w:rsidRPr="00700C4C">
        <w:t xml:space="preserve"> may request a </w:t>
      </w:r>
      <w:r w:rsidR="006F354D" w:rsidRPr="00700C4C">
        <w:t>Variation</w:t>
      </w:r>
      <w:r w:rsidRPr="00700C4C">
        <w:t xml:space="preserve"> by notifying the </w:t>
      </w:r>
      <w:r w:rsidR="006F354D" w:rsidRPr="00700C4C">
        <w:t>Contractor</w:t>
      </w:r>
      <w:r w:rsidRPr="00700C4C">
        <w:t xml:space="preserve"> in writing giving the </w:t>
      </w:r>
      <w:r w:rsidR="006F354D" w:rsidRPr="00700C4C">
        <w:t>Contractor</w:t>
      </w:r>
      <w:r w:rsidRPr="00700C4C">
        <w:t xml:space="preserve"> sufficient </w:t>
      </w:r>
      <w:r w:rsidR="006F354D" w:rsidRPr="00700C4C">
        <w:t>Information</w:t>
      </w:r>
      <w:r w:rsidRPr="00700C4C">
        <w:t xml:space="preserve"> to assess the extent of the </w:t>
      </w:r>
      <w:r w:rsidR="006F354D" w:rsidRPr="00700C4C">
        <w:t>Variation</w:t>
      </w:r>
      <w:r w:rsidRPr="00700C4C">
        <w:t xml:space="preserve"> and any additional cost that may be incurred by the </w:t>
      </w:r>
      <w:r w:rsidR="006F354D" w:rsidRPr="00700C4C">
        <w:t>Contractor</w:t>
      </w:r>
      <w:r w:rsidRPr="00700C4C">
        <w:t xml:space="preserve">.  The </w:t>
      </w:r>
      <w:r w:rsidR="006F354D" w:rsidRPr="00700C4C">
        <w:t>Client</w:t>
      </w:r>
      <w:r w:rsidRPr="00700C4C">
        <w:t xml:space="preserve"> shall specify a time limit within which the </w:t>
      </w:r>
      <w:r w:rsidR="006F354D" w:rsidRPr="00700C4C">
        <w:t>Contractor</w:t>
      </w:r>
      <w:r w:rsidRPr="00700C4C">
        <w:t xml:space="preserve"> shall respond to the request for a </w:t>
      </w:r>
      <w:r w:rsidR="006F354D" w:rsidRPr="00700C4C">
        <w:t>Variation</w:t>
      </w:r>
      <w:r w:rsidRPr="00700C4C">
        <w:t xml:space="preserve">.  Such time limits shall be reasonable having regard to the nature of the </w:t>
      </w:r>
      <w:r w:rsidR="006F354D" w:rsidRPr="00700C4C">
        <w:t>Variation</w:t>
      </w:r>
      <w:r w:rsidRPr="00700C4C">
        <w:t xml:space="preserve">. If the </w:t>
      </w:r>
      <w:r w:rsidR="006F354D" w:rsidRPr="00700C4C">
        <w:t>Contractor</w:t>
      </w:r>
      <w:r w:rsidRPr="00700C4C">
        <w:t xml:space="preserve"> accepts the </w:t>
      </w:r>
      <w:r w:rsidR="006F354D" w:rsidRPr="00700C4C">
        <w:t>Variation</w:t>
      </w:r>
      <w:r w:rsidRPr="00700C4C">
        <w:t xml:space="preserve"> it shall confirm the same in writing.</w:t>
      </w:r>
    </w:p>
    <w:p w14:paraId="272DFA3E" w14:textId="77777777" w:rsidR="00A06EED" w:rsidRPr="00700C4C" w:rsidRDefault="00A06EED" w:rsidP="007D4E53">
      <w:pPr>
        <w:pStyle w:val="Heading4"/>
        <w:keepNext w:val="0"/>
        <w:spacing w:before="240" w:after="60"/>
        <w:ind w:left="709" w:hanging="709"/>
      </w:pPr>
      <w:r w:rsidRPr="00700C4C">
        <w:t>E3.3</w:t>
      </w:r>
      <w:r w:rsidRPr="00700C4C">
        <w:tab/>
        <w:t xml:space="preserve">In the event that the </w:t>
      </w:r>
      <w:r w:rsidR="006F354D" w:rsidRPr="00700C4C">
        <w:t>Contractor</w:t>
      </w:r>
      <w:r w:rsidRPr="00700C4C">
        <w:t xml:space="preserve"> is unable to provide the </w:t>
      </w:r>
      <w:r w:rsidR="006F354D" w:rsidRPr="00700C4C">
        <w:t>Variation</w:t>
      </w:r>
      <w:r w:rsidRPr="00700C4C">
        <w:t xml:space="preserve"> to the </w:t>
      </w:r>
      <w:r w:rsidR="006F354D" w:rsidRPr="00700C4C">
        <w:t>Specification</w:t>
      </w:r>
      <w:r w:rsidRPr="00700C4C">
        <w:t xml:space="preserve"> or where the Parties are unable to agree a change to the </w:t>
      </w:r>
      <w:r w:rsidR="006F354D" w:rsidRPr="00700C4C">
        <w:t>Contract Price</w:t>
      </w:r>
      <w:r w:rsidRPr="00700C4C">
        <w:t xml:space="preserve">, the </w:t>
      </w:r>
      <w:r w:rsidR="006F354D" w:rsidRPr="00700C4C">
        <w:t>Client</w:t>
      </w:r>
      <w:r w:rsidRPr="00700C4C">
        <w:t xml:space="preserve"> may</w:t>
      </w:r>
      <w:r w:rsidR="00C57FED" w:rsidRPr="00700C4C">
        <w:t>:</w:t>
      </w:r>
      <w:r w:rsidRPr="00700C4C">
        <w:t xml:space="preserve"> </w:t>
      </w:r>
    </w:p>
    <w:p w14:paraId="29E5D3F9" w14:textId="77777777" w:rsidR="00A06EED" w:rsidRPr="00700C4C" w:rsidRDefault="00A06EED" w:rsidP="008B1CF4">
      <w:pPr>
        <w:numPr>
          <w:ilvl w:val="0"/>
          <w:numId w:val="43"/>
        </w:numPr>
        <w:ind w:left="1491" w:hanging="357"/>
      </w:pPr>
      <w:r w:rsidRPr="00700C4C">
        <w:t xml:space="preserve">allow the </w:t>
      </w:r>
      <w:r w:rsidR="006F354D" w:rsidRPr="00700C4C">
        <w:t>Contractor</w:t>
      </w:r>
      <w:r w:rsidRPr="00700C4C">
        <w:t xml:space="preserve"> to fulfil its obligations under the </w:t>
      </w:r>
      <w:r w:rsidR="006F354D" w:rsidRPr="00700C4C">
        <w:t>Contract</w:t>
      </w:r>
      <w:r w:rsidRPr="00700C4C">
        <w:t xml:space="preserve"> without the </w:t>
      </w:r>
      <w:r w:rsidR="006F354D" w:rsidRPr="00700C4C">
        <w:t>Variation</w:t>
      </w:r>
      <w:r w:rsidRPr="00700C4C">
        <w:t xml:space="preserve"> to the </w:t>
      </w:r>
      <w:r w:rsidR="006F354D" w:rsidRPr="00700C4C">
        <w:t>Specification</w:t>
      </w:r>
      <w:r w:rsidRPr="00700C4C">
        <w:t>;</w:t>
      </w:r>
      <w:r w:rsidR="00C57FED" w:rsidRPr="00700C4C">
        <w:t xml:space="preserve"> or</w:t>
      </w:r>
    </w:p>
    <w:p w14:paraId="7101C651" w14:textId="77777777" w:rsidR="00A06EED" w:rsidRPr="00700C4C" w:rsidRDefault="00A06EED" w:rsidP="008B1CF4">
      <w:pPr>
        <w:numPr>
          <w:ilvl w:val="0"/>
          <w:numId w:val="43"/>
        </w:numPr>
        <w:ind w:left="1491" w:hanging="357"/>
      </w:pPr>
      <w:r w:rsidRPr="00700C4C">
        <w:t xml:space="preserve">terminate the </w:t>
      </w:r>
      <w:r w:rsidR="006F354D" w:rsidRPr="00700C4C">
        <w:t>Contract</w:t>
      </w:r>
      <w:r w:rsidRPr="00700C4C">
        <w:t xml:space="preserve"> with immediate effect, except where the </w:t>
      </w:r>
      <w:r w:rsidR="006F354D" w:rsidRPr="00700C4C">
        <w:t>Contractor</w:t>
      </w:r>
      <w:r w:rsidRPr="00700C4C">
        <w:t xml:space="preserve"> has already delivered all or part of the </w:t>
      </w:r>
      <w:r w:rsidR="006F354D" w:rsidRPr="00700C4C">
        <w:t>Services</w:t>
      </w:r>
      <w:r w:rsidRPr="00700C4C">
        <w:t xml:space="preserve"> or where the </w:t>
      </w:r>
      <w:r w:rsidR="006F354D" w:rsidRPr="00700C4C">
        <w:t>Contractor</w:t>
      </w:r>
      <w:r w:rsidRPr="00700C4C">
        <w:t xml:space="preserve"> can show evidence of substantial work being carried out to fulfil the requirements of the </w:t>
      </w:r>
      <w:r w:rsidR="006F354D" w:rsidRPr="00700C4C">
        <w:t>Specification</w:t>
      </w:r>
      <w:r w:rsidRPr="00700C4C">
        <w:t xml:space="preserve">; and in such case the Parties shall attempt to agree upon a resolution to the matter.  Where a resolution cannot be reached, the matter shall be dealt with under the Dispute Resolution procedure detailed at </w:t>
      </w:r>
      <w:r w:rsidR="00833B39" w:rsidRPr="00700C4C">
        <w:t>Clause</w:t>
      </w:r>
      <w:r w:rsidRPr="00700C4C">
        <w:t xml:space="preserve"> </w:t>
      </w:r>
      <w:r w:rsidR="007B4EC5" w:rsidRPr="00700C4C">
        <w:t>H</w:t>
      </w:r>
      <w:r w:rsidRPr="00700C4C">
        <w:t>2.</w:t>
      </w:r>
    </w:p>
    <w:p w14:paraId="6C22053A" w14:textId="77777777" w:rsidR="00A06EED" w:rsidRPr="00700C4C" w:rsidRDefault="007D4E53" w:rsidP="007D4E53">
      <w:pPr>
        <w:pStyle w:val="Heading3"/>
      </w:pPr>
      <w:bookmarkStart w:id="183" w:name="_Toc212821741"/>
      <w:bookmarkStart w:id="184" w:name="_Toc222022708"/>
      <w:bookmarkStart w:id="185" w:name="_Toc446589196"/>
      <w:bookmarkStart w:id="186" w:name="_Toc447529853"/>
      <w:r w:rsidRPr="00700C4C">
        <w:t>E4</w:t>
      </w:r>
      <w:r w:rsidRPr="00700C4C">
        <w:tab/>
      </w:r>
      <w:r w:rsidR="00A06EED" w:rsidRPr="00700C4C">
        <w:t>Severability</w:t>
      </w:r>
      <w:bookmarkEnd w:id="183"/>
      <w:bookmarkEnd w:id="184"/>
      <w:bookmarkEnd w:id="185"/>
      <w:bookmarkEnd w:id="186"/>
    </w:p>
    <w:p w14:paraId="702F6499" w14:textId="77777777" w:rsidR="00A06EED" w:rsidRPr="00700C4C" w:rsidRDefault="00A06EED" w:rsidP="007D4E53">
      <w:pPr>
        <w:pStyle w:val="Heading4"/>
        <w:keepNext w:val="0"/>
        <w:spacing w:before="240" w:after="60"/>
        <w:ind w:left="709" w:hanging="709"/>
      </w:pPr>
      <w:r w:rsidRPr="00700C4C">
        <w:t>E4.1</w:t>
      </w:r>
      <w:r w:rsidRPr="00700C4C">
        <w:tab/>
        <w:t xml:space="preserve">If any provision of the </w:t>
      </w:r>
      <w:r w:rsidR="006F354D" w:rsidRPr="00700C4C">
        <w:t>Contract</w:t>
      </w:r>
      <w:r w:rsidRPr="00700C4C">
        <w:t xml:space="preserve"> is held invalid, illegal or unenforceable for any reason by any court of competent jurisdiction, such provision shall be severed and the remainder of the provisions of the </w:t>
      </w:r>
      <w:r w:rsidR="006F354D" w:rsidRPr="00700C4C">
        <w:t>Contract</w:t>
      </w:r>
      <w:r w:rsidRPr="00700C4C">
        <w:t xml:space="preserve"> shall continue in full force and effect as if the </w:t>
      </w:r>
      <w:r w:rsidR="006F354D" w:rsidRPr="00700C4C">
        <w:t>Contract</w:t>
      </w:r>
      <w:r w:rsidRPr="00700C4C">
        <w:t xml:space="preserve"> had been executed with the invalid, illegal or unenforceable provision eliminated.   </w:t>
      </w:r>
    </w:p>
    <w:p w14:paraId="65333C63" w14:textId="77777777" w:rsidR="00A06EED" w:rsidRPr="00700C4C" w:rsidRDefault="007D4E53" w:rsidP="007D4E53">
      <w:pPr>
        <w:pStyle w:val="Heading3"/>
      </w:pPr>
      <w:bookmarkStart w:id="187" w:name="_Toc212821743"/>
      <w:bookmarkStart w:id="188" w:name="_Toc222022709"/>
      <w:bookmarkStart w:id="189" w:name="_Toc446589197"/>
      <w:bookmarkStart w:id="190" w:name="_Toc447529854"/>
      <w:r w:rsidRPr="00700C4C">
        <w:lastRenderedPageBreak/>
        <w:t>E5</w:t>
      </w:r>
      <w:r w:rsidRPr="00700C4C">
        <w:tab/>
      </w:r>
      <w:r w:rsidR="00A06EED" w:rsidRPr="00700C4C">
        <w:t>Remedies Cumulative</w:t>
      </w:r>
      <w:bookmarkEnd w:id="187"/>
      <w:bookmarkEnd w:id="188"/>
      <w:bookmarkEnd w:id="189"/>
      <w:bookmarkEnd w:id="190"/>
    </w:p>
    <w:p w14:paraId="79A09713" w14:textId="77777777" w:rsidR="00A06EED" w:rsidRPr="00700C4C" w:rsidRDefault="00A06EED" w:rsidP="007D4E53">
      <w:pPr>
        <w:pStyle w:val="Heading4"/>
        <w:keepNext w:val="0"/>
        <w:spacing w:before="240" w:after="60"/>
        <w:ind w:left="709" w:hanging="709"/>
      </w:pPr>
      <w:r w:rsidRPr="00700C4C">
        <w:t>E5.1</w:t>
      </w:r>
      <w:r w:rsidRPr="00700C4C">
        <w:tab/>
        <w:t xml:space="preserve">Except as otherwise expressly provided by the </w:t>
      </w:r>
      <w:r w:rsidR="006F354D" w:rsidRPr="00700C4C">
        <w:t>Contract</w:t>
      </w:r>
      <w:r w:rsidRPr="00700C4C">
        <w:t xml:space="preserve">, all remedies available to either </w:t>
      </w:r>
      <w:r w:rsidR="006F354D" w:rsidRPr="00700C4C">
        <w:t>Party</w:t>
      </w:r>
      <w:r w:rsidRPr="00700C4C">
        <w:t xml:space="preserve"> for breach of the </w:t>
      </w:r>
      <w:r w:rsidR="006F354D" w:rsidRPr="00700C4C">
        <w:t>Contract</w:t>
      </w:r>
      <w:r w:rsidRPr="00700C4C">
        <w:t xml:space="preserve"> are cumulative and may be exercised concurrently or separately, and the exercise of any one remedy shall not be deemed an election of such remedy to the exclusion of other remedies.</w:t>
      </w:r>
    </w:p>
    <w:p w14:paraId="20D0B06F" w14:textId="77777777" w:rsidR="00A06EED" w:rsidRPr="00700C4C" w:rsidRDefault="007D4E53" w:rsidP="007D4E53">
      <w:pPr>
        <w:pStyle w:val="Heading3"/>
      </w:pPr>
      <w:bookmarkStart w:id="191" w:name="_Toc212821744"/>
      <w:bookmarkStart w:id="192" w:name="_Toc222022710"/>
      <w:bookmarkStart w:id="193" w:name="_Toc446589198"/>
      <w:bookmarkStart w:id="194" w:name="_Toc447529855"/>
      <w:r w:rsidRPr="00700C4C">
        <w:t>E6</w:t>
      </w:r>
      <w:r w:rsidRPr="00700C4C">
        <w:tab/>
      </w:r>
      <w:r w:rsidR="00A06EED" w:rsidRPr="00700C4C">
        <w:t xml:space="preserve">Extension of Initial </w:t>
      </w:r>
      <w:bookmarkEnd w:id="191"/>
      <w:r w:rsidR="006F354D" w:rsidRPr="00700C4C">
        <w:t>Contract Period</w:t>
      </w:r>
      <w:bookmarkEnd w:id="192"/>
      <w:r w:rsidR="006C7FE7" w:rsidRPr="00700C4C">
        <w:t xml:space="preserve"> (Option</w:t>
      </w:r>
      <w:r w:rsidR="009A4182" w:rsidRPr="00700C4C">
        <w:t xml:space="preserve"> </w:t>
      </w:r>
      <w:r w:rsidR="006C7FE7" w:rsidRPr="00700C4C">
        <w:t>- see guidance)</w:t>
      </w:r>
      <w:bookmarkEnd w:id="193"/>
      <w:bookmarkEnd w:id="194"/>
    </w:p>
    <w:p w14:paraId="010D67F9" w14:textId="4C91DA32" w:rsidR="004D635B" w:rsidRPr="00700C4C" w:rsidRDefault="00A06EED" w:rsidP="007D4E53">
      <w:pPr>
        <w:pStyle w:val="Heading4"/>
        <w:keepNext w:val="0"/>
        <w:spacing w:before="240" w:after="60"/>
        <w:ind w:left="709" w:hanging="709"/>
      </w:pPr>
      <w:r w:rsidRPr="00700C4C">
        <w:t>E6.1</w:t>
      </w:r>
      <w:r w:rsidR="004D635B" w:rsidRPr="00700C4C">
        <w:tab/>
        <w:t xml:space="preserve">This Contract contains the option to extend for a further period of up to </w:t>
      </w:r>
      <w:r w:rsidR="000419B0" w:rsidRPr="00700C4C">
        <w:t>12 months s</w:t>
      </w:r>
      <w:r w:rsidR="004D635B" w:rsidRPr="00700C4C">
        <w:t>ubject to the agreement of both parties.  The Contract will apply throughout any such extended period.</w:t>
      </w:r>
    </w:p>
    <w:p w14:paraId="7A5A602B" w14:textId="77777777" w:rsidR="00A06EED" w:rsidRPr="00700C4C" w:rsidRDefault="007D4E53" w:rsidP="007D4E53">
      <w:pPr>
        <w:pStyle w:val="Heading3"/>
      </w:pPr>
      <w:bookmarkStart w:id="195" w:name="_Toc446589199"/>
      <w:bookmarkStart w:id="196" w:name="_Toc447529856"/>
      <w:r w:rsidRPr="00700C4C">
        <w:t>E7</w:t>
      </w:r>
      <w:r w:rsidRPr="00700C4C">
        <w:tab/>
      </w:r>
      <w:r w:rsidR="00A06EED" w:rsidRPr="00700C4C">
        <w:t>Entire Agreement</w:t>
      </w:r>
      <w:bookmarkEnd w:id="195"/>
      <w:bookmarkEnd w:id="196"/>
    </w:p>
    <w:p w14:paraId="782851F9" w14:textId="77777777" w:rsidR="00A06EED" w:rsidRPr="00700C4C" w:rsidRDefault="00A06EED" w:rsidP="007D4E53">
      <w:pPr>
        <w:pStyle w:val="Heading4"/>
        <w:keepNext w:val="0"/>
        <w:spacing w:before="240" w:after="60"/>
        <w:ind w:left="709" w:hanging="709"/>
      </w:pPr>
      <w:r w:rsidRPr="00700C4C">
        <w:t>E7.1</w:t>
      </w:r>
      <w:r w:rsidRPr="00700C4C">
        <w:tab/>
        <w:t xml:space="preserve">The </w:t>
      </w:r>
      <w:r w:rsidR="006F354D" w:rsidRPr="00700C4C">
        <w:t>Contract</w:t>
      </w:r>
      <w:r w:rsidRPr="00700C4C">
        <w:t xml:space="preserve"> constitutes the entire agreement between the Parties in respect of the matters dealt with therein.  The </w:t>
      </w:r>
      <w:r w:rsidR="006F354D" w:rsidRPr="00700C4C">
        <w:t>Contract</w:t>
      </w:r>
      <w:r w:rsidRPr="00700C4C">
        <w:t xml:space="preserve"> supersedes all prior negotiations between the Parties and all representations and undertakings made by one </w:t>
      </w:r>
      <w:r w:rsidR="006F354D" w:rsidRPr="00700C4C">
        <w:t>Party</w:t>
      </w:r>
      <w:r w:rsidRPr="00700C4C">
        <w:t xml:space="preserve"> to the other, whether written or oral, except that this </w:t>
      </w:r>
      <w:r w:rsidR="00833B39" w:rsidRPr="00700C4C">
        <w:t>Clause</w:t>
      </w:r>
      <w:r w:rsidRPr="00700C4C">
        <w:t xml:space="preserve"> shall not exclude liability in respect of any </w:t>
      </w:r>
      <w:r w:rsidR="006F354D" w:rsidRPr="00700C4C">
        <w:t>Fraud</w:t>
      </w:r>
      <w:r w:rsidRPr="00700C4C">
        <w:t xml:space="preserve"> or </w:t>
      </w:r>
      <w:r w:rsidR="006F354D" w:rsidRPr="00700C4C">
        <w:t>Fraud</w:t>
      </w:r>
      <w:r w:rsidRPr="00700C4C">
        <w:t xml:space="preserve">ulent misrepresentation. </w:t>
      </w:r>
    </w:p>
    <w:p w14:paraId="3DDDA8AE" w14:textId="77777777" w:rsidR="00A06EED" w:rsidRPr="00700C4C" w:rsidRDefault="00A06EED" w:rsidP="007D4E53">
      <w:pPr>
        <w:pStyle w:val="Heading4"/>
        <w:keepNext w:val="0"/>
        <w:spacing w:before="240" w:after="60"/>
        <w:ind w:left="709" w:hanging="709"/>
      </w:pPr>
      <w:r w:rsidRPr="00700C4C">
        <w:t>E7.2</w:t>
      </w:r>
      <w:r w:rsidRPr="00700C4C">
        <w:tab/>
        <w:t xml:space="preserve">In the event of, and only to the extent of, any conflict between the </w:t>
      </w:r>
      <w:r w:rsidR="00833B39" w:rsidRPr="00700C4C">
        <w:t>Clause</w:t>
      </w:r>
      <w:r w:rsidRPr="00700C4C">
        <w:t xml:space="preserve">s of the </w:t>
      </w:r>
      <w:r w:rsidR="006F354D" w:rsidRPr="00700C4C">
        <w:t>Contract</w:t>
      </w:r>
      <w:r w:rsidRPr="00700C4C">
        <w:t xml:space="preserve">, any document referred to in those </w:t>
      </w:r>
      <w:r w:rsidR="00833B39" w:rsidRPr="00700C4C">
        <w:t>Clause</w:t>
      </w:r>
      <w:r w:rsidRPr="00700C4C">
        <w:t xml:space="preserve">s and the </w:t>
      </w:r>
      <w:r w:rsidR="006F354D" w:rsidRPr="00700C4C">
        <w:t>Schedule</w:t>
      </w:r>
      <w:r w:rsidRPr="00700C4C">
        <w:t>s, the conflict shall be resolved in accordance with the following order of precedence:</w:t>
      </w:r>
    </w:p>
    <w:p w14:paraId="7B9CF259" w14:textId="77777777" w:rsidR="00A06EED" w:rsidRPr="00700C4C" w:rsidRDefault="00A06EED" w:rsidP="008B1CF4">
      <w:pPr>
        <w:numPr>
          <w:ilvl w:val="0"/>
          <w:numId w:val="42"/>
        </w:numPr>
        <w:ind w:left="1491" w:hanging="357"/>
      </w:pPr>
      <w:r w:rsidRPr="00700C4C">
        <w:t xml:space="preserve">the </w:t>
      </w:r>
      <w:r w:rsidR="00833B39" w:rsidRPr="00700C4C">
        <w:t>Clause</w:t>
      </w:r>
      <w:r w:rsidRPr="00700C4C">
        <w:t xml:space="preserve">s; </w:t>
      </w:r>
    </w:p>
    <w:p w14:paraId="4F0A4A0D" w14:textId="77777777" w:rsidR="00C57FED" w:rsidRPr="00700C4C" w:rsidRDefault="00A06EED" w:rsidP="008B1CF4">
      <w:pPr>
        <w:numPr>
          <w:ilvl w:val="0"/>
          <w:numId w:val="42"/>
        </w:numPr>
        <w:ind w:left="1491" w:hanging="357"/>
      </w:pPr>
      <w:r w:rsidRPr="00700C4C">
        <w:t xml:space="preserve">the </w:t>
      </w:r>
      <w:r w:rsidR="006F354D" w:rsidRPr="00700C4C">
        <w:t>Schedule</w:t>
      </w:r>
      <w:r w:rsidRPr="00700C4C">
        <w:t xml:space="preserve">s; </w:t>
      </w:r>
    </w:p>
    <w:p w14:paraId="58C7A92A" w14:textId="77777777" w:rsidR="00A06EED" w:rsidRPr="00700C4C" w:rsidRDefault="00A06EED" w:rsidP="008B1CF4">
      <w:pPr>
        <w:numPr>
          <w:ilvl w:val="0"/>
          <w:numId w:val="42"/>
        </w:numPr>
        <w:ind w:left="1491" w:hanging="357"/>
      </w:pPr>
      <w:r w:rsidRPr="00700C4C">
        <w:t xml:space="preserve">any other document referred to in the </w:t>
      </w:r>
      <w:r w:rsidR="00833B39" w:rsidRPr="00700C4C">
        <w:t>Clause</w:t>
      </w:r>
      <w:r w:rsidRPr="00700C4C">
        <w:t>s</w:t>
      </w:r>
      <w:r w:rsidR="00C57FED" w:rsidRPr="00700C4C">
        <w:t>;</w:t>
      </w:r>
      <w:r w:rsidRPr="00700C4C">
        <w:t xml:space="preserve"> </w:t>
      </w:r>
      <w:r w:rsidR="00C57FED" w:rsidRPr="00700C4C">
        <w:t>and</w:t>
      </w:r>
    </w:p>
    <w:p w14:paraId="7EB1A54B" w14:textId="77777777" w:rsidR="00C57FED" w:rsidRPr="00700C4C" w:rsidRDefault="00C57FED" w:rsidP="008B1CF4">
      <w:pPr>
        <w:numPr>
          <w:ilvl w:val="0"/>
          <w:numId w:val="42"/>
        </w:numPr>
        <w:ind w:left="1491" w:hanging="357"/>
      </w:pPr>
      <w:r w:rsidRPr="00700C4C">
        <w:t>any other document referred to in the Schedules.</w:t>
      </w:r>
    </w:p>
    <w:p w14:paraId="001F23D0" w14:textId="77777777" w:rsidR="00A06EED" w:rsidRPr="00700C4C" w:rsidRDefault="007D4E53" w:rsidP="007D4E53">
      <w:pPr>
        <w:pStyle w:val="Heading10"/>
      </w:pPr>
      <w:bookmarkStart w:id="197" w:name="_Toc212821745"/>
      <w:bookmarkStart w:id="198" w:name="_Toc222022711"/>
      <w:bookmarkStart w:id="199" w:name="_Toc446589200"/>
      <w:bookmarkStart w:id="200" w:name="_Toc446596136"/>
      <w:bookmarkStart w:id="201" w:name="_Toc447529857"/>
      <w:r w:rsidRPr="00700C4C">
        <w:t>F</w:t>
      </w:r>
      <w:r w:rsidRPr="00700C4C">
        <w:tab/>
      </w:r>
      <w:r w:rsidR="00A06EED" w:rsidRPr="00700C4C">
        <w:t>LIABILITIES</w:t>
      </w:r>
      <w:bookmarkEnd w:id="197"/>
      <w:bookmarkEnd w:id="198"/>
      <w:r w:rsidR="00997C82" w:rsidRPr="00700C4C">
        <w:t xml:space="preserve"> AND WARRANTIES</w:t>
      </w:r>
      <w:bookmarkEnd w:id="199"/>
      <w:bookmarkEnd w:id="200"/>
      <w:bookmarkEnd w:id="201"/>
    </w:p>
    <w:p w14:paraId="45AD95E3" w14:textId="77777777" w:rsidR="00A06EED" w:rsidRPr="00700C4C" w:rsidRDefault="007D4E53" w:rsidP="007D4E53">
      <w:pPr>
        <w:pStyle w:val="Heading3"/>
      </w:pPr>
      <w:bookmarkStart w:id="202" w:name="_Toc212821746"/>
      <w:bookmarkStart w:id="203" w:name="_Toc222022712"/>
      <w:bookmarkStart w:id="204" w:name="_Toc446589201"/>
      <w:bookmarkStart w:id="205" w:name="_Toc447529858"/>
      <w:r w:rsidRPr="00700C4C">
        <w:t>F1</w:t>
      </w:r>
      <w:r w:rsidRPr="00700C4C">
        <w:tab/>
      </w:r>
      <w:r w:rsidR="00A06EED" w:rsidRPr="00700C4C">
        <w:t>Liability, Indemnity and Insurance</w:t>
      </w:r>
      <w:bookmarkEnd w:id="202"/>
      <w:bookmarkEnd w:id="203"/>
      <w:bookmarkEnd w:id="204"/>
      <w:bookmarkEnd w:id="205"/>
      <w:r w:rsidR="00A06EED" w:rsidRPr="00700C4C">
        <w:t xml:space="preserve"> </w:t>
      </w:r>
    </w:p>
    <w:p w14:paraId="2F5C0F91" w14:textId="77777777" w:rsidR="00A06EED" w:rsidRPr="00700C4C" w:rsidRDefault="00A06EED" w:rsidP="007D4E53">
      <w:pPr>
        <w:pStyle w:val="Heading4"/>
        <w:keepNext w:val="0"/>
        <w:spacing w:before="240" w:after="60"/>
        <w:ind w:left="709" w:hanging="709"/>
      </w:pPr>
      <w:r w:rsidRPr="00700C4C">
        <w:t>F1.1</w:t>
      </w:r>
      <w:r w:rsidRPr="00700C4C">
        <w:tab/>
        <w:t xml:space="preserve">Neither </w:t>
      </w:r>
      <w:r w:rsidR="006F354D" w:rsidRPr="00700C4C">
        <w:t>Party</w:t>
      </w:r>
      <w:r w:rsidRPr="00700C4C">
        <w:t xml:space="preserve"> excludes or limits liability to the other </w:t>
      </w:r>
      <w:r w:rsidR="006F354D" w:rsidRPr="00700C4C">
        <w:t>Party</w:t>
      </w:r>
      <w:r w:rsidRPr="00700C4C">
        <w:t xml:space="preserve"> for:</w:t>
      </w:r>
    </w:p>
    <w:p w14:paraId="79CDF754" w14:textId="77777777" w:rsidR="00A06EED" w:rsidRPr="00700C4C" w:rsidRDefault="00A06EED" w:rsidP="008B1CF4">
      <w:pPr>
        <w:numPr>
          <w:ilvl w:val="0"/>
          <w:numId w:val="41"/>
        </w:numPr>
        <w:ind w:left="1491" w:hanging="357"/>
      </w:pPr>
      <w:r w:rsidRPr="00700C4C">
        <w:t xml:space="preserve">death or personal injury caused directly or indirectly by its negligence; or </w:t>
      </w:r>
    </w:p>
    <w:p w14:paraId="6D96408F" w14:textId="77777777" w:rsidR="00A06EED" w:rsidRPr="00700C4C" w:rsidRDefault="006F354D" w:rsidP="008B1CF4">
      <w:pPr>
        <w:numPr>
          <w:ilvl w:val="0"/>
          <w:numId w:val="41"/>
        </w:numPr>
        <w:ind w:left="1491" w:hanging="357"/>
      </w:pPr>
      <w:r w:rsidRPr="00700C4C">
        <w:t>Fraud</w:t>
      </w:r>
      <w:r w:rsidR="00A06EED" w:rsidRPr="00700C4C">
        <w:t>; or</w:t>
      </w:r>
    </w:p>
    <w:p w14:paraId="38378F48" w14:textId="77777777" w:rsidR="00A06EED" w:rsidRPr="00700C4C" w:rsidRDefault="006F354D" w:rsidP="008B1CF4">
      <w:pPr>
        <w:numPr>
          <w:ilvl w:val="0"/>
          <w:numId w:val="41"/>
        </w:numPr>
        <w:ind w:left="1491" w:hanging="357"/>
      </w:pPr>
      <w:r w:rsidRPr="00700C4C">
        <w:t>Fraud</w:t>
      </w:r>
      <w:r w:rsidR="00A06EED" w:rsidRPr="00700C4C">
        <w:t>ulent misrepresentation; or</w:t>
      </w:r>
    </w:p>
    <w:p w14:paraId="46809532" w14:textId="77777777" w:rsidR="00A06EED" w:rsidRPr="00700C4C" w:rsidRDefault="00A06EED" w:rsidP="008B1CF4">
      <w:pPr>
        <w:numPr>
          <w:ilvl w:val="0"/>
          <w:numId w:val="41"/>
        </w:numPr>
        <w:ind w:left="1491" w:hanging="357"/>
      </w:pPr>
      <w:r w:rsidRPr="00700C4C">
        <w:t xml:space="preserve">any breach of any obligations implied by Section 12 of the Sale of </w:t>
      </w:r>
      <w:r w:rsidR="006F354D" w:rsidRPr="00700C4C">
        <w:t>Goods</w:t>
      </w:r>
      <w:r w:rsidRPr="00700C4C">
        <w:t xml:space="preserve"> Act 1979 or Section 2 of the Supply of </w:t>
      </w:r>
      <w:r w:rsidR="006F354D" w:rsidRPr="00700C4C">
        <w:t>Goods</w:t>
      </w:r>
      <w:r w:rsidRPr="00700C4C">
        <w:t xml:space="preserve"> and </w:t>
      </w:r>
      <w:r w:rsidR="006F354D" w:rsidRPr="00700C4C">
        <w:t>Services</w:t>
      </w:r>
      <w:r w:rsidRPr="00700C4C">
        <w:t xml:space="preserve"> Act 1982.</w:t>
      </w:r>
    </w:p>
    <w:p w14:paraId="4DE88969" w14:textId="77777777" w:rsidR="00A06EED" w:rsidRPr="00700C4C" w:rsidRDefault="00A06EED" w:rsidP="007D4E53">
      <w:pPr>
        <w:pStyle w:val="Heading4"/>
        <w:keepNext w:val="0"/>
        <w:spacing w:before="240" w:after="60"/>
        <w:ind w:left="709" w:hanging="709"/>
      </w:pPr>
      <w:r w:rsidRPr="00700C4C">
        <w:t>F1.2</w:t>
      </w:r>
      <w:r w:rsidRPr="00700C4C">
        <w:tab/>
        <w:t xml:space="preserve">Subject to </w:t>
      </w:r>
      <w:r w:rsidR="00833B39" w:rsidRPr="00700C4C">
        <w:t>Clause</w:t>
      </w:r>
      <w:r w:rsidRPr="00700C4C">
        <w:t xml:space="preserve">s F1.3 and F1.4, the </w:t>
      </w:r>
      <w:r w:rsidR="006F354D" w:rsidRPr="00700C4C">
        <w:t>Contractor</w:t>
      </w:r>
      <w:r w:rsidRPr="00700C4C">
        <w:t xml:space="preserve"> shall indemnify the </w:t>
      </w:r>
      <w:r w:rsidR="006F354D" w:rsidRPr="00700C4C">
        <w:t>Client</w:t>
      </w:r>
      <w:r w:rsidRPr="00700C4C">
        <w:t xml:space="preserve"> and keep the </w:t>
      </w:r>
      <w:r w:rsidR="006F354D" w:rsidRPr="00700C4C">
        <w:t>Client</w:t>
      </w:r>
      <w:r w:rsidRPr="00700C4C">
        <w:t xml:space="preserve"> indemnified against all claims, proceedings, actions, damages, costs, expenses and any other liabilities which may arise out of or in consequence of the supply, or the late or purported supply, of the </w:t>
      </w:r>
      <w:r w:rsidR="00B8021B" w:rsidRPr="00700C4C">
        <w:t xml:space="preserve">Goods or </w:t>
      </w:r>
      <w:r w:rsidR="006F354D" w:rsidRPr="00700C4C">
        <w:lastRenderedPageBreak/>
        <w:t>Services</w:t>
      </w:r>
      <w:r w:rsidRPr="00700C4C">
        <w:t xml:space="preserve">, or the performance or non-performance by the </w:t>
      </w:r>
      <w:r w:rsidR="006F354D" w:rsidRPr="00700C4C">
        <w:t>Contractor</w:t>
      </w:r>
      <w:r w:rsidRPr="00700C4C">
        <w:t xml:space="preserve"> of its obligations under the </w:t>
      </w:r>
      <w:r w:rsidR="006F354D" w:rsidRPr="00700C4C">
        <w:t>Contract</w:t>
      </w:r>
      <w:r w:rsidRPr="00700C4C">
        <w:t xml:space="preserve">, or the presence of the </w:t>
      </w:r>
      <w:r w:rsidR="006F354D" w:rsidRPr="00700C4C">
        <w:t>Contractor</w:t>
      </w:r>
      <w:r w:rsidRPr="00700C4C">
        <w:t xml:space="preserve"> or any </w:t>
      </w:r>
      <w:r w:rsidR="006F354D" w:rsidRPr="00700C4C">
        <w:t>Staff</w:t>
      </w:r>
      <w:r w:rsidRPr="00700C4C">
        <w:t xml:space="preserve"> on the </w:t>
      </w:r>
      <w:r w:rsidR="006F354D" w:rsidRPr="00700C4C">
        <w:t>Premises</w:t>
      </w:r>
      <w:r w:rsidRPr="00700C4C">
        <w:t xml:space="preserve">, including in respect of any death or personal injury, loss of or damage to the </w:t>
      </w:r>
      <w:r w:rsidR="006F354D" w:rsidRPr="00700C4C">
        <w:t>Client</w:t>
      </w:r>
      <w:r w:rsidRPr="00700C4C">
        <w:t xml:space="preserve">’s </w:t>
      </w:r>
      <w:r w:rsidR="006F354D" w:rsidRPr="00700C4C">
        <w:t>Property</w:t>
      </w:r>
      <w:r w:rsidRPr="00700C4C">
        <w:t xml:space="preserve">, financial loss arising from any advice given or omitted to be given by the </w:t>
      </w:r>
      <w:r w:rsidR="006F354D" w:rsidRPr="00700C4C">
        <w:t>Contractor</w:t>
      </w:r>
      <w:r w:rsidRPr="00700C4C">
        <w:t xml:space="preserve">, or any other loss which is caused directly or indirectly by any negligent act or omission of the </w:t>
      </w:r>
      <w:r w:rsidR="006F354D" w:rsidRPr="00700C4C">
        <w:t>Contractor</w:t>
      </w:r>
      <w:r w:rsidRPr="00700C4C">
        <w:t xml:space="preserve">. </w:t>
      </w:r>
    </w:p>
    <w:p w14:paraId="6CEC70B6" w14:textId="77777777" w:rsidR="00A06EED" w:rsidRPr="00700C4C" w:rsidRDefault="00A06EED" w:rsidP="007D4E53">
      <w:pPr>
        <w:pStyle w:val="Heading4"/>
        <w:keepNext w:val="0"/>
        <w:spacing w:before="240" w:after="60"/>
        <w:ind w:left="709" w:hanging="709"/>
      </w:pPr>
      <w:r w:rsidRPr="00700C4C">
        <w:t>F1.3</w:t>
      </w:r>
      <w:r w:rsidRPr="00700C4C">
        <w:tab/>
        <w:t xml:space="preserve">The </w:t>
      </w:r>
      <w:r w:rsidR="006F354D" w:rsidRPr="00700C4C">
        <w:t>Contractor</w:t>
      </w:r>
      <w:r w:rsidRPr="00700C4C">
        <w:t xml:space="preserve"> shall not be responsible for any injury, loss, damage, cost or expense if and to the extent that it is solely caused by the negligence or wilful misconduct of the </w:t>
      </w:r>
      <w:r w:rsidR="006F354D" w:rsidRPr="00700C4C">
        <w:t>Client</w:t>
      </w:r>
      <w:r w:rsidRPr="00700C4C">
        <w:t xml:space="preserve"> or by breach by the </w:t>
      </w:r>
      <w:r w:rsidR="006F354D" w:rsidRPr="00700C4C">
        <w:t>Client</w:t>
      </w:r>
      <w:r w:rsidRPr="00700C4C">
        <w:t xml:space="preserve"> of its obligations under the </w:t>
      </w:r>
      <w:r w:rsidR="006F354D" w:rsidRPr="00700C4C">
        <w:t>Contract</w:t>
      </w:r>
      <w:r w:rsidRPr="00700C4C">
        <w:t xml:space="preserve">.  </w:t>
      </w:r>
    </w:p>
    <w:p w14:paraId="45ACE1B7" w14:textId="77777777" w:rsidR="00A06EED" w:rsidRPr="00700C4C" w:rsidRDefault="00A06EED" w:rsidP="007D4E53">
      <w:pPr>
        <w:pStyle w:val="Heading4"/>
        <w:keepNext w:val="0"/>
        <w:spacing w:before="240" w:after="60"/>
        <w:ind w:left="709" w:hanging="709"/>
      </w:pPr>
      <w:r w:rsidRPr="00700C4C">
        <w:t>F1.4</w:t>
      </w:r>
      <w:r w:rsidRPr="00700C4C">
        <w:tab/>
        <w:t xml:space="preserve">Subject always to </w:t>
      </w:r>
      <w:r w:rsidR="00833B39" w:rsidRPr="00700C4C">
        <w:t>Clause</w:t>
      </w:r>
      <w:r w:rsidRPr="00700C4C">
        <w:t xml:space="preserve"> </w:t>
      </w:r>
      <w:r w:rsidR="00816B0C" w:rsidRPr="00700C4C">
        <w:t>F</w:t>
      </w:r>
      <w:r w:rsidRPr="00700C4C">
        <w:t xml:space="preserve">1.1, the liability of either </w:t>
      </w:r>
      <w:r w:rsidR="006F354D" w:rsidRPr="00700C4C">
        <w:t>Party</w:t>
      </w:r>
      <w:r w:rsidRPr="00700C4C">
        <w:t xml:space="preserve"> for </w:t>
      </w:r>
      <w:r w:rsidR="006F354D" w:rsidRPr="00700C4C">
        <w:t>Default</w:t>
      </w:r>
      <w:r w:rsidRPr="00700C4C">
        <w:t xml:space="preserve">s shall be subject to the following financial limits: </w:t>
      </w:r>
    </w:p>
    <w:p w14:paraId="145BFD07" w14:textId="7F533DA1" w:rsidR="00A06EED" w:rsidRPr="00700C4C" w:rsidRDefault="00A06EED" w:rsidP="008B1CF4">
      <w:pPr>
        <w:numPr>
          <w:ilvl w:val="0"/>
          <w:numId w:val="40"/>
        </w:numPr>
        <w:ind w:left="1491" w:hanging="357"/>
      </w:pPr>
      <w:r w:rsidRPr="00700C4C">
        <w:t xml:space="preserve">the aggregate liability of either </w:t>
      </w:r>
      <w:r w:rsidR="006F354D" w:rsidRPr="00700C4C">
        <w:t>Party</w:t>
      </w:r>
      <w:r w:rsidRPr="00700C4C">
        <w:t xml:space="preserve"> for all </w:t>
      </w:r>
      <w:r w:rsidR="006F354D" w:rsidRPr="00700C4C">
        <w:t>Default</w:t>
      </w:r>
      <w:r w:rsidRPr="00700C4C">
        <w:t xml:space="preserve">s resulting in direct loss of or damage to the </w:t>
      </w:r>
      <w:r w:rsidR="00C57FED" w:rsidRPr="00700C4C">
        <w:t>premises or other property</w:t>
      </w:r>
      <w:r w:rsidRPr="00700C4C">
        <w:t xml:space="preserve"> </w:t>
      </w:r>
      <w:r w:rsidR="00C57FED" w:rsidRPr="00700C4C">
        <w:t xml:space="preserve">or assets of the </w:t>
      </w:r>
      <w:r w:rsidRPr="00700C4C">
        <w:t xml:space="preserve">other under or in connection with the </w:t>
      </w:r>
      <w:r w:rsidR="006F354D" w:rsidRPr="00700C4C">
        <w:t>Contract</w:t>
      </w:r>
      <w:r w:rsidR="002E64D2" w:rsidRPr="00700C4C">
        <w:t xml:space="preserve"> shall in no event exceed one</w:t>
      </w:r>
      <w:r w:rsidR="00C56701" w:rsidRPr="00700C4C">
        <w:t xml:space="preserve"> </w:t>
      </w:r>
      <w:r w:rsidRPr="00700C4C">
        <w:t>million pounds; and</w:t>
      </w:r>
    </w:p>
    <w:p w14:paraId="0E856CDA" w14:textId="77777777" w:rsidR="002E64D2" w:rsidRPr="00700C4C" w:rsidRDefault="002E64D2" w:rsidP="002E64D2">
      <w:pPr>
        <w:numPr>
          <w:ilvl w:val="0"/>
          <w:numId w:val="40"/>
        </w:numPr>
        <w:ind w:left="1491" w:hanging="357"/>
      </w:pPr>
      <w:r w:rsidRPr="00700C4C">
        <w:t>the annual aggregate liability under the Contract of either Party for all Defaults (other than a Default governed by Clauses D8.4 (Intellectual Property Rights) or F1.4(a) shall in no event exceed the greater of one million pounds or 100% of the Contract Price paid or payable by the Client to the Contractor in the year in which the liability arises;</w:t>
      </w:r>
    </w:p>
    <w:p w14:paraId="2FAD9BA5" w14:textId="77777777" w:rsidR="002E64D2" w:rsidRPr="00700C4C" w:rsidRDefault="002E64D2" w:rsidP="002E64D2">
      <w:pPr>
        <w:numPr>
          <w:ilvl w:val="0"/>
          <w:numId w:val="40"/>
        </w:numPr>
        <w:ind w:left="1491" w:hanging="357"/>
      </w:pPr>
      <w:r w:rsidRPr="00700C4C">
        <w:t xml:space="preserve">The aggregate liability of the Contractor under Clause D8.4 (Intellectual Property Rights) where applicable shall in no event exceed three million pounds. </w:t>
      </w:r>
    </w:p>
    <w:p w14:paraId="1E1D0B2C" w14:textId="77777777" w:rsidR="00A06EED" w:rsidRPr="00700C4C" w:rsidRDefault="00A06EED" w:rsidP="007D4E53">
      <w:pPr>
        <w:pStyle w:val="Heading4"/>
        <w:keepNext w:val="0"/>
        <w:spacing w:before="240" w:after="60"/>
        <w:ind w:left="709" w:hanging="709"/>
      </w:pPr>
      <w:r w:rsidRPr="00700C4C">
        <w:t>F1.5</w:t>
      </w:r>
      <w:r w:rsidRPr="00700C4C">
        <w:tab/>
        <w:t xml:space="preserve">Subject always to </w:t>
      </w:r>
      <w:r w:rsidR="00833B39" w:rsidRPr="00700C4C">
        <w:t>Clause</w:t>
      </w:r>
      <w:r w:rsidRPr="00700C4C">
        <w:t xml:space="preserve"> F1.1, in no event shall either </w:t>
      </w:r>
      <w:r w:rsidR="006F354D" w:rsidRPr="00700C4C">
        <w:t>Party</w:t>
      </w:r>
      <w:r w:rsidRPr="00700C4C">
        <w:t xml:space="preserve"> be liable to the other for any:</w:t>
      </w:r>
    </w:p>
    <w:p w14:paraId="5B4257A5" w14:textId="77777777" w:rsidR="00A06EED" w:rsidRPr="00700C4C" w:rsidRDefault="00A06EED" w:rsidP="008B1CF4">
      <w:pPr>
        <w:numPr>
          <w:ilvl w:val="0"/>
          <w:numId w:val="39"/>
        </w:numPr>
        <w:ind w:left="1491" w:hanging="357"/>
      </w:pPr>
      <w:r w:rsidRPr="00700C4C">
        <w:t>loss of profits, business, revenue or goodwill; and/or</w:t>
      </w:r>
    </w:p>
    <w:p w14:paraId="1B294BC8" w14:textId="77777777" w:rsidR="00A06EED" w:rsidRPr="00700C4C" w:rsidRDefault="00A06EED" w:rsidP="008B1CF4">
      <w:pPr>
        <w:numPr>
          <w:ilvl w:val="0"/>
          <w:numId w:val="39"/>
        </w:numPr>
        <w:ind w:left="1491" w:hanging="357"/>
      </w:pPr>
      <w:r w:rsidRPr="00700C4C">
        <w:t xml:space="preserve">loss of savings (whether anticipated or otherwise); and/or  </w:t>
      </w:r>
    </w:p>
    <w:p w14:paraId="1A4CEE48" w14:textId="77777777" w:rsidR="00A06EED" w:rsidRPr="00700C4C" w:rsidRDefault="00A06EED" w:rsidP="008B1CF4">
      <w:pPr>
        <w:numPr>
          <w:ilvl w:val="0"/>
          <w:numId w:val="39"/>
        </w:numPr>
        <w:ind w:left="1491" w:hanging="357"/>
      </w:pPr>
      <w:r w:rsidRPr="00700C4C">
        <w:t xml:space="preserve">indirect or consequential loss or damage. </w:t>
      </w:r>
    </w:p>
    <w:p w14:paraId="145E0398" w14:textId="77777777" w:rsidR="00A06EED" w:rsidRPr="00700C4C" w:rsidRDefault="00A06EED" w:rsidP="007D4E53">
      <w:pPr>
        <w:pStyle w:val="Heading4"/>
        <w:keepNext w:val="0"/>
        <w:spacing w:before="240" w:after="60"/>
        <w:ind w:left="709" w:hanging="709"/>
      </w:pPr>
      <w:r w:rsidRPr="00700C4C">
        <w:t>F1.6</w:t>
      </w:r>
      <w:r w:rsidRPr="00700C4C">
        <w:tab/>
        <w:t xml:space="preserve">The </w:t>
      </w:r>
      <w:r w:rsidR="006F354D" w:rsidRPr="00700C4C">
        <w:t>Contractor</w:t>
      </w:r>
      <w:r w:rsidRPr="00700C4C">
        <w:t xml:space="preserve"> shall effect and maintain with a reputable insurance company a policy or policies of insurance providing an adequate level of cover in respect of all risks which may be incurred by the </w:t>
      </w:r>
      <w:r w:rsidR="006F354D" w:rsidRPr="00700C4C">
        <w:t>Contractor</w:t>
      </w:r>
      <w:r w:rsidRPr="00700C4C">
        <w:t xml:space="preserve">, arising out of the </w:t>
      </w:r>
      <w:r w:rsidR="006F354D" w:rsidRPr="00700C4C">
        <w:t>Contractor</w:t>
      </w:r>
      <w:r w:rsidRPr="00700C4C">
        <w:t xml:space="preserve">’s performance of its obligations under the </w:t>
      </w:r>
      <w:r w:rsidR="006F354D" w:rsidRPr="00700C4C">
        <w:t>Contract</w:t>
      </w:r>
      <w:r w:rsidRPr="00700C4C">
        <w:t xml:space="preserve">, including in respect of death or personal injury, loss of or damage to </w:t>
      </w:r>
      <w:r w:rsidR="006F354D" w:rsidRPr="00700C4C">
        <w:t>Property</w:t>
      </w:r>
      <w:r w:rsidRPr="00700C4C">
        <w:t xml:space="preserve"> or any other loss.  Such policies shall include cover in respect of any financial loss arising from any advice given or omitted to be given by the </w:t>
      </w:r>
      <w:r w:rsidR="006F354D" w:rsidRPr="00700C4C">
        <w:t>Contractor</w:t>
      </w:r>
      <w:r w:rsidRPr="00700C4C">
        <w:t xml:space="preserve"> and shall be maintained for the </w:t>
      </w:r>
      <w:r w:rsidR="006F354D" w:rsidRPr="00700C4C">
        <w:t>Contract Period</w:t>
      </w:r>
      <w:r w:rsidRPr="00700C4C">
        <w:t xml:space="preserve"> </w:t>
      </w:r>
    </w:p>
    <w:p w14:paraId="75BCA3F9" w14:textId="77777777" w:rsidR="00A06EED" w:rsidRPr="00700C4C" w:rsidRDefault="00A06EED" w:rsidP="007D4E53">
      <w:pPr>
        <w:pStyle w:val="Heading4"/>
        <w:keepNext w:val="0"/>
        <w:spacing w:before="240" w:after="60"/>
        <w:ind w:left="709" w:hanging="709"/>
      </w:pPr>
      <w:r w:rsidRPr="00700C4C">
        <w:t>F1.7</w:t>
      </w:r>
      <w:r w:rsidRPr="00700C4C">
        <w:tab/>
        <w:t xml:space="preserve">The </w:t>
      </w:r>
      <w:r w:rsidR="006F354D" w:rsidRPr="00700C4C">
        <w:t>Contractor</w:t>
      </w:r>
      <w:r w:rsidRPr="00700C4C">
        <w:t xml:space="preserve"> shall hold employer’s liability insurance to a </w:t>
      </w:r>
      <w:r w:rsidR="00712A95" w:rsidRPr="00700C4C">
        <w:t>minimum of £5,000,000</w:t>
      </w:r>
      <w:r w:rsidRPr="00700C4C">
        <w:t xml:space="preserve"> in respect of </w:t>
      </w:r>
      <w:r w:rsidR="006F354D" w:rsidRPr="00700C4C">
        <w:t>Staff</w:t>
      </w:r>
      <w:r w:rsidRPr="00700C4C">
        <w:t xml:space="preserve"> in accordance with any legal requirement from time to time in force.</w:t>
      </w:r>
    </w:p>
    <w:p w14:paraId="60EB8BC7" w14:textId="77777777" w:rsidR="00A06EED" w:rsidRPr="00700C4C" w:rsidRDefault="00A06EED" w:rsidP="007D4E53">
      <w:pPr>
        <w:pStyle w:val="Heading4"/>
        <w:keepNext w:val="0"/>
        <w:spacing w:before="240" w:after="60"/>
        <w:ind w:left="709" w:hanging="709"/>
      </w:pPr>
      <w:r w:rsidRPr="00700C4C">
        <w:t>F1.8</w:t>
      </w:r>
      <w:r w:rsidRPr="00700C4C">
        <w:tab/>
        <w:t xml:space="preserve">The </w:t>
      </w:r>
      <w:r w:rsidR="006F354D" w:rsidRPr="00700C4C">
        <w:t>Contractor</w:t>
      </w:r>
      <w:r w:rsidRPr="00700C4C">
        <w:t xml:space="preserve"> shall give the </w:t>
      </w:r>
      <w:r w:rsidR="006F354D" w:rsidRPr="00700C4C">
        <w:t>Client</w:t>
      </w:r>
      <w:r w:rsidRPr="00700C4C">
        <w:t xml:space="preserve">, on request, copies of all insurance policies referred to in this </w:t>
      </w:r>
      <w:r w:rsidR="00833B39" w:rsidRPr="00700C4C">
        <w:t>Clause</w:t>
      </w:r>
      <w:r w:rsidRPr="00700C4C">
        <w:t xml:space="preserve"> or a broker’s verification of insurance to </w:t>
      </w:r>
      <w:r w:rsidRPr="00700C4C">
        <w:lastRenderedPageBreak/>
        <w:t>demonstrate that the appropriate cover is in place, together with receipts or other evidence of payment of the latest premiums due under those policies.</w:t>
      </w:r>
    </w:p>
    <w:p w14:paraId="475E491A" w14:textId="77777777" w:rsidR="00A06EED" w:rsidRPr="00700C4C" w:rsidRDefault="00A06EED" w:rsidP="007D4E53">
      <w:pPr>
        <w:pStyle w:val="Heading4"/>
        <w:keepNext w:val="0"/>
        <w:spacing w:before="240" w:after="60"/>
        <w:ind w:left="709" w:hanging="709"/>
      </w:pPr>
      <w:r w:rsidRPr="00700C4C">
        <w:t>F1.9</w:t>
      </w:r>
      <w:r w:rsidRPr="00700C4C">
        <w:tab/>
        <w:t xml:space="preserve">If, for whatever reason, the </w:t>
      </w:r>
      <w:r w:rsidR="006F354D" w:rsidRPr="00700C4C">
        <w:t>Contractor</w:t>
      </w:r>
      <w:r w:rsidRPr="00700C4C">
        <w:t xml:space="preserve"> fails to give effect to and maintain the insurances required by the provisions of the </w:t>
      </w:r>
      <w:r w:rsidR="006F354D" w:rsidRPr="00700C4C">
        <w:t>Contract</w:t>
      </w:r>
      <w:r w:rsidRPr="00700C4C">
        <w:t xml:space="preserve"> the </w:t>
      </w:r>
      <w:r w:rsidR="006F354D" w:rsidRPr="00700C4C">
        <w:t>Client</w:t>
      </w:r>
      <w:r w:rsidRPr="00700C4C">
        <w:t xml:space="preserve"> may make alternative arrangements to protect its interests and may recover the costs of such arrangements from the </w:t>
      </w:r>
      <w:r w:rsidR="006F354D" w:rsidRPr="00700C4C">
        <w:t>Contractor</w:t>
      </w:r>
      <w:r w:rsidRPr="00700C4C">
        <w:t>.</w:t>
      </w:r>
    </w:p>
    <w:p w14:paraId="0727554C" w14:textId="77777777" w:rsidR="00A06EED" w:rsidRPr="00700C4C" w:rsidRDefault="00A06EED" w:rsidP="007D4E53">
      <w:pPr>
        <w:pStyle w:val="Heading4"/>
        <w:keepNext w:val="0"/>
        <w:spacing w:before="240" w:after="60"/>
        <w:ind w:left="709" w:hanging="709"/>
      </w:pPr>
      <w:r w:rsidRPr="00700C4C">
        <w:t>F1.10</w:t>
      </w:r>
      <w:r w:rsidRPr="00700C4C">
        <w:tab/>
        <w:t xml:space="preserve">The provisions of any insurance or the amount of cover shall not relieve the </w:t>
      </w:r>
      <w:r w:rsidR="006F354D" w:rsidRPr="00700C4C">
        <w:t>Contractor</w:t>
      </w:r>
      <w:r w:rsidRPr="00700C4C">
        <w:t xml:space="preserve"> of any liabilities under the </w:t>
      </w:r>
      <w:r w:rsidR="006F354D" w:rsidRPr="00700C4C">
        <w:t>Contract</w:t>
      </w:r>
      <w:r w:rsidRPr="00700C4C">
        <w:t xml:space="preserve">.  It shall be the responsibility of the </w:t>
      </w:r>
      <w:r w:rsidR="006F354D" w:rsidRPr="00700C4C">
        <w:t>Contractor</w:t>
      </w:r>
      <w:r w:rsidRPr="00700C4C">
        <w:t xml:space="preserve"> to determine the amount of insurance cover that will be adequate to enable the </w:t>
      </w:r>
      <w:r w:rsidR="006F354D" w:rsidRPr="00700C4C">
        <w:t>Contractor</w:t>
      </w:r>
      <w:r w:rsidRPr="00700C4C">
        <w:t xml:space="preserve"> to satisfy any liability referred to in </w:t>
      </w:r>
      <w:r w:rsidR="00833B39" w:rsidRPr="00700C4C">
        <w:t>Clause</w:t>
      </w:r>
      <w:r w:rsidRPr="00700C4C">
        <w:t xml:space="preserve"> F1.2.</w:t>
      </w:r>
    </w:p>
    <w:p w14:paraId="18F9F460" w14:textId="6239DDA7" w:rsidR="00A06EED" w:rsidRPr="00700C4C" w:rsidRDefault="00A06EED" w:rsidP="007D4E53">
      <w:pPr>
        <w:pStyle w:val="Heading4"/>
        <w:keepNext w:val="0"/>
        <w:spacing w:before="240" w:after="60"/>
        <w:ind w:left="709" w:hanging="709"/>
      </w:pPr>
      <w:r w:rsidRPr="00700C4C">
        <w:t>F1.11</w:t>
      </w:r>
      <w:r w:rsidRPr="00700C4C">
        <w:tab/>
      </w:r>
      <w:r w:rsidR="003669E8" w:rsidRPr="00700C4C">
        <w:t>The Contractor shall effect and maintain with a reputable insurance company a fidelity insurance policy or policies to cover the loss, theft or misappropriation of moneys held on behalf of the Client up to the sum equivalent to the estimate established during appraisement whilst in the custody or possession of the Contractor, or its Staff.</w:t>
      </w:r>
    </w:p>
    <w:p w14:paraId="4820B70E" w14:textId="77777777" w:rsidR="00A06EED" w:rsidRPr="00700C4C" w:rsidRDefault="00AE01A5" w:rsidP="00AE01A5">
      <w:pPr>
        <w:pStyle w:val="Heading3"/>
      </w:pPr>
      <w:bookmarkStart w:id="206" w:name="_Toc212821748"/>
      <w:bookmarkStart w:id="207" w:name="_Toc222022713"/>
      <w:bookmarkStart w:id="208" w:name="_Toc446589202"/>
      <w:bookmarkStart w:id="209" w:name="_Toc447529859"/>
      <w:r w:rsidRPr="00700C4C">
        <w:t>F2</w:t>
      </w:r>
      <w:r w:rsidRPr="00700C4C">
        <w:tab/>
      </w:r>
      <w:r w:rsidR="00A06EED" w:rsidRPr="00700C4C">
        <w:t>Warranties and Representations</w:t>
      </w:r>
      <w:bookmarkEnd w:id="206"/>
      <w:bookmarkEnd w:id="207"/>
      <w:bookmarkEnd w:id="208"/>
      <w:bookmarkEnd w:id="209"/>
    </w:p>
    <w:p w14:paraId="2A1B660F" w14:textId="77777777" w:rsidR="00A06EED" w:rsidRPr="00700C4C" w:rsidRDefault="00A06EED" w:rsidP="007D4E53">
      <w:pPr>
        <w:pStyle w:val="Heading4"/>
        <w:keepNext w:val="0"/>
        <w:spacing w:before="240" w:after="60"/>
        <w:ind w:left="709" w:hanging="709"/>
      </w:pPr>
      <w:r w:rsidRPr="00700C4C">
        <w:t>F2.1</w:t>
      </w:r>
      <w:r w:rsidRPr="00700C4C">
        <w:tab/>
        <w:t xml:space="preserve">The </w:t>
      </w:r>
      <w:r w:rsidR="006F354D" w:rsidRPr="00700C4C">
        <w:t>Contractor</w:t>
      </w:r>
      <w:r w:rsidRPr="00700C4C">
        <w:t xml:space="preserve"> warrants and represents that:</w:t>
      </w:r>
    </w:p>
    <w:p w14:paraId="78271C58" w14:textId="77777777" w:rsidR="00A06EED" w:rsidRPr="00700C4C" w:rsidRDefault="00A06EED" w:rsidP="008B1CF4">
      <w:pPr>
        <w:numPr>
          <w:ilvl w:val="0"/>
          <w:numId w:val="38"/>
        </w:numPr>
        <w:ind w:left="1491" w:hanging="357"/>
      </w:pPr>
      <w:r w:rsidRPr="00700C4C">
        <w:t xml:space="preserve">it has full capacity and authority and all necessary consents (including where its procedures so require, the consent of its parent company) to enter into and perform its obligations under the </w:t>
      </w:r>
      <w:r w:rsidR="006F354D" w:rsidRPr="00700C4C">
        <w:t>Contract</w:t>
      </w:r>
      <w:r w:rsidRPr="00700C4C">
        <w:t xml:space="preserve"> and that the </w:t>
      </w:r>
      <w:r w:rsidR="006F354D" w:rsidRPr="00700C4C">
        <w:t>Contract</w:t>
      </w:r>
      <w:r w:rsidRPr="00700C4C">
        <w:t xml:space="preserve"> is executed by a duly authorised representative of the </w:t>
      </w:r>
      <w:r w:rsidR="006F354D" w:rsidRPr="00700C4C">
        <w:t>Contractor</w:t>
      </w:r>
      <w:r w:rsidRPr="00700C4C">
        <w:t>;</w:t>
      </w:r>
    </w:p>
    <w:p w14:paraId="0F776671" w14:textId="77777777" w:rsidR="00A06EED" w:rsidRPr="00700C4C" w:rsidRDefault="00A06EED" w:rsidP="008B1CF4">
      <w:pPr>
        <w:numPr>
          <w:ilvl w:val="0"/>
          <w:numId w:val="38"/>
        </w:numPr>
        <w:ind w:left="1491" w:hanging="357"/>
      </w:pPr>
      <w:r w:rsidRPr="00700C4C">
        <w:t xml:space="preserve">in entering the </w:t>
      </w:r>
      <w:r w:rsidR="006F354D" w:rsidRPr="00700C4C">
        <w:t>Contract</w:t>
      </w:r>
      <w:r w:rsidRPr="00700C4C">
        <w:t xml:space="preserve"> it has not committed any </w:t>
      </w:r>
      <w:r w:rsidR="006F354D" w:rsidRPr="00700C4C">
        <w:t>Fraud</w:t>
      </w:r>
      <w:r w:rsidRPr="00700C4C">
        <w:t>;</w:t>
      </w:r>
    </w:p>
    <w:p w14:paraId="72A1A3F0" w14:textId="77777777" w:rsidR="00A06EED" w:rsidRPr="00700C4C" w:rsidRDefault="00A06EED" w:rsidP="008B1CF4">
      <w:pPr>
        <w:numPr>
          <w:ilvl w:val="0"/>
          <w:numId w:val="38"/>
        </w:numPr>
        <w:ind w:left="1491" w:hanging="357"/>
      </w:pPr>
      <w:r w:rsidRPr="00700C4C">
        <w:t xml:space="preserve">as at the </w:t>
      </w:r>
      <w:r w:rsidR="006F354D" w:rsidRPr="00700C4C">
        <w:t>Commencement Date</w:t>
      </w:r>
      <w:r w:rsidRPr="00700C4C">
        <w:t xml:space="preserve">, all </w:t>
      </w:r>
      <w:r w:rsidR="006F354D" w:rsidRPr="00700C4C">
        <w:t>Information</w:t>
      </w:r>
      <w:r w:rsidRPr="00700C4C">
        <w:t xml:space="preserve"> contained in the </w:t>
      </w:r>
      <w:r w:rsidR="006F354D" w:rsidRPr="00700C4C">
        <w:t>Tender</w:t>
      </w:r>
      <w:r w:rsidRPr="00700C4C">
        <w:t xml:space="preserve"> remains true, accurate and not misleading, save as may have been specifically disclosed in writing to the </w:t>
      </w:r>
      <w:r w:rsidR="006F354D" w:rsidRPr="00700C4C">
        <w:t>Client</w:t>
      </w:r>
      <w:r w:rsidRPr="00700C4C">
        <w:t xml:space="preserve"> prior to execution of the </w:t>
      </w:r>
      <w:r w:rsidR="006F354D" w:rsidRPr="00700C4C">
        <w:t>Contract</w:t>
      </w:r>
      <w:r w:rsidRPr="00700C4C">
        <w:t>;</w:t>
      </w:r>
    </w:p>
    <w:p w14:paraId="3E1B1271" w14:textId="77777777" w:rsidR="00A06EED" w:rsidRPr="00700C4C" w:rsidRDefault="00A06EED" w:rsidP="008B1CF4">
      <w:pPr>
        <w:numPr>
          <w:ilvl w:val="0"/>
          <w:numId w:val="38"/>
        </w:numPr>
        <w:ind w:left="1491" w:hanging="357"/>
      </w:pPr>
      <w:r w:rsidRPr="00700C4C">
        <w:t xml:space="preserve">no claim is being asserted and no litigation, arbitration or administrative proceeding is presently in progress or, to the best of the </w:t>
      </w:r>
      <w:r w:rsidR="006F354D" w:rsidRPr="00700C4C">
        <w:t>Contractor</w:t>
      </w:r>
      <w:r w:rsidRPr="00700C4C">
        <w:t xml:space="preserve">’s knowledge and belief, pending or threatened against it or any of its assets which will or might have a material adverse effect on its ability to perform its obligations under the </w:t>
      </w:r>
      <w:r w:rsidR="006F354D" w:rsidRPr="00700C4C">
        <w:t>Contract</w:t>
      </w:r>
      <w:r w:rsidRPr="00700C4C">
        <w:t>;</w:t>
      </w:r>
    </w:p>
    <w:p w14:paraId="2F9F5464" w14:textId="77777777" w:rsidR="00A06EED" w:rsidRPr="00700C4C" w:rsidRDefault="00A06EED" w:rsidP="008B1CF4">
      <w:pPr>
        <w:numPr>
          <w:ilvl w:val="0"/>
          <w:numId w:val="38"/>
        </w:numPr>
        <w:ind w:left="1491" w:hanging="357"/>
      </w:pPr>
      <w:r w:rsidRPr="00700C4C">
        <w:t xml:space="preserve">it is not subject to any </w:t>
      </w:r>
      <w:r w:rsidR="00C57FED" w:rsidRPr="00700C4C">
        <w:t>c</w:t>
      </w:r>
      <w:r w:rsidR="006F354D" w:rsidRPr="00700C4C">
        <w:t>ontract</w:t>
      </w:r>
      <w:r w:rsidRPr="00700C4C">
        <w:t xml:space="preserve">ual obligation, compliance with which is likely to have a material adverse effect on its ability to perform its obligations under the </w:t>
      </w:r>
      <w:r w:rsidR="006F354D" w:rsidRPr="00700C4C">
        <w:t>Contract</w:t>
      </w:r>
      <w:r w:rsidRPr="00700C4C">
        <w:t>;</w:t>
      </w:r>
    </w:p>
    <w:p w14:paraId="0E7543EB" w14:textId="77777777" w:rsidR="00A06EED" w:rsidRPr="00700C4C" w:rsidRDefault="00A06EED" w:rsidP="008B1CF4">
      <w:pPr>
        <w:numPr>
          <w:ilvl w:val="0"/>
          <w:numId w:val="38"/>
        </w:numPr>
        <w:ind w:left="1491" w:hanging="357"/>
      </w:pPr>
      <w:r w:rsidRPr="00700C4C">
        <w:t xml:space="preserve">no proceedings or other steps have been taken and not discharged (nor, to the best of its knowledge, are threatened) for the winding up of the </w:t>
      </w:r>
      <w:r w:rsidR="006F354D" w:rsidRPr="00700C4C">
        <w:t>Contractor</w:t>
      </w:r>
      <w:r w:rsidRPr="00700C4C">
        <w:t xml:space="preserve"> or for its dissolution or for the appointment of a receiver, administrative receiver, liquidator, manager, administrator or similar officer in relation to any of the </w:t>
      </w:r>
      <w:r w:rsidR="006F354D" w:rsidRPr="00700C4C">
        <w:t>Contractor</w:t>
      </w:r>
      <w:r w:rsidRPr="00700C4C">
        <w:t>’s assets or revenue;</w:t>
      </w:r>
    </w:p>
    <w:p w14:paraId="43BB3BB4" w14:textId="77777777" w:rsidR="00A06EED" w:rsidRPr="00700C4C" w:rsidRDefault="00A06EED" w:rsidP="008B1CF4">
      <w:pPr>
        <w:numPr>
          <w:ilvl w:val="0"/>
          <w:numId w:val="38"/>
        </w:numPr>
        <w:ind w:left="1491" w:hanging="357"/>
      </w:pPr>
      <w:r w:rsidRPr="00700C4C">
        <w:lastRenderedPageBreak/>
        <w:t xml:space="preserve">it owns, has obtained or is able to obtain, valid licences for all </w:t>
      </w:r>
      <w:r w:rsidR="006F354D" w:rsidRPr="00700C4C">
        <w:t>Intellectual Property Rights</w:t>
      </w:r>
      <w:r w:rsidRPr="00700C4C">
        <w:t xml:space="preserve"> that are necessary for the performance of its obligations under the </w:t>
      </w:r>
      <w:r w:rsidR="006F354D" w:rsidRPr="00700C4C">
        <w:t>Contract</w:t>
      </w:r>
      <w:r w:rsidRPr="00700C4C">
        <w:t>;</w:t>
      </w:r>
    </w:p>
    <w:p w14:paraId="00EE3E1D" w14:textId="77777777" w:rsidR="00A06EED" w:rsidRPr="00700C4C" w:rsidRDefault="00712A95" w:rsidP="008B1CF4">
      <w:pPr>
        <w:numPr>
          <w:ilvl w:val="0"/>
          <w:numId w:val="38"/>
        </w:numPr>
        <w:ind w:left="1491" w:hanging="357"/>
      </w:pPr>
      <w:r w:rsidRPr="00700C4C">
        <w:t>in the 3</w:t>
      </w:r>
      <w:r w:rsidR="00A06EED" w:rsidRPr="00700C4C">
        <w:t xml:space="preserve"> years prior to the date of the </w:t>
      </w:r>
      <w:r w:rsidR="006F354D" w:rsidRPr="00700C4C">
        <w:t>Contract</w:t>
      </w:r>
      <w:r w:rsidR="00A06EED" w:rsidRPr="00700C4C">
        <w:t>:</w:t>
      </w:r>
    </w:p>
    <w:p w14:paraId="4ED18A38" w14:textId="77777777" w:rsidR="00A06EED" w:rsidRPr="00700C4C" w:rsidRDefault="00A06EED" w:rsidP="008B1CF4">
      <w:pPr>
        <w:numPr>
          <w:ilvl w:val="0"/>
          <w:numId w:val="37"/>
        </w:numPr>
        <w:ind w:left="2058" w:hanging="357"/>
      </w:pPr>
      <w:r w:rsidRPr="00700C4C">
        <w:t>it has conducted all financial accounting and reporting activities in compliance in all material respects with the generally accepted accounting principles that apply to it in any country where it files accounts;</w:t>
      </w:r>
    </w:p>
    <w:p w14:paraId="57B05C36" w14:textId="77777777" w:rsidR="00A06EED" w:rsidRPr="00700C4C" w:rsidRDefault="00A06EED" w:rsidP="008B1CF4">
      <w:pPr>
        <w:numPr>
          <w:ilvl w:val="0"/>
          <w:numId w:val="37"/>
        </w:numPr>
        <w:ind w:left="2058" w:hanging="357"/>
      </w:pPr>
      <w:r w:rsidRPr="00700C4C">
        <w:t xml:space="preserve">it has been in full compliance with all applicable securities and tax </w:t>
      </w:r>
      <w:r w:rsidR="006F354D" w:rsidRPr="00700C4C">
        <w:t>Law</w:t>
      </w:r>
      <w:r w:rsidRPr="00700C4C">
        <w:t>s and regulations in the jurisdiction in which it is established; and</w:t>
      </w:r>
    </w:p>
    <w:p w14:paraId="23CE6F11" w14:textId="77777777" w:rsidR="00A06EED" w:rsidRPr="00700C4C" w:rsidRDefault="00A06EED" w:rsidP="008B1CF4">
      <w:pPr>
        <w:numPr>
          <w:ilvl w:val="0"/>
          <w:numId w:val="37"/>
        </w:numPr>
        <w:ind w:left="2058" w:hanging="357"/>
      </w:pPr>
      <w:r w:rsidRPr="00700C4C">
        <w:t xml:space="preserve">it has not done or omitted to do anything which could have a material adverse effect on its assets, financial condition or position as an ongoing business concern or its ability to fulfil its obligations under the </w:t>
      </w:r>
      <w:r w:rsidR="006F354D" w:rsidRPr="00700C4C">
        <w:t>Contract</w:t>
      </w:r>
      <w:r w:rsidRPr="00700C4C">
        <w:t xml:space="preserve">. </w:t>
      </w:r>
    </w:p>
    <w:p w14:paraId="4187A4C9" w14:textId="6B36F6B7" w:rsidR="00A06EED" w:rsidRPr="00700C4C" w:rsidRDefault="00AE01A5" w:rsidP="00AE01A5">
      <w:pPr>
        <w:pStyle w:val="Heading3"/>
      </w:pPr>
      <w:bookmarkStart w:id="210" w:name="_Toc212821747"/>
      <w:bookmarkStart w:id="211" w:name="_Toc222022714"/>
      <w:bookmarkStart w:id="212" w:name="_Toc446589203"/>
      <w:bookmarkStart w:id="213" w:name="_Toc447529860"/>
      <w:r w:rsidRPr="00700C4C">
        <w:t>F3</w:t>
      </w:r>
      <w:r w:rsidRPr="00700C4C">
        <w:tab/>
      </w:r>
      <w:r w:rsidR="00A06EED" w:rsidRPr="00700C4C">
        <w:t>Professional Indemnity</w:t>
      </w:r>
      <w:bookmarkEnd w:id="210"/>
      <w:bookmarkEnd w:id="211"/>
      <w:r w:rsidR="006C7FE7" w:rsidRPr="00700C4C">
        <w:t xml:space="preserve"> </w:t>
      </w:r>
      <w:bookmarkEnd w:id="212"/>
      <w:bookmarkEnd w:id="213"/>
    </w:p>
    <w:p w14:paraId="0BC9830C" w14:textId="56612854" w:rsidR="00A06EED" w:rsidRPr="00700C4C" w:rsidRDefault="00A06EED" w:rsidP="007D4E53">
      <w:pPr>
        <w:pStyle w:val="Heading4"/>
        <w:keepNext w:val="0"/>
        <w:spacing w:before="240" w:after="60"/>
        <w:ind w:left="709" w:hanging="709"/>
      </w:pPr>
      <w:r w:rsidRPr="00700C4C">
        <w:t>F3.1</w:t>
      </w:r>
      <w:r w:rsidRPr="00700C4C">
        <w:tab/>
        <w:t xml:space="preserve">The </w:t>
      </w:r>
      <w:r w:rsidR="006F354D" w:rsidRPr="00700C4C">
        <w:t>Contractor</w:t>
      </w:r>
      <w:r w:rsidRPr="00700C4C">
        <w:t xml:space="preserve"> shall effect and maintain appropriate professional indemnity insurance cover during the </w:t>
      </w:r>
      <w:r w:rsidR="006F354D" w:rsidRPr="00700C4C">
        <w:t>Contract Period</w:t>
      </w:r>
      <w:r w:rsidRPr="00700C4C">
        <w:t xml:space="preserve"> and shall ensure that all agents, professional consultants and sub-</w:t>
      </w:r>
      <w:r w:rsidR="00581852" w:rsidRPr="00700C4C">
        <w:t>c</w:t>
      </w:r>
      <w:r w:rsidR="006F354D" w:rsidRPr="00700C4C">
        <w:t>ontractor</w:t>
      </w:r>
      <w:r w:rsidRPr="00700C4C">
        <w:t xml:space="preserve">s involved in the supply of the </w:t>
      </w:r>
      <w:r w:rsidR="006F354D" w:rsidRPr="00700C4C">
        <w:t>Services</w:t>
      </w:r>
      <w:r w:rsidRPr="00700C4C">
        <w:t xml:space="preserve"> do the same.  To comply with its obligations under this </w:t>
      </w:r>
      <w:r w:rsidR="00833B39" w:rsidRPr="00700C4C">
        <w:t>Clause</w:t>
      </w:r>
      <w:r w:rsidRPr="00700C4C">
        <w:t xml:space="preserve"> and as a minimum, the </w:t>
      </w:r>
      <w:r w:rsidR="006F354D" w:rsidRPr="00700C4C">
        <w:t>Contractor</w:t>
      </w:r>
      <w:r w:rsidRPr="00700C4C">
        <w:t xml:space="preserve"> shall ensure professional indemnity insurance held by the </w:t>
      </w:r>
      <w:r w:rsidR="006F354D" w:rsidRPr="00700C4C">
        <w:t>Contractor</w:t>
      </w:r>
      <w:r w:rsidRPr="00700C4C">
        <w:t xml:space="preserve"> and by any agent, sub-</w:t>
      </w:r>
      <w:r w:rsidR="00581852" w:rsidRPr="00700C4C">
        <w:t>c</w:t>
      </w:r>
      <w:r w:rsidR="006F354D" w:rsidRPr="00700C4C">
        <w:t>ontractor</w:t>
      </w:r>
      <w:r w:rsidRPr="00700C4C">
        <w:t xml:space="preserve"> or consultant involved in the supply of the </w:t>
      </w:r>
      <w:r w:rsidR="006F354D" w:rsidRPr="00700C4C">
        <w:t>Services</w:t>
      </w:r>
      <w:r w:rsidRPr="00700C4C">
        <w:t xml:space="preserve"> has a limit of indemnity of not less than </w:t>
      </w:r>
      <w:r w:rsidRPr="00700C4C">
        <w:rPr>
          <w:highlight w:val="yellow"/>
        </w:rPr>
        <w:t>[</w:t>
      </w:r>
      <w:r w:rsidR="004B4B22" w:rsidRPr="00700C4C">
        <w:rPr>
          <w:highlight w:val="yellow"/>
        </w:rPr>
        <w:t>NOTE – Indemnity value will be aligned to tenderers’ existing policies</w:t>
      </w:r>
      <w:r w:rsidRPr="00700C4C">
        <w:rPr>
          <w:highlight w:val="yellow"/>
        </w:rPr>
        <w:t>]</w:t>
      </w:r>
      <w:r w:rsidRPr="00700C4C">
        <w:t xml:space="preserve"> for each individual claim or such higher limit as the </w:t>
      </w:r>
      <w:r w:rsidR="006F354D" w:rsidRPr="00700C4C">
        <w:t>Client</w:t>
      </w:r>
      <w:r w:rsidRPr="00700C4C">
        <w:t xml:space="preserve"> may reasonably require (and as required by </w:t>
      </w:r>
      <w:r w:rsidR="006F354D" w:rsidRPr="00700C4C">
        <w:t>Law</w:t>
      </w:r>
      <w:r w:rsidRPr="00700C4C">
        <w:t xml:space="preserve">) from time to time.   Such insurance shall be maintained for the duration of the </w:t>
      </w:r>
      <w:r w:rsidR="006F354D" w:rsidRPr="00700C4C">
        <w:t>Contract Period</w:t>
      </w:r>
      <w:r w:rsidRPr="00700C4C">
        <w:t xml:space="preserve"> and for a minimum of</w:t>
      </w:r>
      <w:r w:rsidR="00F235EA" w:rsidRPr="00700C4C">
        <w:t xml:space="preserve"> </w:t>
      </w:r>
      <w:r w:rsidRPr="00700C4C">
        <w:t xml:space="preserve">12 </w:t>
      </w:r>
      <w:r w:rsidR="00B742AA" w:rsidRPr="00700C4C">
        <w:t>M</w:t>
      </w:r>
      <w:r w:rsidRPr="00700C4C">
        <w:t>onths thereafter.</w:t>
      </w:r>
    </w:p>
    <w:p w14:paraId="4CB51689" w14:textId="77777777" w:rsidR="00A06EED" w:rsidRPr="00700C4C" w:rsidRDefault="00A06EED" w:rsidP="007D4E53">
      <w:pPr>
        <w:pStyle w:val="Heading4"/>
        <w:keepNext w:val="0"/>
        <w:spacing w:before="240" w:after="60"/>
        <w:ind w:left="709" w:hanging="709"/>
      </w:pPr>
      <w:r w:rsidRPr="00700C4C">
        <w:t>F3.2</w:t>
      </w:r>
      <w:r w:rsidRPr="00700C4C">
        <w:tab/>
        <w:t xml:space="preserve">Any excess or deductibles under the insurance referred to in </w:t>
      </w:r>
      <w:r w:rsidR="00833B39" w:rsidRPr="00700C4C">
        <w:t>Clause</w:t>
      </w:r>
      <w:r w:rsidRPr="00700C4C">
        <w:t xml:space="preserve"> F3.1 shall be the sole and exclusive responsibility of the </w:t>
      </w:r>
      <w:r w:rsidR="006F354D" w:rsidRPr="00700C4C">
        <w:t>Contractor</w:t>
      </w:r>
      <w:r w:rsidRPr="00700C4C">
        <w:t xml:space="preserve"> or the </w:t>
      </w:r>
      <w:r w:rsidR="006F354D" w:rsidRPr="00700C4C">
        <w:t>Contractor</w:t>
      </w:r>
      <w:r w:rsidRPr="00700C4C">
        <w:t>’s agents, professional consultants or sub-</w:t>
      </w:r>
      <w:r w:rsidR="00581852" w:rsidRPr="00700C4C">
        <w:t>c</w:t>
      </w:r>
      <w:r w:rsidR="006F354D" w:rsidRPr="00700C4C">
        <w:t>ontractor</w:t>
      </w:r>
      <w:r w:rsidRPr="00700C4C">
        <w:t>s, as applicable.</w:t>
      </w:r>
    </w:p>
    <w:p w14:paraId="5A2E61EE" w14:textId="77777777" w:rsidR="00A06EED" w:rsidRPr="00700C4C" w:rsidRDefault="00A06EED" w:rsidP="007D4E53">
      <w:pPr>
        <w:pStyle w:val="Heading4"/>
        <w:keepNext w:val="0"/>
        <w:spacing w:before="240" w:after="60"/>
        <w:ind w:left="709" w:hanging="709"/>
      </w:pPr>
      <w:r w:rsidRPr="00700C4C">
        <w:t>F3.3</w:t>
      </w:r>
      <w:r w:rsidRPr="00700C4C">
        <w:tab/>
        <w:t xml:space="preserve">The terms of any insurance or the amount of insurance cover shall not relieve the </w:t>
      </w:r>
      <w:r w:rsidR="006F354D" w:rsidRPr="00700C4C">
        <w:t>Contractor</w:t>
      </w:r>
      <w:r w:rsidRPr="00700C4C">
        <w:t xml:space="preserve"> of any liabilities arising under the </w:t>
      </w:r>
      <w:r w:rsidR="006F354D" w:rsidRPr="00700C4C">
        <w:t>Contract</w:t>
      </w:r>
      <w:r w:rsidRPr="00700C4C">
        <w:t>.</w:t>
      </w:r>
    </w:p>
    <w:p w14:paraId="406FD156" w14:textId="77777777" w:rsidR="00A06EED" w:rsidRPr="00700C4C" w:rsidRDefault="00A06EED" w:rsidP="007D4E53">
      <w:pPr>
        <w:pStyle w:val="Heading4"/>
        <w:keepNext w:val="0"/>
        <w:spacing w:before="240" w:after="60"/>
        <w:ind w:left="709" w:hanging="709"/>
      </w:pPr>
      <w:r w:rsidRPr="00700C4C">
        <w:t>F3.4</w:t>
      </w:r>
      <w:r w:rsidRPr="00700C4C">
        <w:tab/>
        <w:t xml:space="preserve">The </w:t>
      </w:r>
      <w:r w:rsidR="006F354D" w:rsidRPr="00700C4C">
        <w:t>Contractor</w:t>
      </w:r>
      <w:r w:rsidRPr="00700C4C">
        <w:t xml:space="preserve"> shall, on request, provide the </w:t>
      </w:r>
      <w:r w:rsidR="006F354D" w:rsidRPr="00700C4C">
        <w:t>Client</w:t>
      </w:r>
      <w:r w:rsidRPr="00700C4C">
        <w:t xml:space="preserve"> with copies of all insurance policies referred to in </w:t>
      </w:r>
      <w:r w:rsidR="00833B39" w:rsidRPr="00700C4C">
        <w:t>Clause</w:t>
      </w:r>
      <w:r w:rsidRPr="00700C4C">
        <w:t xml:space="preserve"> F3.1 or a broker’s verification of insurance to demonstrate that the appropriate cover is in place, together with receipts or other evidence of payment of the latest premiums due under those policies.</w:t>
      </w:r>
    </w:p>
    <w:p w14:paraId="1CBE9CF9" w14:textId="77777777" w:rsidR="00A06EED" w:rsidRPr="00700C4C" w:rsidRDefault="00A06EED" w:rsidP="007D4E53">
      <w:pPr>
        <w:pStyle w:val="Heading4"/>
        <w:keepNext w:val="0"/>
        <w:spacing w:before="240" w:after="60"/>
        <w:ind w:left="709" w:hanging="709"/>
      </w:pPr>
      <w:r w:rsidRPr="00700C4C">
        <w:t>F3.5</w:t>
      </w:r>
      <w:r w:rsidRPr="00700C4C">
        <w:tab/>
        <w:t xml:space="preserve">If, for whatever reason, the </w:t>
      </w:r>
      <w:r w:rsidR="006F354D" w:rsidRPr="00700C4C">
        <w:t>Contractor</w:t>
      </w:r>
      <w:r w:rsidRPr="00700C4C">
        <w:t xml:space="preserve"> fails to give effect to and maintain the insurances required by this </w:t>
      </w:r>
      <w:r w:rsidR="00833B39" w:rsidRPr="00700C4C">
        <w:t>Clause</w:t>
      </w:r>
      <w:r w:rsidRPr="00700C4C">
        <w:t xml:space="preserve"> then the </w:t>
      </w:r>
      <w:r w:rsidR="006F354D" w:rsidRPr="00700C4C">
        <w:t>Client</w:t>
      </w:r>
      <w:r w:rsidRPr="00700C4C">
        <w:t xml:space="preserve"> may make alternative arrangements to protect its interests and may recover the costs of such arrangements from the </w:t>
      </w:r>
      <w:r w:rsidR="006F354D" w:rsidRPr="00700C4C">
        <w:t>Contractor</w:t>
      </w:r>
      <w:r w:rsidRPr="00700C4C">
        <w:t xml:space="preserve">.  </w:t>
      </w:r>
    </w:p>
    <w:p w14:paraId="23D966BD" w14:textId="52BE57B1" w:rsidR="0021305C" w:rsidRPr="00700C4C" w:rsidRDefault="00997C82" w:rsidP="00E716EE">
      <w:pPr>
        <w:pStyle w:val="Heading3"/>
        <w:rPr>
          <w:bCs w:val="0"/>
        </w:rPr>
      </w:pPr>
      <w:bookmarkStart w:id="214" w:name="_Toc446589204"/>
      <w:bookmarkStart w:id="215" w:name="_Toc447529861"/>
      <w:r w:rsidRPr="00700C4C">
        <w:lastRenderedPageBreak/>
        <w:t>F4</w:t>
      </w:r>
      <w:r w:rsidRPr="00700C4C">
        <w:tab/>
      </w:r>
      <w:bookmarkEnd w:id="214"/>
      <w:bookmarkEnd w:id="215"/>
      <w:r w:rsidR="00E716EE" w:rsidRPr="00700C4C">
        <w:t>NOT APPLICABLE TO THIS CONTRACT</w:t>
      </w:r>
    </w:p>
    <w:p w14:paraId="66471CC0" w14:textId="77777777" w:rsidR="00A06EED" w:rsidRPr="00700C4C" w:rsidRDefault="007D4E53" w:rsidP="007D4E53">
      <w:pPr>
        <w:pStyle w:val="Heading10"/>
      </w:pPr>
      <w:bookmarkStart w:id="216" w:name="_Toc212821749"/>
      <w:bookmarkStart w:id="217" w:name="_Toc222022715"/>
      <w:bookmarkStart w:id="218" w:name="_Toc446589205"/>
      <w:bookmarkStart w:id="219" w:name="_Toc446596137"/>
      <w:bookmarkStart w:id="220" w:name="_Toc447529862"/>
      <w:r w:rsidRPr="00700C4C">
        <w:t>G</w:t>
      </w:r>
      <w:r w:rsidRPr="00700C4C">
        <w:tab/>
      </w:r>
      <w:r w:rsidR="006F354D" w:rsidRPr="00700C4C">
        <w:t>DEFAULT</w:t>
      </w:r>
      <w:r w:rsidR="00A06EED" w:rsidRPr="00700C4C">
        <w:t>, DISRUPTION AND TERMINATION</w:t>
      </w:r>
      <w:bookmarkEnd w:id="216"/>
      <w:bookmarkEnd w:id="217"/>
      <w:bookmarkEnd w:id="218"/>
      <w:bookmarkEnd w:id="219"/>
      <w:bookmarkEnd w:id="220"/>
    </w:p>
    <w:p w14:paraId="5126E583" w14:textId="77777777" w:rsidR="00A06EED" w:rsidRPr="00700C4C" w:rsidRDefault="007D4E53" w:rsidP="007D4E53">
      <w:pPr>
        <w:pStyle w:val="Heading3"/>
      </w:pPr>
      <w:bookmarkStart w:id="221" w:name="_Toc212821750"/>
      <w:bookmarkStart w:id="222" w:name="_Toc222022716"/>
      <w:bookmarkStart w:id="223" w:name="_Toc446589206"/>
      <w:bookmarkStart w:id="224" w:name="_Toc447529863"/>
      <w:r w:rsidRPr="00700C4C">
        <w:t>G1</w:t>
      </w:r>
      <w:r w:rsidRPr="00700C4C">
        <w:tab/>
      </w:r>
      <w:r w:rsidR="00A06EED" w:rsidRPr="00700C4C">
        <w:t>Termination on insolvency and change of control</w:t>
      </w:r>
      <w:bookmarkEnd w:id="221"/>
      <w:bookmarkEnd w:id="222"/>
      <w:bookmarkEnd w:id="223"/>
      <w:bookmarkEnd w:id="224"/>
    </w:p>
    <w:p w14:paraId="5C3FC4C7" w14:textId="77777777" w:rsidR="00A06EED" w:rsidRPr="00700C4C" w:rsidRDefault="00A06EED" w:rsidP="007D4E53">
      <w:pPr>
        <w:pStyle w:val="Heading4"/>
        <w:keepNext w:val="0"/>
        <w:spacing w:before="240" w:after="60"/>
        <w:ind w:left="709" w:hanging="709"/>
      </w:pPr>
      <w:r w:rsidRPr="00700C4C">
        <w:t>G1.1</w:t>
      </w:r>
      <w:r w:rsidRPr="00700C4C">
        <w:tab/>
        <w:t xml:space="preserve">The </w:t>
      </w:r>
      <w:r w:rsidR="006F354D" w:rsidRPr="00700C4C">
        <w:t>Client</w:t>
      </w:r>
      <w:r w:rsidRPr="00700C4C">
        <w:t xml:space="preserve"> may terminate the </w:t>
      </w:r>
      <w:r w:rsidR="006F354D" w:rsidRPr="00700C4C">
        <w:t>Contract</w:t>
      </w:r>
      <w:r w:rsidRPr="00700C4C">
        <w:t xml:space="preserve"> with immediate effect by notice in writing where the </w:t>
      </w:r>
      <w:r w:rsidR="006F354D" w:rsidRPr="00700C4C">
        <w:t>Contractor</w:t>
      </w:r>
      <w:r w:rsidRPr="00700C4C">
        <w:t xml:space="preserve"> is a company and in respect of the </w:t>
      </w:r>
      <w:r w:rsidR="006F354D" w:rsidRPr="00700C4C">
        <w:t>Contractor</w:t>
      </w:r>
      <w:r w:rsidRPr="00700C4C">
        <w:t>:</w:t>
      </w:r>
    </w:p>
    <w:p w14:paraId="156CFF9B" w14:textId="77777777" w:rsidR="00A06EED" w:rsidRPr="00700C4C" w:rsidRDefault="00A06EED" w:rsidP="008B1CF4">
      <w:pPr>
        <w:numPr>
          <w:ilvl w:val="0"/>
          <w:numId w:val="36"/>
        </w:numPr>
        <w:ind w:left="1491" w:hanging="357"/>
      </w:pPr>
      <w:r w:rsidRPr="00700C4C">
        <w:t>a proposal is made for a voluntary arrangement within Part I of the Insolvency Act 1986 or of any other composition scheme or arrangement with, or assignment for the benefit of, its creditors; or</w:t>
      </w:r>
    </w:p>
    <w:p w14:paraId="119693B6" w14:textId="77777777" w:rsidR="00A06EED" w:rsidRPr="00700C4C" w:rsidRDefault="00A06EED" w:rsidP="008B1CF4">
      <w:pPr>
        <w:numPr>
          <w:ilvl w:val="0"/>
          <w:numId w:val="36"/>
        </w:numPr>
        <w:ind w:left="1491" w:hanging="357"/>
      </w:pPr>
      <w:r w:rsidRPr="00700C4C">
        <w:t>a shareholders’ meeting is convened for the purpose of considering a resolution that it be wound up or a resolution for its winding-up is passed (other than as part of, and exclusively for the purpose of, a bona fide reconstruction or amalgamation); or</w:t>
      </w:r>
    </w:p>
    <w:p w14:paraId="58AD5BA5" w14:textId="77777777" w:rsidR="00A06EED" w:rsidRPr="00700C4C" w:rsidRDefault="00A06EED" w:rsidP="008B1CF4">
      <w:pPr>
        <w:numPr>
          <w:ilvl w:val="0"/>
          <w:numId w:val="36"/>
        </w:numPr>
        <w:ind w:left="1491" w:hanging="357"/>
      </w:pPr>
      <w:r w:rsidRPr="00700C4C">
        <w:t>a petition is presented for its winding up (which is not dismissed within 14 days of its service) or an application is made for the appointment of a provisional liquidator or a creditors’ meeting is convened pursuant to section 98 of the Insolvency Act 1986; or</w:t>
      </w:r>
    </w:p>
    <w:p w14:paraId="0DA1C16E" w14:textId="77777777" w:rsidR="00A06EED" w:rsidRPr="00700C4C" w:rsidRDefault="00A06EED" w:rsidP="008B1CF4">
      <w:pPr>
        <w:numPr>
          <w:ilvl w:val="0"/>
          <w:numId w:val="36"/>
        </w:numPr>
        <w:ind w:left="1491" w:hanging="357"/>
      </w:pPr>
      <w:r w:rsidRPr="00700C4C">
        <w:t>a receiver, administrative receiver or similar officer is appointed over the whole or any part of its business or assets; or</w:t>
      </w:r>
    </w:p>
    <w:p w14:paraId="11864F70" w14:textId="77777777" w:rsidR="00A06EED" w:rsidRPr="00700C4C" w:rsidRDefault="00A06EED" w:rsidP="008B1CF4">
      <w:pPr>
        <w:numPr>
          <w:ilvl w:val="0"/>
          <w:numId w:val="36"/>
        </w:numPr>
        <w:ind w:left="1491" w:hanging="357"/>
      </w:pPr>
      <w:r w:rsidRPr="00700C4C">
        <w:t>an application order is made either for the appointment of an administrator or for an administration order, an administrator is appointed, or notice of intention to appoint an administrator is given; or</w:t>
      </w:r>
    </w:p>
    <w:p w14:paraId="68A2312F" w14:textId="77777777" w:rsidR="00A06EED" w:rsidRPr="00700C4C" w:rsidRDefault="00A06EED" w:rsidP="008B1CF4">
      <w:pPr>
        <w:numPr>
          <w:ilvl w:val="0"/>
          <w:numId w:val="36"/>
        </w:numPr>
        <w:ind w:left="1491" w:hanging="357"/>
      </w:pPr>
      <w:r w:rsidRPr="00700C4C">
        <w:t>it is or becomes insolvent within the meaning of section 123 of the Insolvency Act 1986; or</w:t>
      </w:r>
    </w:p>
    <w:p w14:paraId="3145CC70" w14:textId="77777777" w:rsidR="00A06EED" w:rsidRPr="00700C4C" w:rsidRDefault="00A06EED" w:rsidP="008B1CF4">
      <w:pPr>
        <w:numPr>
          <w:ilvl w:val="0"/>
          <w:numId w:val="36"/>
        </w:numPr>
        <w:ind w:left="1491" w:hanging="357"/>
      </w:pPr>
      <w:r w:rsidRPr="00700C4C">
        <w:t xml:space="preserve">being a “small company” within the meaning of section 247(3) of the Companies Act 1985, a moratorium comes into force pursuant to </w:t>
      </w:r>
      <w:r w:rsidR="006F354D" w:rsidRPr="00700C4C">
        <w:t>Schedule</w:t>
      </w:r>
      <w:r w:rsidRPr="00700C4C">
        <w:t xml:space="preserve"> A1 of the Insolvency Act 1986; or</w:t>
      </w:r>
    </w:p>
    <w:p w14:paraId="5DC0C1E6" w14:textId="77777777" w:rsidR="00A06EED" w:rsidRPr="00700C4C" w:rsidRDefault="00A06EED" w:rsidP="008B1CF4">
      <w:pPr>
        <w:numPr>
          <w:ilvl w:val="0"/>
          <w:numId w:val="36"/>
        </w:numPr>
        <w:ind w:left="1491" w:hanging="357"/>
      </w:pPr>
      <w:r w:rsidRPr="00700C4C">
        <w:t xml:space="preserve">any event similar to those listed in </w:t>
      </w:r>
      <w:r w:rsidR="000A2A6D" w:rsidRPr="00700C4C">
        <w:t>G</w:t>
      </w:r>
      <w:r w:rsidRPr="00700C4C">
        <w:t xml:space="preserve">1.1(a)-(g) occurs under the </w:t>
      </w:r>
      <w:r w:rsidR="006F354D" w:rsidRPr="00700C4C">
        <w:t>Law</w:t>
      </w:r>
      <w:r w:rsidRPr="00700C4C">
        <w:t xml:space="preserve"> of any other jurisdiction.</w:t>
      </w:r>
    </w:p>
    <w:p w14:paraId="46DB6CE5" w14:textId="77777777" w:rsidR="00A06EED" w:rsidRPr="00700C4C" w:rsidRDefault="00A06EED" w:rsidP="007D4E53">
      <w:pPr>
        <w:pStyle w:val="Heading4"/>
        <w:keepNext w:val="0"/>
        <w:spacing w:before="240" w:after="60"/>
        <w:ind w:left="709" w:hanging="709"/>
      </w:pPr>
      <w:r w:rsidRPr="00700C4C">
        <w:t>G1.2</w:t>
      </w:r>
      <w:r w:rsidRPr="00700C4C">
        <w:tab/>
        <w:t xml:space="preserve">The </w:t>
      </w:r>
      <w:r w:rsidR="006F354D" w:rsidRPr="00700C4C">
        <w:t>Client</w:t>
      </w:r>
      <w:r w:rsidRPr="00700C4C">
        <w:t xml:space="preserve"> may terminate the </w:t>
      </w:r>
      <w:r w:rsidR="006F354D" w:rsidRPr="00700C4C">
        <w:t>Contract</w:t>
      </w:r>
      <w:r w:rsidRPr="00700C4C">
        <w:t xml:space="preserve"> with immediate effect by notice in writing where the </w:t>
      </w:r>
      <w:r w:rsidR="006F354D" w:rsidRPr="00700C4C">
        <w:t>Contractor</w:t>
      </w:r>
      <w:r w:rsidRPr="00700C4C">
        <w:t xml:space="preserve"> is an individual and:</w:t>
      </w:r>
    </w:p>
    <w:p w14:paraId="6AED6CF3" w14:textId="77777777" w:rsidR="00A06EED" w:rsidRPr="00700C4C" w:rsidRDefault="00A06EED" w:rsidP="008B1CF4">
      <w:pPr>
        <w:numPr>
          <w:ilvl w:val="0"/>
          <w:numId w:val="35"/>
        </w:numPr>
        <w:ind w:left="1491" w:hanging="357"/>
      </w:pPr>
      <w:r w:rsidRPr="00700C4C">
        <w:t xml:space="preserve">an application for an interim order is made pursuant to Sections 252-253 of the Insolvency Act 1986 or a proposal is made for any composition scheme or arrangement with, or assignment for the benefit of, the </w:t>
      </w:r>
      <w:r w:rsidR="006F354D" w:rsidRPr="00700C4C">
        <w:t>Contractor</w:t>
      </w:r>
      <w:r w:rsidRPr="00700C4C">
        <w:t>’s creditors; or</w:t>
      </w:r>
    </w:p>
    <w:p w14:paraId="3179855D" w14:textId="77777777" w:rsidR="00A06EED" w:rsidRPr="00700C4C" w:rsidRDefault="00A06EED" w:rsidP="008B1CF4">
      <w:pPr>
        <w:numPr>
          <w:ilvl w:val="0"/>
          <w:numId w:val="35"/>
        </w:numPr>
        <w:ind w:left="1491" w:hanging="357"/>
      </w:pPr>
      <w:r w:rsidRPr="00700C4C">
        <w:t xml:space="preserve">a petition is presented and not dismissed within 14 days or order made for the </w:t>
      </w:r>
      <w:r w:rsidR="006F354D" w:rsidRPr="00700C4C">
        <w:t>Contractor</w:t>
      </w:r>
      <w:r w:rsidRPr="00700C4C">
        <w:t>’s bankruptcy; or</w:t>
      </w:r>
    </w:p>
    <w:p w14:paraId="1DFE0798" w14:textId="77777777" w:rsidR="00A06EED" w:rsidRPr="00700C4C" w:rsidRDefault="00A06EED" w:rsidP="008B1CF4">
      <w:pPr>
        <w:numPr>
          <w:ilvl w:val="0"/>
          <w:numId w:val="35"/>
        </w:numPr>
        <w:ind w:left="1491" w:hanging="357"/>
      </w:pPr>
      <w:r w:rsidRPr="00700C4C">
        <w:t xml:space="preserve">a receiver, or similar officer is appointed over the whole or any part of the </w:t>
      </w:r>
      <w:r w:rsidR="006F354D" w:rsidRPr="00700C4C">
        <w:t>Contractor</w:t>
      </w:r>
      <w:r w:rsidRPr="00700C4C">
        <w:t xml:space="preserve">’s assets or a person becomes entitled to appoint a receiver, or similar officer over the whole or any part of his assets; or </w:t>
      </w:r>
    </w:p>
    <w:p w14:paraId="35761EA6" w14:textId="77777777" w:rsidR="00A06EED" w:rsidRPr="00700C4C" w:rsidRDefault="00A06EED" w:rsidP="008B1CF4">
      <w:pPr>
        <w:numPr>
          <w:ilvl w:val="0"/>
          <w:numId w:val="35"/>
        </w:numPr>
        <w:ind w:left="1491" w:hanging="357"/>
      </w:pPr>
      <w:r w:rsidRPr="00700C4C">
        <w:lastRenderedPageBreak/>
        <w:t xml:space="preserve">the </w:t>
      </w:r>
      <w:r w:rsidR="006F354D" w:rsidRPr="00700C4C">
        <w:t>Contractor</w:t>
      </w:r>
      <w:r w:rsidRPr="00700C4C">
        <w:t xml:space="preserve"> is unable to pay his debts or has no reasonable prospect of doing so, in either case within the meaning of section 268 of the Insolvency Act 1986; or</w:t>
      </w:r>
    </w:p>
    <w:p w14:paraId="0F828446" w14:textId="77777777" w:rsidR="00A06EED" w:rsidRPr="00700C4C" w:rsidRDefault="00A06EED" w:rsidP="008B1CF4">
      <w:pPr>
        <w:numPr>
          <w:ilvl w:val="0"/>
          <w:numId w:val="35"/>
        </w:numPr>
        <w:ind w:left="1491" w:hanging="357"/>
      </w:pPr>
      <w:r w:rsidRPr="00700C4C">
        <w:t xml:space="preserve">a creditor or encumbrancer attaches or takes possession of, or a distress, execution, sequestration or other such process is levied or enforced on or sued against, the whole or any part of the </w:t>
      </w:r>
      <w:r w:rsidR="006F354D" w:rsidRPr="00700C4C">
        <w:t>Contractor</w:t>
      </w:r>
      <w:r w:rsidRPr="00700C4C">
        <w:t>’s assets and such attachment or process is not discharged within 14 days; or</w:t>
      </w:r>
    </w:p>
    <w:p w14:paraId="1D192D3A" w14:textId="77777777" w:rsidR="00A06EED" w:rsidRPr="00700C4C" w:rsidRDefault="00A06EED" w:rsidP="008B1CF4">
      <w:pPr>
        <w:numPr>
          <w:ilvl w:val="0"/>
          <w:numId w:val="35"/>
        </w:numPr>
        <w:ind w:left="1491" w:hanging="357"/>
      </w:pPr>
      <w:r w:rsidRPr="00700C4C">
        <w:t xml:space="preserve">he dies or is adjudged incapable of managing his affairs within the meaning of Part VII of the Mental Capacity Act 2005; or </w:t>
      </w:r>
    </w:p>
    <w:p w14:paraId="69E8BB98" w14:textId="77777777" w:rsidR="00A06EED" w:rsidRPr="00700C4C" w:rsidRDefault="00A06EED" w:rsidP="008B1CF4">
      <w:pPr>
        <w:numPr>
          <w:ilvl w:val="0"/>
          <w:numId w:val="35"/>
        </w:numPr>
        <w:ind w:left="1491" w:hanging="357"/>
      </w:pPr>
      <w:r w:rsidRPr="00700C4C">
        <w:t>he suspends or ceases, or threatens to suspend or cease, to carry on all or a substantial part of his business.</w:t>
      </w:r>
    </w:p>
    <w:p w14:paraId="2071B8E5" w14:textId="77777777" w:rsidR="00A06EED" w:rsidRPr="00700C4C" w:rsidRDefault="00A06EED" w:rsidP="007D4E53">
      <w:pPr>
        <w:pStyle w:val="Heading4"/>
        <w:keepNext w:val="0"/>
        <w:spacing w:before="240" w:after="60"/>
        <w:ind w:left="709" w:hanging="709"/>
      </w:pPr>
      <w:r w:rsidRPr="00700C4C">
        <w:t>G1.3</w:t>
      </w:r>
      <w:r w:rsidRPr="00700C4C">
        <w:tab/>
        <w:t xml:space="preserve">The </w:t>
      </w:r>
      <w:r w:rsidR="006F354D" w:rsidRPr="00700C4C">
        <w:t>Client</w:t>
      </w:r>
      <w:r w:rsidRPr="00700C4C">
        <w:t xml:space="preserve"> may terminate the </w:t>
      </w:r>
      <w:r w:rsidR="006F354D" w:rsidRPr="00700C4C">
        <w:t>Contract</w:t>
      </w:r>
      <w:r w:rsidRPr="00700C4C">
        <w:t xml:space="preserve"> with immediate effect by notice in writing where the </w:t>
      </w:r>
      <w:r w:rsidR="006F354D" w:rsidRPr="00700C4C">
        <w:t>Contractor</w:t>
      </w:r>
      <w:r w:rsidRPr="00700C4C">
        <w:t xml:space="preserve"> is a partnership and:</w:t>
      </w:r>
    </w:p>
    <w:p w14:paraId="45CEFAA3" w14:textId="77777777" w:rsidR="00A06EED" w:rsidRPr="00700C4C" w:rsidRDefault="00A06EED" w:rsidP="008B1CF4">
      <w:pPr>
        <w:numPr>
          <w:ilvl w:val="0"/>
          <w:numId w:val="34"/>
        </w:numPr>
        <w:ind w:left="1491" w:hanging="357"/>
      </w:pPr>
      <w:r w:rsidRPr="00700C4C">
        <w:t xml:space="preserve">a proposal is made for a voluntary arrangement within Article 4 of the Insolvent Partnerships Order 1994 or a proposal is made for any other composition, scheme or arrangement with, or assignment for the benefit of, its creditors; or </w:t>
      </w:r>
      <w:r w:rsidRPr="00700C4C">
        <w:tab/>
      </w:r>
    </w:p>
    <w:p w14:paraId="30722A10" w14:textId="77777777" w:rsidR="00A06EED" w:rsidRPr="00700C4C" w:rsidRDefault="00A06EED" w:rsidP="008B1CF4">
      <w:pPr>
        <w:numPr>
          <w:ilvl w:val="0"/>
          <w:numId w:val="34"/>
        </w:numPr>
        <w:ind w:left="1491" w:hanging="357"/>
      </w:pPr>
      <w:r w:rsidRPr="00700C4C">
        <w:t>it is for any reason dissolved; or</w:t>
      </w:r>
    </w:p>
    <w:p w14:paraId="26C48267" w14:textId="77777777" w:rsidR="00A06EED" w:rsidRPr="00700C4C" w:rsidRDefault="00A06EED" w:rsidP="008B1CF4">
      <w:pPr>
        <w:numPr>
          <w:ilvl w:val="0"/>
          <w:numId w:val="34"/>
        </w:numPr>
        <w:ind w:left="1491" w:hanging="357"/>
      </w:pPr>
      <w:r w:rsidRPr="00700C4C">
        <w:t xml:space="preserve">a petition is presented for its winding up or for the making of any administration order, or an application is made for the appointment of a provisional liquidator; or </w:t>
      </w:r>
    </w:p>
    <w:p w14:paraId="5BCB740C" w14:textId="77777777" w:rsidR="00A06EED" w:rsidRPr="00700C4C" w:rsidRDefault="00A06EED" w:rsidP="008B1CF4">
      <w:pPr>
        <w:numPr>
          <w:ilvl w:val="0"/>
          <w:numId w:val="34"/>
        </w:numPr>
        <w:ind w:left="1491" w:hanging="357"/>
      </w:pPr>
      <w:r w:rsidRPr="00700C4C">
        <w:t xml:space="preserve">a receiver, or similar officer is appointed over the whole or any part of its assets; or </w:t>
      </w:r>
    </w:p>
    <w:p w14:paraId="272FC6E7" w14:textId="77777777" w:rsidR="00A06EED" w:rsidRPr="00700C4C" w:rsidRDefault="00A06EED" w:rsidP="008B1CF4">
      <w:pPr>
        <w:numPr>
          <w:ilvl w:val="0"/>
          <w:numId w:val="34"/>
        </w:numPr>
        <w:ind w:left="1491" w:hanging="357"/>
      </w:pPr>
      <w:r w:rsidRPr="00700C4C">
        <w:t xml:space="preserve">the partnership is deemed unable to pay its debts within the meaning of section 222 or 223 of the Insolvency Act 1986 as applied and modified by the Insolvent Partnerships Order 1994; or </w:t>
      </w:r>
    </w:p>
    <w:p w14:paraId="6EEE5DE3" w14:textId="77777777" w:rsidR="00A06EED" w:rsidRPr="00700C4C" w:rsidRDefault="00A06EED" w:rsidP="008B1CF4">
      <w:pPr>
        <w:numPr>
          <w:ilvl w:val="0"/>
          <w:numId w:val="34"/>
        </w:numPr>
        <w:ind w:left="1491" w:hanging="357"/>
      </w:pPr>
      <w:r w:rsidRPr="00700C4C">
        <w:t>any of the following occurs in relation to any of its partners:</w:t>
      </w:r>
    </w:p>
    <w:p w14:paraId="4994C2BA" w14:textId="77777777" w:rsidR="00A06EED" w:rsidRPr="00700C4C" w:rsidRDefault="00A06EED" w:rsidP="008B1CF4">
      <w:pPr>
        <w:numPr>
          <w:ilvl w:val="0"/>
          <w:numId w:val="33"/>
        </w:numPr>
        <w:ind w:left="2058" w:hanging="357"/>
      </w:pPr>
      <w:r w:rsidRPr="00700C4C">
        <w:t>an application for an interim order is made pursuant to Section 252-253 of the Insolvency Act 1986 or a proposal is made for any composition scheme or arrangement with, or assignment for the benefit of, his creditors; or</w:t>
      </w:r>
    </w:p>
    <w:p w14:paraId="6AFF3DBF" w14:textId="77777777" w:rsidR="00A06EED" w:rsidRPr="00700C4C" w:rsidRDefault="00A06EED" w:rsidP="008B1CF4">
      <w:pPr>
        <w:numPr>
          <w:ilvl w:val="0"/>
          <w:numId w:val="33"/>
        </w:numPr>
        <w:ind w:left="2058" w:hanging="357"/>
      </w:pPr>
      <w:r w:rsidRPr="00700C4C">
        <w:t xml:space="preserve">a petition is presented for his bankruptcy; or </w:t>
      </w:r>
    </w:p>
    <w:p w14:paraId="5CF0C2F8" w14:textId="77777777" w:rsidR="00A06EED" w:rsidRPr="00700C4C" w:rsidRDefault="00A06EED" w:rsidP="008B1CF4">
      <w:pPr>
        <w:numPr>
          <w:ilvl w:val="0"/>
          <w:numId w:val="33"/>
        </w:numPr>
        <w:ind w:left="2058" w:hanging="357"/>
      </w:pPr>
      <w:r w:rsidRPr="00700C4C">
        <w:t>a receiver, or similar officer is appointed over the whole or any part of his assets.</w:t>
      </w:r>
    </w:p>
    <w:p w14:paraId="1B74843B" w14:textId="77777777" w:rsidR="00A06EED" w:rsidRPr="00700C4C" w:rsidRDefault="00A06EED" w:rsidP="007D4E53">
      <w:pPr>
        <w:pStyle w:val="Heading4"/>
        <w:keepNext w:val="0"/>
        <w:spacing w:before="240" w:after="60"/>
        <w:ind w:left="709" w:hanging="709"/>
      </w:pPr>
      <w:r w:rsidRPr="00700C4C">
        <w:t>G1.4</w:t>
      </w:r>
      <w:r w:rsidRPr="00700C4C">
        <w:tab/>
        <w:t xml:space="preserve">The </w:t>
      </w:r>
      <w:r w:rsidR="006F354D" w:rsidRPr="00700C4C">
        <w:t>Client</w:t>
      </w:r>
      <w:r w:rsidRPr="00700C4C">
        <w:t xml:space="preserve"> may terminate the </w:t>
      </w:r>
      <w:r w:rsidR="006F354D" w:rsidRPr="00700C4C">
        <w:t>Contract</w:t>
      </w:r>
      <w:r w:rsidRPr="00700C4C">
        <w:t xml:space="preserve"> with immediate effect by notice in     writing where the </w:t>
      </w:r>
      <w:r w:rsidR="006F354D" w:rsidRPr="00700C4C">
        <w:t>Contractor</w:t>
      </w:r>
      <w:r w:rsidRPr="00700C4C">
        <w:t xml:space="preserve"> is a limited liability partnership and:</w:t>
      </w:r>
    </w:p>
    <w:p w14:paraId="600180A2" w14:textId="77777777" w:rsidR="00A06EED" w:rsidRPr="00700C4C" w:rsidRDefault="00A06EED" w:rsidP="008B1CF4">
      <w:pPr>
        <w:numPr>
          <w:ilvl w:val="0"/>
          <w:numId w:val="32"/>
        </w:numPr>
        <w:ind w:left="1491" w:hanging="357"/>
      </w:pPr>
      <w:r w:rsidRPr="00700C4C">
        <w:t>a proposal is made for a voluntary arrangement within Part I of the Insolvency Act 1986 or a proposal  is made for any other composition, scheme or arrangement with, or assignment for the benefit of, its creditors; or</w:t>
      </w:r>
    </w:p>
    <w:p w14:paraId="34B09F58" w14:textId="77777777" w:rsidR="00A06EED" w:rsidRPr="00700C4C" w:rsidRDefault="00A06EED" w:rsidP="008B1CF4">
      <w:pPr>
        <w:numPr>
          <w:ilvl w:val="0"/>
          <w:numId w:val="32"/>
        </w:numPr>
        <w:ind w:left="1491" w:hanging="357"/>
      </w:pPr>
      <w:r w:rsidRPr="00700C4C">
        <w:lastRenderedPageBreak/>
        <w:t>it is for any reason dissolved; or</w:t>
      </w:r>
    </w:p>
    <w:p w14:paraId="76DDBA4C" w14:textId="77777777" w:rsidR="00A06EED" w:rsidRPr="00700C4C" w:rsidRDefault="00A06EED" w:rsidP="008B1CF4">
      <w:pPr>
        <w:numPr>
          <w:ilvl w:val="0"/>
          <w:numId w:val="32"/>
        </w:numPr>
        <w:ind w:left="1491" w:hanging="357"/>
      </w:pPr>
      <w:r w:rsidRPr="00700C4C">
        <w:t>(an application is made either for the appointment of an administrator or for an administration order, an administrator is appointed, or notice of intention to appoint an administrator is given within Part II of the Insolvency Act 1986; or</w:t>
      </w:r>
      <w:r w:rsidRPr="00700C4C">
        <w:tab/>
      </w:r>
    </w:p>
    <w:p w14:paraId="3340F2D1" w14:textId="77777777" w:rsidR="00A06EED" w:rsidRPr="00700C4C" w:rsidRDefault="00A06EED" w:rsidP="008B1CF4">
      <w:pPr>
        <w:numPr>
          <w:ilvl w:val="0"/>
          <w:numId w:val="32"/>
        </w:numPr>
        <w:ind w:left="1491" w:hanging="357"/>
      </w:pPr>
      <w:r w:rsidRPr="00700C4C">
        <w:t>any step is taken with a view to it being determined that it be wound up (other than as part of, and exclusively for the purpose of, a bona fide reconstruction or amalgamation) within Part IV of the Insolvency Act 1986; or</w:t>
      </w:r>
    </w:p>
    <w:p w14:paraId="5DB0037B" w14:textId="77777777" w:rsidR="00A06EED" w:rsidRPr="00700C4C" w:rsidRDefault="00A06EED" w:rsidP="008B1CF4">
      <w:pPr>
        <w:numPr>
          <w:ilvl w:val="0"/>
          <w:numId w:val="32"/>
        </w:numPr>
        <w:ind w:left="1491" w:hanging="357"/>
      </w:pPr>
      <w:r w:rsidRPr="00700C4C">
        <w:t xml:space="preserve">a petition is presented for its winding up (which is not dismissed within 14 days or its service) or an application is made for the appointment of a provisional liquidator within Part IV of the Insolvency Act 1986; or  </w:t>
      </w:r>
    </w:p>
    <w:p w14:paraId="4482716E" w14:textId="77777777" w:rsidR="00A06EED" w:rsidRPr="00700C4C" w:rsidRDefault="00A06EED" w:rsidP="008B1CF4">
      <w:pPr>
        <w:numPr>
          <w:ilvl w:val="0"/>
          <w:numId w:val="32"/>
        </w:numPr>
        <w:ind w:left="1491" w:hanging="357"/>
      </w:pPr>
      <w:r w:rsidRPr="00700C4C">
        <w:t xml:space="preserve">a receiver, or similar officer is appointed over the whole of any part of its assets; or </w:t>
      </w:r>
    </w:p>
    <w:p w14:paraId="5B466A71" w14:textId="77777777" w:rsidR="00A06EED" w:rsidRPr="00700C4C" w:rsidRDefault="00A06EED" w:rsidP="008B1CF4">
      <w:pPr>
        <w:numPr>
          <w:ilvl w:val="0"/>
          <w:numId w:val="32"/>
        </w:numPr>
        <w:ind w:left="1491" w:hanging="357"/>
      </w:pPr>
      <w:r w:rsidRPr="00700C4C">
        <w:t xml:space="preserve">it is or becomes unable to pay its debts within the meaning of section 123 of the Insolvency Act 1986; or </w:t>
      </w:r>
    </w:p>
    <w:p w14:paraId="376E56F4" w14:textId="77777777" w:rsidR="00A06EED" w:rsidRPr="00700C4C" w:rsidRDefault="00A06EED" w:rsidP="008B1CF4">
      <w:pPr>
        <w:numPr>
          <w:ilvl w:val="0"/>
          <w:numId w:val="32"/>
        </w:numPr>
        <w:ind w:left="1491" w:hanging="357"/>
      </w:pPr>
      <w:r w:rsidRPr="00700C4C">
        <w:t xml:space="preserve">a moratorium comes into force pursuant to </w:t>
      </w:r>
      <w:r w:rsidR="006F354D" w:rsidRPr="00700C4C">
        <w:t>Schedule</w:t>
      </w:r>
      <w:r w:rsidRPr="00700C4C">
        <w:t xml:space="preserve"> A1 of the Insolvency Act 1986.</w:t>
      </w:r>
    </w:p>
    <w:p w14:paraId="1F0AA9AE" w14:textId="77777777" w:rsidR="00A06EED" w:rsidRPr="00700C4C" w:rsidRDefault="00A06EED" w:rsidP="007D4E53">
      <w:pPr>
        <w:pStyle w:val="Heading4"/>
        <w:keepNext w:val="0"/>
        <w:spacing w:before="240" w:after="60"/>
        <w:ind w:left="709" w:hanging="709"/>
      </w:pPr>
      <w:r w:rsidRPr="00700C4C">
        <w:t>G1</w:t>
      </w:r>
      <w:r w:rsidR="00452643" w:rsidRPr="00700C4C">
        <w:t>.5</w:t>
      </w:r>
      <w:r w:rsidRPr="00700C4C">
        <w:tab/>
        <w:t xml:space="preserve">References to the Insolvency Act 1986 in </w:t>
      </w:r>
      <w:r w:rsidR="00833B39" w:rsidRPr="00700C4C">
        <w:t>Clause</w:t>
      </w:r>
      <w:r w:rsidRPr="00700C4C">
        <w:t xml:space="preserve"> </w:t>
      </w:r>
      <w:r w:rsidR="00C46BBA" w:rsidRPr="00700C4C">
        <w:t>G</w:t>
      </w:r>
      <w:r w:rsidRPr="00700C4C">
        <w:t>1.</w:t>
      </w:r>
      <w:r w:rsidR="00F06C99" w:rsidRPr="00700C4C">
        <w:t>3</w:t>
      </w:r>
      <w:r w:rsidRPr="00700C4C">
        <w:t>(a) shall be construed as being references to that Act as applied under the Limited Liability Partnerships Act 2000 subordinate legislation.</w:t>
      </w:r>
    </w:p>
    <w:p w14:paraId="771C4648" w14:textId="77777777" w:rsidR="00A06EED" w:rsidRPr="00700C4C" w:rsidRDefault="00452643" w:rsidP="007D4E53">
      <w:pPr>
        <w:pStyle w:val="Heading4"/>
        <w:keepNext w:val="0"/>
        <w:spacing w:before="240" w:after="60"/>
        <w:ind w:left="709" w:hanging="709"/>
      </w:pPr>
      <w:r w:rsidRPr="00700C4C">
        <w:t>G1.6</w:t>
      </w:r>
      <w:r w:rsidR="00A06EED" w:rsidRPr="00700C4C">
        <w:tab/>
        <w:t xml:space="preserve">The </w:t>
      </w:r>
      <w:r w:rsidR="006F354D" w:rsidRPr="00700C4C">
        <w:t>Contractor</w:t>
      </w:r>
      <w:r w:rsidR="00A06EED" w:rsidRPr="00700C4C">
        <w:t xml:space="preserve"> shall notify the </w:t>
      </w:r>
      <w:r w:rsidR="006F354D" w:rsidRPr="00700C4C">
        <w:t>Client</w:t>
      </w:r>
      <w:r w:rsidR="00A06EED" w:rsidRPr="00700C4C">
        <w:t xml:space="preserve"> immediately if the </w:t>
      </w:r>
      <w:r w:rsidR="006F354D" w:rsidRPr="00700C4C">
        <w:t>Contractor</w:t>
      </w:r>
      <w:r w:rsidR="00A06EED" w:rsidRPr="00700C4C">
        <w:t xml:space="preserve"> undergoes a change of control within the meaning of section 4</w:t>
      </w:r>
      <w:r w:rsidR="00F760BA" w:rsidRPr="00700C4C">
        <w:t>50</w:t>
      </w:r>
      <w:r w:rsidR="00A06EED" w:rsidRPr="00700C4C">
        <w:t xml:space="preserve"> of the </w:t>
      </w:r>
      <w:r w:rsidR="00F760BA" w:rsidRPr="00700C4C">
        <w:t>C</w:t>
      </w:r>
      <w:r w:rsidR="00A06EED" w:rsidRPr="00700C4C">
        <w:t xml:space="preserve">orporation Tax Act </w:t>
      </w:r>
      <w:r w:rsidR="00F760BA" w:rsidRPr="00700C4C">
        <w:t>2010</w:t>
      </w:r>
      <w:r w:rsidR="00A06EED" w:rsidRPr="00700C4C">
        <w:t xml:space="preserve"> (“Change of Control”). The </w:t>
      </w:r>
      <w:r w:rsidR="006F354D" w:rsidRPr="00700C4C">
        <w:t>Client</w:t>
      </w:r>
      <w:r w:rsidR="00A06EED" w:rsidRPr="00700C4C">
        <w:t xml:space="preserve"> may terminate the </w:t>
      </w:r>
      <w:r w:rsidR="006F354D" w:rsidRPr="00700C4C">
        <w:t>Contract</w:t>
      </w:r>
      <w:r w:rsidR="00A06EED" w:rsidRPr="00700C4C">
        <w:t xml:space="preserve"> by notice in writing with immediate effect within six </w:t>
      </w:r>
      <w:r w:rsidR="006F354D" w:rsidRPr="00700C4C">
        <w:t>Month</w:t>
      </w:r>
      <w:r w:rsidR="00381311" w:rsidRPr="00700C4C">
        <w:t>s</w:t>
      </w:r>
      <w:r w:rsidR="00A06EED" w:rsidRPr="00700C4C">
        <w:t xml:space="preserve"> of:</w:t>
      </w:r>
    </w:p>
    <w:p w14:paraId="12C142B4" w14:textId="77777777" w:rsidR="00A06EED" w:rsidRPr="00700C4C" w:rsidRDefault="00A06EED" w:rsidP="008B1CF4">
      <w:pPr>
        <w:numPr>
          <w:ilvl w:val="0"/>
          <w:numId w:val="31"/>
        </w:numPr>
        <w:ind w:left="1491" w:hanging="357"/>
      </w:pPr>
      <w:r w:rsidRPr="00700C4C">
        <w:t>being notified that a Change of Control has occurred; or</w:t>
      </w:r>
    </w:p>
    <w:p w14:paraId="1B28A153" w14:textId="77777777" w:rsidR="00A06EED" w:rsidRPr="00700C4C" w:rsidRDefault="00A06EED" w:rsidP="008B1CF4">
      <w:pPr>
        <w:numPr>
          <w:ilvl w:val="0"/>
          <w:numId w:val="31"/>
        </w:numPr>
        <w:ind w:left="1491" w:hanging="357"/>
      </w:pPr>
      <w:r w:rsidRPr="00700C4C">
        <w:t xml:space="preserve">where no notification has been made, the date that the </w:t>
      </w:r>
      <w:r w:rsidR="006F354D" w:rsidRPr="00700C4C">
        <w:t>Client</w:t>
      </w:r>
      <w:r w:rsidRPr="00700C4C">
        <w:t xml:space="preserve"> becomes aware of the Change of Control, </w:t>
      </w:r>
    </w:p>
    <w:p w14:paraId="00C1ADE5" w14:textId="77777777" w:rsidR="00A06EED" w:rsidRPr="00700C4C" w:rsidRDefault="00A06EED" w:rsidP="007D4E53">
      <w:pPr>
        <w:ind w:left="357"/>
      </w:pPr>
      <w:r w:rsidRPr="00700C4C">
        <w:t xml:space="preserve">but shall not be permitted to terminate where an </w:t>
      </w:r>
      <w:r w:rsidR="006F354D" w:rsidRPr="00700C4C">
        <w:t>Approval</w:t>
      </w:r>
      <w:r w:rsidRPr="00700C4C">
        <w:t xml:space="preserve"> was granted </w:t>
      </w:r>
      <w:r w:rsidR="007D4E53" w:rsidRPr="00700C4C">
        <w:t>prior to the Change of Control.</w:t>
      </w:r>
    </w:p>
    <w:p w14:paraId="2138DB46" w14:textId="77777777" w:rsidR="00A06EED" w:rsidRPr="00700C4C" w:rsidRDefault="007D4E53" w:rsidP="007D4E53">
      <w:pPr>
        <w:pStyle w:val="Heading3"/>
      </w:pPr>
      <w:bookmarkStart w:id="225" w:name="_Toc212821751"/>
      <w:bookmarkStart w:id="226" w:name="_Toc222022717"/>
      <w:bookmarkStart w:id="227" w:name="_Toc446589207"/>
      <w:bookmarkStart w:id="228" w:name="_Toc447529864"/>
      <w:r w:rsidRPr="00700C4C">
        <w:t>G2</w:t>
      </w:r>
      <w:r w:rsidRPr="00700C4C">
        <w:tab/>
      </w:r>
      <w:r w:rsidR="00A06EED" w:rsidRPr="00700C4C">
        <w:t xml:space="preserve">Termination on </w:t>
      </w:r>
      <w:bookmarkEnd w:id="225"/>
      <w:r w:rsidR="006F354D" w:rsidRPr="00700C4C">
        <w:t>Default</w:t>
      </w:r>
      <w:bookmarkEnd w:id="226"/>
      <w:bookmarkEnd w:id="227"/>
      <w:bookmarkEnd w:id="228"/>
    </w:p>
    <w:p w14:paraId="1D40BEEF" w14:textId="77777777" w:rsidR="00A06EED" w:rsidRPr="00700C4C" w:rsidRDefault="00A06EED" w:rsidP="007D4E53">
      <w:pPr>
        <w:pStyle w:val="Heading4"/>
        <w:keepNext w:val="0"/>
        <w:spacing w:before="240" w:after="60"/>
        <w:ind w:left="709" w:hanging="709"/>
      </w:pPr>
      <w:r w:rsidRPr="00700C4C">
        <w:t>G2.1</w:t>
      </w:r>
      <w:r w:rsidRPr="00700C4C">
        <w:tab/>
        <w:t xml:space="preserve">Either </w:t>
      </w:r>
      <w:r w:rsidR="006F354D" w:rsidRPr="00700C4C">
        <w:t>Party</w:t>
      </w:r>
      <w:r w:rsidRPr="00700C4C">
        <w:t xml:space="preserve"> may terminate the </w:t>
      </w:r>
      <w:r w:rsidR="006F354D" w:rsidRPr="00700C4C">
        <w:t>Contract</w:t>
      </w:r>
      <w:r w:rsidRPr="00700C4C">
        <w:t xml:space="preserve">, or terminate a provision of any part of the </w:t>
      </w:r>
      <w:r w:rsidR="006F354D" w:rsidRPr="00700C4C">
        <w:t>Contract</w:t>
      </w:r>
      <w:r w:rsidRPr="00700C4C">
        <w:t xml:space="preserve"> by written notice to the other </w:t>
      </w:r>
      <w:r w:rsidR="006F354D" w:rsidRPr="00700C4C">
        <w:t>Party</w:t>
      </w:r>
      <w:r w:rsidRPr="00700C4C">
        <w:t xml:space="preserve"> with immediate effect if the other </w:t>
      </w:r>
      <w:r w:rsidR="006F354D" w:rsidRPr="00700C4C">
        <w:t>Party</w:t>
      </w:r>
      <w:r w:rsidRPr="00700C4C">
        <w:t xml:space="preserve"> commits a </w:t>
      </w:r>
      <w:r w:rsidR="006F354D" w:rsidRPr="00700C4C">
        <w:t>Default</w:t>
      </w:r>
      <w:r w:rsidRPr="00700C4C">
        <w:t xml:space="preserve"> and:</w:t>
      </w:r>
    </w:p>
    <w:p w14:paraId="57E9A622" w14:textId="77777777" w:rsidR="00A06EED" w:rsidRPr="00700C4C" w:rsidRDefault="00A06EED" w:rsidP="008B1CF4">
      <w:pPr>
        <w:numPr>
          <w:ilvl w:val="0"/>
          <w:numId w:val="30"/>
        </w:numPr>
        <w:ind w:left="1491" w:hanging="357"/>
      </w:pPr>
      <w:r w:rsidRPr="00700C4C">
        <w:t xml:space="preserve">has not remedied the </w:t>
      </w:r>
      <w:r w:rsidR="006F354D" w:rsidRPr="00700C4C">
        <w:t>Default</w:t>
      </w:r>
      <w:r w:rsidRPr="00700C4C">
        <w:t xml:space="preserve"> to the satisfaction of the injured </w:t>
      </w:r>
      <w:r w:rsidR="006F354D" w:rsidRPr="00700C4C">
        <w:t>Party</w:t>
      </w:r>
      <w:r w:rsidRPr="00700C4C">
        <w:t xml:space="preserve"> within 25 </w:t>
      </w:r>
      <w:r w:rsidR="00381311" w:rsidRPr="00700C4C">
        <w:t>Working Day</w:t>
      </w:r>
      <w:r w:rsidRPr="00700C4C">
        <w:t xml:space="preserve">s or such other period as may be agreed between the Parties, after issue of a written notice specifying the </w:t>
      </w:r>
      <w:r w:rsidR="006F354D" w:rsidRPr="00700C4C">
        <w:t>Default</w:t>
      </w:r>
      <w:r w:rsidRPr="00700C4C">
        <w:t xml:space="preserve"> and requesting it to be remedied; or</w:t>
      </w:r>
    </w:p>
    <w:p w14:paraId="39975D9A" w14:textId="77777777" w:rsidR="00A06EED" w:rsidRPr="00700C4C" w:rsidRDefault="00A06EED" w:rsidP="008B1CF4">
      <w:pPr>
        <w:numPr>
          <w:ilvl w:val="0"/>
          <w:numId w:val="30"/>
        </w:numPr>
        <w:ind w:left="1491" w:hanging="357"/>
      </w:pPr>
      <w:r w:rsidRPr="00700C4C">
        <w:t xml:space="preserve">the </w:t>
      </w:r>
      <w:r w:rsidR="006F354D" w:rsidRPr="00700C4C">
        <w:t>Default</w:t>
      </w:r>
      <w:r w:rsidRPr="00700C4C">
        <w:t xml:space="preserve"> is not, in the opinion of the injured </w:t>
      </w:r>
      <w:r w:rsidR="006F354D" w:rsidRPr="00700C4C">
        <w:t>Party</w:t>
      </w:r>
      <w:r w:rsidRPr="00700C4C">
        <w:t>, capable of remedy; or</w:t>
      </w:r>
    </w:p>
    <w:p w14:paraId="7EEEA6AC" w14:textId="77777777" w:rsidR="00A06EED" w:rsidRPr="00700C4C" w:rsidRDefault="00A06EED" w:rsidP="008B1CF4">
      <w:pPr>
        <w:numPr>
          <w:ilvl w:val="0"/>
          <w:numId w:val="30"/>
        </w:numPr>
        <w:ind w:left="1491" w:hanging="357"/>
      </w:pPr>
      <w:r w:rsidRPr="00700C4C">
        <w:t xml:space="preserve">the </w:t>
      </w:r>
      <w:r w:rsidR="006F354D" w:rsidRPr="00700C4C">
        <w:t>Default</w:t>
      </w:r>
      <w:r w:rsidRPr="00700C4C">
        <w:t xml:space="preserve"> is a material breach of the </w:t>
      </w:r>
      <w:r w:rsidR="006F354D" w:rsidRPr="00700C4C">
        <w:t>Contract</w:t>
      </w:r>
      <w:r w:rsidRPr="00700C4C">
        <w:t>.</w:t>
      </w:r>
    </w:p>
    <w:p w14:paraId="247D0A80" w14:textId="77777777" w:rsidR="00A06EED" w:rsidRPr="00700C4C" w:rsidRDefault="00A06EED" w:rsidP="007D4E53">
      <w:pPr>
        <w:pStyle w:val="Heading4"/>
        <w:keepNext w:val="0"/>
        <w:spacing w:before="240" w:after="60"/>
        <w:ind w:left="709" w:hanging="709"/>
      </w:pPr>
      <w:r w:rsidRPr="00700C4C">
        <w:lastRenderedPageBreak/>
        <w:t>G2.2</w:t>
      </w:r>
      <w:r w:rsidRPr="00700C4C">
        <w:tab/>
        <w:t xml:space="preserve">In the event that through any </w:t>
      </w:r>
      <w:r w:rsidR="006F354D" w:rsidRPr="00700C4C">
        <w:t>Default</w:t>
      </w:r>
      <w:r w:rsidRPr="00700C4C">
        <w:t xml:space="preserve"> of the </w:t>
      </w:r>
      <w:r w:rsidR="006F354D" w:rsidRPr="00700C4C">
        <w:t>Contractor</w:t>
      </w:r>
      <w:r w:rsidRPr="00700C4C">
        <w:t xml:space="preserve">, data transmitted or processed in connection with the </w:t>
      </w:r>
      <w:r w:rsidR="006F354D" w:rsidRPr="00700C4C">
        <w:t>Contract</w:t>
      </w:r>
      <w:r w:rsidRPr="00700C4C">
        <w:t xml:space="preserve"> is either lost or sufficiently degraded as to be unusable, the </w:t>
      </w:r>
      <w:r w:rsidR="006F354D" w:rsidRPr="00700C4C">
        <w:t>Contractor</w:t>
      </w:r>
      <w:r w:rsidRPr="00700C4C">
        <w:t xml:space="preserve"> shall be liable for the cost of reconstitution of that data and shall reimburse the </w:t>
      </w:r>
      <w:r w:rsidR="006F354D" w:rsidRPr="00700C4C">
        <w:t>Client</w:t>
      </w:r>
      <w:r w:rsidRPr="00700C4C">
        <w:t xml:space="preserve"> in respect of any charge levied for its transmission and any other costs charged in connection with such </w:t>
      </w:r>
      <w:r w:rsidR="006F354D" w:rsidRPr="00700C4C">
        <w:t>Default</w:t>
      </w:r>
      <w:r w:rsidRPr="00700C4C">
        <w:t xml:space="preserve"> in accordance with </w:t>
      </w:r>
      <w:r w:rsidR="00833B39" w:rsidRPr="00700C4C">
        <w:t>Clause</w:t>
      </w:r>
      <w:r w:rsidRPr="00700C4C">
        <w:t xml:space="preserve"> D1. </w:t>
      </w:r>
    </w:p>
    <w:p w14:paraId="6C088745" w14:textId="77777777" w:rsidR="00A06EED" w:rsidRPr="00700C4C" w:rsidRDefault="00A06EED" w:rsidP="007D4E53">
      <w:pPr>
        <w:pStyle w:val="Heading4"/>
        <w:keepNext w:val="0"/>
        <w:spacing w:before="240" w:after="60"/>
        <w:ind w:left="709" w:hanging="709"/>
      </w:pPr>
      <w:r w:rsidRPr="00700C4C">
        <w:t>G2.3</w:t>
      </w:r>
      <w:r w:rsidRPr="00700C4C">
        <w:tab/>
        <w:t xml:space="preserve">If the </w:t>
      </w:r>
      <w:r w:rsidR="006F354D" w:rsidRPr="00700C4C">
        <w:t>Client</w:t>
      </w:r>
      <w:r w:rsidRPr="00700C4C">
        <w:t xml:space="preserve"> fails to pay the </w:t>
      </w:r>
      <w:r w:rsidR="006F354D" w:rsidRPr="00700C4C">
        <w:t>Contractor</w:t>
      </w:r>
      <w:r w:rsidRPr="00700C4C">
        <w:t xml:space="preserve"> any undisputed sums of money when due, the </w:t>
      </w:r>
      <w:r w:rsidR="006F354D" w:rsidRPr="00700C4C">
        <w:t>Contractor</w:t>
      </w:r>
      <w:r w:rsidRPr="00700C4C">
        <w:t xml:space="preserve"> shall notify the </w:t>
      </w:r>
      <w:r w:rsidR="006F354D" w:rsidRPr="00700C4C">
        <w:t>Client</w:t>
      </w:r>
      <w:r w:rsidRPr="00700C4C">
        <w:t xml:space="preserve"> in writing of such failure to pay. If the </w:t>
      </w:r>
      <w:r w:rsidR="006F354D" w:rsidRPr="00700C4C">
        <w:t>Client</w:t>
      </w:r>
      <w:r w:rsidRPr="00700C4C">
        <w:t xml:space="preserve"> fails to pay such undisputed sums within 90 </w:t>
      </w:r>
      <w:r w:rsidR="00381311" w:rsidRPr="00700C4C">
        <w:t>Working Day</w:t>
      </w:r>
      <w:r w:rsidRPr="00700C4C">
        <w:t xml:space="preserve">s of the date of such written notice, the </w:t>
      </w:r>
      <w:r w:rsidR="006F354D" w:rsidRPr="00700C4C">
        <w:t>Contractor</w:t>
      </w:r>
      <w:r w:rsidRPr="00700C4C">
        <w:t xml:space="preserve"> may terminate the </w:t>
      </w:r>
      <w:r w:rsidR="006F354D" w:rsidRPr="00700C4C">
        <w:t>Contract</w:t>
      </w:r>
      <w:r w:rsidRPr="00700C4C">
        <w:t xml:space="preserve"> in writing with immediate effect, save that such right of termination shall not apply where the failure to pay is due to the </w:t>
      </w:r>
      <w:r w:rsidR="006F354D" w:rsidRPr="00700C4C">
        <w:t>Client</w:t>
      </w:r>
      <w:r w:rsidRPr="00700C4C">
        <w:t xml:space="preserve"> exercising its rights under </w:t>
      </w:r>
      <w:r w:rsidR="00833B39" w:rsidRPr="00700C4C">
        <w:t>Clause</w:t>
      </w:r>
      <w:r w:rsidR="00B8021B" w:rsidRPr="00700C4C">
        <w:t xml:space="preserve"> </w:t>
      </w:r>
      <w:r w:rsidRPr="00700C4C">
        <w:t>B3 (Recovery of Sums Due).</w:t>
      </w:r>
    </w:p>
    <w:p w14:paraId="1E3A59CE" w14:textId="77777777" w:rsidR="00A06EED" w:rsidRPr="00700C4C" w:rsidRDefault="00AE01A5" w:rsidP="007D4E53">
      <w:pPr>
        <w:pStyle w:val="Heading3"/>
      </w:pPr>
      <w:bookmarkStart w:id="229" w:name="_Toc212821752"/>
      <w:bookmarkStart w:id="230" w:name="_Toc222022718"/>
      <w:bookmarkStart w:id="231" w:name="_Toc446589208"/>
      <w:bookmarkStart w:id="232" w:name="_Toc447529865"/>
      <w:r w:rsidRPr="00700C4C">
        <w:t>G3</w:t>
      </w:r>
      <w:r w:rsidRPr="00700C4C">
        <w:tab/>
      </w:r>
      <w:r w:rsidR="00A06EED" w:rsidRPr="00700C4C">
        <w:t>Break</w:t>
      </w:r>
      <w:bookmarkEnd w:id="229"/>
      <w:bookmarkEnd w:id="230"/>
      <w:bookmarkEnd w:id="231"/>
      <w:bookmarkEnd w:id="232"/>
    </w:p>
    <w:p w14:paraId="3F93F181" w14:textId="77777777" w:rsidR="00A06EED" w:rsidRPr="00700C4C" w:rsidRDefault="00A06EED" w:rsidP="007D4E53">
      <w:pPr>
        <w:pStyle w:val="Heading4"/>
        <w:keepNext w:val="0"/>
        <w:spacing w:before="240" w:after="60"/>
        <w:ind w:left="709" w:hanging="709"/>
      </w:pPr>
      <w:r w:rsidRPr="00700C4C">
        <w:t>G3.1</w:t>
      </w:r>
      <w:r w:rsidRPr="00700C4C">
        <w:tab/>
        <w:t xml:space="preserve">The </w:t>
      </w:r>
      <w:r w:rsidR="006F354D" w:rsidRPr="00700C4C">
        <w:t>Client</w:t>
      </w:r>
      <w:r w:rsidRPr="00700C4C">
        <w:t xml:space="preserve"> shall have the right to terminate the </w:t>
      </w:r>
      <w:r w:rsidR="006F354D" w:rsidRPr="00700C4C">
        <w:t>Contract</w:t>
      </w:r>
      <w:r w:rsidRPr="00700C4C">
        <w:t xml:space="preserve"> or to terminate a provision of any part of the </w:t>
      </w:r>
      <w:r w:rsidR="006F354D" w:rsidRPr="00700C4C">
        <w:t>Contract</w:t>
      </w:r>
      <w:r w:rsidRPr="00700C4C">
        <w:t xml:space="preserve"> at any time by giving 3 </w:t>
      </w:r>
      <w:r w:rsidR="006F354D" w:rsidRPr="00700C4C">
        <w:t>Month</w:t>
      </w:r>
      <w:r w:rsidR="00381311" w:rsidRPr="00700C4C">
        <w:t>s</w:t>
      </w:r>
      <w:r w:rsidRPr="00700C4C">
        <w:t xml:space="preserve">’ written notice to the </w:t>
      </w:r>
      <w:r w:rsidR="006F354D" w:rsidRPr="00700C4C">
        <w:t>Contractor</w:t>
      </w:r>
      <w:r w:rsidRPr="00700C4C">
        <w:t xml:space="preserve">. The </w:t>
      </w:r>
      <w:r w:rsidR="006F354D" w:rsidRPr="00700C4C">
        <w:t>Client</w:t>
      </w:r>
      <w:r w:rsidRPr="00700C4C">
        <w:t xml:space="preserve"> may extend this period of notice at any time before it expires subject to agreement on the level of performance to be provided by the </w:t>
      </w:r>
      <w:r w:rsidR="006F354D" w:rsidRPr="00700C4C">
        <w:t>Contractor</w:t>
      </w:r>
      <w:r w:rsidRPr="00700C4C">
        <w:t xml:space="preserve"> during the period of extension.</w:t>
      </w:r>
    </w:p>
    <w:p w14:paraId="29A4A826" w14:textId="77777777" w:rsidR="00A06EED" w:rsidRPr="00700C4C" w:rsidRDefault="007D4E53" w:rsidP="007D4E53">
      <w:pPr>
        <w:pStyle w:val="Heading3"/>
      </w:pPr>
      <w:bookmarkStart w:id="233" w:name="_Toc212821753"/>
      <w:bookmarkStart w:id="234" w:name="_Toc222022719"/>
      <w:bookmarkStart w:id="235" w:name="_Toc446589209"/>
      <w:bookmarkStart w:id="236" w:name="_Toc447529866"/>
      <w:r w:rsidRPr="00700C4C">
        <w:t>G4</w:t>
      </w:r>
      <w:r w:rsidRPr="00700C4C">
        <w:tab/>
      </w:r>
      <w:r w:rsidR="00A06EED" w:rsidRPr="00700C4C">
        <w:t>Consequences of Expiry or Termination</w:t>
      </w:r>
      <w:bookmarkEnd w:id="233"/>
      <w:bookmarkEnd w:id="234"/>
      <w:bookmarkEnd w:id="235"/>
      <w:bookmarkEnd w:id="236"/>
    </w:p>
    <w:p w14:paraId="2CD37BD1" w14:textId="77777777" w:rsidR="00A06EED" w:rsidRPr="00700C4C" w:rsidRDefault="00A06EED" w:rsidP="007D4E53">
      <w:pPr>
        <w:pStyle w:val="Heading4"/>
        <w:keepNext w:val="0"/>
        <w:spacing w:before="240" w:after="60"/>
        <w:ind w:left="709" w:hanging="709"/>
      </w:pPr>
      <w:r w:rsidRPr="00700C4C">
        <w:t>G4.1</w:t>
      </w:r>
      <w:r w:rsidRPr="00700C4C">
        <w:tab/>
        <w:t xml:space="preserve">Where the </w:t>
      </w:r>
      <w:r w:rsidR="006F354D" w:rsidRPr="00700C4C">
        <w:t>Client</w:t>
      </w:r>
      <w:r w:rsidRPr="00700C4C">
        <w:t xml:space="preserve"> terminates the </w:t>
      </w:r>
      <w:r w:rsidR="006F354D" w:rsidRPr="00700C4C">
        <w:t>Contract</w:t>
      </w:r>
      <w:r w:rsidRPr="00700C4C">
        <w:t xml:space="preserve"> under </w:t>
      </w:r>
      <w:r w:rsidR="00833B39" w:rsidRPr="00700C4C">
        <w:t>Clause</w:t>
      </w:r>
      <w:r w:rsidRPr="00700C4C">
        <w:t xml:space="preserve"> G2 (Termination on </w:t>
      </w:r>
      <w:r w:rsidR="006F354D" w:rsidRPr="00700C4C">
        <w:t>Default</w:t>
      </w:r>
      <w:r w:rsidRPr="00700C4C">
        <w:t xml:space="preserve">) and then makes other arrangements for the supply of </w:t>
      </w:r>
      <w:r w:rsidR="006F354D" w:rsidRPr="00700C4C">
        <w:t>Goods</w:t>
      </w:r>
      <w:r w:rsidRPr="00700C4C">
        <w:t xml:space="preserve"> or </w:t>
      </w:r>
      <w:r w:rsidR="006F354D" w:rsidRPr="00700C4C">
        <w:t>Services</w:t>
      </w:r>
      <w:r w:rsidRPr="00700C4C">
        <w:t xml:space="preserve">, the </w:t>
      </w:r>
      <w:r w:rsidR="006F354D" w:rsidRPr="00700C4C">
        <w:t>Client</w:t>
      </w:r>
      <w:r w:rsidRPr="00700C4C">
        <w:t xml:space="preserve"> may recover from the </w:t>
      </w:r>
      <w:r w:rsidR="006F354D" w:rsidRPr="00700C4C">
        <w:t>Contractor</w:t>
      </w:r>
      <w:r w:rsidRPr="00700C4C">
        <w:t xml:space="preserve"> the cost reasonably incurred of making those other arrangements and any additional expenditure incurred by the </w:t>
      </w:r>
      <w:r w:rsidR="006F354D" w:rsidRPr="00700C4C">
        <w:t>Client</w:t>
      </w:r>
      <w:r w:rsidRPr="00700C4C">
        <w:t xml:space="preserve"> throughout the remainder of the </w:t>
      </w:r>
      <w:r w:rsidR="006F354D" w:rsidRPr="00700C4C">
        <w:t>Contract Period</w:t>
      </w:r>
      <w:r w:rsidRPr="00700C4C">
        <w:t xml:space="preserve">.  The </w:t>
      </w:r>
      <w:r w:rsidR="006F354D" w:rsidRPr="00700C4C">
        <w:t>Client</w:t>
      </w:r>
      <w:r w:rsidRPr="00700C4C">
        <w:t xml:space="preserve"> shall take all reasonable steps to mitigate such additional expenditure.  Where the </w:t>
      </w:r>
      <w:r w:rsidR="006F354D" w:rsidRPr="00700C4C">
        <w:t>Contract</w:t>
      </w:r>
      <w:r w:rsidRPr="00700C4C">
        <w:t xml:space="preserve"> is terminated under </w:t>
      </w:r>
      <w:r w:rsidR="00833B39" w:rsidRPr="00700C4C">
        <w:t>Clause</w:t>
      </w:r>
      <w:r w:rsidRPr="00700C4C">
        <w:t xml:space="preserve"> G2 (Termination on </w:t>
      </w:r>
      <w:r w:rsidR="006F354D" w:rsidRPr="00700C4C">
        <w:t>Default</w:t>
      </w:r>
      <w:r w:rsidRPr="00700C4C">
        <w:t xml:space="preserve">), no further payments shall be payable by the </w:t>
      </w:r>
      <w:r w:rsidR="006F354D" w:rsidRPr="00700C4C">
        <w:t>Client</w:t>
      </w:r>
      <w:r w:rsidRPr="00700C4C">
        <w:t xml:space="preserve"> to the </w:t>
      </w:r>
      <w:r w:rsidR="006F354D" w:rsidRPr="00700C4C">
        <w:t>Contractor</w:t>
      </w:r>
      <w:r w:rsidRPr="00700C4C">
        <w:t xml:space="preserve"> (for </w:t>
      </w:r>
      <w:r w:rsidR="006F354D" w:rsidRPr="00700C4C">
        <w:t>Goods</w:t>
      </w:r>
      <w:r w:rsidRPr="00700C4C">
        <w:t xml:space="preserve"> or </w:t>
      </w:r>
      <w:r w:rsidR="006F354D" w:rsidRPr="00700C4C">
        <w:t>Services</w:t>
      </w:r>
      <w:r w:rsidRPr="00700C4C">
        <w:t xml:space="preserve"> supplied by the </w:t>
      </w:r>
      <w:r w:rsidR="006F354D" w:rsidRPr="00700C4C">
        <w:t>Contractor</w:t>
      </w:r>
      <w:r w:rsidRPr="00700C4C">
        <w:t xml:space="preserve"> prior to termination and in accordance with the </w:t>
      </w:r>
      <w:r w:rsidR="006F354D" w:rsidRPr="00700C4C">
        <w:t>Contract</w:t>
      </w:r>
      <w:r w:rsidRPr="00700C4C">
        <w:t xml:space="preserve"> but where the payment has yet to be made by the </w:t>
      </w:r>
      <w:r w:rsidR="006F354D" w:rsidRPr="00700C4C">
        <w:t>Client</w:t>
      </w:r>
      <w:r w:rsidRPr="00700C4C">
        <w:t xml:space="preserve">), until the </w:t>
      </w:r>
      <w:r w:rsidR="006F354D" w:rsidRPr="00700C4C">
        <w:t>Client</w:t>
      </w:r>
      <w:r w:rsidRPr="00700C4C">
        <w:t xml:space="preserve"> has established the final cost of making the other arrangements envisaged under this </w:t>
      </w:r>
      <w:r w:rsidR="00833B39" w:rsidRPr="00700C4C">
        <w:t>Clause</w:t>
      </w:r>
      <w:r w:rsidRPr="00700C4C">
        <w:t>.</w:t>
      </w:r>
    </w:p>
    <w:p w14:paraId="4841DBBD" w14:textId="77777777" w:rsidR="00A06EED" w:rsidRPr="00700C4C" w:rsidRDefault="00A06EED" w:rsidP="007D4E53">
      <w:pPr>
        <w:pStyle w:val="Heading4"/>
        <w:keepNext w:val="0"/>
        <w:spacing w:before="240" w:after="60"/>
        <w:ind w:left="709" w:hanging="709"/>
      </w:pPr>
      <w:r w:rsidRPr="00700C4C">
        <w:t>G4.2</w:t>
      </w:r>
      <w:r w:rsidRPr="00700C4C">
        <w:tab/>
        <w:t xml:space="preserve">Subject to </w:t>
      </w:r>
      <w:r w:rsidR="00833B39" w:rsidRPr="00700C4C">
        <w:t>Clause</w:t>
      </w:r>
      <w:r w:rsidRPr="00700C4C">
        <w:t xml:space="preserve"> F1, where the </w:t>
      </w:r>
      <w:r w:rsidR="006F354D" w:rsidRPr="00700C4C">
        <w:t>Client</w:t>
      </w:r>
      <w:r w:rsidRPr="00700C4C">
        <w:t xml:space="preserve"> terminates the </w:t>
      </w:r>
      <w:r w:rsidR="006F354D" w:rsidRPr="00700C4C">
        <w:t>Contract</w:t>
      </w:r>
      <w:r w:rsidRPr="00700C4C">
        <w:t xml:space="preserve"> under </w:t>
      </w:r>
      <w:r w:rsidR="00833B39" w:rsidRPr="00700C4C">
        <w:t>Clause</w:t>
      </w:r>
      <w:r w:rsidRPr="00700C4C">
        <w:t xml:space="preserve"> G3 (Break), the </w:t>
      </w:r>
      <w:r w:rsidR="006F354D" w:rsidRPr="00700C4C">
        <w:t>Client</w:t>
      </w:r>
      <w:r w:rsidRPr="00700C4C">
        <w:t xml:space="preserve"> shall indemnify the </w:t>
      </w:r>
      <w:r w:rsidR="006F354D" w:rsidRPr="00700C4C">
        <w:t>Contractor</w:t>
      </w:r>
      <w:r w:rsidRPr="00700C4C">
        <w:t xml:space="preserve"> against any commitments, liabilities or expenditure which represent an unavoidable direct loss to the </w:t>
      </w:r>
      <w:r w:rsidR="006F354D" w:rsidRPr="00700C4C">
        <w:t>Contractor</w:t>
      </w:r>
      <w:r w:rsidRPr="00700C4C">
        <w:t xml:space="preserve"> by reason of the termination of the </w:t>
      </w:r>
      <w:r w:rsidR="006F354D" w:rsidRPr="00700C4C">
        <w:t>Contract</w:t>
      </w:r>
      <w:r w:rsidRPr="00700C4C">
        <w:t xml:space="preserve">, provided that the </w:t>
      </w:r>
      <w:r w:rsidR="006F354D" w:rsidRPr="00700C4C">
        <w:t>Contractor</w:t>
      </w:r>
      <w:r w:rsidRPr="00700C4C">
        <w:t xml:space="preserve"> takes all reasonable steps to mitigate such loss.  Where the </w:t>
      </w:r>
      <w:r w:rsidR="006F354D" w:rsidRPr="00700C4C">
        <w:t>Contractor</w:t>
      </w:r>
      <w:r w:rsidRPr="00700C4C">
        <w:t xml:space="preserve"> holds insurance, the </w:t>
      </w:r>
      <w:r w:rsidR="006F354D" w:rsidRPr="00700C4C">
        <w:t>Client</w:t>
      </w:r>
      <w:r w:rsidRPr="00700C4C">
        <w:t xml:space="preserve"> shall only indemnify the </w:t>
      </w:r>
      <w:r w:rsidR="006F354D" w:rsidRPr="00700C4C">
        <w:t>Contractor</w:t>
      </w:r>
      <w:r w:rsidRPr="00700C4C">
        <w:t xml:space="preserve"> for those unavoidable direct costs that are not covered by the insurance available.  The </w:t>
      </w:r>
      <w:r w:rsidR="006F354D" w:rsidRPr="00700C4C">
        <w:t>Contractor</w:t>
      </w:r>
      <w:r w:rsidRPr="00700C4C">
        <w:t xml:space="preserve"> shall submit a fully itemised and costed list of unavoidable direct loss which it is seeking to recover from the </w:t>
      </w:r>
      <w:r w:rsidR="006F354D" w:rsidRPr="00700C4C">
        <w:t>Client</w:t>
      </w:r>
      <w:r w:rsidRPr="00700C4C">
        <w:t xml:space="preserve">, with supporting evidence, of losses reasonably and actually incurred by the </w:t>
      </w:r>
      <w:r w:rsidR="006F354D" w:rsidRPr="00700C4C">
        <w:t>Contractor</w:t>
      </w:r>
      <w:r w:rsidRPr="00700C4C">
        <w:t xml:space="preserve"> as a result of termination under </w:t>
      </w:r>
      <w:r w:rsidR="00833B39" w:rsidRPr="00700C4C">
        <w:t>Clause</w:t>
      </w:r>
      <w:r w:rsidRPr="00700C4C">
        <w:t xml:space="preserve"> G3 (Break).</w:t>
      </w:r>
    </w:p>
    <w:p w14:paraId="2197C132" w14:textId="77777777" w:rsidR="00A06EED" w:rsidRPr="00700C4C" w:rsidRDefault="00A06EED" w:rsidP="007D4E53">
      <w:pPr>
        <w:pStyle w:val="Heading4"/>
        <w:keepNext w:val="0"/>
        <w:spacing w:before="240" w:after="60"/>
        <w:ind w:left="709" w:hanging="709"/>
      </w:pPr>
      <w:r w:rsidRPr="00700C4C">
        <w:t>G4.3</w:t>
      </w:r>
      <w:r w:rsidRPr="00700C4C">
        <w:tab/>
        <w:t xml:space="preserve">The </w:t>
      </w:r>
      <w:r w:rsidR="006F354D" w:rsidRPr="00700C4C">
        <w:t>Client</w:t>
      </w:r>
      <w:r w:rsidRPr="00700C4C">
        <w:t xml:space="preserve"> shall not be liable under </w:t>
      </w:r>
      <w:r w:rsidR="00833B39" w:rsidRPr="00700C4C">
        <w:t>Clause</w:t>
      </w:r>
      <w:r w:rsidRPr="00700C4C">
        <w:t xml:space="preserve"> G4.2 to pay any sum which:</w:t>
      </w:r>
    </w:p>
    <w:p w14:paraId="55DB6558" w14:textId="77777777" w:rsidR="00A06EED" w:rsidRPr="00700C4C" w:rsidRDefault="00A06EED" w:rsidP="008B1CF4">
      <w:pPr>
        <w:numPr>
          <w:ilvl w:val="0"/>
          <w:numId w:val="29"/>
        </w:numPr>
        <w:ind w:left="1491" w:hanging="357"/>
      </w:pPr>
      <w:r w:rsidRPr="00700C4C">
        <w:lastRenderedPageBreak/>
        <w:t xml:space="preserve">was claimable under insurance held by the </w:t>
      </w:r>
      <w:r w:rsidR="006F354D" w:rsidRPr="00700C4C">
        <w:t>Contractor</w:t>
      </w:r>
      <w:r w:rsidRPr="00700C4C">
        <w:t xml:space="preserve">, and the </w:t>
      </w:r>
      <w:r w:rsidR="006F354D" w:rsidRPr="00700C4C">
        <w:t>Contractor</w:t>
      </w:r>
      <w:r w:rsidRPr="00700C4C">
        <w:t xml:space="preserve"> has failed to make a claim on its insurance, or has failed to make a claim in accordance with the procedural requirements of the insurance policy; </w:t>
      </w:r>
    </w:p>
    <w:p w14:paraId="5CCBB410" w14:textId="77777777" w:rsidR="00A06EED" w:rsidRPr="00700C4C" w:rsidRDefault="00A06EED" w:rsidP="008B1CF4">
      <w:pPr>
        <w:numPr>
          <w:ilvl w:val="0"/>
          <w:numId w:val="29"/>
        </w:numPr>
        <w:ind w:left="1491" w:hanging="357"/>
      </w:pPr>
      <w:r w:rsidRPr="00700C4C">
        <w:t xml:space="preserve">when added to any sums paid or due to the </w:t>
      </w:r>
      <w:r w:rsidR="006F354D" w:rsidRPr="00700C4C">
        <w:t>Contractor</w:t>
      </w:r>
      <w:r w:rsidRPr="00700C4C">
        <w:t xml:space="preserve"> under the </w:t>
      </w:r>
      <w:r w:rsidR="006F354D" w:rsidRPr="00700C4C">
        <w:t>Contract</w:t>
      </w:r>
      <w:r w:rsidRPr="00700C4C">
        <w:t xml:space="preserve">, exceeds the total sum that would have been payable to the </w:t>
      </w:r>
      <w:r w:rsidR="006F354D" w:rsidRPr="00700C4C">
        <w:t>Contractor</w:t>
      </w:r>
      <w:r w:rsidRPr="00700C4C">
        <w:t xml:space="preserve"> if the </w:t>
      </w:r>
      <w:r w:rsidR="006F354D" w:rsidRPr="00700C4C">
        <w:t>Contract</w:t>
      </w:r>
      <w:r w:rsidRPr="00700C4C">
        <w:t xml:space="preserve"> had not been terminated prior to the expiry of the  </w:t>
      </w:r>
      <w:r w:rsidR="006F354D" w:rsidRPr="00700C4C">
        <w:t>Contract Period</w:t>
      </w:r>
      <w:r w:rsidRPr="00700C4C">
        <w:t>; or</w:t>
      </w:r>
    </w:p>
    <w:p w14:paraId="0DC7B484" w14:textId="77777777" w:rsidR="00A06EED" w:rsidRPr="00700C4C" w:rsidRDefault="00A06EED" w:rsidP="008B1CF4">
      <w:pPr>
        <w:numPr>
          <w:ilvl w:val="0"/>
          <w:numId w:val="29"/>
        </w:numPr>
        <w:ind w:left="1491" w:hanging="357"/>
      </w:pPr>
      <w:r w:rsidRPr="00700C4C">
        <w:t xml:space="preserve">is a claim by the </w:t>
      </w:r>
      <w:r w:rsidR="006F354D" w:rsidRPr="00700C4C">
        <w:t>Contractor</w:t>
      </w:r>
      <w:r w:rsidRPr="00700C4C">
        <w:t xml:space="preserve"> for loss of profit, due to early termination of the </w:t>
      </w:r>
      <w:r w:rsidR="006F354D" w:rsidRPr="00700C4C">
        <w:t>Contract</w:t>
      </w:r>
      <w:r w:rsidRPr="00700C4C">
        <w:t>.</w:t>
      </w:r>
    </w:p>
    <w:p w14:paraId="4164D23E" w14:textId="77777777" w:rsidR="00A06EED" w:rsidRPr="00700C4C" w:rsidRDefault="00A06EED" w:rsidP="007D4E53">
      <w:pPr>
        <w:pStyle w:val="Heading4"/>
        <w:keepNext w:val="0"/>
        <w:spacing w:before="240" w:after="60"/>
        <w:ind w:left="709" w:hanging="709"/>
      </w:pPr>
      <w:r w:rsidRPr="00700C4C">
        <w:t>G4.4</w:t>
      </w:r>
      <w:r w:rsidRPr="00700C4C">
        <w:tab/>
        <w:t xml:space="preserve">Save as otherwise expressly provided in the </w:t>
      </w:r>
      <w:r w:rsidR="006F354D" w:rsidRPr="00700C4C">
        <w:t>Contract</w:t>
      </w:r>
      <w:r w:rsidRPr="00700C4C">
        <w:t>:</w:t>
      </w:r>
    </w:p>
    <w:p w14:paraId="53E26765" w14:textId="77777777" w:rsidR="00A06EED" w:rsidRPr="00700C4C" w:rsidRDefault="00A06EED" w:rsidP="008B1CF4">
      <w:pPr>
        <w:numPr>
          <w:ilvl w:val="0"/>
          <w:numId w:val="28"/>
        </w:numPr>
        <w:ind w:left="1491" w:hanging="357"/>
      </w:pPr>
      <w:r w:rsidRPr="00700C4C">
        <w:t xml:space="preserve">termination or expiry of the </w:t>
      </w:r>
      <w:r w:rsidR="006F354D" w:rsidRPr="00700C4C">
        <w:t>Contract</w:t>
      </w:r>
      <w:r w:rsidRPr="00700C4C">
        <w:t xml:space="preserve"> shall be without prejudice to any rights, remedies or obligations accrued under the </w:t>
      </w:r>
      <w:r w:rsidR="006F354D" w:rsidRPr="00700C4C">
        <w:t>Contract</w:t>
      </w:r>
      <w:r w:rsidRPr="00700C4C">
        <w:t xml:space="preserve"> prior to termination or expiration and nothing in the </w:t>
      </w:r>
      <w:r w:rsidR="006F354D" w:rsidRPr="00700C4C">
        <w:t>Contract</w:t>
      </w:r>
      <w:r w:rsidRPr="00700C4C">
        <w:t xml:space="preserve"> shall prejudice the right of either </w:t>
      </w:r>
      <w:r w:rsidR="006F354D" w:rsidRPr="00700C4C">
        <w:t>Party</w:t>
      </w:r>
      <w:r w:rsidRPr="00700C4C">
        <w:t xml:space="preserve"> to recover any amount outstanding at such termination or expiry; and</w:t>
      </w:r>
    </w:p>
    <w:p w14:paraId="2FA5637C" w14:textId="77777777" w:rsidR="00A06EED" w:rsidRPr="00700C4C" w:rsidRDefault="00A06EED" w:rsidP="008B1CF4">
      <w:pPr>
        <w:numPr>
          <w:ilvl w:val="0"/>
          <w:numId w:val="28"/>
        </w:numPr>
        <w:ind w:left="1491" w:hanging="357"/>
      </w:pPr>
      <w:r w:rsidRPr="00700C4C">
        <w:t xml:space="preserve">termination of the </w:t>
      </w:r>
      <w:r w:rsidR="006F354D" w:rsidRPr="00700C4C">
        <w:t>Contract</w:t>
      </w:r>
      <w:r w:rsidRPr="00700C4C">
        <w:t xml:space="preserve"> shall not affect the continuing rights, remedies or obligations of the </w:t>
      </w:r>
      <w:r w:rsidR="006F354D" w:rsidRPr="00700C4C">
        <w:t>Client</w:t>
      </w:r>
      <w:r w:rsidRPr="00700C4C">
        <w:t xml:space="preserve"> or the </w:t>
      </w:r>
      <w:r w:rsidR="006F354D" w:rsidRPr="00700C4C">
        <w:t>Contractor</w:t>
      </w:r>
      <w:r w:rsidRPr="00700C4C">
        <w:t xml:space="preserve"> under </w:t>
      </w:r>
      <w:r w:rsidR="00833B39" w:rsidRPr="00700C4C">
        <w:t>Clause</w:t>
      </w:r>
      <w:r w:rsidRPr="00700C4C">
        <w:t xml:space="preserve">s B2 (Payment Terms and </w:t>
      </w:r>
      <w:r w:rsidR="006F354D" w:rsidRPr="00700C4C">
        <w:t>VAT</w:t>
      </w:r>
      <w:r w:rsidRPr="00700C4C">
        <w:t>), B3 (Recovery of Sums Due), C1 (Prevention of Corruption), D2(Data Protection Act), D3 (Official Secrets Acts 1911 to 1989, Section 182 of the Finance Act 1989</w:t>
      </w:r>
      <w:r w:rsidR="00B8021B" w:rsidRPr="00700C4C">
        <w:t>,</w:t>
      </w:r>
      <w:r w:rsidR="00A67EEA" w:rsidRPr="00700C4C">
        <w:rPr>
          <w:b/>
        </w:rPr>
        <w:t xml:space="preserve"> </w:t>
      </w:r>
      <w:r w:rsidR="00A67EEA" w:rsidRPr="00700C4C">
        <w:t>Section 18 and Section 19</w:t>
      </w:r>
      <w:r w:rsidR="00B8021B" w:rsidRPr="00700C4C">
        <w:rPr>
          <w:b/>
        </w:rPr>
        <w:t xml:space="preserve"> </w:t>
      </w:r>
      <w:r w:rsidR="00B8021B" w:rsidRPr="00700C4C">
        <w:t>Commissioners for Revenue and Customs Act 2005</w:t>
      </w:r>
      <w:r w:rsidRPr="00700C4C">
        <w:t>), D4 (</w:t>
      </w:r>
      <w:r w:rsidR="006F354D" w:rsidRPr="00700C4C">
        <w:t>Confidential Information</w:t>
      </w:r>
      <w:r w:rsidRPr="00700C4C">
        <w:t xml:space="preserve">), D5 (Freedom of </w:t>
      </w:r>
      <w:r w:rsidR="006F354D" w:rsidRPr="00700C4C">
        <w:t>Information</w:t>
      </w:r>
      <w:r w:rsidRPr="00700C4C">
        <w:t>), D8 (</w:t>
      </w:r>
      <w:r w:rsidR="006F354D" w:rsidRPr="00700C4C">
        <w:t>Intellectual Property Rights</w:t>
      </w:r>
      <w:r w:rsidRPr="00700C4C">
        <w:t xml:space="preserve">), D9 (Audit and National Audit Office), </w:t>
      </w:r>
      <w:r w:rsidR="00C57FED" w:rsidRPr="00700C4C">
        <w:t>D10 (</w:t>
      </w:r>
      <w:r w:rsidR="00AF014A" w:rsidRPr="00700C4C">
        <w:t>C</w:t>
      </w:r>
      <w:r w:rsidR="00C57FED" w:rsidRPr="00700C4C">
        <w:t xml:space="preserve">lient’s </w:t>
      </w:r>
      <w:r w:rsidR="00AF014A" w:rsidRPr="00700C4C">
        <w:t>R</w:t>
      </w:r>
      <w:r w:rsidR="00C57FED" w:rsidRPr="00700C4C">
        <w:t xml:space="preserve">ight to publish the Contract), </w:t>
      </w:r>
      <w:r w:rsidRPr="00700C4C">
        <w:t xml:space="preserve">E5 Remedies Cumulative), F1 (Liability, Indemnity and Insurance), G4 (Consequences of Expiry or Termination), G6 (Recovery upon Termination) and H1 (Governing </w:t>
      </w:r>
      <w:r w:rsidR="006F354D" w:rsidRPr="00700C4C">
        <w:t>Law</w:t>
      </w:r>
      <w:r w:rsidRPr="00700C4C">
        <w:t xml:space="preserve"> and Jurisdiction).</w:t>
      </w:r>
    </w:p>
    <w:p w14:paraId="76E6650F" w14:textId="77777777" w:rsidR="00A06EED" w:rsidRPr="00700C4C" w:rsidRDefault="007D4E53" w:rsidP="007D4E53">
      <w:pPr>
        <w:pStyle w:val="Heading3"/>
      </w:pPr>
      <w:bookmarkStart w:id="237" w:name="_Toc212821754"/>
      <w:bookmarkStart w:id="238" w:name="_Toc222022720"/>
      <w:bookmarkStart w:id="239" w:name="_Toc446589210"/>
      <w:bookmarkStart w:id="240" w:name="_Toc447529867"/>
      <w:r w:rsidRPr="00700C4C">
        <w:t>G5</w:t>
      </w:r>
      <w:r w:rsidRPr="00700C4C">
        <w:tab/>
      </w:r>
      <w:r w:rsidR="00A06EED" w:rsidRPr="00700C4C">
        <w:t>Disruption</w:t>
      </w:r>
      <w:bookmarkEnd w:id="237"/>
      <w:bookmarkEnd w:id="238"/>
      <w:bookmarkEnd w:id="239"/>
      <w:bookmarkEnd w:id="240"/>
    </w:p>
    <w:p w14:paraId="7FBFE88E" w14:textId="77777777" w:rsidR="00A06EED" w:rsidRPr="00700C4C" w:rsidRDefault="00A06EED" w:rsidP="007D4E53">
      <w:pPr>
        <w:pStyle w:val="Heading4"/>
        <w:keepNext w:val="0"/>
        <w:spacing w:before="240" w:after="60"/>
        <w:ind w:left="709" w:hanging="709"/>
      </w:pPr>
      <w:r w:rsidRPr="00700C4C">
        <w:t>G5.1</w:t>
      </w:r>
      <w:r w:rsidRPr="00700C4C">
        <w:tab/>
        <w:t xml:space="preserve">The </w:t>
      </w:r>
      <w:r w:rsidR="006F354D" w:rsidRPr="00700C4C">
        <w:t>Contractor</w:t>
      </w:r>
      <w:r w:rsidRPr="00700C4C">
        <w:t xml:space="preserve"> shall take reasonable care to ensure that in the performance of its obligations under the </w:t>
      </w:r>
      <w:r w:rsidR="006F354D" w:rsidRPr="00700C4C">
        <w:t>Contract</w:t>
      </w:r>
      <w:r w:rsidRPr="00700C4C">
        <w:t xml:space="preserve"> it does not disrupt the operations of the </w:t>
      </w:r>
      <w:r w:rsidR="006F354D" w:rsidRPr="00700C4C">
        <w:t>Client</w:t>
      </w:r>
      <w:r w:rsidRPr="00700C4C">
        <w:t xml:space="preserve">, the </w:t>
      </w:r>
      <w:r w:rsidR="006F354D" w:rsidRPr="00700C4C">
        <w:t>Client</w:t>
      </w:r>
      <w:r w:rsidRPr="00700C4C">
        <w:t xml:space="preserve">’s employees or any other </w:t>
      </w:r>
      <w:r w:rsidR="00C57FED" w:rsidRPr="00700C4C">
        <w:t>c</w:t>
      </w:r>
      <w:r w:rsidR="006F354D" w:rsidRPr="00700C4C">
        <w:t>ontractor</w:t>
      </w:r>
      <w:r w:rsidRPr="00700C4C">
        <w:t xml:space="preserve"> employed by the </w:t>
      </w:r>
      <w:r w:rsidR="006F354D" w:rsidRPr="00700C4C">
        <w:t>Client</w:t>
      </w:r>
      <w:r w:rsidRPr="00700C4C">
        <w:t>.</w:t>
      </w:r>
    </w:p>
    <w:p w14:paraId="00499663" w14:textId="77777777" w:rsidR="00A06EED" w:rsidRPr="00700C4C" w:rsidRDefault="00A06EED" w:rsidP="007D4E53">
      <w:pPr>
        <w:pStyle w:val="Heading4"/>
        <w:keepNext w:val="0"/>
        <w:spacing w:before="240" w:after="60"/>
        <w:ind w:left="709" w:hanging="709"/>
      </w:pPr>
      <w:r w:rsidRPr="00700C4C">
        <w:t>G5.2</w:t>
      </w:r>
      <w:r w:rsidRPr="00700C4C">
        <w:tab/>
        <w:t xml:space="preserve">The </w:t>
      </w:r>
      <w:r w:rsidR="006F354D" w:rsidRPr="00700C4C">
        <w:t>Contractor</w:t>
      </w:r>
      <w:r w:rsidRPr="00700C4C">
        <w:t xml:space="preserve"> shall immediately inform the </w:t>
      </w:r>
      <w:r w:rsidR="006F354D" w:rsidRPr="00700C4C">
        <w:t>Client</w:t>
      </w:r>
      <w:r w:rsidRPr="00700C4C">
        <w:t xml:space="preserve"> of any actual or potential industrial action, whether such action is by its own employees or others, which affects or might affect its ability at any time to perform its obligations under the </w:t>
      </w:r>
      <w:r w:rsidR="006F354D" w:rsidRPr="00700C4C">
        <w:t>Contract</w:t>
      </w:r>
      <w:r w:rsidRPr="00700C4C">
        <w:t>.</w:t>
      </w:r>
    </w:p>
    <w:p w14:paraId="221AFEC0" w14:textId="77777777" w:rsidR="00A06EED" w:rsidRPr="00700C4C" w:rsidRDefault="00A06EED" w:rsidP="007D4E53">
      <w:pPr>
        <w:pStyle w:val="Heading4"/>
        <w:keepNext w:val="0"/>
        <w:spacing w:before="240" w:after="60"/>
        <w:ind w:left="709" w:hanging="709"/>
      </w:pPr>
      <w:r w:rsidRPr="00700C4C">
        <w:t>G5.3</w:t>
      </w:r>
      <w:r w:rsidRPr="00700C4C">
        <w:tab/>
        <w:t xml:space="preserve">In the event of industrial action by the </w:t>
      </w:r>
      <w:r w:rsidR="006F354D" w:rsidRPr="00700C4C">
        <w:t>Staff</w:t>
      </w:r>
      <w:r w:rsidRPr="00700C4C">
        <w:t xml:space="preserve">, the </w:t>
      </w:r>
      <w:r w:rsidR="006F354D" w:rsidRPr="00700C4C">
        <w:t>Contractor</w:t>
      </w:r>
      <w:r w:rsidRPr="00700C4C">
        <w:t xml:space="preserve"> shall seek </w:t>
      </w:r>
      <w:r w:rsidR="006F354D" w:rsidRPr="00700C4C">
        <w:t>Approval</w:t>
      </w:r>
      <w:r w:rsidRPr="00700C4C">
        <w:t xml:space="preserve"> to its proposals to continue to perform its obligations under the </w:t>
      </w:r>
      <w:r w:rsidR="006F354D" w:rsidRPr="00700C4C">
        <w:t>Contract</w:t>
      </w:r>
      <w:r w:rsidRPr="00700C4C">
        <w:t>.</w:t>
      </w:r>
    </w:p>
    <w:p w14:paraId="00ABDABB" w14:textId="77777777" w:rsidR="00A06EED" w:rsidRPr="00700C4C" w:rsidRDefault="00A06EED" w:rsidP="007D4E53">
      <w:pPr>
        <w:pStyle w:val="Heading4"/>
        <w:keepNext w:val="0"/>
        <w:spacing w:before="240" w:after="60"/>
        <w:ind w:left="709" w:hanging="709"/>
      </w:pPr>
      <w:r w:rsidRPr="00700C4C">
        <w:t>G5.4</w:t>
      </w:r>
      <w:r w:rsidRPr="00700C4C">
        <w:tab/>
        <w:t xml:space="preserve">If the </w:t>
      </w:r>
      <w:r w:rsidR="006F354D" w:rsidRPr="00700C4C">
        <w:t>Contractor</w:t>
      </w:r>
      <w:r w:rsidRPr="00700C4C">
        <w:t xml:space="preserve">’s proposals referred to in </w:t>
      </w:r>
      <w:r w:rsidR="00833B39" w:rsidRPr="00700C4C">
        <w:t>Clause</w:t>
      </w:r>
      <w:r w:rsidRPr="00700C4C">
        <w:t xml:space="preserve"> G5.3 are considered insufficient or unacceptable by the </w:t>
      </w:r>
      <w:r w:rsidR="006F354D" w:rsidRPr="00700C4C">
        <w:t>Client</w:t>
      </w:r>
      <w:r w:rsidRPr="00700C4C">
        <w:t xml:space="preserve"> acting reasonably, then the </w:t>
      </w:r>
      <w:r w:rsidR="006F354D" w:rsidRPr="00700C4C">
        <w:t>Contract</w:t>
      </w:r>
      <w:r w:rsidRPr="00700C4C">
        <w:t xml:space="preserve"> may be terminated with immediate effect by the </w:t>
      </w:r>
      <w:r w:rsidR="006F354D" w:rsidRPr="00700C4C">
        <w:t>Client</w:t>
      </w:r>
      <w:r w:rsidRPr="00700C4C">
        <w:t xml:space="preserve"> by notice in writing.  </w:t>
      </w:r>
    </w:p>
    <w:p w14:paraId="5BF2E4AA" w14:textId="77777777" w:rsidR="00A06EED" w:rsidRPr="00700C4C" w:rsidRDefault="00A06EED" w:rsidP="007D4E53">
      <w:pPr>
        <w:pStyle w:val="Heading4"/>
        <w:keepNext w:val="0"/>
        <w:spacing w:before="240" w:after="60"/>
        <w:ind w:left="709" w:hanging="709"/>
      </w:pPr>
      <w:r w:rsidRPr="00700C4C">
        <w:lastRenderedPageBreak/>
        <w:t>G5.5</w:t>
      </w:r>
      <w:r w:rsidRPr="00700C4C">
        <w:tab/>
        <w:t xml:space="preserve">If the </w:t>
      </w:r>
      <w:r w:rsidR="006F354D" w:rsidRPr="00700C4C">
        <w:t>Contractor</w:t>
      </w:r>
      <w:r w:rsidRPr="00700C4C">
        <w:t xml:space="preserve"> is temporarily unable to fulfil the requirements of the </w:t>
      </w:r>
      <w:r w:rsidR="006F354D" w:rsidRPr="00700C4C">
        <w:t>Contract</w:t>
      </w:r>
      <w:r w:rsidRPr="00700C4C">
        <w:t xml:space="preserve"> owing to disruption of normal business of the </w:t>
      </w:r>
      <w:r w:rsidR="006F354D" w:rsidRPr="00700C4C">
        <w:t>Client</w:t>
      </w:r>
      <w:r w:rsidRPr="00700C4C">
        <w:t xml:space="preserve">, the </w:t>
      </w:r>
      <w:r w:rsidR="006F354D" w:rsidRPr="00700C4C">
        <w:t>Contractor</w:t>
      </w:r>
      <w:r w:rsidRPr="00700C4C">
        <w:t xml:space="preserve"> may request a reasonable allowance of time and in addition, the </w:t>
      </w:r>
      <w:r w:rsidR="006F354D" w:rsidRPr="00700C4C">
        <w:t>Client</w:t>
      </w:r>
      <w:r w:rsidRPr="00700C4C">
        <w:t xml:space="preserve"> will reimburse any additional expense reasonably incurred by the </w:t>
      </w:r>
      <w:r w:rsidR="006F354D" w:rsidRPr="00700C4C">
        <w:t>Contractor</w:t>
      </w:r>
      <w:r w:rsidRPr="00700C4C">
        <w:t xml:space="preserve"> as a direct result of such disruption.</w:t>
      </w:r>
    </w:p>
    <w:p w14:paraId="103B3876" w14:textId="77777777" w:rsidR="00A06EED" w:rsidRPr="00700C4C" w:rsidRDefault="00A06EED" w:rsidP="007D4E53">
      <w:pPr>
        <w:pStyle w:val="Heading3"/>
      </w:pPr>
      <w:bookmarkStart w:id="241" w:name="_Toc446589211"/>
      <w:bookmarkStart w:id="242" w:name="_Toc447529868"/>
      <w:r w:rsidRPr="00700C4C">
        <w:t>G6</w:t>
      </w:r>
      <w:r w:rsidRPr="00700C4C">
        <w:tab/>
        <w:t>Recovery upon Termination</w:t>
      </w:r>
      <w:bookmarkEnd w:id="241"/>
      <w:bookmarkEnd w:id="242"/>
    </w:p>
    <w:p w14:paraId="4AF1B89F" w14:textId="77777777" w:rsidR="00A06EED" w:rsidRPr="00700C4C" w:rsidRDefault="00A06EED" w:rsidP="007D4E53">
      <w:pPr>
        <w:pStyle w:val="Heading4"/>
        <w:keepNext w:val="0"/>
        <w:spacing w:before="240" w:after="60"/>
        <w:ind w:left="709" w:hanging="709"/>
      </w:pPr>
      <w:r w:rsidRPr="00700C4C">
        <w:t>G6.1</w:t>
      </w:r>
      <w:r w:rsidRPr="00700C4C">
        <w:tab/>
        <w:t xml:space="preserve">At the end of the </w:t>
      </w:r>
      <w:r w:rsidR="006F354D" w:rsidRPr="00700C4C">
        <w:t>Contract Period</w:t>
      </w:r>
      <w:r w:rsidRPr="00700C4C">
        <w:t xml:space="preserve"> (howsoever arising) the </w:t>
      </w:r>
      <w:r w:rsidR="006F354D" w:rsidRPr="00700C4C">
        <w:t>Contractor</w:t>
      </w:r>
      <w:r w:rsidRPr="00700C4C">
        <w:t xml:space="preserve"> shall immediately deliver to the </w:t>
      </w:r>
      <w:r w:rsidR="006F354D" w:rsidRPr="00700C4C">
        <w:t>Client</w:t>
      </w:r>
      <w:r w:rsidRPr="00700C4C">
        <w:t xml:space="preserve"> upon request all  </w:t>
      </w:r>
      <w:r w:rsidR="006F354D" w:rsidRPr="00700C4C">
        <w:t>Property</w:t>
      </w:r>
      <w:r w:rsidRPr="00700C4C">
        <w:t xml:space="preserve"> (including  all materials, documents, </w:t>
      </w:r>
      <w:r w:rsidR="006F354D" w:rsidRPr="00700C4C">
        <w:t>Information</w:t>
      </w:r>
      <w:r w:rsidRPr="00700C4C">
        <w:t xml:space="preserve"> and access keys) used in the performance of its obligations under the </w:t>
      </w:r>
      <w:r w:rsidR="006F354D" w:rsidRPr="00700C4C">
        <w:t>Contract</w:t>
      </w:r>
      <w:r w:rsidRPr="00700C4C">
        <w:t xml:space="preserve"> that are in its possession or under its control or in the possession or under the control of any suppliers or sub-</w:t>
      </w:r>
      <w:r w:rsidR="00581852" w:rsidRPr="00700C4C">
        <w:t>c</w:t>
      </w:r>
      <w:r w:rsidR="006F354D" w:rsidRPr="00700C4C">
        <w:t>ontractor</w:t>
      </w:r>
      <w:r w:rsidRPr="00700C4C">
        <w:t xml:space="preserve">s and in  the event the </w:t>
      </w:r>
      <w:r w:rsidR="006F354D" w:rsidRPr="00700C4C">
        <w:t>Contractor</w:t>
      </w:r>
      <w:r w:rsidRPr="00700C4C">
        <w:t xml:space="preserve"> fails to do so, the </w:t>
      </w:r>
      <w:r w:rsidR="006F354D" w:rsidRPr="00700C4C">
        <w:t>Client</w:t>
      </w:r>
      <w:r w:rsidRPr="00700C4C">
        <w:t xml:space="preserve"> may recover immediate possession thereof and the </w:t>
      </w:r>
      <w:r w:rsidR="006F354D" w:rsidRPr="00700C4C">
        <w:t>Contractor</w:t>
      </w:r>
      <w:r w:rsidRPr="00700C4C">
        <w:t xml:space="preserve"> hereby grants a licence to the </w:t>
      </w:r>
      <w:r w:rsidR="006F354D" w:rsidRPr="00700C4C">
        <w:t>Client</w:t>
      </w:r>
      <w:r w:rsidRPr="00700C4C">
        <w:t xml:space="preserve"> or its appointed agents to enter (for the purposes of such recovery) any </w:t>
      </w:r>
      <w:r w:rsidR="008D3D5B" w:rsidRPr="00700C4C">
        <w:t>p</w:t>
      </w:r>
      <w:r w:rsidR="006F354D" w:rsidRPr="00700C4C">
        <w:t>remises</w:t>
      </w:r>
      <w:r w:rsidRPr="00700C4C">
        <w:t xml:space="preserve"> of the </w:t>
      </w:r>
      <w:r w:rsidR="006F354D" w:rsidRPr="00700C4C">
        <w:t>Contractor</w:t>
      </w:r>
      <w:r w:rsidRPr="00700C4C">
        <w:t xml:space="preserve"> where any such items may be held.</w:t>
      </w:r>
    </w:p>
    <w:p w14:paraId="3644769E" w14:textId="77777777" w:rsidR="00A06EED" w:rsidRPr="00700C4C" w:rsidRDefault="00A06EED" w:rsidP="007D4E53">
      <w:pPr>
        <w:pStyle w:val="Heading4"/>
        <w:keepNext w:val="0"/>
        <w:spacing w:before="240" w:after="60"/>
        <w:ind w:left="709" w:hanging="709"/>
      </w:pPr>
      <w:r w:rsidRPr="00700C4C">
        <w:t>G6.2</w:t>
      </w:r>
      <w:r w:rsidRPr="00700C4C">
        <w:tab/>
        <w:t xml:space="preserve">At the end of the </w:t>
      </w:r>
      <w:r w:rsidR="006F354D" w:rsidRPr="00700C4C">
        <w:t>Contract Period</w:t>
      </w:r>
      <w:r w:rsidRPr="00700C4C">
        <w:t xml:space="preserve"> (howsoever arising) and/or after the </w:t>
      </w:r>
      <w:r w:rsidR="006F354D" w:rsidRPr="00700C4C">
        <w:t>Contract Period</w:t>
      </w:r>
      <w:r w:rsidRPr="00700C4C">
        <w:t xml:space="preserve"> the </w:t>
      </w:r>
      <w:r w:rsidR="006F354D" w:rsidRPr="00700C4C">
        <w:t>Contractor</w:t>
      </w:r>
      <w:r w:rsidRPr="00700C4C">
        <w:t xml:space="preserve"> shall provide such assistance to the </w:t>
      </w:r>
      <w:r w:rsidR="006F354D" w:rsidRPr="00700C4C">
        <w:t>Client</w:t>
      </w:r>
      <w:r w:rsidRPr="00700C4C">
        <w:t xml:space="preserve"> and the Replacement </w:t>
      </w:r>
      <w:r w:rsidR="006F354D" w:rsidRPr="00700C4C">
        <w:t>Contractor</w:t>
      </w:r>
      <w:r w:rsidRPr="00700C4C">
        <w:t xml:space="preserve"> as the </w:t>
      </w:r>
      <w:r w:rsidR="006F354D" w:rsidRPr="00700C4C">
        <w:t>Client</w:t>
      </w:r>
      <w:r w:rsidRPr="00700C4C">
        <w:t xml:space="preserve"> may reasonably require in order to ensure an effective handover of all work in progress at the material time. Where the end of the </w:t>
      </w:r>
      <w:r w:rsidR="006F354D" w:rsidRPr="00700C4C">
        <w:t>Contract Period</w:t>
      </w:r>
      <w:r w:rsidRPr="00700C4C">
        <w:t xml:space="preserve"> arises due to the </w:t>
      </w:r>
      <w:r w:rsidR="006F354D" w:rsidRPr="00700C4C">
        <w:t>Contractor</w:t>
      </w:r>
      <w:r w:rsidRPr="00700C4C">
        <w:t xml:space="preserve">’s </w:t>
      </w:r>
      <w:r w:rsidR="006F354D" w:rsidRPr="00700C4C">
        <w:t>Default</w:t>
      </w:r>
      <w:r w:rsidRPr="00700C4C">
        <w:t xml:space="preserve">, the </w:t>
      </w:r>
      <w:r w:rsidR="006F354D" w:rsidRPr="00700C4C">
        <w:t>Contractor</w:t>
      </w:r>
      <w:r w:rsidRPr="00700C4C">
        <w:t xml:space="preserve"> shall provide such assistance free of charge otherwise the </w:t>
      </w:r>
      <w:r w:rsidR="006F354D" w:rsidRPr="00700C4C">
        <w:t>Client</w:t>
      </w:r>
      <w:r w:rsidRPr="00700C4C">
        <w:t xml:space="preserve"> shall pay the </w:t>
      </w:r>
      <w:r w:rsidR="006F354D" w:rsidRPr="00700C4C">
        <w:t>Contractor</w:t>
      </w:r>
      <w:r w:rsidRPr="00700C4C">
        <w:t xml:space="preserve">’s reasonable costs of providing such assistance provided that the </w:t>
      </w:r>
      <w:r w:rsidR="006F354D" w:rsidRPr="00700C4C">
        <w:t>Contractor</w:t>
      </w:r>
      <w:r w:rsidRPr="00700C4C">
        <w:t xml:space="preserve"> shall take all reasonable steps to mitigate such costs.</w:t>
      </w:r>
    </w:p>
    <w:p w14:paraId="21296599" w14:textId="5BBF4873" w:rsidR="003E478E" w:rsidRPr="00700C4C" w:rsidRDefault="003E478E" w:rsidP="00B771E2">
      <w:pPr>
        <w:pStyle w:val="Heading3"/>
      </w:pPr>
      <w:bookmarkStart w:id="243" w:name="_Toc446589212"/>
      <w:bookmarkStart w:id="244" w:name="_Toc447529869"/>
      <w:r w:rsidRPr="00700C4C">
        <w:t>G7</w:t>
      </w:r>
      <w:r w:rsidRPr="00700C4C">
        <w:tab/>
      </w:r>
      <w:bookmarkEnd w:id="243"/>
      <w:bookmarkEnd w:id="244"/>
      <w:r w:rsidR="00B771E2" w:rsidRPr="00700C4C">
        <w:t>NOT APPLICABLE FOR THIS CONTRACT</w:t>
      </w:r>
    </w:p>
    <w:p w14:paraId="4C2B67C9" w14:textId="77777777" w:rsidR="00A06EED" w:rsidRPr="00700C4C" w:rsidRDefault="004C34D3" w:rsidP="004C34D3">
      <w:pPr>
        <w:pStyle w:val="Heading10"/>
      </w:pPr>
      <w:bookmarkStart w:id="245" w:name="_Toc212821755"/>
      <w:bookmarkStart w:id="246" w:name="_Toc222022721"/>
      <w:bookmarkStart w:id="247" w:name="_Toc446589213"/>
      <w:bookmarkStart w:id="248" w:name="_Toc446596138"/>
      <w:bookmarkStart w:id="249" w:name="_Toc447529870"/>
      <w:r w:rsidRPr="00700C4C">
        <w:t>H</w:t>
      </w:r>
      <w:r w:rsidRPr="00700C4C">
        <w:tab/>
      </w:r>
      <w:r w:rsidR="00A06EED" w:rsidRPr="00700C4C">
        <w:t xml:space="preserve">DISPUTES AND </w:t>
      </w:r>
      <w:bookmarkEnd w:id="245"/>
      <w:r w:rsidR="006F354D" w:rsidRPr="00700C4C">
        <w:t>LAW</w:t>
      </w:r>
      <w:bookmarkEnd w:id="246"/>
      <w:bookmarkEnd w:id="247"/>
      <w:bookmarkEnd w:id="248"/>
      <w:bookmarkEnd w:id="249"/>
    </w:p>
    <w:p w14:paraId="3839759E" w14:textId="77777777" w:rsidR="00A06EED" w:rsidRPr="00700C4C" w:rsidRDefault="004C34D3" w:rsidP="004C34D3">
      <w:pPr>
        <w:pStyle w:val="Heading3"/>
      </w:pPr>
      <w:bookmarkStart w:id="250" w:name="_Toc212821756"/>
      <w:bookmarkStart w:id="251" w:name="_Toc222022722"/>
      <w:bookmarkStart w:id="252" w:name="_Toc446589214"/>
      <w:bookmarkStart w:id="253" w:name="_Toc447529871"/>
      <w:r w:rsidRPr="00700C4C">
        <w:t>H1</w:t>
      </w:r>
      <w:r w:rsidRPr="00700C4C">
        <w:tab/>
      </w:r>
      <w:r w:rsidR="00A06EED" w:rsidRPr="00700C4C">
        <w:t xml:space="preserve">Governing </w:t>
      </w:r>
      <w:r w:rsidR="006F354D" w:rsidRPr="00700C4C">
        <w:t>Law</w:t>
      </w:r>
      <w:r w:rsidR="00A06EED" w:rsidRPr="00700C4C">
        <w:t xml:space="preserve"> and Jurisdiction</w:t>
      </w:r>
      <w:bookmarkEnd w:id="250"/>
      <w:bookmarkEnd w:id="251"/>
      <w:bookmarkEnd w:id="252"/>
      <w:bookmarkEnd w:id="253"/>
    </w:p>
    <w:p w14:paraId="0F6201F2" w14:textId="77777777" w:rsidR="00A06EED" w:rsidRPr="00700C4C" w:rsidRDefault="00A06EED" w:rsidP="004C34D3">
      <w:pPr>
        <w:pStyle w:val="Heading4"/>
        <w:keepNext w:val="0"/>
        <w:spacing w:before="240" w:after="60"/>
        <w:ind w:left="709" w:hanging="709"/>
      </w:pPr>
      <w:r w:rsidRPr="00700C4C">
        <w:t>H1.1</w:t>
      </w:r>
      <w:r w:rsidRPr="00700C4C">
        <w:tab/>
        <w:t xml:space="preserve">Subject to the provisions of </w:t>
      </w:r>
      <w:r w:rsidR="00833B39" w:rsidRPr="00700C4C">
        <w:t>Clause</w:t>
      </w:r>
      <w:r w:rsidRPr="00700C4C">
        <w:t xml:space="preserve"> H2, the </w:t>
      </w:r>
      <w:r w:rsidR="006F354D" w:rsidRPr="00700C4C">
        <w:t>Client</w:t>
      </w:r>
      <w:r w:rsidRPr="00700C4C">
        <w:t xml:space="preserve"> and the </w:t>
      </w:r>
      <w:r w:rsidR="006F354D" w:rsidRPr="00700C4C">
        <w:t>Contractor</w:t>
      </w:r>
      <w:r w:rsidRPr="00700C4C">
        <w:t xml:space="preserve"> accept the exclusive jurisdiction of the English courts and agree that the </w:t>
      </w:r>
      <w:r w:rsidR="006F354D" w:rsidRPr="00700C4C">
        <w:t>Contract</w:t>
      </w:r>
      <w:r w:rsidRPr="00700C4C">
        <w:t xml:space="preserve"> and all non-</w:t>
      </w:r>
      <w:r w:rsidR="00AF014A" w:rsidRPr="00700C4C">
        <w:t>c</w:t>
      </w:r>
      <w:r w:rsidR="006F354D" w:rsidRPr="00700C4C">
        <w:t>ontract</w:t>
      </w:r>
      <w:r w:rsidRPr="00700C4C">
        <w:t xml:space="preserve">ual obligations and other matters arising from or connected with the </w:t>
      </w:r>
      <w:r w:rsidR="006F354D" w:rsidRPr="00700C4C">
        <w:t>Contract</w:t>
      </w:r>
      <w:r w:rsidRPr="00700C4C">
        <w:t xml:space="preserve"> are to be governed and construed </w:t>
      </w:r>
      <w:r w:rsidR="008D3D5B" w:rsidRPr="00700C4C">
        <w:t>in accordance with E</w:t>
      </w:r>
      <w:r w:rsidRPr="00700C4C">
        <w:t xml:space="preserve">nglish </w:t>
      </w:r>
      <w:r w:rsidR="006F354D" w:rsidRPr="00700C4C">
        <w:t>Law</w:t>
      </w:r>
      <w:r w:rsidRPr="00700C4C">
        <w:t xml:space="preserve">.  </w:t>
      </w:r>
    </w:p>
    <w:p w14:paraId="3DF168B2" w14:textId="77777777" w:rsidR="00A06EED" w:rsidRPr="00700C4C" w:rsidRDefault="004C34D3" w:rsidP="004C34D3">
      <w:pPr>
        <w:pStyle w:val="Heading3"/>
      </w:pPr>
      <w:bookmarkStart w:id="254" w:name="_Toc212821757"/>
      <w:bookmarkStart w:id="255" w:name="_Toc222022723"/>
      <w:bookmarkStart w:id="256" w:name="_Toc446589215"/>
      <w:bookmarkStart w:id="257" w:name="_Toc447529872"/>
      <w:r w:rsidRPr="00700C4C">
        <w:t>H2</w:t>
      </w:r>
      <w:r w:rsidRPr="00700C4C">
        <w:tab/>
      </w:r>
      <w:r w:rsidR="00A06EED" w:rsidRPr="00700C4C">
        <w:t>Dispute Resolution</w:t>
      </w:r>
      <w:bookmarkEnd w:id="254"/>
      <w:bookmarkEnd w:id="255"/>
      <w:bookmarkEnd w:id="256"/>
      <w:bookmarkEnd w:id="257"/>
    </w:p>
    <w:p w14:paraId="714A4EF3" w14:textId="77777777" w:rsidR="00A06EED" w:rsidRPr="00700C4C" w:rsidRDefault="00A06EED" w:rsidP="004C34D3">
      <w:pPr>
        <w:pStyle w:val="Heading4"/>
        <w:keepNext w:val="0"/>
        <w:spacing w:before="240" w:after="60"/>
        <w:ind w:left="709" w:hanging="709"/>
      </w:pPr>
      <w:r w:rsidRPr="00700C4C">
        <w:t>H2.1</w:t>
      </w:r>
      <w:r w:rsidRPr="00700C4C">
        <w:tab/>
        <w:t>The Parties shall attempt in good faith to negotiate a settlement to any dispute between them arising out of or in connection w</w:t>
      </w:r>
      <w:r w:rsidR="00712A95" w:rsidRPr="00700C4C">
        <w:t xml:space="preserve">ith the </w:t>
      </w:r>
      <w:r w:rsidR="006F354D" w:rsidRPr="00700C4C">
        <w:t>Contract</w:t>
      </w:r>
      <w:r w:rsidR="00712A95" w:rsidRPr="00700C4C">
        <w:t xml:space="preserve"> within 20</w:t>
      </w:r>
      <w:r w:rsidRPr="00700C4C">
        <w:t xml:space="preserve"> </w:t>
      </w:r>
      <w:r w:rsidR="00381311" w:rsidRPr="00700C4C">
        <w:t>Working Day</w:t>
      </w:r>
      <w:r w:rsidRPr="00700C4C">
        <w:t xml:space="preserve">s of either </w:t>
      </w:r>
      <w:r w:rsidR="006F354D" w:rsidRPr="00700C4C">
        <w:t>Party</w:t>
      </w:r>
      <w:r w:rsidRPr="00700C4C">
        <w:t xml:space="preserve"> notifying the other of the dispute and such efforts shall involve the escalation of the dispute to the finance director (or equivalent) of each </w:t>
      </w:r>
      <w:r w:rsidR="006F354D" w:rsidRPr="00700C4C">
        <w:t>Party</w:t>
      </w:r>
      <w:r w:rsidRPr="00700C4C">
        <w:t xml:space="preserve">.  </w:t>
      </w:r>
    </w:p>
    <w:p w14:paraId="4AC3BBC2" w14:textId="77777777" w:rsidR="00A06EED" w:rsidRPr="00700C4C" w:rsidRDefault="00A06EED" w:rsidP="004C34D3">
      <w:pPr>
        <w:pStyle w:val="Heading4"/>
        <w:keepNext w:val="0"/>
        <w:spacing w:before="240" w:after="60"/>
        <w:ind w:left="709" w:hanging="709"/>
      </w:pPr>
      <w:r w:rsidRPr="00700C4C">
        <w:t>H2.2</w:t>
      </w:r>
      <w:r w:rsidRPr="00700C4C">
        <w:tab/>
        <w:t xml:space="preserve">Nothing in this dispute resolution procedure shall prevent the Parties from seeking from any court of competent jurisdiction an interim order restraining the other </w:t>
      </w:r>
      <w:r w:rsidR="006F354D" w:rsidRPr="00700C4C">
        <w:t>Party</w:t>
      </w:r>
      <w:r w:rsidRPr="00700C4C">
        <w:t xml:space="preserve"> from doing any act or compelling the other </w:t>
      </w:r>
      <w:r w:rsidR="006F354D" w:rsidRPr="00700C4C">
        <w:t>Party</w:t>
      </w:r>
      <w:r w:rsidRPr="00700C4C">
        <w:t xml:space="preserve"> to do any act.</w:t>
      </w:r>
    </w:p>
    <w:p w14:paraId="5206E881" w14:textId="77777777" w:rsidR="00A06EED" w:rsidRPr="00700C4C" w:rsidRDefault="00A06EED" w:rsidP="004C34D3">
      <w:pPr>
        <w:pStyle w:val="Heading4"/>
        <w:keepNext w:val="0"/>
        <w:spacing w:before="240" w:after="60"/>
        <w:ind w:left="709" w:hanging="709"/>
      </w:pPr>
      <w:r w:rsidRPr="00700C4C">
        <w:lastRenderedPageBreak/>
        <w:t>H2.3</w:t>
      </w:r>
      <w:r w:rsidRPr="00700C4C">
        <w:tab/>
        <w:t xml:space="preserve">If the dispute cannot be resolved by the Parties pursuant to </w:t>
      </w:r>
      <w:r w:rsidR="00833B39" w:rsidRPr="00700C4C">
        <w:t>Clause</w:t>
      </w:r>
      <w:r w:rsidRPr="00700C4C">
        <w:t xml:space="preserve"> H2.1 the Parties shall refer it to mediation pursuant to the procedure set out in </w:t>
      </w:r>
      <w:r w:rsidR="00833B39" w:rsidRPr="00700C4C">
        <w:t>Clause</w:t>
      </w:r>
      <w:r w:rsidRPr="00700C4C">
        <w:t xml:space="preserve"> H2.5 unless (a) the </w:t>
      </w:r>
      <w:r w:rsidR="006F354D" w:rsidRPr="00700C4C">
        <w:t>Client</w:t>
      </w:r>
      <w:r w:rsidRPr="00700C4C">
        <w:t xml:space="preserve"> considers that the dispute is not suitable for resolution by mediation; or (b) the </w:t>
      </w:r>
      <w:r w:rsidR="006F354D" w:rsidRPr="00700C4C">
        <w:t>Contractor</w:t>
      </w:r>
      <w:r w:rsidRPr="00700C4C">
        <w:t xml:space="preserve"> does not agree to mediation.  </w:t>
      </w:r>
    </w:p>
    <w:p w14:paraId="6E126D55" w14:textId="77777777" w:rsidR="00A06EED" w:rsidRPr="00700C4C" w:rsidRDefault="00A06EED" w:rsidP="004C34D3">
      <w:pPr>
        <w:pStyle w:val="Heading4"/>
        <w:keepNext w:val="0"/>
        <w:spacing w:before="240" w:after="60"/>
        <w:ind w:left="709" w:hanging="709"/>
      </w:pPr>
      <w:r w:rsidRPr="00700C4C">
        <w:t>H2.4</w:t>
      </w:r>
      <w:r w:rsidRPr="00700C4C">
        <w:tab/>
        <w:t xml:space="preserve">The obligations of the Parties under the </w:t>
      </w:r>
      <w:r w:rsidR="006F354D" w:rsidRPr="00700C4C">
        <w:t>Contract</w:t>
      </w:r>
      <w:r w:rsidRPr="00700C4C">
        <w:t xml:space="preserve"> shall not cease, or be suspended or delayed by the reference of a dispute to mediation and the </w:t>
      </w:r>
      <w:r w:rsidR="006F354D" w:rsidRPr="00700C4C">
        <w:t>Contractor</w:t>
      </w:r>
      <w:r w:rsidRPr="00700C4C">
        <w:t xml:space="preserve"> and the </w:t>
      </w:r>
      <w:r w:rsidR="006F354D" w:rsidRPr="00700C4C">
        <w:t>Staff</w:t>
      </w:r>
      <w:r w:rsidRPr="00700C4C">
        <w:t xml:space="preserve"> shall comply fully with the requirements of the </w:t>
      </w:r>
      <w:r w:rsidR="006F354D" w:rsidRPr="00700C4C">
        <w:t>Contract</w:t>
      </w:r>
      <w:r w:rsidRPr="00700C4C">
        <w:t xml:space="preserve"> at all times during the </w:t>
      </w:r>
      <w:r w:rsidR="006F354D" w:rsidRPr="00700C4C">
        <w:t>Contract Period</w:t>
      </w:r>
      <w:r w:rsidRPr="00700C4C">
        <w:t>.</w:t>
      </w:r>
    </w:p>
    <w:p w14:paraId="53F9593A" w14:textId="77777777" w:rsidR="00A06EED" w:rsidRPr="00700C4C" w:rsidRDefault="00A06EED" w:rsidP="004C34D3">
      <w:pPr>
        <w:pStyle w:val="Heading4"/>
        <w:keepNext w:val="0"/>
        <w:spacing w:before="240" w:after="60"/>
        <w:ind w:left="709" w:hanging="709"/>
      </w:pPr>
      <w:r w:rsidRPr="00700C4C">
        <w:t>H2.5</w:t>
      </w:r>
      <w:r w:rsidRPr="00700C4C">
        <w:tab/>
        <w:t>The procedure for mediation and consequential provisions relating to mediation are as follows:</w:t>
      </w:r>
    </w:p>
    <w:p w14:paraId="1FE0EFF2" w14:textId="77777777" w:rsidR="00A06EED" w:rsidRPr="00700C4C" w:rsidRDefault="00A06EED" w:rsidP="00126987">
      <w:pPr>
        <w:numPr>
          <w:ilvl w:val="0"/>
          <w:numId w:val="50"/>
        </w:numPr>
        <w:ind w:left="1491" w:hanging="357"/>
      </w:pPr>
      <w:r w:rsidRPr="00700C4C">
        <w:t>a neutral adviser or mediator (the “Mediator”) shall be chosen by agreement between the Parties or, if they are unable to ag</w:t>
      </w:r>
      <w:r w:rsidR="00F66AE0" w:rsidRPr="00700C4C">
        <w:t>ree upon a Mediator within10</w:t>
      </w:r>
      <w:r w:rsidRPr="00700C4C">
        <w:t xml:space="preserve"> </w:t>
      </w:r>
      <w:r w:rsidR="00381311" w:rsidRPr="00700C4C">
        <w:t>Working Day</w:t>
      </w:r>
      <w:r w:rsidRPr="00700C4C">
        <w:t xml:space="preserve">s after a request by one </w:t>
      </w:r>
      <w:r w:rsidR="006F354D" w:rsidRPr="00700C4C">
        <w:t>Party</w:t>
      </w:r>
      <w:r w:rsidRPr="00700C4C">
        <w:t xml:space="preserve"> to the other or, if the Mediator agreed upon is unable or unwilling to act,</w:t>
      </w:r>
      <w:r w:rsidR="00F66AE0" w:rsidRPr="00700C4C">
        <w:t xml:space="preserve"> either </w:t>
      </w:r>
      <w:r w:rsidR="006F354D" w:rsidRPr="00700C4C">
        <w:t>Party</w:t>
      </w:r>
      <w:r w:rsidR="00F66AE0" w:rsidRPr="00700C4C">
        <w:t xml:space="preserve"> shall within 10</w:t>
      </w:r>
      <w:r w:rsidRPr="00700C4C">
        <w:t xml:space="preserve"> </w:t>
      </w:r>
      <w:r w:rsidR="00381311" w:rsidRPr="00700C4C">
        <w:t>Working Day</w:t>
      </w:r>
      <w:r w:rsidRPr="00700C4C">
        <w:t>s from the date of the proposal to ap</w:t>
      </w:r>
      <w:r w:rsidR="00F66AE0" w:rsidRPr="00700C4C">
        <w:t>point a Mediator or within 10</w:t>
      </w:r>
      <w:r w:rsidRPr="00700C4C">
        <w:t xml:space="preserve"> </w:t>
      </w:r>
      <w:r w:rsidR="00381311" w:rsidRPr="00700C4C">
        <w:t>Working Day</w:t>
      </w:r>
      <w:r w:rsidRPr="00700C4C">
        <w:t xml:space="preserve">s’ notice to either </w:t>
      </w:r>
      <w:r w:rsidR="006F354D" w:rsidRPr="00700C4C">
        <w:t>Party</w:t>
      </w:r>
      <w:r w:rsidRPr="00700C4C">
        <w:t xml:space="preserve"> that the Mediator is unable or unwilling to act, apply to the Centre for Effective Dispute Resolution (“CEDR”) or other  mediation provider to appoint a Mediator.</w:t>
      </w:r>
    </w:p>
    <w:p w14:paraId="1361E3A5" w14:textId="77777777" w:rsidR="00A06EED" w:rsidRPr="00700C4C" w:rsidRDefault="00A06EED" w:rsidP="00126987">
      <w:pPr>
        <w:numPr>
          <w:ilvl w:val="0"/>
          <w:numId w:val="50"/>
        </w:numPr>
        <w:ind w:left="1491" w:hanging="357"/>
      </w:pPr>
      <w:r w:rsidRPr="00700C4C">
        <w:t xml:space="preserve">The Parties </w:t>
      </w:r>
      <w:r w:rsidR="00F66AE0" w:rsidRPr="00700C4C">
        <w:t>shall within 10</w:t>
      </w:r>
      <w:r w:rsidRPr="00700C4C">
        <w:t xml:space="preserve"> </w:t>
      </w:r>
      <w:r w:rsidR="00381311" w:rsidRPr="00700C4C">
        <w:t>Working Day</w:t>
      </w:r>
      <w:r w:rsidRPr="00700C4C">
        <w:t xml:space="preserve">s of the appointment of the Mediator meet with him in order to agree a programme for the exchange of all relevant </w:t>
      </w:r>
      <w:r w:rsidR="006F354D" w:rsidRPr="00700C4C">
        <w:t>Information</w:t>
      </w:r>
      <w:r w:rsidRPr="00700C4C">
        <w:t xml:space="preserve"> and the structure to be adopted for negotiations to be held.  If considered appropriate, the Parties may at any stage seek assistance from the CEDR or other mediation provider to provide guidance on a suitable procedure.</w:t>
      </w:r>
    </w:p>
    <w:p w14:paraId="2D66E46B" w14:textId="77777777" w:rsidR="00A06EED" w:rsidRPr="00700C4C" w:rsidRDefault="00A06EED" w:rsidP="00126987">
      <w:pPr>
        <w:numPr>
          <w:ilvl w:val="0"/>
          <w:numId w:val="50"/>
        </w:numPr>
        <w:ind w:left="1491" w:hanging="357"/>
      </w:pPr>
      <w:r w:rsidRPr="00700C4C">
        <w:t>Unless otherwise agreed, all negotiations connected with the dispute and any settlement agreement relating to it shall be conducted in confidence and without prejudice to the rights of the Parties in any future proceedings.</w:t>
      </w:r>
    </w:p>
    <w:p w14:paraId="5F55AE8B" w14:textId="77777777" w:rsidR="00A06EED" w:rsidRPr="00700C4C" w:rsidRDefault="00A06EED" w:rsidP="00126987">
      <w:pPr>
        <w:numPr>
          <w:ilvl w:val="0"/>
          <w:numId w:val="50"/>
        </w:numPr>
        <w:ind w:left="1491" w:hanging="357"/>
      </w:pPr>
      <w:r w:rsidRPr="00700C4C">
        <w:t>If the Parties reach agreement on the resolution of the dispute, the agreement shall be recorded in writing and shall be binding on the Parties once it is signed by their duly authorised representatives.</w:t>
      </w:r>
    </w:p>
    <w:p w14:paraId="7515E3E2" w14:textId="77777777" w:rsidR="00A06EED" w:rsidRPr="00700C4C" w:rsidRDefault="00A06EED" w:rsidP="00126987">
      <w:pPr>
        <w:numPr>
          <w:ilvl w:val="0"/>
          <w:numId w:val="50"/>
        </w:numPr>
        <w:ind w:left="1491" w:hanging="357"/>
      </w:pPr>
      <w:r w:rsidRPr="00700C4C">
        <w:t xml:space="preserve">Failing agreement, either of the Parties may invite the Mediator to provide a non-binding but informative written opinion.  Such an opinion shall be provided on a without prejudice basis and shall not be used in evidence in any proceedings relating to the </w:t>
      </w:r>
      <w:r w:rsidR="006F354D" w:rsidRPr="00700C4C">
        <w:t>Contract</w:t>
      </w:r>
      <w:r w:rsidRPr="00700C4C">
        <w:t xml:space="preserve"> without the prior written consent of both Parties.</w:t>
      </w:r>
    </w:p>
    <w:p w14:paraId="63D449B0" w14:textId="77777777" w:rsidR="00A06EED" w:rsidRPr="00700C4C" w:rsidRDefault="00A06EED" w:rsidP="00126987">
      <w:pPr>
        <w:numPr>
          <w:ilvl w:val="0"/>
          <w:numId w:val="50"/>
        </w:numPr>
        <w:ind w:left="1491" w:hanging="357"/>
      </w:pPr>
      <w:r w:rsidRPr="00700C4C">
        <w:t xml:space="preserve">If the Parties fail to reach agreement in the structured negotiations within 60 </w:t>
      </w:r>
      <w:r w:rsidR="00381311" w:rsidRPr="00700C4C">
        <w:t>Working Day</w:t>
      </w:r>
      <w:r w:rsidRPr="00700C4C">
        <w:t>s of the Mediator being appointed, or such longer period as may be agreed by the Parties, then any dispute or difference between them</w:t>
      </w:r>
      <w:r w:rsidR="004C34D3" w:rsidRPr="00700C4C">
        <w:t xml:space="preserve"> may be referred to the Courts.</w:t>
      </w:r>
    </w:p>
    <w:p w14:paraId="621BD70D" w14:textId="544B457C" w:rsidR="00A06EED" w:rsidRPr="00700C4C" w:rsidRDefault="00EE50AB" w:rsidP="00EE50AB">
      <w:pPr>
        <w:pStyle w:val="Heading10"/>
        <w:rPr>
          <w:highlight w:val="yellow"/>
        </w:rPr>
      </w:pPr>
      <w:bookmarkStart w:id="258" w:name="_Toc212821699"/>
      <w:bookmarkStart w:id="259" w:name="_Toc222022724"/>
      <w:bookmarkStart w:id="260" w:name="_Toc446589216"/>
      <w:bookmarkStart w:id="261" w:name="_Toc446596139"/>
      <w:bookmarkStart w:id="262" w:name="_Toc447529873"/>
      <w:r w:rsidRPr="00700C4C">
        <w:lastRenderedPageBreak/>
        <w:t>I</w:t>
      </w:r>
      <w:r w:rsidRPr="00700C4C">
        <w:tab/>
      </w:r>
      <w:r w:rsidR="00A06EED" w:rsidRPr="00700C4C">
        <w:t xml:space="preserve">SUPPLY OF </w:t>
      </w:r>
      <w:bookmarkEnd w:id="258"/>
      <w:r w:rsidR="006F354D" w:rsidRPr="00700C4C">
        <w:t>SERVICES</w:t>
      </w:r>
      <w:bookmarkEnd w:id="259"/>
      <w:bookmarkEnd w:id="260"/>
      <w:bookmarkEnd w:id="261"/>
      <w:bookmarkEnd w:id="262"/>
    </w:p>
    <w:p w14:paraId="61160010" w14:textId="77777777" w:rsidR="00A06EED" w:rsidRPr="00700C4C" w:rsidRDefault="00EE50AB" w:rsidP="00EE50AB">
      <w:pPr>
        <w:pStyle w:val="Heading3"/>
      </w:pPr>
      <w:bookmarkStart w:id="263" w:name="_Toc212821700"/>
      <w:bookmarkStart w:id="264" w:name="_Toc222022725"/>
      <w:bookmarkStart w:id="265" w:name="_Toc446589217"/>
      <w:bookmarkStart w:id="266" w:name="_Toc447529874"/>
      <w:r w:rsidRPr="00700C4C">
        <w:t>I1</w:t>
      </w:r>
      <w:r w:rsidRPr="00700C4C">
        <w:tab/>
      </w:r>
      <w:r w:rsidR="00A06EED" w:rsidRPr="00700C4C">
        <w:t xml:space="preserve">The </w:t>
      </w:r>
      <w:bookmarkEnd w:id="263"/>
      <w:r w:rsidR="006F354D" w:rsidRPr="00700C4C">
        <w:t>Services</w:t>
      </w:r>
      <w:bookmarkEnd w:id="264"/>
      <w:bookmarkEnd w:id="265"/>
      <w:bookmarkEnd w:id="266"/>
    </w:p>
    <w:p w14:paraId="240D46B2" w14:textId="77777777" w:rsidR="00A06EED" w:rsidRPr="00700C4C" w:rsidRDefault="00EE50AB" w:rsidP="00EE50AB">
      <w:pPr>
        <w:pStyle w:val="Heading4"/>
        <w:keepNext w:val="0"/>
        <w:spacing w:before="240" w:after="60"/>
        <w:ind w:left="709" w:hanging="709"/>
      </w:pPr>
      <w:r w:rsidRPr="00700C4C">
        <w:t>11.1</w:t>
      </w:r>
      <w:r w:rsidRPr="00700C4C">
        <w:tab/>
      </w:r>
      <w:r w:rsidR="00A06EED" w:rsidRPr="00700C4C">
        <w:t xml:space="preserve">The </w:t>
      </w:r>
      <w:r w:rsidR="006F354D" w:rsidRPr="00700C4C">
        <w:t>Contractor</w:t>
      </w:r>
      <w:r w:rsidR="00A06EED" w:rsidRPr="00700C4C">
        <w:t xml:space="preserve"> shall supply the </w:t>
      </w:r>
      <w:r w:rsidR="006F354D" w:rsidRPr="00700C4C">
        <w:t>Services</w:t>
      </w:r>
      <w:r w:rsidR="00A06EED" w:rsidRPr="00700C4C">
        <w:t xml:space="preserve"> during the </w:t>
      </w:r>
      <w:r w:rsidR="006F354D" w:rsidRPr="00700C4C">
        <w:t>Contract Period</w:t>
      </w:r>
      <w:r w:rsidR="00A06EED" w:rsidRPr="00700C4C">
        <w:t xml:space="preserve"> in accordance with the </w:t>
      </w:r>
      <w:r w:rsidR="006F354D" w:rsidRPr="00700C4C">
        <w:t>Client</w:t>
      </w:r>
      <w:r w:rsidR="00A06EED" w:rsidRPr="00700C4C">
        <w:t xml:space="preserve">’s requirements as set out in the </w:t>
      </w:r>
      <w:r w:rsidR="006F354D" w:rsidRPr="00700C4C">
        <w:t>Specification</w:t>
      </w:r>
      <w:r w:rsidR="00A06EED" w:rsidRPr="00700C4C">
        <w:t xml:space="preserve"> and the provisions of the </w:t>
      </w:r>
      <w:r w:rsidR="006F354D" w:rsidRPr="00700C4C">
        <w:t>Contract</w:t>
      </w:r>
      <w:r w:rsidR="00A06EED" w:rsidRPr="00700C4C">
        <w:t xml:space="preserve"> in consideration of the payment of the </w:t>
      </w:r>
      <w:r w:rsidR="006F354D" w:rsidRPr="00700C4C">
        <w:t>Contract Price</w:t>
      </w:r>
      <w:r w:rsidR="00A06EED" w:rsidRPr="00700C4C">
        <w:t xml:space="preserve">.  The </w:t>
      </w:r>
      <w:r w:rsidR="006F354D" w:rsidRPr="00700C4C">
        <w:t>Client</w:t>
      </w:r>
      <w:r w:rsidR="00A06EED" w:rsidRPr="00700C4C">
        <w:t xml:space="preserve"> may inspect and examine the manner in which the </w:t>
      </w:r>
      <w:r w:rsidR="006F354D" w:rsidRPr="00700C4C">
        <w:t>Contractor</w:t>
      </w:r>
      <w:r w:rsidR="00A06EED" w:rsidRPr="00700C4C">
        <w:t xml:space="preserve"> supplies the </w:t>
      </w:r>
      <w:r w:rsidR="006F354D" w:rsidRPr="00700C4C">
        <w:t>Services</w:t>
      </w:r>
      <w:r w:rsidR="00A06EED" w:rsidRPr="00700C4C">
        <w:t xml:space="preserve"> at the </w:t>
      </w:r>
      <w:r w:rsidR="006F354D" w:rsidRPr="00700C4C">
        <w:t>Premises</w:t>
      </w:r>
      <w:r w:rsidR="00A06EED" w:rsidRPr="00700C4C">
        <w:t xml:space="preserve"> during normal business hours on reasonable notice. </w:t>
      </w:r>
    </w:p>
    <w:p w14:paraId="2C5DEF2F" w14:textId="77777777" w:rsidR="00A06EED" w:rsidRPr="00700C4C" w:rsidRDefault="00EE50AB" w:rsidP="00EE50AB">
      <w:pPr>
        <w:pStyle w:val="Heading4"/>
        <w:keepNext w:val="0"/>
        <w:spacing w:before="240" w:after="60"/>
        <w:ind w:left="709" w:hanging="709"/>
      </w:pPr>
      <w:r w:rsidRPr="00700C4C">
        <w:t>I1.2</w:t>
      </w:r>
      <w:r w:rsidRPr="00700C4C">
        <w:tab/>
      </w:r>
      <w:r w:rsidR="00A06EED" w:rsidRPr="00700C4C">
        <w:t xml:space="preserve">If the </w:t>
      </w:r>
      <w:r w:rsidR="006F354D" w:rsidRPr="00700C4C">
        <w:t>Client</w:t>
      </w:r>
      <w:r w:rsidR="00A06EED" w:rsidRPr="00700C4C">
        <w:t xml:space="preserve"> informs the </w:t>
      </w:r>
      <w:r w:rsidR="006F354D" w:rsidRPr="00700C4C">
        <w:t>Contractor</w:t>
      </w:r>
      <w:r w:rsidR="00A06EED" w:rsidRPr="00700C4C">
        <w:t xml:space="preserve"> in writing that the </w:t>
      </w:r>
      <w:r w:rsidR="006F354D" w:rsidRPr="00700C4C">
        <w:t>Client</w:t>
      </w:r>
      <w:r w:rsidR="00A06EED" w:rsidRPr="00700C4C">
        <w:t xml:space="preserve"> reasonably believes that any part of the </w:t>
      </w:r>
      <w:r w:rsidR="006F354D" w:rsidRPr="00700C4C">
        <w:t>Services</w:t>
      </w:r>
      <w:r w:rsidR="00A06EED" w:rsidRPr="00700C4C">
        <w:t xml:space="preserve"> does not meet the requirements of the </w:t>
      </w:r>
      <w:r w:rsidR="006F354D" w:rsidRPr="00700C4C">
        <w:t>Contract</w:t>
      </w:r>
      <w:r w:rsidR="00A06EED" w:rsidRPr="00700C4C">
        <w:t xml:space="preserve"> or differs in any way from those requirements, and this is other than as a result of a </w:t>
      </w:r>
      <w:r w:rsidR="006F354D" w:rsidRPr="00700C4C">
        <w:t>Default</w:t>
      </w:r>
      <w:r w:rsidR="00A06EED" w:rsidRPr="00700C4C">
        <w:t xml:space="preserve"> by the </w:t>
      </w:r>
      <w:r w:rsidR="006F354D" w:rsidRPr="00700C4C">
        <w:t>Client</w:t>
      </w:r>
      <w:r w:rsidR="00A06EED" w:rsidRPr="00700C4C">
        <w:t xml:space="preserve">, the </w:t>
      </w:r>
      <w:r w:rsidR="006F354D" w:rsidRPr="00700C4C">
        <w:t>Contractor</w:t>
      </w:r>
      <w:r w:rsidR="00A06EED" w:rsidRPr="00700C4C">
        <w:t xml:space="preserve"> shall at its own expense re-</w:t>
      </w:r>
      <w:r w:rsidR="00D540F7" w:rsidRPr="00700C4C">
        <w:t>s</w:t>
      </w:r>
      <w:r w:rsidR="006F354D" w:rsidRPr="00700C4C">
        <w:t>chedule</w:t>
      </w:r>
      <w:r w:rsidR="00A06EED" w:rsidRPr="00700C4C">
        <w:t xml:space="preserve"> and carry out the </w:t>
      </w:r>
      <w:r w:rsidR="006F354D" w:rsidRPr="00700C4C">
        <w:t>Services</w:t>
      </w:r>
      <w:r w:rsidR="00A06EED" w:rsidRPr="00700C4C">
        <w:t xml:space="preserve"> in accordance with the requirements of the </w:t>
      </w:r>
      <w:r w:rsidR="006F354D" w:rsidRPr="00700C4C">
        <w:t>Contract</w:t>
      </w:r>
      <w:r w:rsidR="00A06EED" w:rsidRPr="00700C4C">
        <w:t xml:space="preserve"> within such reasonable time as may be specified by the </w:t>
      </w:r>
      <w:r w:rsidR="006F354D" w:rsidRPr="00700C4C">
        <w:t>Client</w:t>
      </w:r>
      <w:r w:rsidR="00A06EED" w:rsidRPr="00700C4C">
        <w:t>.</w:t>
      </w:r>
    </w:p>
    <w:p w14:paraId="64D464EC" w14:textId="77777777" w:rsidR="00A06EED" w:rsidRPr="00700C4C" w:rsidRDefault="00EE50AB" w:rsidP="00EE50AB">
      <w:pPr>
        <w:pStyle w:val="Heading4"/>
        <w:keepNext w:val="0"/>
        <w:spacing w:before="240" w:after="60"/>
        <w:ind w:left="709" w:hanging="709"/>
      </w:pPr>
      <w:r w:rsidRPr="00700C4C">
        <w:t>I1.3</w:t>
      </w:r>
      <w:r w:rsidRPr="00700C4C">
        <w:tab/>
      </w:r>
      <w:r w:rsidR="00A06EED" w:rsidRPr="00700C4C">
        <w:t xml:space="preserve">Subject </w:t>
      </w:r>
      <w:r w:rsidR="008D3D5B" w:rsidRPr="00700C4C">
        <w:t xml:space="preserve">(where applicable) </w:t>
      </w:r>
      <w:r w:rsidR="00A06EED" w:rsidRPr="00700C4C">
        <w:t xml:space="preserve">to the </w:t>
      </w:r>
      <w:r w:rsidR="006F354D" w:rsidRPr="00700C4C">
        <w:t>Client</w:t>
      </w:r>
      <w:r w:rsidR="00A06EED" w:rsidRPr="00700C4C">
        <w:t xml:space="preserve"> providing written consent</w:t>
      </w:r>
      <w:r w:rsidR="00041A02" w:rsidRPr="00700C4C">
        <w:t xml:space="preserve"> </w:t>
      </w:r>
      <w:r w:rsidR="00A06EED" w:rsidRPr="00700C4C">
        <w:t xml:space="preserve">in accordance with </w:t>
      </w:r>
      <w:r w:rsidR="00833B39" w:rsidRPr="00700C4C">
        <w:t>Clause</w:t>
      </w:r>
      <w:r w:rsidR="00A06EED" w:rsidRPr="00700C4C">
        <w:t xml:space="preserve"> </w:t>
      </w:r>
      <w:r w:rsidR="00B8021B" w:rsidRPr="00700C4C">
        <w:t xml:space="preserve">I5 </w:t>
      </w:r>
      <w:r w:rsidR="00A06EED" w:rsidRPr="00700C4C">
        <w:t xml:space="preserve">(Provision and Removal of </w:t>
      </w:r>
      <w:r w:rsidR="006F354D" w:rsidRPr="00700C4C">
        <w:t>Equipment</w:t>
      </w:r>
      <w:r w:rsidR="00A06EED" w:rsidRPr="00700C4C">
        <w:t xml:space="preserve">), timely supply of the </w:t>
      </w:r>
      <w:r w:rsidR="006F354D" w:rsidRPr="00700C4C">
        <w:t>Services</w:t>
      </w:r>
      <w:r w:rsidR="00A06EED" w:rsidRPr="00700C4C">
        <w:t xml:space="preserve"> shall be of the essence of the </w:t>
      </w:r>
      <w:r w:rsidR="006F354D" w:rsidRPr="00700C4C">
        <w:t>Contract</w:t>
      </w:r>
      <w:r w:rsidR="00A06EED" w:rsidRPr="00700C4C">
        <w:t xml:space="preserve">, including in relation to commencing the supply of the </w:t>
      </w:r>
      <w:r w:rsidR="006F354D" w:rsidRPr="00700C4C">
        <w:t>Services</w:t>
      </w:r>
      <w:r w:rsidR="00A06EED" w:rsidRPr="00700C4C">
        <w:t xml:space="preserve"> within the time agreed or on a specified date.</w:t>
      </w:r>
    </w:p>
    <w:p w14:paraId="43308BB9" w14:textId="77777777" w:rsidR="00A06EED" w:rsidRPr="00700C4C" w:rsidRDefault="00EE50AB" w:rsidP="00EE50AB">
      <w:pPr>
        <w:pStyle w:val="Heading3"/>
      </w:pPr>
      <w:bookmarkStart w:id="267" w:name="_Toc212821702"/>
      <w:bookmarkStart w:id="268" w:name="_Toc222022726"/>
      <w:bookmarkStart w:id="269" w:name="_Toc446589218"/>
      <w:bookmarkStart w:id="270" w:name="_Toc447529875"/>
      <w:r w:rsidRPr="00700C4C">
        <w:t>I2</w:t>
      </w:r>
      <w:r w:rsidRPr="00700C4C">
        <w:tab/>
      </w:r>
      <w:r w:rsidR="00A06EED" w:rsidRPr="00700C4C">
        <w:t xml:space="preserve">Manner of Carrying Out the </w:t>
      </w:r>
      <w:bookmarkEnd w:id="267"/>
      <w:r w:rsidR="006F354D" w:rsidRPr="00700C4C">
        <w:t>Services</w:t>
      </w:r>
      <w:bookmarkEnd w:id="268"/>
      <w:bookmarkEnd w:id="269"/>
      <w:bookmarkEnd w:id="270"/>
      <w:r w:rsidR="00A06EED" w:rsidRPr="00700C4C">
        <w:t xml:space="preserve"> </w:t>
      </w:r>
    </w:p>
    <w:p w14:paraId="386D17D1" w14:textId="77777777" w:rsidR="00A06EED" w:rsidRPr="00700C4C" w:rsidRDefault="00EE50AB" w:rsidP="00EE50AB">
      <w:pPr>
        <w:pStyle w:val="Heading4"/>
        <w:keepNext w:val="0"/>
        <w:spacing w:before="240" w:after="60"/>
        <w:ind w:left="709" w:hanging="709"/>
      </w:pPr>
      <w:r w:rsidRPr="00700C4C">
        <w:t>I2.1</w:t>
      </w:r>
      <w:r w:rsidRPr="00700C4C">
        <w:tab/>
      </w:r>
      <w:r w:rsidR="00A06EED" w:rsidRPr="00700C4C">
        <w:t xml:space="preserve">The </w:t>
      </w:r>
      <w:r w:rsidR="006F354D" w:rsidRPr="00700C4C">
        <w:t>Contractor</w:t>
      </w:r>
      <w:r w:rsidR="00A06EED" w:rsidRPr="00700C4C">
        <w:t xml:space="preserve"> shall at all times comply with the </w:t>
      </w:r>
      <w:r w:rsidR="006F354D" w:rsidRPr="00700C4C">
        <w:t>Quality Standards</w:t>
      </w:r>
      <w:r w:rsidR="00A06EED" w:rsidRPr="00700C4C">
        <w:t xml:space="preserve">, and where applicable shall maintain accreditation with the relevant </w:t>
      </w:r>
      <w:r w:rsidR="006F354D" w:rsidRPr="00700C4C">
        <w:t>Quality Standards</w:t>
      </w:r>
      <w:r w:rsidR="00A06EED" w:rsidRPr="00700C4C">
        <w:t xml:space="preserve"> authorisation body. To the extent that the standard of </w:t>
      </w:r>
      <w:r w:rsidR="006F354D" w:rsidRPr="00700C4C">
        <w:t>Services</w:t>
      </w:r>
      <w:r w:rsidR="00A06EED" w:rsidRPr="00700C4C">
        <w:t xml:space="preserve"> has not been specified in the </w:t>
      </w:r>
      <w:r w:rsidR="006F354D" w:rsidRPr="00700C4C">
        <w:t>Contract</w:t>
      </w:r>
      <w:r w:rsidR="00A06EED" w:rsidRPr="00700C4C">
        <w:t xml:space="preserve">, the </w:t>
      </w:r>
      <w:r w:rsidR="006F354D" w:rsidRPr="00700C4C">
        <w:t>Contractor</w:t>
      </w:r>
      <w:r w:rsidR="00A06EED" w:rsidRPr="00700C4C">
        <w:t xml:space="preserve"> shall agree the relevant standard of the </w:t>
      </w:r>
      <w:r w:rsidR="006F354D" w:rsidRPr="00700C4C">
        <w:t>Services</w:t>
      </w:r>
      <w:r w:rsidR="00A06EED" w:rsidRPr="00700C4C">
        <w:t xml:space="preserve"> with the </w:t>
      </w:r>
      <w:r w:rsidR="006F354D" w:rsidRPr="00700C4C">
        <w:t>Client</w:t>
      </w:r>
      <w:r w:rsidR="00A06EED" w:rsidRPr="00700C4C">
        <w:t xml:space="preserve"> prior to the supply of the </w:t>
      </w:r>
      <w:r w:rsidR="006F354D" w:rsidRPr="00700C4C">
        <w:t>Services</w:t>
      </w:r>
      <w:r w:rsidR="00A06EED" w:rsidRPr="00700C4C">
        <w:t xml:space="preserve"> and, in any event, the </w:t>
      </w:r>
      <w:r w:rsidR="006F354D" w:rsidRPr="00700C4C">
        <w:t>Contractor</w:t>
      </w:r>
      <w:r w:rsidR="00A06EED" w:rsidRPr="00700C4C">
        <w:t xml:space="preserve"> shall perform its obligations under the </w:t>
      </w:r>
      <w:r w:rsidR="006F354D" w:rsidRPr="00700C4C">
        <w:t>Contract</w:t>
      </w:r>
      <w:r w:rsidR="00A06EED" w:rsidRPr="00700C4C">
        <w:t xml:space="preserve"> in accordance with the </w:t>
      </w:r>
      <w:r w:rsidR="006F354D" w:rsidRPr="00700C4C">
        <w:t>Law</w:t>
      </w:r>
      <w:r w:rsidR="00A06EED" w:rsidRPr="00700C4C">
        <w:t xml:space="preserve"> and </w:t>
      </w:r>
      <w:r w:rsidR="006F354D" w:rsidRPr="00700C4C">
        <w:t>Good Industry Practice</w:t>
      </w:r>
      <w:r w:rsidR="00A06EED" w:rsidRPr="00700C4C">
        <w:t xml:space="preserve">.  </w:t>
      </w:r>
    </w:p>
    <w:p w14:paraId="4C377E13" w14:textId="77777777" w:rsidR="00A06EED" w:rsidRPr="00700C4C" w:rsidRDefault="00EE50AB" w:rsidP="00EE50AB">
      <w:pPr>
        <w:pStyle w:val="Heading4"/>
        <w:keepNext w:val="0"/>
        <w:spacing w:before="240" w:after="60"/>
        <w:ind w:left="709" w:hanging="709"/>
      </w:pPr>
      <w:r w:rsidRPr="00700C4C">
        <w:t>I2.2</w:t>
      </w:r>
      <w:r w:rsidRPr="00700C4C">
        <w:tab/>
      </w:r>
      <w:r w:rsidR="00A06EED" w:rsidRPr="00700C4C">
        <w:t xml:space="preserve">The </w:t>
      </w:r>
      <w:r w:rsidR="006F354D" w:rsidRPr="00700C4C">
        <w:t>Contractor</w:t>
      </w:r>
      <w:r w:rsidR="00A06EED" w:rsidRPr="00700C4C">
        <w:t xml:space="preserve"> shall ensure that all </w:t>
      </w:r>
      <w:r w:rsidR="006F354D" w:rsidRPr="00700C4C">
        <w:t>Staff</w:t>
      </w:r>
      <w:r w:rsidR="00A06EED" w:rsidRPr="00700C4C">
        <w:t xml:space="preserve"> supplying the </w:t>
      </w:r>
      <w:r w:rsidR="006F354D" w:rsidRPr="00700C4C">
        <w:t>Services</w:t>
      </w:r>
      <w:r w:rsidR="00A06EED" w:rsidRPr="00700C4C">
        <w:t xml:space="preserve"> shall do so with all due skill, care and diligence and shall possess such qualifications, skills and experience as are necessary for the proper supply of the </w:t>
      </w:r>
      <w:r w:rsidR="006F354D" w:rsidRPr="00700C4C">
        <w:t>Services</w:t>
      </w:r>
      <w:r w:rsidR="00A06EED" w:rsidRPr="00700C4C">
        <w:t>.</w:t>
      </w:r>
    </w:p>
    <w:p w14:paraId="07EC6DE1" w14:textId="77777777" w:rsidR="00A06EED" w:rsidRPr="00700C4C" w:rsidRDefault="00EE50AB" w:rsidP="00EE50AB">
      <w:pPr>
        <w:pStyle w:val="Heading3"/>
      </w:pPr>
      <w:bookmarkStart w:id="271" w:name="_Toc212821742"/>
      <w:bookmarkStart w:id="272" w:name="_Toc222022727"/>
      <w:bookmarkStart w:id="273" w:name="_Toc446589219"/>
      <w:bookmarkStart w:id="274" w:name="_Toc447529876"/>
      <w:r w:rsidRPr="00700C4C">
        <w:t>I3</w:t>
      </w:r>
      <w:r w:rsidRPr="00700C4C">
        <w:tab/>
      </w:r>
      <w:r w:rsidR="00A06EED" w:rsidRPr="00700C4C">
        <w:t>Remedies in the event of inadequate performance</w:t>
      </w:r>
      <w:bookmarkEnd w:id="271"/>
      <w:bookmarkEnd w:id="272"/>
      <w:bookmarkEnd w:id="273"/>
      <w:bookmarkEnd w:id="274"/>
    </w:p>
    <w:p w14:paraId="14401573" w14:textId="77777777" w:rsidR="00A06EED" w:rsidRPr="00700C4C" w:rsidRDefault="00A06EED" w:rsidP="00EE50AB">
      <w:pPr>
        <w:pStyle w:val="Heading4"/>
        <w:keepNext w:val="0"/>
        <w:spacing w:before="240" w:after="60"/>
        <w:ind w:left="709" w:hanging="709"/>
      </w:pPr>
      <w:r w:rsidRPr="00700C4C">
        <w:t>I3.1</w:t>
      </w:r>
      <w:r w:rsidRPr="00700C4C">
        <w:tab/>
        <w:t xml:space="preserve">Where a complaint is received about the standard of </w:t>
      </w:r>
      <w:r w:rsidR="006F354D" w:rsidRPr="00700C4C">
        <w:t>Services</w:t>
      </w:r>
      <w:r w:rsidRPr="00700C4C">
        <w:t xml:space="preserve"> or about the manner in which any </w:t>
      </w:r>
      <w:r w:rsidR="006F354D" w:rsidRPr="00700C4C">
        <w:t>Services</w:t>
      </w:r>
      <w:r w:rsidRPr="00700C4C">
        <w:t xml:space="preserve"> have been supplied or work has been performed or about the materials or procedures used or about any other matter connected with the performance of the </w:t>
      </w:r>
      <w:r w:rsidR="006F354D" w:rsidRPr="00700C4C">
        <w:t>Contractor</w:t>
      </w:r>
      <w:r w:rsidRPr="00700C4C">
        <w:t xml:space="preserve">’s obligations under the </w:t>
      </w:r>
      <w:r w:rsidR="006F354D" w:rsidRPr="00700C4C">
        <w:t>Contract</w:t>
      </w:r>
      <w:r w:rsidRPr="00700C4C">
        <w:t xml:space="preserve">, then the </w:t>
      </w:r>
      <w:r w:rsidR="006F354D" w:rsidRPr="00700C4C">
        <w:t>Client</w:t>
      </w:r>
      <w:r w:rsidRPr="00700C4C">
        <w:t xml:space="preserve"> shall notify the </w:t>
      </w:r>
      <w:r w:rsidR="006F354D" w:rsidRPr="00700C4C">
        <w:t>Contractor</w:t>
      </w:r>
      <w:r w:rsidRPr="00700C4C">
        <w:t xml:space="preserve">, and where considered appropriate by the </w:t>
      </w:r>
      <w:r w:rsidR="006F354D" w:rsidRPr="00700C4C">
        <w:t>Client</w:t>
      </w:r>
      <w:r w:rsidRPr="00700C4C">
        <w:t xml:space="preserve">, investigate the complaint. The </w:t>
      </w:r>
      <w:r w:rsidR="006F354D" w:rsidRPr="00700C4C">
        <w:t>Client</w:t>
      </w:r>
      <w:r w:rsidRPr="00700C4C">
        <w:t xml:space="preserve"> may, in its sole discretion, uphold the complaint and take further action in accordance with </w:t>
      </w:r>
      <w:r w:rsidR="00833B39" w:rsidRPr="00700C4C">
        <w:t>Clause</w:t>
      </w:r>
      <w:r w:rsidRPr="00700C4C">
        <w:t xml:space="preserve"> G2 (Termination on </w:t>
      </w:r>
      <w:r w:rsidR="006F354D" w:rsidRPr="00700C4C">
        <w:t>Default</w:t>
      </w:r>
      <w:r w:rsidRPr="00700C4C">
        <w:t xml:space="preserve">) of the </w:t>
      </w:r>
      <w:r w:rsidR="006F354D" w:rsidRPr="00700C4C">
        <w:t>Contract</w:t>
      </w:r>
      <w:r w:rsidRPr="00700C4C">
        <w:t>.</w:t>
      </w:r>
    </w:p>
    <w:p w14:paraId="7983A5E7" w14:textId="77777777" w:rsidR="00A06EED" w:rsidRPr="00700C4C" w:rsidRDefault="00A06EED" w:rsidP="00EE50AB">
      <w:pPr>
        <w:pStyle w:val="Heading4"/>
        <w:keepNext w:val="0"/>
        <w:spacing w:before="240" w:after="60"/>
        <w:ind w:left="709" w:hanging="709"/>
      </w:pPr>
      <w:r w:rsidRPr="00700C4C">
        <w:t>I3.2</w:t>
      </w:r>
      <w:r w:rsidRPr="00700C4C">
        <w:tab/>
        <w:t xml:space="preserve">In the event that the </w:t>
      </w:r>
      <w:r w:rsidR="006F354D" w:rsidRPr="00700C4C">
        <w:t>Client</w:t>
      </w:r>
      <w:r w:rsidRPr="00700C4C">
        <w:t xml:space="preserve"> is of the reasonable opinion that there has been a material breach of the </w:t>
      </w:r>
      <w:r w:rsidR="006F354D" w:rsidRPr="00700C4C">
        <w:t>Contract</w:t>
      </w:r>
      <w:r w:rsidRPr="00700C4C">
        <w:t xml:space="preserve"> by the </w:t>
      </w:r>
      <w:r w:rsidR="006F354D" w:rsidRPr="00700C4C">
        <w:t>Contractor</w:t>
      </w:r>
      <w:r w:rsidRPr="00700C4C">
        <w:t xml:space="preserve">, then the </w:t>
      </w:r>
      <w:r w:rsidR="006F354D" w:rsidRPr="00700C4C">
        <w:t>Client</w:t>
      </w:r>
      <w:r w:rsidRPr="00700C4C">
        <w:t xml:space="preserve"> may, without prejudice to its rights under </w:t>
      </w:r>
      <w:r w:rsidR="00833B39" w:rsidRPr="00700C4C">
        <w:t>Clause</w:t>
      </w:r>
      <w:r w:rsidRPr="00700C4C">
        <w:t xml:space="preserve"> G2 (Termination on </w:t>
      </w:r>
      <w:r w:rsidR="006F354D" w:rsidRPr="00700C4C">
        <w:t>Default</w:t>
      </w:r>
      <w:r w:rsidRPr="00700C4C">
        <w:t>), do any of the following:</w:t>
      </w:r>
    </w:p>
    <w:p w14:paraId="4A8099E9" w14:textId="77777777" w:rsidR="00A06EED" w:rsidRPr="00700C4C" w:rsidRDefault="00A06EED" w:rsidP="00126987">
      <w:pPr>
        <w:numPr>
          <w:ilvl w:val="0"/>
          <w:numId w:val="51"/>
        </w:numPr>
        <w:ind w:left="1491" w:hanging="357"/>
      </w:pPr>
      <w:r w:rsidRPr="00700C4C">
        <w:lastRenderedPageBreak/>
        <w:t xml:space="preserve">without terminating the </w:t>
      </w:r>
      <w:r w:rsidR="006F354D" w:rsidRPr="00700C4C">
        <w:t>Contract</w:t>
      </w:r>
      <w:r w:rsidRPr="00700C4C">
        <w:t xml:space="preserve">, itself supply or procure the supply  of all or part of the </w:t>
      </w:r>
      <w:r w:rsidR="006F354D" w:rsidRPr="00700C4C">
        <w:t>Services</w:t>
      </w:r>
      <w:r w:rsidRPr="00700C4C">
        <w:t xml:space="preserve"> until such time as the </w:t>
      </w:r>
      <w:r w:rsidR="006F354D" w:rsidRPr="00700C4C">
        <w:t>Contractor</w:t>
      </w:r>
      <w:r w:rsidRPr="00700C4C">
        <w:t xml:space="preserve"> shall have demonstrated to the reasonable satisfaction of the </w:t>
      </w:r>
      <w:r w:rsidR="006F354D" w:rsidRPr="00700C4C">
        <w:t>Client</w:t>
      </w:r>
      <w:r w:rsidRPr="00700C4C">
        <w:t xml:space="preserve"> that the </w:t>
      </w:r>
      <w:r w:rsidR="006F354D" w:rsidRPr="00700C4C">
        <w:t>Contractor</w:t>
      </w:r>
      <w:r w:rsidRPr="00700C4C">
        <w:t xml:space="preserve"> will once more be able to supply all or such part of  the </w:t>
      </w:r>
      <w:r w:rsidR="006F354D" w:rsidRPr="00700C4C">
        <w:t>Services</w:t>
      </w:r>
      <w:r w:rsidRPr="00700C4C">
        <w:t xml:space="preserve"> in accordance with the </w:t>
      </w:r>
      <w:r w:rsidR="006F354D" w:rsidRPr="00700C4C">
        <w:t>Contract</w:t>
      </w:r>
      <w:r w:rsidRPr="00700C4C">
        <w:t xml:space="preserve">; </w:t>
      </w:r>
    </w:p>
    <w:p w14:paraId="429D5763" w14:textId="77777777" w:rsidR="00A06EED" w:rsidRPr="00700C4C" w:rsidRDefault="00A06EED" w:rsidP="00126987">
      <w:pPr>
        <w:numPr>
          <w:ilvl w:val="0"/>
          <w:numId w:val="51"/>
        </w:numPr>
        <w:ind w:left="1491" w:hanging="357"/>
      </w:pPr>
      <w:r w:rsidRPr="00700C4C">
        <w:t xml:space="preserve">without terminating the whole of the </w:t>
      </w:r>
      <w:r w:rsidR="006F354D" w:rsidRPr="00700C4C">
        <w:t>Contract</w:t>
      </w:r>
      <w:r w:rsidRPr="00700C4C">
        <w:t xml:space="preserve">, terminate the </w:t>
      </w:r>
      <w:r w:rsidR="006F354D" w:rsidRPr="00700C4C">
        <w:t>Contract</w:t>
      </w:r>
      <w:r w:rsidRPr="00700C4C">
        <w:t xml:space="preserve"> in respect of part of the </w:t>
      </w:r>
      <w:r w:rsidR="006F354D" w:rsidRPr="00700C4C">
        <w:t>Services</w:t>
      </w:r>
      <w:r w:rsidRPr="00700C4C">
        <w:t xml:space="preserve"> only (whereupon a corresponding reduction in the </w:t>
      </w:r>
      <w:r w:rsidR="006F354D" w:rsidRPr="00700C4C">
        <w:t>Contract Price</w:t>
      </w:r>
      <w:r w:rsidRPr="00700C4C">
        <w:t xml:space="preserve"> shall be made)  and thereafter itself supply or procure a third </w:t>
      </w:r>
      <w:r w:rsidR="00807FBB" w:rsidRPr="00700C4C">
        <w:t>p</w:t>
      </w:r>
      <w:r w:rsidR="006F354D" w:rsidRPr="00700C4C">
        <w:t>arty</w:t>
      </w:r>
      <w:r w:rsidRPr="00700C4C">
        <w:t xml:space="preserve"> to supply  such part of the </w:t>
      </w:r>
      <w:r w:rsidR="006F354D" w:rsidRPr="00700C4C">
        <w:t>Services</w:t>
      </w:r>
      <w:r w:rsidRPr="00700C4C">
        <w:t>; and/or</w:t>
      </w:r>
    </w:p>
    <w:p w14:paraId="292E3F57" w14:textId="77777777" w:rsidR="00A06EED" w:rsidRPr="00700C4C" w:rsidRDefault="00A06EED" w:rsidP="00126987">
      <w:pPr>
        <w:numPr>
          <w:ilvl w:val="0"/>
          <w:numId w:val="51"/>
        </w:numPr>
        <w:ind w:left="1491" w:hanging="357"/>
      </w:pPr>
      <w:r w:rsidRPr="00700C4C">
        <w:t xml:space="preserve">terminate, in accordance with </w:t>
      </w:r>
      <w:r w:rsidR="00833B39" w:rsidRPr="00700C4C">
        <w:t>Clause</w:t>
      </w:r>
      <w:r w:rsidRPr="00700C4C">
        <w:t xml:space="preserve"> G2 (Termination on </w:t>
      </w:r>
      <w:r w:rsidR="006F354D" w:rsidRPr="00700C4C">
        <w:t>Default</w:t>
      </w:r>
      <w:r w:rsidRPr="00700C4C">
        <w:t xml:space="preserve">), the whole of the </w:t>
      </w:r>
      <w:r w:rsidR="006F354D" w:rsidRPr="00700C4C">
        <w:t>Contract</w:t>
      </w:r>
      <w:r w:rsidRPr="00700C4C">
        <w:t>.</w:t>
      </w:r>
    </w:p>
    <w:p w14:paraId="6E40C64B" w14:textId="77777777" w:rsidR="00A06EED" w:rsidRPr="00700C4C" w:rsidRDefault="00A06EED" w:rsidP="00EE50AB">
      <w:pPr>
        <w:pStyle w:val="Heading4"/>
        <w:keepNext w:val="0"/>
        <w:spacing w:before="240" w:after="60"/>
        <w:ind w:left="709" w:hanging="709"/>
      </w:pPr>
      <w:r w:rsidRPr="00700C4C">
        <w:t>I3.3</w:t>
      </w:r>
      <w:r w:rsidRPr="00700C4C">
        <w:tab/>
        <w:t xml:space="preserve">Without prejudice to its right under </w:t>
      </w:r>
      <w:r w:rsidR="00833B39" w:rsidRPr="00700C4C">
        <w:t>Clause</w:t>
      </w:r>
      <w:r w:rsidRPr="00700C4C">
        <w:t xml:space="preserve"> B3 (Recovery of Sums Due), the </w:t>
      </w:r>
      <w:r w:rsidR="006F354D" w:rsidRPr="00700C4C">
        <w:t>Client</w:t>
      </w:r>
      <w:r w:rsidRPr="00700C4C">
        <w:t xml:space="preserve"> may charge the </w:t>
      </w:r>
      <w:r w:rsidR="006F354D" w:rsidRPr="00700C4C">
        <w:t>Contractor</w:t>
      </w:r>
      <w:r w:rsidRPr="00700C4C">
        <w:t xml:space="preserve"> for any costs reasonably incurred and any reasonable administration costs in respect of the supply of any part of the </w:t>
      </w:r>
      <w:r w:rsidR="006F354D" w:rsidRPr="00700C4C">
        <w:t>Services</w:t>
      </w:r>
      <w:r w:rsidRPr="00700C4C">
        <w:t xml:space="preserve"> by the </w:t>
      </w:r>
      <w:r w:rsidR="006F354D" w:rsidRPr="00700C4C">
        <w:t>Client</w:t>
      </w:r>
      <w:r w:rsidRPr="00700C4C">
        <w:t xml:space="preserve"> or a third </w:t>
      </w:r>
      <w:r w:rsidR="00807FBB" w:rsidRPr="00700C4C">
        <w:t>p</w:t>
      </w:r>
      <w:r w:rsidR="006F354D" w:rsidRPr="00700C4C">
        <w:t>arty</w:t>
      </w:r>
      <w:r w:rsidRPr="00700C4C">
        <w:t xml:space="preserve"> to the extent that such costs exceed the payment which would otherwise have been payable to the </w:t>
      </w:r>
      <w:r w:rsidR="006F354D" w:rsidRPr="00700C4C">
        <w:t>Contractor</w:t>
      </w:r>
      <w:r w:rsidRPr="00700C4C">
        <w:t xml:space="preserve"> for such part of the </w:t>
      </w:r>
      <w:r w:rsidR="006F354D" w:rsidRPr="00700C4C">
        <w:t>Services</w:t>
      </w:r>
      <w:r w:rsidRPr="00700C4C">
        <w:t xml:space="preserve"> and provided that the </w:t>
      </w:r>
      <w:r w:rsidR="006F354D" w:rsidRPr="00700C4C">
        <w:t>Client</w:t>
      </w:r>
      <w:r w:rsidRPr="00700C4C">
        <w:t xml:space="preserve"> uses its reasonable endeavours to mitigate any additional expenditure in obtaining replacement </w:t>
      </w:r>
      <w:r w:rsidR="006F354D" w:rsidRPr="00700C4C">
        <w:t>Services</w:t>
      </w:r>
      <w:r w:rsidRPr="00700C4C">
        <w:t>.</w:t>
      </w:r>
    </w:p>
    <w:p w14:paraId="46041558" w14:textId="77777777" w:rsidR="00A06EED" w:rsidRPr="00700C4C" w:rsidRDefault="00A06EED" w:rsidP="00EE50AB">
      <w:pPr>
        <w:pStyle w:val="Heading4"/>
        <w:keepNext w:val="0"/>
        <w:spacing w:before="240" w:after="60"/>
        <w:ind w:left="709" w:hanging="709"/>
      </w:pPr>
      <w:r w:rsidRPr="00700C4C">
        <w:t>I3.4</w:t>
      </w:r>
      <w:r w:rsidRPr="00700C4C">
        <w:tab/>
        <w:t xml:space="preserve">If the </w:t>
      </w:r>
      <w:r w:rsidR="006F354D" w:rsidRPr="00700C4C">
        <w:t>Contractor</w:t>
      </w:r>
      <w:r w:rsidRPr="00700C4C">
        <w:t xml:space="preserve"> fails to supply any of the </w:t>
      </w:r>
      <w:r w:rsidR="006F354D" w:rsidRPr="00700C4C">
        <w:t>Services</w:t>
      </w:r>
      <w:r w:rsidRPr="00700C4C">
        <w:t xml:space="preserve"> in accordance with the provisions of the </w:t>
      </w:r>
      <w:r w:rsidR="006F354D" w:rsidRPr="00700C4C">
        <w:t>Contract</w:t>
      </w:r>
      <w:r w:rsidRPr="00700C4C">
        <w:t xml:space="preserve"> and such failure is capable of remedy, then the </w:t>
      </w:r>
      <w:r w:rsidR="006F354D" w:rsidRPr="00700C4C">
        <w:t>Client</w:t>
      </w:r>
      <w:r w:rsidRPr="00700C4C">
        <w:t xml:space="preserve"> shall instruct the </w:t>
      </w:r>
      <w:r w:rsidR="006F354D" w:rsidRPr="00700C4C">
        <w:t>Contractor</w:t>
      </w:r>
      <w:r w:rsidRPr="00700C4C">
        <w:t xml:space="preserve"> to remedy the failure and the </w:t>
      </w:r>
      <w:r w:rsidR="006F354D" w:rsidRPr="00700C4C">
        <w:t>Contractor</w:t>
      </w:r>
      <w:r w:rsidRPr="00700C4C">
        <w:t xml:space="preserve"> shall at its own cost and expense remedy such failure (and any damage resulting from such failure) within</w:t>
      </w:r>
      <w:r w:rsidR="006B5496" w:rsidRPr="00700C4C">
        <w:t xml:space="preserve"> </w:t>
      </w:r>
      <w:r w:rsidRPr="00700C4C">
        <w:t>10</w:t>
      </w:r>
      <w:r w:rsidR="006B5496" w:rsidRPr="00700C4C">
        <w:t xml:space="preserve"> </w:t>
      </w:r>
      <w:r w:rsidR="00381311" w:rsidRPr="00700C4C">
        <w:t>Working Day</w:t>
      </w:r>
      <w:r w:rsidRPr="00700C4C">
        <w:t xml:space="preserve">s or such other period of time as the </w:t>
      </w:r>
      <w:r w:rsidR="006F354D" w:rsidRPr="00700C4C">
        <w:t>Client</w:t>
      </w:r>
      <w:r w:rsidRPr="00700C4C">
        <w:t xml:space="preserve"> may direct.</w:t>
      </w:r>
    </w:p>
    <w:p w14:paraId="25B3B29A" w14:textId="77777777" w:rsidR="00A06EED" w:rsidRPr="00700C4C" w:rsidRDefault="00A06EED" w:rsidP="00EE50AB">
      <w:pPr>
        <w:pStyle w:val="Heading4"/>
        <w:keepNext w:val="0"/>
        <w:spacing w:before="240" w:after="60"/>
        <w:ind w:left="709" w:hanging="709"/>
      </w:pPr>
      <w:r w:rsidRPr="00700C4C">
        <w:t>I3.5</w:t>
      </w:r>
      <w:r w:rsidRPr="00700C4C">
        <w:tab/>
        <w:t>In the event that:</w:t>
      </w:r>
    </w:p>
    <w:p w14:paraId="79D78B6B" w14:textId="77777777" w:rsidR="00A06EED" w:rsidRPr="00700C4C" w:rsidRDefault="00A06EED" w:rsidP="00126987">
      <w:pPr>
        <w:numPr>
          <w:ilvl w:val="0"/>
          <w:numId w:val="56"/>
        </w:numPr>
        <w:ind w:left="1491" w:hanging="357"/>
      </w:pPr>
      <w:r w:rsidRPr="00700C4C">
        <w:t xml:space="preserve">the </w:t>
      </w:r>
      <w:r w:rsidR="006F354D" w:rsidRPr="00700C4C">
        <w:t>Contractor</w:t>
      </w:r>
      <w:r w:rsidRPr="00700C4C">
        <w:t xml:space="preserve"> fails to comply with </w:t>
      </w:r>
      <w:r w:rsidR="00833B39" w:rsidRPr="00700C4C">
        <w:t>Clause</w:t>
      </w:r>
      <w:r w:rsidRPr="00700C4C">
        <w:t xml:space="preserve"> I3.4 above and the failure is materially adverse to the interests of the </w:t>
      </w:r>
      <w:r w:rsidR="006F354D" w:rsidRPr="00700C4C">
        <w:t>Client</w:t>
      </w:r>
      <w:r w:rsidRPr="00700C4C">
        <w:t xml:space="preserve"> or prevents the </w:t>
      </w:r>
      <w:r w:rsidR="006F354D" w:rsidRPr="00700C4C">
        <w:t>Client</w:t>
      </w:r>
      <w:r w:rsidRPr="00700C4C">
        <w:t xml:space="preserve"> from discharging a statutory duty; or </w:t>
      </w:r>
    </w:p>
    <w:p w14:paraId="5D0C8107" w14:textId="77777777" w:rsidR="00A06EED" w:rsidRPr="00700C4C" w:rsidRDefault="00A06EED" w:rsidP="00126987">
      <w:pPr>
        <w:numPr>
          <w:ilvl w:val="0"/>
          <w:numId w:val="56"/>
        </w:numPr>
        <w:ind w:left="1491" w:hanging="357"/>
      </w:pPr>
      <w:r w:rsidRPr="00700C4C">
        <w:t xml:space="preserve">the </w:t>
      </w:r>
      <w:r w:rsidR="006F354D" w:rsidRPr="00700C4C">
        <w:t>Contractor</w:t>
      </w:r>
      <w:r w:rsidRPr="00700C4C">
        <w:t xml:space="preserve"> persistently fails to comply with </w:t>
      </w:r>
      <w:r w:rsidR="00833B39" w:rsidRPr="00700C4C">
        <w:t>Clause</w:t>
      </w:r>
      <w:r w:rsidRPr="00700C4C">
        <w:t xml:space="preserve"> I3.4 above, </w:t>
      </w:r>
    </w:p>
    <w:p w14:paraId="43BEDECE" w14:textId="77777777" w:rsidR="00A06EED" w:rsidRPr="00700C4C" w:rsidRDefault="00A06EED" w:rsidP="006C5F06">
      <w:pPr>
        <w:ind w:left="720"/>
      </w:pPr>
      <w:r w:rsidRPr="00700C4C">
        <w:t xml:space="preserve">the </w:t>
      </w:r>
      <w:r w:rsidR="006F354D" w:rsidRPr="00700C4C">
        <w:t>Client</w:t>
      </w:r>
      <w:r w:rsidRPr="00700C4C">
        <w:t xml:space="preserve"> may terminate the </w:t>
      </w:r>
      <w:r w:rsidR="006F354D" w:rsidRPr="00700C4C">
        <w:t>Contract</w:t>
      </w:r>
      <w:r w:rsidRPr="00700C4C">
        <w:t xml:space="preserve"> with immediate effect by notice in writing. </w:t>
      </w:r>
    </w:p>
    <w:p w14:paraId="0C7668F2" w14:textId="77777777" w:rsidR="00A06EED" w:rsidRPr="00700C4C" w:rsidRDefault="00EE50AB" w:rsidP="00EE50AB">
      <w:pPr>
        <w:pStyle w:val="Heading3"/>
      </w:pPr>
      <w:bookmarkStart w:id="275" w:name="_Toc222022728"/>
      <w:bookmarkStart w:id="276" w:name="_Toc446589220"/>
      <w:bookmarkStart w:id="277" w:name="_Toc447529877"/>
      <w:r w:rsidRPr="00700C4C">
        <w:t>I4</w:t>
      </w:r>
      <w:r w:rsidRPr="00700C4C">
        <w:tab/>
      </w:r>
      <w:r w:rsidR="006F354D" w:rsidRPr="00700C4C">
        <w:t>Key Personnel</w:t>
      </w:r>
      <w:bookmarkEnd w:id="275"/>
      <w:bookmarkEnd w:id="276"/>
      <w:bookmarkEnd w:id="277"/>
    </w:p>
    <w:p w14:paraId="35A4B2CE" w14:textId="77777777" w:rsidR="00A06EED" w:rsidRPr="00700C4C" w:rsidRDefault="00EE50AB" w:rsidP="00EE50AB">
      <w:pPr>
        <w:pStyle w:val="Heading4"/>
        <w:keepNext w:val="0"/>
        <w:spacing w:before="240" w:after="60"/>
        <w:ind w:left="709" w:hanging="709"/>
      </w:pPr>
      <w:r w:rsidRPr="00700C4C">
        <w:t>I4.1</w:t>
      </w:r>
      <w:r w:rsidRPr="00700C4C">
        <w:tab/>
      </w:r>
      <w:r w:rsidR="00A06EED" w:rsidRPr="00700C4C">
        <w:t xml:space="preserve">Where </w:t>
      </w:r>
      <w:r w:rsidR="006F354D" w:rsidRPr="00700C4C">
        <w:t>Key Personnel</w:t>
      </w:r>
      <w:r w:rsidR="00A06EED" w:rsidRPr="00700C4C">
        <w:t xml:space="preserve"> are essential to the proper provision of specific </w:t>
      </w:r>
      <w:r w:rsidR="006F354D" w:rsidRPr="00700C4C">
        <w:t>Services</w:t>
      </w:r>
      <w:r w:rsidR="00A06EED" w:rsidRPr="00700C4C">
        <w:t xml:space="preserve"> to the </w:t>
      </w:r>
      <w:r w:rsidR="006F354D" w:rsidRPr="00700C4C">
        <w:t>Client</w:t>
      </w:r>
      <w:r w:rsidR="00A06EED" w:rsidRPr="00700C4C">
        <w:t xml:space="preserve">, those </w:t>
      </w:r>
      <w:r w:rsidR="006F354D" w:rsidRPr="00700C4C">
        <w:t>Key Personnel</w:t>
      </w:r>
      <w:r w:rsidR="00A06EED" w:rsidRPr="00700C4C">
        <w:t xml:space="preserve"> shall not be released from supplying the </w:t>
      </w:r>
      <w:r w:rsidR="006F354D" w:rsidRPr="00700C4C">
        <w:t>Services</w:t>
      </w:r>
      <w:r w:rsidR="00A06EED" w:rsidRPr="00700C4C">
        <w:t xml:space="preserve"> without the agreement of the </w:t>
      </w:r>
      <w:r w:rsidR="006F354D" w:rsidRPr="00700C4C">
        <w:t>Client</w:t>
      </w:r>
      <w:r w:rsidR="00A06EED" w:rsidRPr="00700C4C">
        <w:t xml:space="preserve">, except by reason of long-term sickness, maternity leave, paternity leave or termination of employment and other extenuating circumstances. </w:t>
      </w:r>
    </w:p>
    <w:p w14:paraId="0A6C46BB" w14:textId="77777777" w:rsidR="00A06EED" w:rsidRPr="00700C4C" w:rsidRDefault="00EE50AB" w:rsidP="00EE50AB">
      <w:pPr>
        <w:pStyle w:val="Heading4"/>
        <w:keepNext w:val="0"/>
        <w:spacing w:before="240" w:after="60"/>
        <w:ind w:left="709" w:hanging="709"/>
      </w:pPr>
      <w:r w:rsidRPr="00700C4C">
        <w:t>I4.2</w:t>
      </w:r>
      <w:r w:rsidRPr="00700C4C">
        <w:tab/>
      </w:r>
      <w:r w:rsidR="00A06EED" w:rsidRPr="00700C4C">
        <w:t xml:space="preserve">Any replacements to the </w:t>
      </w:r>
      <w:r w:rsidR="006F354D" w:rsidRPr="00700C4C">
        <w:t>Key Personnel</w:t>
      </w:r>
      <w:r w:rsidR="00A06EED" w:rsidRPr="00700C4C">
        <w:t xml:space="preserve"> shall be subject to the agreement of the </w:t>
      </w:r>
      <w:r w:rsidR="006F354D" w:rsidRPr="00700C4C">
        <w:t>Client</w:t>
      </w:r>
      <w:r w:rsidR="00A06EED" w:rsidRPr="00700C4C">
        <w:t xml:space="preserve">. Such replacements shall be of at least equal status or of equivalent experience and skills to the </w:t>
      </w:r>
      <w:r w:rsidR="006F354D" w:rsidRPr="00700C4C">
        <w:t>Key Personnel</w:t>
      </w:r>
      <w:r w:rsidR="00A06EED" w:rsidRPr="00700C4C">
        <w:t xml:space="preserve"> being replaced and be suitable for the responsibilities of that person in relation to the </w:t>
      </w:r>
      <w:r w:rsidR="006F354D" w:rsidRPr="00700C4C">
        <w:t>Services</w:t>
      </w:r>
      <w:r w:rsidR="00A06EED" w:rsidRPr="00700C4C">
        <w:t>.</w:t>
      </w:r>
    </w:p>
    <w:p w14:paraId="76E228C1" w14:textId="77777777" w:rsidR="00A06EED" w:rsidRPr="00700C4C" w:rsidRDefault="00EE50AB" w:rsidP="00EE50AB">
      <w:pPr>
        <w:pStyle w:val="Heading4"/>
        <w:keepNext w:val="0"/>
        <w:spacing w:before="240" w:after="60"/>
        <w:ind w:left="709" w:hanging="709"/>
      </w:pPr>
      <w:r w:rsidRPr="00700C4C">
        <w:lastRenderedPageBreak/>
        <w:t>I4.3</w:t>
      </w:r>
      <w:r w:rsidRPr="00700C4C">
        <w:tab/>
      </w:r>
      <w:r w:rsidR="00A06EED" w:rsidRPr="00700C4C">
        <w:t xml:space="preserve">The </w:t>
      </w:r>
      <w:r w:rsidR="006F354D" w:rsidRPr="00700C4C">
        <w:t>Client</w:t>
      </w:r>
      <w:r w:rsidR="00A06EED" w:rsidRPr="00700C4C">
        <w:t xml:space="preserve"> shall not unreasonably withhold its agreement under </w:t>
      </w:r>
      <w:r w:rsidR="00833B39" w:rsidRPr="00700C4C">
        <w:t>Clause</w:t>
      </w:r>
      <w:r w:rsidR="00A06EED" w:rsidRPr="00700C4C">
        <w:t xml:space="preserve"> I4.2. Such agreement shall be conditional on appropriate arrangements being made by the </w:t>
      </w:r>
      <w:r w:rsidR="006F354D" w:rsidRPr="00700C4C">
        <w:t>Contractor</w:t>
      </w:r>
      <w:r w:rsidR="00A06EED" w:rsidRPr="00700C4C">
        <w:t xml:space="preserve"> to minimise any adverse impact on the </w:t>
      </w:r>
      <w:r w:rsidR="006F354D" w:rsidRPr="00700C4C">
        <w:t>Contract</w:t>
      </w:r>
      <w:r w:rsidR="00A06EED" w:rsidRPr="00700C4C">
        <w:t xml:space="preserve"> which could be caused by a change in </w:t>
      </w:r>
      <w:r w:rsidR="006F354D" w:rsidRPr="00700C4C">
        <w:t>Key Personnel</w:t>
      </w:r>
      <w:r w:rsidR="00A06EED" w:rsidRPr="00700C4C">
        <w:t>.</w:t>
      </w:r>
      <w:bookmarkStart w:id="278" w:name="OLE_LINK1"/>
      <w:bookmarkEnd w:id="278"/>
    </w:p>
    <w:p w14:paraId="2F4A22E0" w14:textId="6A215C0E" w:rsidR="00A06EED" w:rsidRPr="00700C4C" w:rsidRDefault="00EE50AB" w:rsidP="0028117D">
      <w:pPr>
        <w:pStyle w:val="Heading3"/>
      </w:pPr>
      <w:bookmarkStart w:id="279" w:name="_Toc212821701"/>
      <w:bookmarkStart w:id="280" w:name="_Toc222022729"/>
      <w:bookmarkStart w:id="281" w:name="_Toc446589221"/>
      <w:bookmarkStart w:id="282" w:name="_Toc447529878"/>
      <w:r w:rsidRPr="00700C4C">
        <w:t>I5</w:t>
      </w:r>
      <w:r w:rsidRPr="00700C4C">
        <w:tab/>
      </w:r>
      <w:bookmarkEnd w:id="279"/>
      <w:bookmarkEnd w:id="280"/>
      <w:bookmarkEnd w:id="281"/>
      <w:bookmarkEnd w:id="282"/>
      <w:r w:rsidR="0028117D" w:rsidRPr="00700C4C">
        <w:t>NOT APPLICABLE TO THIS CONTRACT</w:t>
      </w:r>
    </w:p>
    <w:p w14:paraId="4A28A4EB" w14:textId="77777777" w:rsidR="00A06EED" w:rsidRPr="00700C4C" w:rsidRDefault="00EE50AB" w:rsidP="00EE50AB">
      <w:pPr>
        <w:pStyle w:val="Heading3"/>
      </w:pPr>
      <w:bookmarkStart w:id="283" w:name="_Toc212821710"/>
      <w:bookmarkStart w:id="284" w:name="_Toc222022730"/>
      <w:bookmarkStart w:id="285" w:name="_Toc446589222"/>
      <w:bookmarkStart w:id="286" w:name="_Toc447529879"/>
      <w:r w:rsidRPr="00700C4C">
        <w:t>I6</w:t>
      </w:r>
      <w:r w:rsidRPr="00700C4C">
        <w:tab/>
      </w:r>
      <w:r w:rsidR="00A06EED" w:rsidRPr="00700C4C">
        <w:t>Offers of Employment</w:t>
      </w:r>
      <w:bookmarkEnd w:id="283"/>
      <w:bookmarkEnd w:id="284"/>
      <w:bookmarkEnd w:id="285"/>
      <w:bookmarkEnd w:id="286"/>
    </w:p>
    <w:p w14:paraId="144BB865" w14:textId="77777777" w:rsidR="00A06EED" w:rsidRPr="00700C4C" w:rsidRDefault="00EE50AB" w:rsidP="00EE50AB">
      <w:pPr>
        <w:pStyle w:val="Heading4"/>
        <w:keepNext w:val="0"/>
        <w:spacing w:before="240" w:after="60"/>
        <w:ind w:left="709" w:hanging="709"/>
      </w:pPr>
      <w:r w:rsidRPr="00700C4C">
        <w:t>I6.1</w:t>
      </w:r>
      <w:r w:rsidRPr="00700C4C">
        <w:tab/>
      </w:r>
      <w:r w:rsidR="00A06EED" w:rsidRPr="00700C4C">
        <w:t xml:space="preserve">For the duration of the </w:t>
      </w:r>
      <w:r w:rsidR="006F354D" w:rsidRPr="00700C4C">
        <w:t>Contract Period</w:t>
      </w:r>
      <w:r w:rsidR="00BD25BC" w:rsidRPr="00700C4C">
        <w:t xml:space="preserve"> and for a period of 12</w:t>
      </w:r>
      <w:r w:rsidR="00A06EED" w:rsidRPr="00700C4C">
        <w:t xml:space="preserve"> </w:t>
      </w:r>
      <w:r w:rsidR="006F354D" w:rsidRPr="00700C4C">
        <w:t>Month</w:t>
      </w:r>
      <w:r w:rsidR="00381311" w:rsidRPr="00700C4C">
        <w:t>s</w:t>
      </w:r>
      <w:r w:rsidR="00A06EED" w:rsidRPr="00700C4C">
        <w:t xml:space="preserve"> thereafter neither the </w:t>
      </w:r>
      <w:r w:rsidR="006F354D" w:rsidRPr="00700C4C">
        <w:t>Client</w:t>
      </w:r>
      <w:r w:rsidR="00A06EED" w:rsidRPr="00700C4C">
        <w:t xml:space="preserve"> nor the </w:t>
      </w:r>
      <w:r w:rsidR="006F354D" w:rsidRPr="00700C4C">
        <w:t>Contractor</w:t>
      </w:r>
      <w:r w:rsidR="00A06EED" w:rsidRPr="00700C4C">
        <w:t xml:space="preserve"> shall employ or offer employment to any of the other </w:t>
      </w:r>
      <w:r w:rsidR="006F354D" w:rsidRPr="00700C4C">
        <w:t>Party</w:t>
      </w:r>
      <w:r w:rsidR="00A06EED" w:rsidRPr="00700C4C">
        <w:t xml:space="preserve">’s </w:t>
      </w:r>
      <w:r w:rsidR="006F354D" w:rsidRPr="00700C4C">
        <w:t>Staff</w:t>
      </w:r>
      <w:r w:rsidR="00A06EED" w:rsidRPr="00700C4C">
        <w:t xml:space="preserve"> who have been associated with the procurement and/or the </w:t>
      </w:r>
      <w:r w:rsidR="009475E9" w:rsidRPr="00700C4C">
        <w:t>c</w:t>
      </w:r>
      <w:r w:rsidR="006F354D" w:rsidRPr="00700C4C">
        <w:t>ontract</w:t>
      </w:r>
      <w:r w:rsidR="00A06EED" w:rsidRPr="00700C4C">
        <w:t xml:space="preserve"> management of the </w:t>
      </w:r>
      <w:r w:rsidR="006F354D" w:rsidRPr="00700C4C">
        <w:t>Services</w:t>
      </w:r>
      <w:r w:rsidR="00A06EED" w:rsidRPr="00700C4C">
        <w:t xml:space="preserve"> without that other </w:t>
      </w:r>
      <w:r w:rsidR="006F354D" w:rsidRPr="00700C4C">
        <w:t>Party</w:t>
      </w:r>
      <w:r w:rsidR="00A06EED" w:rsidRPr="00700C4C">
        <w:t>’s prior written consent.</w:t>
      </w:r>
    </w:p>
    <w:p w14:paraId="37EDB92F" w14:textId="77777777" w:rsidR="001F5F92" w:rsidRPr="00700C4C" w:rsidRDefault="001F5F92" w:rsidP="001F5F92"/>
    <w:p w14:paraId="35E60648" w14:textId="1CD57269" w:rsidR="00BB043A" w:rsidRPr="00700C4C" w:rsidRDefault="00EE50AB" w:rsidP="00EE50AB">
      <w:pPr>
        <w:pStyle w:val="Heading3"/>
        <w:rPr>
          <w:highlight w:val="yellow"/>
        </w:rPr>
      </w:pPr>
      <w:bookmarkStart w:id="287" w:name="_Toc446589223"/>
      <w:bookmarkStart w:id="288" w:name="_Toc447529880"/>
      <w:bookmarkStart w:id="289" w:name="_Toc212821711"/>
      <w:r w:rsidRPr="00700C4C">
        <w:t>I7</w:t>
      </w:r>
      <w:r w:rsidRPr="00700C4C">
        <w:tab/>
      </w:r>
      <w:r w:rsidR="00BB043A" w:rsidRPr="00700C4C">
        <w:t>TUPE</w:t>
      </w:r>
      <w:r w:rsidR="008F0685" w:rsidRPr="00700C4C">
        <w:t xml:space="preserve"> </w:t>
      </w:r>
      <w:bookmarkEnd w:id="287"/>
      <w:bookmarkEnd w:id="288"/>
    </w:p>
    <w:p w14:paraId="548BD990" w14:textId="77777777" w:rsidR="00BB043A" w:rsidRPr="00700C4C" w:rsidRDefault="00BB043A" w:rsidP="0028117D">
      <w:pPr>
        <w:ind w:firstLine="709"/>
        <w:rPr>
          <w:b/>
        </w:rPr>
      </w:pPr>
      <w:r w:rsidRPr="00700C4C">
        <w:rPr>
          <w:b/>
        </w:rPr>
        <w:t>Definitions and Interpretation</w:t>
      </w:r>
    </w:p>
    <w:p w14:paraId="14264840" w14:textId="77777777" w:rsidR="00BB043A" w:rsidRPr="00700C4C" w:rsidRDefault="00BB043A" w:rsidP="00EE50AB">
      <w:pPr>
        <w:pStyle w:val="Heading4"/>
        <w:keepNext w:val="0"/>
        <w:spacing w:before="240" w:after="60"/>
        <w:ind w:left="709" w:hanging="709"/>
      </w:pPr>
      <w:r w:rsidRPr="00700C4C">
        <w:t>I7.1</w:t>
      </w:r>
      <w:r w:rsidRPr="00700C4C">
        <w:tab/>
        <w:t xml:space="preserve">In this Clause </w:t>
      </w:r>
      <w:r w:rsidR="003843E1" w:rsidRPr="00700C4C">
        <w:t>I</w:t>
      </w:r>
      <w:r w:rsidRPr="00700C4C">
        <w:t>7 (except where context otherwise requires) the following words and expressions will have the following meanings:</w:t>
      </w:r>
    </w:p>
    <w:p w14:paraId="1BAE780C" w14:textId="77777777" w:rsidR="006C5F06" w:rsidRPr="00700C4C" w:rsidRDefault="00BB043A" w:rsidP="006C5F06">
      <w:pPr>
        <w:ind w:left="709" w:firstLine="11"/>
      </w:pPr>
      <w:r w:rsidRPr="00700C4C">
        <w:t>“</w:t>
      </w:r>
      <w:r w:rsidRPr="00700C4C">
        <w:rPr>
          <w:b/>
        </w:rPr>
        <w:t>Disclosure Letter</w:t>
      </w:r>
      <w:r w:rsidRPr="00700C4C">
        <w:t>” means the disclosure letter communicated between the Parties</w:t>
      </w:r>
    </w:p>
    <w:p w14:paraId="0F403210" w14:textId="77777777" w:rsidR="006C5F06" w:rsidRPr="00700C4C" w:rsidRDefault="003843E1" w:rsidP="006C5F06">
      <w:pPr>
        <w:ind w:left="709" w:firstLine="11"/>
      </w:pPr>
      <w:r w:rsidRPr="00700C4C">
        <w:t>“</w:t>
      </w:r>
      <w:r w:rsidRPr="00700C4C">
        <w:rPr>
          <w:b/>
        </w:rPr>
        <w:t>Fair Deal Policy</w:t>
      </w:r>
      <w:r w:rsidRPr="00700C4C">
        <w:t>” means a non-statutory government policy setting out how pensions issues are to be dealt with when staff are compulsorily transferred from the public sector to independent providers delivering public services</w:t>
      </w:r>
    </w:p>
    <w:p w14:paraId="2CCD5127" w14:textId="77777777" w:rsidR="006C5F06" w:rsidRPr="00700C4C" w:rsidRDefault="00F312DB" w:rsidP="006C5F06">
      <w:pPr>
        <w:ind w:left="709" w:firstLine="11"/>
      </w:pPr>
      <w:r w:rsidRPr="00700C4C">
        <w:t>“</w:t>
      </w:r>
      <w:r w:rsidRPr="00700C4C">
        <w:rPr>
          <w:b/>
        </w:rPr>
        <w:t>Participation Agreement</w:t>
      </w:r>
      <w:r w:rsidRPr="00700C4C">
        <w:t>” means an agreement which describes the terms on which Transferring Employees are eligible for a Civil Service Pension scheme under the Fair Deal policy</w:t>
      </w:r>
    </w:p>
    <w:p w14:paraId="5BAF07A1" w14:textId="77777777" w:rsidR="006C5F06" w:rsidRPr="00700C4C" w:rsidRDefault="00BB043A" w:rsidP="006C5F06">
      <w:pPr>
        <w:ind w:left="709" w:firstLine="11"/>
      </w:pPr>
      <w:r w:rsidRPr="00700C4C">
        <w:t>“</w:t>
      </w:r>
      <w:r w:rsidRPr="00700C4C">
        <w:rPr>
          <w:b/>
        </w:rPr>
        <w:t>Service Provider</w:t>
      </w:r>
      <w:r w:rsidRPr="00700C4C">
        <w:t>” means whosoever will provide the Services after the Transfer Date</w:t>
      </w:r>
    </w:p>
    <w:p w14:paraId="64C489BF" w14:textId="77777777" w:rsidR="006C5F06" w:rsidRPr="00700C4C" w:rsidRDefault="00BB043A" w:rsidP="006C5F06">
      <w:pPr>
        <w:ind w:left="709" w:firstLine="11"/>
      </w:pPr>
      <w:r w:rsidRPr="00700C4C">
        <w:t>“</w:t>
      </w:r>
      <w:r w:rsidRPr="00700C4C">
        <w:rPr>
          <w:b/>
        </w:rPr>
        <w:t>Subsequent Transfer Date</w:t>
      </w:r>
      <w:r w:rsidRPr="00700C4C">
        <w:t>” means the date from which the Replacement Contractor will provide the Services</w:t>
      </w:r>
    </w:p>
    <w:p w14:paraId="62E5518E" w14:textId="77777777" w:rsidR="006C5F06" w:rsidRPr="00700C4C" w:rsidRDefault="00BB043A" w:rsidP="006C5F06">
      <w:pPr>
        <w:ind w:left="709" w:firstLine="11"/>
      </w:pPr>
      <w:r w:rsidRPr="00700C4C">
        <w:t>“</w:t>
      </w:r>
      <w:r w:rsidRPr="00700C4C">
        <w:rPr>
          <w:b/>
        </w:rPr>
        <w:t>Transferring Employees</w:t>
      </w:r>
      <w:r w:rsidRPr="00700C4C">
        <w:t>” means all those employees of the Outgoing Contractor wholly and/or mainly engaged in the Services immediately before the Transfer Date save for those who object to their transfer pursuant to Regulation 4(7) of TUPE.</w:t>
      </w:r>
    </w:p>
    <w:p w14:paraId="1276A761" w14:textId="77777777" w:rsidR="00BB043A" w:rsidRPr="00700C4C" w:rsidRDefault="00BB043A" w:rsidP="006C5F06">
      <w:pPr>
        <w:ind w:left="709" w:firstLine="11"/>
      </w:pPr>
      <w:r w:rsidRPr="00700C4C">
        <w:t>“</w:t>
      </w:r>
      <w:r w:rsidRPr="00700C4C">
        <w:rPr>
          <w:b/>
        </w:rPr>
        <w:t>TUPE</w:t>
      </w:r>
      <w:r w:rsidRPr="00700C4C">
        <w:t>” means the Transfer of Undertakings (Protection of Employment) Regulations 2006</w:t>
      </w:r>
    </w:p>
    <w:p w14:paraId="6CFFF234" w14:textId="77777777" w:rsidR="00BB043A" w:rsidRPr="00700C4C" w:rsidRDefault="00BB043A" w:rsidP="00EE50AB">
      <w:pPr>
        <w:pStyle w:val="Heading4"/>
        <w:keepNext w:val="0"/>
        <w:spacing w:before="240" w:after="60"/>
        <w:ind w:left="709" w:hanging="709"/>
      </w:pPr>
      <w:r w:rsidRPr="00700C4C">
        <w:t>I7.2</w:t>
      </w:r>
      <w:r w:rsidRPr="00700C4C">
        <w:tab/>
        <w:t xml:space="preserve">The Parties hereby acknowledge that, pursuant to TUPE, there will be a Relevant Transfer on the Transfer Date and the contracts of employment for the Transferring Employees made between the Outgoing Contractor and the Transferring employees, together with the collective agreements listed in the Disclosure Letter (save insofar as such contracts and such agreements relate to benefits pertaining to age, invalidity, or survivors under any occupational pension scheme), will take effect as if originally made between the Service </w:t>
      </w:r>
      <w:r w:rsidRPr="00700C4C">
        <w:lastRenderedPageBreak/>
        <w:t>Provider and the Transferring Employees (or the relevant trades union as the case may be).</w:t>
      </w:r>
    </w:p>
    <w:p w14:paraId="31FB970C" w14:textId="77777777" w:rsidR="00BB043A" w:rsidRPr="00700C4C" w:rsidRDefault="00BB043A" w:rsidP="00EE50AB">
      <w:pPr>
        <w:pStyle w:val="Heading4"/>
        <w:keepNext w:val="0"/>
        <w:spacing w:before="240" w:after="60"/>
        <w:ind w:left="709" w:hanging="709"/>
      </w:pPr>
      <w:r w:rsidRPr="00700C4C">
        <w:t>I7.3</w:t>
      </w:r>
      <w:r w:rsidRPr="00700C4C">
        <w:tab/>
        <w:t>The Client shall indemnify and keep indemnified and hold the Service Provider harmless from and against all actions, suits, claims, demands, losses, charges, damages, costs and expenses and other liabilities which the Service Provider may suffer or incur as a result of or in connection with:</w:t>
      </w:r>
    </w:p>
    <w:p w14:paraId="1BDE7F67" w14:textId="77777777" w:rsidR="00BB043A" w:rsidRPr="00700C4C" w:rsidRDefault="00BB043A" w:rsidP="00126987">
      <w:pPr>
        <w:numPr>
          <w:ilvl w:val="0"/>
          <w:numId w:val="54"/>
        </w:numPr>
        <w:ind w:left="1491" w:hanging="357"/>
      </w:pPr>
      <w:r w:rsidRPr="00700C4C">
        <w:t xml:space="preserve">any claim or demand by any Transferring Employee (whether in contract, tort, under statute, pursuant to European Law or otherwise) including, without limitation, any claim for unfair dismissal, wrongful dismissal, a redundancy payment, breach of contract, unlawful deduction from wages, discrimination on the grounds of sex, race, age, disability, sexual orientation, religion or religious belief, a protective award or a claim or demand of any other nature in each case arising directly </w:t>
      </w:r>
      <w:r w:rsidR="00841389" w:rsidRPr="00700C4C">
        <w:t>or</w:t>
      </w:r>
      <w:r w:rsidRPr="00700C4C">
        <w:t xml:space="preserve"> indirectly from any act, fault or omission of the Client or Outgoing Contractor in respect of any Transferring Employee on or before the Transfer Date;</w:t>
      </w:r>
    </w:p>
    <w:p w14:paraId="41CA564E" w14:textId="77777777" w:rsidR="00BB043A" w:rsidRPr="00700C4C" w:rsidRDefault="00BB043A" w:rsidP="00126987">
      <w:pPr>
        <w:numPr>
          <w:ilvl w:val="0"/>
          <w:numId w:val="54"/>
        </w:numPr>
        <w:ind w:left="1491" w:hanging="357"/>
      </w:pPr>
      <w:r w:rsidRPr="00700C4C">
        <w:t>any failure by the Client or Outgoing Contractor to comply with their obligations under Regulations 13 or 14 of TUPE or any award of compensation under Regulation 15 of TUPE save where such failure arises from the failure of the Transferee to comply with its duties under Regulation 13 of TUPE;</w:t>
      </w:r>
    </w:p>
    <w:p w14:paraId="0A5DB78B" w14:textId="77777777" w:rsidR="00BB043A" w:rsidRPr="00700C4C" w:rsidRDefault="00BB043A" w:rsidP="00126987">
      <w:pPr>
        <w:numPr>
          <w:ilvl w:val="0"/>
          <w:numId w:val="54"/>
        </w:numPr>
        <w:ind w:left="1491" w:hanging="357"/>
      </w:pPr>
      <w:r w:rsidRPr="00700C4C">
        <w:t>any claim (including any individual employee entitlement under or consequent on such a claim) by any trade union, body, or person representing any Transferring Employees arising from or connected with any failure by the Client or Outgoing Contractor to comply with any legal obligation to such trade union, body or person.</w:t>
      </w:r>
    </w:p>
    <w:p w14:paraId="485714BB" w14:textId="77777777" w:rsidR="00BB043A" w:rsidRPr="00700C4C" w:rsidRDefault="00BB043A" w:rsidP="00EE50AB">
      <w:pPr>
        <w:pStyle w:val="Heading4"/>
        <w:keepNext w:val="0"/>
        <w:spacing w:before="240" w:after="60"/>
        <w:ind w:left="709" w:hanging="709"/>
      </w:pPr>
      <w:r w:rsidRPr="00700C4C">
        <w:t>I7.4</w:t>
      </w:r>
      <w:r w:rsidRPr="00700C4C">
        <w:tab/>
        <w:t>The Service Provider  shall indemnify the Client (for both itself and the Outgoing Contractor) against all costs, claims, liabilities, and expenses (including reasonable legal expenses) incurred by the Client or Outgoing Contractor in connection with or as a result of:</w:t>
      </w:r>
    </w:p>
    <w:p w14:paraId="4FC31D7A" w14:textId="77777777" w:rsidR="00BB043A" w:rsidRPr="00700C4C" w:rsidRDefault="00BB043A" w:rsidP="00126987">
      <w:pPr>
        <w:numPr>
          <w:ilvl w:val="0"/>
          <w:numId w:val="55"/>
        </w:numPr>
        <w:ind w:left="1491" w:hanging="357"/>
      </w:pPr>
      <w:r w:rsidRPr="00700C4C">
        <w:t>any claim or demand by any Transferring Employee (whether in contract, tort, under statute, pursuant to European Law or otherwise) including, without limitation, any claim for unfair dismissal, wrongful dismissal, a redundancy payment, breach of contract, unlawful deduction from wages, discrimination on the grounds of sex, race, age, disability, sexual orientation, religion or religious belief, a protective award or a claim or demand of any other nature, in each case arising directly or indirectly from any act, fault, or omission of the Service Provider or any sub-contractor in respect of any Transferring Employee on or after the Service Transfer Date;</w:t>
      </w:r>
    </w:p>
    <w:p w14:paraId="0B4EBF78" w14:textId="77777777" w:rsidR="00BB043A" w:rsidRPr="00700C4C" w:rsidRDefault="00BB043A" w:rsidP="00126987">
      <w:pPr>
        <w:numPr>
          <w:ilvl w:val="0"/>
          <w:numId w:val="55"/>
        </w:numPr>
        <w:ind w:left="1491" w:hanging="357"/>
      </w:pPr>
      <w:r w:rsidRPr="00700C4C">
        <w:t>any failure by the Service Provider or any sub-contractor to comply with its obligations under Regulation 13 of TUPE;</w:t>
      </w:r>
    </w:p>
    <w:p w14:paraId="67141284" w14:textId="77777777" w:rsidR="00BB043A" w:rsidRPr="00700C4C" w:rsidRDefault="00BB043A" w:rsidP="00126987">
      <w:pPr>
        <w:numPr>
          <w:ilvl w:val="0"/>
          <w:numId w:val="55"/>
        </w:numPr>
        <w:ind w:left="1491" w:hanging="357"/>
      </w:pPr>
      <w:r w:rsidRPr="00700C4C">
        <w:t>any claim (including any individual entitlement of a Transferring Employee under or consequent on such claim) by any trades union or other body or person representing the Transferring Employee arising from or connected with any failure by the Service Provider or any sub-</w:t>
      </w:r>
      <w:r w:rsidRPr="00700C4C">
        <w:lastRenderedPageBreak/>
        <w:t>contractor to comply with any legal obligation to such trade union, body or person;</w:t>
      </w:r>
    </w:p>
    <w:p w14:paraId="08174D70" w14:textId="77777777" w:rsidR="00BB043A" w:rsidRPr="00700C4C" w:rsidRDefault="00BB043A" w:rsidP="00126987">
      <w:pPr>
        <w:numPr>
          <w:ilvl w:val="0"/>
          <w:numId w:val="55"/>
        </w:numPr>
        <w:ind w:left="1491" w:hanging="357"/>
      </w:pPr>
      <w:r w:rsidRPr="00700C4C">
        <w:t>any change or proposed change in the terms and conditions of employment or working conditions of the Transferring Employees on or after the Transfer Date, or to the terms and conditions of employment or working conditions of any person who would have been a Transferring Employee but for their resignation or decision to treat their employment as terminated under Regulation 4(9) TUPE on or before the Transfer Date as a result of any such changes.</w:t>
      </w:r>
    </w:p>
    <w:p w14:paraId="0102825B" w14:textId="77777777" w:rsidR="00BB043A" w:rsidRPr="00700C4C" w:rsidRDefault="00BB043A" w:rsidP="00EE50AB">
      <w:pPr>
        <w:pStyle w:val="Heading4"/>
        <w:keepNext w:val="0"/>
        <w:spacing w:before="240" w:after="60"/>
        <w:ind w:left="709" w:hanging="709"/>
      </w:pPr>
      <w:r w:rsidRPr="00700C4C">
        <w:t>I7.5</w:t>
      </w:r>
      <w:r w:rsidRPr="00700C4C">
        <w:tab/>
        <w:t>The Client shall be responsible for all emoluments and outgoings in respect of the Transferring Employees (including, without limitation, all wages, bonuses, commission, premiums, subscriptions, PAYE and national insurance contributions and pension contributions) which are attributable in whole or in part to the period up to and including the Transfer Date (including bonuses or commission which are payable after the Transfer Date but attributable in whole or in part to the period on or before the  Transfer Date), and will indemnify/keep indemnified and hold the Service Provider (both for itself and any sub-contractor ) harmless from and against all actions, suits, claims, demands, losses, charges, damages, costs and expenses (including reasonable legal expenses) and other liabilities which the Service Provider or any sub-contractor may incur in respect of the same.</w:t>
      </w:r>
    </w:p>
    <w:p w14:paraId="584F872B" w14:textId="77777777" w:rsidR="00BB043A" w:rsidRPr="00700C4C" w:rsidRDefault="00BB043A" w:rsidP="00EE50AB">
      <w:pPr>
        <w:pStyle w:val="Heading4"/>
        <w:keepNext w:val="0"/>
        <w:spacing w:before="240" w:after="60"/>
        <w:ind w:left="709" w:hanging="709"/>
      </w:pPr>
      <w:r w:rsidRPr="00700C4C">
        <w:t>I7.6</w:t>
      </w:r>
      <w:r w:rsidRPr="00700C4C">
        <w:tab/>
        <w:t>The Service Provider shall be responsible for all emoluments and outgoings in respect of the Transferring Employees (including, without limitation, all wages, bonuses, commission, premiums, subscriptions, PAYE and national insurance contributions and pension contributions) which are attributable in whole or in part to the period after the Transfer Date (including any bonuses, commission, premiums, subscriptions and any other prepayments which are payable before the Transfer Date but which are attributable in whole or in part to the period after the Transfer Date and will indemnify/keep indemnified and hold the Client (both for itself and the any Outgoing Contractor) harmless from and against all actions, suits, claims, damages, costs and expenses (including reasonable legal expenses) and other liabilities which the Client may incur as a result of the same.</w:t>
      </w:r>
    </w:p>
    <w:p w14:paraId="7E01599B" w14:textId="77777777" w:rsidR="00F312DB" w:rsidRPr="00700C4C" w:rsidRDefault="00F312DB" w:rsidP="00EE50AB">
      <w:pPr>
        <w:pStyle w:val="Heading4"/>
        <w:keepNext w:val="0"/>
        <w:spacing w:before="240" w:after="60"/>
        <w:ind w:left="709" w:hanging="709"/>
      </w:pPr>
      <w:r w:rsidRPr="00700C4C">
        <w:t>I7.7</w:t>
      </w:r>
      <w:r w:rsidRPr="00700C4C">
        <w:tab/>
        <w:t xml:space="preserve">The Service Provider shall provide the Transferring Employees with access to </w:t>
      </w:r>
      <w:r w:rsidR="00F80279" w:rsidRPr="00700C4C">
        <w:t>a</w:t>
      </w:r>
      <w:r w:rsidR="00EE50AB" w:rsidRPr="00700C4C">
        <w:t xml:space="preserve"> </w:t>
      </w:r>
      <w:r w:rsidRPr="00700C4C">
        <w:t>Public Service pension scheme</w:t>
      </w:r>
      <w:r w:rsidR="00F80279" w:rsidRPr="00700C4C">
        <w:t>, where those employees are covered by the Fair Deal policy,</w:t>
      </w:r>
      <w:r w:rsidRPr="00700C4C">
        <w:t xml:space="preserve"> and shall comply with the Participation Agreement provided by the scheme under the Fair Deal Policy.  Failure to </w:t>
      </w:r>
      <w:r w:rsidR="003843E1" w:rsidRPr="00700C4C">
        <w:t xml:space="preserve">enter into or </w:t>
      </w:r>
      <w:r w:rsidRPr="00700C4C">
        <w:t>comply with the Participation Agreement shall entitle the Client to terminate the Contract in accordance with clause G2</w:t>
      </w:r>
      <w:r w:rsidR="003843E1" w:rsidRPr="00700C4C">
        <w:t>.</w:t>
      </w:r>
    </w:p>
    <w:p w14:paraId="14D78493" w14:textId="77777777" w:rsidR="00BB043A" w:rsidRPr="00700C4C" w:rsidRDefault="00BB043A" w:rsidP="00EE50AB">
      <w:pPr>
        <w:pStyle w:val="Heading4"/>
        <w:keepNext w:val="0"/>
        <w:spacing w:before="240" w:after="60"/>
        <w:ind w:left="709" w:hanging="709"/>
      </w:pPr>
      <w:r w:rsidRPr="00700C4C">
        <w:t>I7.</w:t>
      </w:r>
      <w:r w:rsidR="00F312DB" w:rsidRPr="00700C4C">
        <w:t>8</w:t>
      </w:r>
      <w:r w:rsidRPr="00700C4C">
        <w:tab/>
        <w:t>The Contract envisages that, subsequent to the commencement of the provision of the Services by the Contractor, the identity of the provider of the Services may change (whether as a result of termination or expiry of this Contract, or part, or otherwise) resulting in Services identical or substantially similar to the Services (or any part thereof) being undertaken by the Client or a Replacement Contractor in substitution</w:t>
      </w:r>
      <w:r w:rsidR="00EE50AB" w:rsidRPr="00700C4C">
        <w:t>.</w:t>
      </w:r>
      <w:r w:rsidRPr="00700C4C">
        <w:t xml:space="preserve">  Such change in the identity of the supplier of such Services shall be a "Subsequent Transfer". </w:t>
      </w:r>
      <w:r w:rsidR="00EE50AB" w:rsidRPr="00700C4C">
        <w:t xml:space="preserve"> </w:t>
      </w:r>
      <w:r w:rsidRPr="00700C4C">
        <w:t xml:space="preserve">The parties acknowledge that a Subsequent Transfer will be a Relevant Transfer within </w:t>
      </w:r>
      <w:r w:rsidRPr="00700C4C">
        <w:lastRenderedPageBreak/>
        <w:t>the meaning of TUPE and in such event, the Client, or a Replacement Contractor, would inherit liabilities in respect of the Transferring Employees.</w:t>
      </w:r>
    </w:p>
    <w:p w14:paraId="2B05B938" w14:textId="77777777" w:rsidR="00BB043A" w:rsidRPr="00700C4C" w:rsidRDefault="00BB043A" w:rsidP="00EE50AB">
      <w:pPr>
        <w:pStyle w:val="Heading4"/>
        <w:keepNext w:val="0"/>
        <w:spacing w:before="240" w:after="60"/>
        <w:ind w:left="709" w:hanging="709"/>
      </w:pPr>
      <w:r w:rsidRPr="00700C4C">
        <w:t>I7.</w:t>
      </w:r>
      <w:r w:rsidR="00F312DB" w:rsidRPr="00700C4C">
        <w:t>9</w:t>
      </w:r>
      <w:r w:rsidRPr="00700C4C">
        <w:tab/>
        <w:t>Not later than 12 Months prior to the end of the Contract Period or if earlier within 28 days of notice being given of termination of the Contract (or any other reasonable time indicated by the Client), the Outgoing Contractor, shall fully and accurately disclose to the Client all Information that the Client may reasonably request in relation to the Contractor’s Staff including the following:</w:t>
      </w:r>
    </w:p>
    <w:p w14:paraId="159F6D91" w14:textId="77777777" w:rsidR="00BB043A" w:rsidRPr="00700C4C" w:rsidRDefault="00BB043A" w:rsidP="00126987">
      <w:pPr>
        <w:numPr>
          <w:ilvl w:val="0"/>
          <w:numId w:val="53"/>
        </w:numPr>
        <w:ind w:left="1491" w:hanging="357"/>
      </w:pPr>
      <w:r w:rsidRPr="00700C4C">
        <w:t>the total number of Staff whose employment/engagement shall terminate at the end of the Contract Period, save for any operation of Law;</w:t>
      </w:r>
    </w:p>
    <w:p w14:paraId="203B0D73" w14:textId="77777777" w:rsidR="00BB043A" w:rsidRPr="00700C4C" w:rsidRDefault="00BB043A" w:rsidP="00126987">
      <w:pPr>
        <w:numPr>
          <w:ilvl w:val="0"/>
          <w:numId w:val="53"/>
        </w:numPr>
        <w:ind w:left="1491" w:hanging="357"/>
      </w:pPr>
      <w:r w:rsidRPr="00700C4C">
        <w:t>the age, gender, salary or other remuneration, future pay settlements and redundancy and pensions entitlements of the Staff referred to in Clause I7.</w:t>
      </w:r>
      <w:r w:rsidR="00F312DB" w:rsidRPr="00700C4C">
        <w:t xml:space="preserve">9 </w:t>
      </w:r>
      <w:r w:rsidRPr="00700C4C">
        <w:t>(a);</w:t>
      </w:r>
    </w:p>
    <w:p w14:paraId="147FA9FB" w14:textId="77777777" w:rsidR="00BB043A" w:rsidRPr="00700C4C" w:rsidRDefault="00BB043A" w:rsidP="00126987">
      <w:pPr>
        <w:numPr>
          <w:ilvl w:val="0"/>
          <w:numId w:val="53"/>
        </w:numPr>
        <w:ind w:left="1491" w:hanging="357"/>
      </w:pPr>
      <w:r w:rsidRPr="00700C4C">
        <w:t>the terms and conditions of employment/engagement of the Staff referred to in Clause I7.</w:t>
      </w:r>
      <w:r w:rsidR="00F312DB" w:rsidRPr="00700C4C">
        <w:t xml:space="preserve">9 </w:t>
      </w:r>
      <w:r w:rsidRPr="00700C4C">
        <w:t>(a), their job titles and qualifications;</w:t>
      </w:r>
    </w:p>
    <w:p w14:paraId="00A8B451" w14:textId="77777777" w:rsidR="00BB043A" w:rsidRPr="00700C4C" w:rsidRDefault="00BB043A" w:rsidP="00126987">
      <w:pPr>
        <w:numPr>
          <w:ilvl w:val="0"/>
          <w:numId w:val="53"/>
        </w:numPr>
        <w:ind w:left="1491" w:hanging="357"/>
      </w:pPr>
      <w:r w:rsidRPr="00700C4C">
        <w:t>details of any current disciplinary or grievance proceedings ongoing or circumstances likely to give rise to such proceedings and details of any claims current or threatened;</w:t>
      </w:r>
    </w:p>
    <w:p w14:paraId="631A2864" w14:textId="77777777" w:rsidR="00BB043A" w:rsidRPr="00700C4C" w:rsidRDefault="00BB043A" w:rsidP="00126987">
      <w:pPr>
        <w:numPr>
          <w:ilvl w:val="0"/>
          <w:numId w:val="53"/>
        </w:numPr>
        <w:ind w:left="1491" w:hanging="357"/>
      </w:pPr>
      <w:r w:rsidRPr="00700C4C">
        <w:t>a list of agency workers, agents and independent contractors engaged by the Contractor and any sub-contractor;</w:t>
      </w:r>
    </w:p>
    <w:p w14:paraId="7D8C8188" w14:textId="77777777" w:rsidR="00BB043A" w:rsidRPr="00700C4C" w:rsidRDefault="00BB043A" w:rsidP="00126987">
      <w:pPr>
        <w:numPr>
          <w:ilvl w:val="0"/>
          <w:numId w:val="53"/>
        </w:numPr>
        <w:ind w:left="1491" w:hanging="357"/>
      </w:pPr>
      <w:r w:rsidRPr="00700C4C">
        <w:t>details of any employees who may be regarded as a key employee in the context of the maintenance of the Services; and</w:t>
      </w:r>
    </w:p>
    <w:p w14:paraId="125237B8" w14:textId="77777777" w:rsidR="00BB043A" w:rsidRPr="00700C4C" w:rsidRDefault="00BB043A" w:rsidP="00126987">
      <w:pPr>
        <w:numPr>
          <w:ilvl w:val="0"/>
          <w:numId w:val="53"/>
        </w:numPr>
        <w:ind w:left="1491" w:hanging="357"/>
      </w:pPr>
      <w:r w:rsidRPr="00700C4C">
        <w:t>details of all collective agreements with a brief summary of the current state of negotiations with such bodies and with details of any current industrial disputes and claims for recognition by any trade union.</w:t>
      </w:r>
    </w:p>
    <w:p w14:paraId="77304450" w14:textId="77777777" w:rsidR="00BB043A" w:rsidRPr="00700C4C" w:rsidRDefault="00BB043A" w:rsidP="00EE50AB">
      <w:pPr>
        <w:pStyle w:val="Heading4"/>
        <w:keepNext w:val="0"/>
        <w:spacing w:before="240" w:after="60"/>
        <w:ind w:left="709" w:hanging="709"/>
      </w:pPr>
      <w:r w:rsidRPr="00700C4C">
        <w:t>I7.</w:t>
      </w:r>
      <w:r w:rsidR="00A74171" w:rsidRPr="00700C4C">
        <w:t>10</w:t>
      </w:r>
      <w:r w:rsidRPr="00700C4C">
        <w:tab/>
        <w:t>At intervals to be stipulated by the Client (which shall not be more frequent than every 30 days) and immediately prior to the end of the Contract Period the Outgoing Contractor shall deliver to the Client a complete update of all such Information disclosed pursuant to Clause I7.</w:t>
      </w:r>
      <w:r w:rsidR="00A74171" w:rsidRPr="00700C4C">
        <w:t>9</w:t>
      </w:r>
      <w:r w:rsidRPr="00700C4C">
        <w:t>.</w:t>
      </w:r>
    </w:p>
    <w:p w14:paraId="11B9B34B" w14:textId="77777777" w:rsidR="00BB043A" w:rsidRPr="00700C4C" w:rsidRDefault="00BB043A" w:rsidP="00EE50AB">
      <w:pPr>
        <w:pStyle w:val="Heading4"/>
        <w:keepNext w:val="0"/>
        <w:spacing w:before="240" w:after="60"/>
        <w:ind w:left="709" w:hanging="709"/>
      </w:pPr>
      <w:r w:rsidRPr="00700C4C">
        <w:t>I7.1</w:t>
      </w:r>
      <w:r w:rsidR="00A74171" w:rsidRPr="00700C4C">
        <w:t>1</w:t>
      </w:r>
      <w:r w:rsidRPr="00700C4C">
        <w:tab/>
        <w:t>At the time of providing the Information disclosed pursuant to Clauses I7.</w:t>
      </w:r>
      <w:r w:rsidR="00A74171" w:rsidRPr="00700C4C">
        <w:t>9</w:t>
      </w:r>
      <w:r w:rsidRPr="00700C4C">
        <w:t xml:space="preserve"> and I7.</w:t>
      </w:r>
      <w:r w:rsidR="00A74171" w:rsidRPr="00700C4C">
        <w:t>10</w:t>
      </w:r>
      <w:r w:rsidRPr="00700C4C">
        <w:t>, the Outgoing Contractor shall warrant the completeness and accuracy of all such Information and the Client may assign the benefit of this warranty to any Replacement Contractor.</w:t>
      </w:r>
    </w:p>
    <w:p w14:paraId="1C1FEC09" w14:textId="77777777" w:rsidR="00BB043A" w:rsidRPr="00700C4C" w:rsidRDefault="00BB043A" w:rsidP="00EE50AB">
      <w:pPr>
        <w:pStyle w:val="Heading4"/>
        <w:keepNext w:val="0"/>
        <w:spacing w:before="240" w:after="60"/>
        <w:ind w:left="709" w:hanging="709"/>
      </w:pPr>
      <w:r w:rsidRPr="00700C4C">
        <w:t>I7.1</w:t>
      </w:r>
      <w:r w:rsidR="00A74171" w:rsidRPr="00700C4C">
        <w:t>2</w:t>
      </w:r>
      <w:r w:rsidRPr="00700C4C">
        <w:tab/>
        <w:t>The Client may use the Information it receives from the Outgoing Contractor pursuant to Clause I7.</w:t>
      </w:r>
      <w:r w:rsidR="00A74171" w:rsidRPr="00700C4C">
        <w:t>9</w:t>
      </w:r>
      <w:r w:rsidRPr="00700C4C">
        <w:t xml:space="preserve"> and I7.</w:t>
      </w:r>
      <w:r w:rsidR="00A74171" w:rsidRPr="00700C4C">
        <w:t>10</w:t>
      </w:r>
      <w:r w:rsidRPr="00700C4C">
        <w:t xml:space="preserve"> for the purposes of TUPE and/or any re-tendering process in order to ensure an effective handover of all work in progress at the end of the Contract Period.  The Outgoing Contractor shall provide the Client and/or Replacement Contractor with such assistance as it shall reasonably request and shall allow the Client and/or Replacement Contractor to communicate and meet with the Staff and/or their representatives. </w:t>
      </w:r>
    </w:p>
    <w:p w14:paraId="0FAEDA0F" w14:textId="77777777" w:rsidR="00BB043A" w:rsidRPr="00700C4C" w:rsidRDefault="00BB043A" w:rsidP="00EE50AB">
      <w:pPr>
        <w:pStyle w:val="Heading4"/>
        <w:keepNext w:val="0"/>
        <w:spacing w:before="240" w:after="60"/>
        <w:ind w:left="709" w:hanging="709"/>
      </w:pPr>
      <w:r w:rsidRPr="00700C4C">
        <w:t>I7.1</w:t>
      </w:r>
      <w:r w:rsidR="00A74171" w:rsidRPr="00700C4C">
        <w:t>3</w:t>
      </w:r>
      <w:r w:rsidRPr="00700C4C">
        <w:tab/>
        <w:t>If the Outgoing Contractor becomes aware that any Information it has provided pursuant to Clause I7.</w:t>
      </w:r>
      <w:r w:rsidR="00A74171" w:rsidRPr="00700C4C">
        <w:t>9</w:t>
      </w:r>
      <w:r w:rsidRPr="00700C4C">
        <w:t xml:space="preserve"> and/or I7.</w:t>
      </w:r>
      <w:r w:rsidR="00A74171" w:rsidRPr="00700C4C">
        <w:t>10</w:t>
      </w:r>
      <w:r w:rsidRPr="00700C4C">
        <w:t xml:space="preserve"> has become untrue, inaccurate </w:t>
      </w:r>
      <w:r w:rsidRPr="00700C4C">
        <w:lastRenderedPageBreak/>
        <w:t>or misleading, it shall notify the Client immediately and provide the Client with up to date Information as soon as reasonably practicable.</w:t>
      </w:r>
    </w:p>
    <w:p w14:paraId="41F01B2F" w14:textId="77777777" w:rsidR="00BB043A" w:rsidRPr="00700C4C" w:rsidRDefault="00BB043A" w:rsidP="00EE50AB">
      <w:pPr>
        <w:pStyle w:val="Heading4"/>
        <w:keepNext w:val="0"/>
        <w:spacing w:before="240" w:after="60"/>
        <w:ind w:left="709" w:hanging="709"/>
      </w:pPr>
      <w:r w:rsidRPr="00700C4C">
        <w:t>I7.1</w:t>
      </w:r>
      <w:r w:rsidR="00A74171" w:rsidRPr="00700C4C">
        <w:t>4</w:t>
      </w:r>
      <w:r w:rsidRPr="00700C4C">
        <w:tab/>
        <w:t>The preceding Clause I7.1</w:t>
      </w:r>
      <w:r w:rsidR="00A74171" w:rsidRPr="00700C4C">
        <w:t>3</w:t>
      </w:r>
      <w:r w:rsidRPr="00700C4C">
        <w:t xml:space="preserve"> applies during the Contract Period and indefinitely thereafter.    </w:t>
      </w:r>
    </w:p>
    <w:p w14:paraId="334FBA95" w14:textId="77777777" w:rsidR="00BB043A" w:rsidRPr="00700C4C" w:rsidRDefault="00BB043A" w:rsidP="00EE50AB">
      <w:pPr>
        <w:pStyle w:val="Heading4"/>
        <w:keepNext w:val="0"/>
        <w:spacing w:before="240" w:after="60"/>
        <w:ind w:left="709" w:hanging="709"/>
      </w:pPr>
      <w:r w:rsidRPr="00700C4C">
        <w:t>I7.1</w:t>
      </w:r>
      <w:r w:rsidR="00A74171" w:rsidRPr="00700C4C">
        <w:t>5</w:t>
      </w:r>
      <w:r w:rsidR="00EE50AB" w:rsidRPr="00700C4C">
        <w:tab/>
      </w:r>
      <w:r w:rsidRPr="00700C4C">
        <w:t>The Outgoing Contractor undertakes to the Client that during the 12 Months prior to the end of the Contract Period or, if earlier, at time after notice has been served to terminate the Contract and in respect of that part of the Services which will be ceased to be provided by the Outgoing Contractor at the Subsequent Transfer Date, the Outgoing Contractor shall not and shall procure that any sub-contractor shall not without the prior consent of the Client (such consent not to be unreasonably withheld or delayed):</w:t>
      </w:r>
    </w:p>
    <w:p w14:paraId="14B5BE2C" w14:textId="77777777" w:rsidR="00BB043A" w:rsidRPr="00700C4C" w:rsidRDefault="00BB043A" w:rsidP="00126987">
      <w:pPr>
        <w:numPr>
          <w:ilvl w:val="0"/>
          <w:numId w:val="52"/>
        </w:numPr>
        <w:ind w:left="1491" w:hanging="357"/>
      </w:pPr>
      <w:r w:rsidRPr="00700C4C">
        <w:t>amend or vary (or purport or promise to amend or vary) the terms and conditions of employment or engagement) (including, for the avoidance of doubt, pay) of any Staff (other than where such amendment or variation has previously been agreed between the Outgoing Contractor and the Staff in the normal course of business, and where any such amendment or variation is not in any way related to the transfer of the Services);</w:t>
      </w:r>
    </w:p>
    <w:p w14:paraId="1B4D61DF" w14:textId="77777777" w:rsidR="00BB043A" w:rsidRPr="00700C4C" w:rsidRDefault="00BB043A" w:rsidP="00126987">
      <w:pPr>
        <w:numPr>
          <w:ilvl w:val="0"/>
          <w:numId w:val="52"/>
        </w:numPr>
        <w:ind w:left="1491" w:hanging="357"/>
      </w:pPr>
      <w:r w:rsidRPr="00700C4C">
        <w:t>terminate or give notice to terminate the employment or  engagement of any Staff (other than in circumstances in which the termination is for reasons of misconduct or lack of capability);</w:t>
      </w:r>
    </w:p>
    <w:p w14:paraId="02B07139" w14:textId="77777777" w:rsidR="00BB043A" w:rsidRPr="00700C4C" w:rsidRDefault="00BB043A" w:rsidP="00126987">
      <w:pPr>
        <w:numPr>
          <w:ilvl w:val="0"/>
          <w:numId w:val="52"/>
        </w:numPr>
        <w:ind w:left="1491" w:hanging="357"/>
      </w:pPr>
      <w:r w:rsidRPr="00700C4C">
        <w:t>transfer away, remove, reduce or vary the involvement of any of the Staff from or in the provision of the Services (other than where such transfer or removal:</w:t>
      </w:r>
    </w:p>
    <w:p w14:paraId="45F43694" w14:textId="77777777" w:rsidR="00BB043A" w:rsidRPr="00700C4C" w:rsidRDefault="00BB043A" w:rsidP="00126987">
      <w:pPr>
        <w:numPr>
          <w:ilvl w:val="0"/>
          <w:numId w:val="57"/>
        </w:numPr>
        <w:ind w:left="2058" w:hanging="357"/>
      </w:pPr>
      <w:r w:rsidRPr="00700C4C">
        <w:t>was planned as part of the individual's career development;</w:t>
      </w:r>
    </w:p>
    <w:p w14:paraId="44DE9F50" w14:textId="77777777" w:rsidR="00BB043A" w:rsidRPr="00700C4C" w:rsidRDefault="00BB043A" w:rsidP="00126987">
      <w:pPr>
        <w:numPr>
          <w:ilvl w:val="0"/>
          <w:numId w:val="57"/>
        </w:numPr>
        <w:ind w:left="2058" w:hanging="357"/>
      </w:pPr>
      <w:r w:rsidRPr="00700C4C">
        <w:t>takes place in the normal course of business; and</w:t>
      </w:r>
    </w:p>
    <w:p w14:paraId="2B929ED9" w14:textId="77777777" w:rsidR="00BB043A" w:rsidRPr="00700C4C" w:rsidRDefault="00BB043A" w:rsidP="00126987">
      <w:pPr>
        <w:numPr>
          <w:ilvl w:val="0"/>
          <w:numId w:val="57"/>
        </w:numPr>
        <w:ind w:left="2058" w:hanging="357"/>
      </w:pPr>
      <w:r w:rsidRPr="00700C4C">
        <w:t>will not have any adverse impact upon the delivery of the Services by the Contractor, (provided any such transfer, removal, reduction or variation is not in anyway related to the transfer of the Services);</w:t>
      </w:r>
    </w:p>
    <w:p w14:paraId="3C567B8F" w14:textId="6878F9BE" w:rsidR="00EF245C" w:rsidRPr="00700C4C" w:rsidRDefault="00BB043A" w:rsidP="00126987">
      <w:pPr>
        <w:numPr>
          <w:ilvl w:val="0"/>
          <w:numId w:val="52"/>
        </w:numPr>
        <w:ind w:left="1491" w:hanging="357"/>
      </w:pPr>
      <w:r w:rsidRPr="00700C4C">
        <w:t>recruit or bring in any new or additional individuals to provide the Services who were not already involved in providing the Services prior to the relevant period.</w:t>
      </w:r>
      <w:bookmarkStart w:id="290" w:name="_Toc222022744"/>
      <w:bookmarkStart w:id="291" w:name="_Toc446589236"/>
      <w:bookmarkStart w:id="292" w:name="_Toc446596141"/>
      <w:bookmarkStart w:id="293" w:name="_Toc447529893"/>
      <w:bookmarkEnd w:id="289"/>
    </w:p>
    <w:p w14:paraId="0411E8D6" w14:textId="77777777" w:rsidR="00EF245C" w:rsidRPr="00700C4C" w:rsidRDefault="00EF245C" w:rsidP="00EF245C"/>
    <w:p w14:paraId="476A2B91" w14:textId="77777777" w:rsidR="00EF245C" w:rsidRPr="00700C4C" w:rsidRDefault="00EF245C" w:rsidP="00EF245C"/>
    <w:p w14:paraId="4F162C8C" w14:textId="77777777" w:rsidR="00EF245C" w:rsidRPr="00700C4C" w:rsidRDefault="00EF245C" w:rsidP="00EF245C"/>
    <w:p w14:paraId="577C151A" w14:textId="77777777" w:rsidR="001C03CD" w:rsidRPr="00700C4C" w:rsidRDefault="001C03CD" w:rsidP="00EF245C"/>
    <w:p w14:paraId="4E4265FA" w14:textId="77777777" w:rsidR="001C03CD" w:rsidRPr="00700C4C" w:rsidRDefault="001C03CD" w:rsidP="00EF245C"/>
    <w:p w14:paraId="20076869" w14:textId="61A55C37" w:rsidR="00685CCB" w:rsidRPr="00700C4C" w:rsidRDefault="006F354D" w:rsidP="00685CCB">
      <w:pPr>
        <w:pStyle w:val="Heading10"/>
      </w:pPr>
      <w:r w:rsidRPr="00700C4C">
        <w:lastRenderedPageBreak/>
        <w:t>Schedule</w:t>
      </w:r>
      <w:r w:rsidR="00DC26B7" w:rsidRPr="00700C4C">
        <w:t>s</w:t>
      </w:r>
      <w:bookmarkStart w:id="294" w:name="_Toc446589237"/>
      <w:bookmarkStart w:id="295" w:name="_Toc447529894"/>
      <w:bookmarkStart w:id="296" w:name="_Toc290293912"/>
      <w:bookmarkEnd w:id="290"/>
      <w:bookmarkEnd w:id="291"/>
      <w:bookmarkEnd w:id="292"/>
      <w:bookmarkEnd w:id="293"/>
    </w:p>
    <w:p w14:paraId="644F185C" w14:textId="77777777" w:rsidR="001C03CD" w:rsidRPr="00700C4C" w:rsidRDefault="001C03CD" w:rsidP="001C03CD">
      <w:pPr>
        <w:pStyle w:val="Heading3"/>
        <w:rPr>
          <w:sz w:val="28"/>
          <w:szCs w:val="28"/>
        </w:rPr>
      </w:pPr>
      <w:bookmarkStart w:id="297" w:name="_Toc446589238"/>
      <w:bookmarkStart w:id="298" w:name="_Toc447529895"/>
      <w:bookmarkEnd w:id="294"/>
      <w:bookmarkEnd w:id="295"/>
      <w:r w:rsidRPr="00700C4C">
        <w:rPr>
          <w:sz w:val="28"/>
          <w:szCs w:val="28"/>
        </w:rPr>
        <w:t>Schedule A</w:t>
      </w:r>
      <w:r w:rsidRPr="00700C4C">
        <w:rPr>
          <w:sz w:val="28"/>
          <w:szCs w:val="28"/>
        </w:rPr>
        <w:tab/>
        <w:t>Specification of Requirements</w:t>
      </w:r>
    </w:p>
    <w:p w14:paraId="49667AE1" w14:textId="77777777" w:rsidR="001C03CD" w:rsidRPr="00700C4C" w:rsidRDefault="001C03CD" w:rsidP="001C03CD">
      <w:pPr>
        <w:pStyle w:val="Heading3"/>
      </w:pPr>
      <w:r w:rsidRPr="00700C4C">
        <w:t>A1</w:t>
      </w:r>
      <w:r w:rsidRPr="00700C4C">
        <w:tab/>
        <w:t>OVERVIEW OF REQUIREMENTS</w:t>
      </w:r>
    </w:p>
    <w:p w14:paraId="7B84F46F" w14:textId="77777777" w:rsidR="001C03CD" w:rsidRPr="00700C4C" w:rsidRDefault="001C03CD" w:rsidP="001C03CD">
      <w:pPr>
        <w:ind w:firstLine="720"/>
        <w:rPr>
          <w:rFonts w:ascii="Helvetica" w:hAnsi="Helvetica"/>
          <w:snapToGrid w:val="0"/>
          <w:lang w:val="en-US"/>
        </w:rPr>
      </w:pPr>
      <w:r w:rsidRPr="00700C4C">
        <w:rPr>
          <w:rFonts w:ascii="Helvetica" w:hAnsi="Helvetica"/>
          <w:b/>
          <w:bCs/>
        </w:rPr>
        <w:t>General Overview</w:t>
      </w:r>
      <w:r w:rsidRPr="00700C4C">
        <w:rPr>
          <w:rFonts w:ascii="Helvetica" w:hAnsi="Helvetica"/>
          <w:snapToGrid w:val="0"/>
          <w:lang w:val="en-US"/>
        </w:rPr>
        <w:tab/>
      </w:r>
    </w:p>
    <w:p w14:paraId="36A23957" w14:textId="77777777" w:rsidR="001C03CD" w:rsidRPr="00700C4C" w:rsidRDefault="001C03CD" w:rsidP="001C03CD">
      <w:pPr>
        <w:ind w:left="720" w:hanging="720"/>
        <w:rPr>
          <w:rFonts w:ascii="Helvetica" w:hAnsi="Helvetica"/>
          <w:b/>
          <w:bCs/>
        </w:rPr>
      </w:pPr>
      <w:r w:rsidRPr="00700C4C">
        <w:rPr>
          <w:bCs/>
        </w:rPr>
        <w:t>A1.1</w:t>
      </w:r>
      <w:r w:rsidRPr="00700C4C">
        <w:rPr>
          <w:b/>
          <w:bCs/>
        </w:rPr>
        <w:tab/>
      </w:r>
      <w:r w:rsidRPr="00700C4C">
        <w:t>The Auction Services that can be provided from this Framework Agreement have resulted from a formal tender using, and in compliance with, the ‘Open Procedure’ as defined in the Public Contracts Regulations 2006. (The Regulations)</w:t>
      </w:r>
    </w:p>
    <w:p w14:paraId="087E918E" w14:textId="77777777" w:rsidR="001C03CD" w:rsidRPr="00700C4C" w:rsidRDefault="001C03CD" w:rsidP="001C03CD">
      <w:pPr>
        <w:ind w:left="720" w:hanging="720"/>
        <w:rPr>
          <w:iCs/>
        </w:rPr>
      </w:pPr>
      <w:r w:rsidRPr="00700C4C">
        <w:rPr>
          <w:iCs/>
        </w:rPr>
        <w:t>A1.2</w:t>
      </w:r>
      <w:r w:rsidRPr="00700C4C">
        <w:rPr>
          <w:iCs/>
        </w:rPr>
        <w:tab/>
        <w:t xml:space="preserve">In accordance with the Regulations, the tender </w:t>
      </w:r>
      <w:r w:rsidRPr="00700C4C">
        <w:t xml:space="preserve">was published in the Official Journal of the European Union on </w:t>
      </w:r>
      <w:r w:rsidRPr="00700C4C">
        <w:rPr>
          <w:highlight w:val="yellow"/>
        </w:rPr>
        <w:t>XX/XX/XXXX</w:t>
      </w:r>
      <w:r w:rsidRPr="00700C4C">
        <w:t xml:space="preserve"> under reference </w:t>
      </w:r>
      <w:r w:rsidRPr="00700C4C">
        <w:rPr>
          <w:highlight w:val="yellow"/>
        </w:rPr>
        <w:t>XXXX</w:t>
      </w:r>
      <w:r w:rsidRPr="00700C4C">
        <w:t xml:space="preserve">. </w:t>
      </w:r>
      <w:r w:rsidRPr="00700C4C">
        <w:rPr>
          <w:iCs/>
        </w:rPr>
        <w:t xml:space="preserve"> </w:t>
      </w:r>
    </w:p>
    <w:p w14:paraId="7AA2AAFB" w14:textId="77777777" w:rsidR="001C03CD" w:rsidRPr="00700C4C" w:rsidRDefault="001C03CD" w:rsidP="001C03CD">
      <w:pPr>
        <w:ind w:left="720" w:hanging="720"/>
      </w:pPr>
      <w:r w:rsidRPr="00700C4C">
        <w:t>A1.3</w:t>
      </w:r>
      <w:r w:rsidRPr="00700C4C">
        <w:tab/>
        <w:t>As outlined in the Contract Notice and as fully detailed in Schedule A of this Agreement, the Framework Agreement is with multiple Service Providers and will run for the duration of 3 years, with an option to extend for a further 1 year.</w:t>
      </w:r>
    </w:p>
    <w:p w14:paraId="4D865A71" w14:textId="77777777" w:rsidR="001C03CD" w:rsidRPr="00700C4C" w:rsidRDefault="001C03CD" w:rsidP="001C03CD">
      <w:pPr>
        <w:ind w:left="720" w:hanging="720"/>
      </w:pPr>
      <w:r w:rsidRPr="00700C4C">
        <w:t>A1.4</w:t>
      </w:r>
      <w:r w:rsidRPr="00700C4C">
        <w:tab/>
        <w:t>HMRC will use this Framework Agreement to provide Auction Services across Northern Ireland. The relevant business units in HMRC will nominate designated staff who will be authorised to ‘Call Off’ services from the framework.</w:t>
      </w:r>
    </w:p>
    <w:p w14:paraId="3648733F" w14:textId="77777777" w:rsidR="001C03CD" w:rsidRPr="00700C4C" w:rsidRDefault="001C03CD" w:rsidP="001C03CD">
      <w:pPr>
        <w:ind w:left="720" w:hanging="720"/>
      </w:pPr>
      <w:r w:rsidRPr="00700C4C">
        <w:t>A1.5</w:t>
      </w:r>
      <w:r w:rsidRPr="00700C4C">
        <w:tab/>
        <w:t xml:space="preserve">Whilst HMRC are deemed to be the Contracting Authority for this Framework Agreement/Contract, it is individual business units within HMRC that will act as the ‘Client’ for this Framework Agreement. the services provided under this Framework Agreement are unique to HMRC as a consequence of the legislation under which this work is enacted it is not our intention for it to be enabled for use by Central Government Departments, Executive Agencies and Non-Departmental Public Bodies.  </w:t>
      </w:r>
    </w:p>
    <w:p w14:paraId="147A1BB2" w14:textId="77777777" w:rsidR="001C03CD" w:rsidRPr="00700C4C" w:rsidRDefault="001C03CD" w:rsidP="001C03CD">
      <w:pPr>
        <w:ind w:left="720" w:hanging="720"/>
        <w:rPr>
          <w:b/>
        </w:rPr>
      </w:pPr>
      <w:r w:rsidRPr="00700C4C">
        <w:rPr>
          <w:b/>
        </w:rPr>
        <w:t>A1.6</w:t>
      </w:r>
      <w:r w:rsidRPr="00700C4C">
        <w:rPr>
          <w:b/>
        </w:rPr>
        <w:tab/>
        <w:t>REQUIREMENTS BACKGROUND</w:t>
      </w:r>
    </w:p>
    <w:p w14:paraId="2B852D0B" w14:textId="77777777" w:rsidR="001C03CD" w:rsidRPr="00700C4C" w:rsidRDefault="001C03CD" w:rsidP="001C03CD">
      <w:pPr>
        <w:overflowPunct w:val="0"/>
        <w:autoSpaceDE w:val="0"/>
        <w:autoSpaceDN w:val="0"/>
        <w:adjustRightInd w:val="0"/>
        <w:spacing w:after="120"/>
        <w:ind w:left="360" w:hanging="360"/>
        <w:textAlignment w:val="baseline"/>
        <w:rPr>
          <w:b/>
          <w:bCs/>
        </w:rPr>
      </w:pPr>
      <w:r w:rsidRPr="00700C4C">
        <w:rPr>
          <w:b/>
          <w:bCs/>
        </w:rPr>
        <w:t>A1.6.1</w:t>
      </w:r>
      <w:r w:rsidRPr="00700C4C">
        <w:rPr>
          <w:b/>
          <w:bCs/>
        </w:rPr>
        <w:tab/>
        <w:t xml:space="preserve"> Overview</w:t>
      </w:r>
    </w:p>
    <w:p w14:paraId="2F1DCD5F" w14:textId="77777777" w:rsidR="001C03CD" w:rsidRPr="00700C4C" w:rsidRDefault="001C03CD" w:rsidP="001C03CD">
      <w:pPr>
        <w:overflowPunct w:val="0"/>
        <w:autoSpaceDE w:val="0"/>
        <w:autoSpaceDN w:val="0"/>
        <w:adjustRightInd w:val="0"/>
        <w:spacing w:after="0"/>
        <w:ind w:left="720" w:hanging="720"/>
        <w:textAlignment w:val="baseline"/>
      </w:pPr>
      <w:r w:rsidRPr="00700C4C">
        <w:t>A1.6.2</w:t>
      </w:r>
      <w:r w:rsidRPr="00700C4C">
        <w:tab/>
        <w:t>HMRC is a central Government Department with responsibility for the collection of direct and indirect taxes.</w:t>
      </w:r>
    </w:p>
    <w:p w14:paraId="255C8F34" w14:textId="77777777" w:rsidR="001C03CD" w:rsidRPr="00700C4C" w:rsidRDefault="001C03CD" w:rsidP="001C03CD">
      <w:pPr>
        <w:pStyle w:val="NormalWeb"/>
        <w:shd w:val="clear" w:color="auto" w:fill="FFFFFF"/>
        <w:spacing w:after="120" w:afterAutospacing="0"/>
        <w:ind w:left="720" w:hanging="720"/>
        <w:rPr>
          <w:rFonts w:ascii="Arial" w:hAnsi="Arial" w:cs="Arial"/>
          <w:sz w:val="22"/>
          <w:szCs w:val="22"/>
        </w:rPr>
      </w:pPr>
      <w:r w:rsidRPr="00700C4C">
        <w:rPr>
          <w:rFonts w:ascii="Arial" w:hAnsi="Arial" w:cs="Arial"/>
          <w:sz w:val="22"/>
          <w:szCs w:val="22"/>
        </w:rPr>
        <w:t>A1.6.3</w:t>
      </w:r>
      <w:r w:rsidRPr="00700C4C">
        <w:rPr>
          <w:rFonts w:ascii="Arial" w:hAnsi="Arial" w:cs="Arial"/>
          <w:sz w:val="22"/>
          <w:szCs w:val="22"/>
        </w:rPr>
        <w:tab/>
        <w:t>Sections 6 &amp; 7 Commissioners for Revenue &amp; Customs Act (CRCA) 2005 provide that officers of HM Revenue and Customs may carry out duties formerly conducted by Collectors of Taxes and officers of Customs and Excise. However, section 7 (4) of the Act requires HMRC to keep recovery by distraint for direct and indirect taxes entirely separate. This means that, although combined working principles must still be observed direct and indirect taxes cannot be included in the same levy or appear on the same Distraint Notice until new legislation is introduced. Officers of Revenue and Customs are authorised to recover unpaid direct and indirect tax, National Insurance contributions, duties and other debts (treated as if they were tax) by distraint and impose costs in accordance with the following legislation:</w:t>
      </w:r>
    </w:p>
    <w:p w14:paraId="6AEE81A0" w14:textId="77777777" w:rsidR="001C03CD" w:rsidRPr="00700C4C" w:rsidRDefault="001C03CD" w:rsidP="001C03CD">
      <w:pPr>
        <w:ind w:firstLine="720"/>
        <w:rPr>
          <w:b/>
          <w:i/>
        </w:rPr>
      </w:pPr>
      <w:r w:rsidRPr="00700C4C">
        <w:rPr>
          <w:b/>
          <w:i/>
        </w:rPr>
        <w:t>Direct taxes</w:t>
      </w:r>
    </w:p>
    <w:p w14:paraId="5AEFB8C1" w14:textId="77777777" w:rsidR="001C03CD" w:rsidRPr="00700C4C" w:rsidRDefault="001C03CD" w:rsidP="00B17A4A">
      <w:pPr>
        <w:pStyle w:val="NormalWeb"/>
        <w:numPr>
          <w:ilvl w:val="1"/>
          <w:numId w:val="103"/>
        </w:numPr>
        <w:shd w:val="clear" w:color="auto" w:fill="FFFFFF"/>
        <w:spacing w:before="0" w:beforeAutospacing="0" w:after="120" w:afterAutospacing="0" w:line="312" w:lineRule="atLeast"/>
        <w:ind w:left="1491" w:hanging="357"/>
        <w:rPr>
          <w:rFonts w:ascii="Arial" w:hAnsi="Arial" w:cs="Arial"/>
          <w:sz w:val="22"/>
          <w:szCs w:val="22"/>
        </w:rPr>
      </w:pPr>
      <w:r w:rsidRPr="00700C4C">
        <w:rPr>
          <w:rFonts w:ascii="Arial" w:hAnsi="Arial" w:cs="Arial"/>
          <w:sz w:val="22"/>
          <w:szCs w:val="22"/>
        </w:rPr>
        <w:t>S 61 Taxes Management Act 1970, “Distraint by Collectors” ;</w:t>
      </w:r>
    </w:p>
    <w:p w14:paraId="398FB807" w14:textId="77777777" w:rsidR="001C03CD" w:rsidRPr="00700C4C" w:rsidRDefault="001C03CD" w:rsidP="00B17A4A">
      <w:pPr>
        <w:pStyle w:val="NormalWeb"/>
        <w:numPr>
          <w:ilvl w:val="1"/>
          <w:numId w:val="103"/>
        </w:numPr>
        <w:shd w:val="clear" w:color="auto" w:fill="FFFFFF"/>
        <w:spacing w:before="0" w:beforeAutospacing="0" w:after="120" w:afterAutospacing="0" w:line="312" w:lineRule="atLeast"/>
        <w:ind w:left="1491" w:hanging="357"/>
        <w:rPr>
          <w:rFonts w:ascii="Arial" w:hAnsi="Arial" w:cs="Arial"/>
          <w:sz w:val="22"/>
          <w:szCs w:val="22"/>
        </w:rPr>
      </w:pPr>
      <w:r w:rsidRPr="00700C4C">
        <w:rPr>
          <w:rFonts w:ascii="Arial" w:hAnsi="Arial" w:cs="Arial"/>
          <w:sz w:val="22"/>
          <w:szCs w:val="22"/>
        </w:rPr>
        <w:lastRenderedPageBreak/>
        <w:t>S115A Social Security Administration (Northern Ireland) Act 1992 (as amended by the NIC and Statutory Payments Act 2004) ;</w:t>
      </w:r>
    </w:p>
    <w:p w14:paraId="5993BE4E" w14:textId="77777777" w:rsidR="001C03CD" w:rsidRPr="00700C4C" w:rsidRDefault="001C03CD" w:rsidP="00B17A4A">
      <w:pPr>
        <w:pStyle w:val="NormalWeb"/>
        <w:numPr>
          <w:ilvl w:val="1"/>
          <w:numId w:val="103"/>
        </w:numPr>
        <w:shd w:val="clear" w:color="auto" w:fill="FFFFFF"/>
        <w:spacing w:before="0" w:beforeAutospacing="0" w:after="120" w:afterAutospacing="0" w:line="312" w:lineRule="atLeast"/>
        <w:ind w:left="1491" w:hanging="357"/>
        <w:rPr>
          <w:rFonts w:ascii="Arial" w:hAnsi="Arial" w:cs="Arial"/>
          <w:sz w:val="22"/>
          <w:szCs w:val="22"/>
        </w:rPr>
      </w:pPr>
      <w:r w:rsidRPr="00700C4C">
        <w:rPr>
          <w:rFonts w:ascii="Arial" w:hAnsi="Arial" w:cs="Arial"/>
          <w:sz w:val="22"/>
          <w:szCs w:val="22"/>
        </w:rPr>
        <w:t>Sch12 Finance Act 2003 (Stamp Duty Land Tax) ;</w:t>
      </w:r>
    </w:p>
    <w:p w14:paraId="13F8A768" w14:textId="77777777" w:rsidR="001C03CD" w:rsidRPr="00700C4C" w:rsidRDefault="001C03CD" w:rsidP="00B17A4A">
      <w:pPr>
        <w:pStyle w:val="NormalWeb"/>
        <w:numPr>
          <w:ilvl w:val="1"/>
          <w:numId w:val="103"/>
        </w:numPr>
        <w:shd w:val="clear" w:color="auto" w:fill="FFFFFF"/>
        <w:spacing w:before="0" w:beforeAutospacing="0" w:after="120" w:afterAutospacing="0" w:line="312" w:lineRule="atLeast"/>
        <w:ind w:left="1491" w:hanging="357"/>
        <w:rPr>
          <w:rFonts w:ascii="Arial" w:hAnsi="Arial" w:cs="Arial"/>
          <w:sz w:val="22"/>
          <w:szCs w:val="22"/>
        </w:rPr>
      </w:pPr>
      <w:r w:rsidRPr="00700C4C">
        <w:rPr>
          <w:rFonts w:ascii="Arial" w:hAnsi="Arial" w:cs="Arial"/>
          <w:sz w:val="22"/>
          <w:szCs w:val="22"/>
        </w:rPr>
        <w:t>SI 1994/236: The Distraint by Collectors (Fees, Costs and Charges) Regulations 1994 and</w:t>
      </w:r>
    </w:p>
    <w:p w14:paraId="453AF7EE" w14:textId="77777777" w:rsidR="001C03CD" w:rsidRPr="00700C4C" w:rsidRDefault="001C03CD" w:rsidP="00B17A4A">
      <w:pPr>
        <w:pStyle w:val="NormalWeb"/>
        <w:numPr>
          <w:ilvl w:val="1"/>
          <w:numId w:val="103"/>
        </w:numPr>
        <w:shd w:val="clear" w:color="auto" w:fill="FFFFFF"/>
        <w:spacing w:before="0" w:beforeAutospacing="0" w:after="120" w:afterAutospacing="0" w:line="312" w:lineRule="atLeast"/>
        <w:ind w:left="1491" w:hanging="357"/>
        <w:rPr>
          <w:rFonts w:ascii="Arial" w:hAnsi="Arial" w:cs="Arial"/>
          <w:sz w:val="22"/>
          <w:szCs w:val="22"/>
        </w:rPr>
      </w:pPr>
      <w:r w:rsidRPr="00700C4C">
        <w:rPr>
          <w:rFonts w:ascii="Arial" w:hAnsi="Arial" w:cs="Arial"/>
          <w:sz w:val="22"/>
          <w:szCs w:val="22"/>
        </w:rPr>
        <w:t>SI 1995/2151: The Distraint by Collectors (Fees, Costs and Charges) (Amendment) Regulations 1995.</w:t>
      </w:r>
    </w:p>
    <w:p w14:paraId="02463351" w14:textId="77777777" w:rsidR="001C03CD" w:rsidRPr="00700C4C" w:rsidRDefault="001C03CD" w:rsidP="001C03CD">
      <w:pPr>
        <w:ind w:firstLine="720"/>
        <w:rPr>
          <w:b/>
          <w:i/>
        </w:rPr>
      </w:pPr>
      <w:r w:rsidRPr="00700C4C">
        <w:rPr>
          <w:b/>
          <w:i/>
        </w:rPr>
        <w:t>Indirect taxes</w:t>
      </w:r>
    </w:p>
    <w:p w14:paraId="5A2B5356" w14:textId="77777777" w:rsidR="001C03CD" w:rsidRPr="00700C4C" w:rsidRDefault="001C03CD" w:rsidP="00B17A4A">
      <w:pPr>
        <w:pStyle w:val="NormalWeb"/>
        <w:numPr>
          <w:ilvl w:val="1"/>
          <w:numId w:val="104"/>
        </w:numPr>
        <w:shd w:val="clear" w:color="auto" w:fill="FFFFFF"/>
        <w:spacing w:before="0" w:beforeAutospacing="0" w:after="120" w:afterAutospacing="0" w:line="312" w:lineRule="atLeast"/>
        <w:ind w:left="1491" w:hanging="357"/>
        <w:rPr>
          <w:rFonts w:ascii="Arial" w:hAnsi="Arial" w:cs="Arial"/>
          <w:sz w:val="22"/>
          <w:szCs w:val="22"/>
        </w:rPr>
      </w:pPr>
      <w:r w:rsidRPr="00700C4C">
        <w:rPr>
          <w:rFonts w:ascii="Arial" w:hAnsi="Arial" w:cs="Arial"/>
          <w:sz w:val="22"/>
          <w:szCs w:val="22"/>
        </w:rPr>
        <w:t>S51 Finance Act 1997, “Enforcement by Distress” and</w:t>
      </w:r>
    </w:p>
    <w:p w14:paraId="4B28EAD4" w14:textId="77777777" w:rsidR="001C03CD" w:rsidRPr="00700C4C" w:rsidRDefault="001C03CD" w:rsidP="00B17A4A">
      <w:pPr>
        <w:numPr>
          <w:ilvl w:val="1"/>
          <w:numId w:val="104"/>
        </w:numPr>
        <w:overflowPunct w:val="0"/>
        <w:autoSpaceDE w:val="0"/>
        <w:autoSpaceDN w:val="0"/>
        <w:adjustRightInd w:val="0"/>
        <w:spacing w:after="120" w:line="240" w:lineRule="auto"/>
        <w:ind w:left="1491" w:hanging="357"/>
        <w:textAlignment w:val="baseline"/>
      </w:pPr>
      <w:r w:rsidRPr="00700C4C">
        <w:t>SI 1997/1431: Distress for Customs and Excise Duties and other Indirect Taxes Regulations 1997.</w:t>
      </w:r>
    </w:p>
    <w:p w14:paraId="7BC596A9" w14:textId="77777777" w:rsidR="001C03CD" w:rsidRPr="00700C4C" w:rsidRDefault="001C03CD" w:rsidP="001C03CD">
      <w:pPr>
        <w:ind w:left="720"/>
        <w:rPr>
          <w:b/>
          <w:i/>
        </w:rPr>
      </w:pPr>
      <w:r w:rsidRPr="00700C4C">
        <w:rPr>
          <w:b/>
          <w:i/>
        </w:rPr>
        <w:t xml:space="preserve">Compliance </w:t>
      </w:r>
    </w:p>
    <w:p w14:paraId="6631D4D1" w14:textId="77777777" w:rsidR="001C03CD" w:rsidRPr="00700C4C" w:rsidRDefault="001C03CD" w:rsidP="001C03CD">
      <w:pPr>
        <w:ind w:left="720"/>
      </w:pPr>
      <w:r w:rsidRPr="00700C4C">
        <w:t>Whilst the main focus of activity shall fall within the scope identified above there may in addition be requirements arising for the disposal of assets seized by HMRC in connection with compliance activity for alcohol, tobacco and oil.</w:t>
      </w:r>
    </w:p>
    <w:p w14:paraId="20BE46D8" w14:textId="77777777" w:rsidR="001C03CD" w:rsidRPr="00700C4C" w:rsidRDefault="001C03CD" w:rsidP="001C03CD">
      <w:pPr>
        <w:pStyle w:val="Heading3"/>
      </w:pPr>
      <w:r w:rsidRPr="00700C4C">
        <w:t>A2</w:t>
      </w:r>
      <w:r w:rsidRPr="00700C4C">
        <w:tab/>
        <w:t xml:space="preserve">Regional Coverage </w:t>
      </w:r>
    </w:p>
    <w:p w14:paraId="3EB09C0B" w14:textId="77777777" w:rsidR="001C03CD" w:rsidRPr="00700C4C" w:rsidRDefault="001C03CD" w:rsidP="001C03CD">
      <w:pPr>
        <w:overflowPunct w:val="0"/>
        <w:autoSpaceDE w:val="0"/>
        <w:autoSpaceDN w:val="0"/>
        <w:adjustRightInd w:val="0"/>
        <w:spacing w:after="0"/>
        <w:ind w:left="720" w:hanging="720"/>
        <w:textAlignment w:val="baseline"/>
      </w:pPr>
      <w:r w:rsidRPr="00700C4C">
        <w:t>A2.1</w:t>
      </w:r>
      <w:r w:rsidRPr="00700C4C">
        <w:tab/>
        <w:t>This Framework Agreement is awarded to the Contractor for the provision of the required services in the specific region of Northern Ireland.</w:t>
      </w:r>
    </w:p>
    <w:p w14:paraId="185F2817" w14:textId="77777777" w:rsidR="001C03CD" w:rsidRPr="00700C4C" w:rsidRDefault="001C03CD" w:rsidP="001C03CD">
      <w:pPr>
        <w:pStyle w:val="Heading3"/>
      </w:pPr>
      <w:r w:rsidRPr="00700C4C">
        <w:t>A3</w:t>
      </w:r>
      <w:r w:rsidRPr="00700C4C">
        <w:tab/>
        <w:t>Form of Contract</w:t>
      </w:r>
    </w:p>
    <w:p w14:paraId="1591C8E2" w14:textId="77777777" w:rsidR="001C03CD" w:rsidRPr="00700C4C" w:rsidRDefault="001C03CD" w:rsidP="001C03CD">
      <w:pPr>
        <w:overflowPunct w:val="0"/>
        <w:autoSpaceDE w:val="0"/>
        <w:autoSpaceDN w:val="0"/>
        <w:adjustRightInd w:val="0"/>
        <w:spacing w:after="120"/>
        <w:ind w:left="720" w:hanging="720"/>
        <w:textAlignment w:val="baseline"/>
      </w:pPr>
      <w:r w:rsidRPr="00700C4C">
        <w:t>A3.1</w:t>
      </w:r>
      <w:r w:rsidRPr="00700C4C">
        <w:tab/>
        <w:t>This Framework Agreement defines the relationship between the participating parties, which allows 'Call Offs' for the actual services required to be made more readily by the Client’s nominated personnel.</w:t>
      </w:r>
    </w:p>
    <w:p w14:paraId="14D4475E" w14:textId="77777777" w:rsidR="001C03CD" w:rsidRPr="00700C4C" w:rsidRDefault="001C03CD" w:rsidP="001C03CD">
      <w:pPr>
        <w:overflowPunct w:val="0"/>
        <w:autoSpaceDE w:val="0"/>
        <w:autoSpaceDN w:val="0"/>
        <w:adjustRightInd w:val="0"/>
        <w:spacing w:after="120"/>
        <w:ind w:left="720" w:hanging="720"/>
        <w:textAlignment w:val="baseline"/>
      </w:pPr>
      <w:r w:rsidRPr="00700C4C">
        <w:t>A3.2</w:t>
      </w:r>
      <w:r w:rsidRPr="00700C4C">
        <w:tab/>
        <w:t xml:space="preserve">The Framework Agreement pre-determines the Terms &amp; Conditions for any Service or Purchase Orders issued as instructions to proceed with an assignment. </w:t>
      </w:r>
    </w:p>
    <w:p w14:paraId="2EC29CA5" w14:textId="77777777" w:rsidR="001C03CD" w:rsidRPr="00700C4C" w:rsidRDefault="001C03CD" w:rsidP="001C03CD">
      <w:pPr>
        <w:overflowPunct w:val="0"/>
        <w:autoSpaceDE w:val="0"/>
        <w:autoSpaceDN w:val="0"/>
        <w:adjustRightInd w:val="0"/>
        <w:ind w:left="720" w:hanging="720"/>
        <w:textAlignment w:val="baseline"/>
      </w:pPr>
      <w:r w:rsidRPr="00700C4C">
        <w:t>A3.3</w:t>
      </w:r>
      <w:r w:rsidRPr="00700C4C">
        <w:tab/>
        <w:t>The establishment of the Framework Agreement entitles, but does not oblige, the Authority to 'Call Off' any services from the Framework Agreement.</w:t>
      </w:r>
    </w:p>
    <w:p w14:paraId="7B0021F5" w14:textId="77777777" w:rsidR="001C03CD" w:rsidRPr="00700C4C" w:rsidRDefault="001C03CD" w:rsidP="001C03CD">
      <w:pPr>
        <w:pStyle w:val="Heading3"/>
      </w:pPr>
      <w:r w:rsidRPr="00700C4C">
        <w:t>A4</w:t>
      </w:r>
      <w:r w:rsidRPr="00700C4C">
        <w:tab/>
        <w:t>Volume of work</w:t>
      </w:r>
    </w:p>
    <w:p w14:paraId="4F23A0CD" w14:textId="77777777" w:rsidR="001C03CD" w:rsidRPr="00700C4C" w:rsidRDefault="001C03CD" w:rsidP="001C03CD">
      <w:pPr>
        <w:overflowPunct w:val="0"/>
        <w:autoSpaceDE w:val="0"/>
        <w:autoSpaceDN w:val="0"/>
        <w:adjustRightInd w:val="0"/>
        <w:spacing w:after="120"/>
        <w:ind w:left="720" w:hanging="720"/>
        <w:textAlignment w:val="baseline"/>
      </w:pPr>
      <w:r w:rsidRPr="00700C4C">
        <w:t>A4.1</w:t>
      </w:r>
      <w:r w:rsidRPr="00700C4C">
        <w:tab/>
        <w:t xml:space="preserve">Throughout the period of the Framework Agreement the Contractor(s) shall accept that the demand for Auction Services will coincide with HMRC Debt Management activities and available funding. </w:t>
      </w:r>
    </w:p>
    <w:p w14:paraId="24DCA86C" w14:textId="77777777" w:rsidR="001C03CD" w:rsidRPr="00700C4C" w:rsidRDefault="001C03CD" w:rsidP="001C03CD">
      <w:pPr>
        <w:overflowPunct w:val="0"/>
        <w:autoSpaceDE w:val="0"/>
        <w:autoSpaceDN w:val="0"/>
        <w:adjustRightInd w:val="0"/>
        <w:ind w:left="720" w:hanging="720"/>
        <w:textAlignment w:val="baseline"/>
        <w:rPr>
          <w:b/>
        </w:rPr>
      </w:pPr>
      <w:r w:rsidRPr="00700C4C">
        <w:t>A4.2</w:t>
      </w:r>
      <w:r w:rsidRPr="00700C4C">
        <w:tab/>
        <w:t xml:space="preserve">The Authority therefore shall be entitled, but not obliged, at any time during the term of the Framework Agreement to order services for an assignment from the Contractor(s) and cannot be held responsible if any expectations of volumes are exceeded or not realised. </w:t>
      </w:r>
    </w:p>
    <w:p w14:paraId="403609CE" w14:textId="77777777" w:rsidR="001C03CD" w:rsidRPr="00700C4C" w:rsidRDefault="001C03CD" w:rsidP="001C03CD">
      <w:pPr>
        <w:pStyle w:val="Heading3"/>
      </w:pPr>
      <w:r w:rsidRPr="00700C4C">
        <w:t>A5</w:t>
      </w:r>
      <w:r w:rsidRPr="00700C4C">
        <w:tab/>
        <w:t>Insurance</w:t>
      </w:r>
    </w:p>
    <w:p w14:paraId="7423041E" w14:textId="177F0BF4" w:rsidR="001C03CD" w:rsidRPr="00700C4C" w:rsidRDefault="001C03CD" w:rsidP="00700C4C">
      <w:pPr>
        <w:overflowPunct w:val="0"/>
        <w:autoSpaceDE w:val="0"/>
        <w:autoSpaceDN w:val="0"/>
        <w:adjustRightInd w:val="0"/>
        <w:spacing w:after="0"/>
        <w:ind w:left="720" w:hanging="720"/>
        <w:textAlignment w:val="baseline"/>
      </w:pPr>
      <w:r w:rsidRPr="00700C4C">
        <w:t>A5.1</w:t>
      </w:r>
      <w:r w:rsidRPr="00700C4C">
        <w:tab/>
        <w:t>In addition to the Insurance requirements detailed at F1, Contractors must also have in place adequate insurance for the retail value of goods whilst in their possession prior to sale to cover accidental damage, theft or loss</w:t>
      </w:r>
      <w:r w:rsidR="00700C4C" w:rsidRPr="00700C4C">
        <w:t xml:space="preserve">. </w:t>
      </w:r>
      <w:r w:rsidR="009F17D8">
        <w:lastRenderedPageBreak/>
        <w:t>Possession is determined by the Client as being from the point the Contractor uplifts the goods up until the point the goods are either no longer in your possession or under your control.</w:t>
      </w:r>
    </w:p>
    <w:p w14:paraId="7E61DC65" w14:textId="77777777" w:rsidR="001C03CD" w:rsidRPr="00700C4C" w:rsidRDefault="001C03CD" w:rsidP="001C03CD">
      <w:pPr>
        <w:spacing w:after="0"/>
      </w:pPr>
    </w:p>
    <w:p w14:paraId="0B51054E" w14:textId="77777777" w:rsidR="001C03CD" w:rsidRPr="00700C4C" w:rsidRDefault="001C03CD" w:rsidP="001C03CD">
      <w:pPr>
        <w:pStyle w:val="Heading3"/>
      </w:pPr>
      <w:r w:rsidRPr="00700C4C">
        <w:t>A6</w:t>
      </w:r>
      <w:r w:rsidRPr="00700C4C">
        <w:tab/>
        <w:t>Travel &amp; Subsistence Costs</w:t>
      </w:r>
    </w:p>
    <w:p w14:paraId="3E45497E" w14:textId="77777777" w:rsidR="001C03CD" w:rsidRPr="00700C4C" w:rsidRDefault="001C03CD" w:rsidP="001C03CD">
      <w:pPr>
        <w:overflowPunct w:val="0"/>
        <w:autoSpaceDE w:val="0"/>
        <w:autoSpaceDN w:val="0"/>
        <w:adjustRightInd w:val="0"/>
        <w:spacing w:after="120"/>
        <w:ind w:left="720" w:hanging="720"/>
        <w:textAlignment w:val="baseline"/>
        <w:rPr>
          <w:b/>
        </w:rPr>
      </w:pPr>
      <w:r w:rsidRPr="00700C4C">
        <w:t>A6.1</w:t>
      </w:r>
      <w:r w:rsidRPr="00700C4C">
        <w:tab/>
        <w:t>The hourly rate included in Schedule J (Pricing Schedule) for Appraisal/ Appraisement Fees in respect of the Contractor’s Senior Personnel will include all travel &amp; subsistence costs, it is therefore not expected that the Contractor would need to charge separately above that amount.</w:t>
      </w:r>
      <w:r w:rsidRPr="00700C4C">
        <w:rPr>
          <w:b/>
        </w:rPr>
        <w:t xml:space="preserve"> </w:t>
      </w:r>
    </w:p>
    <w:p w14:paraId="03213D8B" w14:textId="77777777" w:rsidR="001C03CD" w:rsidRPr="00700C4C" w:rsidRDefault="001C03CD" w:rsidP="001C03CD">
      <w:pPr>
        <w:overflowPunct w:val="0"/>
        <w:autoSpaceDE w:val="0"/>
        <w:autoSpaceDN w:val="0"/>
        <w:adjustRightInd w:val="0"/>
        <w:spacing w:after="120"/>
        <w:ind w:left="720" w:hanging="720"/>
        <w:textAlignment w:val="baseline"/>
      </w:pPr>
      <w:r w:rsidRPr="00700C4C">
        <w:t>A6.2</w:t>
      </w:r>
      <w:r w:rsidRPr="00700C4C">
        <w:tab/>
        <w:t>Any expenses incurred in excess of the hourly fee, which the Contractor expects to be reimbursed, must have the prior agreement of the Client's Representative.</w:t>
      </w:r>
    </w:p>
    <w:p w14:paraId="2D42BE03" w14:textId="77777777" w:rsidR="001C03CD" w:rsidRPr="00700C4C" w:rsidRDefault="001C03CD" w:rsidP="001C03CD">
      <w:pPr>
        <w:pStyle w:val="Heading3"/>
      </w:pPr>
      <w:r w:rsidRPr="00700C4C">
        <w:t>A7</w:t>
      </w:r>
      <w:r w:rsidRPr="00700C4C">
        <w:tab/>
        <w:t xml:space="preserve">Invoicing </w:t>
      </w:r>
    </w:p>
    <w:p w14:paraId="74803BA0" w14:textId="77777777" w:rsidR="001C03CD" w:rsidRPr="00700C4C" w:rsidRDefault="001C03CD" w:rsidP="001C03CD">
      <w:pPr>
        <w:overflowPunct w:val="0"/>
        <w:autoSpaceDE w:val="0"/>
        <w:autoSpaceDN w:val="0"/>
        <w:adjustRightInd w:val="0"/>
        <w:spacing w:after="60"/>
        <w:ind w:left="720" w:hanging="720"/>
        <w:textAlignment w:val="baseline"/>
        <w:rPr>
          <w:lang w:val="en-US"/>
        </w:rPr>
      </w:pPr>
      <w:r w:rsidRPr="00700C4C">
        <w:rPr>
          <w:lang w:val="en-US"/>
        </w:rPr>
        <w:t>A7.1</w:t>
      </w:r>
      <w:r w:rsidRPr="00700C4C">
        <w:rPr>
          <w:lang w:val="en-US"/>
        </w:rPr>
        <w:tab/>
        <w:t>For assignments which will not result in a net payment to the Client, the Client will not pay for any services provided by the Contractor, unless the Contractor has previously advised the Client, in the form of a written quotation, the extent of costs likely to be incurred, the Client has agreed in writing, such as issuing a Service or Purchase Order, to pay such costs, and the Contractor has invoiced the Client.</w:t>
      </w:r>
    </w:p>
    <w:p w14:paraId="767C655A" w14:textId="77777777" w:rsidR="001C03CD" w:rsidRPr="00700C4C" w:rsidRDefault="001C03CD" w:rsidP="001C03CD">
      <w:pPr>
        <w:overflowPunct w:val="0"/>
        <w:autoSpaceDE w:val="0"/>
        <w:autoSpaceDN w:val="0"/>
        <w:adjustRightInd w:val="0"/>
        <w:spacing w:after="120"/>
        <w:ind w:left="720" w:hanging="720"/>
        <w:textAlignment w:val="baseline"/>
        <w:rPr>
          <w:b/>
        </w:rPr>
      </w:pPr>
      <w:r w:rsidRPr="00700C4C">
        <w:rPr>
          <w:lang w:val="en-US"/>
        </w:rPr>
        <w:t>A7.2</w:t>
      </w:r>
      <w:r w:rsidRPr="00700C4C">
        <w:rPr>
          <w:lang w:val="en-US"/>
        </w:rPr>
        <w:tab/>
        <w:t>As a minimum invoices will be required to show</w:t>
      </w:r>
    </w:p>
    <w:p w14:paraId="1D493432" w14:textId="77777777" w:rsidR="001C03CD" w:rsidRPr="00700C4C" w:rsidRDefault="001C03CD" w:rsidP="00B17A4A">
      <w:pPr>
        <w:numPr>
          <w:ilvl w:val="0"/>
          <w:numId w:val="70"/>
        </w:numPr>
        <w:overflowPunct w:val="0"/>
        <w:autoSpaceDE w:val="0"/>
        <w:autoSpaceDN w:val="0"/>
        <w:adjustRightInd w:val="0"/>
        <w:spacing w:after="60" w:line="240" w:lineRule="auto"/>
        <w:ind w:left="1491" w:right="-23" w:hanging="357"/>
        <w:textAlignment w:val="baseline"/>
        <w:rPr>
          <w:lang w:val="en-US"/>
        </w:rPr>
      </w:pPr>
      <w:r w:rsidRPr="00700C4C">
        <w:rPr>
          <w:lang w:val="en-US"/>
        </w:rPr>
        <w:t xml:space="preserve">The Client’s unique Purchase Order / Sales Order / Service Order number as applicable; and </w:t>
      </w:r>
    </w:p>
    <w:p w14:paraId="1C641771" w14:textId="77777777" w:rsidR="001C03CD" w:rsidRPr="00700C4C" w:rsidRDefault="001C03CD" w:rsidP="00B17A4A">
      <w:pPr>
        <w:numPr>
          <w:ilvl w:val="0"/>
          <w:numId w:val="70"/>
        </w:numPr>
        <w:overflowPunct w:val="0"/>
        <w:autoSpaceDE w:val="0"/>
        <w:autoSpaceDN w:val="0"/>
        <w:adjustRightInd w:val="0"/>
        <w:spacing w:after="60" w:line="240" w:lineRule="auto"/>
        <w:ind w:left="1491" w:right="-23" w:hanging="357"/>
        <w:textAlignment w:val="baseline"/>
        <w:rPr>
          <w:lang w:val="en-US"/>
        </w:rPr>
      </w:pPr>
      <w:r w:rsidRPr="00700C4C">
        <w:rPr>
          <w:lang w:val="en-US"/>
        </w:rPr>
        <w:t>An itemised breakdown of the services provided.</w:t>
      </w:r>
    </w:p>
    <w:p w14:paraId="46E40325" w14:textId="77777777" w:rsidR="001C03CD" w:rsidRPr="00700C4C" w:rsidRDefault="001C03CD" w:rsidP="001C03CD">
      <w:pPr>
        <w:overflowPunct w:val="0"/>
        <w:autoSpaceDE w:val="0"/>
        <w:autoSpaceDN w:val="0"/>
        <w:adjustRightInd w:val="0"/>
        <w:spacing w:after="60"/>
        <w:ind w:left="720" w:hanging="720"/>
        <w:textAlignment w:val="baseline"/>
        <w:rPr>
          <w:lang w:val="en-US"/>
        </w:rPr>
      </w:pPr>
      <w:r w:rsidRPr="00700C4C">
        <w:rPr>
          <w:lang w:val="en-US"/>
        </w:rPr>
        <w:t>A7.3</w:t>
      </w:r>
      <w:r w:rsidRPr="00700C4C">
        <w:rPr>
          <w:lang w:val="en-US"/>
        </w:rPr>
        <w:tab/>
        <w:t>Contractors must ensure that the Client will only be charged for time actually spent on an assignment at the correct rates and that any appropriate discounts will be applied.</w:t>
      </w:r>
    </w:p>
    <w:p w14:paraId="34598C04" w14:textId="77777777" w:rsidR="001C03CD" w:rsidRPr="00700C4C" w:rsidRDefault="001C03CD" w:rsidP="001C03CD">
      <w:pPr>
        <w:overflowPunct w:val="0"/>
        <w:autoSpaceDE w:val="0"/>
        <w:autoSpaceDN w:val="0"/>
        <w:adjustRightInd w:val="0"/>
        <w:spacing w:after="120"/>
        <w:ind w:left="720" w:hanging="720"/>
        <w:textAlignment w:val="baseline"/>
        <w:rPr>
          <w:lang w:val="en-US"/>
        </w:rPr>
      </w:pPr>
      <w:r w:rsidRPr="00700C4C">
        <w:rPr>
          <w:lang w:val="en-US"/>
        </w:rPr>
        <w:t>A7.4</w:t>
      </w:r>
      <w:r w:rsidRPr="00700C4C">
        <w:rPr>
          <w:lang w:val="en-US"/>
        </w:rPr>
        <w:tab/>
        <w:t>Invoices, on conclusion of the assignment, should be addressed to the Client’s representative as per instructions received on the individual Purchase Order/Service Order for each assignment.</w:t>
      </w:r>
    </w:p>
    <w:p w14:paraId="6A5D4CAB" w14:textId="77777777" w:rsidR="001C03CD" w:rsidRPr="00700C4C" w:rsidRDefault="001C03CD" w:rsidP="001C03CD">
      <w:pPr>
        <w:overflowPunct w:val="0"/>
        <w:autoSpaceDE w:val="0"/>
        <w:autoSpaceDN w:val="0"/>
        <w:adjustRightInd w:val="0"/>
        <w:spacing w:after="60"/>
        <w:ind w:left="720" w:hanging="720"/>
        <w:textAlignment w:val="baseline"/>
        <w:rPr>
          <w:b/>
        </w:rPr>
      </w:pPr>
      <w:r w:rsidRPr="00700C4C">
        <w:rPr>
          <w:lang w:val="en-US"/>
        </w:rPr>
        <w:t>A7.5</w:t>
      </w:r>
      <w:r w:rsidRPr="00700C4C">
        <w:rPr>
          <w:lang w:val="en-US"/>
        </w:rPr>
        <w:tab/>
        <w:t>Invoices should be sent to the Client no later than 7 calendar days following completion of an assignment.</w:t>
      </w:r>
    </w:p>
    <w:p w14:paraId="18532672" w14:textId="77777777" w:rsidR="001C03CD" w:rsidRPr="00700C4C" w:rsidRDefault="001C03CD" w:rsidP="001C03CD">
      <w:pPr>
        <w:pStyle w:val="Heading3"/>
      </w:pPr>
      <w:r w:rsidRPr="00700C4C">
        <w:t>A8</w:t>
      </w:r>
      <w:r w:rsidRPr="00700C4C">
        <w:tab/>
        <w:t xml:space="preserve">Sales Remittance </w:t>
      </w:r>
    </w:p>
    <w:p w14:paraId="48F6B396" w14:textId="77777777" w:rsidR="001C03CD" w:rsidRPr="00700C4C" w:rsidRDefault="001C03CD" w:rsidP="001C03CD">
      <w:pPr>
        <w:overflowPunct w:val="0"/>
        <w:autoSpaceDE w:val="0"/>
        <w:autoSpaceDN w:val="0"/>
        <w:adjustRightInd w:val="0"/>
        <w:spacing w:after="120"/>
        <w:ind w:left="720" w:hanging="720"/>
        <w:textAlignment w:val="baseline"/>
      </w:pPr>
      <w:r w:rsidRPr="00700C4C">
        <w:t>A8.1</w:t>
      </w:r>
      <w:r w:rsidRPr="00700C4C">
        <w:tab/>
        <w:t xml:space="preserve">For services rendered in respect of a sale of items the Contractor will retain their cost apart from the primary actions fee.  Any balance to be sent to the Client with their sales statement. </w:t>
      </w:r>
    </w:p>
    <w:p w14:paraId="3B5468F8" w14:textId="77777777" w:rsidR="001C03CD" w:rsidRPr="00700C4C" w:rsidRDefault="001C03CD" w:rsidP="001C03CD">
      <w:pPr>
        <w:overflowPunct w:val="0"/>
        <w:autoSpaceDE w:val="0"/>
        <w:autoSpaceDN w:val="0"/>
        <w:adjustRightInd w:val="0"/>
        <w:spacing w:after="120"/>
        <w:textAlignment w:val="baseline"/>
      </w:pPr>
      <w:r w:rsidRPr="00700C4C">
        <w:t>A8.2</w:t>
      </w:r>
      <w:r w:rsidRPr="00700C4C">
        <w:tab/>
        <w:t xml:space="preserve">The Sales Remittance Note must as a minimum provide a </w:t>
      </w:r>
    </w:p>
    <w:p w14:paraId="304BC604" w14:textId="77777777" w:rsidR="001C03CD" w:rsidRPr="00700C4C" w:rsidRDefault="001C03CD" w:rsidP="00B17A4A">
      <w:pPr>
        <w:numPr>
          <w:ilvl w:val="0"/>
          <w:numId w:val="71"/>
        </w:numPr>
        <w:overflowPunct w:val="0"/>
        <w:autoSpaceDE w:val="0"/>
        <w:autoSpaceDN w:val="0"/>
        <w:adjustRightInd w:val="0"/>
        <w:spacing w:after="0" w:line="240" w:lineRule="auto"/>
        <w:ind w:left="1491" w:right="-23" w:hanging="357"/>
        <w:textAlignment w:val="baseline"/>
        <w:rPr>
          <w:lang w:val="en-US"/>
        </w:rPr>
      </w:pPr>
      <w:r w:rsidRPr="00700C4C">
        <w:rPr>
          <w:lang w:val="en-US"/>
        </w:rPr>
        <w:t xml:space="preserve">a description of the item sold; </w:t>
      </w:r>
    </w:p>
    <w:p w14:paraId="65F84BB6" w14:textId="77777777" w:rsidR="001C03CD" w:rsidRPr="00700C4C" w:rsidRDefault="001C03CD" w:rsidP="00B17A4A">
      <w:pPr>
        <w:numPr>
          <w:ilvl w:val="0"/>
          <w:numId w:val="71"/>
        </w:numPr>
        <w:overflowPunct w:val="0"/>
        <w:autoSpaceDE w:val="0"/>
        <w:autoSpaceDN w:val="0"/>
        <w:adjustRightInd w:val="0"/>
        <w:spacing w:after="0" w:line="240" w:lineRule="auto"/>
        <w:ind w:left="1491" w:right="-23" w:hanging="357"/>
        <w:textAlignment w:val="baseline"/>
        <w:rPr>
          <w:lang w:val="en-US"/>
        </w:rPr>
      </w:pPr>
      <w:r w:rsidRPr="00700C4C">
        <w:rPr>
          <w:lang w:val="en-US"/>
        </w:rPr>
        <w:t xml:space="preserve">the date and venue where the item was sold; </w:t>
      </w:r>
    </w:p>
    <w:p w14:paraId="017D712B" w14:textId="77777777" w:rsidR="001C03CD" w:rsidRPr="00700C4C" w:rsidRDefault="001C03CD" w:rsidP="00B17A4A">
      <w:pPr>
        <w:numPr>
          <w:ilvl w:val="0"/>
          <w:numId w:val="71"/>
        </w:numPr>
        <w:overflowPunct w:val="0"/>
        <w:autoSpaceDE w:val="0"/>
        <w:autoSpaceDN w:val="0"/>
        <w:adjustRightInd w:val="0"/>
        <w:spacing w:after="0" w:line="240" w:lineRule="auto"/>
        <w:ind w:left="1491" w:right="-23" w:hanging="357"/>
        <w:textAlignment w:val="baseline"/>
        <w:rPr>
          <w:lang w:val="en-US"/>
        </w:rPr>
      </w:pPr>
      <w:r w:rsidRPr="00700C4C">
        <w:rPr>
          <w:lang w:val="en-US"/>
        </w:rPr>
        <w:t>the sale price for the item; and</w:t>
      </w:r>
    </w:p>
    <w:p w14:paraId="446B2F40" w14:textId="77777777" w:rsidR="001C03CD" w:rsidRPr="00700C4C" w:rsidRDefault="001C03CD" w:rsidP="00B17A4A">
      <w:pPr>
        <w:numPr>
          <w:ilvl w:val="0"/>
          <w:numId w:val="71"/>
        </w:numPr>
        <w:overflowPunct w:val="0"/>
        <w:autoSpaceDE w:val="0"/>
        <w:autoSpaceDN w:val="0"/>
        <w:adjustRightInd w:val="0"/>
        <w:spacing w:after="0" w:line="240" w:lineRule="auto"/>
        <w:ind w:left="1491" w:right="-23" w:hanging="357"/>
        <w:textAlignment w:val="baseline"/>
        <w:rPr>
          <w:lang w:val="en-US"/>
        </w:rPr>
      </w:pPr>
      <w:r w:rsidRPr="00700C4C">
        <w:rPr>
          <w:lang w:val="en-US"/>
        </w:rPr>
        <w:t>details of any costs associated with the sale, such as appraisal, removal and commission;</w:t>
      </w:r>
    </w:p>
    <w:p w14:paraId="5F007FAB" w14:textId="77777777" w:rsidR="001C03CD" w:rsidRPr="00700C4C" w:rsidRDefault="001C03CD" w:rsidP="00B17A4A">
      <w:pPr>
        <w:numPr>
          <w:ilvl w:val="0"/>
          <w:numId w:val="71"/>
        </w:numPr>
        <w:overflowPunct w:val="0"/>
        <w:autoSpaceDE w:val="0"/>
        <w:autoSpaceDN w:val="0"/>
        <w:adjustRightInd w:val="0"/>
        <w:spacing w:after="60" w:line="240" w:lineRule="auto"/>
        <w:ind w:left="1491" w:right="-23" w:hanging="357"/>
        <w:textAlignment w:val="baseline"/>
      </w:pPr>
      <w:r w:rsidRPr="00700C4C">
        <w:rPr>
          <w:lang w:val="en-US"/>
        </w:rPr>
        <w:t xml:space="preserve">have VAT deducted </w:t>
      </w:r>
      <w:r w:rsidRPr="00700C4C">
        <w:t>on the fees and charges if he is a “taxable person”;</w:t>
      </w:r>
    </w:p>
    <w:p w14:paraId="312EAB1F" w14:textId="77777777" w:rsidR="001C03CD" w:rsidRPr="00700C4C" w:rsidRDefault="001C03CD" w:rsidP="00B17A4A">
      <w:pPr>
        <w:numPr>
          <w:ilvl w:val="0"/>
          <w:numId w:val="71"/>
        </w:numPr>
        <w:overflowPunct w:val="0"/>
        <w:autoSpaceDE w:val="0"/>
        <w:autoSpaceDN w:val="0"/>
        <w:adjustRightInd w:val="0"/>
        <w:spacing w:after="0" w:line="240" w:lineRule="auto"/>
        <w:ind w:left="1491" w:right="-23" w:hanging="357"/>
        <w:textAlignment w:val="baseline"/>
      </w:pPr>
      <w:r w:rsidRPr="00700C4C">
        <w:rPr>
          <w:lang w:val="en-US"/>
        </w:rPr>
        <w:lastRenderedPageBreak/>
        <w:t xml:space="preserve">have </w:t>
      </w:r>
      <w:r w:rsidRPr="00700C4C">
        <w:t>VAT deducted on the sale proceeds if the defaulter is a “taxable person”.  This is to be processed through the Contractor’s normal accounting process and not included in any return to the client;</w:t>
      </w:r>
    </w:p>
    <w:p w14:paraId="6667A298" w14:textId="77777777" w:rsidR="001C03CD" w:rsidRPr="00700C4C" w:rsidRDefault="001C03CD" w:rsidP="00B17A4A">
      <w:pPr>
        <w:numPr>
          <w:ilvl w:val="0"/>
          <w:numId w:val="71"/>
        </w:numPr>
        <w:overflowPunct w:val="0"/>
        <w:autoSpaceDE w:val="0"/>
        <w:autoSpaceDN w:val="0"/>
        <w:adjustRightInd w:val="0"/>
        <w:spacing w:after="120" w:line="240" w:lineRule="auto"/>
        <w:ind w:left="1491" w:right="-23" w:hanging="357"/>
        <w:textAlignment w:val="baseline"/>
        <w:rPr>
          <w:lang w:val="en-US"/>
        </w:rPr>
      </w:pPr>
      <w:r w:rsidRPr="00700C4C">
        <w:rPr>
          <w:lang w:val="en-US"/>
        </w:rPr>
        <w:t>have the cost of any</w:t>
      </w:r>
      <w:r w:rsidRPr="00700C4C">
        <w:t xml:space="preserve"> electrical safety check(s) deducted.</w:t>
      </w:r>
    </w:p>
    <w:p w14:paraId="30D5955C" w14:textId="77777777" w:rsidR="001C03CD" w:rsidRPr="00700C4C" w:rsidRDefault="001C03CD" w:rsidP="001C03CD">
      <w:pPr>
        <w:overflowPunct w:val="0"/>
        <w:autoSpaceDE w:val="0"/>
        <w:autoSpaceDN w:val="0"/>
        <w:adjustRightInd w:val="0"/>
        <w:spacing w:after="120"/>
        <w:ind w:left="720" w:hanging="720"/>
        <w:textAlignment w:val="baseline"/>
      </w:pPr>
      <w:r w:rsidRPr="00700C4C">
        <w:t>A8.2</w:t>
      </w:r>
      <w:r w:rsidRPr="00700C4C">
        <w:tab/>
        <w:t xml:space="preserve">The Contractor must make payments due to the Client following the sale of an item within 10 days of the sale. </w:t>
      </w:r>
    </w:p>
    <w:p w14:paraId="0CCFB2BB" w14:textId="77777777" w:rsidR="001C03CD" w:rsidRPr="00700C4C" w:rsidRDefault="001C03CD" w:rsidP="001C03CD">
      <w:pPr>
        <w:tabs>
          <w:tab w:val="left" w:pos="720"/>
        </w:tabs>
        <w:overflowPunct w:val="0"/>
        <w:autoSpaceDE w:val="0"/>
        <w:autoSpaceDN w:val="0"/>
        <w:adjustRightInd w:val="0"/>
        <w:spacing w:after="0"/>
        <w:ind w:left="720" w:hanging="720"/>
        <w:textAlignment w:val="baseline"/>
      </w:pPr>
      <w:r w:rsidRPr="00700C4C">
        <w:t xml:space="preserve">A8.3 </w:t>
      </w:r>
      <w:r w:rsidRPr="00700C4C">
        <w:tab/>
        <w:t>The Contractor should agree with the Client the reference number to be included with the payment such as assignment or Purchase Order number.</w:t>
      </w:r>
    </w:p>
    <w:p w14:paraId="17086E47" w14:textId="77777777" w:rsidR="001C03CD" w:rsidRPr="00700C4C" w:rsidRDefault="001C03CD" w:rsidP="001C03CD">
      <w:pPr>
        <w:tabs>
          <w:tab w:val="left" w:pos="720"/>
        </w:tabs>
        <w:overflowPunct w:val="0"/>
        <w:autoSpaceDE w:val="0"/>
        <w:autoSpaceDN w:val="0"/>
        <w:adjustRightInd w:val="0"/>
        <w:spacing w:after="0"/>
        <w:ind w:left="720" w:hanging="720"/>
        <w:textAlignment w:val="baseline"/>
      </w:pPr>
    </w:p>
    <w:p w14:paraId="397B5211" w14:textId="77777777" w:rsidR="001C03CD" w:rsidRPr="00700C4C" w:rsidRDefault="001C03CD" w:rsidP="001C03CD">
      <w:pPr>
        <w:tabs>
          <w:tab w:val="left" w:pos="720"/>
        </w:tabs>
        <w:overflowPunct w:val="0"/>
        <w:autoSpaceDE w:val="0"/>
        <w:autoSpaceDN w:val="0"/>
        <w:adjustRightInd w:val="0"/>
        <w:spacing w:after="0"/>
        <w:ind w:left="720" w:hanging="720"/>
        <w:textAlignment w:val="baseline"/>
      </w:pPr>
      <w:r w:rsidRPr="00700C4C">
        <w:t>A8.4</w:t>
      </w:r>
      <w:r w:rsidRPr="00700C4C">
        <w:tab/>
        <w:t>The Contractor should make payment to the Client using the following method:</w:t>
      </w:r>
    </w:p>
    <w:p w14:paraId="4B081976" w14:textId="77777777" w:rsidR="001C03CD" w:rsidRPr="00700C4C" w:rsidRDefault="001C03CD" w:rsidP="00B17A4A">
      <w:pPr>
        <w:pStyle w:val="ListParagraph"/>
        <w:numPr>
          <w:ilvl w:val="0"/>
          <w:numId w:val="106"/>
        </w:numPr>
        <w:ind w:left="1491" w:hanging="357"/>
      </w:pPr>
      <w:r w:rsidRPr="00700C4C">
        <w:t xml:space="preserve">The Contractor should make payment of the net proceeds of sale to the client by cheque. </w:t>
      </w:r>
    </w:p>
    <w:p w14:paraId="10C5A20E" w14:textId="77777777" w:rsidR="001C03CD" w:rsidRPr="00700C4C" w:rsidRDefault="001C03CD" w:rsidP="001C03CD">
      <w:pPr>
        <w:ind w:left="720"/>
      </w:pPr>
      <w:r w:rsidRPr="00700C4C">
        <w:t>The Client may move to electronic (BACS) payment at some point in the duration of the contract. This will be brought about via an agreed contract variation.</w:t>
      </w:r>
    </w:p>
    <w:p w14:paraId="08E6B2EE" w14:textId="77777777" w:rsidR="001C03CD" w:rsidRPr="00700C4C" w:rsidRDefault="001C03CD" w:rsidP="001C03CD">
      <w:pPr>
        <w:pStyle w:val="Heading3"/>
      </w:pPr>
      <w:r w:rsidRPr="00700C4C">
        <w:t xml:space="preserve">A9 </w:t>
      </w:r>
      <w:r w:rsidRPr="00700C4C">
        <w:tab/>
        <w:t>TECHNICAL SPECIFICATION OF REQUIREMENTS</w:t>
      </w:r>
    </w:p>
    <w:p w14:paraId="156AFEA6" w14:textId="77777777" w:rsidR="001C03CD" w:rsidRPr="00700C4C" w:rsidRDefault="001C03CD" w:rsidP="001C03CD">
      <w:pPr>
        <w:widowControl w:val="0"/>
        <w:overflowPunct w:val="0"/>
        <w:autoSpaceDE w:val="0"/>
        <w:autoSpaceDN w:val="0"/>
        <w:adjustRightInd w:val="0"/>
        <w:spacing w:after="120"/>
        <w:ind w:right="-164" w:firstLine="720"/>
        <w:textAlignment w:val="baseline"/>
        <w:rPr>
          <w:b/>
          <w:bCs/>
        </w:rPr>
      </w:pPr>
      <w:r w:rsidRPr="00700C4C">
        <w:rPr>
          <w:b/>
          <w:bCs/>
        </w:rPr>
        <w:t xml:space="preserve">General </w:t>
      </w:r>
    </w:p>
    <w:p w14:paraId="44B7E3E5" w14:textId="77777777" w:rsidR="001C03CD" w:rsidRPr="00700C4C" w:rsidRDefault="001C03CD" w:rsidP="001C03CD">
      <w:pPr>
        <w:pStyle w:val="NormalWeb"/>
        <w:shd w:val="clear" w:color="auto" w:fill="FFFFFF"/>
        <w:tabs>
          <w:tab w:val="left" w:pos="720"/>
        </w:tabs>
        <w:spacing w:after="120" w:afterAutospacing="0" w:line="0" w:lineRule="atLeast"/>
        <w:ind w:left="720" w:hanging="720"/>
        <w:rPr>
          <w:rFonts w:ascii="Arial" w:hAnsi="Arial" w:cs="Arial"/>
          <w:sz w:val="22"/>
          <w:szCs w:val="22"/>
        </w:rPr>
      </w:pPr>
      <w:r w:rsidRPr="00700C4C">
        <w:rPr>
          <w:rFonts w:ascii="Arial" w:hAnsi="Arial" w:cs="Arial"/>
          <w:sz w:val="22"/>
          <w:szCs w:val="22"/>
        </w:rPr>
        <w:t>A9.1</w:t>
      </w:r>
      <w:r w:rsidRPr="00700C4C">
        <w:rPr>
          <w:rFonts w:ascii="Arial" w:hAnsi="Arial" w:cs="Arial"/>
          <w:sz w:val="22"/>
          <w:szCs w:val="22"/>
        </w:rPr>
        <w:tab/>
        <w:t xml:space="preserve">The Contractor will be required to provide a range of skills and auction services including removal, storage, appraisal and sale of goods. </w:t>
      </w:r>
    </w:p>
    <w:p w14:paraId="5DAEADDE" w14:textId="77777777" w:rsidR="001C03CD" w:rsidRPr="00700C4C" w:rsidRDefault="001C03CD" w:rsidP="001C03CD">
      <w:pPr>
        <w:overflowPunct w:val="0"/>
        <w:autoSpaceDE w:val="0"/>
        <w:autoSpaceDN w:val="0"/>
        <w:adjustRightInd w:val="0"/>
        <w:spacing w:after="120"/>
        <w:ind w:left="720" w:right="-164" w:hanging="720"/>
        <w:textAlignment w:val="baseline"/>
      </w:pPr>
      <w:r w:rsidRPr="00700C4C">
        <w:rPr>
          <w:bCs/>
        </w:rPr>
        <w:t>A9.2</w:t>
      </w:r>
      <w:r w:rsidRPr="00700C4C">
        <w:rPr>
          <w:bCs/>
        </w:rPr>
        <w:tab/>
        <w:t xml:space="preserve">The Client has identified that there is likely to be a wide variance in the value of the items involved. The Client’s expectation is that some individual items will be valued in thousands of pounds while many items will be of a lesser value.  </w:t>
      </w:r>
    </w:p>
    <w:p w14:paraId="11510A26" w14:textId="77777777" w:rsidR="001C03CD" w:rsidRPr="00700C4C" w:rsidRDefault="001C03CD" w:rsidP="001C03CD">
      <w:pPr>
        <w:overflowPunct w:val="0"/>
        <w:autoSpaceDE w:val="0"/>
        <w:autoSpaceDN w:val="0"/>
        <w:adjustRightInd w:val="0"/>
        <w:spacing w:after="120"/>
        <w:ind w:left="720" w:right="-164" w:hanging="720"/>
        <w:textAlignment w:val="baseline"/>
        <w:rPr>
          <w:bCs/>
        </w:rPr>
      </w:pPr>
      <w:r w:rsidRPr="00700C4C">
        <w:rPr>
          <w:bCs/>
        </w:rPr>
        <w:t>A9.3</w:t>
      </w:r>
      <w:r w:rsidRPr="00700C4C">
        <w:rPr>
          <w:bCs/>
        </w:rPr>
        <w:tab/>
        <w:t xml:space="preserve">The demands on the Contractor will vary and will be dependent on the different types and values of the items that are seized.   </w:t>
      </w:r>
    </w:p>
    <w:p w14:paraId="6CFF07E1" w14:textId="77777777" w:rsidR="001C03CD" w:rsidRPr="00700C4C" w:rsidRDefault="001C03CD" w:rsidP="001C03CD">
      <w:pPr>
        <w:overflowPunct w:val="0"/>
        <w:autoSpaceDE w:val="0"/>
        <w:autoSpaceDN w:val="0"/>
        <w:adjustRightInd w:val="0"/>
        <w:spacing w:after="120"/>
        <w:ind w:left="720" w:right="-164" w:hanging="720"/>
        <w:textAlignment w:val="baseline"/>
        <w:rPr>
          <w:bCs/>
        </w:rPr>
      </w:pPr>
      <w:r w:rsidRPr="00700C4C">
        <w:rPr>
          <w:bCs/>
        </w:rPr>
        <w:t>A9.4</w:t>
      </w:r>
      <w:r w:rsidRPr="00700C4C">
        <w:rPr>
          <w:bCs/>
        </w:rPr>
        <w:tab/>
        <w:t>The Client gives no guarantees can be given to the number of individual items or total assignments that will require any of the services that will be available under this Framework Agreement.</w:t>
      </w:r>
    </w:p>
    <w:p w14:paraId="0EDE25CC" w14:textId="77777777" w:rsidR="001C03CD" w:rsidRPr="00700C4C" w:rsidRDefault="001C03CD" w:rsidP="001C03CD">
      <w:pPr>
        <w:overflowPunct w:val="0"/>
        <w:autoSpaceDE w:val="0"/>
        <w:autoSpaceDN w:val="0"/>
        <w:adjustRightInd w:val="0"/>
        <w:spacing w:after="120"/>
        <w:ind w:left="720" w:right="-164" w:hanging="720"/>
        <w:textAlignment w:val="baseline"/>
      </w:pPr>
      <w:r w:rsidRPr="00700C4C">
        <w:rPr>
          <w:bCs/>
        </w:rPr>
        <w:t>A9.5</w:t>
      </w:r>
      <w:r w:rsidRPr="00700C4C">
        <w:rPr>
          <w:bCs/>
        </w:rPr>
        <w:tab/>
        <w:t xml:space="preserve">Whilst no guarantees can be given by the Client in respect to the volume of work that will be generated by the Framework Agreement, previous usage of Contractors by HMRC during the Calendar Year 2016, approximately 135 cases were raised under this framework and therefore the belief is that the work generated will be similar over the period of the Framework.  </w:t>
      </w:r>
    </w:p>
    <w:p w14:paraId="7B5CBBAD" w14:textId="77777777" w:rsidR="001C03CD" w:rsidRPr="00700C4C" w:rsidRDefault="001C03CD" w:rsidP="001C03CD">
      <w:pPr>
        <w:overflowPunct w:val="0"/>
        <w:autoSpaceDE w:val="0"/>
        <w:autoSpaceDN w:val="0"/>
        <w:adjustRightInd w:val="0"/>
        <w:spacing w:after="60"/>
        <w:ind w:left="720" w:right="-164" w:hanging="720"/>
        <w:textAlignment w:val="baseline"/>
        <w:rPr>
          <w:bCs/>
        </w:rPr>
      </w:pPr>
      <w:r w:rsidRPr="00700C4C">
        <w:rPr>
          <w:bCs/>
        </w:rPr>
        <w:t>A9.6</w:t>
      </w:r>
      <w:r w:rsidRPr="00700C4C">
        <w:rPr>
          <w:bCs/>
        </w:rPr>
        <w:tab/>
        <w:t xml:space="preserve">The </w:t>
      </w:r>
      <w:r w:rsidRPr="00700C4C">
        <w:t>Contractor may be able to provide upon request a more specialist service in respect of;</w:t>
      </w:r>
    </w:p>
    <w:p w14:paraId="2F98E15F" w14:textId="77777777" w:rsidR="001C03CD" w:rsidRPr="00700C4C" w:rsidRDefault="001C03CD" w:rsidP="00B17A4A">
      <w:pPr>
        <w:numPr>
          <w:ilvl w:val="0"/>
          <w:numId w:val="72"/>
        </w:numPr>
        <w:overflowPunct w:val="0"/>
        <w:autoSpaceDE w:val="0"/>
        <w:autoSpaceDN w:val="0"/>
        <w:adjustRightInd w:val="0"/>
        <w:spacing w:after="0" w:line="240" w:lineRule="auto"/>
        <w:ind w:left="1491" w:right="-166" w:hanging="357"/>
        <w:textAlignment w:val="baseline"/>
        <w:rPr>
          <w:bCs/>
        </w:rPr>
      </w:pPr>
      <w:r w:rsidRPr="00700C4C">
        <w:rPr>
          <w:bCs/>
        </w:rPr>
        <w:t>High value Motor Vehicles;</w:t>
      </w:r>
    </w:p>
    <w:p w14:paraId="170AC75D" w14:textId="77777777" w:rsidR="001C03CD" w:rsidRPr="00700C4C" w:rsidRDefault="001C03CD" w:rsidP="00B17A4A">
      <w:pPr>
        <w:numPr>
          <w:ilvl w:val="0"/>
          <w:numId w:val="72"/>
        </w:numPr>
        <w:overflowPunct w:val="0"/>
        <w:autoSpaceDE w:val="0"/>
        <w:autoSpaceDN w:val="0"/>
        <w:adjustRightInd w:val="0"/>
        <w:spacing w:after="0" w:line="240" w:lineRule="auto"/>
        <w:ind w:left="1491" w:right="-166" w:hanging="357"/>
        <w:textAlignment w:val="baseline"/>
        <w:rPr>
          <w:bCs/>
        </w:rPr>
      </w:pPr>
      <w:r w:rsidRPr="00700C4C">
        <w:rPr>
          <w:bCs/>
        </w:rPr>
        <w:t>Specialised machinery and Equipment;</w:t>
      </w:r>
    </w:p>
    <w:p w14:paraId="138F0A10" w14:textId="77777777" w:rsidR="001C03CD" w:rsidRPr="00700C4C" w:rsidRDefault="001C03CD" w:rsidP="00B17A4A">
      <w:pPr>
        <w:numPr>
          <w:ilvl w:val="0"/>
          <w:numId w:val="72"/>
        </w:numPr>
        <w:overflowPunct w:val="0"/>
        <w:autoSpaceDE w:val="0"/>
        <w:autoSpaceDN w:val="0"/>
        <w:adjustRightInd w:val="0"/>
        <w:spacing w:after="0" w:line="240" w:lineRule="auto"/>
        <w:ind w:left="1491" w:right="-166" w:hanging="357"/>
        <w:textAlignment w:val="baseline"/>
        <w:rPr>
          <w:bCs/>
        </w:rPr>
      </w:pPr>
      <w:r w:rsidRPr="00700C4C">
        <w:rPr>
          <w:bCs/>
        </w:rPr>
        <w:t>Computers and Accessories;</w:t>
      </w:r>
    </w:p>
    <w:p w14:paraId="7181C207" w14:textId="77777777" w:rsidR="001C03CD" w:rsidRPr="00700C4C" w:rsidRDefault="001C03CD" w:rsidP="00B17A4A">
      <w:pPr>
        <w:numPr>
          <w:ilvl w:val="0"/>
          <w:numId w:val="72"/>
        </w:numPr>
        <w:overflowPunct w:val="0"/>
        <w:autoSpaceDE w:val="0"/>
        <w:autoSpaceDN w:val="0"/>
        <w:adjustRightInd w:val="0"/>
        <w:spacing w:after="0" w:line="240" w:lineRule="auto"/>
        <w:ind w:left="1491" w:right="-166" w:hanging="357"/>
        <w:textAlignment w:val="baseline"/>
        <w:rPr>
          <w:bCs/>
        </w:rPr>
      </w:pPr>
      <w:r w:rsidRPr="00700C4C">
        <w:rPr>
          <w:bCs/>
        </w:rPr>
        <w:t>Electrical Goods and</w:t>
      </w:r>
    </w:p>
    <w:p w14:paraId="19FD8BEB" w14:textId="77777777" w:rsidR="001C03CD" w:rsidRPr="00700C4C" w:rsidRDefault="001C03CD" w:rsidP="00B17A4A">
      <w:pPr>
        <w:numPr>
          <w:ilvl w:val="0"/>
          <w:numId w:val="72"/>
        </w:numPr>
        <w:overflowPunct w:val="0"/>
        <w:autoSpaceDE w:val="0"/>
        <w:autoSpaceDN w:val="0"/>
        <w:adjustRightInd w:val="0"/>
        <w:spacing w:after="120" w:line="240" w:lineRule="auto"/>
        <w:ind w:left="1491" w:right="-164" w:hanging="357"/>
        <w:textAlignment w:val="baseline"/>
        <w:rPr>
          <w:bCs/>
        </w:rPr>
      </w:pPr>
      <w:r w:rsidRPr="00700C4C">
        <w:rPr>
          <w:bCs/>
        </w:rPr>
        <w:t>Goods that need a special licence or permit,</w:t>
      </w:r>
    </w:p>
    <w:p w14:paraId="2EED7623" w14:textId="77777777" w:rsidR="001C03CD" w:rsidRPr="00700C4C" w:rsidRDefault="001C03CD" w:rsidP="001C03CD">
      <w:pPr>
        <w:overflowPunct w:val="0"/>
        <w:autoSpaceDE w:val="0"/>
        <w:autoSpaceDN w:val="0"/>
        <w:adjustRightInd w:val="0"/>
        <w:spacing w:after="120"/>
        <w:ind w:left="720" w:right="-164" w:hanging="720"/>
        <w:textAlignment w:val="baseline"/>
        <w:rPr>
          <w:bCs/>
        </w:rPr>
      </w:pPr>
      <w:r w:rsidRPr="00700C4C">
        <w:rPr>
          <w:bCs/>
        </w:rPr>
        <w:t>A9.7</w:t>
      </w:r>
      <w:r w:rsidRPr="00700C4C">
        <w:rPr>
          <w:bCs/>
        </w:rPr>
        <w:tab/>
        <w:t xml:space="preserve">As detailed as part of their tender response and the Client reserves the right to award the work to a Contractor who has demonstrated expertise in these specialist services regardless of regional coverage. </w:t>
      </w:r>
    </w:p>
    <w:p w14:paraId="66D9E64B" w14:textId="77777777" w:rsidR="001C03CD" w:rsidRPr="00700C4C" w:rsidRDefault="001C03CD" w:rsidP="001C03CD">
      <w:pPr>
        <w:spacing w:after="120"/>
        <w:ind w:left="720" w:right="-164" w:hanging="720"/>
        <w:rPr>
          <w:bCs/>
        </w:rPr>
      </w:pPr>
      <w:r w:rsidRPr="00700C4C">
        <w:rPr>
          <w:bCs/>
        </w:rPr>
        <w:lastRenderedPageBreak/>
        <w:t>A9.8</w:t>
      </w:r>
      <w:r w:rsidRPr="00700C4C">
        <w:rPr>
          <w:bCs/>
        </w:rPr>
        <w:tab/>
        <w:t xml:space="preserve">Whilst the sub-section above details examples of ‘specialist’ type services where </w:t>
      </w:r>
      <w:r w:rsidRPr="00700C4C">
        <w:rPr>
          <w:bCs/>
        </w:rPr>
        <w:tab/>
        <w:t>the Client may decide to award work to a Contractor, the list should not be seen as exhaustive.</w:t>
      </w:r>
    </w:p>
    <w:p w14:paraId="5064B352" w14:textId="77777777" w:rsidR="001C03CD" w:rsidRPr="00700C4C" w:rsidRDefault="001C03CD" w:rsidP="001C03CD">
      <w:pPr>
        <w:pStyle w:val="Heading3"/>
      </w:pPr>
      <w:r w:rsidRPr="00700C4C">
        <w:t>A10</w:t>
      </w:r>
      <w:r w:rsidRPr="00700C4C">
        <w:tab/>
        <w:t>Contractor Requirements</w:t>
      </w:r>
    </w:p>
    <w:p w14:paraId="42403618" w14:textId="77777777" w:rsidR="001C03CD" w:rsidRPr="00700C4C" w:rsidRDefault="001C03CD" w:rsidP="001C03CD">
      <w:pPr>
        <w:overflowPunct w:val="0"/>
        <w:autoSpaceDE w:val="0"/>
        <w:autoSpaceDN w:val="0"/>
        <w:adjustRightInd w:val="0"/>
        <w:spacing w:after="120"/>
        <w:ind w:left="720" w:hanging="720"/>
        <w:textAlignment w:val="baseline"/>
        <w:rPr>
          <w:bCs/>
        </w:rPr>
      </w:pPr>
      <w:r w:rsidRPr="00700C4C">
        <w:rPr>
          <w:bCs/>
        </w:rPr>
        <w:t>A10.1</w:t>
      </w:r>
      <w:r w:rsidRPr="00700C4C">
        <w:rPr>
          <w:bCs/>
        </w:rPr>
        <w:tab/>
        <w:t>The Contractor and any sub-contractor will be required to retain the full range of auction skills and experience relevant to removal, storage and sale of a wide variety of goods.</w:t>
      </w:r>
    </w:p>
    <w:p w14:paraId="34680060" w14:textId="77777777" w:rsidR="001C03CD" w:rsidRPr="00700C4C" w:rsidRDefault="001C03CD" w:rsidP="001C03CD">
      <w:pPr>
        <w:overflowPunct w:val="0"/>
        <w:autoSpaceDE w:val="0"/>
        <w:autoSpaceDN w:val="0"/>
        <w:adjustRightInd w:val="0"/>
        <w:spacing w:after="120"/>
        <w:ind w:left="720" w:hanging="720"/>
        <w:textAlignment w:val="baseline"/>
        <w:rPr>
          <w:bCs/>
        </w:rPr>
      </w:pPr>
      <w:r w:rsidRPr="00700C4C">
        <w:rPr>
          <w:bCs/>
        </w:rPr>
        <w:t>A10.2</w:t>
      </w:r>
      <w:r w:rsidRPr="00700C4C">
        <w:rPr>
          <w:bCs/>
        </w:rPr>
        <w:tab/>
        <w:t>The Contractor will be required to retain or be able to access as a minimum the vehicles, facilities and premises as detailed in their tender response to conduct removals, store goods and conduct public auctions.  If these services are to be met by sub-contracting the work or by hiring/leasing premises and vehicles, they will need to advise/seek agreement from the Client of these arrangements.</w:t>
      </w:r>
    </w:p>
    <w:p w14:paraId="14E32B8F" w14:textId="77777777" w:rsidR="001C03CD" w:rsidRPr="00700C4C" w:rsidRDefault="001C03CD" w:rsidP="001C03CD">
      <w:pPr>
        <w:overflowPunct w:val="0"/>
        <w:autoSpaceDE w:val="0"/>
        <w:autoSpaceDN w:val="0"/>
        <w:adjustRightInd w:val="0"/>
        <w:spacing w:after="120"/>
        <w:ind w:left="720" w:hanging="720"/>
        <w:textAlignment w:val="baseline"/>
        <w:rPr>
          <w:bCs/>
        </w:rPr>
      </w:pPr>
      <w:r w:rsidRPr="00700C4C">
        <w:rPr>
          <w:bCs/>
        </w:rPr>
        <w:t>A10.3</w:t>
      </w:r>
      <w:r w:rsidRPr="00700C4C">
        <w:rPr>
          <w:bCs/>
        </w:rPr>
        <w:tab/>
        <w:t>The Contractor must have the ability to conduct a sale on the Debtor’s premises (a “sale on site”) upon request where appropriate and after assessment of Health and Safety and associated risks.</w:t>
      </w:r>
    </w:p>
    <w:p w14:paraId="6A0AC7C4" w14:textId="77777777" w:rsidR="001C03CD" w:rsidRPr="00700C4C" w:rsidRDefault="001C03CD" w:rsidP="001C03CD">
      <w:pPr>
        <w:widowControl w:val="0"/>
        <w:overflowPunct w:val="0"/>
        <w:autoSpaceDE w:val="0"/>
        <w:autoSpaceDN w:val="0"/>
        <w:adjustRightInd w:val="0"/>
        <w:spacing w:after="120"/>
        <w:ind w:left="720" w:right="-164" w:hanging="720"/>
        <w:textAlignment w:val="baseline"/>
        <w:rPr>
          <w:bCs/>
        </w:rPr>
      </w:pPr>
      <w:r w:rsidRPr="00700C4C">
        <w:rPr>
          <w:bCs/>
        </w:rPr>
        <w:t>A10.4</w:t>
      </w:r>
      <w:r w:rsidRPr="00700C4C">
        <w:rPr>
          <w:bCs/>
        </w:rPr>
        <w:tab/>
        <w:t>The Contractor will comply with the Code of Conduct of any professional body of which they are a member, such as the National Association of Valuers and Auctioneers (NAVA).</w:t>
      </w:r>
    </w:p>
    <w:p w14:paraId="3A9E9A99" w14:textId="77777777" w:rsidR="001C03CD" w:rsidRPr="00700C4C" w:rsidRDefault="001C03CD" w:rsidP="001C03CD">
      <w:pPr>
        <w:widowControl w:val="0"/>
        <w:overflowPunct w:val="0"/>
        <w:autoSpaceDE w:val="0"/>
        <w:autoSpaceDN w:val="0"/>
        <w:adjustRightInd w:val="0"/>
        <w:spacing w:after="120"/>
        <w:ind w:left="720" w:right="-164" w:hanging="720"/>
        <w:textAlignment w:val="baseline"/>
        <w:rPr>
          <w:bCs/>
        </w:rPr>
      </w:pPr>
      <w:r w:rsidRPr="00700C4C">
        <w:rPr>
          <w:bCs/>
        </w:rPr>
        <w:t>A10.5</w:t>
      </w:r>
      <w:r w:rsidRPr="00700C4C">
        <w:rPr>
          <w:bCs/>
        </w:rPr>
        <w:tab/>
        <w:t>The Contractor’s personnel and their agents will be expected to comply with the duty of confidentiality imposed by Section 18 of the Commissioners for Revenue and Customs Act 2005.</w:t>
      </w:r>
    </w:p>
    <w:p w14:paraId="719DA4BD" w14:textId="77777777" w:rsidR="001C03CD" w:rsidRPr="00700C4C" w:rsidRDefault="001C03CD" w:rsidP="001C03CD">
      <w:pPr>
        <w:widowControl w:val="0"/>
        <w:overflowPunct w:val="0"/>
        <w:autoSpaceDE w:val="0"/>
        <w:autoSpaceDN w:val="0"/>
        <w:adjustRightInd w:val="0"/>
        <w:spacing w:after="120"/>
        <w:ind w:left="720" w:right="-164" w:hanging="720"/>
        <w:textAlignment w:val="baseline"/>
        <w:rPr>
          <w:bCs/>
        </w:rPr>
      </w:pPr>
      <w:r w:rsidRPr="00700C4C">
        <w:rPr>
          <w:bCs/>
        </w:rPr>
        <w:t>A10.6</w:t>
      </w:r>
      <w:r w:rsidRPr="00700C4C">
        <w:rPr>
          <w:bCs/>
        </w:rPr>
        <w:tab/>
        <w:t>The Contractor will be expected to carry out additional duties as required such as conducting immediate removals or acting as ‘possession man’.</w:t>
      </w:r>
    </w:p>
    <w:p w14:paraId="47C5D99A" w14:textId="77777777" w:rsidR="001C03CD" w:rsidRPr="00700C4C" w:rsidRDefault="001C03CD" w:rsidP="001C03CD">
      <w:pPr>
        <w:widowControl w:val="0"/>
        <w:overflowPunct w:val="0"/>
        <w:autoSpaceDE w:val="0"/>
        <w:autoSpaceDN w:val="0"/>
        <w:adjustRightInd w:val="0"/>
        <w:spacing w:after="120"/>
        <w:ind w:left="720" w:right="-164" w:hanging="720"/>
        <w:textAlignment w:val="baseline"/>
        <w:rPr>
          <w:bCs/>
        </w:rPr>
      </w:pPr>
      <w:r w:rsidRPr="00700C4C">
        <w:rPr>
          <w:bCs/>
        </w:rPr>
        <w:t>A10.7</w:t>
      </w:r>
      <w:r w:rsidRPr="00700C4C">
        <w:rPr>
          <w:bCs/>
        </w:rPr>
        <w:tab/>
        <w:t>The Contractor will be expected to sign a declaration that neither they nor any personnel employed directly by them have criminal records.</w:t>
      </w:r>
    </w:p>
    <w:p w14:paraId="0C39B500" w14:textId="77777777" w:rsidR="001C03CD" w:rsidRPr="00700C4C" w:rsidRDefault="001C03CD" w:rsidP="001C03CD">
      <w:pPr>
        <w:widowControl w:val="0"/>
        <w:overflowPunct w:val="0"/>
        <w:autoSpaceDE w:val="0"/>
        <w:autoSpaceDN w:val="0"/>
        <w:adjustRightInd w:val="0"/>
        <w:spacing w:after="120"/>
        <w:ind w:left="720" w:right="-164" w:hanging="720"/>
        <w:textAlignment w:val="baseline"/>
      </w:pPr>
      <w:r w:rsidRPr="00700C4C">
        <w:t>A10.8</w:t>
      </w:r>
      <w:r w:rsidRPr="00700C4C">
        <w:tab/>
        <w:t>The Contractor shall at all times comply with the Value Added Tax Act 1994 and all other statutes relating to direct or indirect taxes</w:t>
      </w:r>
    </w:p>
    <w:p w14:paraId="1CE1827D" w14:textId="77777777" w:rsidR="001C03CD" w:rsidRPr="00700C4C" w:rsidRDefault="001C03CD" w:rsidP="001C03CD">
      <w:pPr>
        <w:widowControl w:val="0"/>
        <w:overflowPunct w:val="0"/>
        <w:autoSpaceDE w:val="0"/>
        <w:autoSpaceDN w:val="0"/>
        <w:adjustRightInd w:val="0"/>
        <w:spacing w:after="120"/>
        <w:ind w:left="720" w:right="-164" w:hanging="720"/>
        <w:textAlignment w:val="baseline"/>
        <w:rPr>
          <w:bCs/>
        </w:rPr>
      </w:pPr>
      <w:r w:rsidRPr="00700C4C">
        <w:rPr>
          <w:bCs/>
        </w:rPr>
        <w:t>A10.9</w:t>
      </w:r>
      <w:r w:rsidRPr="00700C4C">
        <w:rPr>
          <w:bCs/>
        </w:rPr>
        <w:tab/>
        <w:t>Sub-contractors engaged by the Contractor will be expected to comply with the requirements set out in section A10.1 through to A10.8.</w:t>
      </w:r>
    </w:p>
    <w:p w14:paraId="1257C5D0" w14:textId="77777777" w:rsidR="001C03CD" w:rsidRPr="00700C4C" w:rsidRDefault="001C03CD" w:rsidP="001C03CD">
      <w:pPr>
        <w:widowControl w:val="0"/>
        <w:overflowPunct w:val="0"/>
        <w:autoSpaceDE w:val="0"/>
        <w:autoSpaceDN w:val="0"/>
        <w:adjustRightInd w:val="0"/>
        <w:spacing w:after="120"/>
        <w:ind w:left="720" w:right="-164" w:hanging="720"/>
        <w:textAlignment w:val="baseline"/>
        <w:rPr>
          <w:bCs/>
        </w:rPr>
      </w:pPr>
      <w:r w:rsidRPr="00700C4C">
        <w:rPr>
          <w:bCs/>
        </w:rPr>
        <w:t>A10.10</w:t>
      </w:r>
      <w:r w:rsidRPr="00700C4C">
        <w:rPr>
          <w:bCs/>
        </w:rPr>
        <w:tab/>
        <w:t>It is expected that a member of the Contractor’s senior personnel will be present at any seizure of goods under distraint whether carried out by the primary Contractor or a sub-contractor.</w:t>
      </w:r>
    </w:p>
    <w:p w14:paraId="4C4C6C37" w14:textId="77777777" w:rsidR="001C03CD" w:rsidRPr="00700C4C" w:rsidRDefault="001C03CD" w:rsidP="001C03CD">
      <w:pPr>
        <w:pStyle w:val="Heading3"/>
      </w:pPr>
      <w:r w:rsidRPr="00700C4C">
        <w:t>A11</w:t>
      </w:r>
      <w:r w:rsidRPr="00700C4C">
        <w:tab/>
        <w:t>Assignments</w:t>
      </w:r>
    </w:p>
    <w:p w14:paraId="2AE067E7" w14:textId="77777777" w:rsidR="001C03CD" w:rsidRPr="00700C4C" w:rsidRDefault="001C03CD" w:rsidP="001C03CD">
      <w:pPr>
        <w:overflowPunct w:val="0"/>
        <w:autoSpaceDE w:val="0"/>
        <w:autoSpaceDN w:val="0"/>
        <w:adjustRightInd w:val="0"/>
        <w:spacing w:after="120"/>
        <w:ind w:left="720" w:hanging="720"/>
        <w:textAlignment w:val="baseline"/>
        <w:rPr>
          <w:bCs/>
        </w:rPr>
      </w:pPr>
      <w:r w:rsidRPr="00700C4C">
        <w:rPr>
          <w:bCs/>
        </w:rPr>
        <w:t>A11.1</w:t>
      </w:r>
      <w:r w:rsidRPr="00700C4C">
        <w:rPr>
          <w:bCs/>
        </w:rPr>
        <w:tab/>
        <w:t>At a date following the 6th calendar day following the distraint, should the debt remain unpaid the Client will, at its discretion, refer the assignment to the Contractor.</w:t>
      </w:r>
    </w:p>
    <w:p w14:paraId="4F0F909B" w14:textId="77777777" w:rsidR="00D72BAD" w:rsidRPr="00700C4C" w:rsidRDefault="00D72BAD" w:rsidP="00D72BAD">
      <w:pPr>
        <w:overflowPunct w:val="0"/>
        <w:autoSpaceDE w:val="0"/>
        <w:autoSpaceDN w:val="0"/>
        <w:adjustRightInd w:val="0"/>
        <w:spacing w:after="0"/>
        <w:ind w:left="720" w:hanging="720"/>
        <w:textAlignment w:val="baseline"/>
      </w:pPr>
      <w:r w:rsidRPr="00700C4C">
        <w:t>A11.2</w:t>
      </w:r>
      <w:r w:rsidRPr="00700C4C">
        <w:tab/>
        <w:t>The Contractor should contact the Debtor in accordance with the process provided by the Client to:-</w:t>
      </w:r>
    </w:p>
    <w:p w14:paraId="232B6F77" w14:textId="77777777" w:rsidR="00D72BAD" w:rsidRPr="00700C4C" w:rsidRDefault="00D72BAD" w:rsidP="00D72BAD">
      <w:pPr>
        <w:numPr>
          <w:ilvl w:val="0"/>
          <w:numId w:val="76"/>
        </w:numPr>
        <w:overflowPunct w:val="0"/>
        <w:autoSpaceDE w:val="0"/>
        <w:autoSpaceDN w:val="0"/>
        <w:adjustRightInd w:val="0"/>
        <w:spacing w:after="0" w:line="240" w:lineRule="auto"/>
        <w:ind w:left="1491" w:hanging="357"/>
        <w:textAlignment w:val="baseline"/>
      </w:pPr>
      <w:r w:rsidRPr="00700C4C">
        <w:t>Inform them of the consequences of non-payment as detailed in Schedule B</w:t>
      </w:r>
    </w:p>
    <w:p w14:paraId="545FFAF3" w14:textId="77777777" w:rsidR="00D72BAD" w:rsidRPr="00700C4C" w:rsidRDefault="00D72BAD" w:rsidP="00D72BAD">
      <w:pPr>
        <w:numPr>
          <w:ilvl w:val="0"/>
          <w:numId w:val="76"/>
        </w:numPr>
        <w:overflowPunct w:val="0"/>
        <w:autoSpaceDE w:val="0"/>
        <w:autoSpaceDN w:val="0"/>
        <w:adjustRightInd w:val="0"/>
        <w:spacing w:after="0" w:line="240" w:lineRule="auto"/>
        <w:ind w:left="1491" w:hanging="357"/>
        <w:textAlignment w:val="baseline"/>
      </w:pPr>
      <w:r w:rsidRPr="00700C4C">
        <w:t xml:space="preserve">Carry out a full check and formal appraisal of the items which were seized. This should be completed from the details on the inventory in </w:t>
      </w:r>
      <w:r w:rsidRPr="00700C4C">
        <w:lastRenderedPageBreak/>
        <w:t>the majority of cases.  Appraisal may be carried out after removal dependent upon the circumstances;</w:t>
      </w:r>
    </w:p>
    <w:p w14:paraId="012B2A80" w14:textId="77777777" w:rsidR="00D72BAD" w:rsidRPr="00700C4C" w:rsidRDefault="00D72BAD" w:rsidP="00D72BAD">
      <w:pPr>
        <w:numPr>
          <w:ilvl w:val="0"/>
          <w:numId w:val="76"/>
        </w:numPr>
        <w:overflowPunct w:val="0"/>
        <w:autoSpaceDE w:val="0"/>
        <w:autoSpaceDN w:val="0"/>
        <w:adjustRightInd w:val="0"/>
        <w:spacing w:after="0" w:line="240" w:lineRule="auto"/>
        <w:ind w:left="1491" w:hanging="357"/>
        <w:textAlignment w:val="baseline"/>
      </w:pPr>
      <w:r w:rsidRPr="00700C4C">
        <w:t>Undertake a full risk assessment to ensure that the items seized conform to relevant safety standards where appropriate and can be safely removed;</w:t>
      </w:r>
    </w:p>
    <w:p w14:paraId="700A2B64" w14:textId="77777777" w:rsidR="00D72BAD" w:rsidRPr="00700C4C" w:rsidRDefault="00D72BAD" w:rsidP="00D72BAD">
      <w:pPr>
        <w:numPr>
          <w:ilvl w:val="0"/>
          <w:numId w:val="76"/>
        </w:numPr>
        <w:overflowPunct w:val="0"/>
        <w:autoSpaceDE w:val="0"/>
        <w:autoSpaceDN w:val="0"/>
        <w:adjustRightInd w:val="0"/>
        <w:spacing w:after="0" w:line="240" w:lineRule="auto"/>
        <w:ind w:left="1491" w:hanging="357"/>
        <w:textAlignment w:val="baseline"/>
      </w:pPr>
      <w:r w:rsidRPr="00700C4C">
        <w:t>Liaise with the Client by telephone to ensure the debt is still unpaid and the details of the assignment have not changed;</w:t>
      </w:r>
    </w:p>
    <w:p w14:paraId="033CD04B" w14:textId="0FD9A8E1" w:rsidR="00D72BAD" w:rsidRPr="00700C4C" w:rsidRDefault="00D72BAD" w:rsidP="00D72BAD">
      <w:pPr>
        <w:numPr>
          <w:ilvl w:val="0"/>
          <w:numId w:val="76"/>
        </w:numPr>
        <w:overflowPunct w:val="0"/>
        <w:autoSpaceDE w:val="0"/>
        <w:autoSpaceDN w:val="0"/>
        <w:adjustRightInd w:val="0"/>
        <w:spacing w:after="120" w:line="240" w:lineRule="auto"/>
        <w:ind w:left="1491" w:hanging="357"/>
        <w:textAlignment w:val="baseline"/>
      </w:pPr>
      <w:r w:rsidRPr="00700C4C">
        <w:t>Conduct removal and sale, unless it is more appropriate for the goods to be sold “on site”.</w:t>
      </w:r>
    </w:p>
    <w:p w14:paraId="7DFECE4C" w14:textId="77777777" w:rsidR="001C03CD" w:rsidRPr="00700C4C" w:rsidRDefault="001C03CD" w:rsidP="001C03CD">
      <w:pPr>
        <w:pStyle w:val="Heading3"/>
      </w:pPr>
      <w:r w:rsidRPr="00700C4C">
        <w:t>A12</w:t>
      </w:r>
      <w:r w:rsidRPr="00700C4C">
        <w:tab/>
        <w:t xml:space="preserve">Debtor Payments </w:t>
      </w:r>
    </w:p>
    <w:p w14:paraId="333D4175" w14:textId="77777777" w:rsidR="001C03CD" w:rsidRPr="00700C4C" w:rsidRDefault="001C03CD" w:rsidP="001C03CD">
      <w:pPr>
        <w:overflowPunct w:val="0"/>
        <w:autoSpaceDE w:val="0"/>
        <w:autoSpaceDN w:val="0"/>
        <w:adjustRightInd w:val="0"/>
        <w:spacing w:after="120"/>
        <w:ind w:left="720" w:hanging="720"/>
        <w:textAlignment w:val="baseline"/>
        <w:rPr>
          <w:bCs/>
        </w:rPr>
      </w:pPr>
      <w:r w:rsidRPr="00700C4C">
        <w:rPr>
          <w:bCs/>
        </w:rPr>
        <w:t>A12.1</w:t>
      </w:r>
      <w:r w:rsidRPr="00700C4C">
        <w:rPr>
          <w:bCs/>
        </w:rPr>
        <w:tab/>
        <w:t xml:space="preserve">If the Client becomes aware of a payment onto the Debtor’s record then the Client will notify the Contractor of the revised debt and provide any necessary instructions on how to proceed. If the Debtor contacts the Contractor direct to advise they have paid all or some of the debt then the Contractor must ask the Debtor for evidence of payment and once produced, they should make contact with the Client immediately to discuss the position. </w:t>
      </w:r>
    </w:p>
    <w:p w14:paraId="5004E51E" w14:textId="77777777" w:rsidR="001C03CD" w:rsidRPr="00700C4C" w:rsidRDefault="001C03CD" w:rsidP="001C03CD">
      <w:pPr>
        <w:overflowPunct w:val="0"/>
        <w:autoSpaceDE w:val="0"/>
        <w:autoSpaceDN w:val="0"/>
        <w:adjustRightInd w:val="0"/>
        <w:spacing w:after="120"/>
        <w:ind w:left="720" w:hanging="720"/>
        <w:textAlignment w:val="baseline"/>
        <w:rPr>
          <w:bCs/>
        </w:rPr>
      </w:pPr>
      <w:r w:rsidRPr="00700C4C">
        <w:rPr>
          <w:bCs/>
        </w:rPr>
        <w:t>A12.2</w:t>
      </w:r>
      <w:r w:rsidRPr="00700C4C">
        <w:rPr>
          <w:bCs/>
        </w:rPr>
        <w:tab/>
        <w:t xml:space="preserve">If the Debtor pays the debt plus all costs, fees and interest after the Contractor has accepted the assignment but prior to the sale, then the Client will release the goods. </w:t>
      </w:r>
    </w:p>
    <w:p w14:paraId="66D691E7" w14:textId="77777777" w:rsidR="001C03CD" w:rsidRPr="00700C4C" w:rsidRDefault="001C03CD" w:rsidP="001C03CD">
      <w:pPr>
        <w:overflowPunct w:val="0"/>
        <w:autoSpaceDE w:val="0"/>
        <w:autoSpaceDN w:val="0"/>
        <w:adjustRightInd w:val="0"/>
        <w:spacing w:after="120"/>
        <w:ind w:left="720" w:hanging="720"/>
        <w:textAlignment w:val="baseline"/>
        <w:rPr>
          <w:bCs/>
        </w:rPr>
      </w:pPr>
      <w:r w:rsidRPr="00700C4C">
        <w:rPr>
          <w:bCs/>
        </w:rPr>
        <w:t>A12.3</w:t>
      </w:r>
      <w:r w:rsidRPr="00700C4C">
        <w:rPr>
          <w:bCs/>
        </w:rPr>
        <w:tab/>
        <w:t>Where the Debtor contacts the Contractor to make payment of the debt to avoid removal and sale they should be referred to the Client to make payment direct.</w:t>
      </w:r>
    </w:p>
    <w:p w14:paraId="50A83B3C" w14:textId="77777777" w:rsidR="001C03CD" w:rsidRPr="00700C4C" w:rsidRDefault="001C03CD" w:rsidP="001C03CD">
      <w:pPr>
        <w:overflowPunct w:val="0"/>
        <w:autoSpaceDE w:val="0"/>
        <w:autoSpaceDN w:val="0"/>
        <w:adjustRightInd w:val="0"/>
        <w:spacing w:after="120"/>
        <w:ind w:left="720" w:hanging="720"/>
        <w:textAlignment w:val="baseline"/>
        <w:rPr>
          <w:bCs/>
        </w:rPr>
      </w:pPr>
      <w:r w:rsidRPr="00700C4C">
        <w:rPr>
          <w:bCs/>
        </w:rPr>
        <w:t>A12.4. Where the Contractor has made arrangements via a third party to remove goods and this is no longer required as the Debtor has discharged their liability, any costs and charges incurred in making those arrangements are considered as included in the reasonable costs of removal and may be charged by the Client to the Debtor. The Contractor must provide the Client with the invoice from the third party to support the cancellation fee.</w:t>
      </w:r>
    </w:p>
    <w:p w14:paraId="60F55159" w14:textId="77777777" w:rsidR="001C03CD" w:rsidRPr="00700C4C" w:rsidRDefault="001C03CD" w:rsidP="001C03CD">
      <w:pPr>
        <w:pStyle w:val="Heading3"/>
        <w:rPr>
          <w:sz w:val="20"/>
          <w:szCs w:val="20"/>
        </w:rPr>
      </w:pPr>
      <w:r w:rsidRPr="00700C4C">
        <w:rPr>
          <w:lang w:val="en"/>
        </w:rPr>
        <w:t>A13</w:t>
      </w:r>
      <w:r w:rsidRPr="00700C4C">
        <w:rPr>
          <w:lang w:val="en"/>
        </w:rPr>
        <w:tab/>
        <w:t>Payment Card Industry Data Security Standard (PCI DSS) Compliance</w:t>
      </w:r>
    </w:p>
    <w:p w14:paraId="3E3EBA65" w14:textId="77777777" w:rsidR="001C03CD" w:rsidRPr="00700C4C" w:rsidRDefault="001C03CD" w:rsidP="001C03CD">
      <w:pPr>
        <w:tabs>
          <w:tab w:val="left" w:pos="0"/>
        </w:tabs>
        <w:suppressAutoHyphens/>
        <w:spacing w:after="120"/>
        <w:ind w:left="720" w:hanging="720"/>
      </w:pPr>
      <w:r w:rsidRPr="00700C4C">
        <w:t>A13.1</w:t>
      </w:r>
      <w:r w:rsidRPr="00700C4C">
        <w:tab/>
        <w:t xml:space="preserve">Where the Contractor intends to accept payments, </w:t>
      </w:r>
      <w:r w:rsidRPr="00700C4C">
        <w:rPr>
          <w:b/>
        </w:rPr>
        <w:t>restricted to at sale only,</w:t>
      </w:r>
      <w:r w:rsidRPr="00700C4C">
        <w:t xml:space="preserve"> by debit/credit card the Contractor must have either:</w:t>
      </w:r>
    </w:p>
    <w:p w14:paraId="07818039" w14:textId="77777777" w:rsidR="001C03CD" w:rsidRPr="00700C4C" w:rsidRDefault="001C03CD" w:rsidP="00B17A4A">
      <w:pPr>
        <w:numPr>
          <w:ilvl w:val="0"/>
          <w:numId w:val="73"/>
        </w:numPr>
        <w:tabs>
          <w:tab w:val="left" w:pos="0"/>
        </w:tabs>
        <w:suppressAutoHyphens/>
        <w:spacing w:after="120" w:line="240" w:lineRule="auto"/>
        <w:ind w:left="1491" w:hanging="357"/>
      </w:pPr>
      <w:r w:rsidRPr="00700C4C">
        <w:t>Been certified by a Qualified Security Assessor [and Approved Scanning Vendor (as applicable)] as being compliant with the PCI DSS version 1.1; or</w:t>
      </w:r>
    </w:p>
    <w:p w14:paraId="0E20C1C8" w14:textId="77777777" w:rsidR="001C03CD" w:rsidRPr="00700C4C" w:rsidRDefault="001C03CD" w:rsidP="00B17A4A">
      <w:pPr>
        <w:numPr>
          <w:ilvl w:val="0"/>
          <w:numId w:val="73"/>
        </w:numPr>
        <w:tabs>
          <w:tab w:val="left" w:pos="0"/>
        </w:tabs>
        <w:suppressAutoHyphens/>
        <w:spacing w:after="120" w:line="240" w:lineRule="auto"/>
        <w:ind w:left="1491" w:hanging="357"/>
      </w:pPr>
      <w:r w:rsidRPr="00700C4C">
        <w:t>completed an internal self-assessment and will adhere at all times to the terms of the PCI DSS and will notify the Client promptly in writing of any changes in the Contractor’s certification.</w:t>
      </w:r>
    </w:p>
    <w:p w14:paraId="19B6DC8B" w14:textId="77777777" w:rsidR="001C03CD" w:rsidRPr="00700C4C" w:rsidRDefault="001C03CD" w:rsidP="001C03CD">
      <w:pPr>
        <w:tabs>
          <w:tab w:val="left" w:pos="0"/>
        </w:tabs>
        <w:suppressAutoHyphens/>
        <w:spacing w:after="120"/>
        <w:ind w:left="720" w:hanging="720"/>
      </w:pPr>
      <w:r w:rsidRPr="00700C4C">
        <w:t>A13.2</w:t>
      </w:r>
      <w:r w:rsidRPr="00700C4C">
        <w:tab/>
        <w:t xml:space="preserve">The Contractor must validate compliance in the manner deemed appropriate by the card scheme industry on an annual basis and provide the Client with written evidence of compliance annually. </w:t>
      </w:r>
    </w:p>
    <w:p w14:paraId="17376D88" w14:textId="77777777" w:rsidR="001C03CD" w:rsidRPr="00700C4C" w:rsidRDefault="001C03CD" w:rsidP="001C03CD">
      <w:pPr>
        <w:tabs>
          <w:tab w:val="left" w:pos="0"/>
        </w:tabs>
        <w:suppressAutoHyphens/>
        <w:spacing w:after="120"/>
        <w:ind w:left="709" w:hanging="709"/>
      </w:pPr>
      <w:r w:rsidRPr="00700C4C">
        <w:t>A13.3</w:t>
      </w:r>
      <w:r w:rsidRPr="00700C4C">
        <w:tab/>
        <w:t>The Contractor will be responsible for any costs incurred to attain and maintain compliance with PCI DSS.</w:t>
      </w:r>
    </w:p>
    <w:p w14:paraId="4471B440" w14:textId="77777777" w:rsidR="001C03CD" w:rsidRPr="00700C4C" w:rsidRDefault="001C03CD" w:rsidP="001C03CD">
      <w:pPr>
        <w:tabs>
          <w:tab w:val="left" w:pos="0"/>
        </w:tabs>
        <w:suppressAutoHyphens/>
        <w:spacing w:after="120"/>
        <w:ind w:left="709" w:hanging="709"/>
      </w:pPr>
      <w:r w:rsidRPr="00700C4C">
        <w:t>A13.4</w:t>
      </w:r>
      <w:r w:rsidRPr="00700C4C">
        <w:tab/>
        <w:t xml:space="preserve">The Contractor must meet all PCI DSS requirements, on a continuing basis, including but not limited to any subsequent versions of the PCI DSS. </w:t>
      </w:r>
    </w:p>
    <w:p w14:paraId="591CDDC8" w14:textId="77777777" w:rsidR="001C03CD" w:rsidRPr="00700C4C" w:rsidRDefault="001C03CD" w:rsidP="001C03CD">
      <w:pPr>
        <w:tabs>
          <w:tab w:val="left" w:pos="0"/>
        </w:tabs>
        <w:suppressAutoHyphens/>
        <w:spacing w:after="120"/>
        <w:ind w:left="709" w:hanging="709"/>
      </w:pPr>
      <w:r w:rsidRPr="00700C4C">
        <w:t>A13.5</w:t>
      </w:r>
      <w:r w:rsidRPr="00700C4C">
        <w:tab/>
        <w:t xml:space="preserve">The Contractor must be responsible for the security of all Cardholder Data in their possession and must protect data by the card scheme industry standard </w:t>
      </w:r>
      <w:r w:rsidRPr="00700C4C">
        <w:lastRenderedPageBreak/>
        <w:t>on an annual basis and provide HMRC access hosted environment and data when necessary.</w:t>
      </w:r>
    </w:p>
    <w:p w14:paraId="43751607" w14:textId="77777777" w:rsidR="001C03CD" w:rsidRPr="00700C4C" w:rsidRDefault="001C03CD" w:rsidP="001C03CD">
      <w:pPr>
        <w:tabs>
          <w:tab w:val="left" w:pos="0"/>
        </w:tabs>
        <w:suppressAutoHyphens/>
        <w:spacing w:after="120"/>
        <w:ind w:left="709" w:hanging="709"/>
      </w:pPr>
      <w:r w:rsidRPr="00700C4C">
        <w:t>A13.6</w:t>
      </w:r>
      <w:r w:rsidRPr="00700C4C">
        <w:tab/>
        <w:t xml:space="preserve">The Contractor must notify the Client and the card scheme industry immediately if it knows or suspects that there has been, or will be, a breach of the security of Cardholder Data or of the PCI DSS. </w:t>
      </w:r>
    </w:p>
    <w:p w14:paraId="7DDAD23F" w14:textId="77777777" w:rsidR="001C03CD" w:rsidRPr="00700C4C" w:rsidRDefault="001C03CD" w:rsidP="001C03CD">
      <w:pPr>
        <w:tabs>
          <w:tab w:val="left" w:pos="0"/>
        </w:tabs>
        <w:suppressAutoHyphens/>
        <w:spacing w:after="120"/>
        <w:ind w:left="709" w:hanging="709"/>
      </w:pPr>
      <w:r w:rsidRPr="00700C4C">
        <w:t>A13.7</w:t>
      </w:r>
      <w:r w:rsidRPr="00700C4C">
        <w:tab/>
        <w:t xml:space="preserve">The Contractor must indemnify the Client, its subsidiaries, affiliates, officers, employees and agents </w:t>
      </w:r>
      <w:r w:rsidRPr="00700C4C">
        <w:rPr>
          <w:lang w:val="en" w:eastAsia="en-GB"/>
        </w:rPr>
        <w:t xml:space="preserve">from and against all actions, demands, costs, losses, penalties, damages, liability, claims and expenses (including but not limited to reasonable legal fees) whatsoever incurred by it or them arising from the Contractor’s non-compliance with, or breach of, the PCI DSS or breach of Cardholder Data security.  </w:t>
      </w:r>
    </w:p>
    <w:p w14:paraId="4EC0B492" w14:textId="77777777" w:rsidR="001C03CD" w:rsidRPr="00700C4C" w:rsidRDefault="001C03CD" w:rsidP="001C03CD">
      <w:pPr>
        <w:tabs>
          <w:tab w:val="left" w:pos="0"/>
        </w:tabs>
        <w:suppressAutoHyphens/>
        <w:spacing w:after="0"/>
        <w:ind w:left="709" w:hanging="709"/>
      </w:pPr>
      <w:r w:rsidRPr="00700C4C">
        <w:t>A13.8</w:t>
      </w:r>
      <w:r w:rsidRPr="00700C4C">
        <w:tab/>
        <w:t xml:space="preserve">The Contractor must cease taking payments, by debit/credit card, on behalf of the Client in the event that the Contractor becomes non- compliant with, or suffers a breach of, the PCI DSS or breach of Cardholder Data security.  </w:t>
      </w:r>
    </w:p>
    <w:p w14:paraId="51DC1E47" w14:textId="77777777" w:rsidR="001C03CD" w:rsidRPr="00700C4C" w:rsidRDefault="001C03CD" w:rsidP="001C03CD">
      <w:pPr>
        <w:tabs>
          <w:tab w:val="left" w:pos="0"/>
        </w:tabs>
        <w:suppressAutoHyphens/>
        <w:spacing w:after="0"/>
        <w:ind w:left="709" w:hanging="709"/>
      </w:pPr>
    </w:p>
    <w:p w14:paraId="04827073" w14:textId="77777777" w:rsidR="001C03CD" w:rsidRPr="00700C4C" w:rsidRDefault="001C03CD" w:rsidP="001C03CD">
      <w:pPr>
        <w:tabs>
          <w:tab w:val="left" w:pos="0"/>
        </w:tabs>
        <w:suppressAutoHyphens/>
        <w:spacing w:after="0"/>
        <w:ind w:left="709" w:hanging="709"/>
        <w:rPr>
          <w:bCs/>
        </w:rPr>
      </w:pPr>
      <w:r w:rsidRPr="00700C4C">
        <w:t>A13.9</w:t>
      </w:r>
      <w:r w:rsidRPr="00700C4C">
        <w:tab/>
        <w:t>As mentioned in A</w:t>
      </w:r>
      <w:r w:rsidRPr="00700C4C">
        <w:rPr>
          <w:bCs/>
        </w:rPr>
        <w:t>8.5 the Client may move to electronic (BACS) payment from the Contractor (rather than cheque payment) at some point in the duration of the contract. This will be brought about via an agreed contract variation.</w:t>
      </w:r>
    </w:p>
    <w:p w14:paraId="1B209969" w14:textId="77777777" w:rsidR="001C03CD" w:rsidRPr="00700C4C" w:rsidRDefault="001C03CD" w:rsidP="001C03CD">
      <w:pPr>
        <w:pStyle w:val="Heading3"/>
      </w:pPr>
      <w:r w:rsidRPr="00700C4C">
        <w:t>A14</w:t>
      </w:r>
      <w:r w:rsidRPr="00700C4C">
        <w:tab/>
        <w:t>Returning the Debtor’s Goods</w:t>
      </w:r>
    </w:p>
    <w:p w14:paraId="4CAA1C5F" w14:textId="77777777" w:rsidR="001C03CD" w:rsidRPr="00700C4C" w:rsidRDefault="001C03CD" w:rsidP="001C03CD">
      <w:pPr>
        <w:spacing w:after="120"/>
        <w:ind w:left="720" w:hanging="720"/>
        <w:rPr>
          <w:bCs/>
        </w:rPr>
      </w:pPr>
      <w:r w:rsidRPr="00700C4C">
        <w:rPr>
          <w:bCs/>
        </w:rPr>
        <w:t>A14.1</w:t>
      </w:r>
      <w:r w:rsidRPr="00700C4C">
        <w:rPr>
          <w:bCs/>
        </w:rPr>
        <w:tab/>
        <w:t>Where the goods have been removed from the Debtor’s premises before payment is made and the action was legally sound, it is the Debtor’s responsibility to recover and transport the goods back to their premises.</w:t>
      </w:r>
    </w:p>
    <w:p w14:paraId="350F5070" w14:textId="77777777" w:rsidR="001C03CD" w:rsidRPr="00700C4C" w:rsidRDefault="001C03CD" w:rsidP="001C03CD">
      <w:pPr>
        <w:pStyle w:val="Heading3"/>
      </w:pPr>
      <w:r w:rsidRPr="00700C4C">
        <w:t>A15</w:t>
      </w:r>
      <w:r w:rsidRPr="00700C4C">
        <w:tab/>
        <w:t>Professional and Technical Advice</w:t>
      </w:r>
    </w:p>
    <w:p w14:paraId="278DB00E" w14:textId="77777777" w:rsidR="001C03CD" w:rsidRPr="00700C4C" w:rsidRDefault="001C03CD" w:rsidP="001C03CD">
      <w:pPr>
        <w:overflowPunct w:val="0"/>
        <w:autoSpaceDE w:val="0"/>
        <w:autoSpaceDN w:val="0"/>
        <w:adjustRightInd w:val="0"/>
        <w:spacing w:after="120"/>
        <w:ind w:left="720" w:hanging="720"/>
        <w:textAlignment w:val="baseline"/>
        <w:rPr>
          <w:bCs/>
        </w:rPr>
      </w:pPr>
      <w:r w:rsidRPr="00700C4C">
        <w:rPr>
          <w:bCs/>
        </w:rPr>
        <w:t>A15.1</w:t>
      </w:r>
      <w:r w:rsidRPr="00700C4C">
        <w:rPr>
          <w:bCs/>
        </w:rPr>
        <w:tab/>
        <w:t xml:space="preserve">The Contractor will provide a professional consultancy and advisory service to the Client as necessary to enable the Client and their representatives to better understand the value of goods seized through action. </w:t>
      </w:r>
    </w:p>
    <w:p w14:paraId="01A7DAFD" w14:textId="77777777" w:rsidR="001C03CD" w:rsidRPr="00700C4C" w:rsidRDefault="001C03CD" w:rsidP="001C03CD">
      <w:pPr>
        <w:overflowPunct w:val="0"/>
        <w:autoSpaceDE w:val="0"/>
        <w:autoSpaceDN w:val="0"/>
        <w:adjustRightInd w:val="0"/>
        <w:spacing w:after="120"/>
        <w:ind w:left="720" w:hanging="720"/>
        <w:textAlignment w:val="baseline"/>
        <w:rPr>
          <w:bCs/>
        </w:rPr>
      </w:pPr>
      <w:r w:rsidRPr="00700C4C">
        <w:rPr>
          <w:bCs/>
        </w:rPr>
        <w:t>A15.2</w:t>
      </w:r>
      <w:r w:rsidRPr="00700C4C">
        <w:rPr>
          <w:bCs/>
        </w:rPr>
        <w:tab/>
        <w:t>Where it is identified that it would be in the best interest of the Client to sell an item through a specialised auction, advice may be required on what the Contractor considers to be the most appropriate auction format to be used to provide the maximum return whilst trying to ensure that the sale of the item is ensured.</w:t>
      </w:r>
    </w:p>
    <w:p w14:paraId="1F88BD7B" w14:textId="77777777" w:rsidR="001C03CD" w:rsidRPr="00700C4C" w:rsidRDefault="001C03CD" w:rsidP="001C03CD">
      <w:pPr>
        <w:overflowPunct w:val="0"/>
        <w:autoSpaceDE w:val="0"/>
        <w:autoSpaceDN w:val="0"/>
        <w:adjustRightInd w:val="0"/>
        <w:spacing w:after="0"/>
        <w:textAlignment w:val="baseline"/>
        <w:rPr>
          <w:bCs/>
        </w:rPr>
      </w:pPr>
      <w:r w:rsidRPr="00700C4C">
        <w:rPr>
          <w:bCs/>
        </w:rPr>
        <w:t>A15.3</w:t>
      </w:r>
      <w:r w:rsidRPr="00700C4C">
        <w:rPr>
          <w:bCs/>
        </w:rPr>
        <w:tab/>
        <w:t>The Contractor must provide the most cost effective:-</w:t>
      </w:r>
    </w:p>
    <w:p w14:paraId="5BD9D98C" w14:textId="77777777" w:rsidR="001C03CD" w:rsidRPr="00700C4C" w:rsidRDefault="001C03CD" w:rsidP="00B17A4A">
      <w:pPr>
        <w:numPr>
          <w:ilvl w:val="0"/>
          <w:numId w:val="74"/>
        </w:numPr>
        <w:overflowPunct w:val="0"/>
        <w:autoSpaceDE w:val="0"/>
        <w:autoSpaceDN w:val="0"/>
        <w:adjustRightInd w:val="0"/>
        <w:spacing w:after="0" w:line="240" w:lineRule="auto"/>
        <w:ind w:left="1491" w:hanging="357"/>
        <w:textAlignment w:val="baseline"/>
        <w:rPr>
          <w:bCs/>
        </w:rPr>
      </w:pPr>
      <w:r w:rsidRPr="00700C4C">
        <w:rPr>
          <w:bCs/>
        </w:rPr>
        <w:t>Storage for the item (s);</w:t>
      </w:r>
    </w:p>
    <w:p w14:paraId="4F7BA83D" w14:textId="77777777" w:rsidR="001C03CD" w:rsidRPr="00700C4C" w:rsidRDefault="001C03CD" w:rsidP="00B17A4A">
      <w:pPr>
        <w:numPr>
          <w:ilvl w:val="0"/>
          <w:numId w:val="74"/>
        </w:numPr>
        <w:overflowPunct w:val="0"/>
        <w:autoSpaceDE w:val="0"/>
        <w:autoSpaceDN w:val="0"/>
        <w:adjustRightInd w:val="0"/>
        <w:spacing w:after="0" w:line="240" w:lineRule="auto"/>
        <w:ind w:left="1491" w:hanging="357"/>
        <w:textAlignment w:val="baseline"/>
        <w:rPr>
          <w:bCs/>
        </w:rPr>
      </w:pPr>
      <w:r w:rsidRPr="00700C4C">
        <w:rPr>
          <w:bCs/>
        </w:rPr>
        <w:t>Method of transportation for the item (s) to the Auction House or place of sale; and</w:t>
      </w:r>
    </w:p>
    <w:p w14:paraId="55F1FC2F" w14:textId="77777777" w:rsidR="001C03CD" w:rsidRPr="00700C4C" w:rsidRDefault="001C03CD" w:rsidP="00B17A4A">
      <w:pPr>
        <w:numPr>
          <w:ilvl w:val="0"/>
          <w:numId w:val="74"/>
        </w:numPr>
        <w:overflowPunct w:val="0"/>
        <w:autoSpaceDE w:val="0"/>
        <w:autoSpaceDN w:val="0"/>
        <w:adjustRightInd w:val="0"/>
        <w:spacing w:after="0" w:line="240" w:lineRule="auto"/>
        <w:ind w:left="1491" w:hanging="357"/>
        <w:textAlignment w:val="baseline"/>
        <w:rPr>
          <w:bCs/>
        </w:rPr>
      </w:pPr>
      <w:r w:rsidRPr="00700C4C">
        <w:rPr>
          <w:bCs/>
        </w:rPr>
        <w:t>Type of packing for the selected storage and transport types.</w:t>
      </w:r>
    </w:p>
    <w:p w14:paraId="3F64709D" w14:textId="77777777" w:rsidR="001C03CD" w:rsidRPr="00700C4C" w:rsidRDefault="001C03CD" w:rsidP="001C03CD">
      <w:pPr>
        <w:overflowPunct w:val="0"/>
        <w:autoSpaceDE w:val="0"/>
        <w:autoSpaceDN w:val="0"/>
        <w:adjustRightInd w:val="0"/>
        <w:spacing w:before="120" w:after="120"/>
        <w:ind w:left="720" w:hanging="720"/>
        <w:textAlignment w:val="baseline"/>
        <w:rPr>
          <w:bCs/>
        </w:rPr>
      </w:pPr>
      <w:r w:rsidRPr="00700C4C">
        <w:rPr>
          <w:bCs/>
        </w:rPr>
        <w:t>A15.4</w:t>
      </w:r>
      <w:r w:rsidRPr="00700C4C">
        <w:rPr>
          <w:bCs/>
        </w:rPr>
        <w:tab/>
        <w:t>The Contractor must demonstrate that the service and advice given is in the best interest of the Client and that any potential conflicts of interest, such as a commission being earned through the sale of an item, is avoided.</w:t>
      </w:r>
    </w:p>
    <w:p w14:paraId="0B411333" w14:textId="77777777" w:rsidR="001C03CD" w:rsidRPr="00700C4C" w:rsidRDefault="001C03CD" w:rsidP="001C03CD">
      <w:pPr>
        <w:pStyle w:val="Heading3"/>
      </w:pPr>
      <w:r w:rsidRPr="00700C4C">
        <w:t>A16</w:t>
      </w:r>
      <w:r w:rsidRPr="00700C4C">
        <w:tab/>
        <w:t>Immediate Removal</w:t>
      </w:r>
    </w:p>
    <w:p w14:paraId="5A8A4F09" w14:textId="77777777" w:rsidR="001C03CD" w:rsidRPr="00700C4C" w:rsidRDefault="001C03CD" w:rsidP="001C03CD">
      <w:pPr>
        <w:overflowPunct w:val="0"/>
        <w:autoSpaceDE w:val="0"/>
        <w:autoSpaceDN w:val="0"/>
        <w:adjustRightInd w:val="0"/>
        <w:spacing w:after="0"/>
        <w:ind w:left="720" w:hanging="720"/>
        <w:textAlignment w:val="baseline"/>
        <w:rPr>
          <w:bCs/>
        </w:rPr>
      </w:pPr>
      <w:r w:rsidRPr="00700C4C">
        <w:rPr>
          <w:bCs/>
        </w:rPr>
        <w:t>A16.1</w:t>
      </w:r>
      <w:r w:rsidRPr="00700C4C">
        <w:rPr>
          <w:bCs/>
        </w:rPr>
        <w:tab/>
        <w:t>The Client will give advance notice to the Contractor wherever possible but in cases where immediate removal is necessary the Contractor must have the ability to carry this out without notice, providing sufficient transport and personnel:-</w:t>
      </w:r>
    </w:p>
    <w:p w14:paraId="0706FF5D" w14:textId="77777777" w:rsidR="001C03CD" w:rsidRPr="00700C4C" w:rsidRDefault="001C03CD" w:rsidP="00B17A4A">
      <w:pPr>
        <w:pStyle w:val="ListParagraph"/>
        <w:numPr>
          <w:ilvl w:val="0"/>
          <w:numId w:val="84"/>
        </w:numPr>
        <w:overflowPunct w:val="0"/>
        <w:autoSpaceDE w:val="0"/>
        <w:autoSpaceDN w:val="0"/>
        <w:adjustRightInd w:val="0"/>
        <w:spacing w:after="0" w:line="240" w:lineRule="auto"/>
        <w:textAlignment w:val="baseline"/>
        <w:rPr>
          <w:bCs/>
        </w:rPr>
      </w:pPr>
      <w:r w:rsidRPr="00700C4C">
        <w:rPr>
          <w:bCs/>
        </w:rPr>
        <w:lastRenderedPageBreak/>
        <w:t>Whenever required, dependent on the type of tax, distraint must take place between sunrise &amp; sunset (excluding Sundays or public holidays) or between 8.00am &amp; 8.00pm on any day of the week. Or when trading is wholly or partly outside those hours, so removal may be any time after commencement;</w:t>
      </w:r>
    </w:p>
    <w:p w14:paraId="327F4643" w14:textId="77777777" w:rsidR="001C03CD" w:rsidRPr="00700C4C" w:rsidRDefault="001C03CD" w:rsidP="00B17A4A">
      <w:pPr>
        <w:pStyle w:val="ListParagraph"/>
        <w:numPr>
          <w:ilvl w:val="0"/>
          <w:numId w:val="84"/>
        </w:numPr>
        <w:overflowPunct w:val="0"/>
        <w:autoSpaceDE w:val="0"/>
        <w:autoSpaceDN w:val="0"/>
        <w:adjustRightInd w:val="0"/>
        <w:spacing w:after="0" w:line="240" w:lineRule="auto"/>
        <w:textAlignment w:val="baseline"/>
        <w:rPr>
          <w:bCs/>
        </w:rPr>
      </w:pPr>
      <w:r w:rsidRPr="00700C4C">
        <w:rPr>
          <w:bCs/>
        </w:rPr>
        <w:t>At the Debtor’s premises or wherever the goods are held;</w:t>
      </w:r>
    </w:p>
    <w:p w14:paraId="57B74A03" w14:textId="77777777" w:rsidR="001C03CD" w:rsidRPr="00700C4C" w:rsidRDefault="001C03CD" w:rsidP="00B17A4A">
      <w:pPr>
        <w:pStyle w:val="ListParagraph"/>
        <w:numPr>
          <w:ilvl w:val="0"/>
          <w:numId w:val="84"/>
        </w:numPr>
        <w:overflowPunct w:val="0"/>
        <w:autoSpaceDE w:val="0"/>
        <w:autoSpaceDN w:val="0"/>
        <w:adjustRightInd w:val="0"/>
        <w:spacing w:after="120" w:line="240" w:lineRule="auto"/>
        <w:textAlignment w:val="baseline"/>
        <w:rPr>
          <w:bCs/>
        </w:rPr>
      </w:pPr>
      <w:r w:rsidRPr="00700C4C">
        <w:rPr>
          <w:bCs/>
        </w:rPr>
        <w:t>Within any part of the Contractor’s designated area or region.</w:t>
      </w:r>
    </w:p>
    <w:p w14:paraId="2D9F2E7B" w14:textId="77777777" w:rsidR="001C03CD" w:rsidRPr="00700C4C" w:rsidRDefault="001C03CD" w:rsidP="001C03CD">
      <w:pPr>
        <w:overflowPunct w:val="0"/>
        <w:autoSpaceDE w:val="0"/>
        <w:autoSpaceDN w:val="0"/>
        <w:adjustRightInd w:val="0"/>
        <w:spacing w:after="120"/>
        <w:ind w:left="714" w:hanging="714"/>
        <w:textAlignment w:val="baseline"/>
        <w:rPr>
          <w:bCs/>
        </w:rPr>
      </w:pPr>
      <w:r w:rsidRPr="00700C4C">
        <w:rPr>
          <w:bCs/>
        </w:rPr>
        <w:t>A16.2</w:t>
      </w:r>
      <w:r w:rsidRPr="00700C4C">
        <w:rPr>
          <w:bCs/>
        </w:rPr>
        <w:tab/>
        <w:t>The Contractor must have the ability to conduct immediate removal simultaneously where goods are held at a number of premises owned or used by the Debtor.  This exceptional situation will be managed in close liaison with the Client.</w:t>
      </w:r>
    </w:p>
    <w:p w14:paraId="4EC6F2E8" w14:textId="77777777" w:rsidR="001C03CD" w:rsidRPr="00700C4C" w:rsidRDefault="001C03CD" w:rsidP="001C03CD">
      <w:pPr>
        <w:pStyle w:val="Heading3"/>
      </w:pPr>
      <w:r w:rsidRPr="00700C4C">
        <w:t>A17</w:t>
      </w:r>
      <w:r w:rsidRPr="00700C4C">
        <w:tab/>
        <w:t>Auction Planning</w:t>
      </w:r>
    </w:p>
    <w:p w14:paraId="4161A066" w14:textId="77777777" w:rsidR="001C03CD" w:rsidRPr="00700C4C" w:rsidRDefault="001C03CD" w:rsidP="001C03CD">
      <w:pPr>
        <w:overflowPunct w:val="0"/>
        <w:autoSpaceDE w:val="0"/>
        <w:autoSpaceDN w:val="0"/>
        <w:adjustRightInd w:val="0"/>
        <w:spacing w:after="0"/>
        <w:textAlignment w:val="baseline"/>
        <w:rPr>
          <w:bCs/>
        </w:rPr>
      </w:pPr>
      <w:r w:rsidRPr="00700C4C">
        <w:rPr>
          <w:bCs/>
        </w:rPr>
        <w:t>A17.1</w:t>
      </w:r>
      <w:r w:rsidRPr="00700C4C">
        <w:rPr>
          <w:bCs/>
        </w:rPr>
        <w:tab/>
        <w:t>The Contractor must ensure that,</w:t>
      </w:r>
    </w:p>
    <w:p w14:paraId="59533508" w14:textId="77777777" w:rsidR="001C03CD" w:rsidRPr="00700C4C" w:rsidRDefault="001C03CD" w:rsidP="00B17A4A">
      <w:pPr>
        <w:numPr>
          <w:ilvl w:val="0"/>
          <w:numId w:val="75"/>
        </w:numPr>
        <w:overflowPunct w:val="0"/>
        <w:autoSpaceDE w:val="0"/>
        <w:autoSpaceDN w:val="0"/>
        <w:adjustRightInd w:val="0"/>
        <w:spacing w:after="0" w:line="240" w:lineRule="auto"/>
        <w:ind w:left="1491" w:hanging="357"/>
        <w:textAlignment w:val="baseline"/>
        <w:rPr>
          <w:bCs/>
        </w:rPr>
      </w:pPr>
      <w:r w:rsidRPr="00700C4C">
        <w:rPr>
          <w:bCs/>
        </w:rPr>
        <w:t>items will be included into auctions in which there will be maximum interest;</w:t>
      </w:r>
    </w:p>
    <w:p w14:paraId="682654C9" w14:textId="77777777" w:rsidR="001C03CD" w:rsidRPr="00700C4C" w:rsidRDefault="001C03CD" w:rsidP="00B17A4A">
      <w:pPr>
        <w:numPr>
          <w:ilvl w:val="0"/>
          <w:numId w:val="75"/>
        </w:numPr>
        <w:overflowPunct w:val="0"/>
        <w:autoSpaceDE w:val="0"/>
        <w:autoSpaceDN w:val="0"/>
        <w:adjustRightInd w:val="0"/>
        <w:spacing w:after="120" w:line="240" w:lineRule="auto"/>
        <w:ind w:left="1491" w:hanging="357"/>
        <w:textAlignment w:val="baseline"/>
        <w:rPr>
          <w:bCs/>
        </w:rPr>
      </w:pPr>
      <w:r w:rsidRPr="00700C4C">
        <w:rPr>
          <w:bCs/>
        </w:rPr>
        <w:t xml:space="preserve">catalogues and auctions are marketed to generate the required levels of interest so as to ensure the best level of return is obtained for the Client.  </w:t>
      </w:r>
    </w:p>
    <w:p w14:paraId="218F9DE7" w14:textId="77777777" w:rsidR="001C03CD" w:rsidRPr="00700C4C" w:rsidRDefault="001C03CD" w:rsidP="001C03CD">
      <w:pPr>
        <w:overflowPunct w:val="0"/>
        <w:autoSpaceDE w:val="0"/>
        <w:autoSpaceDN w:val="0"/>
        <w:adjustRightInd w:val="0"/>
        <w:spacing w:after="120"/>
        <w:ind w:left="720" w:hanging="720"/>
        <w:textAlignment w:val="baseline"/>
        <w:rPr>
          <w:bCs/>
        </w:rPr>
      </w:pPr>
      <w:r w:rsidRPr="00700C4C">
        <w:rPr>
          <w:bCs/>
        </w:rPr>
        <w:t>A17.2</w:t>
      </w:r>
      <w:r w:rsidRPr="00700C4C">
        <w:rPr>
          <w:bCs/>
        </w:rPr>
        <w:tab/>
        <w:t>The Client requires that all goods shall be sold at public auction, unless the Client gives express instructions that an alternative method of sale is permissible for a specific assignment.</w:t>
      </w:r>
    </w:p>
    <w:p w14:paraId="1DA97C90" w14:textId="77777777" w:rsidR="001C03CD" w:rsidRPr="00700C4C" w:rsidRDefault="001C03CD" w:rsidP="001C03CD">
      <w:pPr>
        <w:overflowPunct w:val="0"/>
        <w:autoSpaceDE w:val="0"/>
        <w:autoSpaceDN w:val="0"/>
        <w:adjustRightInd w:val="0"/>
        <w:spacing w:after="120"/>
        <w:ind w:left="720" w:hanging="720"/>
        <w:textAlignment w:val="baseline"/>
        <w:rPr>
          <w:bCs/>
        </w:rPr>
      </w:pPr>
      <w:r w:rsidRPr="00700C4C">
        <w:rPr>
          <w:bCs/>
        </w:rPr>
        <w:t>A17.3</w:t>
      </w:r>
      <w:r w:rsidRPr="00700C4C">
        <w:rPr>
          <w:bCs/>
        </w:rPr>
        <w:tab/>
        <w:t xml:space="preserve">Contractors must be able to provide the most appropriate type of auction platform for the various types of items provided by the Client.  Auction platforms are likely to include, but not be exclusive to, “saleroom” auctions and cannot be solely by internet. Internet bidding may be accepted but to run alongside a public “face to face” sale </w:t>
      </w:r>
    </w:p>
    <w:p w14:paraId="0A1C6B65" w14:textId="77777777" w:rsidR="001C03CD" w:rsidRPr="00700C4C" w:rsidRDefault="001C03CD" w:rsidP="001C03CD">
      <w:pPr>
        <w:overflowPunct w:val="0"/>
        <w:autoSpaceDE w:val="0"/>
        <w:autoSpaceDN w:val="0"/>
        <w:adjustRightInd w:val="0"/>
        <w:spacing w:after="120"/>
        <w:ind w:left="720" w:hanging="720"/>
        <w:textAlignment w:val="baseline"/>
        <w:rPr>
          <w:bCs/>
        </w:rPr>
      </w:pPr>
      <w:r w:rsidRPr="00700C4C">
        <w:rPr>
          <w:bCs/>
        </w:rPr>
        <w:t>A17.4</w:t>
      </w:r>
      <w:r w:rsidRPr="00700C4C">
        <w:rPr>
          <w:bCs/>
        </w:rPr>
        <w:tab/>
        <w:t>Contractors must retain market awareness and be able to advise the Client on the most appropriate times and types of auctions that should be used for the sale of items so as to ensure the maximum return.</w:t>
      </w:r>
    </w:p>
    <w:p w14:paraId="7F50B550" w14:textId="77777777" w:rsidR="001C03CD" w:rsidRPr="00700C4C" w:rsidRDefault="001C03CD" w:rsidP="001C03CD">
      <w:pPr>
        <w:overflowPunct w:val="0"/>
        <w:autoSpaceDE w:val="0"/>
        <w:autoSpaceDN w:val="0"/>
        <w:adjustRightInd w:val="0"/>
        <w:spacing w:after="120"/>
        <w:ind w:left="720" w:hanging="720"/>
        <w:textAlignment w:val="baseline"/>
        <w:rPr>
          <w:bCs/>
        </w:rPr>
      </w:pPr>
      <w:r w:rsidRPr="00700C4C">
        <w:rPr>
          <w:bCs/>
        </w:rPr>
        <w:t>A17.5</w:t>
      </w:r>
      <w:r w:rsidRPr="00700C4C">
        <w:rPr>
          <w:bCs/>
        </w:rPr>
        <w:tab/>
        <w:t>Contractors must have access to specialist auction sales where this is deemed to be the most appropriate method of sale for specialist items.</w:t>
      </w:r>
    </w:p>
    <w:p w14:paraId="5648C409" w14:textId="77777777" w:rsidR="001C03CD" w:rsidRPr="00700C4C" w:rsidRDefault="001C03CD" w:rsidP="001C03CD">
      <w:pPr>
        <w:overflowPunct w:val="0"/>
        <w:autoSpaceDE w:val="0"/>
        <w:autoSpaceDN w:val="0"/>
        <w:adjustRightInd w:val="0"/>
        <w:spacing w:after="120"/>
        <w:ind w:left="720" w:hanging="720"/>
        <w:textAlignment w:val="baseline"/>
        <w:rPr>
          <w:bCs/>
        </w:rPr>
      </w:pPr>
      <w:r w:rsidRPr="00700C4C">
        <w:rPr>
          <w:bCs/>
        </w:rPr>
        <w:t>A17.6</w:t>
      </w:r>
      <w:r w:rsidRPr="00700C4C">
        <w:rPr>
          <w:bCs/>
        </w:rPr>
        <w:tab/>
        <w:t>Where specialist auction sales are used, the Contractor will be required to manage the process on behalf of the Client so as to ensure that any commission or costs incurred in the sale can be deemed to be cost effective.</w:t>
      </w:r>
    </w:p>
    <w:p w14:paraId="40955E6B" w14:textId="77777777" w:rsidR="001C03CD" w:rsidRPr="00700C4C" w:rsidRDefault="001C03CD" w:rsidP="001C03CD">
      <w:pPr>
        <w:overflowPunct w:val="0"/>
        <w:autoSpaceDE w:val="0"/>
        <w:autoSpaceDN w:val="0"/>
        <w:adjustRightInd w:val="0"/>
        <w:spacing w:after="120"/>
        <w:ind w:left="717" w:hanging="717"/>
        <w:textAlignment w:val="baseline"/>
      </w:pPr>
      <w:r w:rsidRPr="00700C4C">
        <w:t>A17.7</w:t>
      </w:r>
      <w:r w:rsidRPr="00700C4C">
        <w:tab/>
        <w:t>The Contractor must ensure that potential bidders are allowed access to view and collect the goods and that all Health &amp; Safety and Insurance requirements are adhered to.</w:t>
      </w:r>
    </w:p>
    <w:p w14:paraId="3D53FDD9" w14:textId="77777777" w:rsidR="001C03CD" w:rsidRPr="00700C4C" w:rsidRDefault="001C03CD" w:rsidP="001C03CD">
      <w:pPr>
        <w:overflowPunct w:val="0"/>
        <w:autoSpaceDE w:val="0"/>
        <w:autoSpaceDN w:val="0"/>
        <w:adjustRightInd w:val="0"/>
        <w:spacing w:after="120"/>
        <w:ind w:left="717" w:hanging="717"/>
        <w:textAlignment w:val="baseline"/>
      </w:pPr>
      <w:r w:rsidRPr="00700C4C">
        <w:t>A17.8</w:t>
      </w:r>
      <w:r w:rsidRPr="00700C4C">
        <w:tab/>
        <w:t>The Contractor will be required to make use of all options, including the Internet and specialist publications to advertise and illustrate the goods to best advantage to maximise the sale value.  This is particularly relevant where realisations are improved by viewing articles in an assembled condition.</w:t>
      </w:r>
    </w:p>
    <w:p w14:paraId="5A3E328A" w14:textId="77777777" w:rsidR="001C03CD" w:rsidRPr="00700C4C" w:rsidRDefault="001C03CD" w:rsidP="001C03CD">
      <w:pPr>
        <w:overflowPunct w:val="0"/>
        <w:autoSpaceDE w:val="0"/>
        <w:autoSpaceDN w:val="0"/>
        <w:adjustRightInd w:val="0"/>
        <w:spacing w:after="120"/>
        <w:ind w:left="717" w:hanging="717"/>
        <w:textAlignment w:val="baseline"/>
        <w:rPr>
          <w:bCs/>
        </w:rPr>
      </w:pPr>
      <w:r w:rsidRPr="00700C4C">
        <w:t>A17.9</w:t>
      </w:r>
      <w:r w:rsidRPr="00700C4C">
        <w:tab/>
        <w:t>The Contractor must arrange sale “on site” where it is sensible to do so and more advantageous to the Client.</w:t>
      </w:r>
    </w:p>
    <w:p w14:paraId="1F25C7A1" w14:textId="77777777" w:rsidR="001C03CD" w:rsidRPr="00700C4C" w:rsidRDefault="001C03CD" w:rsidP="001C03CD">
      <w:pPr>
        <w:overflowPunct w:val="0"/>
        <w:autoSpaceDE w:val="0"/>
        <w:autoSpaceDN w:val="0"/>
        <w:adjustRightInd w:val="0"/>
        <w:ind w:left="720" w:hanging="720"/>
        <w:textAlignment w:val="baseline"/>
        <w:rPr>
          <w:bCs/>
        </w:rPr>
      </w:pPr>
      <w:r w:rsidRPr="00700C4C">
        <w:rPr>
          <w:bCs/>
        </w:rPr>
        <w:lastRenderedPageBreak/>
        <w:t>A17.10</w:t>
      </w:r>
      <w:r w:rsidRPr="00700C4C">
        <w:rPr>
          <w:bCs/>
        </w:rPr>
        <w:tab/>
        <w:t>The distraint action for direct and indirect taxes is to be kept separate but there is no objection to the Contractor selling distrained goods for either at the same time.</w:t>
      </w:r>
    </w:p>
    <w:p w14:paraId="076829C2" w14:textId="77777777" w:rsidR="001C03CD" w:rsidRPr="00700C4C" w:rsidRDefault="001C03CD" w:rsidP="001C03CD">
      <w:pPr>
        <w:pStyle w:val="Heading3"/>
      </w:pPr>
      <w:r w:rsidRPr="00700C4C">
        <w:t>A18</w:t>
      </w:r>
      <w:r w:rsidRPr="00700C4C">
        <w:tab/>
        <w:t>Saleroom Services</w:t>
      </w:r>
    </w:p>
    <w:p w14:paraId="4216A8C8" w14:textId="77777777" w:rsidR="001C03CD" w:rsidRPr="00700C4C" w:rsidRDefault="001C03CD" w:rsidP="001C03CD">
      <w:pPr>
        <w:overflowPunct w:val="0"/>
        <w:autoSpaceDE w:val="0"/>
        <w:autoSpaceDN w:val="0"/>
        <w:adjustRightInd w:val="0"/>
        <w:spacing w:after="120"/>
        <w:ind w:left="720" w:hanging="720"/>
        <w:textAlignment w:val="baseline"/>
        <w:rPr>
          <w:bCs/>
        </w:rPr>
      </w:pPr>
      <w:r w:rsidRPr="00700C4C">
        <w:rPr>
          <w:bCs/>
        </w:rPr>
        <w:t>A18.1</w:t>
      </w:r>
      <w:r w:rsidRPr="00700C4C">
        <w:rPr>
          <w:bCs/>
        </w:rPr>
        <w:tab/>
        <w:t>The Contractor is required to provide a variety of saleroom services to prospective buyers including, but not exclusive to, proxy bidding, telephone bidding and commission services.</w:t>
      </w:r>
    </w:p>
    <w:p w14:paraId="7A55C80F" w14:textId="77777777" w:rsidR="001C03CD" w:rsidRPr="00700C4C" w:rsidRDefault="001C03CD" w:rsidP="001C03CD">
      <w:pPr>
        <w:overflowPunct w:val="0"/>
        <w:autoSpaceDE w:val="0"/>
        <w:autoSpaceDN w:val="0"/>
        <w:adjustRightInd w:val="0"/>
        <w:spacing w:after="120"/>
        <w:ind w:left="720" w:hanging="720"/>
        <w:textAlignment w:val="baseline"/>
        <w:rPr>
          <w:bCs/>
        </w:rPr>
      </w:pPr>
      <w:r w:rsidRPr="00700C4C">
        <w:rPr>
          <w:bCs/>
        </w:rPr>
        <w:t>A18.2</w:t>
      </w:r>
      <w:r w:rsidRPr="00700C4C">
        <w:rPr>
          <w:bCs/>
        </w:rPr>
        <w:tab/>
        <w:t>Telephone bidding and commission bids must be readily available as part of the auction process, to a wide customer base and be user-friendly.</w:t>
      </w:r>
    </w:p>
    <w:p w14:paraId="47E8EB9F" w14:textId="77777777" w:rsidR="001C03CD" w:rsidRPr="00700C4C" w:rsidRDefault="001C03CD" w:rsidP="001C03CD">
      <w:pPr>
        <w:overflowPunct w:val="0"/>
        <w:autoSpaceDE w:val="0"/>
        <w:autoSpaceDN w:val="0"/>
        <w:adjustRightInd w:val="0"/>
        <w:spacing w:after="120"/>
        <w:ind w:left="720" w:hanging="720"/>
        <w:textAlignment w:val="baseline"/>
        <w:rPr>
          <w:bCs/>
        </w:rPr>
      </w:pPr>
      <w:r w:rsidRPr="00700C4C">
        <w:rPr>
          <w:bCs/>
        </w:rPr>
        <w:t>A18.3</w:t>
      </w:r>
      <w:r w:rsidRPr="00700C4C">
        <w:rPr>
          <w:bCs/>
        </w:rPr>
        <w:tab/>
        <w:t>The role and performance of the Contractor is seen by the Client as being a key enabler in ensuring the sale of the items for the highest possible return.  The Contractors must have previous experience in holding auctions for the types of items seized as part of the Client’s action.</w:t>
      </w:r>
    </w:p>
    <w:p w14:paraId="4DA41C7C" w14:textId="77777777" w:rsidR="001C03CD" w:rsidRPr="00700C4C" w:rsidRDefault="001C03CD" w:rsidP="001C03CD">
      <w:pPr>
        <w:overflowPunct w:val="0"/>
        <w:autoSpaceDE w:val="0"/>
        <w:autoSpaceDN w:val="0"/>
        <w:adjustRightInd w:val="0"/>
        <w:ind w:left="720" w:hanging="720"/>
        <w:textAlignment w:val="baseline"/>
      </w:pPr>
      <w:r w:rsidRPr="00700C4C">
        <w:rPr>
          <w:bCs/>
        </w:rPr>
        <w:t>A18.4</w:t>
      </w:r>
      <w:r w:rsidRPr="00700C4C">
        <w:rPr>
          <w:bCs/>
        </w:rPr>
        <w:tab/>
        <w:t>Contractors must demonstrate a track record for obtaining sale prices in line with current market values although no reserve should be set.</w:t>
      </w:r>
    </w:p>
    <w:p w14:paraId="2BE5A634" w14:textId="77777777" w:rsidR="001C03CD" w:rsidRPr="00700C4C" w:rsidRDefault="001C03CD" w:rsidP="001C03CD">
      <w:pPr>
        <w:pStyle w:val="Heading3"/>
      </w:pPr>
      <w:r w:rsidRPr="00700C4C">
        <w:t>A19</w:t>
      </w:r>
      <w:r w:rsidRPr="00700C4C">
        <w:tab/>
        <w:t>Documentation and Security</w:t>
      </w:r>
    </w:p>
    <w:p w14:paraId="2425D49C" w14:textId="77777777" w:rsidR="001C03CD" w:rsidRPr="00700C4C" w:rsidRDefault="001C03CD" w:rsidP="001C03CD">
      <w:pPr>
        <w:overflowPunct w:val="0"/>
        <w:autoSpaceDE w:val="0"/>
        <w:autoSpaceDN w:val="0"/>
        <w:adjustRightInd w:val="0"/>
        <w:spacing w:after="0"/>
        <w:ind w:left="720" w:hanging="720"/>
        <w:textAlignment w:val="baseline"/>
      </w:pPr>
      <w:r w:rsidRPr="00700C4C">
        <w:t>A19.1</w:t>
      </w:r>
      <w:r w:rsidRPr="00700C4C">
        <w:tab/>
        <w:t>The Client will arrange for the following documents to be delivered to the Contractor using a Fully Tracked Service:-</w:t>
      </w:r>
    </w:p>
    <w:p w14:paraId="5A5A3598" w14:textId="77777777" w:rsidR="001C03CD" w:rsidRPr="00700C4C" w:rsidRDefault="001C03CD" w:rsidP="00B17A4A">
      <w:pPr>
        <w:pStyle w:val="ListParagraph"/>
        <w:numPr>
          <w:ilvl w:val="0"/>
          <w:numId w:val="85"/>
        </w:numPr>
        <w:overflowPunct w:val="0"/>
        <w:autoSpaceDE w:val="0"/>
        <w:autoSpaceDN w:val="0"/>
        <w:adjustRightInd w:val="0"/>
        <w:spacing w:after="0" w:line="240" w:lineRule="auto"/>
        <w:textAlignment w:val="baseline"/>
      </w:pPr>
      <w:r w:rsidRPr="00700C4C">
        <w:t>The distraint notice and inventory (C204). The Contractor must have a signed copy in their possession before attending the Debtor’s premises for appraisal and removal;</w:t>
      </w:r>
    </w:p>
    <w:p w14:paraId="51C6E8A7" w14:textId="77777777" w:rsidR="001C03CD" w:rsidRPr="00700C4C" w:rsidRDefault="001C03CD" w:rsidP="00B17A4A">
      <w:pPr>
        <w:pStyle w:val="ListParagraph"/>
        <w:numPr>
          <w:ilvl w:val="0"/>
          <w:numId w:val="85"/>
        </w:numPr>
        <w:overflowPunct w:val="0"/>
        <w:autoSpaceDE w:val="0"/>
        <w:autoSpaceDN w:val="0"/>
        <w:adjustRightInd w:val="0"/>
        <w:spacing w:after="120" w:line="240" w:lineRule="auto"/>
        <w:textAlignment w:val="baseline"/>
      </w:pPr>
      <w:r w:rsidRPr="00700C4C">
        <w:t>A calculation showing the daily rate of interest accruing on the unpaid balance.</w:t>
      </w:r>
    </w:p>
    <w:p w14:paraId="56D81FBD" w14:textId="77777777" w:rsidR="001C03CD" w:rsidRPr="00700C4C" w:rsidRDefault="001C03CD" w:rsidP="001C03CD">
      <w:pPr>
        <w:overflowPunct w:val="0"/>
        <w:autoSpaceDE w:val="0"/>
        <w:autoSpaceDN w:val="0"/>
        <w:adjustRightInd w:val="0"/>
        <w:spacing w:after="120"/>
        <w:ind w:left="717" w:hanging="717"/>
        <w:textAlignment w:val="baseline"/>
      </w:pPr>
      <w:r w:rsidRPr="00700C4C">
        <w:t>A19.2</w:t>
      </w:r>
      <w:r w:rsidRPr="00700C4C">
        <w:tab/>
        <w:t xml:space="preserve">The Client will not pay a claim to charges or expenses for subsistence or travel to and from the Contractor’s place of business. </w:t>
      </w:r>
    </w:p>
    <w:p w14:paraId="3C468408" w14:textId="77777777" w:rsidR="001C03CD" w:rsidRPr="00700C4C" w:rsidRDefault="001C03CD" w:rsidP="001C03CD">
      <w:pPr>
        <w:overflowPunct w:val="0"/>
        <w:autoSpaceDE w:val="0"/>
        <w:autoSpaceDN w:val="0"/>
        <w:adjustRightInd w:val="0"/>
        <w:spacing w:after="120"/>
        <w:ind w:left="714" w:hanging="714"/>
        <w:textAlignment w:val="baseline"/>
      </w:pPr>
      <w:r w:rsidRPr="00700C4C">
        <w:t>A19.3</w:t>
      </w:r>
      <w:r w:rsidRPr="00700C4C">
        <w:tab/>
        <w:t>Where the Contractor is a “taxable person” for VAT purposes they should provide the Client with their VAT Registration Number and advise of any subsequent change in status.</w:t>
      </w:r>
    </w:p>
    <w:p w14:paraId="7843EFBC" w14:textId="77777777" w:rsidR="001C03CD" w:rsidRPr="00700C4C" w:rsidRDefault="001C03CD" w:rsidP="001C03CD">
      <w:pPr>
        <w:pStyle w:val="Heading3"/>
      </w:pPr>
      <w:r w:rsidRPr="00700C4C">
        <w:t>A20</w:t>
      </w:r>
      <w:r w:rsidRPr="00700C4C">
        <w:tab/>
        <w:t>Governance and Assurance</w:t>
      </w:r>
    </w:p>
    <w:p w14:paraId="6150EE6A" w14:textId="77777777" w:rsidR="001C03CD" w:rsidRPr="00700C4C" w:rsidRDefault="001C03CD" w:rsidP="001C03CD">
      <w:pPr>
        <w:overflowPunct w:val="0"/>
        <w:autoSpaceDE w:val="0"/>
        <w:autoSpaceDN w:val="0"/>
        <w:adjustRightInd w:val="0"/>
        <w:spacing w:after="120"/>
        <w:ind w:left="720" w:hanging="720"/>
        <w:textAlignment w:val="baseline"/>
      </w:pPr>
      <w:r w:rsidRPr="00700C4C">
        <w:t>A20.1</w:t>
      </w:r>
      <w:r w:rsidRPr="00700C4C">
        <w:tab/>
        <w:t>The Contractor will be required to provide a status report in respect of the sale of items starting with the collection by them or delivery to their sale room up until the point where a payment has cleared.</w:t>
      </w:r>
    </w:p>
    <w:p w14:paraId="78D740BB" w14:textId="77777777" w:rsidR="001C03CD" w:rsidRPr="00700C4C" w:rsidRDefault="001C03CD" w:rsidP="001C03CD">
      <w:pPr>
        <w:overflowPunct w:val="0"/>
        <w:autoSpaceDE w:val="0"/>
        <w:autoSpaceDN w:val="0"/>
        <w:adjustRightInd w:val="0"/>
        <w:ind w:left="720" w:hanging="720"/>
        <w:textAlignment w:val="baseline"/>
      </w:pPr>
      <w:r w:rsidRPr="00700C4C">
        <w:t>A20.2</w:t>
      </w:r>
      <w:r w:rsidRPr="00700C4C">
        <w:tab/>
        <w:t>For audit purposes, such records must be maintained and made available for a period of six years following the sale of an item.</w:t>
      </w:r>
    </w:p>
    <w:p w14:paraId="74DB392C" w14:textId="77777777" w:rsidR="001C03CD" w:rsidRPr="00700C4C" w:rsidRDefault="001C03CD" w:rsidP="001C03CD">
      <w:pPr>
        <w:pStyle w:val="Heading3"/>
      </w:pPr>
      <w:r w:rsidRPr="00700C4C">
        <w:t>A21</w:t>
      </w:r>
      <w:r w:rsidRPr="00700C4C">
        <w:tab/>
        <w:t>Progress Reports</w:t>
      </w:r>
    </w:p>
    <w:p w14:paraId="192D34EA" w14:textId="77777777" w:rsidR="001C03CD" w:rsidRPr="00700C4C" w:rsidRDefault="001C03CD" w:rsidP="001C03CD">
      <w:pPr>
        <w:overflowPunct w:val="0"/>
        <w:autoSpaceDE w:val="0"/>
        <w:autoSpaceDN w:val="0"/>
        <w:adjustRightInd w:val="0"/>
        <w:spacing w:before="120" w:after="120"/>
        <w:ind w:left="720" w:hanging="720"/>
        <w:textAlignment w:val="baseline"/>
      </w:pPr>
      <w:r w:rsidRPr="00700C4C">
        <w:t>A21.1</w:t>
      </w:r>
      <w:r w:rsidRPr="00700C4C">
        <w:tab/>
        <w:t>The Client will not contact the Contractor while the assignment is in their hands unless there has been a change in circumstances. It will be the Contractors responsibility to telephone or contact the Client to check the payment status at key points in the process prior to carrying out an intervention ie calling at premises, removal and sale of goods.</w:t>
      </w:r>
    </w:p>
    <w:p w14:paraId="7653A615" w14:textId="77777777" w:rsidR="001C03CD" w:rsidRPr="00700C4C" w:rsidRDefault="001C03CD" w:rsidP="001C03CD">
      <w:pPr>
        <w:overflowPunct w:val="0"/>
        <w:autoSpaceDE w:val="0"/>
        <w:autoSpaceDN w:val="0"/>
        <w:adjustRightInd w:val="0"/>
        <w:spacing w:after="120"/>
        <w:ind w:left="720" w:hanging="720"/>
        <w:textAlignment w:val="baseline"/>
      </w:pPr>
      <w:r w:rsidRPr="00700C4C">
        <w:t>A21.2</w:t>
      </w:r>
      <w:r w:rsidRPr="00700C4C">
        <w:tab/>
        <w:t xml:space="preserve">The sale should be completed promptly and within 4 weeks of being handed the assignment.  Exceptionally, if the Contractor has not completed the sale within 4 weeks of being handed the assignment, they should provide a report </w:t>
      </w:r>
      <w:r w:rsidRPr="00700C4C">
        <w:lastRenderedPageBreak/>
        <w:t>to the Client giving the reason for the delay. For the avoidance of doubt, 4 weeks is considered by the Client to be the maximum timescale and the Client will expect the Contractor to have concluded proceedings in a shorter time period in the vast majority of cases.</w:t>
      </w:r>
    </w:p>
    <w:p w14:paraId="021772DC" w14:textId="77777777" w:rsidR="001C03CD" w:rsidRPr="00700C4C" w:rsidRDefault="001C03CD" w:rsidP="001C03CD">
      <w:pPr>
        <w:overflowPunct w:val="0"/>
        <w:autoSpaceDE w:val="0"/>
        <w:autoSpaceDN w:val="0"/>
        <w:adjustRightInd w:val="0"/>
        <w:spacing w:after="120"/>
        <w:ind w:left="720" w:hanging="720"/>
        <w:textAlignment w:val="baseline"/>
      </w:pPr>
      <w:r w:rsidRPr="00700C4C">
        <w:t>A21.3</w:t>
      </w:r>
      <w:r w:rsidRPr="00700C4C">
        <w:tab/>
        <w:t>The Contractor will return assignments to the Client within 10 days of the sale.</w:t>
      </w:r>
    </w:p>
    <w:p w14:paraId="589E25E1" w14:textId="77777777" w:rsidR="001C03CD" w:rsidRPr="00700C4C" w:rsidRDefault="001C03CD" w:rsidP="001C03CD">
      <w:pPr>
        <w:overflowPunct w:val="0"/>
        <w:autoSpaceDE w:val="0"/>
        <w:autoSpaceDN w:val="0"/>
        <w:adjustRightInd w:val="0"/>
        <w:spacing w:after="0"/>
        <w:ind w:left="720" w:hanging="720"/>
        <w:textAlignment w:val="baseline"/>
      </w:pPr>
      <w:r w:rsidRPr="00700C4C">
        <w:t>A21.4</w:t>
      </w:r>
      <w:r w:rsidRPr="00700C4C">
        <w:tab/>
        <w:t>Where the Contractor fully expects that sale of the goods will cover all costs to that date and the additional costs that will be incurred plus some of the Client’s debt, the Contractor should contact the Debtor to:-</w:t>
      </w:r>
    </w:p>
    <w:p w14:paraId="46201F47" w14:textId="77777777" w:rsidR="001C03CD" w:rsidRPr="00700C4C" w:rsidRDefault="001C03CD" w:rsidP="00B17A4A">
      <w:pPr>
        <w:numPr>
          <w:ilvl w:val="0"/>
          <w:numId w:val="76"/>
        </w:numPr>
        <w:overflowPunct w:val="0"/>
        <w:autoSpaceDE w:val="0"/>
        <w:autoSpaceDN w:val="0"/>
        <w:adjustRightInd w:val="0"/>
        <w:spacing w:after="0" w:line="240" w:lineRule="auto"/>
        <w:ind w:left="1491" w:hanging="357"/>
        <w:textAlignment w:val="baseline"/>
      </w:pPr>
      <w:r w:rsidRPr="00700C4C">
        <w:t>Inform them of the consequences of non-payment as detailed in Schedule B</w:t>
      </w:r>
    </w:p>
    <w:p w14:paraId="595CBEE8" w14:textId="77777777" w:rsidR="001C03CD" w:rsidRPr="00700C4C" w:rsidRDefault="001C03CD" w:rsidP="00B17A4A">
      <w:pPr>
        <w:numPr>
          <w:ilvl w:val="0"/>
          <w:numId w:val="76"/>
        </w:numPr>
        <w:overflowPunct w:val="0"/>
        <w:autoSpaceDE w:val="0"/>
        <w:autoSpaceDN w:val="0"/>
        <w:adjustRightInd w:val="0"/>
        <w:spacing w:after="0" w:line="240" w:lineRule="auto"/>
        <w:ind w:left="1491" w:hanging="357"/>
        <w:textAlignment w:val="baseline"/>
      </w:pPr>
      <w:r w:rsidRPr="00700C4C">
        <w:t>Carry out a full check and formal appraisal of the items which were seized. This should be completed from the details on the inventory in the majority of cases.  Appraisal may be carried out after removal dependent upon the circumstances;</w:t>
      </w:r>
    </w:p>
    <w:p w14:paraId="5614BB7F" w14:textId="77777777" w:rsidR="001C03CD" w:rsidRPr="00700C4C" w:rsidRDefault="001C03CD" w:rsidP="00B17A4A">
      <w:pPr>
        <w:numPr>
          <w:ilvl w:val="0"/>
          <w:numId w:val="76"/>
        </w:numPr>
        <w:overflowPunct w:val="0"/>
        <w:autoSpaceDE w:val="0"/>
        <w:autoSpaceDN w:val="0"/>
        <w:adjustRightInd w:val="0"/>
        <w:spacing w:after="0" w:line="240" w:lineRule="auto"/>
        <w:ind w:left="1491" w:hanging="357"/>
        <w:textAlignment w:val="baseline"/>
      </w:pPr>
      <w:r w:rsidRPr="00700C4C">
        <w:t>Undertake a full risk assessment to ensure that the items seized conform to relevant safety standards where appropriate and can be safely removed; and</w:t>
      </w:r>
    </w:p>
    <w:p w14:paraId="7469E295" w14:textId="77777777" w:rsidR="001C03CD" w:rsidRPr="00700C4C" w:rsidRDefault="001C03CD" w:rsidP="00B17A4A">
      <w:pPr>
        <w:numPr>
          <w:ilvl w:val="0"/>
          <w:numId w:val="76"/>
        </w:numPr>
        <w:overflowPunct w:val="0"/>
        <w:autoSpaceDE w:val="0"/>
        <w:autoSpaceDN w:val="0"/>
        <w:adjustRightInd w:val="0"/>
        <w:spacing w:after="0" w:line="240" w:lineRule="auto"/>
        <w:ind w:left="1491" w:hanging="357"/>
        <w:textAlignment w:val="baseline"/>
      </w:pPr>
      <w:r w:rsidRPr="00700C4C">
        <w:t>Liaise with the Client by telephone to ensure the debt is still unpaid and the details of the assignment have not changed.</w:t>
      </w:r>
    </w:p>
    <w:p w14:paraId="1D265A1A" w14:textId="77777777" w:rsidR="001C03CD" w:rsidRPr="00700C4C" w:rsidRDefault="001C03CD" w:rsidP="001C03CD">
      <w:pPr>
        <w:overflowPunct w:val="0"/>
        <w:autoSpaceDE w:val="0"/>
        <w:autoSpaceDN w:val="0"/>
        <w:adjustRightInd w:val="0"/>
        <w:spacing w:after="120"/>
        <w:ind w:left="717"/>
        <w:textAlignment w:val="baseline"/>
      </w:pPr>
      <w:r w:rsidRPr="00700C4C">
        <w:t>Conduct removal and sale, unless it is more appropriate for the goods to be sold “on site”.</w:t>
      </w:r>
    </w:p>
    <w:p w14:paraId="635B678B" w14:textId="77777777" w:rsidR="001C03CD" w:rsidRPr="00700C4C" w:rsidRDefault="001C03CD" w:rsidP="001C03CD">
      <w:pPr>
        <w:overflowPunct w:val="0"/>
        <w:autoSpaceDE w:val="0"/>
        <w:autoSpaceDN w:val="0"/>
        <w:adjustRightInd w:val="0"/>
        <w:spacing w:after="120"/>
        <w:ind w:left="717" w:hanging="717"/>
        <w:textAlignment w:val="baseline"/>
      </w:pPr>
      <w:r w:rsidRPr="00700C4C">
        <w:t>A21.6</w:t>
      </w:r>
      <w:r w:rsidRPr="00700C4C">
        <w:tab/>
        <w:t>The Contractor must ensure that they sell no more than is sufficient to cover the full debt plus all costs.</w:t>
      </w:r>
    </w:p>
    <w:p w14:paraId="44A02001" w14:textId="77777777" w:rsidR="001C03CD" w:rsidRPr="00700C4C" w:rsidRDefault="001C03CD" w:rsidP="001C03CD">
      <w:pPr>
        <w:tabs>
          <w:tab w:val="left" w:pos="720"/>
        </w:tabs>
        <w:overflowPunct w:val="0"/>
        <w:autoSpaceDE w:val="0"/>
        <w:autoSpaceDN w:val="0"/>
        <w:adjustRightInd w:val="0"/>
        <w:spacing w:after="120"/>
        <w:ind w:left="717" w:hanging="717"/>
        <w:textAlignment w:val="baseline"/>
      </w:pPr>
      <w:r w:rsidRPr="00700C4C">
        <w:t xml:space="preserve">A21.7 </w:t>
      </w:r>
      <w:r w:rsidRPr="00700C4C">
        <w:tab/>
        <w:t>The Contractor should account for any VAT charged to the buyer at time of sale. This should be charged to the buyer and accounted for by them through their normal VAT accounting process.</w:t>
      </w:r>
    </w:p>
    <w:p w14:paraId="4DF89E67" w14:textId="77777777" w:rsidR="001C03CD" w:rsidRPr="00700C4C" w:rsidRDefault="001C03CD" w:rsidP="001C03CD">
      <w:pPr>
        <w:tabs>
          <w:tab w:val="left" w:pos="720"/>
        </w:tabs>
        <w:overflowPunct w:val="0"/>
        <w:autoSpaceDE w:val="0"/>
        <w:autoSpaceDN w:val="0"/>
        <w:adjustRightInd w:val="0"/>
        <w:spacing w:after="120"/>
        <w:ind w:left="717" w:hanging="717"/>
        <w:textAlignment w:val="baseline"/>
      </w:pPr>
      <w:r w:rsidRPr="00700C4C">
        <w:t xml:space="preserve">A21.8 </w:t>
      </w:r>
      <w:r w:rsidRPr="00700C4C">
        <w:tab/>
        <w:t xml:space="preserve">At any point during the progression of an assignment, the Contractor is of the opinion that the case is no longer viable to continue, they should advise the client in writing, including a full explanation with potential costs, and the Client will advise the Contractor, in writing, as to how to proceed. </w:t>
      </w:r>
    </w:p>
    <w:p w14:paraId="55E1BFAA" w14:textId="77777777" w:rsidR="001C03CD" w:rsidRPr="00700C4C" w:rsidRDefault="001C03CD" w:rsidP="001C03CD">
      <w:pPr>
        <w:tabs>
          <w:tab w:val="left" w:pos="720"/>
        </w:tabs>
        <w:overflowPunct w:val="0"/>
        <w:autoSpaceDE w:val="0"/>
        <w:autoSpaceDN w:val="0"/>
        <w:adjustRightInd w:val="0"/>
        <w:spacing w:after="120"/>
        <w:ind w:left="717" w:hanging="717"/>
        <w:textAlignment w:val="baseline"/>
      </w:pPr>
      <w:r w:rsidRPr="00700C4C">
        <w:t xml:space="preserve">A21.9 </w:t>
      </w:r>
      <w:r w:rsidRPr="00700C4C">
        <w:tab/>
        <w:t>At all points of contact during the case the Contractor will be required to use an unidentifiable case reference which will be provided by the Client at the start of each case.</w:t>
      </w:r>
    </w:p>
    <w:p w14:paraId="5082CC53" w14:textId="77777777" w:rsidR="001C03CD" w:rsidRPr="00700C4C" w:rsidRDefault="001C03CD" w:rsidP="001C03CD">
      <w:pPr>
        <w:pStyle w:val="Heading3"/>
      </w:pPr>
      <w:r w:rsidRPr="00700C4C">
        <w:t>A22</w:t>
      </w:r>
      <w:r w:rsidRPr="00700C4C">
        <w:tab/>
        <w:t>Removal, Transport and Display Services</w:t>
      </w:r>
    </w:p>
    <w:p w14:paraId="44E577C0" w14:textId="77777777" w:rsidR="001C03CD" w:rsidRPr="00700C4C" w:rsidRDefault="001C03CD" w:rsidP="001C03CD">
      <w:pPr>
        <w:overflowPunct w:val="0"/>
        <w:autoSpaceDE w:val="0"/>
        <w:autoSpaceDN w:val="0"/>
        <w:adjustRightInd w:val="0"/>
        <w:spacing w:after="120"/>
        <w:ind w:left="720" w:hanging="720"/>
        <w:textAlignment w:val="baseline"/>
      </w:pPr>
      <w:r w:rsidRPr="00700C4C">
        <w:t>A22.1</w:t>
      </w:r>
      <w:r w:rsidRPr="00700C4C">
        <w:tab/>
        <w:t>The Contractor will arrange the removal and transportation of items from the Debtor’s premises where appropriate.</w:t>
      </w:r>
    </w:p>
    <w:p w14:paraId="322FD44C" w14:textId="77777777" w:rsidR="001C03CD" w:rsidRPr="00700C4C" w:rsidRDefault="001C03CD" w:rsidP="001C03CD">
      <w:pPr>
        <w:overflowPunct w:val="0"/>
        <w:autoSpaceDE w:val="0"/>
        <w:autoSpaceDN w:val="0"/>
        <w:adjustRightInd w:val="0"/>
        <w:spacing w:after="120"/>
        <w:ind w:left="720" w:hanging="717"/>
        <w:textAlignment w:val="baseline"/>
      </w:pPr>
      <w:r w:rsidRPr="00700C4C">
        <w:t>A22.2</w:t>
      </w:r>
      <w:r w:rsidRPr="00700C4C">
        <w:tab/>
        <w:t xml:space="preserve">If the Debtor or a responsible person is not present at the time of intended removal the Contractor will leave a letter (supplied by the Client) for the Debtor demanding payment and advising that a further visit will be arranged to remove the goods.  Removals should be pre-arranged with the Debtor wherever possible.  </w:t>
      </w:r>
    </w:p>
    <w:p w14:paraId="6FF02F63" w14:textId="77777777" w:rsidR="001C03CD" w:rsidRPr="00700C4C" w:rsidRDefault="001C03CD" w:rsidP="001C03CD">
      <w:pPr>
        <w:overflowPunct w:val="0"/>
        <w:autoSpaceDE w:val="0"/>
        <w:autoSpaceDN w:val="0"/>
        <w:adjustRightInd w:val="0"/>
        <w:spacing w:after="120"/>
        <w:ind w:left="720" w:hanging="720"/>
        <w:textAlignment w:val="baseline"/>
      </w:pPr>
      <w:r w:rsidRPr="00700C4C">
        <w:t xml:space="preserve">A22.3 </w:t>
      </w:r>
      <w:r w:rsidRPr="00700C4C">
        <w:tab/>
        <w:t>If, following a return visit, the Debtor or a responsible person is still not present then the Contractor will not make repeat visits after that without the Client’s express permission.</w:t>
      </w:r>
    </w:p>
    <w:p w14:paraId="6C56E99D" w14:textId="77777777" w:rsidR="001C03CD" w:rsidRPr="00700C4C" w:rsidRDefault="001C03CD" w:rsidP="001C03CD">
      <w:pPr>
        <w:overflowPunct w:val="0"/>
        <w:autoSpaceDE w:val="0"/>
        <w:autoSpaceDN w:val="0"/>
        <w:adjustRightInd w:val="0"/>
        <w:spacing w:after="120"/>
        <w:ind w:left="720" w:hanging="720"/>
        <w:textAlignment w:val="baseline"/>
      </w:pPr>
      <w:r w:rsidRPr="00700C4C">
        <w:lastRenderedPageBreak/>
        <w:t>A22.4</w:t>
      </w:r>
      <w:r w:rsidRPr="00700C4C">
        <w:tab/>
        <w:t xml:space="preserve">The Contractor will store items on the Clients behalf prior to sale in an appropriate and secure storage facility.  </w:t>
      </w:r>
    </w:p>
    <w:p w14:paraId="5D4D2797" w14:textId="77777777" w:rsidR="001C03CD" w:rsidRPr="00700C4C" w:rsidRDefault="001C03CD" w:rsidP="001C03CD">
      <w:pPr>
        <w:overflowPunct w:val="0"/>
        <w:autoSpaceDE w:val="0"/>
        <w:autoSpaceDN w:val="0"/>
        <w:adjustRightInd w:val="0"/>
        <w:spacing w:after="120"/>
        <w:ind w:left="720" w:hanging="720"/>
        <w:textAlignment w:val="baseline"/>
      </w:pPr>
      <w:r w:rsidRPr="00700C4C">
        <w:t>A22.5</w:t>
      </w:r>
      <w:r w:rsidRPr="00700C4C">
        <w:tab/>
        <w:t>The Contractor must have adequate systems in place to acknowledge receipt of such items and records to confirm that items are “held in trust” by them.</w:t>
      </w:r>
    </w:p>
    <w:p w14:paraId="73F4B9EC" w14:textId="77777777" w:rsidR="001C03CD" w:rsidRPr="00700C4C" w:rsidRDefault="001C03CD" w:rsidP="001C03CD">
      <w:pPr>
        <w:overflowPunct w:val="0"/>
        <w:autoSpaceDE w:val="0"/>
        <w:autoSpaceDN w:val="0"/>
        <w:adjustRightInd w:val="0"/>
        <w:spacing w:after="120"/>
        <w:ind w:left="720" w:hanging="720"/>
        <w:textAlignment w:val="baseline"/>
      </w:pPr>
      <w:r w:rsidRPr="00700C4C">
        <w:t>A22.6</w:t>
      </w:r>
      <w:r w:rsidRPr="00700C4C">
        <w:tab/>
        <w:t>Items will be regarded as “held in trust” by the Contractor and all receipt paperwork must acknowledge that ownership of the item remains with the Debtor until the time that receipts from the sale have been received and cleared.</w:t>
      </w:r>
    </w:p>
    <w:p w14:paraId="0E8D8C6C" w14:textId="77777777" w:rsidR="001C03CD" w:rsidRPr="00700C4C" w:rsidRDefault="001C03CD" w:rsidP="001C03CD">
      <w:pPr>
        <w:overflowPunct w:val="0"/>
        <w:autoSpaceDE w:val="0"/>
        <w:autoSpaceDN w:val="0"/>
        <w:adjustRightInd w:val="0"/>
        <w:spacing w:after="120"/>
        <w:ind w:left="720" w:hanging="720"/>
        <w:textAlignment w:val="baseline"/>
      </w:pPr>
      <w:r w:rsidRPr="00700C4C">
        <w:t>A22.7</w:t>
      </w:r>
      <w:r w:rsidRPr="00700C4C">
        <w:tab/>
        <w:t>The Contractor must have security systems in place to assure the safety of items in their possession.</w:t>
      </w:r>
    </w:p>
    <w:p w14:paraId="6750BE1C" w14:textId="61391D38" w:rsidR="001C03CD" w:rsidRPr="00700C4C" w:rsidRDefault="001C03CD" w:rsidP="00700C4C">
      <w:pPr>
        <w:overflowPunct w:val="0"/>
        <w:autoSpaceDE w:val="0"/>
        <w:autoSpaceDN w:val="0"/>
        <w:adjustRightInd w:val="0"/>
        <w:spacing w:after="0"/>
        <w:ind w:left="720" w:hanging="720"/>
        <w:textAlignment w:val="baseline"/>
      </w:pPr>
      <w:r w:rsidRPr="00700C4C">
        <w:t>A22.8</w:t>
      </w:r>
      <w:r w:rsidRPr="00700C4C">
        <w:tab/>
        <w:t>As set out in A5.1, Contractors must also have in place adequate insurance for the retail value of goods whilst in their possession prior to sale to cover accidental damage, theft or loss.</w:t>
      </w:r>
      <w:r w:rsidR="009F17D8" w:rsidRPr="009F17D8">
        <w:t xml:space="preserve"> </w:t>
      </w:r>
      <w:r w:rsidR="009F17D8">
        <w:t>Possession is determined by the Client as being from the point the Contractor uplifts the goods up until the point the goods are either no longer in your possession or under your control.</w:t>
      </w:r>
    </w:p>
    <w:p w14:paraId="4C358679" w14:textId="77777777" w:rsidR="00700C4C" w:rsidRPr="00700C4C" w:rsidRDefault="00700C4C" w:rsidP="00700C4C">
      <w:pPr>
        <w:overflowPunct w:val="0"/>
        <w:autoSpaceDE w:val="0"/>
        <w:autoSpaceDN w:val="0"/>
        <w:adjustRightInd w:val="0"/>
        <w:spacing w:after="0"/>
        <w:ind w:left="720" w:hanging="720"/>
        <w:textAlignment w:val="baseline"/>
      </w:pPr>
    </w:p>
    <w:p w14:paraId="1F9A1ED3" w14:textId="77777777" w:rsidR="001C03CD" w:rsidRPr="00700C4C" w:rsidRDefault="001C03CD" w:rsidP="001C03CD">
      <w:pPr>
        <w:pStyle w:val="Heading3"/>
      </w:pPr>
      <w:r w:rsidRPr="00700C4C">
        <w:t>A23</w:t>
      </w:r>
      <w:r w:rsidRPr="00700C4C">
        <w:tab/>
        <w:t>Administration</w:t>
      </w:r>
    </w:p>
    <w:p w14:paraId="769D58A5" w14:textId="77777777" w:rsidR="001C03CD" w:rsidRPr="00700C4C" w:rsidRDefault="001C03CD" w:rsidP="001C03CD">
      <w:pPr>
        <w:overflowPunct w:val="0"/>
        <w:autoSpaceDE w:val="0"/>
        <w:autoSpaceDN w:val="0"/>
        <w:adjustRightInd w:val="0"/>
        <w:spacing w:after="0"/>
        <w:ind w:left="720" w:hanging="720"/>
        <w:textAlignment w:val="baseline"/>
      </w:pPr>
      <w:r w:rsidRPr="00700C4C">
        <w:t>A23.1</w:t>
      </w:r>
      <w:r w:rsidRPr="00700C4C">
        <w:tab/>
        <w:t>The Contractor will be required to provide all the administrative support required to fulfil the specification in the Framework Agreement, which will include but may not be limited to the following:-</w:t>
      </w:r>
    </w:p>
    <w:p w14:paraId="0D5EA389" w14:textId="77777777" w:rsidR="001C03CD" w:rsidRPr="00700C4C" w:rsidRDefault="001C03CD" w:rsidP="00B17A4A">
      <w:pPr>
        <w:numPr>
          <w:ilvl w:val="0"/>
          <w:numId w:val="77"/>
        </w:numPr>
        <w:overflowPunct w:val="0"/>
        <w:autoSpaceDE w:val="0"/>
        <w:autoSpaceDN w:val="0"/>
        <w:adjustRightInd w:val="0"/>
        <w:spacing w:after="0" w:line="240" w:lineRule="auto"/>
        <w:ind w:left="1491" w:hanging="357"/>
        <w:textAlignment w:val="baseline"/>
      </w:pPr>
      <w:r w:rsidRPr="00700C4C">
        <w:t>Maintaining records for all items held by the Contractor on behalf of the Client;</w:t>
      </w:r>
    </w:p>
    <w:p w14:paraId="02B48056" w14:textId="77777777" w:rsidR="001C03CD" w:rsidRPr="00700C4C" w:rsidRDefault="001C03CD" w:rsidP="00B17A4A">
      <w:pPr>
        <w:numPr>
          <w:ilvl w:val="0"/>
          <w:numId w:val="77"/>
        </w:numPr>
        <w:overflowPunct w:val="0"/>
        <w:autoSpaceDE w:val="0"/>
        <w:autoSpaceDN w:val="0"/>
        <w:adjustRightInd w:val="0"/>
        <w:spacing w:after="0" w:line="240" w:lineRule="auto"/>
        <w:ind w:left="1491" w:hanging="357"/>
        <w:textAlignment w:val="baseline"/>
      </w:pPr>
      <w:r w:rsidRPr="00700C4C">
        <w:t>Arranging for collection, storage and sale of items as and when required within the Client’s deadline and</w:t>
      </w:r>
    </w:p>
    <w:p w14:paraId="61AC143E" w14:textId="77777777" w:rsidR="001C03CD" w:rsidRPr="00700C4C" w:rsidRDefault="001C03CD" w:rsidP="00B17A4A">
      <w:pPr>
        <w:numPr>
          <w:ilvl w:val="0"/>
          <w:numId w:val="77"/>
        </w:numPr>
        <w:overflowPunct w:val="0"/>
        <w:autoSpaceDE w:val="0"/>
        <w:autoSpaceDN w:val="0"/>
        <w:adjustRightInd w:val="0"/>
        <w:spacing w:after="120" w:line="240" w:lineRule="auto"/>
        <w:ind w:left="1491" w:hanging="357"/>
        <w:textAlignment w:val="baseline"/>
      </w:pPr>
      <w:r w:rsidRPr="00700C4C">
        <w:t>Providing efficient and timely secretarial and administrative support.</w:t>
      </w:r>
    </w:p>
    <w:p w14:paraId="219186CA" w14:textId="77777777" w:rsidR="001C03CD" w:rsidRPr="00700C4C" w:rsidRDefault="001C03CD" w:rsidP="001C03CD">
      <w:pPr>
        <w:overflowPunct w:val="0"/>
        <w:autoSpaceDE w:val="0"/>
        <w:autoSpaceDN w:val="0"/>
        <w:adjustRightInd w:val="0"/>
        <w:spacing w:after="120"/>
        <w:ind w:left="717" w:hanging="717"/>
        <w:textAlignment w:val="baseline"/>
      </w:pPr>
      <w:r w:rsidRPr="00700C4C">
        <w:t>A23.2</w:t>
      </w:r>
      <w:r w:rsidRPr="00700C4C">
        <w:tab/>
        <w:t>The Client will reimburse the Contractor for courier charges if the Client deems these to be reasonable and has agreed the use of such services.</w:t>
      </w:r>
    </w:p>
    <w:p w14:paraId="66ECABF4" w14:textId="77777777" w:rsidR="001C03CD" w:rsidRPr="00700C4C" w:rsidRDefault="001C03CD" w:rsidP="001C03CD">
      <w:pPr>
        <w:pStyle w:val="Heading3"/>
      </w:pPr>
      <w:smartTag w:uri="urn:schemas-microsoft-com:office:smarttags" w:element="Street">
        <w:smartTag w:uri="urn:schemas-microsoft-com:office:smarttags" w:element="address">
          <w:r w:rsidRPr="00700C4C">
            <w:t>A24</w:t>
          </w:r>
          <w:r w:rsidRPr="00700C4C">
            <w:tab/>
            <w:t>Place</w:t>
          </w:r>
        </w:smartTag>
      </w:smartTag>
      <w:r w:rsidRPr="00700C4C">
        <w:t xml:space="preserve"> of Performance for the Service</w:t>
      </w:r>
    </w:p>
    <w:p w14:paraId="208D8ECD" w14:textId="77777777" w:rsidR="001C03CD" w:rsidRPr="00700C4C" w:rsidRDefault="001C03CD" w:rsidP="001C03CD">
      <w:pPr>
        <w:overflowPunct w:val="0"/>
        <w:autoSpaceDE w:val="0"/>
        <w:autoSpaceDN w:val="0"/>
        <w:adjustRightInd w:val="0"/>
        <w:spacing w:after="120"/>
        <w:ind w:left="720" w:hanging="720"/>
        <w:textAlignment w:val="baseline"/>
      </w:pPr>
      <w:r w:rsidRPr="00700C4C">
        <w:t>A24.1</w:t>
      </w:r>
      <w:r w:rsidRPr="00700C4C">
        <w:tab/>
        <w:t>The service will be performed away from the Client’s premises.  The Contractor, subject to approval, shall provide the services at such place or places as to be the most cost effective, taking into account the nature and circumstances of the assignment.</w:t>
      </w:r>
    </w:p>
    <w:p w14:paraId="71AC1C2C" w14:textId="77777777" w:rsidR="001C03CD" w:rsidRPr="00700C4C" w:rsidRDefault="001C03CD" w:rsidP="001C03CD">
      <w:pPr>
        <w:overflowPunct w:val="0"/>
        <w:autoSpaceDE w:val="0"/>
        <w:autoSpaceDN w:val="0"/>
        <w:adjustRightInd w:val="0"/>
        <w:spacing w:after="120"/>
        <w:ind w:left="720" w:hanging="720"/>
        <w:textAlignment w:val="baseline"/>
      </w:pPr>
      <w:r w:rsidRPr="00700C4C">
        <w:t>A24.2</w:t>
      </w:r>
      <w:r w:rsidRPr="00700C4C">
        <w:tab/>
        <w:t>The Client reserves the right to carry out a site visit at any premises proposed by the Contractor in the performance of the service.</w:t>
      </w:r>
    </w:p>
    <w:p w14:paraId="72C1ABAF" w14:textId="77777777" w:rsidR="001C03CD" w:rsidRPr="00700C4C" w:rsidRDefault="001C03CD" w:rsidP="001C03CD">
      <w:pPr>
        <w:overflowPunct w:val="0"/>
        <w:autoSpaceDE w:val="0"/>
        <w:autoSpaceDN w:val="0"/>
        <w:adjustRightInd w:val="0"/>
        <w:spacing w:after="0"/>
        <w:ind w:left="720" w:hanging="720"/>
        <w:textAlignment w:val="baseline"/>
      </w:pPr>
      <w:r w:rsidRPr="00700C4C">
        <w:t>A24.3</w:t>
      </w:r>
      <w:r w:rsidRPr="00700C4C">
        <w:tab/>
        <w:t>The Contractor will ensure that any individual required to work on the Debtor’s premises shall, at all times comply with:-</w:t>
      </w:r>
    </w:p>
    <w:p w14:paraId="0AE44167" w14:textId="77777777" w:rsidR="001C03CD" w:rsidRPr="00700C4C" w:rsidRDefault="001C03CD" w:rsidP="00B17A4A">
      <w:pPr>
        <w:pStyle w:val="ListParagraph"/>
        <w:numPr>
          <w:ilvl w:val="0"/>
          <w:numId w:val="86"/>
        </w:numPr>
        <w:overflowPunct w:val="0"/>
        <w:autoSpaceDE w:val="0"/>
        <w:autoSpaceDN w:val="0"/>
        <w:adjustRightInd w:val="0"/>
        <w:spacing w:after="0" w:line="240" w:lineRule="auto"/>
        <w:textAlignment w:val="baseline"/>
      </w:pPr>
      <w:r w:rsidRPr="00700C4C">
        <w:t>All relevant legislation in respect of security;</w:t>
      </w:r>
    </w:p>
    <w:p w14:paraId="71ADC463" w14:textId="77777777" w:rsidR="001C03CD" w:rsidRPr="00700C4C" w:rsidRDefault="001C03CD" w:rsidP="00B17A4A">
      <w:pPr>
        <w:pStyle w:val="ListParagraph"/>
        <w:numPr>
          <w:ilvl w:val="0"/>
          <w:numId w:val="86"/>
        </w:numPr>
        <w:overflowPunct w:val="0"/>
        <w:autoSpaceDE w:val="0"/>
        <w:autoSpaceDN w:val="0"/>
        <w:adjustRightInd w:val="0"/>
        <w:spacing w:after="120" w:line="240" w:lineRule="auto"/>
        <w:textAlignment w:val="baseline"/>
      </w:pPr>
      <w:r w:rsidRPr="00700C4C">
        <w:t>All decisions, requirements, regulations, orders, instructions, directions or rules of the Client relating to security including any modification, extension or replacement thereof then in force.</w:t>
      </w:r>
    </w:p>
    <w:p w14:paraId="3253FE1B" w14:textId="77777777" w:rsidR="001C03CD" w:rsidRPr="00700C4C" w:rsidRDefault="001C03CD" w:rsidP="001C03CD">
      <w:pPr>
        <w:pStyle w:val="Heading3"/>
      </w:pPr>
      <w:r w:rsidRPr="00700C4C">
        <w:t>A25</w:t>
      </w:r>
      <w:r w:rsidRPr="00700C4C">
        <w:tab/>
        <w:t>Monitoring of Contractor’s Performance</w:t>
      </w:r>
    </w:p>
    <w:p w14:paraId="5B481A43" w14:textId="77777777" w:rsidR="001C03CD" w:rsidRPr="00700C4C" w:rsidRDefault="001C03CD" w:rsidP="001C03CD">
      <w:pPr>
        <w:overflowPunct w:val="0"/>
        <w:autoSpaceDE w:val="0"/>
        <w:autoSpaceDN w:val="0"/>
        <w:adjustRightInd w:val="0"/>
        <w:spacing w:after="120"/>
        <w:ind w:left="720" w:hanging="720"/>
        <w:textAlignment w:val="baseline"/>
      </w:pPr>
      <w:r w:rsidRPr="00700C4C">
        <w:t>A25.1</w:t>
      </w:r>
      <w:r w:rsidRPr="00700C4C">
        <w:tab/>
        <w:t>The Contractor’s nominated Contract Manager shall, at no additional cost to the Client, provide basic management information reports to the Client from the commencement of the contract.</w:t>
      </w:r>
    </w:p>
    <w:p w14:paraId="78246EFA" w14:textId="77777777" w:rsidR="001C03CD" w:rsidRPr="00700C4C" w:rsidRDefault="001C03CD" w:rsidP="001C03CD">
      <w:pPr>
        <w:overflowPunct w:val="0"/>
        <w:autoSpaceDE w:val="0"/>
        <w:autoSpaceDN w:val="0"/>
        <w:adjustRightInd w:val="0"/>
        <w:spacing w:after="120"/>
        <w:ind w:left="720" w:hanging="720"/>
        <w:textAlignment w:val="baseline"/>
      </w:pPr>
      <w:r w:rsidRPr="00700C4C">
        <w:lastRenderedPageBreak/>
        <w:t>A25.2</w:t>
      </w:r>
      <w:r w:rsidRPr="00700C4C">
        <w:tab/>
        <w:t>The Contractor will supply all invoicing and reporting schedules as set out in Schedule B – Pricing Schedule.</w:t>
      </w:r>
    </w:p>
    <w:p w14:paraId="28C26994" w14:textId="77777777" w:rsidR="001C03CD" w:rsidRPr="00700C4C" w:rsidRDefault="001C03CD" w:rsidP="001C03CD">
      <w:pPr>
        <w:overflowPunct w:val="0"/>
        <w:autoSpaceDE w:val="0"/>
        <w:autoSpaceDN w:val="0"/>
        <w:adjustRightInd w:val="0"/>
        <w:spacing w:after="0"/>
        <w:ind w:left="720" w:hanging="720"/>
        <w:textAlignment w:val="baseline"/>
      </w:pPr>
      <w:r w:rsidRPr="00700C4C">
        <w:t>A25.3</w:t>
      </w:r>
      <w:r w:rsidRPr="00700C4C">
        <w:tab/>
        <w:t>The Client will, at their discretion, monitor and review the Contractor’s performance including:-</w:t>
      </w:r>
    </w:p>
    <w:p w14:paraId="455916E0" w14:textId="77777777" w:rsidR="001C03CD" w:rsidRPr="00700C4C" w:rsidRDefault="001C03CD" w:rsidP="00B17A4A">
      <w:pPr>
        <w:numPr>
          <w:ilvl w:val="0"/>
          <w:numId w:val="78"/>
        </w:numPr>
        <w:overflowPunct w:val="0"/>
        <w:autoSpaceDE w:val="0"/>
        <w:autoSpaceDN w:val="0"/>
        <w:adjustRightInd w:val="0"/>
        <w:spacing w:after="0" w:line="240" w:lineRule="auto"/>
        <w:ind w:left="1491" w:hanging="357"/>
        <w:textAlignment w:val="baseline"/>
      </w:pPr>
      <w:r w:rsidRPr="00700C4C">
        <w:t>Periodically attending auctions;</w:t>
      </w:r>
    </w:p>
    <w:p w14:paraId="05CF6D7D" w14:textId="77777777" w:rsidR="001C03CD" w:rsidRPr="00700C4C" w:rsidRDefault="001C03CD" w:rsidP="00B17A4A">
      <w:pPr>
        <w:numPr>
          <w:ilvl w:val="0"/>
          <w:numId w:val="78"/>
        </w:numPr>
        <w:overflowPunct w:val="0"/>
        <w:autoSpaceDE w:val="0"/>
        <w:autoSpaceDN w:val="0"/>
        <w:adjustRightInd w:val="0"/>
        <w:spacing w:after="0" w:line="240" w:lineRule="auto"/>
        <w:ind w:left="1491" w:hanging="357"/>
        <w:textAlignment w:val="baseline"/>
      </w:pPr>
      <w:r w:rsidRPr="00700C4C">
        <w:t>Checking invoices submitted to ensure accuracy of the fees and charges claimed;</w:t>
      </w:r>
    </w:p>
    <w:p w14:paraId="01A80D49" w14:textId="77777777" w:rsidR="001C03CD" w:rsidRPr="00700C4C" w:rsidRDefault="001C03CD" w:rsidP="00B17A4A">
      <w:pPr>
        <w:numPr>
          <w:ilvl w:val="0"/>
          <w:numId w:val="78"/>
        </w:numPr>
        <w:overflowPunct w:val="0"/>
        <w:autoSpaceDE w:val="0"/>
        <w:autoSpaceDN w:val="0"/>
        <w:adjustRightInd w:val="0"/>
        <w:spacing w:after="0" w:line="240" w:lineRule="auto"/>
        <w:ind w:left="1491" w:hanging="357"/>
        <w:textAlignment w:val="baseline"/>
      </w:pPr>
      <w:r w:rsidRPr="00700C4C">
        <w:t>Ensuring the Contractor is meeting their legal obligations in respect of direct and indirect taxes;</w:t>
      </w:r>
    </w:p>
    <w:p w14:paraId="271257D4" w14:textId="77777777" w:rsidR="001C03CD" w:rsidRPr="00700C4C" w:rsidRDefault="001C03CD" w:rsidP="00B17A4A">
      <w:pPr>
        <w:numPr>
          <w:ilvl w:val="0"/>
          <w:numId w:val="78"/>
        </w:numPr>
        <w:overflowPunct w:val="0"/>
        <w:autoSpaceDE w:val="0"/>
        <w:autoSpaceDN w:val="0"/>
        <w:adjustRightInd w:val="0"/>
        <w:spacing w:after="0" w:line="240" w:lineRule="auto"/>
        <w:ind w:left="1491" w:hanging="357"/>
        <w:textAlignment w:val="baseline"/>
      </w:pPr>
      <w:r w:rsidRPr="00700C4C">
        <w:t>Ensuring the Contractor has adequate insurance in place to cover seized goods during transit and storage;</w:t>
      </w:r>
    </w:p>
    <w:p w14:paraId="05C01D3D" w14:textId="77777777" w:rsidR="001C03CD" w:rsidRPr="00700C4C" w:rsidRDefault="001C03CD" w:rsidP="00B17A4A">
      <w:pPr>
        <w:numPr>
          <w:ilvl w:val="0"/>
          <w:numId w:val="78"/>
        </w:numPr>
        <w:overflowPunct w:val="0"/>
        <w:autoSpaceDE w:val="0"/>
        <w:autoSpaceDN w:val="0"/>
        <w:adjustRightInd w:val="0"/>
        <w:spacing w:after="240" w:line="240" w:lineRule="auto"/>
        <w:ind w:left="1491" w:hanging="357"/>
        <w:textAlignment w:val="baseline"/>
      </w:pPr>
      <w:r w:rsidRPr="00700C4C">
        <w:t>Meetings with the Contractor for audit and control purposes.</w:t>
      </w:r>
    </w:p>
    <w:p w14:paraId="362E5523" w14:textId="77777777" w:rsidR="001C03CD" w:rsidRPr="00700C4C" w:rsidRDefault="001C03CD" w:rsidP="001C03CD">
      <w:pPr>
        <w:pStyle w:val="Heading3"/>
      </w:pPr>
      <w:r w:rsidRPr="00700C4C">
        <w:t>A27</w:t>
      </w:r>
      <w:r w:rsidRPr="00700C4C">
        <w:tab/>
        <w:t>Third Party Interventions</w:t>
      </w:r>
    </w:p>
    <w:p w14:paraId="2A84E2BD" w14:textId="77777777" w:rsidR="001C03CD" w:rsidRPr="00700C4C" w:rsidRDefault="001C03CD" w:rsidP="001C03CD">
      <w:pPr>
        <w:overflowPunct w:val="0"/>
        <w:autoSpaceDE w:val="0"/>
        <w:autoSpaceDN w:val="0"/>
        <w:adjustRightInd w:val="0"/>
        <w:spacing w:after="0"/>
        <w:ind w:left="720" w:hanging="720"/>
        <w:textAlignment w:val="baseline"/>
      </w:pPr>
      <w:r w:rsidRPr="00700C4C">
        <w:t>A27.1</w:t>
      </w:r>
      <w:r w:rsidRPr="00700C4C">
        <w:tab/>
        <w:t>The Contractor may need to react to a number of events that may occur following action being taken. The most common are detailed below but other incidents may arise:-</w:t>
      </w:r>
    </w:p>
    <w:p w14:paraId="46FB45AD" w14:textId="77777777" w:rsidR="001C03CD" w:rsidRPr="00700C4C" w:rsidRDefault="001C03CD" w:rsidP="00B17A4A">
      <w:pPr>
        <w:numPr>
          <w:ilvl w:val="0"/>
          <w:numId w:val="79"/>
        </w:numPr>
        <w:overflowPunct w:val="0"/>
        <w:autoSpaceDE w:val="0"/>
        <w:autoSpaceDN w:val="0"/>
        <w:adjustRightInd w:val="0"/>
        <w:spacing w:after="0" w:line="240" w:lineRule="auto"/>
        <w:ind w:left="1491" w:hanging="357"/>
        <w:textAlignment w:val="baseline"/>
      </w:pPr>
      <w:r w:rsidRPr="00700C4C">
        <w:t>Complaints against the Field Force Agent, Contractor or allegations that the distraint is unlawful, irregular or illegal should be referred to the Client immediately;</w:t>
      </w:r>
    </w:p>
    <w:p w14:paraId="30ACCF98" w14:textId="77777777" w:rsidR="001C03CD" w:rsidRPr="00700C4C" w:rsidRDefault="001C03CD" w:rsidP="00B17A4A">
      <w:pPr>
        <w:numPr>
          <w:ilvl w:val="0"/>
          <w:numId w:val="79"/>
        </w:numPr>
        <w:overflowPunct w:val="0"/>
        <w:autoSpaceDE w:val="0"/>
        <w:autoSpaceDN w:val="0"/>
        <w:adjustRightInd w:val="0"/>
        <w:spacing w:after="0" w:line="240" w:lineRule="auto"/>
        <w:ind w:left="1491" w:hanging="357"/>
        <w:textAlignment w:val="baseline"/>
      </w:pPr>
      <w:r w:rsidRPr="00700C4C">
        <w:t>A Debtor may complain that the Client has distrained their necessary “tools of trade”;</w:t>
      </w:r>
    </w:p>
    <w:p w14:paraId="70A4DA93" w14:textId="77777777" w:rsidR="001C03CD" w:rsidRPr="00700C4C" w:rsidRDefault="001C03CD" w:rsidP="00B17A4A">
      <w:pPr>
        <w:numPr>
          <w:ilvl w:val="0"/>
          <w:numId w:val="79"/>
        </w:numPr>
        <w:overflowPunct w:val="0"/>
        <w:autoSpaceDE w:val="0"/>
        <w:autoSpaceDN w:val="0"/>
        <w:adjustRightInd w:val="0"/>
        <w:spacing w:after="0" w:line="240" w:lineRule="auto"/>
        <w:ind w:left="1491" w:hanging="357"/>
        <w:textAlignment w:val="baseline"/>
      </w:pPr>
      <w:r w:rsidRPr="00700C4C">
        <w:t>Third Party Claims may arise including Retention (or reservation) of Title (ROT), Bills of Sale, Hire Purchase (HP), Conditional Sale, Lease Agreements and Debentures (fixed and floating charges);</w:t>
      </w:r>
    </w:p>
    <w:p w14:paraId="7F6229DE" w14:textId="77777777" w:rsidR="001C03CD" w:rsidRPr="00700C4C" w:rsidRDefault="001C03CD" w:rsidP="00B17A4A">
      <w:pPr>
        <w:numPr>
          <w:ilvl w:val="0"/>
          <w:numId w:val="79"/>
        </w:numPr>
        <w:overflowPunct w:val="0"/>
        <w:autoSpaceDE w:val="0"/>
        <w:autoSpaceDN w:val="0"/>
        <w:adjustRightInd w:val="0"/>
        <w:spacing w:after="0" w:line="240" w:lineRule="auto"/>
        <w:ind w:left="1491" w:hanging="357"/>
        <w:textAlignment w:val="baseline"/>
      </w:pPr>
      <w:r w:rsidRPr="00700C4C">
        <w:t>Another creditor such as a landlord or execution creditor may claim a prior distraint, or lien over the goods or an execution creditor through the court may claim priority;</w:t>
      </w:r>
    </w:p>
    <w:p w14:paraId="73ED1C36" w14:textId="77777777" w:rsidR="001C03CD" w:rsidRPr="00700C4C" w:rsidRDefault="001C03CD" w:rsidP="00B17A4A">
      <w:pPr>
        <w:numPr>
          <w:ilvl w:val="0"/>
          <w:numId w:val="79"/>
        </w:numPr>
        <w:overflowPunct w:val="0"/>
        <w:autoSpaceDE w:val="0"/>
        <w:autoSpaceDN w:val="0"/>
        <w:adjustRightInd w:val="0"/>
        <w:spacing w:after="0" w:line="240" w:lineRule="auto"/>
        <w:ind w:left="1491" w:hanging="357"/>
        <w:textAlignment w:val="baseline"/>
      </w:pPr>
      <w:r w:rsidRPr="00700C4C">
        <w:t>The Debtor or his agent may take an injunction out to prevent the sale proceeding;</w:t>
      </w:r>
    </w:p>
    <w:p w14:paraId="6A60397A" w14:textId="77777777" w:rsidR="001C03CD" w:rsidRPr="00700C4C" w:rsidRDefault="001C03CD" w:rsidP="00B17A4A">
      <w:pPr>
        <w:numPr>
          <w:ilvl w:val="0"/>
          <w:numId w:val="79"/>
        </w:numPr>
        <w:overflowPunct w:val="0"/>
        <w:autoSpaceDE w:val="0"/>
        <w:autoSpaceDN w:val="0"/>
        <w:adjustRightInd w:val="0"/>
        <w:spacing w:after="120" w:line="240" w:lineRule="auto"/>
        <w:ind w:left="1491" w:hanging="357"/>
        <w:textAlignment w:val="baseline"/>
      </w:pPr>
      <w:r w:rsidRPr="00700C4C">
        <w:t>Insolvency (through Company Administration, compulsory or voluntary liquidation, bankruptcy, CVA, IVA or PVA may occur.</w:t>
      </w:r>
    </w:p>
    <w:p w14:paraId="0889F2E3" w14:textId="77777777" w:rsidR="001C03CD" w:rsidRPr="00700C4C" w:rsidRDefault="001C03CD" w:rsidP="001C03CD">
      <w:pPr>
        <w:overflowPunct w:val="0"/>
        <w:autoSpaceDE w:val="0"/>
        <w:autoSpaceDN w:val="0"/>
        <w:adjustRightInd w:val="0"/>
        <w:spacing w:after="0"/>
        <w:textAlignment w:val="baseline"/>
      </w:pPr>
      <w:r w:rsidRPr="00700C4C">
        <w:t>A27.2</w:t>
      </w:r>
      <w:r w:rsidRPr="00700C4C">
        <w:tab/>
        <w:t xml:space="preserve">In all the above cases, the Contractor should:- </w:t>
      </w:r>
    </w:p>
    <w:p w14:paraId="2F37A1B8" w14:textId="3C9C81CC" w:rsidR="001C03CD" w:rsidRPr="00700C4C" w:rsidRDefault="001C03CD" w:rsidP="00B17A4A">
      <w:pPr>
        <w:numPr>
          <w:ilvl w:val="0"/>
          <w:numId w:val="80"/>
        </w:numPr>
        <w:overflowPunct w:val="0"/>
        <w:autoSpaceDE w:val="0"/>
        <w:autoSpaceDN w:val="0"/>
        <w:adjustRightInd w:val="0"/>
        <w:spacing w:after="0" w:line="240" w:lineRule="auto"/>
        <w:ind w:left="1491" w:hanging="357"/>
        <w:textAlignment w:val="baseline"/>
      </w:pPr>
      <w:r w:rsidRPr="00700C4C">
        <w:t xml:space="preserve">Suspend, but not abandon, the </w:t>
      </w:r>
      <w:r w:rsidR="00932951" w:rsidRPr="00700C4C">
        <w:t>distraint</w:t>
      </w:r>
      <w:r w:rsidRPr="00700C4C">
        <w:t>;</w:t>
      </w:r>
    </w:p>
    <w:p w14:paraId="0443CC9D" w14:textId="77777777" w:rsidR="001C03CD" w:rsidRPr="00700C4C" w:rsidRDefault="001C03CD" w:rsidP="00B17A4A">
      <w:pPr>
        <w:numPr>
          <w:ilvl w:val="0"/>
          <w:numId w:val="80"/>
        </w:numPr>
        <w:overflowPunct w:val="0"/>
        <w:autoSpaceDE w:val="0"/>
        <w:autoSpaceDN w:val="0"/>
        <w:adjustRightInd w:val="0"/>
        <w:spacing w:after="0" w:line="240" w:lineRule="auto"/>
        <w:ind w:left="1491" w:hanging="357"/>
        <w:textAlignment w:val="baseline"/>
      </w:pPr>
      <w:r w:rsidRPr="00700C4C">
        <w:t>Contact the Client immediately and advise them of the circumstances;</w:t>
      </w:r>
    </w:p>
    <w:p w14:paraId="380D626D" w14:textId="77777777" w:rsidR="001C03CD" w:rsidRPr="00700C4C" w:rsidRDefault="001C03CD" w:rsidP="00B17A4A">
      <w:pPr>
        <w:numPr>
          <w:ilvl w:val="0"/>
          <w:numId w:val="80"/>
        </w:numPr>
        <w:overflowPunct w:val="0"/>
        <w:autoSpaceDE w:val="0"/>
        <w:autoSpaceDN w:val="0"/>
        <w:adjustRightInd w:val="0"/>
        <w:spacing w:after="0" w:line="240" w:lineRule="auto"/>
        <w:ind w:left="1491" w:hanging="357"/>
        <w:textAlignment w:val="baseline"/>
      </w:pPr>
      <w:r w:rsidRPr="00700C4C">
        <w:t>Not admit to liability as a matter of routine (unless the circumstances suggest that is the appropriate response) or give the impression that costs will be waived;</w:t>
      </w:r>
    </w:p>
    <w:p w14:paraId="7485BCB2" w14:textId="77777777" w:rsidR="001C03CD" w:rsidRPr="00700C4C" w:rsidRDefault="001C03CD" w:rsidP="00B17A4A">
      <w:pPr>
        <w:numPr>
          <w:ilvl w:val="0"/>
          <w:numId w:val="80"/>
        </w:numPr>
        <w:overflowPunct w:val="0"/>
        <w:autoSpaceDE w:val="0"/>
        <w:autoSpaceDN w:val="0"/>
        <w:adjustRightInd w:val="0"/>
        <w:spacing w:after="0" w:line="240" w:lineRule="auto"/>
        <w:ind w:left="1491" w:hanging="357"/>
        <w:textAlignment w:val="baseline"/>
      </w:pPr>
      <w:r w:rsidRPr="00700C4C">
        <w:t>Retain the assignment papers unless the Client requests that they should be returned;</w:t>
      </w:r>
    </w:p>
    <w:p w14:paraId="49A4F558" w14:textId="77777777" w:rsidR="001C03CD" w:rsidRPr="00700C4C" w:rsidRDefault="001C03CD" w:rsidP="00B17A4A">
      <w:pPr>
        <w:numPr>
          <w:ilvl w:val="0"/>
          <w:numId w:val="80"/>
        </w:numPr>
        <w:overflowPunct w:val="0"/>
        <w:autoSpaceDE w:val="0"/>
        <w:autoSpaceDN w:val="0"/>
        <w:adjustRightInd w:val="0"/>
        <w:spacing w:after="0" w:line="240" w:lineRule="auto"/>
        <w:ind w:left="1491" w:hanging="357"/>
        <w:textAlignment w:val="baseline"/>
      </w:pPr>
      <w:r w:rsidRPr="00700C4C">
        <w:t>Be prepared to make a statement if a complaint alleges improper/unprofessional behaviour by the Contractor;</w:t>
      </w:r>
    </w:p>
    <w:p w14:paraId="58651466" w14:textId="77777777" w:rsidR="001C03CD" w:rsidRPr="00700C4C" w:rsidRDefault="001C03CD" w:rsidP="00B17A4A">
      <w:pPr>
        <w:numPr>
          <w:ilvl w:val="0"/>
          <w:numId w:val="80"/>
        </w:numPr>
        <w:overflowPunct w:val="0"/>
        <w:autoSpaceDE w:val="0"/>
        <w:autoSpaceDN w:val="0"/>
        <w:adjustRightInd w:val="0"/>
        <w:spacing w:after="0" w:line="240" w:lineRule="auto"/>
        <w:ind w:left="1491" w:hanging="357"/>
        <w:textAlignment w:val="baseline"/>
      </w:pPr>
      <w:r w:rsidRPr="00700C4C">
        <w:t>Liaise with the Client (even when the matter can be resolved by the Contractor, in view of the Client/Agent relationship the Client should be made aware of any difficulties;</w:t>
      </w:r>
    </w:p>
    <w:p w14:paraId="38CC6851" w14:textId="77777777" w:rsidR="001C03CD" w:rsidRPr="00700C4C" w:rsidRDefault="001C03CD" w:rsidP="00B17A4A">
      <w:pPr>
        <w:numPr>
          <w:ilvl w:val="0"/>
          <w:numId w:val="80"/>
        </w:numPr>
        <w:overflowPunct w:val="0"/>
        <w:autoSpaceDE w:val="0"/>
        <w:autoSpaceDN w:val="0"/>
        <w:adjustRightInd w:val="0"/>
        <w:spacing w:after="120" w:line="240" w:lineRule="auto"/>
        <w:ind w:left="1491" w:hanging="357"/>
        <w:textAlignment w:val="baseline"/>
      </w:pPr>
      <w:r w:rsidRPr="00700C4C">
        <w:t>Ask for documentary evidence of a third party claim but this should not delay making contact with the Client.</w:t>
      </w:r>
    </w:p>
    <w:p w14:paraId="14CACE69" w14:textId="77777777" w:rsidR="001C03CD" w:rsidRPr="00700C4C" w:rsidRDefault="001C03CD" w:rsidP="001C03CD">
      <w:pPr>
        <w:pStyle w:val="Heading3"/>
      </w:pPr>
      <w:r w:rsidRPr="00700C4C">
        <w:t>A28</w:t>
      </w:r>
      <w:r w:rsidRPr="00700C4C">
        <w:tab/>
        <w:t>Scale of Costs, fees and charges</w:t>
      </w:r>
    </w:p>
    <w:p w14:paraId="435D4399" w14:textId="77777777" w:rsidR="001C03CD" w:rsidRPr="00700C4C" w:rsidRDefault="001C03CD" w:rsidP="001C03CD">
      <w:pPr>
        <w:overflowPunct w:val="0"/>
        <w:autoSpaceDE w:val="0"/>
        <w:autoSpaceDN w:val="0"/>
        <w:adjustRightInd w:val="0"/>
        <w:spacing w:after="0"/>
        <w:ind w:left="720" w:hanging="720"/>
        <w:textAlignment w:val="baseline"/>
      </w:pPr>
      <w:r w:rsidRPr="00700C4C">
        <w:t>A28.1</w:t>
      </w:r>
      <w:r w:rsidRPr="00700C4C">
        <w:tab/>
        <w:t>The scale of costs, fees and charges can be found in the Pricing Schedule – Schedule J.</w:t>
      </w:r>
    </w:p>
    <w:p w14:paraId="6BF719EC" w14:textId="77777777" w:rsidR="001C03CD" w:rsidRPr="00700C4C" w:rsidRDefault="001C03CD" w:rsidP="001C03CD">
      <w:pPr>
        <w:overflowPunct w:val="0"/>
        <w:autoSpaceDE w:val="0"/>
        <w:autoSpaceDN w:val="0"/>
        <w:adjustRightInd w:val="0"/>
        <w:spacing w:after="0"/>
        <w:ind w:left="720" w:hanging="720"/>
        <w:textAlignment w:val="baseline"/>
      </w:pPr>
    </w:p>
    <w:p w14:paraId="01AA6EAB" w14:textId="77777777" w:rsidR="001C03CD" w:rsidRPr="00700C4C" w:rsidRDefault="001C03CD" w:rsidP="001C03CD">
      <w:pPr>
        <w:overflowPunct w:val="0"/>
        <w:autoSpaceDE w:val="0"/>
        <w:autoSpaceDN w:val="0"/>
        <w:adjustRightInd w:val="0"/>
        <w:spacing w:after="0"/>
        <w:ind w:left="720" w:hanging="720"/>
        <w:textAlignment w:val="baseline"/>
      </w:pPr>
      <w:r w:rsidRPr="00700C4C">
        <w:lastRenderedPageBreak/>
        <w:t>A28.2</w:t>
      </w:r>
      <w:r w:rsidRPr="00700C4C">
        <w:tab/>
        <w:t>They are set out in the following Regulations for Northern Ireland:-</w:t>
      </w:r>
    </w:p>
    <w:p w14:paraId="02645A63" w14:textId="77777777" w:rsidR="001C03CD" w:rsidRPr="00700C4C" w:rsidRDefault="001C03CD" w:rsidP="00B17A4A">
      <w:pPr>
        <w:numPr>
          <w:ilvl w:val="0"/>
          <w:numId w:val="105"/>
        </w:numPr>
        <w:overflowPunct w:val="0"/>
        <w:autoSpaceDE w:val="0"/>
        <w:autoSpaceDN w:val="0"/>
        <w:adjustRightInd w:val="0"/>
        <w:spacing w:after="0" w:line="240" w:lineRule="auto"/>
        <w:ind w:left="1491" w:hanging="357"/>
        <w:textAlignment w:val="baseline"/>
      </w:pPr>
      <w:r w:rsidRPr="00700C4C">
        <w:t>SI 1994/236: The Distraint by Collectors (Fees, Costs and Charges) Regulations 1994;</w:t>
      </w:r>
    </w:p>
    <w:p w14:paraId="5EEC2749" w14:textId="77777777" w:rsidR="001C03CD" w:rsidRPr="00700C4C" w:rsidRDefault="001C03CD" w:rsidP="00B17A4A">
      <w:pPr>
        <w:numPr>
          <w:ilvl w:val="0"/>
          <w:numId w:val="105"/>
        </w:numPr>
        <w:overflowPunct w:val="0"/>
        <w:autoSpaceDE w:val="0"/>
        <w:autoSpaceDN w:val="0"/>
        <w:adjustRightInd w:val="0"/>
        <w:spacing w:after="0" w:line="240" w:lineRule="auto"/>
        <w:ind w:left="1491" w:hanging="357"/>
        <w:textAlignment w:val="baseline"/>
      </w:pPr>
      <w:r w:rsidRPr="00700C4C">
        <w:t>SI 1995/2151: The Distraint by Collectors (Fees, Costs and Charges) (Amendment) Regulations 1995;</w:t>
      </w:r>
    </w:p>
    <w:p w14:paraId="24AC0983" w14:textId="77777777" w:rsidR="001C03CD" w:rsidRPr="00700C4C" w:rsidRDefault="001C03CD" w:rsidP="00B17A4A">
      <w:pPr>
        <w:numPr>
          <w:ilvl w:val="0"/>
          <w:numId w:val="105"/>
        </w:numPr>
        <w:overflowPunct w:val="0"/>
        <w:autoSpaceDE w:val="0"/>
        <w:autoSpaceDN w:val="0"/>
        <w:adjustRightInd w:val="0"/>
        <w:spacing w:after="240" w:line="240" w:lineRule="auto"/>
        <w:ind w:left="1491" w:hanging="357"/>
        <w:textAlignment w:val="baseline"/>
      </w:pPr>
      <w:r w:rsidRPr="00700C4C">
        <w:t>SI 1997/1431: Distress for Customs and Excise Duties and other Indirect Taxes Regulations (Schedule 2).</w:t>
      </w:r>
    </w:p>
    <w:p w14:paraId="76F5AB4C" w14:textId="77777777" w:rsidR="001C03CD" w:rsidRPr="00700C4C" w:rsidRDefault="001C03CD" w:rsidP="001C03CD">
      <w:pPr>
        <w:pStyle w:val="Heading3"/>
      </w:pPr>
      <w:r w:rsidRPr="00700C4C">
        <w:t>A29</w:t>
      </w:r>
      <w:r w:rsidRPr="00700C4C">
        <w:tab/>
        <w:t>Levy and Possession Fees</w:t>
      </w:r>
    </w:p>
    <w:p w14:paraId="49B9721A" w14:textId="77777777" w:rsidR="001C03CD" w:rsidRPr="00700C4C" w:rsidRDefault="001C03CD" w:rsidP="001C03CD">
      <w:pPr>
        <w:overflowPunct w:val="0"/>
        <w:autoSpaceDE w:val="0"/>
        <w:autoSpaceDN w:val="0"/>
        <w:adjustRightInd w:val="0"/>
        <w:spacing w:after="120"/>
        <w:ind w:left="720" w:hanging="720"/>
        <w:textAlignment w:val="baseline"/>
      </w:pPr>
      <w:r w:rsidRPr="00700C4C">
        <w:t xml:space="preserve">A29.1 </w:t>
      </w:r>
      <w:r w:rsidRPr="00700C4C">
        <w:tab/>
        <w:t>The levy fees are a scale of costs based upon the value of the principal debt.  Possession Fees are a fixed £7 for indirect taxes and 0.45p per day for direct taxes up to a maximum of 14 days (£6.30).</w:t>
      </w:r>
    </w:p>
    <w:p w14:paraId="6A5B3412" w14:textId="77777777" w:rsidR="001C03CD" w:rsidRPr="00700C4C" w:rsidRDefault="001C03CD" w:rsidP="001C03CD">
      <w:pPr>
        <w:pStyle w:val="Heading3"/>
      </w:pPr>
      <w:r w:rsidRPr="00700C4C">
        <w:t>A30</w:t>
      </w:r>
      <w:r w:rsidRPr="00700C4C">
        <w:tab/>
        <w:t>Primary actions fee</w:t>
      </w:r>
    </w:p>
    <w:p w14:paraId="47E99491" w14:textId="77777777" w:rsidR="001C03CD" w:rsidRPr="00700C4C" w:rsidRDefault="001C03CD" w:rsidP="001C03CD">
      <w:pPr>
        <w:overflowPunct w:val="0"/>
        <w:autoSpaceDE w:val="0"/>
        <w:autoSpaceDN w:val="0"/>
        <w:adjustRightInd w:val="0"/>
        <w:spacing w:after="120"/>
        <w:ind w:left="720" w:hanging="720"/>
        <w:textAlignment w:val="baseline"/>
      </w:pPr>
      <w:r w:rsidRPr="00700C4C">
        <w:t>A30.1</w:t>
      </w:r>
      <w:r w:rsidRPr="00700C4C">
        <w:tab/>
        <w:t>A primary actions fee is payable to the Contractor in return for carrying out the preliminary work on a case. The basic duties which make up the preliminary work are;</w:t>
      </w:r>
    </w:p>
    <w:p w14:paraId="66F56C72" w14:textId="77777777" w:rsidR="001C03CD" w:rsidRPr="00700C4C" w:rsidRDefault="001C03CD" w:rsidP="00B17A4A">
      <w:pPr>
        <w:numPr>
          <w:ilvl w:val="0"/>
          <w:numId w:val="81"/>
        </w:numPr>
        <w:tabs>
          <w:tab w:val="left" w:pos="1260"/>
        </w:tabs>
        <w:overflowPunct w:val="0"/>
        <w:autoSpaceDE w:val="0"/>
        <w:autoSpaceDN w:val="0"/>
        <w:adjustRightInd w:val="0"/>
        <w:spacing w:after="120" w:line="240" w:lineRule="auto"/>
        <w:ind w:left="1491" w:hanging="357"/>
        <w:textAlignment w:val="baseline"/>
      </w:pPr>
      <w:r w:rsidRPr="00700C4C">
        <w:t>Receiving papers and signing for same as necessary;</w:t>
      </w:r>
    </w:p>
    <w:p w14:paraId="704E2F39" w14:textId="77777777" w:rsidR="001C03CD" w:rsidRPr="00700C4C" w:rsidRDefault="001C03CD" w:rsidP="00B17A4A">
      <w:pPr>
        <w:numPr>
          <w:ilvl w:val="0"/>
          <w:numId w:val="81"/>
        </w:numPr>
        <w:tabs>
          <w:tab w:val="num" w:pos="1260"/>
        </w:tabs>
        <w:overflowPunct w:val="0"/>
        <w:autoSpaceDE w:val="0"/>
        <w:autoSpaceDN w:val="0"/>
        <w:adjustRightInd w:val="0"/>
        <w:spacing w:after="120" w:line="240" w:lineRule="auto"/>
        <w:ind w:left="1491" w:hanging="357"/>
        <w:textAlignment w:val="baseline"/>
      </w:pPr>
      <w:r w:rsidRPr="00700C4C">
        <w:t>Carrying out a brief risk assessment (i.e. to ensure that the item is not something which cannot be removed);</w:t>
      </w:r>
    </w:p>
    <w:p w14:paraId="0276876F" w14:textId="77777777" w:rsidR="001C03CD" w:rsidRPr="00700C4C" w:rsidRDefault="001C03CD" w:rsidP="00B17A4A">
      <w:pPr>
        <w:numPr>
          <w:ilvl w:val="0"/>
          <w:numId w:val="81"/>
        </w:numPr>
        <w:tabs>
          <w:tab w:val="left" w:pos="1260"/>
        </w:tabs>
        <w:overflowPunct w:val="0"/>
        <w:autoSpaceDE w:val="0"/>
        <w:autoSpaceDN w:val="0"/>
        <w:adjustRightInd w:val="0"/>
        <w:spacing w:after="120" w:line="240" w:lineRule="auto"/>
        <w:ind w:left="1491" w:hanging="357"/>
        <w:textAlignment w:val="baseline"/>
      </w:pPr>
      <w:r w:rsidRPr="00700C4C">
        <w:t>Set up a record;</w:t>
      </w:r>
    </w:p>
    <w:p w14:paraId="18366C31" w14:textId="77777777" w:rsidR="001C03CD" w:rsidRPr="00700C4C" w:rsidRDefault="001C03CD" w:rsidP="00B17A4A">
      <w:pPr>
        <w:numPr>
          <w:ilvl w:val="0"/>
          <w:numId w:val="81"/>
        </w:numPr>
        <w:tabs>
          <w:tab w:val="left" w:pos="1260"/>
        </w:tabs>
        <w:overflowPunct w:val="0"/>
        <w:autoSpaceDE w:val="0"/>
        <w:autoSpaceDN w:val="0"/>
        <w:adjustRightInd w:val="0"/>
        <w:spacing w:after="120" w:line="240" w:lineRule="auto"/>
        <w:ind w:left="1491" w:hanging="357"/>
        <w:textAlignment w:val="baseline"/>
      </w:pPr>
      <w:r w:rsidRPr="00700C4C">
        <w:rPr>
          <w:iCs/>
        </w:rPr>
        <w:t>Within 24 hours of receiving the assignment making contact with the Debtor by telephone and issuing a letter</w:t>
      </w:r>
      <w:r w:rsidRPr="00700C4C" w:rsidDel="00E15DEB">
        <w:rPr>
          <w:iCs/>
        </w:rPr>
        <w:t xml:space="preserve"> </w:t>
      </w:r>
      <w:r w:rsidRPr="00700C4C">
        <w:t>warning of visit and removal after 7 days if full payment not made direct to the client.</w:t>
      </w:r>
    </w:p>
    <w:p w14:paraId="7AE1567C" w14:textId="77777777" w:rsidR="001C03CD" w:rsidRPr="00700C4C" w:rsidRDefault="001C03CD" w:rsidP="00B17A4A">
      <w:pPr>
        <w:numPr>
          <w:ilvl w:val="0"/>
          <w:numId w:val="81"/>
        </w:numPr>
        <w:tabs>
          <w:tab w:val="left" w:pos="1260"/>
        </w:tabs>
        <w:overflowPunct w:val="0"/>
        <w:autoSpaceDE w:val="0"/>
        <w:autoSpaceDN w:val="0"/>
        <w:adjustRightInd w:val="0"/>
        <w:spacing w:after="120" w:line="240" w:lineRule="auto"/>
        <w:ind w:left="1491" w:hanging="357"/>
        <w:textAlignment w:val="baseline"/>
      </w:pPr>
      <w:r w:rsidRPr="00700C4C">
        <w:t>Assessing the appropriate course of action for the case;</w:t>
      </w:r>
    </w:p>
    <w:p w14:paraId="31BFDD37" w14:textId="77777777" w:rsidR="001C03CD" w:rsidRPr="00700C4C" w:rsidRDefault="001C03CD" w:rsidP="00B17A4A">
      <w:pPr>
        <w:numPr>
          <w:ilvl w:val="0"/>
          <w:numId w:val="81"/>
        </w:numPr>
        <w:tabs>
          <w:tab w:val="num" w:pos="1260"/>
        </w:tabs>
        <w:overflowPunct w:val="0"/>
        <w:autoSpaceDE w:val="0"/>
        <w:autoSpaceDN w:val="0"/>
        <w:adjustRightInd w:val="0"/>
        <w:spacing w:after="120" w:line="240" w:lineRule="auto"/>
        <w:ind w:left="1491" w:hanging="357"/>
        <w:textAlignment w:val="baseline"/>
      </w:pPr>
      <w:r w:rsidRPr="00700C4C">
        <w:t>Cost of returning the papers to the Client by tracked delivery on conclusion of the case;</w:t>
      </w:r>
    </w:p>
    <w:p w14:paraId="28965EB9" w14:textId="77777777" w:rsidR="001C03CD" w:rsidRPr="00700C4C" w:rsidRDefault="001C03CD" w:rsidP="001C03CD">
      <w:pPr>
        <w:overflowPunct w:val="0"/>
        <w:autoSpaceDE w:val="0"/>
        <w:autoSpaceDN w:val="0"/>
        <w:adjustRightInd w:val="0"/>
        <w:spacing w:after="120"/>
        <w:ind w:left="720" w:hanging="720"/>
        <w:textAlignment w:val="baseline"/>
      </w:pPr>
      <w:r w:rsidRPr="00700C4C">
        <w:t>A30.2</w:t>
      </w:r>
      <w:r w:rsidRPr="00700C4C">
        <w:tab/>
        <w:t xml:space="preserve">It is the Client’s expectation that a percentage of cases will be resolved following initial contact from the Contractor and this will be used as a measure of their effectiveness. </w:t>
      </w:r>
    </w:p>
    <w:p w14:paraId="2BBCAD95" w14:textId="77777777" w:rsidR="001C03CD" w:rsidRPr="00700C4C" w:rsidRDefault="001C03CD" w:rsidP="001C03CD">
      <w:pPr>
        <w:pStyle w:val="Heading3"/>
      </w:pPr>
      <w:r w:rsidRPr="00700C4C">
        <w:t>A31</w:t>
      </w:r>
      <w:r w:rsidRPr="00700C4C">
        <w:tab/>
        <w:t>Senior Personnel (Appraisal/Appraisement Fee)</w:t>
      </w:r>
    </w:p>
    <w:p w14:paraId="005C06D3" w14:textId="77777777" w:rsidR="001C03CD" w:rsidRPr="00700C4C" w:rsidRDefault="001C03CD" w:rsidP="001C03CD">
      <w:pPr>
        <w:autoSpaceDE w:val="0"/>
        <w:autoSpaceDN w:val="0"/>
        <w:adjustRightInd w:val="0"/>
        <w:spacing w:after="120"/>
        <w:ind w:left="720" w:hanging="720"/>
      </w:pPr>
      <w:r w:rsidRPr="00700C4C">
        <w:t>A31.1</w:t>
      </w:r>
      <w:r w:rsidRPr="00700C4C">
        <w:tab/>
        <w:t>Where a visit to the debtors address to formally appraise is unavoidable the Contractors Senior Personnel costs will be recovered as an hourly rate and not as a percentage of the debt.</w:t>
      </w:r>
    </w:p>
    <w:p w14:paraId="657E6A06" w14:textId="77777777" w:rsidR="001C03CD" w:rsidRPr="00700C4C" w:rsidRDefault="001C03CD" w:rsidP="001C03CD">
      <w:pPr>
        <w:autoSpaceDE w:val="0"/>
        <w:autoSpaceDN w:val="0"/>
        <w:adjustRightInd w:val="0"/>
        <w:spacing w:after="120"/>
        <w:ind w:left="720" w:hanging="720"/>
      </w:pPr>
      <w:r w:rsidRPr="00700C4C">
        <w:t>A31.2</w:t>
      </w:r>
      <w:r w:rsidRPr="00700C4C">
        <w:tab/>
        <w:t>A paper appraisal should be carried out from the inventory in the majority of cases to establish the value, size and fragility of the items, which will dictate the removals methodology in terms of personnel and types of vehicle required</w:t>
      </w:r>
    </w:p>
    <w:p w14:paraId="3DB649D0" w14:textId="77777777" w:rsidR="001C03CD" w:rsidRPr="00700C4C" w:rsidRDefault="001C03CD" w:rsidP="001C03CD">
      <w:pPr>
        <w:autoSpaceDE w:val="0"/>
        <w:autoSpaceDN w:val="0"/>
        <w:adjustRightInd w:val="0"/>
        <w:spacing w:after="120"/>
        <w:ind w:left="720" w:hanging="720"/>
      </w:pPr>
      <w:r w:rsidRPr="00700C4C">
        <w:t>A31.3</w:t>
      </w:r>
      <w:r w:rsidRPr="00700C4C">
        <w:tab/>
        <w:t>The hourly rate should include any administration costs associated with the appraisal such as telephone contact costs with the Client, Debtor or removal firms</w:t>
      </w:r>
    </w:p>
    <w:p w14:paraId="153A8C6D" w14:textId="77777777" w:rsidR="001C03CD" w:rsidRPr="00700C4C" w:rsidRDefault="001C03CD" w:rsidP="001C03CD">
      <w:pPr>
        <w:autoSpaceDE w:val="0"/>
        <w:autoSpaceDN w:val="0"/>
        <w:adjustRightInd w:val="0"/>
        <w:spacing w:after="120"/>
        <w:ind w:left="720" w:hanging="720"/>
      </w:pPr>
      <w:r w:rsidRPr="00700C4C">
        <w:t>A31.4</w:t>
      </w:r>
      <w:r w:rsidRPr="00700C4C">
        <w:tab/>
        <w:t>For each assignment the Clients expectation is that the appraisal costs will be the equivalent of one hours work for the Contractors Senior Personnel as detailed in Schedule J, Pricing Schedules</w:t>
      </w:r>
    </w:p>
    <w:p w14:paraId="0229FF9A" w14:textId="77777777" w:rsidR="001C03CD" w:rsidRPr="00700C4C" w:rsidRDefault="001C03CD" w:rsidP="001C03CD">
      <w:pPr>
        <w:autoSpaceDE w:val="0"/>
        <w:autoSpaceDN w:val="0"/>
        <w:adjustRightInd w:val="0"/>
        <w:spacing w:after="120"/>
        <w:ind w:left="720" w:hanging="720"/>
      </w:pPr>
      <w:r w:rsidRPr="00700C4C">
        <w:lastRenderedPageBreak/>
        <w:t>A31.5</w:t>
      </w:r>
      <w:r w:rsidRPr="00700C4C">
        <w:tab/>
        <w:t>Where the Contractor believes that a more detailed (formal) appraisal or valuation is required which will take more than one hour then this must be agreed with the Client prior to any additional costs being incurred.</w:t>
      </w:r>
    </w:p>
    <w:p w14:paraId="203F6DCC" w14:textId="77777777" w:rsidR="001C03CD" w:rsidRPr="00700C4C" w:rsidRDefault="001C03CD" w:rsidP="001C03CD">
      <w:pPr>
        <w:autoSpaceDE w:val="0"/>
        <w:autoSpaceDN w:val="0"/>
        <w:adjustRightInd w:val="0"/>
        <w:spacing w:after="120"/>
        <w:ind w:left="720" w:hanging="720"/>
      </w:pPr>
      <w:r w:rsidRPr="00700C4C">
        <w:t>A31.6</w:t>
      </w:r>
      <w:r w:rsidRPr="00700C4C">
        <w:tab/>
        <w:t xml:space="preserve">Where the Client agrees that a more detailed appraisal should be made then Timesheets must be kept and the time recorded rounded to the nearest 15 minutes. </w:t>
      </w:r>
    </w:p>
    <w:p w14:paraId="3C63DD17" w14:textId="77777777" w:rsidR="001C03CD" w:rsidRPr="00700C4C" w:rsidRDefault="001C03CD" w:rsidP="001C03CD">
      <w:pPr>
        <w:autoSpaceDE w:val="0"/>
        <w:autoSpaceDN w:val="0"/>
        <w:adjustRightInd w:val="0"/>
        <w:spacing w:after="120"/>
        <w:ind w:left="720" w:hanging="720"/>
      </w:pPr>
    </w:p>
    <w:p w14:paraId="5E258BC1" w14:textId="77777777" w:rsidR="001C03CD" w:rsidRPr="00700C4C" w:rsidRDefault="001C03CD" w:rsidP="001C03CD">
      <w:pPr>
        <w:autoSpaceDE w:val="0"/>
        <w:autoSpaceDN w:val="0"/>
        <w:adjustRightInd w:val="0"/>
        <w:spacing w:after="120"/>
        <w:ind w:left="720" w:hanging="720"/>
      </w:pPr>
      <w:r w:rsidRPr="00700C4C">
        <w:t>A31.7</w:t>
      </w:r>
      <w:r w:rsidRPr="00700C4C">
        <w:tab/>
        <w:t>For the majority of assignments the Contractors appraisal costs should be deducted from the revenue received as a result of the sale of the items and the amount shown on the remittance note.</w:t>
      </w:r>
    </w:p>
    <w:p w14:paraId="616F4121" w14:textId="77777777" w:rsidR="001C03CD" w:rsidRPr="00700C4C" w:rsidRDefault="001C03CD" w:rsidP="001C03CD">
      <w:pPr>
        <w:autoSpaceDE w:val="0"/>
        <w:autoSpaceDN w:val="0"/>
        <w:adjustRightInd w:val="0"/>
        <w:spacing w:after="120"/>
        <w:ind w:left="720" w:hanging="720"/>
      </w:pPr>
      <w:r w:rsidRPr="00700C4C">
        <w:t>A31.8</w:t>
      </w:r>
      <w:r w:rsidRPr="00700C4C">
        <w:tab/>
        <w:t>For assignments where following appraisal, the costs cannot be recovered from the sale of the items due to;</w:t>
      </w:r>
    </w:p>
    <w:p w14:paraId="04227CE9" w14:textId="77777777" w:rsidR="001C03CD" w:rsidRPr="00700C4C" w:rsidRDefault="001C03CD" w:rsidP="00B17A4A">
      <w:pPr>
        <w:pStyle w:val="ListParagraph"/>
        <w:numPr>
          <w:ilvl w:val="0"/>
          <w:numId w:val="107"/>
        </w:numPr>
        <w:autoSpaceDE w:val="0"/>
        <w:autoSpaceDN w:val="0"/>
        <w:adjustRightInd w:val="0"/>
        <w:spacing w:after="120"/>
      </w:pPr>
      <w:r w:rsidRPr="00700C4C">
        <w:t>The Debtor discharging the debt prior to the sale, or</w:t>
      </w:r>
    </w:p>
    <w:p w14:paraId="3A1EBC07" w14:textId="77777777" w:rsidR="001C03CD" w:rsidRPr="00700C4C" w:rsidRDefault="001C03CD" w:rsidP="00B17A4A">
      <w:pPr>
        <w:pStyle w:val="ListParagraph"/>
        <w:numPr>
          <w:ilvl w:val="0"/>
          <w:numId w:val="107"/>
        </w:numPr>
        <w:autoSpaceDE w:val="0"/>
        <w:autoSpaceDN w:val="0"/>
        <w:adjustRightInd w:val="0"/>
        <w:spacing w:after="120"/>
      </w:pPr>
      <w:r w:rsidRPr="00700C4C">
        <w:t>The revenue obtained from the sale of the items does not cover the full cost of the debt.</w:t>
      </w:r>
    </w:p>
    <w:p w14:paraId="48203A06" w14:textId="77777777" w:rsidR="001C03CD" w:rsidRPr="00700C4C" w:rsidRDefault="001C03CD" w:rsidP="001C03CD">
      <w:pPr>
        <w:autoSpaceDE w:val="0"/>
        <w:autoSpaceDN w:val="0"/>
        <w:adjustRightInd w:val="0"/>
        <w:spacing w:after="120"/>
        <w:ind w:left="720"/>
      </w:pPr>
      <w:r w:rsidRPr="00700C4C">
        <w:t>Then the Client will pay the appraisal costs equivalent of one hours work for the Contractors Senior Personnel, unless the Client has previously agreed in writing to pay the Contractor for a more detailed appraisal.</w:t>
      </w:r>
    </w:p>
    <w:p w14:paraId="175EDE16" w14:textId="77777777" w:rsidR="001C03CD" w:rsidRPr="00700C4C" w:rsidRDefault="001C03CD" w:rsidP="001C03CD">
      <w:pPr>
        <w:pStyle w:val="Heading3"/>
      </w:pPr>
      <w:r w:rsidRPr="00700C4C">
        <w:t>A32</w:t>
      </w:r>
      <w:r w:rsidRPr="00700C4C">
        <w:tab/>
        <w:t xml:space="preserve">Removal and Storage Charges </w:t>
      </w:r>
    </w:p>
    <w:p w14:paraId="2D7AA6AB" w14:textId="07E609B6" w:rsidR="001C03CD" w:rsidRPr="00700C4C" w:rsidRDefault="001C03CD" w:rsidP="001C03CD">
      <w:pPr>
        <w:overflowPunct w:val="0"/>
        <w:autoSpaceDE w:val="0"/>
        <w:autoSpaceDN w:val="0"/>
        <w:adjustRightInd w:val="0"/>
        <w:spacing w:after="120"/>
        <w:ind w:left="720" w:hanging="720"/>
        <w:textAlignment w:val="baseline"/>
      </w:pPr>
      <w:r w:rsidRPr="00700C4C">
        <w:t>A32.1</w:t>
      </w:r>
      <w:r w:rsidRPr="00700C4C">
        <w:tab/>
        <w:t>The Removal charges are an hourly rate and are for the cost of the Contractor’s personnel to remove goods from the Debtor’s premises to the Contractor’s premises. If the Contractor needs to attend the Debtor’s premises they will be paid for their time alone with no additional amounts based upon the size of debt or their mileage. As there will have been dialogue with the Debtor in the majority of cases, a time and date will have been arranged to pick the goods up. The Debtor should always be given the chance to deliver the goods themse</w:t>
      </w:r>
      <w:r w:rsidR="00D91BFA" w:rsidRPr="00700C4C">
        <w:t>lves to save costs to the Debtor</w:t>
      </w:r>
      <w:r w:rsidRPr="00700C4C">
        <w:t>. Any third party should be paid direct by the Contractor and a copy of the invoice submitted with the paperwork on conclusion of the assignment. There is an expectation that on occasions the Contractor will need to hire the appropriate vehicle, dependent upon the circumstances.  All vehicles used by the Contractor must be roadworthy, suitably tested and insured and operated in an environmentally friendly manner.</w:t>
      </w:r>
    </w:p>
    <w:p w14:paraId="5558BC32" w14:textId="77777777" w:rsidR="001C03CD" w:rsidRPr="00700C4C" w:rsidRDefault="001C03CD" w:rsidP="001C03CD">
      <w:pPr>
        <w:overflowPunct w:val="0"/>
        <w:autoSpaceDE w:val="0"/>
        <w:autoSpaceDN w:val="0"/>
        <w:adjustRightInd w:val="0"/>
        <w:spacing w:after="120"/>
        <w:ind w:left="720" w:hanging="720"/>
        <w:textAlignment w:val="baseline"/>
      </w:pPr>
      <w:r w:rsidRPr="00700C4C">
        <w:t>A32.2</w:t>
      </w:r>
      <w:r w:rsidRPr="00700C4C">
        <w:tab/>
        <w:t>The Client’s expectation is that it should be possible to advertise and sell within 14 days of removal in the majority of cases. If goods need to be stored at the Contractor’s premises then this should be up to a maximum of 14 days and at the agreed daily rate detailed as part of the Contractors tender submission. Charges will be based upon occupied space and not the value of the goods stored</w:t>
      </w:r>
    </w:p>
    <w:p w14:paraId="4838AE58" w14:textId="77777777" w:rsidR="001C03CD" w:rsidRPr="00700C4C" w:rsidRDefault="001C03CD" w:rsidP="001C03CD">
      <w:pPr>
        <w:pStyle w:val="Heading3"/>
      </w:pPr>
      <w:r w:rsidRPr="00700C4C">
        <w:t>A33</w:t>
      </w:r>
      <w:r w:rsidRPr="00700C4C">
        <w:tab/>
      </w:r>
      <w:smartTag w:uri="urn:schemas-microsoft-com:office:smarttags" w:element="City">
        <w:smartTag w:uri="urn:schemas-microsoft-com:office:smarttags" w:element="place">
          <w:r w:rsidRPr="00700C4C">
            <w:t>Sale</w:t>
          </w:r>
        </w:smartTag>
      </w:smartTag>
      <w:r w:rsidRPr="00700C4C">
        <w:t xml:space="preserve"> Costs </w:t>
      </w:r>
    </w:p>
    <w:p w14:paraId="41853A30" w14:textId="77777777" w:rsidR="001C03CD" w:rsidRPr="00700C4C" w:rsidRDefault="001C03CD" w:rsidP="001C03CD">
      <w:pPr>
        <w:overflowPunct w:val="0"/>
        <w:autoSpaceDE w:val="0"/>
        <w:autoSpaceDN w:val="0"/>
        <w:adjustRightInd w:val="0"/>
        <w:spacing w:after="0"/>
        <w:ind w:left="720" w:hanging="720"/>
        <w:textAlignment w:val="baseline"/>
      </w:pPr>
      <w:r w:rsidRPr="00700C4C">
        <w:t>A33.1</w:t>
      </w:r>
      <w:r w:rsidRPr="00700C4C">
        <w:tab/>
        <w:t>If the sale is undertaken at the Contractor’s premises then, 15% of the sum realised plus the reasonable costs of advertising plus other agreed charges may be applied</w:t>
      </w:r>
      <w:r w:rsidRPr="00700C4C" w:rsidDel="00AD35C3">
        <w:t xml:space="preserve"> </w:t>
      </w:r>
      <w:r w:rsidRPr="00700C4C">
        <w:t>.</w:t>
      </w:r>
    </w:p>
    <w:p w14:paraId="2F162392" w14:textId="77777777" w:rsidR="001C03CD" w:rsidRPr="00700C4C" w:rsidRDefault="001C03CD" w:rsidP="001C03CD">
      <w:pPr>
        <w:overflowPunct w:val="0"/>
        <w:autoSpaceDE w:val="0"/>
        <w:autoSpaceDN w:val="0"/>
        <w:adjustRightInd w:val="0"/>
        <w:spacing w:after="0"/>
        <w:ind w:left="720" w:hanging="720"/>
        <w:textAlignment w:val="baseline"/>
      </w:pPr>
    </w:p>
    <w:p w14:paraId="7F5F7399" w14:textId="49709E63" w:rsidR="001C03CD" w:rsidRPr="00700C4C" w:rsidRDefault="001C03CD" w:rsidP="001C03CD">
      <w:pPr>
        <w:overflowPunct w:val="0"/>
        <w:autoSpaceDE w:val="0"/>
        <w:autoSpaceDN w:val="0"/>
        <w:adjustRightInd w:val="0"/>
        <w:spacing w:after="120"/>
        <w:ind w:left="720" w:hanging="720"/>
        <w:textAlignment w:val="baseline"/>
      </w:pPr>
      <w:r w:rsidRPr="00700C4C">
        <w:lastRenderedPageBreak/>
        <w:t>A33.2</w:t>
      </w:r>
      <w:r w:rsidRPr="00700C4C">
        <w:tab/>
        <w:t>If the sale is undertaken at the Debtor's premises then, 7.5% of the sum realised plus the reasonable costs of advertising plus out of pocket expenses may be applied</w:t>
      </w:r>
      <w:r w:rsidR="00275F6E" w:rsidRPr="00700C4C">
        <w:t>.</w:t>
      </w:r>
    </w:p>
    <w:p w14:paraId="0BE2B370" w14:textId="77777777" w:rsidR="001C03CD" w:rsidRPr="00700C4C" w:rsidRDefault="001C03CD" w:rsidP="001C03CD">
      <w:pPr>
        <w:pStyle w:val="Heading3"/>
      </w:pPr>
      <w:r w:rsidRPr="00700C4C">
        <w:t>A34</w:t>
      </w:r>
      <w:r w:rsidRPr="00700C4C">
        <w:tab/>
        <w:t>Conclusion of Assignment</w:t>
      </w:r>
    </w:p>
    <w:p w14:paraId="130A9719" w14:textId="77777777" w:rsidR="001C03CD" w:rsidRPr="00700C4C" w:rsidRDefault="001C03CD" w:rsidP="001C03CD">
      <w:pPr>
        <w:overflowPunct w:val="0"/>
        <w:autoSpaceDE w:val="0"/>
        <w:autoSpaceDN w:val="0"/>
        <w:adjustRightInd w:val="0"/>
        <w:spacing w:after="120"/>
        <w:ind w:left="720" w:hanging="720"/>
        <w:textAlignment w:val="baseline"/>
      </w:pPr>
      <w:r w:rsidRPr="00700C4C">
        <w:t>A34.1</w:t>
      </w:r>
      <w:r w:rsidRPr="00700C4C">
        <w:tab/>
        <w:t xml:space="preserve">On conclusion of each assignment the Contractor will, on a case by case basis, send their sales statement and any appropriate invoice </w:t>
      </w:r>
    </w:p>
    <w:p w14:paraId="18535188" w14:textId="77777777" w:rsidR="001C03CD" w:rsidRPr="00700C4C" w:rsidRDefault="001C03CD" w:rsidP="001C03CD">
      <w:pPr>
        <w:spacing w:after="120"/>
        <w:ind w:left="720" w:hanging="720"/>
      </w:pPr>
      <w:r w:rsidRPr="00700C4C">
        <w:t>A34.2</w:t>
      </w:r>
      <w:r w:rsidRPr="00700C4C">
        <w:tab/>
        <w:t>On conclusion of the assignment the case papers should be returned by a tracked delivery service, or an equivalent medium, to the Client.</w:t>
      </w:r>
    </w:p>
    <w:p w14:paraId="4F6B91C4" w14:textId="77777777" w:rsidR="001C03CD" w:rsidRPr="00700C4C" w:rsidRDefault="001C03CD" w:rsidP="004372A2">
      <w:pPr>
        <w:pStyle w:val="Heading3"/>
      </w:pPr>
      <w:r w:rsidRPr="00700C4C">
        <w:t>A35</w:t>
      </w:r>
      <w:r w:rsidRPr="00700C4C">
        <w:tab/>
        <w:t>Debtor Complaints</w:t>
      </w:r>
    </w:p>
    <w:p w14:paraId="6CC3F15B" w14:textId="77777777" w:rsidR="001C03CD" w:rsidRPr="00700C4C" w:rsidRDefault="001C03CD" w:rsidP="001C03CD">
      <w:pPr>
        <w:spacing w:after="120"/>
        <w:ind w:left="720" w:hanging="720"/>
        <w:rPr>
          <w:b/>
        </w:rPr>
      </w:pPr>
      <w:r w:rsidRPr="00700C4C">
        <w:rPr>
          <w:rStyle w:val="Strong"/>
          <w:b w:val="0"/>
        </w:rPr>
        <w:t>A35.1</w:t>
      </w:r>
      <w:r w:rsidRPr="00700C4C">
        <w:rPr>
          <w:rStyle w:val="Strong"/>
          <w:b w:val="0"/>
        </w:rPr>
        <w:tab/>
        <w:t>The Client defines a complaint as a written or verbal expression of dissatisfaction that is not resolved at initial contact.</w:t>
      </w:r>
    </w:p>
    <w:p w14:paraId="340F1224" w14:textId="77777777" w:rsidR="001C03CD" w:rsidRPr="00700C4C" w:rsidRDefault="001C03CD" w:rsidP="001C03CD">
      <w:pPr>
        <w:spacing w:after="0"/>
      </w:pPr>
      <w:r w:rsidRPr="00700C4C">
        <w:t>A35.2</w:t>
      </w:r>
      <w:r w:rsidRPr="00700C4C">
        <w:tab/>
        <w:t>The Contractor must interpret ‘Resolved at initial contact' as meaning that, the</w:t>
      </w:r>
    </w:p>
    <w:p w14:paraId="4137C013" w14:textId="77777777" w:rsidR="001C03CD" w:rsidRPr="00700C4C" w:rsidRDefault="001C03CD" w:rsidP="001C03CD">
      <w:pPr>
        <w:spacing w:after="120"/>
        <w:ind w:left="720"/>
      </w:pPr>
      <w:r w:rsidRPr="00700C4C">
        <w:t xml:space="preserve">matter can be sorted out quickly and informally with the Debtor, usually at the point of contact. Expressions of dissatisfaction which should be recorded as complaints will include those where: </w:t>
      </w:r>
    </w:p>
    <w:p w14:paraId="12D0804E" w14:textId="77777777" w:rsidR="001C03CD" w:rsidRPr="00700C4C" w:rsidRDefault="001C03CD" w:rsidP="00B17A4A">
      <w:pPr>
        <w:numPr>
          <w:ilvl w:val="0"/>
          <w:numId w:val="82"/>
        </w:numPr>
        <w:spacing w:after="0" w:line="240" w:lineRule="auto"/>
        <w:ind w:left="1491" w:hanging="357"/>
      </w:pPr>
      <w:r w:rsidRPr="00700C4C">
        <w:t xml:space="preserve">the Debtor says they are making a complaint; and </w:t>
      </w:r>
    </w:p>
    <w:p w14:paraId="63D6FD49" w14:textId="77777777" w:rsidR="001C03CD" w:rsidRPr="00700C4C" w:rsidRDefault="001C03CD" w:rsidP="00B17A4A">
      <w:pPr>
        <w:numPr>
          <w:ilvl w:val="0"/>
          <w:numId w:val="82"/>
        </w:numPr>
        <w:spacing w:after="120" w:line="240" w:lineRule="auto"/>
        <w:ind w:left="1491" w:hanging="357"/>
      </w:pPr>
      <w:r w:rsidRPr="00700C4C">
        <w:t xml:space="preserve">there may be no mention of the word complaint but it is clear that the customer is unhappy with the way their affairs have been handled. </w:t>
      </w:r>
    </w:p>
    <w:p w14:paraId="49BFC843" w14:textId="2EA8EBC0" w:rsidR="001C03CD" w:rsidRPr="00700C4C" w:rsidRDefault="001C03CD" w:rsidP="001C03CD">
      <w:pPr>
        <w:spacing w:after="0"/>
        <w:ind w:left="720" w:hanging="720"/>
      </w:pPr>
      <w:r w:rsidRPr="00700C4C">
        <w:t>A35.3</w:t>
      </w:r>
      <w:r w:rsidRPr="00700C4C">
        <w:tab/>
        <w:t>The Client’s complaints guidance is provided in Schedule L and defines the procedures for dealing with a complaint. The Contractor must ensure that 100% of complaints are dealt with and documented in accordance with the procedure.</w:t>
      </w:r>
    </w:p>
    <w:p w14:paraId="1B2AA2E1" w14:textId="77777777" w:rsidR="001C03CD" w:rsidRPr="00700C4C" w:rsidRDefault="001C03CD" w:rsidP="001C03CD">
      <w:pPr>
        <w:spacing w:after="0"/>
        <w:ind w:left="720" w:hanging="720"/>
      </w:pPr>
    </w:p>
    <w:p w14:paraId="0F1A304A" w14:textId="77777777" w:rsidR="001C03CD" w:rsidRPr="00700C4C" w:rsidRDefault="001C03CD" w:rsidP="001C03CD">
      <w:pPr>
        <w:spacing w:after="0"/>
        <w:ind w:left="720" w:hanging="720"/>
      </w:pPr>
    </w:p>
    <w:p w14:paraId="7ABB332A" w14:textId="77777777" w:rsidR="001C03CD" w:rsidRPr="00700C4C" w:rsidRDefault="001C03CD" w:rsidP="001C03CD">
      <w:pPr>
        <w:spacing w:after="0"/>
        <w:ind w:left="720" w:hanging="720"/>
      </w:pPr>
    </w:p>
    <w:p w14:paraId="2168E80A" w14:textId="77777777" w:rsidR="001C03CD" w:rsidRPr="00700C4C" w:rsidRDefault="001C03CD" w:rsidP="001C03CD">
      <w:pPr>
        <w:spacing w:after="0"/>
        <w:ind w:left="720" w:hanging="720"/>
      </w:pPr>
    </w:p>
    <w:p w14:paraId="509A7F74" w14:textId="77777777" w:rsidR="001C03CD" w:rsidRPr="00700C4C" w:rsidRDefault="001C03CD" w:rsidP="001C03CD">
      <w:pPr>
        <w:spacing w:after="0"/>
        <w:ind w:left="720" w:hanging="720"/>
      </w:pPr>
    </w:p>
    <w:p w14:paraId="52186B58" w14:textId="77777777" w:rsidR="001C03CD" w:rsidRPr="00700C4C" w:rsidRDefault="001C03CD" w:rsidP="001C03CD">
      <w:pPr>
        <w:spacing w:after="0"/>
        <w:ind w:left="720" w:hanging="720"/>
      </w:pPr>
    </w:p>
    <w:p w14:paraId="0DDADF85" w14:textId="77777777" w:rsidR="001C03CD" w:rsidRPr="00700C4C" w:rsidRDefault="001C03CD" w:rsidP="001C03CD">
      <w:pPr>
        <w:spacing w:after="0"/>
        <w:ind w:left="720" w:hanging="720"/>
      </w:pPr>
    </w:p>
    <w:p w14:paraId="20BDAEE9" w14:textId="77777777" w:rsidR="001C03CD" w:rsidRPr="00700C4C" w:rsidRDefault="001C03CD" w:rsidP="001C03CD">
      <w:pPr>
        <w:spacing w:after="0"/>
        <w:ind w:left="720" w:hanging="720"/>
      </w:pPr>
    </w:p>
    <w:p w14:paraId="27EBDFF6" w14:textId="77777777" w:rsidR="001C03CD" w:rsidRPr="00700C4C" w:rsidRDefault="001C03CD" w:rsidP="001C03CD">
      <w:pPr>
        <w:spacing w:after="0"/>
        <w:ind w:left="720" w:hanging="720"/>
      </w:pPr>
    </w:p>
    <w:p w14:paraId="1EFBA681" w14:textId="77777777" w:rsidR="001C03CD" w:rsidRPr="00700C4C" w:rsidRDefault="001C03CD" w:rsidP="001C03CD">
      <w:pPr>
        <w:spacing w:after="0"/>
        <w:ind w:left="720" w:hanging="720"/>
      </w:pPr>
    </w:p>
    <w:p w14:paraId="372F56F0" w14:textId="77777777" w:rsidR="001C03CD" w:rsidRPr="00700C4C" w:rsidRDefault="001C03CD" w:rsidP="001C03CD">
      <w:pPr>
        <w:spacing w:after="0"/>
        <w:ind w:left="720" w:hanging="720"/>
      </w:pPr>
    </w:p>
    <w:p w14:paraId="2E27183E" w14:textId="77777777" w:rsidR="001C03CD" w:rsidRPr="00700C4C" w:rsidRDefault="001C03CD" w:rsidP="001C03CD">
      <w:pPr>
        <w:spacing w:after="0"/>
        <w:ind w:left="720" w:hanging="720"/>
      </w:pPr>
    </w:p>
    <w:p w14:paraId="2CD9E14F" w14:textId="77777777" w:rsidR="001C03CD" w:rsidRPr="00700C4C" w:rsidRDefault="001C03CD" w:rsidP="001C03CD">
      <w:pPr>
        <w:spacing w:after="0"/>
        <w:ind w:left="720" w:hanging="720"/>
      </w:pPr>
    </w:p>
    <w:p w14:paraId="3DA564EC" w14:textId="77777777" w:rsidR="001C03CD" w:rsidRPr="00700C4C" w:rsidRDefault="001C03CD" w:rsidP="001C03CD">
      <w:pPr>
        <w:spacing w:after="0"/>
        <w:ind w:left="720" w:hanging="720"/>
      </w:pPr>
    </w:p>
    <w:p w14:paraId="0D1D87AE" w14:textId="77777777" w:rsidR="001C03CD" w:rsidRPr="00700C4C" w:rsidRDefault="001C03CD" w:rsidP="001C03CD">
      <w:pPr>
        <w:spacing w:after="0"/>
        <w:ind w:left="720" w:hanging="720"/>
      </w:pPr>
    </w:p>
    <w:p w14:paraId="40EADECD" w14:textId="77777777" w:rsidR="001C03CD" w:rsidRPr="00700C4C" w:rsidRDefault="001C03CD" w:rsidP="001C03CD">
      <w:pPr>
        <w:spacing w:after="0"/>
        <w:ind w:left="720" w:hanging="720"/>
      </w:pPr>
    </w:p>
    <w:p w14:paraId="0D7227FB" w14:textId="77777777" w:rsidR="001C03CD" w:rsidRPr="00700C4C" w:rsidRDefault="001C03CD" w:rsidP="001C03CD">
      <w:pPr>
        <w:spacing w:after="0"/>
        <w:ind w:left="720" w:hanging="720"/>
      </w:pPr>
    </w:p>
    <w:p w14:paraId="6F7482ED" w14:textId="77777777" w:rsidR="001C03CD" w:rsidRPr="00700C4C" w:rsidRDefault="001C03CD" w:rsidP="001C03CD">
      <w:pPr>
        <w:spacing w:after="0"/>
        <w:ind w:left="720" w:hanging="720"/>
      </w:pPr>
    </w:p>
    <w:p w14:paraId="63CFA785" w14:textId="77777777" w:rsidR="001C03CD" w:rsidRPr="00700C4C" w:rsidRDefault="001C03CD" w:rsidP="001C03CD">
      <w:pPr>
        <w:spacing w:after="0"/>
        <w:ind w:left="720" w:hanging="720"/>
      </w:pPr>
    </w:p>
    <w:p w14:paraId="305A8909" w14:textId="77777777" w:rsidR="001C03CD" w:rsidRPr="00700C4C" w:rsidRDefault="001C03CD" w:rsidP="001C03CD">
      <w:pPr>
        <w:spacing w:after="0"/>
        <w:ind w:left="720" w:hanging="720"/>
      </w:pPr>
    </w:p>
    <w:p w14:paraId="1C47F171" w14:textId="77777777" w:rsidR="001C03CD" w:rsidRPr="00700C4C" w:rsidRDefault="001C03CD" w:rsidP="001C03CD">
      <w:pPr>
        <w:spacing w:after="0"/>
        <w:ind w:left="720" w:hanging="720"/>
      </w:pPr>
    </w:p>
    <w:p w14:paraId="0F06475B" w14:textId="77777777" w:rsidR="001C03CD" w:rsidRPr="00700C4C" w:rsidRDefault="001C03CD" w:rsidP="001C03CD">
      <w:pPr>
        <w:spacing w:after="0"/>
        <w:ind w:left="720" w:hanging="720"/>
      </w:pPr>
    </w:p>
    <w:p w14:paraId="7EEC3696" w14:textId="77777777" w:rsidR="001C03CD" w:rsidRPr="00700C4C" w:rsidRDefault="001C03CD" w:rsidP="001C03CD">
      <w:pPr>
        <w:spacing w:after="0"/>
        <w:ind w:left="720" w:hanging="720"/>
      </w:pPr>
    </w:p>
    <w:p w14:paraId="46F7121A" w14:textId="77777777" w:rsidR="001C03CD" w:rsidRPr="00700C4C" w:rsidRDefault="001C03CD" w:rsidP="001C03CD">
      <w:pPr>
        <w:spacing w:after="0"/>
        <w:ind w:left="720" w:hanging="720"/>
      </w:pPr>
    </w:p>
    <w:p w14:paraId="0F7E41CB" w14:textId="77777777" w:rsidR="001C03CD" w:rsidRPr="00700C4C" w:rsidRDefault="001C03CD" w:rsidP="001C03CD">
      <w:pPr>
        <w:spacing w:after="0"/>
        <w:ind w:left="720" w:hanging="720"/>
      </w:pPr>
    </w:p>
    <w:p w14:paraId="79AED41F" w14:textId="77777777" w:rsidR="001C03CD" w:rsidRPr="00700C4C" w:rsidRDefault="001C03CD" w:rsidP="001C03CD">
      <w:pPr>
        <w:spacing w:after="0"/>
        <w:ind w:left="720" w:hanging="720"/>
      </w:pPr>
    </w:p>
    <w:p w14:paraId="430C9F20" w14:textId="77777777" w:rsidR="001C03CD" w:rsidRPr="00700C4C" w:rsidRDefault="001C03CD" w:rsidP="001C03CD">
      <w:pPr>
        <w:spacing w:after="0"/>
        <w:ind w:left="720" w:hanging="720"/>
      </w:pPr>
    </w:p>
    <w:p w14:paraId="56415DD3" w14:textId="77777777" w:rsidR="001C03CD" w:rsidRPr="00700C4C" w:rsidRDefault="001C03CD" w:rsidP="001C03CD">
      <w:pPr>
        <w:spacing w:after="0"/>
        <w:ind w:left="720" w:hanging="720"/>
      </w:pPr>
    </w:p>
    <w:p w14:paraId="24B94145" w14:textId="77777777" w:rsidR="001C03CD" w:rsidRPr="00700C4C" w:rsidRDefault="001C03CD" w:rsidP="001C03CD">
      <w:pPr>
        <w:spacing w:after="0"/>
        <w:ind w:left="720" w:hanging="720"/>
      </w:pPr>
    </w:p>
    <w:p w14:paraId="7209B0D5" w14:textId="77777777" w:rsidR="001C03CD" w:rsidRPr="00700C4C" w:rsidRDefault="001C03CD" w:rsidP="001C03CD">
      <w:pPr>
        <w:spacing w:after="0"/>
        <w:ind w:left="720" w:hanging="720"/>
      </w:pPr>
    </w:p>
    <w:p w14:paraId="23736080" w14:textId="77777777" w:rsidR="001C03CD" w:rsidRPr="00700C4C" w:rsidRDefault="001C03CD" w:rsidP="00D72BAD">
      <w:pPr>
        <w:spacing w:after="0"/>
      </w:pPr>
    </w:p>
    <w:p w14:paraId="7AA6B981" w14:textId="77777777" w:rsidR="001C03CD" w:rsidRPr="00700C4C" w:rsidRDefault="001C03CD" w:rsidP="001C03CD">
      <w:pPr>
        <w:spacing w:after="0"/>
        <w:ind w:left="720" w:hanging="720"/>
      </w:pPr>
    </w:p>
    <w:p w14:paraId="023A1090" w14:textId="77777777" w:rsidR="00685CCB" w:rsidRPr="00700C4C" w:rsidRDefault="00685CCB" w:rsidP="00685CCB">
      <w:pPr>
        <w:pStyle w:val="Heading3"/>
      </w:pPr>
      <w:r w:rsidRPr="00700C4C">
        <w:rPr>
          <w:sz w:val="28"/>
        </w:rPr>
        <w:t>Schedule B</w:t>
      </w:r>
      <w:r w:rsidRPr="00700C4C">
        <w:rPr>
          <w:sz w:val="28"/>
        </w:rPr>
        <w:tab/>
        <w:t>Specific Responsibilities of the Parties</w:t>
      </w:r>
      <w:bookmarkEnd w:id="297"/>
      <w:bookmarkEnd w:id="298"/>
    </w:p>
    <w:p w14:paraId="089A09A1" w14:textId="77777777" w:rsidR="00685CCB" w:rsidRPr="00700C4C" w:rsidRDefault="00685CCB" w:rsidP="00685CCB">
      <w:pPr>
        <w:rPr>
          <w:b/>
        </w:rPr>
      </w:pPr>
      <w:r w:rsidRPr="00700C4C">
        <w:rPr>
          <w:b/>
        </w:rPr>
        <w:t xml:space="preserve">B1 </w:t>
      </w:r>
      <w:r w:rsidRPr="00700C4C">
        <w:rPr>
          <w:b/>
        </w:rPr>
        <w:tab/>
        <w:t>The Client shall be responsible for:</w:t>
      </w:r>
    </w:p>
    <w:p w14:paraId="18702A81" w14:textId="3941E003" w:rsidR="00685CCB" w:rsidRPr="00700C4C" w:rsidRDefault="00685CCB" w:rsidP="00685CCB">
      <w:pPr>
        <w:overflowPunct w:val="0"/>
        <w:autoSpaceDE w:val="0"/>
        <w:autoSpaceDN w:val="0"/>
        <w:adjustRightInd w:val="0"/>
        <w:spacing w:after="0" w:line="240" w:lineRule="auto"/>
        <w:ind w:left="720" w:hanging="720"/>
        <w:textAlignment w:val="baseline"/>
        <w:rPr>
          <w:bCs/>
        </w:rPr>
      </w:pPr>
      <w:r w:rsidRPr="00700C4C">
        <w:t xml:space="preserve">B1.1 </w:t>
      </w:r>
      <w:r w:rsidRPr="00700C4C">
        <w:tab/>
        <w:t xml:space="preserve">The Client remains responsible for the whole process of </w:t>
      </w:r>
      <w:r w:rsidR="00902B90" w:rsidRPr="00700C4C">
        <w:t xml:space="preserve">distraint </w:t>
      </w:r>
      <w:r w:rsidRPr="00700C4C">
        <w:t>until</w:t>
      </w:r>
      <w:r w:rsidRPr="00700C4C">
        <w:rPr>
          <w:bCs/>
        </w:rPr>
        <w:t xml:space="preserve"> </w:t>
      </w:r>
      <w:r w:rsidRPr="00700C4C">
        <w:t>conclusion by sale even though the assignment has been handed to the Contractor</w:t>
      </w:r>
      <w:r w:rsidRPr="00700C4C">
        <w:rPr>
          <w:bCs/>
        </w:rPr>
        <w:t>.</w:t>
      </w:r>
    </w:p>
    <w:p w14:paraId="221B4623" w14:textId="77777777" w:rsidR="00685CCB" w:rsidRPr="00700C4C" w:rsidRDefault="00685CCB" w:rsidP="00B17A4A">
      <w:pPr>
        <w:numPr>
          <w:ilvl w:val="8"/>
          <w:numId w:val="83"/>
        </w:numPr>
        <w:tabs>
          <w:tab w:val="clear" w:pos="360"/>
          <w:tab w:val="num" w:pos="0"/>
        </w:tabs>
        <w:overflowPunct w:val="0"/>
        <w:autoSpaceDE w:val="0"/>
        <w:autoSpaceDN w:val="0"/>
        <w:adjustRightInd w:val="0"/>
        <w:spacing w:after="0" w:line="240" w:lineRule="auto"/>
        <w:ind w:left="1800" w:hanging="180"/>
        <w:textAlignment w:val="baseline"/>
        <w:rPr>
          <w:bCs/>
        </w:rPr>
      </w:pPr>
    </w:p>
    <w:p w14:paraId="0B5E688C" w14:textId="77777777" w:rsidR="00685CCB" w:rsidRPr="00700C4C" w:rsidRDefault="00685CCB" w:rsidP="00685CCB">
      <w:pPr>
        <w:overflowPunct w:val="0"/>
        <w:autoSpaceDE w:val="0"/>
        <w:autoSpaceDN w:val="0"/>
        <w:adjustRightInd w:val="0"/>
        <w:spacing w:after="0" w:line="240" w:lineRule="auto"/>
        <w:ind w:left="720" w:hanging="720"/>
        <w:textAlignment w:val="baseline"/>
        <w:rPr>
          <w:bCs/>
        </w:rPr>
      </w:pPr>
      <w:r w:rsidRPr="00700C4C">
        <w:rPr>
          <w:bCs/>
        </w:rPr>
        <w:t xml:space="preserve">B1.2 </w:t>
      </w:r>
      <w:r w:rsidRPr="00700C4C">
        <w:rPr>
          <w:bCs/>
        </w:rPr>
        <w:tab/>
        <w:t>Making requests for any services using the processes outlined in Schedule A. Ensuring that they have funding to pay for the services prior to instructing the Contractor to proceed.</w:t>
      </w:r>
    </w:p>
    <w:p w14:paraId="3FDD8B0E" w14:textId="77777777" w:rsidR="00685CCB" w:rsidRPr="00700C4C" w:rsidRDefault="00685CCB" w:rsidP="00B17A4A">
      <w:pPr>
        <w:numPr>
          <w:ilvl w:val="8"/>
          <w:numId w:val="83"/>
        </w:numPr>
        <w:tabs>
          <w:tab w:val="num" w:pos="0"/>
        </w:tabs>
        <w:overflowPunct w:val="0"/>
        <w:autoSpaceDE w:val="0"/>
        <w:autoSpaceDN w:val="0"/>
        <w:adjustRightInd w:val="0"/>
        <w:spacing w:after="0" w:line="240" w:lineRule="auto"/>
        <w:ind w:left="1800" w:hanging="1800"/>
        <w:textAlignment w:val="baseline"/>
        <w:rPr>
          <w:bCs/>
        </w:rPr>
      </w:pPr>
    </w:p>
    <w:p w14:paraId="312C5F28" w14:textId="77777777" w:rsidR="00685CCB" w:rsidRPr="00700C4C" w:rsidRDefault="00685CCB" w:rsidP="00685CCB">
      <w:pPr>
        <w:ind w:left="720" w:hanging="720"/>
      </w:pPr>
      <w:r w:rsidRPr="00700C4C">
        <w:t>B1.3</w:t>
      </w:r>
      <w:r w:rsidRPr="00700C4C">
        <w:tab/>
        <w:t>Making payment to the Contractor following the completion of assignments within the timescales.</w:t>
      </w:r>
    </w:p>
    <w:p w14:paraId="0E4B5335" w14:textId="77777777" w:rsidR="00685CCB" w:rsidRPr="00700C4C" w:rsidRDefault="00685CCB" w:rsidP="00685CCB">
      <w:pPr>
        <w:ind w:left="720" w:hanging="720"/>
      </w:pPr>
      <w:r w:rsidRPr="00700C4C">
        <w:t>B1.4</w:t>
      </w:r>
      <w:r w:rsidRPr="00700C4C">
        <w:tab/>
        <w:t>Ensuring they have resources available to respond in a timely manner to any Issues raised as a consequence of contact from the Contractor.</w:t>
      </w:r>
    </w:p>
    <w:p w14:paraId="7AC3CB47" w14:textId="77777777" w:rsidR="00685CCB" w:rsidRPr="00700C4C" w:rsidRDefault="00685CCB" w:rsidP="00685CCB">
      <w:pPr>
        <w:rPr>
          <w:b/>
        </w:rPr>
      </w:pPr>
      <w:r w:rsidRPr="00700C4C">
        <w:rPr>
          <w:b/>
        </w:rPr>
        <w:t xml:space="preserve">B2 </w:t>
      </w:r>
      <w:r w:rsidRPr="00700C4C">
        <w:rPr>
          <w:b/>
        </w:rPr>
        <w:tab/>
        <w:t>The Contractor shall be responsible for:</w:t>
      </w:r>
    </w:p>
    <w:p w14:paraId="445A5762" w14:textId="77777777" w:rsidR="00685CCB" w:rsidRPr="00700C4C" w:rsidRDefault="00685CCB" w:rsidP="00685CCB">
      <w:pPr>
        <w:overflowPunct w:val="0"/>
        <w:autoSpaceDE w:val="0"/>
        <w:autoSpaceDN w:val="0"/>
        <w:adjustRightInd w:val="0"/>
        <w:spacing w:after="120" w:line="240" w:lineRule="auto"/>
        <w:textAlignment w:val="baseline"/>
        <w:rPr>
          <w:bCs/>
        </w:rPr>
      </w:pPr>
      <w:r w:rsidRPr="00700C4C">
        <w:rPr>
          <w:bCs/>
        </w:rPr>
        <w:t>B2.1</w:t>
      </w:r>
      <w:r w:rsidRPr="00700C4C">
        <w:rPr>
          <w:bCs/>
        </w:rPr>
        <w:tab/>
        <w:t xml:space="preserve">The Contractor will act as Agent on the instruction of the Client. </w:t>
      </w:r>
    </w:p>
    <w:p w14:paraId="58D7165A" w14:textId="77777777" w:rsidR="00685CCB" w:rsidRPr="00700C4C" w:rsidRDefault="00685CCB" w:rsidP="00685CCB">
      <w:pPr>
        <w:overflowPunct w:val="0"/>
        <w:autoSpaceDE w:val="0"/>
        <w:autoSpaceDN w:val="0"/>
        <w:adjustRightInd w:val="0"/>
        <w:spacing w:after="120" w:line="240" w:lineRule="auto"/>
        <w:ind w:left="720" w:hanging="720"/>
        <w:textAlignment w:val="baseline"/>
        <w:rPr>
          <w:bCs/>
        </w:rPr>
      </w:pPr>
      <w:r w:rsidRPr="00700C4C">
        <w:rPr>
          <w:bCs/>
        </w:rPr>
        <w:t>B2.2</w:t>
      </w:r>
      <w:r w:rsidRPr="00700C4C">
        <w:rPr>
          <w:bCs/>
        </w:rPr>
        <w:tab/>
        <w:t>The Client reserves the right to intervene in the assignment or amend their instructions at any time in the process.</w:t>
      </w:r>
    </w:p>
    <w:p w14:paraId="4E816D09" w14:textId="77777777" w:rsidR="00685CCB" w:rsidRPr="00700C4C" w:rsidRDefault="00685CCB" w:rsidP="00685CCB">
      <w:pPr>
        <w:overflowPunct w:val="0"/>
        <w:autoSpaceDE w:val="0"/>
        <w:autoSpaceDN w:val="0"/>
        <w:adjustRightInd w:val="0"/>
        <w:spacing w:after="120" w:line="240" w:lineRule="auto"/>
        <w:ind w:left="720" w:hanging="720"/>
        <w:textAlignment w:val="baseline"/>
        <w:rPr>
          <w:bCs/>
        </w:rPr>
      </w:pPr>
      <w:r w:rsidRPr="00700C4C">
        <w:rPr>
          <w:bCs/>
        </w:rPr>
        <w:t>B2.3</w:t>
      </w:r>
      <w:r w:rsidRPr="00700C4C">
        <w:rPr>
          <w:bCs/>
        </w:rPr>
        <w:tab/>
        <w:t>The Contractor and any third parties employed by them to assist in removal or auction activity will need to demonstrate that they are capable of carrying out the Client’s instructions quickly, professionally and to a high standard.</w:t>
      </w:r>
    </w:p>
    <w:p w14:paraId="5640D327" w14:textId="77777777" w:rsidR="00685CCB" w:rsidRPr="00700C4C" w:rsidRDefault="00685CCB" w:rsidP="00685CCB">
      <w:pPr>
        <w:overflowPunct w:val="0"/>
        <w:autoSpaceDE w:val="0"/>
        <w:autoSpaceDN w:val="0"/>
        <w:adjustRightInd w:val="0"/>
        <w:spacing w:after="120" w:line="240" w:lineRule="auto"/>
        <w:ind w:left="720" w:hanging="720"/>
        <w:textAlignment w:val="baseline"/>
        <w:rPr>
          <w:bCs/>
        </w:rPr>
      </w:pPr>
      <w:r w:rsidRPr="00700C4C">
        <w:rPr>
          <w:bCs/>
        </w:rPr>
        <w:t>B2.4</w:t>
      </w:r>
      <w:r w:rsidRPr="00700C4C">
        <w:rPr>
          <w:bCs/>
        </w:rPr>
        <w:tab/>
        <w:t>All personnel employed by the Contractor engaged on activity for the Client and who have access to relevant documentation must sign the declaration of confidentiality.</w:t>
      </w:r>
    </w:p>
    <w:p w14:paraId="0FF153B1" w14:textId="77777777" w:rsidR="00685CCB" w:rsidRPr="00700C4C" w:rsidRDefault="00685CCB" w:rsidP="00685CCB">
      <w:pPr>
        <w:overflowPunct w:val="0"/>
        <w:autoSpaceDE w:val="0"/>
        <w:autoSpaceDN w:val="0"/>
        <w:adjustRightInd w:val="0"/>
        <w:spacing w:after="120" w:line="240" w:lineRule="auto"/>
        <w:ind w:left="720" w:hanging="720"/>
        <w:textAlignment w:val="baseline"/>
        <w:rPr>
          <w:b/>
        </w:rPr>
      </w:pPr>
      <w:r w:rsidRPr="00700C4C">
        <w:t xml:space="preserve">B2.5 </w:t>
      </w:r>
      <w:r w:rsidRPr="00700C4C">
        <w:tab/>
        <w:t xml:space="preserve">The Contractor should ensure that any personnel employed by them who have not signed the declaration of confidentiality do not have access to sensitive and confidential material and documentation relating to the Client. </w:t>
      </w:r>
    </w:p>
    <w:p w14:paraId="38245C95" w14:textId="77777777" w:rsidR="00685CCB" w:rsidRPr="00700C4C" w:rsidRDefault="00685CCB" w:rsidP="00685CCB">
      <w:pPr>
        <w:ind w:left="720" w:hanging="720"/>
      </w:pPr>
      <w:r w:rsidRPr="00700C4C">
        <w:t>B2.6</w:t>
      </w:r>
      <w:r w:rsidRPr="00700C4C">
        <w:tab/>
        <w:t>Providing the service so as to meet the specification detailed in this contract and as per their response to the ITT;</w:t>
      </w:r>
    </w:p>
    <w:p w14:paraId="66008B34" w14:textId="77777777" w:rsidR="00685CCB" w:rsidRPr="00700C4C" w:rsidRDefault="00685CCB" w:rsidP="00685CCB">
      <w:pPr>
        <w:ind w:left="720" w:hanging="720"/>
      </w:pPr>
      <w:r w:rsidRPr="00700C4C">
        <w:t>B2.7</w:t>
      </w:r>
      <w:r w:rsidRPr="00700C4C">
        <w:tab/>
        <w:t>Ensuring that any cheques collected at sale are cleared by Contractor and funds sent to HMRC within ten days of cheque clearance;</w:t>
      </w:r>
    </w:p>
    <w:p w14:paraId="3DE94A3E" w14:textId="77777777" w:rsidR="00685CCB" w:rsidRPr="00700C4C" w:rsidRDefault="00685CCB" w:rsidP="00685CCB">
      <w:pPr>
        <w:ind w:left="720" w:hanging="720"/>
      </w:pPr>
      <w:r w:rsidRPr="00700C4C">
        <w:t xml:space="preserve">B2.8 </w:t>
      </w:r>
      <w:r w:rsidRPr="00700C4C">
        <w:tab/>
        <w:t xml:space="preserve">Ensuring that all payments collected from sale will be sent to HM Revenue &amp; Customs within 10 working days; </w:t>
      </w:r>
    </w:p>
    <w:p w14:paraId="39D20C22" w14:textId="77777777" w:rsidR="00685CCB" w:rsidRPr="00700C4C" w:rsidRDefault="00685CCB" w:rsidP="00685CCB">
      <w:pPr>
        <w:ind w:left="720" w:hanging="720"/>
      </w:pPr>
      <w:r w:rsidRPr="00700C4C">
        <w:t>B2.9</w:t>
      </w:r>
      <w:r w:rsidRPr="00700C4C">
        <w:tab/>
        <w:t>Ensuring that timesheets, statements and invoices for disbursements will be available for audit purposes whenever HMRC require them and that a copy will be enclosed with invoicing on conclusion of the case;</w:t>
      </w:r>
    </w:p>
    <w:p w14:paraId="4A284580" w14:textId="77777777" w:rsidR="00685CCB" w:rsidRPr="00700C4C" w:rsidRDefault="00685CCB" w:rsidP="00685CCB">
      <w:pPr>
        <w:ind w:left="720" w:hanging="720"/>
      </w:pPr>
      <w:r w:rsidRPr="00700C4C">
        <w:lastRenderedPageBreak/>
        <w:t>B2.10</w:t>
      </w:r>
      <w:r w:rsidRPr="00700C4C">
        <w:tab/>
        <w:t>Ensuring that at the conclusion of each assignment, sales statements and any invoice will be provided to the Enforcement Unit Support Office showing;</w:t>
      </w:r>
    </w:p>
    <w:p w14:paraId="05FF0E7A" w14:textId="77777777" w:rsidR="00685CCB" w:rsidRPr="00700C4C" w:rsidRDefault="00685CCB" w:rsidP="00B17A4A">
      <w:pPr>
        <w:pStyle w:val="ListParagraph"/>
        <w:numPr>
          <w:ilvl w:val="0"/>
          <w:numId w:val="87"/>
        </w:numPr>
      </w:pPr>
      <w:r w:rsidRPr="00700C4C">
        <w:t>The costs charged to HMRC where the assignment did not go to sale due to  the poor value of goods</w:t>
      </w:r>
    </w:p>
    <w:p w14:paraId="24DB2308" w14:textId="77777777" w:rsidR="00685CCB" w:rsidRPr="00700C4C" w:rsidRDefault="00685CCB" w:rsidP="00B17A4A">
      <w:pPr>
        <w:pStyle w:val="ListParagraph"/>
        <w:numPr>
          <w:ilvl w:val="0"/>
          <w:numId w:val="87"/>
        </w:numPr>
      </w:pPr>
      <w:r w:rsidRPr="00700C4C">
        <w:t>Separate invoice for the primary actions fee</w:t>
      </w:r>
    </w:p>
    <w:p w14:paraId="05DBB30A" w14:textId="77777777" w:rsidR="00685CCB" w:rsidRPr="00700C4C" w:rsidRDefault="00685CCB" w:rsidP="00685CCB">
      <w:r w:rsidRPr="00700C4C">
        <w:t>B2.11</w:t>
      </w:r>
      <w:r w:rsidRPr="00700C4C">
        <w:tab/>
        <w:t>Providing management information to the level agreed in Schedule D and</w:t>
      </w:r>
    </w:p>
    <w:p w14:paraId="42CEECC3" w14:textId="0F36EA83" w:rsidR="0058479A" w:rsidRPr="00700C4C" w:rsidRDefault="00685CCB" w:rsidP="00685CCB">
      <w:r w:rsidRPr="00700C4C">
        <w:t>B2.12</w:t>
      </w:r>
      <w:r w:rsidRPr="00700C4C">
        <w:tab/>
        <w:t>Adhering to the Service Level Standards and KPI’s detailed in Schedule D.</w:t>
      </w:r>
    </w:p>
    <w:p w14:paraId="1DBD4539" w14:textId="77777777" w:rsidR="0058479A" w:rsidRPr="00700C4C" w:rsidRDefault="0058479A" w:rsidP="0058479A">
      <w:pPr>
        <w:pStyle w:val="Heading3"/>
        <w:ind w:left="2160" w:hanging="2160"/>
        <w:rPr>
          <w:sz w:val="28"/>
        </w:rPr>
      </w:pPr>
      <w:bookmarkStart w:id="299" w:name="_Toc447529899"/>
      <w:r w:rsidRPr="00700C4C">
        <w:rPr>
          <w:sz w:val="28"/>
        </w:rPr>
        <w:t>Schedule C</w:t>
      </w:r>
      <w:r w:rsidRPr="00700C4C">
        <w:rPr>
          <w:sz w:val="28"/>
        </w:rPr>
        <w:tab/>
        <w:t xml:space="preserve">Contract Management Plan and Management Information </w:t>
      </w:r>
      <w:bookmarkEnd w:id="299"/>
    </w:p>
    <w:p w14:paraId="01155A47" w14:textId="77777777" w:rsidR="0058479A" w:rsidRPr="00700C4C" w:rsidRDefault="0058479A" w:rsidP="0058479A">
      <w:pPr>
        <w:rPr>
          <w:b/>
        </w:rPr>
      </w:pPr>
      <w:r w:rsidRPr="00700C4C">
        <w:rPr>
          <w:b/>
        </w:rPr>
        <w:t>C1</w:t>
      </w:r>
      <w:r w:rsidRPr="00700C4C">
        <w:rPr>
          <w:b/>
        </w:rPr>
        <w:tab/>
        <w:t>General Contract Management</w:t>
      </w:r>
    </w:p>
    <w:p w14:paraId="2B34FC9C" w14:textId="77777777" w:rsidR="0058479A" w:rsidRPr="00700C4C" w:rsidRDefault="0058479A" w:rsidP="0058479A">
      <w:pPr>
        <w:ind w:left="720" w:hanging="720"/>
      </w:pPr>
      <w:r w:rsidRPr="00700C4C">
        <w:t>C1.1</w:t>
      </w:r>
      <w:r w:rsidRPr="00700C4C">
        <w:tab/>
        <w:t>This Schedule is intended to set out the contract management arrangements to be followed by the parties during the term of this Contract and to outline a structure to;</w:t>
      </w:r>
    </w:p>
    <w:p w14:paraId="2ACBA399" w14:textId="77777777" w:rsidR="0058479A" w:rsidRPr="00700C4C" w:rsidRDefault="0058479A" w:rsidP="00B17A4A">
      <w:pPr>
        <w:numPr>
          <w:ilvl w:val="0"/>
          <w:numId w:val="65"/>
        </w:numPr>
        <w:ind w:left="1491" w:hanging="357"/>
      </w:pPr>
      <w:r w:rsidRPr="00700C4C">
        <w:t>provide direction for the relationship between the Client and the Contractor;</w:t>
      </w:r>
    </w:p>
    <w:p w14:paraId="614FE907" w14:textId="77777777" w:rsidR="0058479A" w:rsidRPr="00700C4C" w:rsidRDefault="0058479A" w:rsidP="00B17A4A">
      <w:pPr>
        <w:numPr>
          <w:ilvl w:val="0"/>
          <w:numId w:val="65"/>
        </w:numPr>
        <w:ind w:left="1491" w:hanging="357"/>
      </w:pPr>
      <w:r w:rsidRPr="00700C4C">
        <w:t>provide for effective decision making;</w:t>
      </w:r>
    </w:p>
    <w:p w14:paraId="51AB9BD4" w14:textId="77777777" w:rsidR="0058479A" w:rsidRPr="00700C4C" w:rsidRDefault="0058479A" w:rsidP="00B17A4A">
      <w:pPr>
        <w:numPr>
          <w:ilvl w:val="0"/>
          <w:numId w:val="65"/>
        </w:numPr>
        <w:ind w:left="1491" w:hanging="357"/>
      </w:pPr>
      <w:r w:rsidRPr="00700C4C">
        <w:t>provide for oversight and monitoring for the contract;</w:t>
      </w:r>
    </w:p>
    <w:p w14:paraId="3F85F3ED" w14:textId="77777777" w:rsidR="0058479A" w:rsidRPr="00700C4C" w:rsidRDefault="0058479A" w:rsidP="00B17A4A">
      <w:pPr>
        <w:numPr>
          <w:ilvl w:val="0"/>
          <w:numId w:val="65"/>
        </w:numPr>
        <w:ind w:left="1491" w:hanging="357"/>
      </w:pPr>
      <w:r w:rsidRPr="00700C4C">
        <w:t>represent key stakeholders;</w:t>
      </w:r>
    </w:p>
    <w:p w14:paraId="10EB91C2" w14:textId="77777777" w:rsidR="0058479A" w:rsidRPr="00700C4C" w:rsidRDefault="0058479A" w:rsidP="00B17A4A">
      <w:pPr>
        <w:numPr>
          <w:ilvl w:val="0"/>
          <w:numId w:val="65"/>
        </w:numPr>
        <w:ind w:left="1491" w:hanging="357"/>
      </w:pPr>
      <w:r w:rsidRPr="00700C4C">
        <w:t xml:space="preserve">ensure transparency of decision; and </w:t>
      </w:r>
    </w:p>
    <w:p w14:paraId="38437DF8" w14:textId="77777777" w:rsidR="0058479A" w:rsidRPr="00700C4C" w:rsidRDefault="0058479A" w:rsidP="00B17A4A">
      <w:pPr>
        <w:numPr>
          <w:ilvl w:val="0"/>
          <w:numId w:val="65"/>
        </w:numPr>
        <w:ind w:left="1491" w:hanging="357"/>
      </w:pPr>
      <w:r w:rsidRPr="00700C4C">
        <w:t>balance the commercial requirements of the Contractor with the Client’s need for control, regulation and delivery of Services.</w:t>
      </w:r>
    </w:p>
    <w:p w14:paraId="1044594E" w14:textId="77777777" w:rsidR="0058479A" w:rsidRPr="00700C4C" w:rsidRDefault="0058479A" w:rsidP="0058479A">
      <w:pPr>
        <w:ind w:left="720" w:hanging="720"/>
      </w:pPr>
      <w:r w:rsidRPr="00700C4C">
        <w:t>C1.2</w:t>
      </w:r>
      <w:r w:rsidRPr="00700C4C">
        <w:tab/>
        <w:t>The parties must perform their contract management obligations in accordance with the following principles;</w:t>
      </w:r>
    </w:p>
    <w:p w14:paraId="2922C062" w14:textId="77777777" w:rsidR="0058479A" w:rsidRPr="00700C4C" w:rsidRDefault="0058479A" w:rsidP="00B17A4A">
      <w:pPr>
        <w:numPr>
          <w:ilvl w:val="0"/>
          <w:numId w:val="66"/>
        </w:numPr>
        <w:ind w:left="1491" w:hanging="357"/>
      </w:pPr>
      <w:r w:rsidRPr="00700C4C">
        <w:t xml:space="preserve">the Contractor must bear all costs associated with Contract Management including any direct costs associated with attendance at Contract Management meetings (travel, subsistence), which may be held at either the Client’s or the Contractor’s premises.; and; </w:t>
      </w:r>
    </w:p>
    <w:p w14:paraId="353B282C" w14:textId="77777777" w:rsidR="0058479A" w:rsidRPr="00700C4C" w:rsidRDefault="0058479A" w:rsidP="00B17A4A">
      <w:pPr>
        <w:numPr>
          <w:ilvl w:val="0"/>
          <w:numId w:val="66"/>
        </w:numPr>
        <w:ind w:left="1491" w:hanging="357"/>
      </w:pPr>
      <w:r w:rsidRPr="00700C4C">
        <w:t>any Dispute between the parties arising from an action or decision made during contract management activity must be resolved in accordance with the Dispute Resolution Procedure set out in Clause C8</w:t>
      </w:r>
    </w:p>
    <w:p w14:paraId="3980FF25" w14:textId="77777777" w:rsidR="0058479A" w:rsidRPr="00700C4C" w:rsidRDefault="0058479A" w:rsidP="0058479A">
      <w:pPr>
        <w:ind w:left="720" w:hanging="720"/>
      </w:pPr>
      <w:r w:rsidRPr="00700C4C">
        <w:t>C1.3</w:t>
      </w:r>
      <w:r w:rsidRPr="00700C4C">
        <w:tab/>
        <w:t xml:space="preserve">The Contractor must offer access to relevant documentation requested by representatives from the Client for the purpose of commercial assurance, risk assessment, security assurance, familiarisation on procedures etc. Full details of the Client’s requirement and timescales for the provision of management information reports are set out in Clause C9. </w:t>
      </w:r>
    </w:p>
    <w:p w14:paraId="24C8FC25" w14:textId="77777777" w:rsidR="0058479A" w:rsidRPr="00700C4C" w:rsidRDefault="0058479A" w:rsidP="0058479A">
      <w:pPr>
        <w:ind w:left="720" w:hanging="720"/>
      </w:pPr>
      <w:r w:rsidRPr="00700C4C">
        <w:t>C1.4</w:t>
      </w:r>
      <w:r w:rsidRPr="00700C4C">
        <w:tab/>
        <w:t>The Client reserves the right to conduct site audits as part of the contract management activity.</w:t>
      </w:r>
    </w:p>
    <w:p w14:paraId="4D7DD8C7" w14:textId="77777777" w:rsidR="0058479A" w:rsidRPr="00700C4C" w:rsidRDefault="0058479A" w:rsidP="0058479A">
      <w:pPr>
        <w:ind w:left="720" w:hanging="720"/>
      </w:pPr>
      <w:r w:rsidRPr="00700C4C">
        <w:lastRenderedPageBreak/>
        <w:t>C1.5</w:t>
      </w:r>
      <w:r w:rsidRPr="00700C4C">
        <w:tab/>
        <w:t>The Contractor must offer access to any part of their premises to representatives from the Client for the purpose of commercial assurance, risk assessment, security assurance, familiarisation on procedures etc.</w:t>
      </w:r>
    </w:p>
    <w:p w14:paraId="6FF2331D" w14:textId="77777777" w:rsidR="0058479A" w:rsidRPr="00700C4C" w:rsidRDefault="0058479A" w:rsidP="0058479A">
      <w:pPr>
        <w:ind w:left="720" w:hanging="720"/>
      </w:pPr>
      <w:r w:rsidRPr="00700C4C">
        <w:t>C1.6</w:t>
      </w:r>
      <w:r w:rsidRPr="00700C4C">
        <w:tab/>
        <w:t xml:space="preserve">The Client reserves the right to attend meetings between the Contractor and any subcontractors it utilises to provide the service to ensure proper oversight, management, delivery and performance of the Services. </w:t>
      </w:r>
    </w:p>
    <w:p w14:paraId="399FE429" w14:textId="77777777" w:rsidR="0058479A" w:rsidRPr="00700C4C" w:rsidRDefault="0058479A" w:rsidP="0058479A">
      <w:pPr>
        <w:ind w:left="720" w:hanging="720"/>
      </w:pPr>
      <w:r w:rsidRPr="00700C4C">
        <w:t>C1.7</w:t>
      </w:r>
      <w:r w:rsidRPr="00700C4C">
        <w:tab/>
        <w:t>The Contractor must ensure all correspondence regarding contractual issues is appropriately referenced and sent to the Client as appropriate.</w:t>
      </w:r>
    </w:p>
    <w:p w14:paraId="4600BFDA" w14:textId="77777777" w:rsidR="0058479A" w:rsidRPr="00700C4C" w:rsidRDefault="0058479A" w:rsidP="0058479A">
      <w:pPr>
        <w:ind w:left="720" w:hanging="720"/>
      </w:pPr>
      <w:r w:rsidRPr="00700C4C">
        <w:t>C1.8</w:t>
      </w:r>
      <w:r w:rsidRPr="00700C4C">
        <w:tab/>
        <w:t xml:space="preserve">The Contractor must ensure that a Contractor’s representative is accessible to the Client at all times during normal working hours (Mon – Fri 08:00 to 18:00) in order to discuss operational matters. All contractual matters will be dealt with directly by the Contractors and the Client’s representative.  </w:t>
      </w:r>
    </w:p>
    <w:p w14:paraId="25CCE890" w14:textId="77777777" w:rsidR="0058479A" w:rsidRPr="00700C4C" w:rsidRDefault="0058479A" w:rsidP="0058479A">
      <w:r w:rsidRPr="00700C4C">
        <w:rPr>
          <w:b/>
        </w:rPr>
        <w:t>C2</w:t>
      </w:r>
      <w:r w:rsidRPr="00700C4C">
        <w:rPr>
          <w:b/>
        </w:rPr>
        <w:tab/>
        <w:t>Efficiency Savings</w:t>
      </w:r>
    </w:p>
    <w:p w14:paraId="41029209" w14:textId="77777777" w:rsidR="0058479A" w:rsidRPr="00700C4C" w:rsidRDefault="0058479A" w:rsidP="0058479A">
      <w:pPr>
        <w:ind w:left="720" w:hanging="720"/>
      </w:pPr>
      <w:r w:rsidRPr="00700C4C">
        <w:t>C2.1</w:t>
      </w:r>
      <w:r w:rsidRPr="00700C4C">
        <w:tab/>
        <w:t>As part of routine Contract Management activities the Contractor will be required to work with the Client to realise any possible efficiency savings during the term of the contract. Possible efficiency savings will be reviewed during Performance Review meetings and any savings realised annually will be distributed between the Contractor and the Client as agreed in advance.</w:t>
      </w:r>
    </w:p>
    <w:p w14:paraId="1AA9462D" w14:textId="77777777" w:rsidR="0058479A" w:rsidRPr="00700C4C" w:rsidRDefault="0058479A" w:rsidP="0058479A">
      <w:pPr>
        <w:rPr>
          <w:b/>
        </w:rPr>
      </w:pPr>
      <w:r w:rsidRPr="00700C4C">
        <w:rPr>
          <w:b/>
        </w:rPr>
        <w:t>C3</w:t>
      </w:r>
      <w:r w:rsidRPr="00700C4C">
        <w:rPr>
          <w:b/>
        </w:rPr>
        <w:tab/>
        <w:t xml:space="preserve">Reviews </w:t>
      </w:r>
    </w:p>
    <w:p w14:paraId="6AF5FD31" w14:textId="77777777" w:rsidR="0058479A" w:rsidRPr="00700C4C" w:rsidRDefault="0058479A" w:rsidP="0058479A">
      <w:pPr>
        <w:ind w:left="720" w:hanging="720"/>
      </w:pPr>
      <w:r w:rsidRPr="00700C4C">
        <w:t>C3.1</w:t>
      </w:r>
      <w:r w:rsidRPr="00700C4C">
        <w:tab/>
        <w:t>After the commencement of the Contract, the Contractor must attend performance review meetings with the Client to consider the progress of the contract, discuss the MI reports and to review any operational issues that have arisen in the preceding review meetings on the following basis:</w:t>
      </w:r>
    </w:p>
    <w:tbl>
      <w:tblPr>
        <w:tblW w:w="0" w:type="auto"/>
        <w:tblInd w:w="817" w:type="dxa"/>
        <w:tblLook w:val="04A0" w:firstRow="1" w:lastRow="0" w:firstColumn="1" w:lastColumn="0" w:noHBand="0" w:noVBand="1"/>
      </w:tblPr>
      <w:tblGrid>
        <w:gridCol w:w="2496"/>
        <w:gridCol w:w="4999"/>
      </w:tblGrid>
      <w:tr w:rsidR="00700C4C" w:rsidRPr="00700C4C" w14:paraId="6FA10205" w14:textId="77777777" w:rsidTr="000419B0">
        <w:tc>
          <w:tcPr>
            <w:tcW w:w="2552" w:type="dxa"/>
            <w:shd w:val="clear" w:color="auto" w:fill="auto"/>
          </w:tcPr>
          <w:p w14:paraId="79FF40A0" w14:textId="77777777" w:rsidR="0058479A" w:rsidRPr="00700C4C" w:rsidRDefault="0058479A" w:rsidP="000419B0">
            <w:r w:rsidRPr="00700C4C">
              <w:t xml:space="preserve">Contract Review </w:t>
            </w:r>
          </w:p>
        </w:tc>
        <w:tc>
          <w:tcPr>
            <w:tcW w:w="5159" w:type="dxa"/>
            <w:shd w:val="clear" w:color="auto" w:fill="auto"/>
          </w:tcPr>
          <w:p w14:paraId="505F35D5" w14:textId="77777777" w:rsidR="0058479A" w:rsidRPr="00700C4C" w:rsidRDefault="0058479A" w:rsidP="000419B0">
            <w:r w:rsidRPr="00700C4C">
              <w:t xml:space="preserve">Annual </w:t>
            </w:r>
          </w:p>
        </w:tc>
      </w:tr>
    </w:tbl>
    <w:p w14:paraId="0ED76B43" w14:textId="77777777" w:rsidR="0058479A" w:rsidRPr="00700C4C" w:rsidRDefault="0058479A" w:rsidP="0058479A">
      <w:pPr>
        <w:ind w:left="720"/>
      </w:pPr>
      <w:r w:rsidRPr="00700C4C">
        <w:t xml:space="preserve">The nature of the meetings (face to face, telephone conference) is to be agreed between the Contractor and the Client in advance.  </w:t>
      </w:r>
    </w:p>
    <w:p w14:paraId="793A9D1D" w14:textId="77777777" w:rsidR="0058479A" w:rsidRPr="00700C4C" w:rsidRDefault="0058479A" w:rsidP="0058479A">
      <w:pPr>
        <w:ind w:left="720" w:hanging="720"/>
      </w:pPr>
      <w:r w:rsidRPr="00700C4C">
        <w:t>C3.2</w:t>
      </w:r>
      <w:r w:rsidRPr="00700C4C">
        <w:tab/>
        <w:t xml:space="preserve">The Contractor must provide the Client with the most up to date management information relating to the previous two quarters at least 5 working days before any meeting. </w:t>
      </w:r>
    </w:p>
    <w:p w14:paraId="58AA4F14" w14:textId="77777777" w:rsidR="0058479A" w:rsidRPr="00700C4C" w:rsidRDefault="0058479A" w:rsidP="0058479A">
      <w:pPr>
        <w:rPr>
          <w:b/>
        </w:rPr>
      </w:pPr>
      <w:r w:rsidRPr="00700C4C">
        <w:rPr>
          <w:b/>
        </w:rPr>
        <w:t xml:space="preserve">Annual Review </w:t>
      </w:r>
    </w:p>
    <w:p w14:paraId="18A8A1B0" w14:textId="77777777" w:rsidR="0058479A" w:rsidRPr="00700C4C" w:rsidRDefault="0058479A" w:rsidP="0058479A">
      <w:pPr>
        <w:ind w:left="720" w:hanging="720"/>
      </w:pPr>
      <w:r w:rsidRPr="00700C4C">
        <w:t>C3.3</w:t>
      </w:r>
      <w:r w:rsidRPr="00700C4C">
        <w:tab/>
        <w:t xml:space="preserve">An annual review meeting will be held, on a date to be agreed between the parties, each Contract Year throughout the Term of the contract or, in the absence of such agreement, within </w:t>
      </w:r>
      <w:r w:rsidRPr="00700C4C">
        <w:rPr>
          <w:b/>
          <w:highlight w:val="yellow"/>
        </w:rPr>
        <w:t>XX</w:t>
      </w:r>
      <w:r w:rsidRPr="00700C4C">
        <w:rPr>
          <w:b/>
        </w:rPr>
        <w:t>(</w:t>
      </w:r>
      <w:r w:rsidRPr="00700C4C">
        <w:rPr>
          <w:b/>
          <w:highlight w:val="yellow"/>
        </w:rPr>
        <w:t>XX</w:t>
      </w:r>
      <w:r w:rsidRPr="00700C4C">
        <w:rPr>
          <w:b/>
        </w:rPr>
        <w:t>)</w:t>
      </w:r>
      <w:r w:rsidRPr="00700C4C">
        <w:t xml:space="preserve"> Working Days of the anniversary of the Operational Services Commencement Date. The annual review meeting will be attended by the Client’s Senior Responsible Owner or their representative and any appropriate Contract Management Team representatives from both parties or other such persons notified by the Client considered to be necessary for the review.</w:t>
      </w:r>
    </w:p>
    <w:p w14:paraId="184F943D" w14:textId="77777777" w:rsidR="0058479A" w:rsidRPr="00700C4C" w:rsidRDefault="0058479A" w:rsidP="0058479A">
      <w:pPr>
        <w:ind w:left="720" w:hanging="720"/>
      </w:pPr>
      <w:r w:rsidRPr="00700C4C">
        <w:t>C3.4</w:t>
      </w:r>
      <w:r w:rsidRPr="00700C4C">
        <w:tab/>
        <w:t>In respect of the period under review, the Client will take into account any matters it considers necessary, including:</w:t>
      </w:r>
    </w:p>
    <w:p w14:paraId="3FF69D96" w14:textId="77777777" w:rsidR="0058479A" w:rsidRPr="00700C4C" w:rsidRDefault="0058479A" w:rsidP="00126987">
      <w:pPr>
        <w:numPr>
          <w:ilvl w:val="0"/>
          <w:numId w:val="62"/>
        </w:numPr>
        <w:ind w:left="1491" w:hanging="357"/>
      </w:pPr>
      <w:r w:rsidRPr="00700C4C">
        <w:t xml:space="preserve">the Contractor’s performance in respect of the Service Levels and KPI’s as detailed at Schedule D (including any relevant Service Level </w:t>
      </w:r>
      <w:r w:rsidRPr="00700C4C">
        <w:lastRenderedPageBreak/>
        <w:t>trends analysis and whether the Service Levels reflect improvements in the Services over the Term and any efficiency gains made by the Contractor);</w:t>
      </w:r>
    </w:p>
    <w:p w14:paraId="73084A85" w14:textId="77777777" w:rsidR="0058479A" w:rsidRPr="00700C4C" w:rsidRDefault="0058479A" w:rsidP="00126987">
      <w:pPr>
        <w:numPr>
          <w:ilvl w:val="0"/>
          <w:numId w:val="62"/>
        </w:numPr>
        <w:ind w:left="1491" w:hanging="357"/>
      </w:pPr>
      <w:r w:rsidRPr="00700C4C">
        <w:t>consideration of any Changes which may need to be made to the Services; and</w:t>
      </w:r>
    </w:p>
    <w:p w14:paraId="201FD804" w14:textId="77777777" w:rsidR="0058479A" w:rsidRPr="00700C4C" w:rsidRDefault="0058479A" w:rsidP="00126987">
      <w:pPr>
        <w:numPr>
          <w:ilvl w:val="0"/>
          <w:numId w:val="62"/>
        </w:numPr>
        <w:ind w:left="1491" w:hanging="357"/>
      </w:pPr>
      <w:r w:rsidRPr="00700C4C">
        <w:t>a review of future requirements in relation to the Services.</w:t>
      </w:r>
    </w:p>
    <w:p w14:paraId="00AEC323" w14:textId="77777777" w:rsidR="0058479A" w:rsidRPr="00700C4C" w:rsidRDefault="0058479A" w:rsidP="0058479A">
      <w:pPr>
        <w:ind w:left="720" w:hanging="720"/>
      </w:pPr>
      <w:r w:rsidRPr="00700C4C">
        <w:t>C3.5</w:t>
      </w:r>
      <w:r w:rsidRPr="00700C4C">
        <w:tab/>
        <w:t>The Client will produce a report containing its findings from the annual review and discuss with the Contractor how any changes to the Contract and/or to the Services shall be addressed.  Any Changes to be implemented in accordance with this clause C3.5 shall be implemented in accordance with the Clause C4 of this Schedule - Change Control Procedure.</w:t>
      </w:r>
    </w:p>
    <w:p w14:paraId="4B80B33C" w14:textId="77777777" w:rsidR="0058479A" w:rsidRPr="00700C4C" w:rsidRDefault="0058479A" w:rsidP="0058479A">
      <w:pPr>
        <w:rPr>
          <w:b/>
        </w:rPr>
      </w:pPr>
      <w:r w:rsidRPr="00700C4C">
        <w:rPr>
          <w:b/>
        </w:rPr>
        <w:t>C4</w:t>
      </w:r>
      <w:r w:rsidRPr="00700C4C">
        <w:rPr>
          <w:b/>
        </w:rPr>
        <w:tab/>
        <w:t xml:space="preserve">Change Control Procedure </w:t>
      </w:r>
    </w:p>
    <w:p w14:paraId="2368F45E" w14:textId="77777777" w:rsidR="0058479A" w:rsidRPr="00700C4C" w:rsidRDefault="0058479A" w:rsidP="0058479A">
      <w:pPr>
        <w:ind w:left="720" w:hanging="720"/>
      </w:pPr>
      <w:r w:rsidRPr="00700C4C">
        <w:t>C4.1</w:t>
      </w:r>
      <w:r w:rsidRPr="00700C4C">
        <w:tab/>
        <w:t>Either party may propose a Change in accordance with the Change Control Procedure as set out in this Schedule.  Each party shall consider in good faith any proposal for Change from the other party and neither party shall unreasonably withhold its agreement to any Change proposed by the other party.  Any discussions between the parties about a proposed Change prior to any agreement to such Change being reached shall be without prejudice to the rights of either party.</w:t>
      </w:r>
    </w:p>
    <w:p w14:paraId="0C738ADA" w14:textId="77777777" w:rsidR="0058479A" w:rsidRPr="00700C4C" w:rsidRDefault="0058479A" w:rsidP="0058479A">
      <w:pPr>
        <w:ind w:left="720" w:hanging="720"/>
      </w:pPr>
      <w:r w:rsidRPr="00700C4C">
        <w:t>C4.2</w:t>
      </w:r>
      <w:r w:rsidRPr="00700C4C">
        <w:tab/>
        <w:t>If either party wishes to propose a Change ("Change Proposer"), it must submit to the other party ("Change Recipient") a written request detailing the proposed Change ("Change Request") specifying, in as much detail as is reasonably practicable, the nature of the proposed Change.  Within ten (10) Working Days of receipt or issue of a Change Request (as the case may be) the party responsible for implementing the Change ("Change Implementer") must submit to the other party a Change Proposal in accordance with paragraph ‎C4.3 below.</w:t>
      </w:r>
    </w:p>
    <w:p w14:paraId="47A2725C" w14:textId="77777777" w:rsidR="0058479A" w:rsidRPr="00700C4C" w:rsidRDefault="0058479A" w:rsidP="0058479A">
      <w:pPr>
        <w:ind w:left="720" w:hanging="720"/>
      </w:pPr>
      <w:r w:rsidRPr="00700C4C">
        <w:t>C4.3</w:t>
      </w:r>
      <w:r w:rsidRPr="00700C4C">
        <w:tab/>
        <w:t>If paragraph ‎C4.2 of this schedule applies, the Change Implementer must provide the other party with a written proposal in relation to the relevant Change ("Change Proposal") which must include the following information (except where such information is not relevant to the proposed Change):</w:t>
      </w:r>
    </w:p>
    <w:p w14:paraId="3E0A10DC" w14:textId="77777777" w:rsidR="0058479A" w:rsidRPr="00700C4C" w:rsidRDefault="0058479A" w:rsidP="00126987">
      <w:pPr>
        <w:numPr>
          <w:ilvl w:val="0"/>
          <w:numId w:val="61"/>
        </w:numPr>
        <w:ind w:left="1491" w:hanging="357"/>
      </w:pPr>
      <w:r w:rsidRPr="00700C4C">
        <w:t>details of the proposed Change and its impact on the Services or other variations to this Contract;</w:t>
      </w:r>
    </w:p>
    <w:p w14:paraId="23358ECE" w14:textId="77777777" w:rsidR="0058479A" w:rsidRPr="00700C4C" w:rsidRDefault="0058479A" w:rsidP="00126987">
      <w:pPr>
        <w:numPr>
          <w:ilvl w:val="0"/>
          <w:numId w:val="61"/>
        </w:numPr>
        <w:ind w:left="1491" w:hanging="357"/>
      </w:pPr>
      <w:r w:rsidRPr="00700C4C">
        <w:t>which of the Services and Service Levels will be affected and how;</w:t>
      </w:r>
    </w:p>
    <w:p w14:paraId="58B4483B" w14:textId="77777777" w:rsidR="0058479A" w:rsidRPr="00700C4C" w:rsidRDefault="0058479A" w:rsidP="00126987">
      <w:pPr>
        <w:numPr>
          <w:ilvl w:val="0"/>
          <w:numId w:val="61"/>
        </w:numPr>
        <w:ind w:left="1491" w:hanging="357"/>
      </w:pPr>
      <w:r w:rsidRPr="00700C4C">
        <w:t>the cost of developing the proposed Change;</w:t>
      </w:r>
    </w:p>
    <w:p w14:paraId="1743DFA5" w14:textId="77777777" w:rsidR="0058479A" w:rsidRPr="00700C4C" w:rsidRDefault="0058479A" w:rsidP="00126987">
      <w:pPr>
        <w:numPr>
          <w:ilvl w:val="0"/>
          <w:numId w:val="61"/>
        </w:numPr>
        <w:ind w:left="1491" w:hanging="357"/>
      </w:pPr>
      <w:r w:rsidRPr="00700C4C">
        <w:t>an initial estimate of the cost of implementation and on-going operation of the relevant Change, including any proposed increase or decrease in the Charges;</w:t>
      </w:r>
    </w:p>
    <w:p w14:paraId="21E7791C" w14:textId="77777777" w:rsidR="0058479A" w:rsidRPr="00700C4C" w:rsidRDefault="0058479A" w:rsidP="00126987">
      <w:pPr>
        <w:numPr>
          <w:ilvl w:val="0"/>
          <w:numId w:val="61"/>
        </w:numPr>
        <w:ind w:left="1491" w:hanging="357"/>
      </w:pPr>
      <w:r w:rsidRPr="00700C4C">
        <w:t>details, if relevant, of the proposed Change's compliance with any applicable Laws;</w:t>
      </w:r>
    </w:p>
    <w:p w14:paraId="481DFB8A" w14:textId="77777777" w:rsidR="0058479A" w:rsidRPr="00700C4C" w:rsidRDefault="0058479A" w:rsidP="00126987">
      <w:pPr>
        <w:numPr>
          <w:ilvl w:val="0"/>
          <w:numId w:val="61"/>
        </w:numPr>
        <w:ind w:left="1491" w:hanging="357"/>
      </w:pPr>
      <w:r w:rsidRPr="00700C4C">
        <w:t>a high level of implementation plan and timetable for the proposed Change;</w:t>
      </w:r>
    </w:p>
    <w:p w14:paraId="4147CB34" w14:textId="77777777" w:rsidR="0058479A" w:rsidRPr="00700C4C" w:rsidRDefault="0058479A" w:rsidP="00126987">
      <w:pPr>
        <w:numPr>
          <w:ilvl w:val="0"/>
          <w:numId w:val="61"/>
        </w:numPr>
        <w:ind w:left="1491" w:hanging="357"/>
      </w:pPr>
      <w:r w:rsidRPr="00700C4C">
        <w:lastRenderedPageBreak/>
        <w:t>an assessment of the possible risks of introducing the proposed Change;</w:t>
      </w:r>
    </w:p>
    <w:p w14:paraId="7A4B5D35" w14:textId="77777777" w:rsidR="0058479A" w:rsidRPr="00700C4C" w:rsidRDefault="0058479A" w:rsidP="00126987">
      <w:pPr>
        <w:numPr>
          <w:ilvl w:val="0"/>
          <w:numId w:val="61"/>
        </w:numPr>
        <w:ind w:left="1491" w:hanging="357"/>
      </w:pPr>
      <w:r w:rsidRPr="00700C4C">
        <w:t>a review of the likely impact of the proposed Change on the timetable for the operational processes in this Contract including the Implementation Plan; and</w:t>
      </w:r>
    </w:p>
    <w:p w14:paraId="3843B9DC" w14:textId="77777777" w:rsidR="0058479A" w:rsidRPr="00700C4C" w:rsidRDefault="0058479A" w:rsidP="00126987">
      <w:pPr>
        <w:numPr>
          <w:ilvl w:val="0"/>
          <w:numId w:val="61"/>
        </w:numPr>
        <w:ind w:left="1491" w:hanging="357"/>
      </w:pPr>
      <w:r w:rsidRPr="00700C4C">
        <w:t>a review of the resources required to implement the proposed Change.</w:t>
      </w:r>
    </w:p>
    <w:p w14:paraId="193DED4A" w14:textId="77777777" w:rsidR="0058479A" w:rsidRPr="00700C4C" w:rsidRDefault="0058479A" w:rsidP="0058479A">
      <w:pPr>
        <w:ind w:left="720" w:hanging="720"/>
      </w:pPr>
      <w:r w:rsidRPr="00700C4C">
        <w:t>C4.4</w:t>
      </w:r>
      <w:r w:rsidRPr="00700C4C">
        <w:tab/>
        <w:t>Within ten (10) Working Days of receipt of the Change Proposal, the receiving party must notify the Change Implementer whether or not it agrees to the proposed Change.  If the receiving party notifies the Change Implementer that it does not wish the proposed Change to be implemented, then no further action shall be taken unless either party wishes to challenge this decision through the dispute resolution procedure.  If the receiving party notifies the Change Implementer that it accepts the proposed Change, then the parties shall agree a ‘Variation to Contract Form’ (set out in Appendix A to this schedule) as soon as reasonably practicable and must then implement the Change in accordance with the terms of the agreed Change Control Record.</w:t>
      </w:r>
    </w:p>
    <w:p w14:paraId="77C4E47B" w14:textId="77777777" w:rsidR="0058479A" w:rsidRPr="00700C4C" w:rsidRDefault="0058479A" w:rsidP="0058479A">
      <w:pPr>
        <w:ind w:left="720" w:hanging="720"/>
      </w:pPr>
      <w:r w:rsidRPr="00700C4C">
        <w:t>C4.5</w:t>
      </w:r>
      <w:r w:rsidRPr="00700C4C">
        <w:tab/>
        <w:t>Until such time as both parties have agreed a proposed Change in accordance with this Change Control Procedure, both parties must, unless otherwise expressly agreed in writing, continue to perform their obligations under this Contract and any Order in accordance with its terms and will be under no obligation to perform any work in relation to a proposed Change except for complying with the obligations set out in this Change Control Procedure, including the production of a Change Proposal.</w:t>
      </w:r>
    </w:p>
    <w:p w14:paraId="577E3027" w14:textId="77777777" w:rsidR="0058479A" w:rsidRPr="00700C4C" w:rsidRDefault="0058479A" w:rsidP="0058479A">
      <w:pPr>
        <w:ind w:left="720" w:hanging="720"/>
      </w:pPr>
      <w:r w:rsidRPr="00700C4C">
        <w:t>C4.6</w:t>
      </w:r>
      <w:r w:rsidRPr="00700C4C">
        <w:tab/>
        <w:t>Notwithstanding paragraph C5.‎12 of this schedule, any additional work undertaken by either party, its Sub-contractors or agents which has not been authorised in advance by a Change shall be undertaken entirely at the expense and liability of that party and the other party will have no obligation to make any payment in connection with such work.</w:t>
      </w:r>
    </w:p>
    <w:p w14:paraId="1F0A308C" w14:textId="77777777" w:rsidR="0058479A" w:rsidRPr="00700C4C" w:rsidRDefault="0058479A" w:rsidP="0058479A">
      <w:pPr>
        <w:ind w:left="720" w:hanging="720"/>
      </w:pPr>
      <w:r w:rsidRPr="00700C4C">
        <w:t>C4.7</w:t>
      </w:r>
      <w:r w:rsidRPr="00700C4C">
        <w:tab/>
        <w:t>Without prejudice to the Contractor's obligations, if Change is required as a result of a change in applicable Laws or a Force Majeure Event, then the parties must comply with the procedures set out in this Change Procedure in so far as they are reasonably able in the circumstances.  However, under no circumstances should a party seek to hold the other party to the Change Control Procedure, if to do so would result in either party failing to comply with the change in applicable Laws or the impact of the Force Majeure Event not being mitigated.</w:t>
      </w:r>
    </w:p>
    <w:p w14:paraId="64F51F4F" w14:textId="77777777" w:rsidR="0058479A" w:rsidRPr="00700C4C" w:rsidRDefault="0058479A" w:rsidP="0058479A">
      <w:pPr>
        <w:rPr>
          <w:b/>
        </w:rPr>
      </w:pPr>
      <w:r w:rsidRPr="00700C4C">
        <w:rPr>
          <w:b/>
        </w:rPr>
        <w:t xml:space="preserve">Fast Track Changes </w:t>
      </w:r>
    </w:p>
    <w:p w14:paraId="2ABEF93C" w14:textId="77777777" w:rsidR="0058479A" w:rsidRPr="00700C4C" w:rsidRDefault="0058479A" w:rsidP="0058479A">
      <w:pPr>
        <w:ind w:left="720" w:hanging="720"/>
      </w:pPr>
      <w:r w:rsidRPr="00700C4C">
        <w:t>C4.8</w:t>
      </w:r>
      <w:r w:rsidRPr="00700C4C">
        <w:tab/>
        <w:t>The parties acknowledge to ensure operational efficiency that there may be circumstances where it is desirable to expedite the processes set out above.</w:t>
      </w:r>
    </w:p>
    <w:p w14:paraId="7B6C3CF9" w14:textId="77777777" w:rsidR="0058479A" w:rsidRPr="00700C4C" w:rsidRDefault="0058479A" w:rsidP="0058479A">
      <w:pPr>
        <w:ind w:left="720" w:hanging="720"/>
      </w:pPr>
      <w:r w:rsidRPr="00700C4C">
        <w:t>C4.9</w:t>
      </w:r>
      <w:r w:rsidRPr="00700C4C">
        <w:tab/>
        <w:t>If both parties agree in relation to a proposed Change that:</w:t>
      </w:r>
    </w:p>
    <w:p w14:paraId="026C15EB" w14:textId="77777777" w:rsidR="0058479A" w:rsidRPr="00700C4C" w:rsidRDefault="0058479A" w:rsidP="00126987">
      <w:pPr>
        <w:numPr>
          <w:ilvl w:val="0"/>
          <w:numId w:val="60"/>
        </w:numPr>
        <w:ind w:left="1491" w:hanging="357"/>
      </w:pPr>
      <w:r w:rsidRPr="00700C4C">
        <w:t>the Change does not involve any alteration to, or deviation from the contractual principles set out in the Agreement; and</w:t>
      </w:r>
    </w:p>
    <w:p w14:paraId="07919CC9" w14:textId="77777777" w:rsidR="0058479A" w:rsidRPr="00700C4C" w:rsidRDefault="0058479A" w:rsidP="00126987">
      <w:pPr>
        <w:numPr>
          <w:ilvl w:val="0"/>
          <w:numId w:val="60"/>
        </w:numPr>
        <w:ind w:left="1491" w:hanging="357"/>
      </w:pPr>
      <w:r w:rsidRPr="00700C4C">
        <w:lastRenderedPageBreak/>
        <w:t>the total number of Changes in relation to which this fast track procedure has been applied does not exceed four in any 12 month period (or such higher number as the Client may from time to time agree in writing); and</w:t>
      </w:r>
    </w:p>
    <w:p w14:paraId="78387847" w14:textId="77777777" w:rsidR="0058479A" w:rsidRPr="00700C4C" w:rsidRDefault="0058479A" w:rsidP="00126987">
      <w:pPr>
        <w:numPr>
          <w:ilvl w:val="0"/>
          <w:numId w:val="60"/>
        </w:numPr>
        <w:ind w:left="1491" w:hanging="357"/>
      </w:pPr>
      <w:r w:rsidRPr="00700C4C">
        <w:t>the value of the proposed Contract Change does not exceed £5,000 and the proposed Change is not significant (as determined by the Client acting reasonably),</w:t>
      </w:r>
    </w:p>
    <w:p w14:paraId="296B218A" w14:textId="77777777" w:rsidR="0058479A" w:rsidRPr="00700C4C" w:rsidRDefault="0058479A" w:rsidP="00126987">
      <w:pPr>
        <w:numPr>
          <w:ilvl w:val="0"/>
          <w:numId w:val="60"/>
        </w:numPr>
        <w:ind w:left="1491" w:hanging="357"/>
      </w:pPr>
      <w:r w:rsidRPr="00700C4C">
        <w:t xml:space="preserve">then the parties must confirm to each other in writing that they will use the process set out in paragraphs C4.‎2‎, C4. 3, C4.‎4, C4.‎5, C4.‎6 and C4.‎7 above but with reduced timescales, such that any period of ten (10) Working Days is reduced to three (3) Working Days. </w:t>
      </w:r>
    </w:p>
    <w:p w14:paraId="0DF2691A" w14:textId="77777777" w:rsidR="0058479A" w:rsidRPr="00700C4C" w:rsidRDefault="0058479A" w:rsidP="0058479A">
      <w:pPr>
        <w:ind w:left="720" w:hanging="720"/>
      </w:pPr>
      <w:r w:rsidRPr="00700C4C">
        <w:t>C4.10</w:t>
      </w:r>
      <w:r w:rsidRPr="00700C4C">
        <w:tab/>
        <w:t>The parameters set out in paragraph ‎C4.9(d) may be revised from time to time by agreement between the parties in writing.</w:t>
      </w:r>
    </w:p>
    <w:p w14:paraId="27B6C63D" w14:textId="77777777" w:rsidR="0058479A" w:rsidRPr="00700C4C" w:rsidRDefault="0058479A" w:rsidP="0058479A">
      <w:pPr>
        <w:rPr>
          <w:b/>
        </w:rPr>
      </w:pPr>
      <w:r w:rsidRPr="00700C4C">
        <w:rPr>
          <w:b/>
        </w:rPr>
        <w:t>Emergency Changes</w:t>
      </w:r>
    </w:p>
    <w:p w14:paraId="29DFEA0D" w14:textId="77777777" w:rsidR="0058479A" w:rsidRPr="00700C4C" w:rsidRDefault="0058479A" w:rsidP="0058479A">
      <w:pPr>
        <w:ind w:left="720" w:hanging="720"/>
      </w:pPr>
      <w:r w:rsidRPr="00700C4C">
        <w:t>C4.11</w:t>
      </w:r>
      <w:r w:rsidRPr="00700C4C">
        <w:tab/>
        <w:t>If the Client believes:</w:t>
      </w:r>
    </w:p>
    <w:p w14:paraId="0E22D10A" w14:textId="77777777" w:rsidR="0058479A" w:rsidRPr="00700C4C" w:rsidRDefault="0058479A" w:rsidP="00126987">
      <w:pPr>
        <w:numPr>
          <w:ilvl w:val="0"/>
          <w:numId w:val="59"/>
        </w:numPr>
        <w:ind w:left="1491" w:hanging="357"/>
      </w:pPr>
      <w:r w:rsidRPr="00700C4C">
        <w:t xml:space="preserve">a Change is required to respond to an emergency whether by virtue of a change in Law or operational circumstances (in either case as the Client reasonably determines); and </w:t>
      </w:r>
    </w:p>
    <w:p w14:paraId="68BA17B7" w14:textId="77777777" w:rsidR="0058479A" w:rsidRPr="00700C4C" w:rsidRDefault="0058479A" w:rsidP="00126987">
      <w:pPr>
        <w:numPr>
          <w:ilvl w:val="0"/>
          <w:numId w:val="59"/>
        </w:numPr>
        <w:ind w:left="1491" w:hanging="357"/>
      </w:pPr>
      <w:r w:rsidRPr="00700C4C">
        <w:t xml:space="preserve">that it would not be practicable to agree the content of a Change Record prior to the implementation of the Change, </w:t>
      </w:r>
    </w:p>
    <w:p w14:paraId="462CB254" w14:textId="77777777" w:rsidR="0058479A" w:rsidRPr="00700C4C" w:rsidRDefault="0058479A" w:rsidP="00126987">
      <w:pPr>
        <w:numPr>
          <w:ilvl w:val="0"/>
          <w:numId w:val="59"/>
        </w:numPr>
        <w:ind w:left="1491" w:hanging="357"/>
      </w:pPr>
      <w:r w:rsidRPr="00700C4C">
        <w:t xml:space="preserve">the Client may require the Contractor to commence work immediately to implement the Change (without, therefore, a formal Change Request or Change Proposal) and the parties will subsequently agree the detail of the appropriate Change Record. In such a situation, the Contractor will use its best endeavours to comply with the Client's request as soon as possible. </w:t>
      </w:r>
    </w:p>
    <w:p w14:paraId="3BC21B1B" w14:textId="77777777" w:rsidR="0058479A" w:rsidRPr="00700C4C" w:rsidRDefault="0058479A" w:rsidP="0058479A">
      <w:pPr>
        <w:rPr>
          <w:b/>
        </w:rPr>
      </w:pPr>
      <w:r w:rsidRPr="00700C4C">
        <w:rPr>
          <w:b/>
        </w:rPr>
        <w:t xml:space="preserve">Business as Usual Changes </w:t>
      </w:r>
    </w:p>
    <w:p w14:paraId="2096A570" w14:textId="77777777" w:rsidR="0058479A" w:rsidRPr="00700C4C" w:rsidRDefault="0058479A" w:rsidP="0058479A">
      <w:pPr>
        <w:ind w:left="720" w:hanging="720"/>
      </w:pPr>
      <w:r w:rsidRPr="00700C4C">
        <w:t>C4.12</w:t>
      </w:r>
      <w:r w:rsidRPr="00700C4C">
        <w:tab/>
        <w:t>The parties agree that Business As Usual Changes shall not be subject to the Change Procedure.  "Business As Usual Changes" for the purpose of this schedule means a Change which the parties agree is sufficiently small in the effort required to process it, such that it does not need to be processed in accordance with the Change Control Procedure (such a Change shall not exceed 5 man days of effort and cumulatively, such Changes shall not exceed 20 man days of effort in any Contract Year).</w:t>
      </w:r>
    </w:p>
    <w:p w14:paraId="4E55903B" w14:textId="77777777" w:rsidR="0058479A" w:rsidRPr="00700C4C" w:rsidRDefault="0058479A" w:rsidP="0058479A">
      <w:pPr>
        <w:rPr>
          <w:b/>
        </w:rPr>
      </w:pPr>
      <w:r w:rsidRPr="00700C4C">
        <w:rPr>
          <w:b/>
        </w:rPr>
        <w:t>Disputes</w:t>
      </w:r>
    </w:p>
    <w:p w14:paraId="438AF968" w14:textId="77777777" w:rsidR="0058479A" w:rsidRPr="00700C4C" w:rsidRDefault="0058479A" w:rsidP="0058479A">
      <w:pPr>
        <w:ind w:left="720" w:hanging="720"/>
      </w:pPr>
      <w:r w:rsidRPr="00700C4C">
        <w:t>C4.13</w:t>
      </w:r>
      <w:r w:rsidRPr="00700C4C">
        <w:tab/>
        <w:t>In the event of any dispute arising under this Change Control Procedure which cannot be resolved within ten (10) Working Days, either party will be entitled to refer the dispute for resolution in accordance with the Dispute Resolution provisions set out at clause C8 of this Schedule.</w:t>
      </w:r>
    </w:p>
    <w:p w14:paraId="458ED9AE" w14:textId="77777777" w:rsidR="0058479A" w:rsidRPr="00700C4C" w:rsidRDefault="0058479A" w:rsidP="0058479A">
      <w:pPr>
        <w:ind w:left="720" w:hanging="720"/>
      </w:pPr>
      <w:r w:rsidRPr="00700C4C">
        <w:t>C4.14</w:t>
      </w:r>
      <w:r w:rsidRPr="00700C4C">
        <w:tab/>
        <w:t>The parties must meet as required and on request by either party to discuss the order in which agreed Changes are implemented and to monitor the implementation of such Changes.</w:t>
      </w:r>
    </w:p>
    <w:p w14:paraId="1441CC51" w14:textId="77777777" w:rsidR="0058479A" w:rsidRPr="00700C4C" w:rsidRDefault="0058479A" w:rsidP="0058479A">
      <w:pPr>
        <w:rPr>
          <w:b/>
        </w:rPr>
      </w:pPr>
      <w:r w:rsidRPr="00700C4C">
        <w:rPr>
          <w:b/>
        </w:rPr>
        <w:lastRenderedPageBreak/>
        <w:t xml:space="preserve">Charges for Changes </w:t>
      </w:r>
    </w:p>
    <w:p w14:paraId="3B480CAD" w14:textId="77777777" w:rsidR="0058479A" w:rsidRPr="00700C4C" w:rsidRDefault="0058479A" w:rsidP="0058479A">
      <w:pPr>
        <w:ind w:left="720" w:hanging="720"/>
      </w:pPr>
      <w:r w:rsidRPr="00700C4C">
        <w:t xml:space="preserve">C4.15 </w:t>
      </w:r>
      <w:r w:rsidRPr="00700C4C">
        <w:tab/>
        <w:t>Each party will be responsible for any costs they incur as a result of making a change request or submitting a change proposal.</w:t>
      </w:r>
    </w:p>
    <w:p w14:paraId="561B2D1A" w14:textId="77777777" w:rsidR="0058479A" w:rsidRPr="00700C4C" w:rsidRDefault="0058479A" w:rsidP="0058479A">
      <w:pPr>
        <w:ind w:left="720" w:hanging="720"/>
        <w:rPr>
          <w:b/>
        </w:rPr>
      </w:pPr>
      <w:r w:rsidRPr="00700C4C">
        <w:t>C4.16</w:t>
      </w:r>
      <w:r w:rsidRPr="00700C4C">
        <w:tab/>
        <w:t>Both parties must take all reasonable steps to avoid or minimise additional charges arising from the implementation of any Change, including where possible using resources already deployed in providing the Services at no additional cost.  If additional resources or costs will be required then the parties must calculate the cost of the Change in accordance with Schedule J, Pricing Schedule.</w:t>
      </w:r>
      <w:r w:rsidRPr="00700C4C">
        <w:rPr>
          <w:b/>
        </w:rPr>
        <w:tab/>
      </w:r>
    </w:p>
    <w:p w14:paraId="6B9E19A1" w14:textId="77777777" w:rsidR="0058479A" w:rsidRPr="00700C4C" w:rsidRDefault="0058479A" w:rsidP="0058479A">
      <w:pPr>
        <w:rPr>
          <w:b/>
        </w:rPr>
      </w:pPr>
      <w:r w:rsidRPr="00700C4C">
        <w:rPr>
          <w:b/>
        </w:rPr>
        <w:t>C5</w:t>
      </w:r>
      <w:r w:rsidRPr="00700C4C">
        <w:rPr>
          <w:b/>
        </w:rPr>
        <w:tab/>
        <w:t>Variation</w:t>
      </w:r>
    </w:p>
    <w:p w14:paraId="2B4A37DD" w14:textId="77777777" w:rsidR="0058479A" w:rsidRPr="00700C4C" w:rsidRDefault="0058479A" w:rsidP="0058479A">
      <w:pPr>
        <w:ind w:left="720" w:hanging="720"/>
      </w:pPr>
      <w:r w:rsidRPr="00700C4C">
        <w:t>C5.1</w:t>
      </w:r>
      <w:r w:rsidRPr="00700C4C">
        <w:tab/>
        <w:t>This Contract can be varied at any time by mutual agreement of the parties subject to a notice period of 30 working days, such agreement to be in writing and signed by the representatives of both parties using Standard Document SD 23, ‘Variation to Contract’ form as set out at Appendix A of this Schedule.</w:t>
      </w:r>
    </w:p>
    <w:p w14:paraId="594DF539" w14:textId="77777777" w:rsidR="0058479A" w:rsidRPr="00700C4C" w:rsidRDefault="0058479A" w:rsidP="0058479A">
      <w:pPr>
        <w:rPr>
          <w:b/>
        </w:rPr>
      </w:pPr>
      <w:r w:rsidRPr="00700C4C">
        <w:rPr>
          <w:b/>
        </w:rPr>
        <w:t>C6</w:t>
      </w:r>
      <w:r w:rsidRPr="00700C4C">
        <w:rPr>
          <w:b/>
        </w:rPr>
        <w:tab/>
        <w:t>Extension</w:t>
      </w:r>
    </w:p>
    <w:p w14:paraId="1EC560AE" w14:textId="3943429A" w:rsidR="0058479A" w:rsidRPr="00700C4C" w:rsidRDefault="0058479A" w:rsidP="0058479A">
      <w:pPr>
        <w:ind w:left="720" w:hanging="720"/>
        <w:rPr>
          <w:rFonts w:cs="Arial"/>
          <w:szCs w:val="22"/>
        </w:rPr>
      </w:pPr>
      <w:r w:rsidRPr="00700C4C">
        <w:rPr>
          <w:rFonts w:cs="Arial"/>
          <w:szCs w:val="22"/>
        </w:rPr>
        <w:t>C6.1</w:t>
      </w:r>
      <w:r w:rsidRPr="00700C4C">
        <w:rPr>
          <w:rFonts w:cs="Arial"/>
          <w:szCs w:val="22"/>
        </w:rPr>
        <w:tab/>
        <w:t xml:space="preserve">This Contract contains the option to extend for a further period of up to </w:t>
      </w:r>
      <w:r w:rsidR="00B17A4A" w:rsidRPr="00700C4C">
        <w:rPr>
          <w:rFonts w:cs="Arial"/>
          <w:b/>
          <w:szCs w:val="22"/>
        </w:rPr>
        <w:t xml:space="preserve">1 </w:t>
      </w:r>
      <w:r w:rsidR="00B17A4A" w:rsidRPr="00700C4C">
        <w:rPr>
          <w:rFonts w:cs="Arial"/>
          <w:szCs w:val="22"/>
        </w:rPr>
        <w:t>year</w:t>
      </w:r>
      <w:r w:rsidRPr="00700C4C">
        <w:rPr>
          <w:rFonts w:cs="Arial"/>
          <w:szCs w:val="22"/>
        </w:rPr>
        <w:t xml:space="preserve"> </w:t>
      </w:r>
      <w:r w:rsidRPr="00700C4C">
        <w:t>subject</w:t>
      </w:r>
      <w:r w:rsidRPr="00700C4C">
        <w:rPr>
          <w:rFonts w:cs="Arial"/>
          <w:szCs w:val="22"/>
        </w:rPr>
        <w:t xml:space="preserve"> to the agreement of both parties.  The Contract terms and conditions will apply throughout any such extended period </w:t>
      </w:r>
    </w:p>
    <w:p w14:paraId="151AA5F1" w14:textId="77777777" w:rsidR="0058479A" w:rsidRPr="00700C4C" w:rsidRDefault="0058479A" w:rsidP="0058479A">
      <w:pPr>
        <w:rPr>
          <w:rFonts w:cs="Arial"/>
          <w:b/>
          <w:szCs w:val="22"/>
        </w:rPr>
      </w:pPr>
      <w:r w:rsidRPr="00700C4C">
        <w:rPr>
          <w:rFonts w:cs="Arial"/>
          <w:b/>
          <w:szCs w:val="22"/>
        </w:rPr>
        <w:t>C7</w:t>
      </w:r>
      <w:r w:rsidRPr="00700C4C">
        <w:rPr>
          <w:rFonts w:cs="Arial"/>
          <w:b/>
          <w:szCs w:val="22"/>
        </w:rPr>
        <w:tab/>
        <w:t xml:space="preserve">Dispute Resolution </w:t>
      </w:r>
    </w:p>
    <w:p w14:paraId="3A5CC0E7" w14:textId="77777777" w:rsidR="0058479A" w:rsidRPr="00700C4C" w:rsidRDefault="0058479A" w:rsidP="0058479A">
      <w:pPr>
        <w:ind w:left="720" w:hanging="720"/>
        <w:rPr>
          <w:rFonts w:cs="Arial"/>
          <w:szCs w:val="22"/>
        </w:rPr>
      </w:pPr>
      <w:r w:rsidRPr="00700C4C">
        <w:rPr>
          <w:rFonts w:cs="Arial"/>
          <w:szCs w:val="22"/>
        </w:rPr>
        <w:t>C7.1</w:t>
      </w:r>
      <w:r w:rsidRPr="00700C4C">
        <w:rPr>
          <w:rFonts w:cs="Arial"/>
          <w:szCs w:val="22"/>
        </w:rPr>
        <w:tab/>
        <w:t xml:space="preserve">In the event of a dispute regarding the contract and delivery of services that cannot be resolved informally or through the agreed governance procedures, the dispute </w:t>
      </w:r>
      <w:r w:rsidRPr="00700C4C">
        <w:t>may</w:t>
      </w:r>
      <w:r w:rsidRPr="00700C4C">
        <w:rPr>
          <w:rFonts w:cs="Arial"/>
          <w:szCs w:val="22"/>
        </w:rPr>
        <w:t xml:space="preserve"> be referred to the Dispute Resolution Procedure in accordance with the following procedure (the “Dispute Resolution Procedure”):</w:t>
      </w:r>
    </w:p>
    <w:p w14:paraId="13613A28" w14:textId="77777777" w:rsidR="0058479A" w:rsidRPr="00700C4C" w:rsidRDefault="0058479A" w:rsidP="00126987">
      <w:pPr>
        <w:numPr>
          <w:ilvl w:val="0"/>
          <w:numId w:val="58"/>
        </w:numPr>
        <w:ind w:left="1491" w:hanging="357"/>
        <w:rPr>
          <w:rFonts w:cs="Arial"/>
          <w:szCs w:val="22"/>
        </w:rPr>
      </w:pPr>
      <w:r w:rsidRPr="00700C4C">
        <w:rPr>
          <w:rFonts w:cs="Arial"/>
          <w:szCs w:val="22"/>
        </w:rPr>
        <w:t xml:space="preserve">The party originating the issue or dispute must draft a written summary of the issue or dispute, circulate the written summary and then begin discussions between the outlined at level 1 in the table set out at Clause C8.2.  </w:t>
      </w:r>
    </w:p>
    <w:p w14:paraId="1400DB03" w14:textId="77777777" w:rsidR="0058479A" w:rsidRPr="00700C4C" w:rsidRDefault="0058479A" w:rsidP="00126987">
      <w:pPr>
        <w:numPr>
          <w:ilvl w:val="0"/>
          <w:numId w:val="58"/>
        </w:numPr>
        <w:ind w:left="1491" w:hanging="357"/>
        <w:rPr>
          <w:rFonts w:cs="Arial"/>
          <w:szCs w:val="22"/>
        </w:rPr>
      </w:pPr>
      <w:r w:rsidRPr="00700C4C">
        <w:rPr>
          <w:rFonts w:cs="Arial"/>
          <w:szCs w:val="22"/>
        </w:rPr>
        <w:t xml:space="preserve">If unresolved at level 1 after ten (10) Working Days, having regard to the urgency of the matter, the issue or dispute will be escalated the people holding the posts at level 2, and then to level 3 (in each case if unresolved for ten (10) Working Days, in the table set out at Clause C8.2. </w:t>
      </w:r>
    </w:p>
    <w:p w14:paraId="7FDECAB1" w14:textId="77777777" w:rsidR="0058479A" w:rsidRPr="00700C4C" w:rsidRDefault="0058479A" w:rsidP="00126987">
      <w:pPr>
        <w:numPr>
          <w:ilvl w:val="0"/>
          <w:numId w:val="58"/>
        </w:numPr>
        <w:ind w:left="1491" w:hanging="357"/>
        <w:rPr>
          <w:rFonts w:cs="Arial"/>
          <w:szCs w:val="22"/>
        </w:rPr>
      </w:pPr>
      <w:r w:rsidRPr="00700C4C">
        <w:rPr>
          <w:rFonts w:cs="Arial"/>
          <w:szCs w:val="22"/>
        </w:rPr>
        <w:t xml:space="preserve">If unresolved at level 3 after ten (10) Working Days, having regard to the urgency of the matter, the issue or dispute will be settled in accordance with the direction of the Client’s Chief Executive officer and the Contractor , whose decision shall be final. </w:t>
      </w:r>
    </w:p>
    <w:p w14:paraId="2112E8E1" w14:textId="77777777" w:rsidR="0058479A" w:rsidRPr="00700C4C" w:rsidRDefault="0058479A" w:rsidP="0058479A">
      <w:pPr>
        <w:rPr>
          <w:rFonts w:cs="Arial"/>
          <w:b/>
          <w:szCs w:val="22"/>
        </w:rPr>
      </w:pPr>
      <w:r w:rsidRPr="00700C4C">
        <w:rPr>
          <w:rFonts w:cs="Arial"/>
          <w:b/>
          <w:szCs w:val="22"/>
        </w:rPr>
        <w:t>C8</w:t>
      </w:r>
      <w:r w:rsidRPr="00700C4C">
        <w:rPr>
          <w:rFonts w:cs="Arial"/>
          <w:b/>
          <w:szCs w:val="22"/>
        </w:rPr>
        <w:tab/>
        <w:t xml:space="preserve">Contract Management Roles and Dispute Escalation Points </w:t>
      </w:r>
    </w:p>
    <w:p w14:paraId="6D7CCDE3" w14:textId="77777777" w:rsidR="0058479A" w:rsidRPr="00700C4C" w:rsidRDefault="0058479A" w:rsidP="0058479A">
      <w:pPr>
        <w:ind w:left="720" w:hanging="720"/>
        <w:rPr>
          <w:rFonts w:cs="Arial"/>
          <w:vanish/>
          <w:szCs w:val="22"/>
        </w:rPr>
      </w:pPr>
      <w:r w:rsidRPr="00700C4C">
        <w:rPr>
          <w:rFonts w:cs="Arial"/>
          <w:szCs w:val="22"/>
        </w:rPr>
        <w:t>C8.1</w:t>
      </w:r>
      <w:r w:rsidRPr="00700C4C">
        <w:rPr>
          <w:rFonts w:cs="Arial"/>
          <w:szCs w:val="22"/>
        </w:rPr>
        <w:tab/>
        <w:t xml:space="preserve">The Client and the Contractor must assign personnel with the appropriate skills and experience to perform the Roles and Responsibilities listed in the table below </w:t>
      </w:r>
      <w:r w:rsidRPr="00700C4C">
        <w:t>and</w:t>
      </w:r>
      <w:r w:rsidRPr="00700C4C">
        <w:rPr>
          <w:rFonts w:cs="Arial"/>
          <w:szCs w:val="22"/>
        </w:rPr>
        <w:t xml:space="preserve"> where indicated as a Key Role, the Terms and Conditions I4 Key Personnel will apply.  </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7"/>
        <w:gridCol w:w="693"/>
        <w:gridCol w:w="2558"/>
        <w:gridCol w:w="1985"/>
        <w:gridCol w:w="1842"/>
      </w:tblGrid>
      <w:tr w:rsidR="00700C4C" w:rsidRPr="00700C4C" w14:paraId="4899FBE2" w14:textId="77777777" w:rsidTr="000419B0">
        <w:tc>
          <w:tcPr>
            <w:tcW w:w="1427" w:type="dxa"/>
            <w:vMerge w:val="restart"/>
            <w:shd w:val="clear" w:color="auto" w:fill="D9D9D9"/>
          </w:tcPr>
          <w:p w14:paraId="67F3689C" w14:textId="77777777" w:rsidR="0058479A" w:rsidRPr="00700C4C" w:rsidRDefault="0058479A" w:rsidP="000419B0">
            <w:pPr>
              <w:jc w:val="center"/>
              <w:rPr>
                <w:rFonts w:eastAsia="Calibri" w:cs="Arial"/>
                <w:b/>
                <w:szCs w:val="22"/>
                <w:lang w:eastAsia="en-US"/>
              </w:rPr>
            </w:pPr>
            <w:r w:rsidRPr="00700C4C">
              <w:rPr>
                <w:rFonts w:eastAsia="Calibri" w:cs="Arial"/>
                <w:b/>
                <w:szCs w:val="22"/>
                <w:lang w:eastAsia="en-US"/>
              </w:rPr>
              <w:lastRenderedPageBreak/>
              <w:t>Role</w:t>
            </w:r>
          </w:p>
        </w:tc>
        <w:tc>
          <w:tcPr>
            <w:tcW w:w="693" w:type="dxa"/>
            <w:vMerge w:val="restart"/>
            <w:shd w:val="clear" w:color="auto" w:fill="D9D9D9"/>
          </w:tcPr>
          <w:p w14:paraId="00011F4A" w14:textId="77777777" w:rsidR="0058479A" w:rsidRPr="00700C4C" w:rsidRDefault="0058479A" w:rsidP="000419B0">
            <w:pPr>
              <w:jc w:val="center"/>
              <w:rPr>
                <w:rFonts w:eastAsia="Calibri" w:cs="Arial"/>
                <w:b/>
                <w:szCs w:val="22"/>
                <w:lang w:eastAsia="en-US"/>
              </w:rPr>
            </w:pPr>
            <w:r w:rsidRPr="00700C4C">
              <w:rPr>
                <w:rFonts w:eastAsia="Calibri" w:cs="Arial"/>
                <w:b/>
                <w:szCs w:val="22"/>
                <w:lang w:eastAsia="en-US"/>
              </w:rPr>
              <w:t>Key Role</w:t>
            </w:r>
          </w:p>
        </w:tc>
        <w:tc>
          <w:tcPr>
            <w:tcW w:w="2558" w:type="dxa"/>
            <w:vMerge w:val="restart"/>
            <w:shd w:val="clear" w:color="auto" w:fill="D9D9D9"/>
          </w:tcPr>
          <w:p w14:paraId="4619FB9A" w14:textId="77777777" w:rsidR="0058479A" w:rsidRPr="00700C4C" w:rsidRDefault="0058479A" w:rsidP="000419B0">
            <w:pPr>
              <w:jc w:val="center"/>
              <w:rPr>
                <w:rFonts w:eastAsia="Calibri" w:cs="Arial"/>
                <w:b/>
                <w:szCs w:val="22"/>
                <w:lang w:eastAsia="en-US"/>
              </w:rPr>
            </w:pPr>
            <w:r w:rsidRPr="00700C4C">
              <w:rPr>
                <w:rFonts w:eastAsia="Calibri" w:cs="Arial"/>
                <w:b/>
                <w:szCs w:val="22"/>
                <w:lang w:eastAsia="en-US"/>
              </w:rPr>
              <w:t>Responsibilities</w:t>
            </w:r>
          </w:p>
        </w:tc>
        <w:tc>
          <w:tcPr>
            <w:tcW w:w="3827" w:type="dxa"/>
            <w:gridSpan w:val="2"/>
            <w:shd w:val="clear" w:color="auto" w:fill="D9D9D9"/>
          </w:tcPr>
          <w:p w14:paraId="6DD612BE" w14:textId="77777777" w:rsidR="0058479A" w:rsidRPr="00700C4C" w:rsidRDefault="0058479A" w:rsidP="000419B0">
            <w:pPr>
              <w:jc w:val="center"/>
              <w:rPr>
                <w:rFonts w:eastAsia="Calibri" w:cs="Arial"/>
                <w:b/>
                <w:szCs w:val="22"/>
                <w:lang w:eastAsia="en-US"/>
              </w:rPr>
            </w:pPr>
            <w:r w:rsidRPr="00700C4C">
              <w:rPr>
                <w:rFonts w:eastAsia="Calibri" w:cs="Arial"/>
                <w:b/>
                <w:szCs w:val="22"/>
                <w:lang w:eastAsia="en-US"/>
              </w:rPr>
              <w:t>Contact Name, Title &amp; Contact Details</w:t>
            </w:r>
          </w:p>
        </w:tc>
      </w:tr>
      <w:tr w:rsidR="00700C4C" w:rsidRPr="00700C4C" w14:paraId="75132CAD" w14:textId="77777777" w:rsidTr="000419B0">
        <w:tc>
          <w:tcPr>
            <w:tcW w:w="1427" w:type="dxa"/>
            <w:vMerge/>
            <w:shd w:val="clear" w:color="auto" w:fill="D9D9D9"/>
          </w:tcPr>
          <w:p w14:paraId="5660E67D" w14:textId="77777777" w:rsidR="0058479A" w:rsidRPr="00700C4C" w:rsidRDefault="0058479A" w:rsidP="000419B0">
            <w:pPr>
              <w:rPr>
                <w:rFonts w:ascii="Calibri" w:eastAsia="Calibri" w:hAnsi="Calibri" w:cs="Arial"/>
                <w:b/>
                <w:szCs w:val="22"/>
                <w:lang w:eastAsia="en-US"/>
              </w:rPr>
            </w:pPr>
          </w:p>
        </w:tc>
        <w:tc>
          <w:tcPr>
            <w:tcW w:w="693" w:type="dxa"/>
            <w:vMerge/>
            <w:shd w:val="clear" w:color="auto" w:fill="D9D9D9"/>
          </w:tcPr>
          <w:p w14:paraId="5E773DFF" w14:textId="77777777" w:rsidR="0058479A" w:rsidRPr="00700C4C" w:rsidRDefault="0058479A" w:rsidP="000419B0">
            <w:pPr>
              <w:rPr>
                <w:rFonts w:ascii="Calibri" w:eastAsia="Calibri" w:hAnsi="Calibri" w:cs="Arial"/>
                <w:b/>
                <w:szCs w:val="22"/>
                <w:lang w:eastAsia="en-US"/>
              </w:rPr>
            </w:pPr>
          </w:p>
        </w:tc>
        <w:tc>
          <w:tcPr>
            <w:tcW w:w="2558" w:type="dxa"/>
            <w:vMerge/>
            <w:shd w:val="clear" w:color="auto" w:fill="D9D9D9"/>
          </w:tcPr>
          <w:p w14:paraId="1F9251C1" w14:textId="77777777" w:rsidR="0058479A" w:rsidRPr="00700C4C" w:rsidRDefault="0058479A" w:rsidP="000419B0">
            <w:pPr>
              <w:jc w:val="center"/>
              <w:rPr>
                <w:rFonts w:eastAsia="Calibri" w:cs="Arial"/>
                <w:b/>
                <w:szCs w:val="22"/>
                <w:lang w:eastAsia="en-US"/>
              </w:rPr>
            </w:pPr>
          </w:p>
        </w:tc>
        <w:tc>
          <w:tcPr>
            <w:tcW w:w="1985" w:type="dxa"/>
            <w:shd w:val="clear" w:color="auto" w:fill="D9D9D9"/>
          </w:tcPr>
          <w:p w14:paraId="4B572517" w14:textId="77777777" w:rsidR="0058479A" w:rsidRPr="00700C4C" w:rsidRDefault="0058479A" w:rsidP="000419B0">
            <w:pPr>
              <w:jc w:val="center"/>
              <w:rPr>
                <w:rFonts w:eastAsia="Calibri" w:cs="Arial"/>
                <w:b/>
                <w:szCs w:val="22"/>
                <w:lang w:eastAsia="en-US"/>
              </w:rPr>
            </w:pPr>
            <w:r w:rsidRPr="00700C4C">
              <w:rPr>
                <w:rFonts w:eastAsia="Calibri" w:cs="Arial"/>
                <w:b/>
                <w:szCs w:val="22"/>
                <w:lang w:eastAsia="en-US"/>
              </w:rPr>
              <w:t>Client</w:t>
            </w:r>
          </w:p>
        </w:tc>
        <w:tc>
          <w:tcPr>
            <w:tcW w:w="1842" w:type="dxa"/>
            <w:shd w:val="clear" w:color="auto" w:fill="D9D9D9"/>
          </w:tcPr>
          <w:p w14:paraId="6936C43C" w14:textId="77777777" w:rsidR="0058479A" w:rsidRPr="00700C4C" w:rsidRDefault="0058479A" w:rsidP="000419B0">
            <w:pPr>
              <w:jc w:val="center"/>
              <w:rPr>
                <w:rFonts w:eastAsia="Calibri" w:cs="Arial"/>
                <w:b/>
                <w:szCs w:val="22"/>
                <w:lang w:eastAsia="en-US"/>
              </w:rPr>
            </w:pPr>
            <w:r w:rsidRPr="00700C4C">
              <w:rPr>
                <w:rFonts w:eastAsia="Calibri" w:cs="Arial"/>
                <w:b/>
                <w:szCs w:val="22"/>
                <w:lang w:eastAsia="en-US"/>
              </w:rPr>
              <w:t>Contractor</w:t>
            </w:r>
          </w:p>
        </w:tc>
      </w:tr>
      <w:tr w:rsidR="00700C4C" w:rsidRPr="00700C4C" w14:paraId="5E9F6C24" w14:textId="77777777" w:rsidTr="000419B0">
        <w:tc>
          <w:tcPr>
            <w:tcW w:w="1427" w:type="dxa"/>
          </w:tcPr>
          <w:p w14:paraId="7BA5E4DA" w14:textId="77777777" w:rsidR="0058479A" w:rsidRPr="00700C4C" w:rsidRDefault="0058479A" w:rsidP="000419B0">
            <w:pPr>
              <w:rPr>
                <w:rFonts w:eastAsia="Calibri" w:cs="Arial"/>
                <w:szCs w:val="22"/>
                <w:lang w:eastAsia="en-US"/>
              </w:rPr>
            </w:pPr>
            <w:r w:rsidRPr="00700C4C">
              <w:rPr>
                <w:rFonts w:eastAsia="Calibri" w:cs="Arial"/>
                <w:szCs w:val="22"/>
                <w:lang w:eastAsia="en-US"/>
              </w:rPr>
              <w:t>Senior Responsible Owner</w:t>
            </w:r>
          </w:p>
        </w:tc>
        <w:tc>
          <w:tcPr>
            <w:tcW w:w="693" w:type="dxa"/>
          </w:tcPr>
          <w:p w14:paraId="264970B7" w14:textId="77777777" w:rsidR="0058479A" w:rsidRPr="00700C4C" w:rsidRDefault="0058479A" w:rsidP="000419B0">
            <w:pPr>
              <w:rPr>
                <w:rFonts w:eastAsia="Calibri" w:cs="Arial"/>
                <w:szCs w:val="22"/>
                <w:lang w:eastAsia="en-US"/>
              </w:rPr>
            </w:pPr>
            <w:r w:rsidRPr="00700C4C">
              <w:rPr>
                <w:rFonts w:eastAsia="Calibri" w:cs="Arial"/>
                <w:szCs w:val="22"/>
                <w:lang w:eastAsia="en-US"/>
              </w:rPr>
              <w:t>No</w:t>
            </w:r>
          </w:p>
        </w:tc>
        <w:tc>
          <w:tcPr>
            <w:tcW w:w="2558" w:type="dxa"/>
          </w:tcPr>
          <w:p w14:paraId="6A75D726" w14:textId="77777777" w:rsidR="0058479A" w:rsidRPr="00700C4C" w:rsidRDefault="0058479A" w:rsidP="000419B0">
            <w:pPr>
              <w:rPr>
                <w:rFonts w:eastAsia="Calibri" w:cs="Arial"/>
                <w:szCs w:val="22"/>
                <w:lang w:eastAsia="en-US"/>
              </w:rPr>
            </w:pPr>
            <w:r w:rsidRPr="00700C4C">
              <w:rPr>
                <w:rFonts w:eastAsia="Calibri" w:cs="Arial"/>
                <w:szCs w:val="22"/>
                <w:lang w:eastAsia="en-US"/>
              </w:rPr>
              <w:t>Overall responsibility for delivery of the contract.  Escalation point for issues</w:t>
            </w:r>
          </w:p>
          <w:p w14:paraId="45CBAF43" w14:textId="77777777" w:rsidR="0058479A" w:rsidRPr="00700C4C" w:rsidRDefault="0058479A" w:rsidP="000419B0">
            <w:pPr>
              <w:rPr>
                <w:rFonts w:eastAsia="Calibri" w:cs="Arial"/>
                <w:szCs w:val="22"/>
                <w:lang w:eastAsia="en-US"/>
              </w:rPr>
            </w:pPr>
            <w:r w:rsidRPr="00700C4C">
              <w:rPr>
                <w:rFonts w:eastAsia="Calibri" w:cs="Arial"/>
                <w:szCs w:val="22"/>
                <w:highlight w:val="yellow"/>
                <w:lang w:eastAsia="en-US"/>
              </w:rPr>
              <w:t>Level 3 escalation point</w:t>
            </w:r>
          </w:p>
        </w:tc>
        <w:tc>
          <w:tcPr>
            <w:tcW w:w="1985" w:type="dxa"/>
          </w:tcPr>
          <w:p w14:paraId="320F6ABE" w14:textId="77777777" w:rsidR="0058479A" w:rsidRPr="00700C4C" w:rsidRDefault="0058479A" w:rsidP="000419B0">
            <w:pPr>
              <w:rPr>
                <w:rFonts w:ascii="Calibri" w:eastAsia="Calibri" w:hAnsi="Calibri"/>
                <w:szCs w:val="22"/>
                <w:lang w:eastAsia="en-US"/>
              </w:rPr>
            </w:pPr>
          </w:p>
        </w:tc>
        <w:tc>
          <w:tcPr>
            <w:tcW w:w="1842" w:type="dxa"/>
          </w:tcPr>
          <w:p w14:paraId="147EC6DB" w14:textId="77777777" w:rsidR="0058479A" w:rsidRPr="00700C4C" w:rsidRDefault="0058479A" w:rsidP="000419B0">
            <w:pPr>
              <w:rPr>
                <w:rFonts w:ascii="Calibri" w:eastAsia="Calibri" w:hAnsi="Calibri"/>
                <w:szCs w:val="22"/>
                <w:lang w:eastAsia="en-US"/>
              </w:rPr>
            </w:pPr>
          </w:p>
        </w:tc>
      </w:tr>
      <w:tr w:rsidR="00700C4C" w:rsidRPr="00700C4C" w14:paraId="4D623F38" w14:textId="77777777" w:rsidTr="000419B0">
        <w:tc>
          <w:tcPr>
            <w:tcW w:w="1427" w:type="dxa"/>
          </w:tcPr>
          <w:p w14:paraId="25047DD7" w14:textId="77777777" w:rsidR="0058479A" w:rsidRPr="00700C4C" w:rsidRDefault="0058479A" w:rsidP="000419B0">
            <w:pPr>
              <w:rPr>
                <w:rFonts w:eastAsia="Calibri" w:cs="Arial"/>
                <w:szCs w:val="22"/>
                <w:lang w:eastAsia="en-US"/>
              </w:rPr>
            </w:pPr>
            <w:r w:rsidRPr="00700C4C">
              <w:rPr>
                <w:rFonts w:eastAsia="Calibri" w:cs="Arial"/>
                <w:szCs w:val="22"/>
                <w:lang w:eastAsia="en-US"/>
              </w:rPr>
              <w:t>Commercial Director</w:t>
            </w:r>
          </w:p>
        </w:tc>
        <w:tc>
          <w:tcPr>
            <w:tcW w:w="693" w:type="dxa"/>
          </w:tcPr>
          <w:p w14:paraId="385C7600" w14:textId="77777777" w:rsidR="0058479A" w:rsidRPr="00700C4C" w:rsidRDefault="0058479A" w:rsidP="000419B0">
            <w:pPr>
              <w:rPr>
                <w:rFonts w:eastAsia="Calibri" w:cs="Arial"/>
                <w:szCs w:val="22"/>
                <w:lang w:eastAsia="en-US"/>
              </w:rPr>
            </w:pPr>
            <w:r w:rsidRPr="00700C4C">
              <w:rPr>
                <w:rFonts w:eastAsia="Calibri" w:cs="Arial"/>
                <w:szCs w:val="22"/>
                <w:lang w:eastAsia="en-US"/>
              </w:rPr>
              <w:t>No</w:t>
            </w:r>
          </w:p>
        </w:tc>
        <w:tc>
          <w:tcPr>
            <w:tcW w:w="2558" w:type="dxa"/>
          </w:tcPr>
          <w:p w14:paraId="4E27B01F" w14:textId="77777777" w:rsidR="0058479A" w:rsidRPr="00700C4C" w:rsidRDefault="0058479A" w:rsidP="000419B0">
            <w:pPr>
              <w:rPr>
                <w:rFonts w:eastAsia="Calibri" w:cs="Arial"/>
                <w:szCs w:val="22"/>
                <w:lang w:eastAsia="en-US"/>
              </w:rPr>
            </w:pPr>
            <w:r w:rsidRPr="00700C4C">
              <w:rPr>
                <w:rFonts w:eastAsia="Calibri" w:cs="Arial"/>
                <w:szCs w:val="22"/>
                <w:lang w:eastAsia="en-US"/>
              </w:rPr>
              <w:t>Overall responsibility for the Commercial integrity of the contract.</w:t>
            </w:r>
          </w:p>
          <w:p w14:paraId="639C7219" w14:textId="77777777" w:rsidR="0058479A" w:rsidRPr="00700C4C" w:rsidRDefault="0058479A" w:rsidP="000419B0">
            <w:pPr>
              <w:rPr>
                <w:rFonts w:eastAsia="Calibri" w:cs="Arial"/>
                <w:szCs w:val="22"/>
                <w:lang w:eastAsia="en-US"/>
              </w:rPr>
            </w:pPr>
            <w:r w:rsidRPr="00700C4C">
              <w:rPr>
                <w:rFonts w:eastAsia="Calibri" w:cs="Arial"/>
                <w:szCs w:val="22"/>
                <w:highlight w:val="yellow"/>
                <w:lang w:eastAsia="en-US"/>
              </w:rPr>
              <w:t>Level 2 escalation point</w:t>
            </w:r>
          </w:p>
        </w:tc>
        <w:tc>
          <w:tcPr>
            <w:tcW w:w="1985" w:type="dxa"/>
          </w:tcPr>
          <w:p w14:paraId="03D204F3" w14:textId="77777777" w:rsidR="0058479A" w:rsidRPr="00700C4C" w:rsidRDefault="0058479A" w:rsidP="000419B0">
            <w:pPr>
              <w:rPr>
                <w:rFonts w:ascii="Calibri" w:eastAsia="Calibri" w:hAnsi="Calibri"/>
                <w:szCs w:val="22"/>
                <w:lang w:eastAsia="en-US"/>
              </w:rPr>
            </w:pPr>
          </w:p>
        </w:tc>
        <w:tc>
          <w:tcPr>
            <w:tcW w:w="1842" w:type="dxa"/>
          </w:tcPr>
          <w:p w14:paraId="2B1485EB" w14:textId="77777777" w:rsidR="0058479A" w:rsidRPr="00700C4C" w:rsidRDefault="0058479A" w:rsidP="000419B0">
            <w:pPr>
              <w:rPr>
                <w:rFonts w:ascii="Calibri" w:eastAsia="Calibri" w:hAnsi="Calibri"/>
                <w:szCs w:val="22"/>
                <w:lang w:eastAsia="en-US"/>
              </w:rPr>
            </w:pPr>
          </w:p>
        </w:tc>
      </w:tr>
      <w:tr w:rsidR="00700C4C" w:rsidRPr="00700C4C" w14:paraId="62B872BF" w14:textId="77777777" w:rsidTr="000419B0">
        <w:tc>
          <w:tcPr>
            <w:tcW w:w="1427" w:type="dxa"/>
          </w:tcPr>
          <w:p w14:paraId="4D201FAF" w14:textId="77777777" w:rsidR="0058479A" w:rsidRPr="00700C4C" w:rsidRDefault="0058479A" w:rsidP="000419B0">
            <w:pPr>
              <w:rPr>
                <w:rFonts w:eastAsia="Calibri" w:cs="Arial"/>
                <w:szCs w:val="22"/>
                <w:lang w:eastAsia="en-US"/>
              </w:rPr>
            </w:pPr>
            <w:r w:rsidRPr="00700C4C">
              <w:rPr>
                <w:rFonts w:eastAsia="Calibri" w:cs="Arial"/>
                <w:szCs w:val="22"/>
                <w:lang w:eastAsia="en-US"/>
              </w:rPr>
              <w:t>Commercial Lead</w:t>
            </w:r>
          </w:p>
        </w:tc>
        <w:tc>
          <w:tcPr>
            <w:tcW w:w="693" w:type="dxa"/>
          </w:tcPr>
          <w:p w14:paraId="646C5C55" w14:textId="77777777" w:rsidR="0058479A" w:rsidRPr="00700C4C" w:rsidRDefault="0058479A" w:rsidP="000419B0">
            <w:pPr>
              <w:rPr>
                <w:rFonts w:eastAsia="Calibri" w:cs="Arial"/>
                <w:szCs w:val="22"/>
                <w:lang w:eastAsia="en-US"/>
              </w:rPr>
            </w:pPr>
            <w:r w:rsidRPr="00700C4C">
              <w:rPr>
                <w:rFonts w:eastAsia="Calibri" w:cs="Arial"/>
                <w:szCs w:val="22"/>
                <w:lang w:eastAsia="en-US"/>
              </w:rPr>
              <w:t>No</w:t>
            </w:r>
          </w:p>
        </w:tc>
        <w:tc>
          <w:tcPr>
            <w:tcW w:w="2558" w:type="dxa"/>
          </w:tcPr>
          <w:p w14:paraId="2C1F07F7" w14:textId="77777777" w:rsidR="0058479A" w:rsidRPr="00700C4C" w:rsidRDefault="0058479A" w:rsidP="000419B0">
            <w:pPr>
              <w:rPr>
                <w:rFonts w:eastAsia="Calibri" w:cs="Arial"/>
                <w:szCs w:val="22"/>
                <w:lang w:eastAsia="en-US"/>
              </w:rPr>
            </w:pPr>
            <w:r w:rsidRPr="00700C4C">
              <w:rPr>
                <w:rFonts w:eastAsia="Calibri" w:cs="Arial"/>
                <w:szCs w:val="22"/>
                <w:lang w:eastAsia="en-US"/>
              </w:rPr>
              <w:t xml:space="preserve">Responsible for overseeing the Contract Review process. </w:t>
            </w:r>
          </w:p>
          <w:p w14:paraId="3D815577" w14:textId="77777777" w:rsidR="0058479A" w:rsidRPr="00700C4C" w:rsidRDefault="0058479A" w:rsidP="000419B0">
            <w:pPr>
              <w:rPr>
                <w:rFonts w:eastAsia="Calibri" w:cs="Arial"/>
                <w:szCs w:val="22"/>
                <w:lang w:eastAsia="en-US"/>
              </w:rPr>
            </w:pPr>
            <w:r w:rsidRPr="00700C4C">
              <w:rPr>
                <w:rFonts w:eastAsia="Calibri" w:cs="Arial"/>
                <w:szCs w:val="22"/>
                <w:highlight w:val="yellow"/>
                <w:lang w:eastAsia="en-US"/>
              </w:rPr>
              <w:t>Level 1 escalation point</w:t>
            </w:r>
          </w:p>
        </w:tc>
        <w:tc>
          <w:tcPr>
            <w:tcW w:w="1985" w:type="dxa"/>
          </w:tcPr>
          <w:p w14:paraId="25B87BB1" w14:textId="77777777" w:rsidR="0058479A" w:rsidRPr="00700C4C" w:rsidRDefault="0058479A" w:rsidP="000419B0">
            <w:pPr>
              <w:rPr>
                <w:rFonts w:ascii="Calibri" w:eastAsia="Calibri" w:hAnsi="Calibri"/>
                <w:szCs w:val="22"/>
                <w:lang w:eastAsia="en-US"/>
              </w:rPr>
            </w:pPr>
          </w:p>
        </w:tc>
        <w:tc>
          <w:tcPr>
            <w:tcW w:w="1842" w:type="dxa"/>
          </w:tcPr>
          <w:p w14:paraId="316DF764" w14:textId="77777777" w:rsidR="0058479A" w:rsidRPr="00700C4C" w:rsidRDefault="0058479A" w:rsidP="000419B0">
            <w:pPr>
              <w:rPr>
                <w:rFonts w:ascii="Calibri" w:eastAsia="Calibri" w:hAnsi="Calibri"/>
                <w:szCs w:val="22"/>
                <w:lang w:eastAsia="en-US"/>
              </w:rPr>
            </w:pPr>
          </w:p>
        </w:tc>
      </w:tr>
      <w:tr w:rsidR="00700C4C" w:rsidRPr="00700C4C" w14:paraId="423A66BC" w14:textId="77777777" w:rsidTr="000419B0">
        <w:tc>
          <w:tcPr>
            <w:tcW w:w="1427" w:type="dxa"/>
          </w:tcPr>
          <w:p w14:paraId="5916E4CC" w14:textId="77777777" w:rsidR="0058479A" w:rsidRPr="00700C4C" w:rsidRDefault="0058479A" w:rsidP="000419B0">
            <w:pPr>
              <w:rPr>
                <w:rFonts w:eastAsia="Calibri" w:cs="Arial"/>
                <w:szCs w:val="22"/>
                <w:lang w:eastAsia="en-US"/>
              </w:rPr>
            </w:pPr>
            <w:r w:rsidRPr="00700C4C">
              <w:rPr>
                <w:rFonts w:eastAsia="Calibri" w:cs="Arial"/>
                <w:szCs w:val="22"/>
                <w:lang w:eastAsia="en-US"/>
              </w:rPr>
              <w:t>Commercial Manager</w:t>
            </w:r>
          </w:p>
        </w:tc>
        <w:tc>
          <w:tcPr>
            <w:tcW w:w="693" w:type="dxa"/>
          </w:tcPr>
          <w:p w14:paraId="5E545706" w14:textId="77777777" w:rsidR="0058479A" w:rsidRPr="00700C4C" w:rsidRDefault="0058479A" w:rsidP="000419B0">
            <w:pPr>
              <w:rPr>
                <w:rFonts w:eastAsia="Calibri" w:cs="Arial"/>
                <w:szCs w:val="22"/>
                <w:lang w:eastAsia="en-US"/>
              </w:rPr>
            </w:pPr>
            <w:r w:rsidRPr="00700C4C">
              <w:rPr>
                <w:rFonts w:eastAsia="Calibri" w:cs="Arial"/>
                <w:szCs w:val="22"/>
                <w:lang w:eastAsia="en-US"/>
              </w:rPr>
              <w:t>Yes</w:t>
            </w:r>
          </w:p>
        </w:tc>
        <w:tc>
          <w:tcPr>
            <w:tcW w:w="2558" w:type="dxa"/>
          </w:tcPr>
          <w:p w14:paraId="649B771D" w14:textId="77777777" w:rsidR="0058479A" w:rsidRPr="00700C4C" w:rsidRDefault="0058479A" w:rsidP="000419B0">
            <w:pPr>
              <w:rPr>
                <w:rFonts w:eastAsia="Calibri" w:cs="Arial"/>
                <w:szCs w:val="22"/>
                <w:lang w:eastAsia="en-US"/>
              </w:rPr>
            </w:pPr>
            <w:r w:rsidRPr="00700C4C">
              <w:rPr>
                <w:rFonts w:eastAsia="Calibri" w:cs="Arial"/>
                <w:szCs w:val="22"/>
                <w:lang w:eastAsia="en-US"/>
              </w:rPr>
              <w:t xml:space="preserve">Responsible for monitoring the performance of the Contract and managing the change control process. </w:t>
            </w:r>
          </w:p>
        </w:tc>
        <w:tc>
          <w:tcPr>
            <w:tcW w:w="1985" w:type="dxa"/>
          </w:tcPr>
          <w:p w14:paraId="3B358FFE" w14:textId="77777777" w:rsidR="0058479A" w:rsidRPr="00700C4C" w:rsidRDefault="0058479A" w:rsidP="000419B0">
            <w:pPr>
              <w:rPr>
                <w:rFonts w:ascii="Calibri" w:eastAsia="Calibri" w:hAnsi="Calibri"/>
                <w:szCs w:val="22"/>
                <w:lang w:eastAsia="en-US"/>
              </w:rPr>
            </w:pPr>
          </w:p>
        </w:tc>
        <w:tc>
          <w:tcPr>
            <w:tcW w:w="1842" w:type="dxa"/>
          </w:tcPr>
          <w:p w14:paraId="10E1D1CD" w14:textId="77777777" w:rsidR="0058479A" w:rsidRPr="00700C4C" w:rsidRDefault="0058479A" w:rsidP="000419B0">
            <w:pPr>
              <w:rPr>
                <w:rFonts w:ascii="Calibri" w:eastAsia="Calibri" w:hAnsi="Calibri"/>
                <w:szCs w:val="22"/>
                <w:lang w:eastAsia="en-US"/>
              </w:rPr>
            </w:pPr>
          </w:p>
        </w:tc>
      </w:tr>
      <w:tr w:rsidR="0058479A" w:rsidRPr="00700C4C" w14:paraId="21F0C031" w14:textId="77777777" w:rsidTr="000419B0">
        <w:tc>
          <w:tcPr>
            <w:tcW w:w="1427" w:type="dxa"/>
          </w:tcPr>
          <w:p w14:paraId="55841C27" w14:textId="77777777" w:rsidR="0058479A" w:rsidRPr="00700C4C" w:rsidRDefault="0058479A" w:rsidP="000419B0">
            <w:pPr>
              <w:rPr>
                <w:rFonts w:eastAsia="Calibri" w:cs="Arial"/>
                <w:szCs w:val="22"/>
                <w:lang w:eastAsia="en-US"/>
              </w:rPr>
            </w:pPr>
            <w:r w:rsidRPr="00700C4C">
              <w:rPr>
                <w:rFonts w:eastAsia="Calibri" w:cs="Arial"/>
                <w:szCs w:val="22"/>
                <w:lang w:eastAsia="en-US"/>
              </w:rPr>
              <w:t>Contract Manager</w:t>
            </w:r>
          </w:p>
        </w:tc>
        <w:tc>
          <w:tcPr>
            <w:tcW w:w="693" w:type="dxa"/>
          </w:tcPr>
          <w:p w14:paraId="4838E68C" w14:textId="77777777" w:rsidR="0058479A" w:rsidRPr="00700C4C" w:rsidRDefault="0058479A" w:rsidP="000419B0">
            <w:pPr>
              <w:rPr>
                <w:rFonts w:eastAsia="Calibri" w:cs="Arial"/>
                <w:szCs w:val="22"/>
                <w:lang w:eastAsia="en-US"/>
              </w:rPr>
            </w:pPr>
            <w:r w:rsidRPr="00700C4C">
              <w:rPr>
                <w:rFonts w:eastAsia="Calibri" w:cs="Arial"/>
                <w:szCs w:val="22"/>
                <w:highlight w:val="yellow"/>
                <w:lang w:eastAsia="en-US"/>
              </w:rPr>
              <w:t>Yes</w:t>
            </w:r>
          </w:p>
        </w:tc>
        <w:tc>
          <w:tcPr>
            <w:tcW w:w="2558" w:type="dxa"/>
          </w:tcPr>
          <w:p w14:paraId="49F175A8" w14:textId="77777777" w:rsidR="0058479A" w:rsidRPr="00700C4C" w:rsidRDefault="0058479A" w:rsidP="000419B0">
            <w:pPr>
              <w:rPr>
                <w:rFonts w:eastAsia="Calibri" w:cs="Arial"/>
                <w:szCs w:val="22"/>
                <w:lang w:eastAsia="en-US"/>
              </w:rPr>
            </w:pPr>
            <w:r w:rsidRPr="00700C4C">
              <w:rPr>
                <w:rFonts w:eastAsia="Calibri" w:cs="Arial"/>
                <w:szCs w:val="22"/>
                <w:lang w:eastAsia="en-US"/>
              </w:rPr>
              <w:t>Responsible for the day to day management of the contract.</w:t>
            </w:r>
          </w:p>
          <w:p w14:paraId="4F3B7DFB" w14:textId="77777777" w:rsidR="0058479A" w:rsidRPr="00700C4C" w:rsidRDefault="0058479A" w:rsidP="000419B0">
            <w:pPr>
              <w:rPr>
                <w:rFonts w:eastAsia="Calibri" w:cs="Arial"/>
                <w:szCs w:val="22"/>
                <w:lang w:eastAsia="en-US"/>
              </w:rPr>
            </w:pPr>
            <w:r w:rsidRPr="00700C4C">
              <w:rPr>
                <w:rFonts w:eastAsia="Calibri" w:cs="Arial"/>
                <w:szCs w:val="22"/>
                <w:lang w:eastAsia="en-US"/>
              </w:rPr>
              <w:t xml:space="preserve">Recipient of Notices as referred to in Clause A5 (Notices).  </w:t>
            </w:r>
          </w:p>
        </w:tc>
        <w:tc>
          <w:tcPr>
            <w:tcW w:w="1985" w:type="dxa"/>
          </w:tcPr>
          <w:p w14:paraId="385CD8C1" w14:textId="77777777" w:rsidR="0058479A" w:rsidRPr="00700C4C" w:rsidRDefault="0058479A" w:rsidP="000419B0">
            <w:pPr>
              <w:rPr>
                <w:rFonts w:ascii="Calibri" w:eastAsia="Calibri" w:hAnsi="Calibri"/>
                <w:szCs w:val="22"/>
                <w:lang w:eastAsia="en-US"/>
              </w:rPr>
            </w:pPr>
          </w:p>
        </w:tc>
        <w:tc>
          <w:tcPr>
            <w:tcW w:w="1842" w:type="dxa"/>
          </w:tcPr>
          <w:p w14:paraId="5CF44465" w14:textId="77777777" w:rsidR="0058479A" w:rsidRPr="00700C4C" w:rsidRDefault="0058479A" w:rsidP="000419B0">
            <w:pPr>
              <w:rPr>
                <w:rFonts w:ascii="Calibri" w:eastAsia="Calibri" w:hAnsi="Calibri"/>
                <w:szCs w:val="22"/>
                <w:lang w:eastAsia="en-US"/>
              </w:rPr>
            </w:pPr>
          </w:p>
        </w:tc>
      </w:tr>
    </w:tbl>
    <w:p w14:paraId="2C09E80D" w14:textId="77777777" w:rsidR="0058479A" w:rsidRPr="00700C4C" w:rsidRDefault="0058479A" w:rsidP="0058479A">
      <w:pPr>
        <w:rPr>
          <w:rFonts w:cs="Arial"/>
          <w:b/>
          <w:sz w:val="20"/>
          <w:szCs w:val="22"/>
        </w:rPr>
      </w:pPr>
    </w:p>
    <w:p w14:paraId="131802CF" w14:textId="77777777" w:rsidR="0058479A" w:rsidRPr="00700C4C" w:rsidRDefault="0058479A" w:rsidP="0058479A">
      <w:pPr>
        <w:rPr>
          <w:rFonts w:cs="Arial"/>
          <w:b/>
          <w:szCs w:val="22"/>
        </w:rPr>
      </w:pPr>
      <w:r w:rsidRPr="00700C4C">
        <w:rPr>
          <w:rFonts w:cs="Arial"/>
          <w:b/>
          <w:szCs w:val="22"/>
        </w:rPr>
        <w:br w:type="page"/>
      </w:r>
      <w:r w:rsidRPr="00700C4C">
        <w:rPr>
          <w:rFonts w:cs="Arial"/>
          <w:b/>
          <w:szCs w:val="22"/>
        </w:rPr>
        <w:lastRenderedPageBreak/>
        <w:t>C9</w:t>
      </w:r>
      <w:r w:rsidRPr="00700C4C">
        <w:rPr>
          <w:rFonts w:cs="Arial"/>
          <w:b/>
          <w:szCs w:val="22"/>
        </w:rPr>
        <w:tab/>
        <w:t>Specific Contract Management Requirements</w:t>
      </w:r>
    </w:p>
    <w:p w14:paraId="1B3068A3" w14:textId="77777777" w:rsidR="0058479A" w:rsidRPr="00700C4C" w:rsidRDefault="0058479A" w:rsidP="0058479A">
      <w:pPr>
        <w:rPr>
          <w:b/>
          <w:szCs w:val="28"/>
        </w:rPr>
      </w:pPr>
      <w:r w:rsidRPr="00700C4C">
        <w:rPr>
          <w:b/>
          <w:szCs w:val="28"/>
        </w:rPr>
        <w:t>List of Management Information required</w:t>
      </w:r>
    </w:p>
    <w:p w14:paraId="2B2AF9DA" w14:textId="77777777" w:rsidR="0058479A" w:rsidRPr="00700C4C" w:rsidRDefault="0058479A" w:rsidP="0058479A">
      <w:pPr>
        <w:rPr>
          <w:szCs w:val="28"/>
        </w:rPr>
      </w:pPr>
      <w:r w:rsidRPr="00700C4C">
        <w:rPr>
          <w:szCs w:val="28"/>
        </w:rPr>
        <w:t>Note:  The final scope of requirements may vary according to the category of spend, and will be agreed with the Contractor at the time of engagement and listed in the Schedule to the Contract</w:t>
      </w:r>
    </w:p>
    <w:tbl>
      <w:tblPr>
        <w:tblStyle w:val="TableGrid"/>
        <w:tblW w:w="5000" w:type="pct"/>
        <w:tblLook w:val="01E0" w:firstRow="1" w:lastRow="1" w:firstColumn="1" w:lastColumn="1" w:noHBand="0" w:noVBand="0"/>
      </w:tblPr>
      <w:tblGrid>
        <w:gridCol w:w="8302"/>
      </w:tblGrid>
      <w:tr w:rsidR="00700C4C" w:rsidRPr="00700C4C" w14:paraId="1E5BA5D0" w14:textId="77777777" w:rsidTr="000419B0">
        <w:trPr>
          <w:cantSplit/>
        </w:trPr>
        <w:tc>
          <w:tcPr>
            <w:tcW w:w="5000" w:type="pct"/>
          </w:tcPr>
          <w:p w14:paraId="2ABFE25C" w14:textId="77777777" w:rsidR="0058479A" w:rsidRPr="00700C4C" w:rsidRDefault="0058479A" w:rsidP="000419B0">
            <w:pPr>
              <w:rPr>
                <w:szCs w:val="28"/>
              </w:rPr>
            </w:pPr>
            <w:r w:rsidRPr="00700C4C">
              <w:rPr>
                <w:szCs w:val="28"/>
              </w:rPr>
              <w:t>Line item Amount</w:t>
            </w:r>
          </w:p>
        </w:tc>
      </w:tr>
      <w:tr w:rsidR="00700C4C" w:rsidRPr="00700C4C" w14:paraId="167C25B4" w14:textId="77777777" w:rsidTr="000419B0">
        <w:trPr>
          <w:cantSplit/>
        </w:trPr>
        <w:tc>
          <w:tcPr>
            <w:tcW w:w="5000" w:type="pct"/>
          </w:tcPr>
          <w:p w14:paraId="3CF4CD7E" w14:textId="77777777" w:rsidR="0058479A" w:rsidRPr="00700C4C" w:rsidRDefault="0058479A" w:rsidP="000419B0">
            <w:pPr>
              <w:rPr>
                <w:szCs w:val="28"/>
              </w:rPr>
            </w:pPr>
            <w:r w:rsidRPr="00700C4C">
              <w:rPr>
                <w:szCs w:val="28"/>
              </w:rPr>
              <w:t>Invoice Line Description</w:t>
            </w:r>
          </w:p>
        </w:tc>
      </w:tr>
      <w:tr w:rsidR="00700C4C" w:rsidRPr="00700C4C" w14:paraId="499874E7" w14:textId="77777777" w:rsidTr="000419B0">
        <w:trPr>
          <w:cantSplit/>
        </w:trPr>
        <w:tc>
          <w:tcPr>
            <w:tcW w:w="5000" w:type="pct"/>
          </w:tcPr>
          <w:p w14:paraId="33BF3672" w14:textId="77777777" w:rsidR="0058479A" w:rsidRPr="00700C4C" w:rsidRDefault="0058479A" w:rsidP="000419B0">
            <w:pPr>
              <w:rPr>
                <w:szCs w:val="28"/>
              </w:rPr>
            </w:pPr>
            <w:r w:rsidRPr="00700C4C">
              <w:rPr>
                <w:szCs w:val="28"/>
              </w:rPr>
              <w:t>Invoice Line Number</w:t>
            </w:r>
          </w:p>
        </w:tc>
      </w:tr>
      <w:tr w:rsidR="00700C4C" w:rsidRPr="00700C4C" w14:paraId="67FF0371" w14:textId="77777777" w:rsidTr="000419B0">
        <w:trPr>
          <w:cantSplit/>
        </w:trPr>
        <w:tc>
          <w:tcPr>
            <w:tcW w:w="5000" w:type="pct"/>
          </w:tcPr>
          <w:p w14:paraId="78C99250" w14:textId="77777777" w:rsidR="0058479A" w:rsidRPr="00700C4C" w:rsidRDefault="0058479A" w:rsidP="000419B0">
            <w:pPr>
              <w:rPr>
                <w:szCs w:val="28"/>
              </w:rPr>
            </w:pPr>
            <w:r w:rsidRPr="00700C4C">
              <w:rPr>
                <w:szCs w:val="28"/>
              </w:rPr>
              <w:t>Currency Code</w:t>
            </w:r>
          </w:p>
        </w:tc>
      </w:tr>
      <w:tr w:rsidR="00700C4C" w:rsidRPr="00700C4C" w14:paraId="0D235CD8" w14:textId="77777777" w:rsidTr="000419B0">
        <w:trPr>
          <w:cantSplit/>
        </w:trPr>
        <w:tc>
          <w:tcPr>
            <w:tcW w:w="5000" w:type="pct"/>
          </w:tcPr>
          <w:p w14:paraId="3D33F3F9" w14:textId="77777777" w:rsidR="0058479A" w:rsidRPr="00700C4C" w:rsidRDefault="0058479A" w:rsidP="000419B0">
            <w:pPr>
              <w:rPr>
                <w:szCs w:val="28"/>
              </w:rPr>
            </w:pPr>
            <w:r w:rsidRPr="00700C4C">
              <w:rPr>
                <w:szCs w:val="28"/>
              </w:rPr>
              <w:t>Order date</w:t>
            </w:r>
          </w:p>
        </w:tc>
      </w:tr>
      <w:tr w:rsidR="00700C4C" w:rsidRPr="00700C4C" w14:paraId="3BEAB165" w14:textId="77777777" w:rsidTr="000419B0">
        <w:trPr>
          <w:cantSplit/>
        </w:trPr>
        <w:tc>
          <w:tcPr>
            <w:tcW w:w="5000" w:type="pct"/>
          </w:tcPr>
          <w:p w14:paraId="20AD8597" w14:textId="77777777" w:rsidR="0058479A" w:rsidRPr="00700C4C" w:rsidRDefault="0058479A" w:rsidP="000419B0">
            <w:pPr>
              <w:rPr>
                <w:szCs w:val="28"/>
              </w:rPr>
            </w:pPr>
            <w:r w:rsidRPr="00700C4C">
              <w:rPr>
                <w:szCs w:val="28"/>
              </w:rPr>
              <w:t>VAT Inclusion Flag</w:t>
            </w:r>
          </w:p>
        </w:tc>
      </w:tr>
      <w:tr w:rsidR="00700C4C" w:rsidRPr="00700C4C" w14:paraId="7AD3B601" w14:textId="77777777" w:rsidTr="000419B0">
        <w:trPr>
          <w:cantSplit/>
        </w:trPr>
        <w:tc>
          <w:tcPr>
            <w:tcW w:w="5000" w:type="pct"/>
          </w:tcPr>
          <w:p w14:paraId="35A44ABB" w14:textId="77777777" w:rsidR="0058479A" w:rsidRPr="00700C4C" w:rsidRDefault="0058479A" w:rsidP="000419B0">
            <w:pPr>
              <w:rPr>
                <w:szCs w:val="28"/>
              </w:rPr>
            </w:pPr>
            <w:r w:rsidRPr="00700C4C">
              <w:rPr>
                <w:szCs w:val="28"/>
              </w:rPr>
              <w:t>VAT Rate</w:t>
            </w:r>
          </w:p>
        </w:tc>
      </w:tr>
      <w:tr w:rsidR="00700C4C" w:rsidRPr="00700C4C" w14:paraId="6BB1EE93" w14:textId="77777777" w:rsidTr="000419B0">
        <w:trPr>
          <w:cantSplit/>
        </w:trPr>
        <w:tc>
          <w:tcPr>
            <w:tcW w:w="5000" w:type="pct"/>
          </w:tcPr>
          <w:p w14:paraId="26FA4EE8" w14:textId="77777777" w:rsidR="0058479A" w:rsidRPr="00700C4C" w:rsidRDefault="0058479A" w:rsidP="000419B0">
            <w:pPr>
              <w:rPr>
                <w:szCs w:val="28"/>
              </w:rPr>
            </w:pPr>
            <w:r w:rsidRPr="00700C4C">
              <w:rPr>
                <w:szCs w:val="28"/>
              </w:rPr>
              <w:t>List Price</w:t>
            </w:r>
          </w:p>
        </w:tc>
      </w:tr>
      <w:tr w:rsidR="00700C4C" w:rsidRPr="00700C4C" w14:paraId="238E804F" w14:textId="77777777" w:rsidTr="000419B0">
        <w:trPr>
          <w:cantSplit/>
        </w:trPr>
        <w:tc>
          <w:tcPr>
            <w:tcW w:w="5000" w:type="pct"/>
          </w:tcPr>
          <w:p w14:paraId="241A6481" w14:textId="77777777" w:rsidR="0058479A" w:rsidRPr="00700C4C" w:rsidRDefault="0058479A" w:rsidP="000419B0">
            <w:pPr>
              <w:rPr>
                <w:szCs w:val="28"/>
              </w:rPr>
            </w:pPr>
            <w:r w:rsidRPr="00700C4C">
              <w:rPr>
                <w:szCs w:val="28"/>
              </w:rPr>
              <w:t>Number of Items</w:t>
            </w:r>
          </w:p>
        </w:tc>
      </w:tr>
      <w:tr w:rsidR="00700C4C" w:rsidRPr="00700C4C" w14:paraId="36B6D3B4" w14:textId="77777777" w:rsidTr="000419B0">
        <w:trPr>
          <w:cantSplit/>
        </w:trPr>
        <w:tc>
          <w:tcPr>
            <w:tcW w:w="5000" w:type="pct"/>
          </w:tcPr>
          <w:p w14:paraId="2CDD0934" w14:textId="77777777" w:rsidR="0058479A" w:rsidRPr="00700C4C" w:rsidRDefault="0058479A" w:rsidP="000419B0">
            <w:pPr>
              <w:rPr>
                <w:szCs w:val="28"/>
              </w:rPr>
            </w:pPr>
            <w:r w:rsidRPr="00700C4C">
              <w:rPr>
                <w:szCs w:val="28"/>
              </w:rPr>
              <w:t>Unit of Purchase</w:t>
            </w:r>
          </w:p>
        </w:tc>
      </w:tr>
      <w:tr w:rsidR="00700C4C" w:rsidRPr="00700C4C" w14:paraId="3AA883D8" w14:textId="77777777" w:rsidTr="000419B0">
        <w:trPr>
          <w:cantSplit/>
        </w:trPr>
        <w:tc>
          <w:tcPr>
            <w:tcW w:w="5000" w:type="pct"/>
          </w:tcPr>
          <w:p w14:paraId="1EE462A1" w14:textId="77777777" w:rsidR="0058479A" w:rsidRPr="00700C4C" w:rsidRDefault="0058479A" w:rsidP="000419B0">
            <w:pPr>
              <w:rPr>
                <w:szCs w:val="28"/>
              </w:rPr>
            </w:pPr>
            <w:r w:rsidRPr="00700C4C">
              <w:rPr>
                <w:szCs w:val="28"/>
              </w:rPr>
              <w:t>Unit of Purchase Quantity</w:t>
            </w:r>
          </w:p>
        </w:tc>
      </w:tr>
      <w:tr w:rsidR="00700C4C" w:rsidRPr="00700C4C" w14:paraId="63DC06E1" w14:textId="77777777" w:rsidTr="000419B0">
        <w:trPr>
          <w:cantSplit/>
        </w:trPr>
        <w:tc>
          <w:tcPr>
            <w:tcW w:w="5000" w:type="pct"/>
          </w:tcPr>
          <w:p w14:paraId="6DD6C8A3" w14:textId="77777777" w:rsidR="0058479A" w:rsidRPr="00700C4C" w:rsidRDefault="0058479A" w:rsidP="000419B0">
            <w:pPr>
              <w:rPr>
                <w:szCs w:val="28"/>
              </w:rPr>
            </w:pPr>
            <w:r w:rsidRPr="00700C4C">
              <w:rPr>
                <w:szCs w:val="28"/>
              </w:rPr>
              <w:t>Price per Unit</w:t>
            </w:r>
          </w:p>
        </w:tc>
      </w:tr>
      <w:tr w:rsidR="00700C4C" w:rsidRPr="00700C4C" w14:paraId="39ECFDF8" w14:textId="77777777" w:rsidTr="000419B0">
        <w:trPr>
          <w:cantSplit/>
        </w:trPr>
        <w:tc>
          <w:tcPr>
            <w:tcW w:w="5000" w:type="pct"/>
          </w:tcPr>
          <w:p w14:paraId="0B00D4B6" w14:textId="77777777" w:rsidR="0058479A" w:rsidRPr="00700C4C" w:rsidRDefault="0058479A" w:rsidP="000419B0">
            <w:pPr>
              <w:rPr>
                <w:szCs w:val="28"/>
              </w:rPr>
            </w:pPr>
            <w:r w:rsidRPr="00700C4C">
              <w:rPr>
                <w:szCs w:val="28"/>
              </w:rPr>
              <w:t>Supplier Product / Service Code</w:t>
            </w:r>
          </w:p>
        </w:tc>
      </w:tr>
      <w:tr w:rsidR="00700C4C" w:rsidRPr="00700C4C" w14:paraId="1BE8F2AC" w14:textId="77777777" w:rsidTr="000419B0">
        <w:trPr>
          <w:cantSplit/>
        </w:trPr>
        <w:tc>
          <w:tcPr>
            <w:tcW w:w="5000" w:type="pct"/>
          </w:tcPr>
          <w:p w14:paraId="53D7E13E" w14:textId="77777777" w:rsidR="0058479A" w:rsidRPr="00700C4C" w:rsidRDefault="0058479A" w:rsidP="000419B0">
            <w:pPr>
              <w:rPr>
                <w:szCs w:val="28"/>
              </w:rPr>
            </w:pPr>
            <w:r w:rsidRPr="00700C4C">
              <w:rPr>
                <w:szCs w:val="28"/>
              </w:rPr>
              <w:t>Product Description</w:t>
            </w:r>
          </w:p>
        </w:tc>
      </w:tr>
      <w:tr w:rsidR="00700C4C" w:rsidRPr="00700C4C" w14:paraId="24FBB4A3" w14:textId="77777777" w:rsidTr="000419B0">
        <w:trPr>
          <w:cantSplit/>
        </w:trPr>
        <w:tc>
          <w:tcPr>
            <w:tcW w:w="5000" w:type="pct"/>
          </w:tcPr>
          <w:p w14:paraId="52B28095" w14:textId="77777777" w:rsidR="0058479A" w:rsidRPr="00700C4C" w:rsidRDefault="0058479A" w:rsidP="000419B0">
            <w:pPr>
              <w:rPr>
                <w:szCs w:val="28"/>
              </w:rPr>
            </w:pPr>
            <w:r w:rsidRPr="00700C4C">
              <w:rPr>
                <w:szCs w:val="28"/>
              </w:rPr>
              <w:t>Product / Service Level 1 (Product or Service Name)</w:t>
            </w:r>
          </w:p>
        </w:tc>
      </w:tr>
      <w:tr w:rsidR="00700C4C" w:rsidRPr="00700C4C" w14:paraId="29630CDD" w14:textId="77777777" w:rsidTr="000419B0">
        <w:trPr>
          <w:cantSplit/>
        </w:trPr>
        <w:tc>
          <w:tcPr>
            <w:tcW w:w="5000" w:type="pct"/>
          </w:tcPr>
          <w:p w14:paraId="674DA941" w14:textId="77777777" w:rsidR="0058479A" w:rsidRPr="00700C4C" w:rsidRDefault="0058479A" w:rsidP="000419B0">
            <w:pPr>
              <w:rPr>
                <w:szCs w:val="28"/>
              </w:rPr>
            </w:pPr>
            <w:r w:rsidRPr="00700C4C">
              <w:rPr>
                <w:szCs w:val="28"/>
              </w:rPr>
              <w:t>Product / Service Level 2</w:t>
            </w:r>
          </w:p>
        </w:tc>
      </w:tr>
      <w:tr w:rsidR="00700C4C" w:rsidRPr="00700C4C" w14:paraId="5DB6FE01" w14:textId="77777777" w:rsidTr="000419B0">
        <w:trPr>
          <w:cantSplit/>
        </w:trPr>
        <w:tc>
          <w:tcPr>
            <w:tcW w:w="5000" w:type="pct"/>
          </w:tcPr>
          <w:p w14:paraId="57F1437D" w14:textId="77777777" w:rsidR="0058479A" w:rsidRPr="00700C4C" w:rsidRDefault="0058479A" w:rsidP="000419B0">
            <w:pPr>
              <w:rPr>
                <w:szCs w:val="28"/>
              </w:rPr>
            </w:pPr>
            <w:r w:rsidRPr="00700C4C">
              <w:rPr>
                <w:szCs w:val="28"/>
              </w:rPr>
              <w:t>Product / Service Level 3</w:t>
            </w:r>
          </w:p>
        </w:tc>
      </w:tr>
      <w:tr w:rsidR="00700C4C" w:rsidRPr="00700C4C" w14:paraId="11CF5337" w14:textId="77777777" w:rsidTr="000419B0">
        <w:trPr>
          <w:cantSplit/>
        </w:trPr>
        <w:tc>
          <w:tcPr>
            <w:tcW w:w="5000" w:type="pct"/>
          </w:tcPr>
          <w:p w14:paraId="503B6645" w14:textId="77777777" w:rsidR="0058479A" w:rsidRPr="00700C4C" w:rsidRDefault="0058479A" w:rsidP="000419B0">
            <w:pPr>
              <w:rPr>
                <w:szCs w:val="28"/>
              </w:rPr>
            </w:pPr>
            <w:r w:rsidRPr="00700C4C">
              <w:rPr>
                <w:szCs w:val="28"/>
              </w:rPr>
              <w:t>Product / Service Level 4</w:t>
            </w:r>
          </w:p>
        </w:tc>
      </w:tr>
      <w:tr w:rsidR="00700C4C" w:rsidRPr="00700C4C" w14:paraId="06A05167" w14:textId="77777777" w:rsidTr="000419B0">
        <w:trPr>
          <w:cantSplit/>
        </w:trPr>
        <w:tc>
          <w:tcPr>
            <w:tcW w:w="5000" w:type="pct"/>
          </w:tcPr>
          <w:p w14:paraId="59B818E8" w14:textId="77777777" w:rsidR="0058479A" w:rsidRPr="00700C4C" w:rsidRDefault="0058479A" w:rsidP="000419B0">
            <w:pPr>
              <w:rPr>
                <w:szCs w:val="28"/>
              </w:rPr>
            </w:pPr>
            <w:r w:rsidRPr="00700C4C">
              <w:rPr>
                <w:szCs w:val="28"/>
              </w:rPr>
              <w:t>Product / Service Level 5</w:t>
            </w:r>
          </w:p>
        </w:tc>
      </w:tr>
      <w:tr w:rsidR="00700C4C" w:rsidRPr="00700C4C" w14:paraId="2219FF1B" w14:textId="77777777" w:rsidTr="000419B0">
        <w:trPr>
          <w:cantSplit/>
        </w:trPr>
        <w:tc>
          <w:tcPr>
            <w:tcW w:w="5000" w:type="pct"/>
          </w:tcPr>
          <w:p w14:paraId="4F5F9D15" w14:textId="77777777" w:rsidR="0058479A" w:rsidRPr="00700C4C" w:rsidRDefault="0058479A" w:rsidP="000419B0">
            <w:pPr>
              <w:rPr>
                <w:szCs w:val="28"/>
              </w:rPr>
            </w:pPr>
            <w:r w:rsidRPr="00700C4C">
              <w:rPr>
                <w:szCs w:val="28"/>
              </w:rPr>
              <w:t>UNSPSC Code</w:t>
            </w:r>
          </w:p>
        </w:tc>
      </w:tr>
      <w:tr w:rsidR="00700C4C" w:rsidRPr="00700C4C" w14:paraId="25AC16C3" w14:textId="77777777" w:rsidTr="000419B0">
        <w:trPr>
          <w:cantSplit/>
        </w:trPr>
        <w:tc>
          <w:tcPr>
            <w:tcW w:w="5000" w:type="pct"/>
          </w:tcPr>
          <w:p w14:paraId="5A5C656E" w14:textId="77777777" w:rsidR="0058479A" w:rsidRPr="00700C4C" w:rsidRDefault="0058479A" w:rsidP="000419B0">
            <w:pPr>
              <w:rPr>
                <w:szCs w:val="28"/>
              </w:rPr>
            </w:pPr>
            <w:r w:rsidRPr="00700C4C">
              <w:rPr>
                <w:szCs w:val="28"/>
              </w:rPr>
              <w:t>Taxonomy Code</w:t>
            </w:r>
          </w:p>
        </w:tc>
      </w:tr>
      <w:tr w:rsidR="00700C4C" w:rsidRPr="00700C4C" w14:paraId="3F74578B" w14:textId="77777777" w:rsidTr="000419B0">
        <w:trPr>
          <w:cantSplit/>
        </w:trPr>
        <w:tc>
          <w:tcPr>
            <w:tcW w:w="5000" w:type="pct"/>
          </w:tcPr>
          <w:p w14:paraId="55F1FC99" w14:textId="77777777" w:rsidR="0058479A" w:rsidRPr="00700C4C" w:rsidRDefault="0058479A" w:rsidP="000419B0">
            <w:pPr>
              <w:rPr>
                <w:szCs w:val="28"/>
              </w:rPr>
            </w:pPr>
            <w:r w:rsidRPr="00700C4C">
              <w:rPr>
                <w:szCs w:val="28"/>
              </w:rPr>
              <w:t>Taxonomy Name</w:t>
            </w:r>
          </w:p>
        </w:tc>
      </w:tr>
      <w:tr w:rsidR="00700C4C" w:rsidRPr="00700C4C" w14:paraId="147588A9" w14:textId="77777777" w:rsidTr="000419B0">
        <w:trPr>
          <w:cantSplit/>
        </w:trPr>
        <w:tc>
          <w:tcPr>
            <w:tcW w:w="5000" w:type="pct"/>
          </w:tcPr>
          <w:p w14:paraId="6D4F40CA" w14:textId="77777777" w:rsidR="0058479A" w:rsidRPr="00700C4C" w:rsidRDefault="0058479A" w:rsidP="000419B0">
            <w:pPr>
              <w:rPr>
                <w:szCs w:val="28"/>
              </w:rPr>
            </w:pPr>
            <w:r w:rsidRPr="00700C4C">
              <w:rPr>
                <w:szCs w:val="28"/>
              </w:rPr>
              <w:t>Geographical</w:t>
            </w:r>
          </w:p>
        </w:tc>
      </w:tr>
      <w:tr w:rsidR="00700C4C" w:rsidRPr="00700C4C" w14:paraId="6BEB232A" w14:textId="77777777" w:rsidTr="000419B0">
        <w:trPr>
          <w:cantSplit/>
        </w:trPr>
        <w:tc>
          <w:tcPr>
            <w:tcW w:w="5000" w:type="pct"/>
          </w:tcPr>
          <w:p w14:paraId="7C0877DC" w14:textId="77777777" w:rsidR="0058479A" w:rsidRPr="00700C4C" w:rsidRDefault="0058479A" w:rsidP="000419B0">
            <w:pPr>
              <w:rPr>
                <w:szCs w:val="28"/>
              </w:rPr>
            </w:pPr>
            <w:r w:rsidRPr="00700C4C">
              <w:rPr>
                <w:szCs w:val="28"/>
              </w:rPr>
              <w:t>Project Code</w:t>
            </w:r>
          </w:p>
        </w:tc>
      </w:tr>
      <w:tr w:rsidR="00700C4C" w:rsidRPr="00700C4C" w14:paraId="3A8DF61B" w14:textId="77777777" w:rsidTr="000419B0">
        <w:trPr>
          <w:cantSplit/>
        </w:trPr>
        <w:tc>
          <w:tcPr>
            <w:tcW w:w="5000" w:type="pct"/>
          </w:tcPr>
          <w:p w14:paraId="36B0DFFE" w14:textId="77777777" w:rsidR="0058479A" w:rsidRPr="00700C4C" w:rsidRDefault="0058479A" w:rsidP="000419B0">
            <w:pPr>
              <w:rPr>
                <w:szCs w:val="28"/>
              </w:rPr>
            </w:pPr>
            <w:r w:rsidRPr="00700C4C">
              <w:rPr>
                <w:szCs w:val="28"/>
              </w:rPr>
              <w:t>Project Description</w:t>
            </w:r>
          </w:p>
        </w:tc>
      </w:tr>
      <w:tr w:rsidR="00700C4C" w:rsidRPr="00700C4C" w14:paraId="41F6C486" w14:textId="77777777" w:rsidTr="000419B0">
        <w:trPr>
          <w:cantSplit/>
        </w:trPr>
        <w:tc>
          <w:tcPr>
            <w:tcW w:w="5000" w:type="pct"/>
          </w:tcPr>
          <w:p w14:paraId="732733AF" w14:textId="77777777" w:rsidR="0058479A" w:rsidRPr="00700C4C" w:rsidRDefault="0058479A" w:rsidP="000419B0">
            <w:pPr>
              <w:rPr>
                <w:szCs w:val="28"/>
              </w:rPr>
            </w:pPr>
            <w:r w:rsidRPr="00700C4C">
              <w:rPr>
                <w:szCs w:val="28"/>
              </w:rPr>
              <w:t>Project Start date</w:t>
            </w:r>
          </w:p>
        </w:tc>
      </w:tr>
      <w:tr w:rsidR="00700C4C" w:rsidRPr="00700C4C" w14:paraId="0E216287" w14:textId="77777777" w:rsidTr="000419B0">
        <w:trPr>
          <w:cantSplit/>
        </w:trPr>
        <w:tc>
          <w:tcPr>
            <w:tcW w:w="5000" w:type="pct"/>
          </w:tcPr>
          <w:p w14:paraId="32DE1D93" w14:textId="77777777" w:rsidR="0058479A" w:rsidRPr="00700C4C" w:rsidRDefault="0058479A" w:rsidP="000419B0">
            <w:pPr>
              <w:rPr>
                <w:szCs w:val="28"/>
              </w:rPr>
            </w:pPr>
            <w:r w:rsidRPr="00700C4C">
              <w:rPr>
                <w:szCs w:val="28"/>
              </w:rPr>
              <w:t>Project Delivery date (estimate and actual)</w:t>
            </w:r>
          </w:p>
        </w:tc>
      </w:tr>
      <w:tr w:rsidR="00700C4C" w:rsidRPr="00700C4C" w14:paraId="5D3A79ED" w14:textId="77777777" w:rsidTr="000419B0">
        <w:trPr>
          <w:cantSplit/>
        </w:trPr>
        <w:tc>
          <w:tcPr>
            <w:tcW w:w="5000" w:type="pct"/>
          </w:tcPr>
          <w:p w14:paraId="31CD8B84" w14:textId="77777777" w:rsidR="0058479A" w:rsidRPr="00700C4C" w:rsidRDefault="0058479A" w:rsidP="000419B0">
            <w:pPr>
              <w:rPr>
                <w:szCs w:val="28"/>
              </w:rPr>
            </w:pPr>
            <w:r w:rsidRPr="00700C4C">
              <w:rPr>
                <w:szCs w:val="28"/>
              </w:rPr>
              <w:lastRenderedPageBreak/>
              <w:t>Total Project Cost</w:t>
            </w:r>
          </w:p>
          <w:p w14:paraId="356E22D1" w14:textId="77777777" w:rsidR="0058479A" w:rsidRPr="00700C4C" w:rsidRDefault="0058479A" w:rsidP="000419B0">
            <w:pPr>
              <w:rPr>
                <w:szCs w:val="28"/>
              </w:rPr>
            </w:pPr>
            <w:r w:rsidRPr="00700C4C">
              <w:rPr>
                <w:szCs w:val="28"/>
              </w:rPr>
              <w:t>Project Stage</w:t>
            </w:r>
          </w:p>
        </w:tc>
      </w:tr>
    </w:tbl>
    <w:p w14:paraId="2764564F" w14:textId="77777777" w:rsidR="0058479A" w:rsidRPr="00700C4C" w:rsidRDefault="0058479A" w:rsidP="0058479A">
      <w:pPr>
        <w:rPr>
          <w:rFonts w:eastAsia="Calibri" w:cs="Arial"/>
          <w:b/>
          <w:szCs w:val="22"/>
          <w:lang w:eastAsia="en-US"/>
        </w:rPr>
      </w:pPr>
      <w:r w:rsidRPr="00700C4C">
        <w:rPr>
          <w:rFonts w:eastAsia="Calibri" w:cs="Arial"/>
          <w:b/>
          <w:szCs w:val="22"/>
          <w:lang w:eastAsia="en-US"/>
        </w:rPr>
        <w:br w:type="page"/>
      </w:r>
      <w:r w:rsidRPr="00700C4C">
        <w:rPr>
          <w:rFonts w:eastAsia="Calibri" w:cs="Arial"/>
          <w:b/>
          <w:szCs w:val="22"/>
          <w:lang w:eastAsia="en-US"/>
        </w:rPr>
        <w:lastRenderedPageBreak/>
        <w:t>Schedule C - Appendix A</w:t>
      </w:r>
      <w:r w:rsidRPr="00700C4C">
        <w:rPr>
          <w:rFonts w:eastAsia="Calibri" w:cs="Arial"/>
          <w:b/>
          <w:szCs w:val="22"/>
          <w:lang w:eastAsia="en-US"/>
        </w:rPr>
        <w:tab/>
        <w:t>VARIATION TO CONTRACT FORM</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284"/>
        <w:gridCol w:w="267"/>
        <w:gridCol w:w="567"/>
        <w:gridCol w:w="2126"/>
        <w:gridCol w:w="1560"/>
      </w:tblGrid>
      <w:tr w:rsidR="00700C4C" w:rsidRPr="00700C4C" w14:paraId="0B3EBFFC" w14:textId="77777777" w:rsidTr="000419B0">
        <w:trPr>
          <w:trHeight w:val="408"/>
        </w:trPr>
        <w:tc>
          <w:tcPr>
            <w:tcW w:w="2235" w:type="dxa"/>
            <w:tcBorders>
              <w:bottom w:val="nil"/>
              <w:right w:val="nil"/>
            </w:tcBorders>
            <w:shd w:val="clear" w:color="auto" w:fill="auto"/>
            <w:vAlign w:val="center"/>
          </w:tcPr>
          <w:p w14:paraId="4F4FED0A" w14:textId="77777777" w:rsidR="0058479A" w:rsidRPr="00700C4C" w:rsidRDefault="0058479A" w:rsidP="000419B0">
            <w:pPr>
              <w:spacing w:after="0" w:line="240" w:lineRule="auto"/>
              <w:rPr>
                <w:rFonts w:eastAsia="Calibri" w:cs="Arial"/>
                <w:b/>
                <w:szCs w:val="22"/>
                <w:lang w:eastAsia="en-US"/>
              </w:rPr>
            </w:pPr>
            <w:r w:rsidRPr="00700C4C">
              <w:rPr>
                <w:rFonts w:eastAsia="Calibri" w:cs="Arial"/>
                <w:b/>
                <w:szCs w:val="22"/>
                <w:lang w:eastAsia="en-US"/>
              </w:rPr>
              <w:t>CONTRACT TITLE:</w:t>
            </w:r>
          </w:p>
        </w:tc>
        <w:tc>
          <w:tcPr>
            <w:tcW w:w="3118" w:type="dxa"/>
            <w:gridSpan w:val="3"/>
            <w:tcBorders>
              <w:left w:val="nil"/>
              <w:bottom w:val="nil"/>
            </w:tcBorders>
            <w:shd w:val="clear" w:color="auto" w:fill="auto"/>
            <w:vAlign w:val="center"/>
          </w:tcPr>
          <w:p w14:paraId="48457864" w14:textId="77777777" w:rsidR="0058479A" w:rsidRPr="00700C4C" w:rsidRDefault="0058479A" w:rsidP="000419B0">
            <w:pPr>
              <w:spacing w:after="0" w:line="240" w:lineRule="auto"/>
              <w:rPr>
                <w:rFonts w:eastAsia="Calibri" w:cs="Arial"/>
                <w:b/>
                <w:szCs w:val="22"/>
                <w:lang w:eastAsia="en-US"/>
              </w:rPr>
            </w:pPr>
          </w:p>
        </w:tc>
        <w:tc>
          <w:tcPr>
            <w:tcW w:w="2126" w:type="dxa"/>
            <w:tcBorders>
              <w:bottom w:val="nil"/>
              <w:right w:val="nil"/>
            </w:tcBorders>
            <w:shd w:val="clear" w:color="auto" w:fill="auto"/>
            <w:vAlign w:val="center"/>
          </w:tcPr>
          <w:p w14:paraId="2C28736A" w14:textId="77777777" w:rsidR="0058479A" w:rsidRPr="00700C4C" w:rsidRDefault="0058479A" w:rsidP="000419B0">
            <w:pPr>
              <w:spacing w:after="0" w:line="240" w:lineRule="auto"/>
              <w:rPr>
                <w:rFonts w:eastAsia="Calibri" w:cs="Arial"/>
                <w:b/>
                <w:szCs w:val="22"/>
                <w:lang w:eastAsia="en-US"/>
              </w:rPr>
            </w:pPr>
            <w:r w:rsidRPr="00700C4C">
              <w:rPr>
                <w:rFonts w:eastAsia="Calibri" w:cs="Arial"/>
                <w:b/>
                <w:szCs w:val="22"/>
                <w:lang w:eastAsia="en-US"/>
              </w:rPr>
              <w:t>CONTRACT REF:</w:t>
            </w:r>
          </w:p>
        </w:tc>
        <w:tc>
          <w:tcPr>
            <w:tcW w:w="1560" w:type="dxa"/>
            <w:tcBorders>
              <w:left w:val="nil"/>
              <w:bottom w:val="nil"/>
            </w:tcBorders>
            <w:shd w:val="clear" w:color="auto" w:fill="auto"/>
            <w:vAlign w:val="center"/>
          </w:tcPr>
          <w:p w14:paraId="26E0703E" w14:textId="77777777" w:rsidR="0058479A" w:rsidRPr="00700C4C" w:rsidRDefault="0058479A" w:rsidP="000419B0">
            <w:pPr>
              <w:spacing w:after="0" w:line="240" w:lineRule="auto"/>
              <w:rPr>
                <w:rFonts w:eastAsia="Calibri" w:cs="Arial"/>
                <w:b/>
                <w:szCs w:val="22"/>
                <w:lang w:eastAsia="en-US"/>
              </w:rPr>
            </w:pPr>
          </w:p>
        </w:tc>
      </w:tr>
      <w:tr w:rsidR="00700C4C" w:rsidRPr="00700C4C" w14:paraId="73C300B2" w14:textId="77777777" w:rsidTr="000419B0">
        <w:trPr>
          <w:trHeight w:val="413"/>
        </w:trPr>
        <w:tc>
          <w:tcPr>
            <w:tcW w:w="2235" w:type="dxa"/>
            <w:tcBorders>
              <w:top w:val="nil"/>
              <w:bottom w:val="nil"/>
              <w:right w:val="nil"/>
            </w:tcBorders>
            <w:shd w:val="clear" w:color="auto" w:fill="auto"/>
            <w:vAlign w:val="center"/>
          </w:tcPr>
          <w:p w14:paraId="0157E8A3" w14:textId="77777777" w:rsidR="0058479A" w:rsidRPr="00700C4C" w:rsidRDefault="0058479A" w:rsidP="000419B0">
            <w:pPr>
              <w:spacing w:after="0" w:line="240" w:lineRule="auto"/>
              <w:rPr>
                <w:rFonts w:eastAsia="Calibri" w:cs="Arial"/>
                <w:b/>
                <w:szCs w:val="22"/>
                <w:lang w:eastAsia="en-US"/>
              </w:rPr>
            </w:pPr>
            <w:r w:rsidRPr="00700C4C">
              <w:rPr>
                <w:rFonts w:eastAsia="Calibri" w:cs="Arial"/>
                <w:b/>
                <w:szCs w:val="22"/>
                <w:lang w:eastAsia="en-US"/>
              </w:rPr>
              <w:t>VARIATION No:</w:t>
            </w:r>
          </w:p>
        </w:tc>
        <w:tc>
          <w:tcPr>
            <w:tcW w:w="3118" w:type="dxa"/>
            <w:gridSpan w:val="3"/>
            <w:tcBorders>
              <w:top w:val="nil"/>
              <w:left w:val="nil"/>
              <w:bottom w:val="nil"/>
            </w:tcBorders>
            <w:shd w:val="clear" w:color="auto" w:fill="auto"/>
            <w:vAlign w:val="center"/>
          </w:tcPr>
          <w:p w14:paraId="248470A3" w14:textId="77777777" w:rsidR="0058479A" w:rsidRPr="00700C4C" w:rsidRDefault="0058479A" w:rsidP="000419B0">
            <w:pPr>
              <w:spacing w:after="0" w:line="240" w:lineRule="auto"/>
              <w:rPr>
                <w:rFonts w:eastAsia="Calibri" w:cs="Arial"/>
                <w:b/>
                <w:szCs w:val="22"/>
                <w:lang w:eastAsia="en-US"/>
              </w:rPr>
            </w:pPr>
          </w:p>
        </w:tc>
        <w:tc>
          <w:tcPr>
            <w:tcW w:w="2126" w:type="dxa"/>
            <w:tcBorders>
              <w:top w:val="nil"/>
              <w:bottom w:val="nil"/>
              <w:right w:val="nil"/>
            </w:tcBorders>
            <w:shd w:val="clear" w:color="auto" w:fill="auto"/>
            <w:vAlign w:val="center"/>
          </w:tcPr>
          <w:p w14:paraId="07E1D245" w14:textId="77777777" w:rsidR="0058479A" w:rsidRPr="00700C4C" w:rsidRDefault="0058479A" w:rsidP="000419B0">
            <w:pPr>
              <w:spacing w:after="0" w:line="240" w:lineRule="auto"/>
              <w:rPr>
                <w:rFonts w:eastAsia="Calibri" w:cs="Arial"/>
                <w:b/>
                <w:szCs w:val="22"/>
                <w:lang w:eastAsia="en-US"/>
              </w:rPr>
            </w:pPr>
            <w:r w:rsidRPr="00700C4C">
              <w:rPr>
                <w:rFonts w:eastAsia="Calibri" w:cs="Arial"/>
                <w:b/>
                <w:szCs w:val="22"/>
                <w:lang w:eastAsia="en-US"/>
              </w:rPr>
              <w:t>DATE:</w:t>
            </w:r>
          </w:p>
        </w:tc>
        <w:tc>
          <w:tcPr>
            <w:tcW w:w="1560" w:type="dxa"/>
            <w:tcBorders>
              <w:top w:val="nil"/>
              <w:left w:val="nil"/>
              <w:bottom w:val="nil"/>
            </w:tcBorders>
            <w:shd w:val="clear" w:color="auto" w:fill="auto"/>
            <w:vAlign w:val="center"/>
          </w:tcPr>
          <w:p w14:paraId="7D4C50C1" w14:textId="77777777" w:rsidR="0058479A" w:rsidRPr="00700C4C" w:rsidRDefault="0058479A" w:rsidP="000419B0">
            <w:pPr>
              <w:spacing w:after="0" w:line="240" w:lineRule="auto"/>
              <w:rPr>
                <w:rFonts w:eastAsia="Calibri" w:cs="Arial"/>
                <w:b/>
                <w:szCs w:val="22"/>
                <w:lang w:eastAsia="en-US"/>
              </w:rPr>
            </w:pPr>
          </w:p>
        </w:tc>
      </w:tr>
      <w:tr w:rsidR="00700C4C" w:rsidRPr="00700C4C" w14:paraId="36BC1816" w14:textId="77777777" w:rsidTr="000419B0">
        <w:trPr>
          <w:trHeight w:val="420"/>
        </w:trPr>
        <w:tc>
          <w:tcPr>
            <w:tcW w:w="9039" w:type="dxa"/>
            <w:gridSpan w:val="6"/>
            <w:tcBorders>
              <w:top w:val="nil"/>
              <w:bottom w:val="double" w:sz="4" w:space="0" w:color="auto"/>
            </w:tcBorders>
            <w:shd w:val="clear" w:color="auto" w:fill="auto"/>
            <w:vAlign w:val="center"/>
          </w:tcPr>
          <w:p w14:paraId="1AFEA992" w14:textId="77777777" w:rsidR="0058479A" w:rsidRPr="00700C4C" w:rsidRDefault="0058479A" w:rsidP="000419B0">
            <w:pPr>
              <w:spacing w:after="0" w:line="240" w:lineRule="auto"/>
              <w:rPr>
                <w:rFonts w:eastAsia="Calibri" w:cs="Arial"/>
                <w:b/>
                <w:szCs w:val="22"/>
                <w:lang w:eastAsia="en-US"/>
              </w:rPr>
            </w:pPr>
            <w:r w:rsidRPr="00700C4C">
              <w:rPr>
                <w:rFonts w:eastAsia="Calibri" w:cs="Arial"/>
                <w:b/>
                <w:szCs w:val="22"/>
                <w:lang w:eastAsia="en-US"/>
              </w:rPr>
              <w:t>BETWEEN:</w:t>
            </w:r>
          </w:p>
        </w:tc>
      </w:tr>
      <w:tr w:rsidR="00700C4C" w:rsidRPr="00700C4C" w14:paraId="1456ACE8" w14:textId="77777777" w:rsidTr="000419B0">
        <w:trPr>
          <w:trHeight w:val="760"/>
        </w:trPr>
        <w:tc>
          <w:tcPr>
            <w:tcW w:w="9039" w:type="dxa"/>
            <w:gridSpan w:val="6"/>
            <w:tcBorders>
              <w:top w:val="double" w:sz="4" w:space="0" w:color="auto"/>
              <w:left w:val="double" w:sz="4" w:space="0" w:color="auto"/>
              <w:bottom w:val="double" w:sz="4" w:space="0" w:color="auto"/>
              <w:right w:val="double" w:sz="4" w:space="0" w:color="auto"/>
            </w:tcBorders>
            <w:shd w:val="clear" w:color="auto" w:fill="auto"/>
            <w:vAlign w:val="center"/>
          </w:tcPr>
          <w:p w14:paraId="68F4D9DC" w14:textId="77777777" w:rsidR="0058479A" w:rsidRPr="00700C4C" w:rsidRDefault="0058479A" w:rsidP="000419B0">
            <w:pPr>
              <w:spacing w:after="0" w:line="240" w:lineRule="auto"/>
              <w:rPr>
                <w:rFonts w:eastAsia="Calibri" w:cs="Arial"/>
                <w:szCs w:val="22"/>
                <w:lang w:eastAsia="en-US"/>
              </w:rPr>
            </w:pPr>
            <w:r w:rsidRPr="00700C4C">
              <w:rPr>
                <w:rFonts w:eastAsia="Calibri" w:cs="Arial"/>
                <w:szCs w:val="22"/>
                <w:lang w:eastAsia="en-US"/>
              </w:rPr>
              <w:t xml:space="preserve">The Commissioners of HM Revenue &amp; Customs (hereinafter referred to as “the Client”) &amp; </w:t>
            </w:r>
            <w:r w:rsidRPr="00700C4C">
              <w:rPr>
                <w:rFonts w:eastAsia="Calibri" w:cs="Arial"/>
                <w:b/>
                <w:iCs/>
                <w:szCs w:val="22"/>
                <w:lang w:eastAsia="en-US"/>
              </w:rPr>
              <w:t>(</w:t>
            </w:r>
            <w:r w:rsidRPr="00700C4C">
              <w:rPr>
                <w:rFonts w:eastAsia="Calibri" w:cs="Arial"/>
                <w:b/>
                <w:iCs/>
                <w:szCs w:val="22"/>
                <w:highlight w:val="yellow"/>
                <w:lang w:eastAsia="en-US"/>
              </w:rPr>
              <w:t>Insert Contractor name</w:t>
            </w:r>
            <w:r w:rsidRPr="00700C4C">
              <w:rPr>
                <w:rFonts w:eastAsia="Calibri" w:cs="Arial"/>
                <w:b/>
                <w:iCs/>
                <w:szCs w:val="22"/>
                <w:lang w:eastAsia="en-US"/>
              </w:rPr>
              <w:t>)</w:t>
            </w:r>
            <w:r w:rsidRPr="00700C4C">
              <w:rPr>
                <w:rFonts w:eastAsia="Calibri" w:cs="Arial"/>
                <w:b/>
                <w:szCs w:val="22"/>
                <w:lang w:eastAsia="en-US"/>
              </w:rPr>
              <w:t xml:space="preserve"> </w:t>
            </w:r>
            <w:r w:rsidRPr="00700C4C">
              <w:rPr>
                <w:rFonts w:eastAsia="Calibri" w:cs="Arial"/>
                <w:szCs w:val="22"/>
                <w:lang w:eastAsia="en-US"/>
              </w:rPr>
              <w:t>(hereinafter referred to as “the Contractor”)</w:t>
            </w:r>
          </w:p>
        </w:tc>
      </w:tr>
      <w:tr w:rsidR="00700C4C" w:rsidRPr="00700C4C" w14:paraId="54065E03" w14:textId="77777777" w:rsidTr="000419B0">
        <w:trPr>
          <w:trHeight w:val="535"/>
        </w:trPr>
        <w:tc>
          <w:tcPr>
            <w:tcW w:w="9039" w:type="dxa"/>
            <w:gridSpan w:val="6"/>
            <w:tcBorders>
              <w:top w:val="double" w:sz="4" w:space="0" w:color="auto"/>
              <w:left w:val="nil"/>
              <w:bottom w:val="double" w:sz="4" w:space="0" w:color="auto"/>
              <w:right w:val="nil"/>
            </w:tcBorders>
            <w:shd w:val="clear" w:color="auto" w:fill="auto"/>
            <w:vAlign w:val="center"/>
          </w:tcPr>
          <w:p w14:paraId="5C340DE8" w14:textId="77777777" w:rsidR="0058479A" w:rsidRPr="00700C4C" w:rsidRDefault="0058479A" w:rsidP="000419B0">
            <w:pPr>
              <w:spacing w:after="0" w:line="240" w:lineRule="auto"/>
              <w:rPr>
                <w:rFonts w:eastAsia="Calibri" w:cs="Arial"/>
                <w:szCs w:val="22"/>
                <w:lang w:eastAsia="en-US"/>
              </w:rPr>
            </w:pPr>
            <w:r w:rsidRPr="00700C4C">
              <w:rPr>
                <w:rFonts w:eastAsia="Calibri" w:cs="Arial"/>
                <w:szCs w:val="22"/>
                <w:lang w:eastAsia="en-US"/>
              </w:rPr>
              <w:t>The Contract is varied as follows:</w:t>
            </w:r>
          </w:p>
        </w:tc>
      </w:tr>
      <w:tr w:rsidR="00700C4C" w:rsidRPr="00700C4C" w14:paraId="6056F9DC" w14:textId="77777777" w:rsidTr="000419B0">
        <w:trPr>
          <w:trHeight w:val="369"/>
        </w:trPr>
        <w:tc>
          <w:tcPr>
            <w:tcW w:w="4786" w:type="dxa"/>
            <w:gridSpan w:val="3"/>
            <w:tcBorders>
              <w:top w:val="double" w:sz="4" w:space="0" w:color="auto"/>
              <w:left w:val="double" w:sz="4" w:space="0" w:color="auto"/>
              <w:bottom w:val="nil"/>
              <w:right w:val="nil"/>
            </w:tcBorders>
            <w:shd w:val="clear" w:color="auto" w:fill="auto"/>
          </w:tcPr>
          <w:p w14:paraId="1351860A" w14:textId="77777777" w:rsidR="0058479A" w:rsidRPr="00700C4C" w:rsidRDefault="0058479A" w:rsidP="000419B0">
            <w:pPr>
              <w:rPr>
                <w:rFonts w:eastAsia="Calibri" w:cs="Arial"/>
                <w:szCs w:val="22"/>
                <w:lang w:eastAsia="en-US"/>
              </w:rPr>
            </w:pPr>
            <w:r w:rsidRPr="00700C4C">
              <w:rPr>
                <w:rFonts w:eastAsia="Times New Roman" w:cs="Arial"/>
                <w:b/>
                <w:szCs w:val="20"/>
                <w:lang w:eastAsia="zh-CN"/>
              </w:rPr>
              <w:t>Title of Change:</w:t>
            </w:r>
          </w:p>
        </w:tc>
        <w:tc>
          <w:tcPr>
            <w:tcW w:w="4253" w:type="dxa"/>
            <w:gridSpan w:val="3"/>
            <w:tcBorders>
              <w:top w:val="double" w:sz="4" w:space="0" w:color="auto"/>
              <w:left w:val="nil"/>
              <w:bottom w:val="nil"/>
              <w:right w:val="double" w:sz="4" w:space="0" w:color="auto"/>
            </w:tcBorders>
            <w:shd w:val="clear" w:color="auto" w:fill="auto"/>
          </w:tcPr>
          <w:p w14:paraId="398FE528" w14:textId="77777777" w:rsidR="0058479A" w:rsidRPr="00700C4C" w:rsidRDefault="0058479A" w:rsidP="000419B0">
            <w:pPr>
              <w:rPr>
                <w:rFonts w:eastAsia="Calibri" w:cs="Arial"/>
                <w:szCs w:val="22"/>
                <w:lang w:eastAsia="en-US"/>
              </w:rPr>
            </w:pPr>
          </w:p>
        </w:tc>
      </w:tr>
      <w:tr w:rsidR="00700C4C" w:rsidRPr="00700C4C" w14:paraId="39CAC87C" w14:textId="77777777" w:rsidTr="000419B0">
        <w:trPr>
          <w:trHeight w:val="369"/>
        </w:trPr>
        <w:tc>
          <w:tcPr>
            <w:tcW w:w="4786" w:type="dxa"/>
            <w:gridSpan w:val="3"/>
            <w:tcBorders>
              <w:top w:val="nil"/>
              <w:left w:val="double" w:sz="4" w:space="0" w:color="auto"/>
              <w:bottom w:val="nil"/>
              <w:right w:val="nil"/>
            </w:tcBorders>
            <w:shd w:val="clear" w:color="auto" w:fill="auto"/>
          </w:tcPr>
          <w:p w14:paraId="03BC4DF5" w14:textId="77777777" w:rsidR="0058479A" w:rsidRPr="00700C4C" w:rsidRDefault="0058479A" w:rsidP="000419B0">
            <w:pPr>
              <w:rPr>
                <w:rFonts w:eastAsia="Times New Roman" w:cs="Arial"/>
                <w:b/>
                <w:szCs w:val="20"/>
                <w:lang w:eastAsia="zh-CN"/>
              </w:rPr>
            </w:pPr>
            <w:r w:rsidRPr="00700C4C">
              <w:rPr>
                <w:rFonts w:eastAsia="Times New Roman" w:cs="Arial"/>
                <w:b/>
                <w:szCs w:val="20"/>
                <w:lang w:eastAsia="zh-CN"/>
              </w:rPr>
              <w:t>Originator:</w:t>
            </w:r>
          </w:p>
        </w:tc>
        <w:tc>
          <w:tcPr>
            <w:tcW w:w="4253" w:type="dxa"/>
            <w:gridSpan w:val="3"/>
            <w:tcBorders>
              <w:top w:val="nil"/>
              <w:left w:val="nil"/>
              <w:bottom w:val="nil"/>
              <w:right w:val="double" w:sz="4" w:space="0" w:color="auto"/>
            </w:tcBorders>
            <w:shd w:val="clear" w:color="auto" w:fill="auto"/>
          </w:tcPr>
          <w:p w14:paraId="6A076C18" w14:textId="77777777" w:rsidR="0058479A" w:rsidRPr="00700C4C" w:rsidRDefault="0058479A" w:rsidP="000419B0">
            <w:pPr>
              <w:rPr>
                <w:rFonts w:eastAsia="Calibri" w:cs="Arial"/>
                <w:szCs w:val="22"/>
                <w:lang w:eastAsia="en-US"/>
              </w:rPr>
            </w:pPr>
          </w:p>
        </w:tc>
      </w:tr>
      <w:tr w:rsidR="00700C4C" w:rsidRPr="00700C4C" w14:paraId="5883C28D" w14:textId="77777777" w:rsidTr="000419B0">
        <w:trPr>
          <w:trHeight w:val="369"/>
        </w:trPr>
        <w:tc>
          <w:tcPr>
            <w:tcW w:w="4786" w:type="dxa"/>
            <w:gridSpan w:val="3"/>
            <w:tcBorders>
              <w:top w:val="nil"/>
              <w:left w:val="double" w:sz="4" w:space="0" w:color="auto"/>
              <w:bottom w:val="nil"/>
              <w:right w:val="nil"/>
            </w:tcBorders>
            <w:shd w:val="clear" w:color="auto" w:fill="auto"/>
          </w:tcPr>
          <w:p w14:paraId="337A08E0" w14:textId="77777777" w:rsidR="0058479A" w:rsidRPr="00700C4C" w:rsidRDefault="0058479A" w:rsidP="000419B0">
            <w:pPr>
              <w:rPr>
                <w:rFonts w:eastAsia="Times New Roman" w:cs="Arial"/>
                <w:b/>
                <w:szCs w:val="20"/>
                <w:lang w:eastAsia="zh-CN"/>
              </w:rPr>
            </w:pPr>
            <w:r w:rsidRPr="00700C4C">
              <w:rPr>
                <w:rFonts w:eastAsia="Times New Roman" w:cs="Arial"/>
                <w:b/>
                <w:szCs w:val="20"/>
                <w:lang w:eastAsia="zh-CN"/>
              </w:rPr>
              <w:t>Reason for the Change:</w:t>
            </w:r>
          </w:p>
        </w:tc>
        <w:tc>
          <w:tcPr>
            <w:tcW w:w="4253" w:type="dxa"/>
            <w:gridSpan w:val="3"/>
            <w:tcBorders>
              <w:top w:val="nil"/>
              <w:left w:val="nil"/>
              <w:bottom w:val="nil"/>
              <w:right w:val="double" w:sz="4" w:space="0" w:color="auto"/>
            </w:tcBorders>
            <w:shd w:val="clear" w:color="auto" w:fill="auto"/>
          </w:tcPr>
          <w:p w14:paraId="6BB34C51" w14:textId="77777777" w:rsidR="0058479A" w:rsidRPr="00700C4C" w:rsidRDefault="0058479A" w:rsidP="000419B0">
            <w:pPr>
              <w:rPr>
                <w:rFonts w:eastAsia="Calibri" w:cs="Arial"/>
                <w:szCs w:val="22"/>
                <w:lang w:eastAsia="en-US"/>
              </w:rPr>
            </w:pPr>
          </w:p>
        </w:tc>
      </w:tr>
      <w:tr w:rsidR="00700C4C" w:rsidRPr="00700C4C" w14:paraId="5955CD6F" w14:textId="77777777" w:rsidTr="000419B0">
        <w:trPr>
          <w:trHeight w:val="369"/>
        </w:trPr>
        <w:tc>
          <w:tcPr>
            <w:tcW w:w="4786" w:type="dxa"/>
            <w:gridSpan w:val="3"/>
            <w:tcBorders>
              <w:top w:val="nil"/>
              <w:left w:val="double" w:sz="4" w:space="0" w:color="auto"/>
              <w:bottom w:val="nil"/>
              <w:right w:val="nil"/>
            </w:tcBorders>
            <w:shd w:val="clear" w:color="auto" w:fill="auto"/>
          </w:tcPr>
          <w:p w14:paraId="51CB7044" w14:textId="77777777" w:rsidR="0058479A" w:rsidRPr="00700C4C" w:rsidRDefault="0058479A" w:rsidP="000419B0">
            <w:pPr>
              <w:rPr>
                <w:rFonts w:eastAsia="Times New Roman" w:cs="Arial"/>
                <w:b/>
                <w:szCs w:val="20"/>
                <w:lang w:eastAsia="zh-CN"/>
              </w:rPr>
            </w:pPr>
            <w:r w:rsidRPr="00700C4C">
              <w:rPr>
                <w:rFonts w:eastAsia="Times New Roman" w:cs="Arial"/>
                <w:b/>
                <w:szCs w:val="20"/>
                <w:lang w:eastAsia="zh-CN"/>
              </w:rPr>
              <w:t>Description (giving full details, including any specifications):</w:t>
            </w:r>
          </w:p>
        </w:tc>
        <w:tc>
          <w:tcPr>
            <w:tcW w:w="4253" w:type="dxa"/>
            <w:gridSpan w:val="3"/>
            <w:tcBorders>
              <w:top w:val="nil"/>
              <w:left w:val="nil"/>
              <w:bottom w:val="nil"/>
              <w:right w:val="double" w:sz="4" w:space="0" w:color="auto"/>
            </w:tcBorders>
            <w:shd w:val="clear" w:color="auto" w:fill="auto"/>
          </w:tcPr>
          <w:p w14:paraId="049EC0C4" w14:textId="77777777" w:rsidR="0058479A" w:rsidRPr="00700C4C" w:rsidRDefault="0058479A" w:rsidP="000419B0">
            <w:pPr>
              <w:rPr>
                <w:rFonts w:eastAsia="Calibri" w:cs="Arial"/>
                <w:szCs w:val="22"/>
                <w:lang w:eastAsia="en-US"/>
              </w:rPr>
            </w:pPr>
          </w:p>
        </w:tc>
      </w:tr>
      <w:tr w:rsidR="00700C4C" w:rsidRPr="00700C4C" w14:paraId="07FE5ACF" w14:textId="77777777" w:rsidTr="000419B0">
        <w:trPr>
          <w:trHeight w:val="369"/>
        </w:trPr>
        <w:tc>
          <w:tcPr>
            <w:tcW w:w="4786" w:type="dxa"/>
            <w:gridSpan w:val="3"/>
            <w:tcBorders>
              <w:top w:val="nil"/>
              <w:left w:val="double" w:sz="4" w:space="0" w:color="auto"/>
              <w:bottom w:val="nil"/>
              <w:right w:val="nil"/>
            </w:tcBorders>
            <w:shd w:val="clear" w:color="auto" w:fill="auto"/>
          </w:tcPr>
          <w:p w14:paraId="4BB6F7EF" w14:textId="77777777" w:rsidR="0058479A" w:rsidRPr="00700C4C" w:rsidRDefault="0058479A" w:rsidP="000419B0">
            <w:pPr>
              <w:rPr>
                <w:rFonts w:eastAsia="Times New Roman" w:cs="Arial"/>
                <w:b/>
                <w:szCs w:val="20"/>
                <w:lang w:eastAsia="zh-CN"/>
              </w:rPr>
            </w:pPr>
            <w:r w:rsidRPr="00700C4C">
              <w:rPr>
                <w:rFonts w:eastAsia="Times New Roman" w:cs="Arial"/>
                <w:b/>
                <w:szCs w:val="20"/>
                <w:lang w:eastAsia="zh-CN"/>
              </w:rPr>
              <w:t>Acceptance testing and criteria (if applicable):</w:t>
            </w:r>
          </w:p>
        </w:tc>
        <w:tc>
          <w:tcPr>
            <w:tcW w:w="4253" w:type="dxa"/>
            <w:gridSpan w:val="3"/>
            <w:tcBorders>
              <w:top w:val="nil"/>
              <w:left w:val="nil"/>
              <w:bottom w:val="nil"/>
              <w:right w:val="double" w:sz="4" w:space="0" w:color="auto"/>
            </w:tcBorders>
            <w:shd w:val="clear" w:color="auto" w:fill="auto"/>
          </w:tcPr>
          <w:p w14:paraId="45527925" w14:textId="77777777" w:rsidR="0058479A" w:rsidRPr="00700C4C" w:rsidRDefault="0058479A" w:rsidP="000419B0">
            <w:pPr>
              <w:rPr>
                <w:rFonts w:eastAsia="Calibri" w:cs="Arial"/>
                <w:szCs w:val="22"/>
                <w:lang w:eastAsia="en-US"/>
              </w:rPr>
            </w:pPr>
          </w:p>
        </w:tc>
      </w:tr>
      <w:tr w:rsidR="00700C4C" w:rsidRPr="00700C4C" w14:paraId="151B706E" w14:textId="77777777" w:rsidTr="000419B0">
        <w:trPr>
          <w:trHeight w:val="369"/>
        </w:trPr>
        <w:tc>
          <w:tcPr>
            <w:tcW w:w="4786" w:type="dxa"/>
            <w:gridSpan w:val="3"/>
            <w:tcBorders>
              <w:top w:val="nil"/>
              <w:left w:val="double" w:sz="4" w:space="0" w:color="auto"/>
              <w:bottom w:val="nil"/>
              <w:right w:val="nil"/>
            </w:tcBorders>
            <w:shd w:val="clear" w:color="auto" w:fill="auto"/>
          </w:tcPr>
          <w:p w14:paraId="43EE6CEC" w14:textId="77777777" w:rsidR="0058479A" w:rsidRPr="00700C4C" w:rsidRDefault="0058479A" w:rsidP="000419B0">
            <w:pPr>
              <w:rPr>
                <w:rFonts w:eastAsia="Times New Roman" w:cs="Arial"/>
                <w:b/>
                <w:szCs w:val="20"/>
                <w:lang w:eastAsia="zh-CN"/>
              </w:rPr>
            </w:pPr>
            <w:r w:rsidRPr="00700C4C">
              <w:rPr>
                <w:rFonts w:eastAsia="Times New Roman" w:cs="Arial"/>
                <w:b/>
                <w:szCs w:val="20"/>
                <w:lang w:eastAsia="zh-CN"/>
              </w:rPr>
              <w:t>The cost of the Change:</w:t>
            </w:r>
          </w:p>
        </w:tc>
        <w:tc>
          <w:tcPr>
            <w:tcW w:w="4253" w:type="dxa"/>
            <w:gridSpan w:val="3"/>
            <w:tcBorders>
              <w:top w:val="nil"/>
              <w:left w:val="nil"/>
              <w:bottom w:val="nil"/>
              <w:right w:val="double" w:sz="4" w:space="0" w:color="auto"/>
            </w:tcBorders>
            <w:shd w:val="clear" w:color="auto" w:fill="auto"/>
          </w:tcPr>
          <w:p w14:paraId="2CD57CA4" w14:textId="77777777" w:rsidR="0058479A" w:rsidRPr="00700C4C" w:rsidRDefault="0058479A" w:rsidP="000419B0">
            <w:pPr>
              <w:rPr>
                <w:rFonts w:eastAsia="Calibri" w:cs="Arial"/>
                <w:szCs w:val="22"/>
                <w:lang w:eastAsia="en-US"/>
              </w:rPr>
            </w:pPr>
          </w:p>
        </w:tc>
      </w:tr>
      <w:tr w:rsidR="00700C4C" w:rsidRPr="00700C4C" w14:paraId="41FD9A5C" w14:textId="77777777" w:rsidTr="000419B0">
        <w:trPr>
          <w:trHeight w:val="369"/>
        </w:trPr>
        <w:tc>
          <w:tcPr>
            <w:tcW w:w="4786" w:type="dxa"/>
            <w:gridSpan w:val="3"/>
            <w:tcBorders>
              <w:top w:val="nil"/>
              <w:left w:val="double" w:sz="4" w:space="0" w:color="auto"/>
              <w:bottom w:val="nil"/>
              <w:right w:val="nil"/>
            </w:tcBorders>
            <w:shd w:val="clear" w:color="auto" w:fill="auto"/>
          </w:tcPr>
          <w:p w14:paraId="58B4DF10" w14:textId="77777777" w:rsidR="0058479A" w:rsidRPr="00700C4C" w:rsidRDefault="0058479A" w:rsidP="000419B0">
            <w:pPr>
              <w:rPr>
                <w:rFonts w:eastAsia="Times New Roman" w:cs="Arial"/>
                <w:b/>
                <w:szCs w:val="20"/>
                <w:lang w:eastAsia="zh-CN"/>
              </w:rPr>
            </w:pPr>
            <w:r w:rsidRPr="00700C4C">
              <w:rPr>
                <w:rFonts w:eastAsia="Times New Roman" w:cs="Arial"/>
                <w:b/>
                <w:szCs w:val="20"/>
                <w:lang w:eastAsia="zh-CN"/>
              </w:rPr>
              <w:t>Timetable:</w:t>
            </w:r>
          </w:p>
        </w:tc>
        <w:tc>
          <w:tcPr>
            <w:tcW w:w="4253" w:type="dxa"/>
            <w:gridSpan w:val="3"/>
            <w:tcBorders>
              <w:top w:val="nil"/>
              <w:left w:val="nil"/>
              <w:bottom w:val="nil"/>
              <w:right w:val="double" w:sz="4" w:space="0" w:color="auto"/>
            </w:tcBorders>
            <w:shd w:val="clear" w:color="auto" w:fill="auto"/>
          </w:tcPr>
          <w:p w14:paraId="2DDE3E02" w14:textId="77777777" w:rsidR="0058479A" w:rsidRPr="00700C4C" w:rsidRDefault="0058479A" w:rsidP="000419B0">
            <w:pPr>
              <w:rPr>
                <w:rFonts w:eastAsia="Calibri" w:cs="Arial"/>
                <w:szCs w:val="22"/>
                <w:lang w:eastAsia="en-US"/>
              </w:rPr>
            </w:pPr>
          </w:p>
        </w:tc>
      </w:tr>
      <w:tr w:rsidR="00700C4C" w:rsidRPr="00700C4C" w14:paraId="3505C129" w14:textId="77777777" w:rsidTr="000419B0">
        <w:trPr>
          <w:trHeight w:val="369"/>
        </w:trPr>
        <w:tc>
          <w:tcPr>
            <w:tcW w:w="4786" w:type="dxa"/>
            <w:gridSpan w:val="3"/>
            <w:tcBorders>
              <w:top w:val="nil"/>
              <w:left w:val="double" w:sz="4" w:space="0" w:color="auto"/>
              <w:bottom w:val="nil"/>
              <w:right w:val="nil"/>
            </w:tcBorders>
            <w:shd w:val="clear" w:color="auto" w:fill="auto"/>
          </w:tcPr>
          <w:p w14:paraId="391787C6" w14:textId="77777777" w:rsidR="0058479A" w:rsidRPr="00700C4C" w:rsidRDefault="0058479A" w:rsidP="000419B0">
            <w:pPr>
              <w:rPr>
                <w:rFonts w:eastAsia="Times New Roman" w:cs="Arial"/>
                <w:b/>
                <w:szCs w:val="20"/>
                <w:lang w:eastAsia="zh-CN"/>
              </w:rPr>
            </w:pPr>
            <w:r w:rsidRPr="00700C4C">
              <w:rPr>
                <w:rFonts w:eastAsia="Times New Roman" w:cs="Arial"/>
                <w:b/>
                <w:szCs w:val="20"/>
                <w:lang w:eastAsia="zh-CN"/>
              </w:rPr>
              <w:t>Impact on the Contract:</w:t>
            </w:r>
          </w:p>
        </w:tc>
        <w:tc>
          <w:tcPr>
            <w:tcW w:w="4253" w:type="dxa"/>
            <w:gridSpan w:val="3"/>
            <w:tcBorders>
              <w:top w:val="nil"/>
              <w:left w:val="nil"/>
              <w:bottom w:val="nil"/>
              <w:right w:val="double" w:sz="4" w:space="0" w:color="auto"/>
            </w:tcBorders>
            <w:shd w:val="clear" w:color="auto" w:fill="auto"/>
          </w:tcPr>
          <w:p w14:paraId="56C0944A" w14:textId="77777777" w:rsidR="0058479A" w:rsidRPr="00700C4C" w:rsidRDefault="0058479A" w:rsidP="000419B0">
            <w:pPr>
              <w:rPr>
                <w:rFonts w:eastAsia="Calibri" w:cs="Arial"/>
                <w:szCs w:val="22"/>
                <w:lang w:eastAsia="en-US"/>
              </w:rPr>
            </w:pPr>
          </w:p>
        </w:tc>
      </w:tr>
      <w:tr w:rsidR="00700C4C" w:rsidRPr="00700C4C" w14:paraId="18714CE0" w14:textId="77777777" w:rsidTr="000419B0">
        <w:trPr>
          <w:trHeight w:val="369"/>
        </w:trPr>
        <w:tc>
          <w:tcPr>
            <w:tcW w:w="4786" w:type="dxa"/>
            <w:gridSpan w:val="3"/>
            <w:tcBorders>
              <w:top w:val="nil"/>
              <w:left w:val="double" w:sz="4" w:space="0" w:color="auto"/>
              <w:bottom w:val="nil"/>
              <w:right w:val="nil"/>
            </w:tcBorders>
            <w:shd w:val="clear" w:color="auto" w:fill="auto"/>
          </w:tcPr>
          <w:p w14:paraId="38D01969" w14:textId="77777777" w:rsidR="0058479A" w:rsidRPr="00700C4C" w:rsidRDefault="0058479A" w:rsidP="000419B0">
            <w:pPr>
              <w:rPr>
                <w:rFonts w:eastAsia="Times New Roman" w:cs="Arial"/>
                <w:b/>
                <w:szCs w:val="20"/>
                <w:lang w:eastAsia="zh-CN"/>
              </w:rPr>
            </w:pPr>
            <w:r w:rsidRPr="00700C4C">
              <w:rPr>
                <w:rFonts w:eastAsia="Times New Roman" w:cs="Arial"/>
                <w:b/>
                <w:szCs w:val="20"/>
                <w:lang w:eastAsia="zh-CN"/>
              </w:rPr>
              <w:t>Agree to proceed (Yes/No):</w:t>
            </w:r>
          </w:p>
        </w:tc>
        <w:tc>
          <w:tcPr>
            <w:tcW w:w="4253" w:type="dxa"/>
            <w:gridSpan w:val="3"/>
            <w:tcBorders>
              <w:top w:val="nil"/>
              <w:left w:val="nil"/>
              <w:bottom w:val="nil"/>
              <w:right w:val="double" w:sz="4" w:space="0" w:color="auto"/>
            </w:tcBorders>
            <w:shd w:val="clear" w:color="auto" w:fill="auto"/>
          </w:tcPr>
          <w:p w14:paraId="226BB0FB" w14:textId="77777777" w:rsidR="0058479A" w:rsidRPr="00700C4C" w:rsidRDefault="0058479A" w:rsidP="000419B0">
            <w:pPr>
              <w:rPr>
                <w:rFonts w:eastAsia="Calibri" w:cs="Arial"/>
                <w:szCs w:val="22"/>
                <w:lang w:eastAsia="en-US"/>
              </w:rPr>
            </w:pPr>
          </w:p>
        </w:tc>
      </w:tr>
      <w:tr w:rsidR="00700C4C" w:rsidRPr="00700C4C" w14:paraId="1BC997F4" w14:textId="77777777" w:rsidTr="000419B0">
        <w:trPr>
          <w:trHeight w:val="277"/>
        </w:trPr>
        <w:tc>
          <w:tcPr>
            <w:tcW w:w="4786" w:type="dxa"/>
            <w:gridSpan w:val="3"/>
            <w:tcBorders>
              <w:top w:val="nil"/>
              <w:left w:val="double" w:sz="4" w:space="0" w:color="auto"/>
              <w:bottom w:val="nil"/>
              <w:right w:val="nil"/>
            </w:tcBorders>
            <w:shd w:val="clear" w:color="auto" w:fill="auto"/>
          </w:tcPr>
          <w:p w14:paraId="4D9EEFFC" w14:textId="77777777" w:rsidR="0058479A" w:rsidRPr="00700C4C" w:rsidRDefault="0058479A" w:rsidP="000419B0">
            <w:pPr>
              <w:rPr>
                <w:rFonts w:eastAsia="Times New Roman" w:cs="Arial"/>
                <w:szCs w:val="20"/>
                <w:lang w:eastAsia="zh-CN"/>
              </w:rPr>
            </w:pPr>
          </w:p>
        </w:tc>
        <w:tc>
          <w:tcPr>
            <w:tcW w:w="4253" w:type="dxa"/>
            <w:gridSpan w:val="3"/>
            <w:tcBorders>
              <w:top w:val="nil"/>
              <w:left w:val="nil"/>
              <w:bottom w:val="nil"/>
              <w:right w:val="double" w:sz="4" w:space="0" w:color="auto"/>
            </w:tcBorders>
            <w:shd w:val="clear" w:color="auto" w:fill="auto"/>
          </w:tcPr>
          <w:p w14:paraId="656982BE" w14:textId="77777777" w:rsidR="0058479A" w:rsidRPr="00700C4C" w:rsidRDefault="0058479A" w:rsidP="000419B0">
            <w:pPr>
              <w:rPr>
                <w:rFonts w:eastAsia="Calibri" w:cs="Arial"/>
                <w:szCs w:val="22"/>
                <w:lang w:eastAsia="en-US"/>
              </w:rPr>
            </w:pPr>
          </w:p>
        </w:tc>
      </w:tr>
      <w:tr w:rsidR="00700C4C" w:rsidRPr="00700C4C" w14:paraId="1EAB8737" w14:textId="77777777" w:rsidTr="000419B0">
        <w:trPr>
          <w:trHeight w:val="1143"/>
        </w:trPr>
        <w:tc>
          <w:tcPr>
            <w:tcW w:w="9039" w:type="dxa"/>
            <w:gridSpan w:val="6"/>
            <w:tcBorders>
              <w:top w:val="nil"/>
              <w:left w:val="double" w:sz="4" w:space="0" w:color="auto"/>
              <w:bottom w:val="nil"/>
              <w:right w:val="double" w:sz="4" w:space="0" w:color="auto"/>
            </w:tcBorders>
            <w:shd w:val="clear" w:color="auto" w:fill="auto"/>
          </w:tcPr>
          <w:p w14:paraId="1FD738D2" w14:textId="77777777" w:rsidR="0058479A" w:rsidRPr="00700C4C" w:rsidRDefault="0058479A" w:rsidP="00126987">
            <w:pPr>
              <w:numPr>
                <w:ilvl w:val="0"/>
                <w:numId w:val="63"/>
              </w:numPr>
              <w:rPr>
                <w:rFonts w:eastAsia="Calibri" w:cs="Arial"/>
                <w:szCs w:val="22"/>
                <w:lang w:eastAsia="en-US"/>
              </w:rPr>
            </w:pPr>
            <w:r w:rsidRPr="00700C4C">
              <w:rPr>
                <w:rFonts w:eastAsia="Calibri" w:cs="Arial"/>
                <w:szCs w:val="22"/>
                <w:lang w:eastAsia="en-US"/>
              </w:rPr>
              <w:t>Words and expressions in this Variation shall have the meanings given to them in the Contract.</w:t>
            </w:r>
          </w:p>
        </w:tc>
      </w:tr>
      <w:tr w:rsidR="00700C4C" w:rsidRPr="00700C4C" w14:paraId="7EA9BCBB" w14:textId="77777777" w:rsidTr="000419B0">
        <w:trPr>
          <w:trHeight w:val="1145"/>
        </w:trPr>
        <w:tc>
          <w:tcPr>
            <w:tcW w:w="9039" w:type="dxa"/>
            <w:gridSpan w:val="6"/>
            <w:tcBorders>
              <w:top w:val="nil"/>
              <w:left w:val="double" w:sz="4" w:space="0" w:color="auto"/>
              <w:bottom w:val="double" w:sz="4" w:space="0" w:color="auto"/>
              <w:right w:val="double" w:sz="4" w:space="0" w:color="auto"/>
            </w:tcBorders>
            <w:shd w:val="clear" w:color="auto" w:fill="auto"/>
          </w:tcPr>
          <w:p w14:paraId="356F01ED" w14:textId="77777777" w:rsidR="0058479A" w:rsidRPr="00700C4C" w:rsidRDefault="0058479A" w:rsidP="00126987">
            <w:pPr>
              <w:numPr>
                <w:ilvl w:val="0"/>
                <w:numId w:val="63"/>
              </w:numPr>
              <w:ind w:left="283" w:hanging="170"/>
              <w:rPr>
                <w:rFonts w:eastAsia="Calibri" w:cs="Arial"/>
                <w:szCs w:val="22"/>
                <w:lang w:eastAsia="en-US"/>
              </w:rPr>
            </w:pPr>
            <w:r w:rsidRPr="00700C4C">
              <w:rPr>
                <w:rFonts w:eastAsia="Calibri" w:cs="Arial"/>
                <w:szCs w:val="22"/>
                <w:lang w:eastAsia="en-US"/>
              </w:rPr>
              <w:t>The Contract, including any previous Variations, shall remain effective and unaltered except as amended by this Variation.</w:t>
            </w:r>
          </w:p>
        </w:tc>
      </w:tr>
      <w:tr w:rsidR="00700C4C" w:rsidRPr="00700C4C" w14:paraId="17C570D7" w14:textId="77777777" w:rsidTr="000419B0">
        <w:trPr>
          <w:trHeight w:val="401"/>
        </w:trPr>
        <w:tc>
          <w:tcPr>
            <w:tcW w:w="9039" w:type="dxa"/>
            <w:gridSpan w:val="6"/>
            <w:tcBorders>
              <w:top w:val="double" w:sz="4" w:space="0" w:color="auto"/>
              <w:left w:val="nil"/>
              <w:bottom w:val="single" w:sz="4" w:space="0" w:color="auto"/>
              <w:right w:val="nil"/>
            </w:tcBorders>
            <w:shd w:val="clear" w:color="auto" w:fill="auto"/>
            <w:vAlign w:val="center"/>
          </w:tcPr>
          <w:p w14:paraId="50BA57C1" w14:textId="77777777" w:rsidR="0058479A" w:rsidRPr="00700C4C" w:rsidRDefault="0058479A" w:rsidP="000419B0">
            <w:pPr>
              <w:spacing w:after="0" w:line="240" w:lineRule="auto"/>
              <w:rPr>
                <w:rFonts w:eastAsia="Calibri" w:cs="Arial"/>
                <w:szCs w:val="22"/>
                <w:lang w:eastAsia="en-US"/>
              </w:rPr>
            </w:pPr>
            <w:r w:rsidRPr="00700C4C">
              <w:rPr>
                <w:rFonts w:eastAsia="Calibri" w:cs="Arial"/>
                <w:b/>
                <w:szCs w:val="22"/>
                <w:lang w:eastAsia="en-US"/>
              </w:rPr>
              <w:t>SIGNED:</w:t>
            </w:r>
          </w:p>
        </w:tc>
      </w:tr>
      <w:tr w:rsidR="00700C4C" w:rsidRPr="00700C4C" w14:paraId="15152B5B" w14:textId="77777777" w:rsidTr="000419B0">
        <w:trPr>
          <w:trHeight w:val="401"/>
        </w:trPr>
        <w:tc>
          <w:tcPr>
            <w:tcW w:w="4519" w:type="dxa"/>
            <w:gridSpan w:val="2"/>
            <w:tcBorders>
              <w:top w:val="single" w:sz="4" w:space="0" w:color="auto"/>
              <w:left w:val="single" w:sz="4" w:space="0" w:color="auto"/>
              <w:bottom w:val="nil"/>
              <w:right w:val="nil"/>
            </w:tcBorders>
            <w:shd w:val="clear" w:color="auto" w:fill="auto"/>
            <w:vAlign w:val="center"/>
          </w:tcPr>
          <w:p w14:paraId="0C86A6E6" w14:textId="77777777" w:rsidR="0058479A" w:rsidRPr="00700C4C" w:rsidRDefault="0058479A" w:rsidP="000419B0">
            <w:pPr>
              <w:spacing w:after="0" w:line="240" w:lineRule="auto"/>
              <w:rPr>
                <w:rFonts w:eastAsia="Calibri" w:cs="Arial"/>
                <w:szCs w:val="22"/>
                <w:lang w:eastAsia="en-US"/>
              </w:rPr>
            </w:pPr>
            <w:r w:rsidRPr="00700C4C">
              <w:rPr>
                <w:rFonts w:eastAsia="Calibri" w:cs="Arial"/>
                <w:szCs w:val="22"/>
                <w:lang w:eastAsia="en-US"/>
              </w:rPr>
              <w:t>Signed for and on behalf of the Client</w:t>
            </w:r>
          </w:p>
        </w:tc>
        <w:tc>
          <w:tcPr>
            <w:tcW w:w="4520" w:type="dxa"/>
            <w:gridSpan w:val="4"/>
            <w:tcBorders>
              <w:top w:val="single" w:sz="4" w:space="0" w:color="auto"/>
              <w:left w:val="nil"/>
              <w:bottom w:val="nil"/>
              <w:right w:val="single" w:sz="4" w:space="0" w:color="auto"/>
            </w:tcBorders>
            <w:shd w:val="clear" w:color="auto" w:fill="auto"/>
            <w:vAlign w:val="center"/>
          </w:tcPr>
          <w:p w14:paraId="24BD8146" w14:textId="77777777" w:rsidR="0058479A" w:rsidRPr="00700C4C" w:rsidRDefault="0058479A" w:rsidP="000419B0">
            <w:pPr>
              <w:spacing w:after="0" w:line="240" w:lineRule="auto"/>
              <w:rPr>
                <w:rFonts w:eastAsia="Calibri" w:cs="Arial"/>
                <w:szCs w:val="22"/>
                <w:lang w:eastAsia="en-US"/>
              </w:rPr>
            </w:pPr>
            <w:r w:rsidRPr="00700C4C">
              <w:rPr>
                <w:rFonts w:eastAsia="Calibri" w:cs="Arial"/>
                <w:szCs w:val="22"/>
                <w:lang w:eastAsia="en-US"/>
              </w:rPr>
              <w:t>Signed for and on behalf of the Contractor</w:t>
            </w:r>
          </w:p>
        </w:tc>
      </w:tr>
      <w:tr w:rsidR="00700C4C" w:rsidRPr="00700C4C" w14:paraId="18D2E0D2" w14:textId="77777777" w:rsidTr="000419B0">
        <w:trPr>
          <w:trHeight w:val="401"/>
        </w:trPr>
        <w:tc>
          <w:tcPr>
            <w:tcW w:w="4519" w:type="dxa"/>
            <w:gridSpan w:val="2"/>
            <w:tcBorders>
              <w:top w:val="nil"/>
              <w:left w:val="single" w:sz="4" w:space="0" w:color="auto"/>
              <w:bottom w:val="nil"/>
              <w:right w:val="nil"/>
            </w:tcBorders>
            <w:shd w:val="clear" w:color="auto" w:fill="auto"/>
            <w:vAlign w:val="center"/>
          </w:tcPr>
          <w:p w14:paraId="682CFC20" w14:textId="77777777" w:rsidR="0058479A" w:rsidRPr="00700C4C" w:rsidRDefault="0058479A" w:rsidP="000419B0">
            <w:pPr>
              <w:spacing w:after="0" w:line="240" w:lineRule="auto"/>
              <w:rPr>
                <w:rFonts w:eastAsia="Calibri" w:cs="Arial"/>
                <w:szCs w:val="22"/>
                <w:lang w:eastAsia="en-US"/>
              </w:rPr>
            </w:pPr>
            <w:r w:rsidRPr="00700C4C">
              <w:rPr>
                <w:rFonts w:eastAsia="Calibri" w:cs="Arial"/>
                <w:szCs w:val="22"/>
                <w:lang w:eastAsia="en-US"/>
              </w:rPr>
              <w:t>Name:</w:t>
            </w:r>
          </w:p>
        </w:tc>
        <w:tc>
          <w:tcPr>
            <w:tcW w:w="4520" w:type="dxa"/>
            <w:gridSpan w:val="4"/>
            <w:tcBorders>
              <w:top w:val="nil"/>
              <w:left w:val="nil"/>
              <w:bottom w:val="nil"/>
              <w:right w:val="single" w:sz="4" w:space="0" w:color="auto"/>
            </w:tcBorders>
            <w:shd w:val="clear" w:color="auto" w:fill="auto"/>
            <w:vAlign w:val="center"/>
          </w:tcPr>
          <w:p w14:paraId="20D14F10" w14:textId="77777777" w:rsidR="0058479A" w:rsidRPr="00700C4C" w:rsidRDefault="0058479A" w:rsidP="000419B0">
            <w:pPr>
              <w:spacing w:after="0" w:line="240" w:lineRule="auto"/>
              <w:rPr>
                <w:rFonts w:eastAsia="Calibri" w:cs="Arial"/>
                <w:szCs w:val="22"/>
                <w:lang w:eastAsia="en-US"/>
              </w:rPr>
            </w:pPr>
            <w:r w:rsidRPr="00700C4C">
              <w:rPr>
                <w:rFonts w:eastAsia="Calibri" w:cs="Arial"/>
                <w:szCs w:val="22"/>
                <w:lang w:eastAsia="en-US"/>
              </w:rPr>
              <w:t>Name:</w:t>
            </w:r>
          </w:p>
        </w:tc>
      </w:tr>
      <w:tr w:rsidR="00700C4C" w:rsidRPr="00700C4C" w14:paraId="6290E0AD" w14:textId="77777777" w:rsidTr="000419B0">
        <w:trPr>
          <w:trHeight w:val="401"/>
        </w:trPr>
        <w:tc>
          <w:tcPr>
            <w:tcW w:w="4519" w:type="dxa"/>
            <w:gridSpan w:val="2"/>
            <w:tcBorders>
              <w:top w:val="nil"/>
              <w:left w:val="single" w:sz="4" w:space="0" w:color="auto"/>
              <w:bottom w:val="nil"/>
              <w:right w:val="nil"/>
            </w:tcBorders>
            <w:shd w:val="clear" w:color="auto" w:fill="auto"/>
            <w:vAlign w:val="center"/>
          </w:tcPr>
          <w:p w14:paraId="6D07A11E" w14:textId="77777777" w:rsidR="0058479A" w:rsidRPr="00700C4C" w:rsidRDefault="0058479A" w:rsidP="000419B0">
            <w:pPr>
              <w:spacing w:after="0" w:line="240" w:lineRule="auto"/>
              <w:rPr>
                <w:rFonts w:eastAsia="Calibri" w:cs="Arial"/>
                <w:szCs w:val="22"/>
                <w:lang w:eastAsia="en-US"/>
              </w:rPr>
            </w:pPr>
            <w:r w:rsidRPr="00700C4C">
              <w:rPr>
                <w:rFonts w:eastAsia="Calibri" w:cs="Arial"/>
                <w:szCs w:val="22"/>
                <w:lang w:eastAsia="en-US"/>
              </w:rPr>
              <w:t>Signature:</w:t>
            </w:r>
          </w:p>
        </w:tc>
        <w:tc>
          <w:tcPr>
            <w:tcW w:w="4520" w:type="dxa"/>
            <w:gridSpan w:val="4"/>
            <w:tcBorders>
              <w:top w:val="nil"/>
              <w:left w:val="nil"/>
              <w:bottom w:val="nil"/>
              <w:right w:val="single" w:sz="4" w:space="0" w:color="auto"/>
            </w:tcBorders>
            <w:shd w:val="clear" w:color="auto" w:fill="auto"/>
            <w:vAlign w:val="center"/>
          </w:tcPr>
          <w:p w14:paraId="58BCEB04" w14:textId="77777777" w:rsidR="0058479A" w:rsidRPr="00700C4C" w:rsidRDefault="0058479A" w:rsidP="000419B0">
            <w:pPr>
              <w:spacing w:after="0" w:line="240" w:lineRule="auto"/>
              <w:rPr>
                <w:rFonts w:eastAsia="Calibri" w:cs="Arial"/>
                <w:szCs w:val="22"/>
                <w:lang w:eastAsia="en-US"/>
              </w:rPr>
            </w:pPr>
            <w:r w:rsidRPr="00700C4C">
              <w:rPr>
                <w:rFonts w:eastAsia="Calibri" w:cs="Arial"/>
                <w:szCs w:val="22"/>
                <w:lang w:eastAsia="en-US"/>
              </w:rPr>
              <w:t>Signature:</w:t>
            </w:r>
          </w:p>
        </w:tc>
      </w:tr>
      <w:tr w:rsidR="00700C4C" w:rsidRPr="00700C4C" w14:paraId="38591612" w14:textId="77777777" w:rsidTr="000419B0">
        <w:trPr>
          <w:trHeight w:val="401"/>
        </w:trPr>
        <w:tc>
          <w:tcPr>
            <w:tcW w:w="4519" w:type="dxa"/>
            <w:gridSpan w:val="2"/>
            <w:tcBorders>
              <w:top w:val="nil"/>
              <w:left w:val="single" w:sz="4" w:space="0" w:color="auto"/>
              <w:bottom w:val="nil"/>
              <w:right w:val="nil"/>
            </w:tcBorders>
            <w:shd w:val="clear" w:color="auto" w:fill="auto"/>
            <w:vAlign w:val="center"/>
          </w:tcPr>
          <w:p w14:paraId="6B084016" w14:textId="77777777" w:rsidR="0058479A" w:rsidRPr="00700C4C" w:rsidRDefault="0058479A" w:rsidP="000419B0">
            <w:pPr>
              <w:spacing w:after="0" w:line="240" w:lineRule="auto"/>
              <w:rPr>
                <w:rFonts w:eastAsia="Calibri" w:cs="Arial"/>
                <w:szCs w:val="22"/>
                <w:lang w:eastAsia="en-US"/>
              </w:rPr>
            </w:pPr>
            <w:r w:rsidRPr="00700C4C">
              <w:rPr>
                <w:rFonts w:eastAsia="Calibri" w:cs="Arial"/>
                <w:szCs w:val="22"/>
                <w:lang w:eastAsia="en-US"/>
              </w:rPr>
              <w:t>Title/Role:</w:t>
            </w:r>
          </w:p>
        </w:tc>
        <w:tc>
          <w:tcPr>
            <w:tcW w:w="4520" w:type="dxa"/>
            <w:gridSpan w:val="4"/>
            <w:tcBorders>
              <w:top w:val="nil"/>
              <w:left w:val="nil"/>
              <w:bottom w:val="nil"/>
              <w:right w:val="single" w:sz="4" w:space="0" w:color="auto"/>
            </w:tcBorders>
            <w:shd w:val="clear" w:color="auto" w:fill="auto"/>
            <w:vAlign w:val="center"/>
          </w:tcPr>
          <w:p w14:paraId="368F73C5" w14:textId="77777777" w:rsidR="0058479A" w:rsidRPr="00700C4C" w:rsidRDefault="0058479A" w:rsidP="000419B0">
            <w:pPr>
              <w:spacing w:after="0" w:line="240" w:lineRule="auto"/>
              <w:rPr>
                <w:rFonts w:eastAsia="Calibri" w:cs="Arial"/>
                <w:szCs w:val="22"/>
                <w:lang w:eastAsia="en-US"/>
              </w:rPr>
            </w:pPr>
            <w:r w:rsidRPr="00700C4C">
              <w:rPr>
                <w:rFonts w:eastAsia="Calibri" w:cs="Arial"/>
                <w:szCs w:val="22"/>
                <w:lang w:eastAsia="en-US"/>
              </w:rPr>
              <w:t>Title/Role:</w:t>
            </w:r>
          </w:p>
        </w:tc>
      </w:tr>
      <w:tr w:rsidR="0058479A" w:rsidRPr="00700C4C" w14:paraId="4EA7EF6E" w14:textId="77777777" w:rsidTr="000419B0">
        <w:trPr>
          <w:trHeight w:val="401"/>
        </w:trPr>
        <w:tc>
          <w:tcPr>
            <w:tcW w:w="4519" w:type="dxa"/>
            <w:gridSpan w:val="2"/>
            <w:tcBorders>
              <w:top w:val="nil"/>
              <w:left w:val="single" w:sz="4" w:space="0" w:color="auto"/>
              <w:bottom w:val="single" w:sz="4" w:space="0" w:color="auto"/>
              <w:right w:val="nil"/>
            </w:tcBorders>
            <w:shd w:val="clear" w:color="auto" w:fill="auto"/>
            <w:vAlign w:val="center"/>
          </w:tcPr>
          <w:p w14:paraId="4CB091A5" w14:textId="77777777" w:rsidR="0058479A" w:rsidRPr="00700C4C" w:rsidRDefault="0058479A" w:rsidP="000419B0">
            <w:pPr>
              <w:spacing w:after="0" w:line="240" w:lineRule="auto"/>
              <w:rPr>
                <w:rFonts w:eastAsia="Calibri" w:cs="Arial"/>
                <w:szCs w:val="22"/>
                <w:lang w:eastAsia="en-US"/>
              </w:rPr>
            </w:pPr>
            <w:r w:rsidRPr="00700C4C">
              <w:rPr>
                <w:rFonts w:eastAsia="Calibri" w:cs="Arial"/>
                <w:szCs w:val="22"/>
                <w:lang w:eastAsia="en-US"/>
              </w:rPr>
              <w:t>Date of Signature:</w:t>
            </w:r>
          </w:p>
        </w:tc>
        <w:tc>
          <w:tcPr>
            <w:tcW w:w="4520" w:type="dxa"/>
            <w:gridSpan w:val="4"/>
            <w:tcBorders>
              <w:top w:val="nil"/>
              <w:left w:val="nil"/>
              <w:bottom w:val="single" w:sz="4" w:space="0" w:color="auto"/>
              <w:right w:val="single" w:sz="4" w:space="0" w:color="auto"/>
            </w:tcBorders>
            <w:shd w:val="clear" w:color="auto" w:fill="auto"/>
            <w:vAlign w:val="center"/>
          </w:tcPr>
          <w:p w14:paraId="2CD0505E" w14:textId="77777777" w:rsidR="0058479A" w:rsidRPr="00700C4C" w:rsidRDefault="0058479A" w:rsidP="000419B0">
            <w:pPr>
              <w:spacing w:after="0" w:line="240" w:lineRule="auto"/>
              <w:rPr>
                <w:rFonts w:eastAsia="Calibri" w:cs="Arial"/>
                <w:szCs w:val="22"/>
                <w:lang w:eastAsia="en-US"/>
              </w:rPr>
            </w:pPr>
            <w:r w:rsidRPr="00700C4C">
              <w:rPr>
                <w:rFonts w:eastAsia="Calibri" w:cs="Arial"/>
                <w:szCs w:val="22"/>
                <w:lang w:eastAsia="en-US"/>
              </w:rPr>
              <w:t>Date of Signature:</w:t>
            </w:r>
          </w:p>
        </w:tc>
      </w:tr>
    </w:tbl>
    <w:p w14:paraId="1B991B2A" w14:textId="77777777" w:rsidR="0058479A" w:rsidRPr="00700C4C" w:rsidRDefault="0058479A" w:rsidP="0058479A">
      <w:pPr>
        <w:rPr>
          <w:rFonts w:eastAsia="Calibri" w:cs="Arial"/>
          <w:szCs w:val="22"/>
          <w:lang w:eastAsia="en-US"/>
        </w:rPr>
      </w:pPr>
    </w:p>
    <w:p w14:paraId="5BB3E9AE" w14:textId="77777777" w:rsidR="0058479A" w:rsidRPr="00700C4C" w:rsidRDefault="0058479A" w:rsidP="0058479A">
      <w:pPr>
        <w:rPr>
          <w:rFonts w:eastAsia="Calibri" w:cs="Arial"/>
          <w:sz w:val="16"/>
          <w:szCs w:val="16"/>
          <w:lang w:eastAsia="en-US"/>
        </w:rPr>
      </w:pPr>
      <w:r w:rsidRPr="00700C4C">
        <w:rPr>
          <w:rFonts w:eastAsia="Calibri" w:cs="Arial"/>
          <w:sz w:val="16"/>
          <w:szCs w:val="16"/>
          <w:lang w:eastAsia="en-US"/>
        </w:rPr>
        <w:t>(SD 23)</w:t>
      </w:r>
    </w:p>
    <w:p w14:paraId="7FE560BE" w14:textId="77777777" w:rsidR="0058479A" w:rsidRPr="00700C4C" w:rsidRDefault="0058479A" w:rsidP="00685CCB"/>
    <w:p w14:paraId="22C2178C" w14:textId="77777777" w:rsidR="0058479A" w:rsidRPr="00700C4C" w:rsidRDefault="0058479A" w:rsidP="0058479A">
      <w:pPr>
        <w:pStyle w:val="Heading3"/>
      </w:pPr>
      <w:bookmarkStart w:id="300" w:name="_Toc447529900"/>
      <w:r w:rsidRPr="00700C4C">
        <w:rPr>
          <w:sz w:val="28"/>
        </w:rPr>
        <w:lastRenderedPageBreak/>
        <w:t>Schedule D</w:t>
      </w:r>
      <w:r w:rsidRPr="00700C4C">
        <w:rPr>
          <w:sz w:val="28"/>
        </w:rPr>
        <w:tab/>
        <w:t>Service levels and KPIs</w:t>
      </w:r>
      <w:bookmarkEnd w:id="300"/>
    </w:p>
    <w:tbl>
      <w:tblPr>
        <w:tblStyle w:val="TableGrid"/>
        <w:tblW w:w="0" w:type="auto"/>
        <w:tblLook w:val="01E0" w:firstRow="1" w:lastRow="1" w:firstColumn="1" w:lastColumn="1" w:noHBand="0" w:noVBand="0"/>
      </w:tblPr>
      <w:tblGrid>
        <w:gridCol w:w="4151"/>
        <w:gridCol w:w="4151"/>
      </w:tblGrid>
      <w:tr w:rsidR="00700C4C" w:rsidRPr="00700C4C" w14:paraId="0D83EFA8" w14:textId="77777777" w:rsidTr="000419B0">
        <w:tc>
          <w:tcPr>
            <w:tcW w:w="4261" w:type="dxa"/>
          </w:tcPr>
          <w:p w14:paraId="0B0E1421" w14:textId="77777777" w:rsidR="0058479A" w:rsidRPr="00700C4C" w:rsidRDefault="0058479A" w:rsidP="000419B0">
            <w:pPr>
              <w:pStyle w:val="HMRCNormalBody"/>
              <w:rPr>
                <w:b/>
              </w:rPr>
            </w:pPr>
            <w:r w:rsidRPr="00700C4C">
              <w:rPr>
                <w:b/>
              </w:rPr>
              <w:t>Service and Service level standard required</w:t>
            </w:r>
          </w:p>
        </w:tc>
        <w:tc>
          <w:tcPr>
            <w:tcW w:w="4262" w:type="dxa"/>
          </w:tcPr>
          <w:p w14:paraId="3626E74B" w14:textId="77777777" w:rsidR="0058479A" w:rsidRPr="00700C4C" w:rsidRDefault="0058479A" w:rsidP="000419B0">
            <w:pPr>
              <w:pStyle w:val="HMRCNormalBody"/>
              <w:rPr>
                <w:b/>
              </w:rPr>
            </w:pPr>
            <w:r w:rsidRPr="00700C4C">
              <w:rPr>
                <w:b/>
              </w:rPr>
              <w:t>Contractors method for monitoring and controlling Service Level Standard</w:t>
            </w:r>
          </w:p>
        </w:tc>
      </w:tr>
      <w:tr w:rsidR="00700C4C" w:rsidRPr="00700C4C" w14:paraId="502F6426" w14:textId="77777777" w:rsidTr="000419B0">
        <w:tc>
          <w:tcPr>
            <w:tcW w:w="4261" w:type="dxa"/>
          </w:tcPr>
          <w:p w14:paraId="198DB77B" w14:textId="77777777" w:rsidR="0058479A" w:rsidRPr="00700C4C" w:rsidRDefault="0058479A" w:rsidP="000419B0">
            <w:pPr>
              <w:pStyle w:val="HMRCNormalBody"/>
            </w:pPr>
            <w:r w:rsidRPr="00700C4C">
              <w:t>% of assignments cleared within four weeks of receipt.</w:t>
            </w:r>
          </w:p>
        </w:tc>
        <w:tc>
          <w:tcPr>
            <w:tcW w:w="4262" w:type="dxa"/>
          </w:tcPr>
          <w:p w14:paraId="6CC4AD0B" w14:textId="77777777" w:rsidR="0058479A" w:rsidRPr="00700C4C" w:rsidRDefault="0058479A" w:rsidP="000419B0">
            <w:pPr>
              <w:pStyle w:val="HMRCNormalBody"/>
              <w:rPr>
                <w:b/>
              </w:rPr>
            </w:pPr>
          </w:p>
        </w:tc>
      </w:tr>
      <w:tr w:rsidR="00700C4C" w:rsidRPr="00700C4C" w14:paraId="73734A2D" w14:textId="77777777" w:rsidTr="000419B0">
        <w:tc>
          <w:tcPr>
            <w:tcW w:w="4261" w:type="dxa"/>
          </w:tcPr>
          <w:p w14:paraId="4521E809" w14:textId="77777777" w:rsidR="0058479A" w:rsidRPr="00700C4C" w:rsidRDefault="0058479A" w:rsidP="000419B0">
            <w:pPr>
              <w:pStyle w:val="HMRCNormalBody"/>
            </w:pPr>
            <w:r w:rsidRPr="00700C4C">
              <w:t>% of assignments that go to sale resulting in proceeds not covering all the costs plus an amount against the principal debt.</w:t>
            </w:r>
          </w:p>
        </w:tc>
        <w:tc>
          <w:tcPr>
            <w:tcW w:w="4262" w:type="dxa"/>
          </w:tcPr>
          <w:p w14:paraId="40CF8021" w14:textId="77777777" w:rsidR="0058479A" w:rsidRPr="00700C4C" w:rsidRDefault="0058479A" w:rsidP="000419B0">
            <w:pPr>
              <w:pStyle w:val="HMRCNormalBody"/>
              <w:rPr>
                <w:b/>
              </w:rPr>
            </w:pPr>
          </w:p>
        </w:tc>
      </w:tr>
      <w:tr w:rsidR="0058479A" w:rsidRPr="00700C4C" w14:paraId="51D87247" w14:textId="77777777" w:rsidTr="000419B0">
        <w:tc>
          <w:tcPr>
            <w:tcW w:w="4261" w:type="dxa"/>
          </w:tcPr>
          <w:p w14:paraId="28F19889" w14:textId="77777777" w:rsidR="0058479A" w:rsidRPr="00700C4C" w:rsidRDefault="0058479A" w:rsidP="000419B0">
            <w:pPr>
              <w:pStyle w:val="HMRCNormalBody"/>
              <w:rPr>
                <w:b/>
              </w:rPr>
            </w:pPr>
            <w:r w:rsidRPr="00700C4C">
              <w:t>Provide ad hoc management Information in the requested format by the agreed date.</w:t>
            </w:r>
          </w:p>
        </w:tc>
        <w:tc>
          <w:tcPr>
            <w:tcW w:w="4262" w:type="dxa"/>
          </w:tcPr>
          <w:p w14:paraId="577580BB" w14:textId="77777777" w:rsidR="0058479A" w:rsidRPr="00700C4C" w:rsidRDefault="0058479A" w:rsidP="000419B0">
            <w:pPr>
              <w:pStyle w:val="HMRCNormalBody"/>
              <w:rPr>
                <w:b/>
              </w:rPr>
            </w:pPr>
          </w:p>
        </w:tc>
      </w:tr>
    </w:tbl>
    <w:p w14:paraId="77A500A8" w14:textId="77777777" w:rsidR="0058479A" w:rsidRPr="00700C4C" w:rsidRDefault="0058479A" w:rsidP="0058479A"/>
    <w:p w14:paraId="2E5F8D72" w14:textId="77777777" w:rsidR="0058479A" w:rsidRPr="00700C4C" w:rsidRDefault="0058479A" w:rsidP="00685CCB"/>
    <w:p w14:paraId="291CF7DC" w14:textId="77777777" w:rsidR="0058479A" w:rsidRPr="00700C4C" w:rsidRDefault="0058479A" w:rsidP="00685CCB"/>
    <w:p w14:paraId="575D809F" w14:textId="77777777" w:rsidR="0058479A" w:rsidRPr="00700C4C" w:rsidRDefault="0058479A" w:rsidP="00685CCB"/>
    <w:p w14:paraId="391C3B77" w14:textId="77777777" w:rsidR="0058479A" w:rsidRPr="00700C4C" w:rsidRDefault="0058479A" w:rsidP="00685CCB"/>
    <w:p w14:paraId="0B2206B2" w14:textId="77777777" w:rsidR="0058479A" w:rsidRPr="00700C4C" w:rsidRDefault="0058479A" w:rsidP="00685CCB"/>
    <w:p w14:paraId="33679290" w14:textId="77777777" w:rsidR="0058479A" w:rsidRPr="00700C4C" w:rsidRDefault="0058479A" w:rsidP="00685CCB"/>
    <w:p w14:paraId="276E651F" w14:textId="77777777" w:rsidR="0058479A" w:rsidRPr="00700C4C" w:rsidRDefault="0058479A" w:rsidP="00685CCB"/>
    <w:p w14:paraId="512A22B0" w14:textId="77777777" w:rsidR="0058479A" w:rsidRPr="00700C4C" w:rsidRDefault="0058479A" w:rsidP="00685CCB"/>
    <w:p w14:paraId="58819E44" w14:textId="77777777" w:rsidR="0058479A" w:rsidRPr="00700C4C" w:rsidRDefault="0058479A" w:rsidP="00685CCB"/>
    <w:p w14:paraId="7FA178DB" w14:textId="77777777" w:rsidR="0058479A" w:rsidRPr="00700C4C" w:rsidRDefault="0058479A" w:rsidP="00685CCB"/>
    <w:p w14:paraId="70A667CF" w14:textId="77777777" w:rsidR="0058479A" w:rsidRPr="00700C4C" w:rsidRDefault="0058479A" w:rsidP="00685CCB"/>
    <w:p w14:paraId="3AE972F3" w14:textId="77777777" w:rsidR="0058479A" w:rsidRPr="00700C4C" w:rsidRDefault="0058479A" w:rsidP="00685CCB"/>
    <w:p w14:paraId="28EBACC5" w14:textId="77777777" w:rsidR="0058479A" w:rsidRPr="00700C4C" w:rsidRDefault="0058479A" w:rsidP="00685CCB"/>
    <w:p w14:paraId="744FC8E5" w14:textId="77777777" w:rsidR="0058479A" w:rsidRPr="00700C4C" w:rsidRDefault="0058479A" w:rsidP="00685CCB"/>
    <w:p w14:paraId="33DAF666" w14:textId="77777777" w:rsidR="0058479A" w:rsidRPr="00700C4C" w:rsidRDefault="0058479A" w:rsidP="00685CCB"/>
    <w:p w14:paraId="722B6E9C" w14:textId="77777777" w:rsidR="0058479A" w:rsidRPr="00700C4C" w:rsidRDefault="0058479A" w:rsidP="00685CCB"/>
    <w:p w14:paraId="073F426C" w14:textId="77777777" w:rsidR="0058479A" w:rsidRPr="00700C4C" w:rsidRDefault="0058479A" w:rsidP="00685CCB"/>
    <w:p w14:paraId="20E3E481" w14:textId="77777777" w:rsidR="0058479A" w:rsidRPr="00700C4C" w:rsidRDefault="0058479A" w:rsidP="00685CCB"/>
    <w:p w14:paraId="61C1F656" w14:textId="77777777" w:rsidR="0058479A" w:rsidRPr="00700C4C" w:rsidRDefault="0058479A" w:rsidP="00685CCB"/>
    <w:p w14:paraId="69143A66" w14:textId="77777777" w:rsidR="0058479A" w:rsidRPr="00700C4C" w:rsidRDefault="0058479A" w:rsidP="00685CCB"/>
    <w:p w14:paraId="367091F6" w14:textId="77777777" w:rsidR="0058479A" w:rsidRPr="00700C4C" w:rsidRDefault="0058479A" w:rsidP="00685CCB"/>
    <w:p w14:paraId="4C30D300" w14:textId="241D4E52" w:rsidR="0058479A" w:rsidRPr="00700C4C" w:rsidRDefault="0058479A" w:rsidP="0058479A">
      <w:pPr>
        <w:pStyle w:val="Heading3"/>
        <w:rPr>
          <w:sz w:val="28"/>
        </w:rPr>
      </w:pPr>
      <w:r w:rsidRPr="00700C4C">
        <w:rPr>
          <w:sz w:val="28"/>
        </w:rPr>
        <w:lastRenderedPageBreak/>
        <w:t>Schedule E</w:t>
      </w:r>
      <w:r w:rsidRPr="00700C4C">
        <w:rPr>
          <w:sz w:val="28"/>
        </w:rPr>
        <w:tab/>
        <w:t xml:space="preserve">Delegations </w:t>
      </w:r>
    </w:p>
    <w:p w14:paraId="366ACC31" w14:textId="2BE34794" w:rsidR="0058479A" w:rsidRPr="00700C4C" w:rsidRDefault="006C2008" w:rsidP="0058479A">
      <w:pPr>
        <w:rPr>
          <w:rFonts w:cs="Arial"/>
          <w:b/>
          <w:bCs/>
          <w:sz w:val="24"/>
          <w:szCs w:val="22"/>
        </w:rPr>
      </w:pPr>
      <w:r w:rsidRPr="00700C4C">
        <w:rPr>
          <w:rFonts w:cs="Arial"/>
          <w:b/>
          <w:bCs/>
          <w:sz w:val="24"/>
          <w:szCs w:val="22"/>
        </w:rPr>
        <w:t>E1</w:t>
      </w:r>
      <w:r w:rsidRPr="00700C4C">
        <w:rPr>
          <w:rFonts w:cs="Arial"/>
          <w:b/>
          <w:bCs/>
          <w:sz w:val="24"/>
          <w:szCs w:val="22"/>
        </w:rPr>
        <w:tab/>
        <w:t>Background</w:t>
      </w:r>
    </w:p>
    <w:p w14:paraId="3603CC17" w14:textId="4E791421" w:rsidR="0058479A" w:rsidRPr="00700C4C" w:rsidRDefault="002977E2" w:rsidP="002977E2">
      <w:pPr>
        <w:ind w:left="720" w:hanging="720"/>
        <w:jc w:val="both"/>
        <w:rPr>
          <w:rFonts w:eastAsia="Segoe UI" w:cs="Arial"/>
          <w:snapToGrid w:val="0"/>
          <w:kern w:val="24"/>
          <w:szCs w:val="22"/>
          <w:lang w:eastAsia="en-GB"/>
        </w:rPr>
      </w:pPr>
      <w:r w:rsidRPr="00700C4C">
        <w:rPr>
          <w:rFonts w:eastAsia="Segoe UI" w:cs="Arial"/>
          <w:snapToGrid w:val="0"/>
          <w:kern w:val="24"/>
          <w:szCs w:val="22"/>
          <w:lang w:eastAsia="en-GB"/>
        </w:rPr>
        <w:t>E1.1</w:t>
      </w:r>
      <w:r w:rsidRPr="00700C4C">
        <w:rPr>
          <w:rFonts w:eastAsia="Segoe UI" w:cs="Arial"/>
          <w:snapToGrid w:val="0"/>
          <w:kern w:val="24"/>
          <w:szCs w:val="22"/>
          <w:lang w:eastAsia="en-GB"/>
        </w:rPr>
        <w:tab/>
      </w:r>
      <w:r w:rsidR="0058479A" w:rsidRPr="00700C4C">
        <w:rPr>
          <w:rFonts w:eastAsia="Segoe UI" w:cs="Arial"/>
          <w:snapToGrid w:val="0"/>
          <w:kern w:val="24"/>
          <w:szCs w:val="22"/>
          <w:lang w:eastAsia="en-GB"/>
        </w:rPr>
        <w:t>The powers and functions of the Commissioners of HM Revenue and Customs are set out in the Commissioners for Revenue and Customs Act 2005 (‘CRCA’)  and under this legislation the Commissioners carry out a wide range of activities to collect debt owed to HMRC, including handling data.</w:t>
      </w:r>
    </w:p>
    <w:p w14:paraId="42E55A1B" w14:textId="79F12142" w:rsidR="0058479A" w:rsidRPr="00700C4C" w:rsidRDefault="002977E2" w:rsidP="002977E2">
      <w:pPr>
        <w:ind w:left="720" w:hanging="720"/>
        <w:jc w:val="both"/>
        <w:rPr>
          <w:rFonts w:eastAsia="Segoe UI" w:cs="Arial"/>
          <w:snapToGrid w:val="0"/>
          <w:kern w:val="24"/>
          <w:szCs w:val="22"/>
          <w:lang w:eastAsia="en-GB"/>
        </w:rPr>
      </w:pPr>
      <w:r w:rsidRPr="00700C4C">
        <w:rPr>
          <w:rFonts w:eastAsia="Segoe UI" w:cs="Arial"/>
          <w:snapToGrid w:val="0"/>
          <w:kern w:val="24"/>
          <w:szCs w:val="22"/>
          <w:lang w:eastAsia="en-GB"/>
        </w:rPr>
        <w:t>E1.2</w:t>
      </w:r>
      <w:r w:rsidRPr="00700C4C">
        <w:rPr>
          <w:rFonts w:eastAsia="Segoe UI" w:cs="Arial"/>
          <w:snapToGrid w:val="0"/>
          <w:kern w:val="24"/>
          <w:szCs w:val="22"/>
          <w:lang w:eastAsia="en-GB"/>
        </w:rPr>
        <w:tab/>
      </w:r>
      <w:r w:rsidR="0058479A" w:rsidRPr="00700C4C">
        <w:rPr>
          <w:rFonts w:eastAsia="Segoe UI" w:cs="Arial"/>
          <w:snapToGrid w:val="0"/>
          <w:kern w:val="24"/>
          <w:szCs w:val="22"/>
          <w:lang w:eastAsia="en-GB"/>
        </w:rPr>
        <w:t xml:space="preserve">The legislation also says the Commissioners can delegate specified functions and this means the Commissioners are able to delegate their power of collection to third parties. </w:t>
      </w:r>
    </w:p>
    <w:p w14:paraId="746A4ED7" w14:textId="3295D677" w:rsidR="0058479A" w:rsidRPr="00700C4C" w:rsidRDefault="002977E2" w:rsidP="002977E2">
      <w:pPr>
        <w:ind w:left="720" w:hanging="720"/>
        <w:jc w:val="both"/>
        <w:rPr>
          <w:rFonts w:eastAsia="Segoe UI" w:cs="Arial"/>
          <w:snapToGrid w:val="0"/>
          <w:kern w:val="24"/>
          <w:szCs w:val="22"/>
          <w:lang w:eastAsia="en-GB"/>
        </w:rPr>
      </w:pPr>
      <w:r w:rsidRPr="00700C4C">
        <w:rPr>
          <w:rFonts w:cs="Arial"/>
          <w:bCs/>
          <w:szCs w:val="22"/>
        </w:rPr>
        <w:t xml:space="preserve">E1.3 </w:t>
      </w:r>
      <w:r w:rsidRPr="00700C4C">
        <w:rPr>
          <w:rFonts w:cs="Arial"/>
          <w:bCs/>
          <w:szCs w:val="22"/>
        </w:rPr>
        <w:tab/>
      </w:r>
      <w:r w:rsidR="0058479A" w:rsidRPr="00700C4C">
        <w:rPr>
          <w:rFonts w:cs="Arial"/>
          <w:bCs/>
          <w:szCs w:val="22"/>
        </w:rPr>
        <w:t>"Specified Function"</w:t>
      </w:r>
      <w:r w:rsidR="0058479A" w:rsidRPr="00700C4C">
        <w:rPr>
          <w:rFonts w:cs="Arial"/>
          <w:szCs w:val="22"/>
        </w:rPr>
        <w:t xml:space="preserve"> means the provision of any service in connection with the collection and management of revenue for which the Commissioners of HMRC are responsible.</w:t>
      </w:r>
    </w:p>
    <w:p w14:paraId="45A9C108" w14:textId="0478D5B7" w:rsidR="0058479A" w:rsidRPr="00700C4C" w:rsidRDefault="002977E2" w:rsidP="002977E2">
      <w:pPr>
        <w:ind w:left="720" w:hanging="720"/>
        <w:jc w:val="both"/>
        <w:rPr>
          <w:rFonts w:eastAsia="Segoe UI" w:cs="Arial"/>
          <w:snapToGrid w:val="0"/>
          <w:kern w:val="24"/>
          <w:szCs w:val="22"/>
          <w:lang w:eastAsia="en-GB"/>
        </w:rPr>
      </w:pPr>
      <w:r w:rsidRPr="00700C4C">
        <w:rPr>
          <w:rFonts w:eastAsia="Segoe UI" w:cs="Arial"/>
          <w:snapToGrid w:val="0"/>
          <w:kern w:val="24"/>
          <w:szCs w:val="22"/>
          <w:lang w:eastAsia="en-GB"/>
        </w:rPr>
        <w:t>E1.4</w:t>
      </w:r>
      <w:r w:rsidRPr="00700C4C">
        <w:rPr>
          <w:rFonts w:eastAsia="Segoe UI" w:cs="Arial"/>
          <w:snapToGrid w:val="0"/>
          <w:kern w:val="24"/>
          <w:szCs w:val="22"/>
          <w:lang w:eastAsia="en-GB"/>
        </w:rPr>
        <w:tab/>
      </w:r>
      <w:r w:rsidR="0058479A" w:rsidRPr="00700C4C">
        <w:rPr>
          <w:rFonts w:eastAsia="Segoe UI" w:cs="Arial"/>
          <w:snapToGrid w:val="0"/>
          <w:kern w:val="24"/>
          <w:szCs w:val="22"/>
          <w:lang w:eastAsia="en-GB"/>
        </w:rPr>
        <w:t xml:space="preserve">Only the Commissioners, and those to whom they have delegated their collection power, are able to collect HMRC debt.  </w:t>
      </w:r>
    </w:p>
    <w:p w14:paraId="0BA5E0FB" w14:textId="0F1A98B7" w:rsidR="0058479A" w:rsidRPr="00700C4C" w:rsidRDefault="002977E2" w:rsidP="002977E2">
      <w:pPr>
        <w:ind w:left="720" w:hanging="720"/>
        <w:jc w:val="both"/>
        <w:rPr>
          <w:rFonts w:eastAsia="Segoe UI" w:cs="Arial"/>
          <w:snapToGrid w:val="0"/>
          <w:kern w:val="24"/>
          <w:szCs w:val="22"/>
          <w:lang w:eastAsia="en-GB"/>
        </w:rPr>
      </w:pPr>
      <w:r w:rsidRPr="00700C4C">
        <w:rPr>
          <w:rFonts w:eastAsia="Segoe UI" w:cs="Arial"/>
          <w:snapToGrid w:val="0"/>
          <w:kern w:val="24"/>
          <w:szCs w:val="22"/>
          <w:lang w:eastAsia="en-GB"/>
        </w:rPr>
        <w:t>E1.5</w:t>
      </w:r>
      <w:r w:rsidRPr="00700C4C">
        <w:rPr>
          <w:rFonts w:eastAsia="Segoe UI" w:cs="Arial"/>
          <w:snapToGrid w:val="0"/>
          <w:kern w:val="24"/>
          <w:szCs w:val="22"/>
          <w:lang w:eastAsia="en-GB"/>
        </w:rPr>
        <w:tab/>
      </w:r>
      <w:r w:rsidR="0058479A" w:rsidRPr="00700C4C">
        <w:rPr>
          <w:rFonts w:eastAsia="Segoe UI" w:cs="Arial"/>
          <w:snapToGrid w:val="0"/>
          <w:kern w:val="24"/>
          <w:szCs w:val="22"/>
          <w:lang w:eastAsia="en-GB"/>
        </w:rPr>
        <w:t xml:space="preserve">The Commissioners have the absolute discretion to make, not make, or revoke delegations, or to set out specific requirements in relation to the delegation of their functions. </w:t>
      </w:r>
    </w:p>
    <w:p w14:paraId="32AA5562" w14:textId="553E4F3E" w:rsidR="0058479A" w:rsidRPr="00700C4C" w:rsidRDefault="002977E2" w:rsidP="002977E2">
      <w:pPr>
        <w:ind w:left="720" w:hanging="720"/>
        <w:jc w:val="both"/>
        <w:rPr>
          <w:rFonts w:eastAsia="Segoe UI" w:cs="Arial"/>
          <w:snapToGrid w:val="0"/>
          <w:kern w:val="24"/>
          <w:szCs w:val="22"/>
          <w:lang w:eastAsia="en-GB"/>
        </w:rPr>
      </w:pPr>
      <w:r w:rsidRPr="00700C4C">
        <w:rPr>
          <w:rFonts w:eastAsia="Segoe UI" w:cs="Arial"/>
          <w:snapToGrid w:val="0"/>
          <w:kern w:val="24"/>
          <w:szCs w:val="22"/>
          <w:lang w:eastAsia="en-GB"/>
        </w:rPr>
        <w:t>E1.6</w:t>
      </w:r>
      <w:r w:rsidRPr="00700C4C">
        <w:rPr>
          <w:rFonts w:eastAsia="Segoe UI" w:cs="Arial"/>
          <w:snapToGrid w:val="0"/>
          <w:kern w:val="24"/>
          <w:szCs w:val="22"/>
          <w:lang w:eastAsia="en-GB"/>
        </w:rPr>
        <w:tab/>
      </w:r>
      <w:r w:rsidR="0058479A" w:rsidRPr="00700C4C">
        <w:rPr>
          <w:rFonts w:eastAsia="Segoe UI" w:cs="Arial"/>
          <w:snapToGrid w:val="0"/>
          <w:kern w:val="24"/>
          <w:szCs w:val="22"/>
          <w:lang w:eastAsia="en-GB"/>
        </w:rPr>
        <w:t xml:space="preserve">This means internal briefings are prepared for the Commissioners explaining why they are being asked to delegate functions, who will be carrying out their functions, what functions are to be delegated and what safeguards are proposed (including Monitoring and Assurance – see below).  </w:t>
      </w:r>
    </w:p>
    <w:p w14:paraId="7C0F5872" w14:textId="1AD3DB6D" w:rsidR="0058479A" w:rsidRPr="00700C4C" w:rsidRDefault="002977E2" w:rsidP="002977E2">
      <w:pPr>
        <w:ind w:left="720" w:hanging="720"/>
        <w:jc w:val="both"/>
        <w:rPr>
          <w:rFonts w:eastAsia="Segoe UI" w:cs="Arial"/>
          <w:snapToGrid w:val="0"/>
          <w:kern w:val="24"/>
          <w:szCs w:val="22"/>
          <w:lang w:eastAsia="en-GB"/>
        </w:rPr>
      </w:pPr>
      <w:r w:rsidRPr="00700C4C">
        <w:rPr>
          <w:rFonts w:eastAsia="Segoe UI" w:cs="Arial"/>
          <w:snapToGrid w:val="0"/>
          <w:kern w:val="24"/>
          <w:szCs w:val="22"/>
          <w:lang w:eastAsia="en-GB"/>
        </w:rPr>
        <w:t>E1.7</w:t>
      </w:r>
      <w:r w:rsidRPr="00700C4C">
        <w:rPr>
          <w:rFonts w:eastAsia="Segoe UI" w:cs="Arial"/>
          <w:snapToGrid w:val="0"/>
          <w:kern w:val="24"/>
          <w:szCs w:val="22"/>
          <w:lang w:eastAsia="en-GB"/>
        </w:rPr>
        <w:tab/>
      </w:r>
      <w:r w:rsidR="0058479A" w:rsidRPr="00700C4C">
        <w:rPr>
          <w:rFonts w:eastAsia="Segoe UI" w:cs="Arial"/>
          <w:snapToGrid w:val="0"/>
          <w:kern w:val="24"/>
          <w:szCs w:val="22"/>
          <w:lang w:eastAsia="en-GB"/>
        </w:rPr>
        <w:t xml:space="preserve">As the Commissioners have the absolute discretion in considering a requested delegation they may ask for additional information about what is being proposed.  </w:t>
      </w:r>
    </w:p>
    <w:p w14:paraId="5067F5D1" w14:textId="22B59A0A" w:rsidR="0058479A" w:rsidRPr="00700C4C" w:rsidRDefault="002977E2" w:rsidP="002977E2">
      <w:pPr>
        <w:ind w:left="720" w:hanging="720"/>
        <w:jc w:val="both"/>
        <w:rPr>
          <w:rFonts w:eastAsia="Segoe UI" w:cs="Arial"/>
          <w:snapToGrid w:val="0"/>
          <w:kern w:val="24"/>
          <w:szCs w:val="22"/>
          <w:lang w:eastAsia="en-GB"/>
        </w:rPr>
      </w:pPr>
      <w:r w:rsidRPr="00700C4C">
        <w:rPr>
          <w:rFonts w:eastAsia="Segoe UI" w:cs="Arial"/>
          <w:snapToGrid w:val="0"/>
          <w:kern w:val="24"/>
          <w:szCs w:val="22"/>
          <w:lang w:eastAsia="en-GB"/>
        </w:rPr>
        <w:t>E1.8</w:t>
      </w:r>
      <w:r w:rsidRPr="00700C4C">
        <w:rPr>
          <w:rFonts w:eastAsia="Segoe UI" w:cs="Arial"/>
          <w:snapToGrid w:val="0"/>
          <w:kern w:val="24"/>
          <w:szCs w:val="22"/>
          <w:lang w:eastAsia="en-GB"/>
        </w:rPr>
        <w:tab/>
      </w:r>
      <w:r w:rsidR="0058479A" w:rsidRPr="00700C4C">
        <w:rPr>
          <w:rFonts w:eastAsia="Segoe UI" w:cs="Arial"/>
          <w:snapToGrid w:val="0"/>
          <w:kern w:val="24"/>
          <w:szCs w:val="22"/>
          <w:lang w:eastAsia="en-GB"/>
        </w:rPr>
        <w:t>Gathering the information about proposed third parties, carrying out checks and preparing papers for the Commissioners mean the process of seeking a new delegation may take up to 3 months.</w:t>
      </w:r>
    </w:p>
    <w:p w14:paraId="3676DD19" w14:textId="44008EE7" w:rsidR="0058479A" w:rsidRPr="00700C4C" w:rsidRDefault="002977E2" w:rsidP="002977E2">
      <w:pPr>
        <w:rPr>
          <w:rFonts w:cs="Arial"/>
          <w:b/>
          <w:bCs/>
          <w:sz w:val="24"/>
          <w:szCs w:val="22"/>
        </w:rPr>
      </w:pPr>
      <w:r w:rsidRPr="00700C4C">
        <w:rPr>
          <w:rFonts w:cs="Arial"/>
          <w:b/>
          <w:bCs/>
          <w:sz w:val="24"/>
          <w:szCs w:val="22"/>
        </w:rPr>
        <w:t>E2</w:t>
      </w:r>
      <w:r w:rsidRPr="00700C4C">
        <w:rPr>
          <w:rFonts w:cs="Arial"/>
          <w:b/>
          <w:bCs/>
          <w:sz w:val="24"/>
          <w:szCs w:val="22"/>
        </w:rPr>
        <w:tab/>
      </w:r>
      <w:r w:rsidR="0058479A" w:rsidRPr="00700C4C">
        <w:rPr>
          <w:rFonts w:cs="Arial"/>
          <w:b/>
          <w:bCs/>
          <w:sz w:val="24"/>
          <w:szCs w:val="22"/>
        </w:rPr>
        <w:t>Delegated Authority</w:t>
      </w:r>
    </w:p>
    <w:p w14:paraId="4D97742A" w14:textId="4429F63D" w:rsidR="0058479A" w:rsidRPr="00700C4C" w:rsidRDefault="002977E2" w:rsidP="002977E2">
      <w:pPr>
        <w:ind w:left="720" w:hanging="720"/>
        <w:jc w:val="both"/>
        <w:rPr>
          <w:rFonts w:eastAsia="Segoe UI" w:cs="Arial"/>
          <w:snapToGrid w:val="0"/>
          <w:kern w:val="24"/>
          <w:szCs w:val="22"/>
          <w:lang w:eastAsia="en-GB"/>
        </w:rPr>
      </w:pPr>
      <w:r w:rsidRPr="00700C4C">
        <w:rPr>
          <w:rFonts w:eastAsia="Segoe UI" w:cs="Arial"/>
          <w:snapToGrid w:val="0"/>
          <w:kern w:val="24"/>
          <w:szCs w:val="22"/>
          <w:lang w:eastAsia="en-GB"/>
        </w:rPr>
        <w:t>E2.1</w:t>
      </w:r>
      <w:r w:rsidRPr="00700C4C">
        <w:rPr>
          <w:rFonts w:eastAsia="Segoe UI" w:cs="Arial"/>
          <w:snapToGrid w:val="0"/>
          <w:kern w:val="24"/>
          <w:szCs w:val="22"/>
          <w:lang w:eastAsia="en-GB"/>
        </w:rPr>
        <w:tab/>
      </w:r>
      <w:r w:rsidR="0058479A" w:rsidRPr="00700C4C">
        <w:rPr>
          <w:rFonts w:eastAsia="Segoe UI" w:cs="Arial"/>
          <w:snapToGrid w:val="0"/>
          <w:kern w:val="24"/>
          <w:szCs w:val="22"/>
          <w:lang w:eastAsia="en-GB"/>
        </w:rPr>
        <w:t xml:space="preserve">It is only the Commissioners who have power to delegate performance of their functions. </w:t>
      </w:r>
    </w:p>
    <w:p w14:paraId="138F390C" w14:textId="4F6C627F" w:rsidR="0058479A" w:rsidRPr="00700C4C" w:rsidRDefault="002977E2" w:rsidP="002977E2">
      <w:pPr>
        <w:ind w:left="720" w:hanging="720"/>
        <w:jc w:val="both"/>
        <w:rPr>
          <w:rFonts w:eastAsia="Segoe UI" w:cs="Arial"/>
          <w:snapToGrid w:val="0"/>
          <w:kern w:val="24"/>
          <w:szCs w:val="22"/>
          <w:lang w:eastAsia="en-GB"/>
        </w:rPr>
      </w:pPr>
      <w:r w:rsidRPr="00700C4C">
        <w:rPr>
          <w:rFonts w:eastAsia="Segoe UI" w:cs="Arial"/>
          <w:snapToGrid w:val="0"/>
          <w:kern w:val="24"/>
          <w:szCs w:val="22"/>
          <w:lang w:eastAsia="en-GB"/>
        </w:rPr>
        <w:t>E2.2</w:t>
      </w:r>
      <w:r w:rsidRPr="00700C4C">
        <w:rPr>
          <w:rFonts w:eastAsia="Segoe UI" w:cs="Arial"/>
          <w:snapToGrid w:val="0"/>
          <w:kern w:val="24"/>
          <w:szCs w:val="22"/>
          <w:lang w:eastAsia="en-GB"/>
        </w:rPr>
        <w:tab/>
      </w:r>
      <w:r w:rsidR="0058479A" w:rsidRPr="00700C4C">
        <w:rPr>
          <w:rFonts w:eastAsia="Segoe UI" w:cs="Arial"/>
          <w:snapToGrid w:val="0"/>
          <w:kern w:val="24"/>
          <w:szCs w:val="22"/>
          <w:lang w:eastAsia="en-GB"/>
        </w:rPr>
        <w:t xml:space="preserve">The Commissioners for HMRC may delegate functions to a third party but those powers cannot be sub-delegated (for example by a contractor to a sub-contractor). </w:t>
      </w:r>
    </w:p>
    <w:p w14:paraId="788C3A3A" w14:textId="3E51490E" w:rsidR="0058479A" w:rsidRPr="00700C4C" w:rsidRDefault="002977E2" w:rsidP="002977E2">
      <w:pPr>
        <w:ind w:left="720" w:hanging="720"/>
        <w:jc w:val="both"/>
        <w:rPr>
          <w:rFonts w:eastAsia="Segoe UI" w:cs="Arial"/>
          <w:snapToGrid w:val="0"/>
          <w:kern w:val="24"/>
          <w:szCs w:val="22"/>
          <w:lang w:eastAsia="en-GB"/>
        </w:rPr>
      </w:pPr>
      <w:r w:rsidRPr="00700C4C">
        <w:rPr>
          <w:rFonts w:eastAsia="Segoe UI" w:cs="Arial"/>
          <w:snapToGrid w:val="0"/>
          <w:kern w:val="24"/>
          <w:szCs w:val="22"/>
          <w:lang w:eastAsia="en-GB"/>
        </w:rPr>
        <w:t>E2.3</w:t>
      </w:r>
      <w:r w:rsidRPr="00700C4C">
        <w:rPr>
          <w:rFonts w:eastAsia="Segoe UI" w:cs="Arial"/>
          <w:snapToGrid w:val="0"/>
          <w:kern w:val="24"/>
          <w:szCs w:val="22"/>
          <w:lang w:eastAsia="en-GB"/>
        </w:rPr>
        <w:tab/>
      </w:r>
      <w:r w:rsidR="0058479A" w:rsidRPr="00700C4C">
        <w:rPr>
          <w:rFonts w:eastAsia="Segoe UI" w:cs="Arial"/>
          <w:snapToGrid w:val="0"/>
          <w:kern w:val="24"/>
          <w:szCs w:val="22"/>
          <w:lang w:eastAsia="en-GB"/>
        </w:rPr>
        <w:t xml:space="preserve">This means that the Commissioners have to directly delegate functions, without regard to a supplier’s subcontracting arrangements (their supply chain).  </w:t>
      </w:r>
    </w:p>
    <w:p w14:paraId="36A2BE1A" w14:textId="77777777" w:rsidR="0058479A" w:rsidRPr="00700C4C" w:rsidRDefault="0058479A" w:rsidP="0058479A">
      <w:pPr>
        <w:jc w:val="both"/>
        <w:rPr>
          <w:rFonts w:eastAsia="Segoe UI" w:cs="Arial"/>
          <w:snapToGrid w:val="0"/>
          <w:kern w:val="24"/>
          <w:szCs w:val="22"/>
          <w:lang w:eastAsia="en-GB"/>
        </w:rPr>
      </w:pPr>
    </w:p>
    <w:p w14:paraId="1C63CF2D" w14:textId="0C0B75C3" w:rsidR="0058479A" w:rsidRPr="00700C4C" w:rsidRDefault="002977E2" w:rsidP="002977E2">
      <w:pPr>
        <w:ind w:left="720" w:hanging="720"/>
        <w:jc w:val="both"/>
        <w:rPr>
          <w:rFonts w:eastAsia="Segoe UI" w:cs="Arial"/>
          <w:snapToGrid w:val="0"/>
          <w:kern w:val="24"/>
          <w:szCs w:val="22"/>
          <w:lang w:eastAsia="en-GB"/>
        </w:rPr>
      </w:pPr>
      <w:r w:rsidRPr="00700C4C">
        <w:rPr>
          <w:rFonts w:eastAsia="Segoe UI" w:cs="Arial"/>
          <w:snapToGrid w:val="0"/>
          <w:kern w:val="24"/>
          <w:szCs w:val="22"/>
          <w:lang w:eastAsia="en-GB"/>
        </w:rPr>
        <w:t>E2.4</w:t>
      </w:r>
      <w:r w:rsidRPr="00700C4C">
        <w:rPr>
          <w:rFonts w:eastAsia="Segoe UI" w:cs="Arial"/>
          <w:snapToGrid w:val="0"/>
          <w:kern w:val="24"/>
          <w:szCs w:val="22"/>
          <w:lang w:eastAsia="en-GB"/>
        </w:rPr>
        <w:tab/>
      </w:r>
      <w:r w:rsidR="0058479A" w:rsidRPr="00700C4C">
        <w:rPr>
          <w:rFonts w:eastAsia="Segoe UI" w:cs="Arial"/>
          <w:snapToGrid w:val="0"/>
          <w:kern w:val="24"/>
          <w:szCs w:val="22"/>
          <w:lang w:eastAsia="en-GB"/>
        </w:rPr>
        <w:t>Requirements which apply to the Commissioners in the exercise of their functions and powers will continue to apply following delegation of a function or power: this means that,</w:t>
      </w:r>
    </w:p>
    <w:p w14:paraId="3C0FC21F" w14:textId="77777777" w:rsidR="0058479A" w:rsidRPr="00700C4C" w:rsidRDefault="0058479A" w:rsidP="0058479A">
      <w:pPr>
        <w:jc w:val="both"/>
        <w:rPr>
          <w:rFonts w:eastAsia="Segoe UI" w:cs="Arial"/>
          <w:snapToGrid w:val="0"/>
          <w:kern w:val="24"/>
          <w:szCs w:val="22"/>
          <w:lang w:eastAsia="en-GB"/>
        </w:rPr>
      </w:pPr>
    </w:p>
    <w:p w14:paraId="4396F1C2" w14:textId="77777777" w:rsidR="0058479A" w:rsidRPr="00700C4C" w:rsidRDefault="0058479A" w:rsidP="00B17A4A">
      <w:pPr>
        <w:pStyle w:val="ListParagraph"/>
        <w:numPr>
          <w:ilvl w:val="0"/>
          <w:numId w:val="96"/>
        </w:numPr>
        <w:spacing w:after="0" w:line="240" w:lineRule="auto"/>
        <w:ind w:left="1440"/>
        <w:jc w:val="both"/>
        <w:rPr>
          <w:rFonts w:eastAsia="Segoe UI" w:cs="Arial"/>
          <w:snapToGrid w:val="0"/>
          <w:kern w:val="24"/>
          <w:szCs w:val="22"/>
          <w:lang w:eastAsia="en-GB"/>
        </w:rPr>
      </w:pPr>
      <w:r w:rsidRPr="00700C4C">
        <w:rPr>
          <w:rFonts w:eastAsia="Segoe UI" w:cs="Arial"/>
          <w:snapToGrid w:val="0"/>
          <w:kern w:val="24"/>
          <w:szCs w:val="22"/>
          <w:lang w:eastAsia="en-GB"/>
        </w:rPr>
        <w:lastRenderedPageBreak/>
        <w:t>a supplier/sub-contractor would be subject to the same strict duty of confidentiality that applies to HMRC staff under s18 CRCA, including the criminal sanctions under s19 CRCA for the unlawful disclosure of HMRC’s information,  </w:t>
      </w:r>
    </w:p>
    <w:p w14:paraId="10C578CB" w14:textId="13958F27" w:rsidR="0058479A" w:rsidRPr="00700C4C" w:rsidRDefault="0058479A" w:rsidP="002977E2">
      <w:pPr>
        <w:pStyle w:val="ListParagraph"/>
        <w:ind w:left="1440" w:firstLine="60"/>
        <w:jc w:val="both"/>
        <w:rPr>
          <w:rFonts w:eastAsia="Segoe UI" w:cs="Arial"/>
          <w:snapToGrid w:val="0"/>
          <w:kern w:val="24"/>
          <w:szCs w:val="22"/>
          <w:lang w:eastAsia="en-GB"/>
        </w:rPr>
      </w:pPr>
    </w:p>
    <w:p w14:paraId="02B7CB02" w14:textId="77777777" w:rsidR="0058479A" w:rsidRPr="00700C4C" w:rsidRDefault="0058479A" w:rsidP="00B17A4A">
      <w:pPr>
        <w:pStyle w:val="ListParagraph"/>
        <w:numPr>
          <w:ilvl w:val="0"/>
          <w:numId w:val="96"/>
        </w:numPr>
        <w:spacing w:after="0" w:line="240" w:lineRule="auto"/>
        <w:ind w:left="1440"/>
        <w:jc w:val="both"/>
        <w:rPr>
          <w:rFonts w:eastAsia="Segoe UI" w:cs="Arial"/>
          <w:snapToGrid w:val="0"/>
          <w:kern w:val="24"/>
          <w:szCs w:val="22"/>
          <w:lang w:eastAsia="en-GB"/>
        </w:rPr>
      </w:pPr>
      <w:r w:rsidRPr="00700C4C">
        <w:rPr>
          <w:rFonts w:eastAsia="Segoe UI" w:cs="Arial"/>
          <w:snapToGrid w:val="0"/>
          <w:kern w:val="24"/>
          <w:szCs w:val="22"/>
          <w:lang w:eastAsia="en-GB"/>
        </w:rPr>
        <w:t xml:space="preserve">a supplier/sub-contractor will be required to adhere to stringent standards and follow strict rules on data security.  </w:t>
      </w:r>
    </w:p>
    <w:p w14:paraId="5FF3B53C" w14:textId="77777777" w:rsidR="0058479A" w:rsidRPr="00700C4C" w:rsidRDefault="0058479A" w:rsidP="0058479A">
      <w:pPr>
        <w:jc w:val="both"/>
        <w:rPr>
          <w:rFonts w:eastAsia="Segoe UI" w:cs="Arial"/>
          <w:snapToGrid w:val="0"/>
          <w:kern w:val="24"/>
          <w:szCs w:val="22"/>
          <w:lang w:eastAsia="en-GB"/>
        </w:rPr>
      </w:pPr>
    </w:p>
    <w:p w14:paraId="237CB0C4" w14:textId="6BA1901A" w:rsidR="0058479A" w:rsidRPr="00700C4C" w:rsidRDefault="002977E2" w:rsidP="002977E2">
      <w:pPr>
        <w:ind w:left="720" w:hanging="720"/>
        <w:jc w:val="both"/>
        <w:rPr>
          <w:rFonts w:eastAsia="Segoe UI" w:cs="Arial"/>
          <w:snapToGrid w:val="0"/>
          <w:kern w:val="24"/>
          <w:szCs w:val="22"/>
          <w:lang w:eastAsia="en-GB"/>
        </w:rPr>
      </w:pPr>
      <w:r w:rsidRPr="00700C4C">
        <w:rPr>
          <w:rFonts w:eastAsia="Segoe UI" w:cs="Arial"/>
          <w:snapToGrid w:val="0"/>
          <w:kern w:val="24"/>
          <w:szCs w:val="22"/>
          <w:lang w:eastAsia="en-GB"/>
        </w:rPr>
        <w:t>E2.5</w:t>
      </w:r>
      <w:r w:rsidRPr="00700C4C">
        <w:rPr>
          <w:rFonts w:eastAsia="Segoe UI" w:cs="Arial"/>
          <w:snapToGrid w:val="0"/>
          <w:kern w:val="24"/>
          <w:szCs w:val="22"/>
          <w:lang w:eastAsia="en-GB"/>
        </w:rPr>
        <w:tab/>
      </w:r>
      <w:r w:rsidR="0058479A" w:rsidRPr="00700C4C">
        <w:rPr>
          <w:rFonts w:eastAsia="Segoe UI" w:cs="Arial"/>
          <w:snapToGrid w:val="0"/>
          <w:kern w:val="24"/>
          <w:szCs w:val="22"/>
          <w:lang w:eastAsia="en-GB"/>
        </w:rPr>
        <w:t>Where functions are delegated, the Commissioners are still able to exercise those functions themselves. This might occur, for example, where functions have been delegated to a supplier/sub-contractor to provide additional capacity to HMRC.  </w:t>
      </w:r>
    </w:p>
    <w:p w14:paraId="770F6B3A" w14:textId="3022137B" w:rsidR="0058479A" w:rsidRPr="00700C4C" w:rsidRDefault="002977E2" w:rsidP="0058479A">
      <w:pPr>
        <w:rPr>
          <w:rFonts w:cs="Arial"/>
          <w:b/>
          <w:bCs/>
          <w:sz w:val="24"/>
          <w:szCs w:val="22"/>
        </w:rPr>
      </w:pPr>
      <w:r w:rsidRPr="00700C4C">
        <w:rPr>
          <w:rFonts w:eastAsia="Segoe UI" w:cs="Arial"/>
          <w:b/>
          <w:snapToGrid w:val="0"/>
          <w:kern w:val="24"/>
          <w:sz w:val="24"/>
          <w:szCs w:val="22"/>
          <w:lang w:eastAsia="en-GB"/>
        </w:rPr>
        <w:t>E3</w:t>
      </w:r>
      <w:r w:rsidRPr="00700C4C">
        <w:rPr>
          <w:rFonts w:eastAsia="Segoe UI" w:cs="Arial"/>
          <w:b/>
          <w:snapToGrid w:val="0"/>
          <w:kern w:val="24"/>
          <w:sz w:val="24"/>
          <w:szCs w:val="22"/>
          <w:lang w:eastAsia="en-GB"/>
        </w:rPr>
        <w:tab/>
      </w:r>
      <w:r w:rsidR="0058479A" w:rsidRPr="00700C4C">
        <w:rPr>
          <w:rFonts w:cs="Arial"/>
          <w:b/>
          <w:bCs/>
          <w:sz w:val="24"/>
          <w:szCs w:val="22"/>
        </w:rPr>
        <w:t>Who needs a Delegation?</w:t>
      </w:r>
    </w:p>
    <w:p w14:paraId="59E31B6C" w14:textId="39BC7BF0" w:rsidR="0058479A" w:rsidRPr="00700C4C" w:rsidRDefault="002977E2" w:rsidP="002977E2">
      <w:pPr>
        <w:ind w:left="720" w:hanging="720"/>
        <w:rPr>
          <w:rFonts w:cs="Arial"/>
          <w:szCs w:val="22"/>
        </w:rPr>
      </w:pPr>
      <w:r w:rsidRPr="00700C4C">
        <w:rPr>
          <w:rFonts w:cs="Arial"/>
          <w:szCs w:val="22"/>
        </w:rPr>
        <w:t>E3.1</w:t>
      </w:r>
      <w:r w:rsidRPr="00700C4C">
        <w:rPr>
          <w:rFonts w:cs="Arial"/>
          <w:szCs w:val="22"/>
        </w:rPr>
        <w:tab/>
      </w:r>
      <w:r w:rsidR="0058479A" w:rsidRPr="00700C4C">
        <w:rPr>
          <w:rFonts w:cs="Arial"/>
          <w:szCs w:val="22"/>
        </w:rPr>
        <w:t>Any part of the supply chain to which HMRC data is entrusted must hold a Delegation in order to work on behalf of HMRC.</w:t>
      </w:r>
    </w:p>
    <w:p w14:paraId="789FEBC7" w14:textId="72704376" w:rsidR="0058479A" w:rsidRPr="00700C4C" w:rsidRDefault="007B5897" w:rsidP="007B5897">
      <w:pPr>
        <w:ind w:left="720" w:hanging="720"/>
        <w:rPr>
          <w:rFonts w:cs="Arial"/>
          <w:szCs w:val="22"/>
        </w:rPr>
      </w:pPr>
      <w:r w:rsidRPr="00700C4C">
        <w:rPr>
          <w:rFonts w:cs="Arial"/>
          <w:szCs w:val="22"/>
        </w:rPr>
        <w:t>E3.2</w:t>
      </w:r>
      <w:r w:rsidRPr="00700C4C">
        <w:rPr>
          <w:rFonts w:cs="Arial"/>
          <w:szCs w:val="22"/>
        </w:rPr>
        <w:tab/>
      </w:r>
      <w:r w:rsidR="0058479A" w:rsidRPr="00700C4C">
        <w:rPr>
          <w:rFonts w:cs="Arial"/>
          <w:szCs w:val="22"/>
        </w:rPr>
        <w:t>The main Delegation documents go down to supplier level and each sub-contractor to the supplier is identified in an Annex to the main Delegation document.</w:t>
      </w:r>
    </w:p>
    <w:p w14:paraId="2A252090" w14:textId="57D8ECD1" w:rsidR="0058479A" w:rsidRPr="00700C4C" w:rsidRDefault="007B5897" w:rsidP="007B5897">
      <w:pPr>
        <w:ind w:left="720" w:hanging="720"/>
        <w:rPr>
          <w:rFonts w:cs="Arial"/>
          <w:szCs w:val="22"/>
        </w:rPr>
      </w:pPr>
      <w:r w:rsidRPr="00700C4C">
        <w:rPr>
          <w:rFonts w:cs="Arial"/>
          <w:szCs w:val="22"/>
        </w:rPr>
        <w:t>E3.3</w:t>
      </w:r>
      <w:r w:rsidRPr="00700C4C">
        <w:rPr>
          <w:rFonts w:cs="Arial"/>
          <w:szCs w:val="22"/>
        </w:rPr>
        <w:tab/>
      </w:r>
      <w:r w:rsidR="0058479A" w:rsidRPr="00700C4C">
        <w:rPr>
          <w:rFonts w:cs="Arial"/>
          <w:szCs w:val="22"/>
        </w:rPr>
        <w:t>Suppliers and sub-contractors are authorised to carry out only the specified functions as detailed in the Delegation document or its Annexes.</w:t>
      </w:r>
    </w:p>
    <w:p w14:paraId="712D912B" w14:textId="7815A966" w:rsidR="0058479A" w:rsidRPr="00700C4C" w:rsidRDefault="007B5897" w:rsidP="007B5897">
      <w:pPr>
        <w:ind w:left="720" w:hanging="720"/>
        <w:rPr>
          <w:rFonts w:cs="Arial"/>
          <w:szCs w:val="22"/>
        </w:rPr>
      </w:pPr>
      <w:r w:rsidRPr="00700C4C">
        <w:rPr>
          <w:rFonts w:cs="Arial"/>
          <w:szCs w:val="22"/>
        </w:rPr>
        <w:t>E3.4</w:t>
      </w:r>
      <w:r w:rsidRPr="00700C4C">
        <w:rPr>
          <w:rFonts w:cs="Arial"/>
          <w:szCs w:val="22"/>
        </w:rPr>
        <w:tab/>
      </w:r>
      <w:r w:rsidR="0058479A" w:rsidRPr="00700C4C">
        <w:rPr>
          <w:rFonts w:cs="Arial"/>
          <w:szCs w:val="22"/>
        </w:rPr>
        <w:t>Suppliers, or their sub-contractors, are not entitled to sub-delegate any specified function.</w:t>
      </w:r>
    </w:p>
    <w:p w14:paraId="77F76E0B" w14:textId="55CACDDC" w:rsidR="007B5897" w:rsidRPr="00700C4C" w:rsidRDefault="007B5897" w:rsidP="007B5897">
      <w:pPr>
        <w:rPr>
          <w:rFonts w:cs="Arial"/>
          <w:b/>
          <w:bCs/>
          <w:sz w:val="24"/>
          <w:szCs w:val="22"/>
        </w:rPr>
      </w:pPr>
      <w:r w:rsidRPr="00700C4C">
        <w:rPr>
          <w:rFonts w:cs="Arial"/>
          <w:b/>
          <w:bCs/>
          <w:sz w:val="24"/>
          <w:szCs w:val="22"/>
        </w:rPr>
        <w:t>E4</w:t>
      </w:r>
      <w:r w:rsidRPr="00700C4C">
        <w:rPr>
          <w:rFonts w:cs="Arial"/>
          <w:b/>
          <w:bCs/>
          <w:sz w:val="24"/>
          <w:szCs w:val="22"/>
        </w:rPr>
        <w:tab/>
        <w:t>Key</w:t>
      </w:r>
      <w:r w:rsidR="0058479A" w:rsidRPr="00700C4C">
        <w:rPr>
          <w:rFonts w:cs="Arial"/>
          <w:b/>
          <w:bCs/>
          <w:sz w:val="24"/>
          <w:szCs w:val="22"/>
        </w:rPr>
        <w:t xml:space="preserve"> points</w:t>
      </w:r>
    </w:p>
    <w:p w14:paraId="59B43C7F" w14:textId="77777777" w:rsidR="007B5897" w:rsidRPr="00700C4C" w:rsidRDefault="007B5897" w:rsidP="007B5897">
      <w:pPr>
        <w:ind w:left="720" w:hanging="720"/>
        <w:rPr>
          <w:rFonts w:cs="Arial"/>
          <w:szCs w:val="22"/>
          <w:lang w:val="x-none"/>
        </w:rPr>
      </w:pPr>
      <w:r w:rsidRPr="00700C4C">
        <w:rPr>
          <w:rFonts w:cs="Arial"/>
          <w:bCs/>
          <w:szCs w:val="22"/>
        </w:rPr>
        <w:t>E4.1</w:t>
      </w:r>
      <w:r w:rsidRPr="00700C4C">
        <w:rPr>
          <w:rFonts w:cs="Arial"/>
          <w:bCs/>
          <w:szCs w:val="22"/>
        </w:rPr>
        <w:tab/>
      </w:r>
      <w:r w:rsidR="0058479A" w:rsidRPr="00700C4C">
        <w:rPr>
          <w:rFonts w:cs="Arial"/>
          <w:szCs w:val="22"/>
        </w:rPr>
        <w:t>All p</w:t>
      </w:r>
      <w:r w:rsidR="0058479A" w:rsidRPr="00700C4C">
        <w:rPr>
          <w:rFonts w:cs="Arial"/>
          <w:szCs w:val="22"/>
          <w:lang w:val="x-none"/>
        </w:rPr>
        <w:t xml:space="preserve">arties </w:t>
      </w:r>
      <w:r w:rsidR="0058479A" w:rsidRPr="00700C4C">
        <w:rPr>
          <w:rFonts w:cs="Arial"/>
          <w:szCs w:val="22"/>
        </w:rPr>
        <w:t xml:space="preserve">to the contract </w:t>
      </w:r>
      <w:r w:rsidR="0058479A" w:rsidRPr="00700C4C">
        <w:rPr>
          <w:rFonts w:cs="Arial"/>
          <w:szCs w:val="22"/>
          <w:lang w:val="x-none"/>
        </w:rPr>
        <w:t xml:space="preserve">acknowledge that the Commissioners remain accountable for the exercise of </w:t>
      </w:r>
      <w:r w:rsidR="0058479A" w:rsidRPr="00700C4C">
        <w:rPr>
          <w:rFonts w:cs="Arial"/>
          <w:szCs w:val="22"/>
        </w:rPr>
        <w:t xml:space="preserve">the </w:t>
      </w:r>
      <w:r w:rsidR="0058479A" w:rsidRPr="00700C4C">
        <w:rPr>
          <w:rFonts w:cs="Arial"/>
          <w:szCs w:val="22"/>
          <w:lang w:val="x-none"/>
        </w:rPr>
        <w:t>Specified Functions under the CRCA, the</w:t>
      </w:r>
      <w:r w:rsidRPr="00700C4C">
        <w:rPr>
          <w:rFonts w:cs="Arial"/>
          <w:bCs/>
          <w:szCs w:val="22"/>
          <w:lang w:val="x-none"/>
        </w:rPr>
        <w:t xml:space="preserve"> </w:t>
      </w:r>
      <w:r w:rsidR="0058479A" w:rsidRPr="00700C4C">
        <w:rPr>
          <w:rFonts w:cs="Arial"/>
          <w:szCs w:val="22"/>
          <w:lang w:val="x-none"/>
        </w:rPr>
        <w:t xml:space="preserve">delegation of which to the </w:t>
      </w:r>
      <w:r w:rsidR="0058479A" w:rsidRPr="00700C4C">
        <w:rPr>
          <w:rFonts w:cs="Arial"/>
          <w:szCs w:val="22"/>
        </w:rPr>
        <w:t xml:space="preserve">supplier/sub-contractor </w:t>
      </w:r>
      <w:r w:rsidR="0058479A" w:rsidRPr="00700C4C">
        <w:rPr>
          <w:rFonts w:cs="Arial"/>
          <w:szCs w:val="22"/>
          <w:lang w:val="x-none"/>
        </w:rPr>
        <w:t xml:space="preserve">may be necessary for the </w:t>
      </w:r>
      <w:r w:rsidR="0058479A" w:rsidRPr="00700C4C">
        <w:rPr>
          <w:rFonts w:cs="Arial"/>
          <w:szCs w:val="22"/>
        </w:rPr>
        <w:t>s</w:t>
      </w:r>
      <w:r w:rsidR="0058479A" w:rsidRPr="00700C4C">
        <w:rPr>
          <w:rFonts w:cs="Arial"/>
          <w:szCs w:val="22"/>
          <w:lang w:val="x-none"/>
        </w:rPr>
        <w:t>upplier to comply with the provisions of th</w:t>
      </w:r>
      <w:r w:rsidR="0058479A" w:rsidRPr="00700C4C">
        <w:rPr>
          <w:rFonts w:cs="Arial"/>
          <w:szCs w:val="22"/>
        </w:rPr>
        <w:t>e</w:t>
      </w:r>
      <w:r w:rsidR="0058479A" w:rsidRPr="00700C4C">
        <w:rPr>
          <w:rFonts w:cs="Arial"/>
          <w:szCs w:val="22"/>
          <w:lang w:val="x-none"/>
        </w:rPr>
        <w:t xml:space="preserve"> </w:t>
      </w:r>
      <w:r w:rsidR="0058479A" w:rsidRPr="00700C4C">
        <w:rPr>
          <w:rFonts w:cs="Arial"/>
          <w:szCs w:val="22"/>
        </w:rPr>
        <w:t>contract</w:t>
      </w:r>
      <w:r w:rsidR="0058479A" w:rsidRPr="00700C4C">
        <w:rPr>
          <w:rFonts w:cs="Arial"/>
          <w:szCs w:val="22"/>
          <w:lang w:val="x-none"/>
        </w:rPr>
        <w:t>.</w:t>
      </w:r>
    </w:p>
    <w:p w14:paraId="0622190C" w14:textId="77777777" w:rsidR="007B5897" w:rsidRPr="00700C4C" w:rsidRDefault="007B5897" w:rsidP="007B5897">
      <w:pPr>
        <w:ind w:left="720" w:hanging="720"/>
        <w:rPr>
          <w:rFonts w:cs="Arial"/>
          <w:szCs w:val="22"/>
        </w:rPr>
      </w:pPr>
      <w:r w:rsidRPr="00700C4C">
        <w:rPr>
          <w:rFonts w:cs="Arial"/>
          <w:bCs/>
          <w:szCs w:val="22"/>
        </w:rPr>
        <w:t>E4.2</w:t>
      </w:r>
      <w:r w:rsidRPr="00700C4C">
        <w:rPr>
          <w:rFonts w:cs="Arial"/>
          <w:b/>
          <w:bCs/>
          <w:szCs w:val="22"/>
        </w:rPr>
        <w:tab/>
      </w:r>
      <w:r w:rsidR="0058479A" w:rsidRPr="00700C4C">
        <w:rPr>
          <w:rFonts w:cs="Arial"/>
          <w:szCs w:val="22"/>
        </w:rPr>
        <w:t>The supplier/sub-contractor shall only carry out a Specified Function where it has a delegation in place in respect of such Specified Function.</w:t>
      </w:r>
    </w:p>
    <w:p w14:paraId="59B15B06" w14:textId="60485480" w:rsidR="007B5897" w:rsidRPr="00700C4C" w:rsidRDefault="007B5897" w:rsidP="007B5897">
      <w:pPr>
        <w:ind w:left="720" w:hanging="720"/>
        <w:rPr>
          <w:rFonts w:cs="Arial"/>
          <w:szCs w:val="22"/>
        </w:rPr>
      </w:pPr>
      <w:r w:rsidRPr="00700C4C">
        <w:rPr>
          <w:rFonts w:cs="Arial"/>
          <w:szCs w:val="22"/>
        </w:rPr>
        <w:t>E4.3</w:t>
      </w:r>
      <w:r w:rsidRPr="00700C4C">
        <w:rPr>
          <w:rFonts w:cs="Arial"/>
          <w:szCs w:val="22"/>
        </w:rPr>
        <w:tab/>
      </w:r>
      <w:r w:rsidR="0058479A" w:rsidRPr="00700C4C">
        <w:rPr>
          <w:rFonts w:cs="Arial"/>
          <w:szCs w:val="22"/>
        </w:rPr>
        <w:t>The supplier shall procure that a sub-contractor will only perform a Specified Function where that sub-contractor has a delegation in place.</w:t>
      </w:r>
    </w:p>
    <w:p w14:paraId="1ECEA76B" w14:textId="51DE9BB3" w:rsidR="007B5897" w:rsidRPr="00700C4C" w:rsidRDefault="007B5897" w:rsidP="007B5897">
      <w:pPr>
        <w:ind w:left="720" w:hanging="720"/>
        <w:rPr>
          <w:rFonts w:cs="Arial"/>
          <w:szCs w:val="22"/>
        </w:rPr>
      </w:pPr>
      <w:r w:rsidRPr="00700C4C">
        <w:rPr>
          <w:rFonts w:cs="Arial"/>
          <w:szCs w:val="22"/>
        </w:rPr>
        <w:t>E4.4</w:t>
      </w:r>
      <w:r w:rsidRPr="00700C4C">
        <w:rPr>
          <w:rFonts w:cs="Arial"/>
          <w:szCs w:val="22"/>
        </w:rPr>
        <w:tab/>
      </w:r>
      <w:r w:rsidR="0058479A" w:rsidRPr="00700C4C">
        <w:rPr>
          <w:rFonts w:cs="Arial"/>
          <w:szCs w:val="22"/>
        </w:rPr>
        <w:t>The supplier acknowledges and agrees that the issue and content of a delegation shall be determined by HMRC at its sole discretion.</w:t>
      </w:r>
    </w:p>
    <w:p w14:paraId="5F69BCFF" w14:textId="6407FCC3" w:rsidR="007B5897" w:rsidRPr="00700C4C" w:rsidRDefault="007B5897" w:rsidP="007B5897">
      <w:pPr>
        <w:ind w:left="720" w:hanging="720"/>
        <w:rPr>
          <w:rFonts w:cs="Arial"/>
          <w:szCs w:val="22"/>
        </w:rPr>
      </w:pPr>
      <w:r w:rsidRPr="00700C4C">
        <w:rPr>
          <w:rFonts w:cs="Arial"/>
          <w:szCs w:val="22"/>
        </w:rPr>
        <w:t>E4.5</w:t>
      </w:r>
      <w:r w:rsidRPr="00700C4C">
        <w:rPr>
          <w:rFonts w:cs="Arial"/>
          <w:szCs w:val="22"/>
        </w:rPr>
        <w:tab/>
      </w:r>
      <w:r w:rsidR="0058479A" w:rsidRPr="00700C4C">
        <w:rPr>
          <w:rFonts w:cs="Arial"/>
          <w:szCs w:val="22"/>
        </w:rPr>
        <w:t>Only the Commissioners of HMRC will be entitled to issue a Delegation and the supplier and its sub-contractors shall not be entitled to sub delegate any Specified Functions;</w:t>
      </w:r>
    </w:p>
    <w:p w14:paraId="219359E4" w14:textId="01CB8BB6" w:rsidR="007B5897" w:rsidRPr="00700C4C" w:rsidRDefault="0058479A" w:rsidP="00B17A4A">
      <w:pPr>
        <w:pStyle w:val="ListParagraph"/>
        <w:numPr>
          <w:ilvl w:val="1"/>
          <w:numId w:val="97"/>
        </w:numPr>
        <w:rPr>
          <w:rFonts w:cs="Arial"/>
          <w:szCs w:val="22"/>
        </w:rPr>
      </w:pPr>
      <w:r w:rsidRPr="00700C4C">
        <w:rPr>
          <w:rFonts w:cs="Arial"/>
          <w:szCs w:val="22"/>
        </w:rPr>
        <w:t>any such sub-delegation or attempt to do so by the supplier shall constitute a Supplier Termination Event in respect of which HMRC shall be entitled to terminate the contract,</w:t>
      </w:r>
    </w:p>
    <w:p w14:paraId="1345B63F" w14:textId="77777777" w:rsidR="007B5897" w:rsidRPr="00700C4C" w:rsidRDefault="0058479A" w:rsidP="00B17A4A">
      <w:pPr>
        <w:pStyle w:val="ListParagraph"/>
        <w:numPr>
          <w:ilvl w:val="1"/>
          <w:numId w:val="97"/>
        </w:numPr>
        <w:rPr>
          <w:rFonts w:cs="Arial"/>
          <w:b/>
          <w:bCs/>
          <w:sz w:val="24"/>
          <w:szCs w:val="22"/>
        </w:rPr>
      </w:pPr>
      <w:r w:rsidRPr="00700C4C">
        <w:rPr>
          <w:rFonts w:cs="Arial"/>
          <w:szCs w:val="22"/>
          <w:lang w:val="x-none"/>
        </w:rPr>
        <w:t xml:space="preserve">any such sub-delegation or attempt to do so by a </w:t>
      </w:r>
      <w:r w:rsidRPr="00700C4C">
        <w:rPr>
          <w:rFonts w:cs="Arial"/>
          <w:szCs w:val="22"/>
        </w:rPr>
        <w:t>s</w:t>
      </w:r>
      <w:r w:rsidRPr="00700C4C">
        <w:rPr>
          <w:rFonts w:cs="Arial"/>
          <w:szCs w:val="22"/>
          <w:lang w:val="x-none"/>
        </w:rPr>
        <w:t xml:space="preserve">ub-contractor shall entitle </w:t>
      </w:r>
      <w:r w:rsidRPr="00700C4C">
        <w:rPr>
          <w:rFonts w:cs="Arial"/>
          <w:szCs w:val="22"/>
        </w:rPr>
        <w:t xml:space="preserve">HMRC to </w:t>
      </w:r>
      <w:r w:rsidRPr="00700C4C">
        <w:rPr>
          <w:rFonts w:cs="Arial"/>
          <w:szCs w:val="22"/>
          <w:lang w:val="x-none"/>
        </w:rPr>
        <w:t xml:space="preserve">require the </w:t>
      </w:r>
      <w:r w:rsidRPr="00700C4C">
        <w:rPr>
          <w:rFonts w:cs="Arial"/>
          <w:szCs w:val="22"/>
        </w:rPr>
        <w:t>s</w:t>
      </w:r>
      <w:r w:rsidRPr="00700C4C">
        <w:rPr>
          <w:rFonts w:cs="Arial"/>
          <w:szCs w:val="22"/>
          <w:lang w:val="x-none"/>
        </w:rPr>
        <w:t xml:space="preserve">upplier to terminate that </w:t>
      </w:r>
      <w:r w:rsidRPr="00700C4C">
        <w:rPr>
          <w:rFonts w:cs="Arial"/>
          <w:szCs w:val="22"/>
        </w:rPr>
        <w:t>s</w:t>
      </w:r>
      <w:r w:rsidRPr="00700C4C">
        <w:rPr>
          <w:rFonts w:cs="Arial"/>
          <w:szCs w:val="22"/>
          <w:lang w:val="x-none"/>
        </w:rPr>
        <w:t>ub-contract</w:t>
      </w:r>
      <w:r w:rsidRPr="00700C4C">
        <w:rPr>
          <w:rFonts w:cs="Arial"/>
          <w:szCs w:val="22"/>
        </w:rPr>
        <w:t>.</w:t>
      </w:r>
    </w:p>
    <w:p w14:paraId="6745DB99" w14:textId="7D8E70CF" w:rsidR="0058479A" w:rsidRPr="00700C4C" w:rsidRDefault="007B5897" w:rsidP="007B5897">
      <w:pPr>
        <w:ind w:left="720" w:hanging="720"/>
        <w:rPr>
          <w:rFonts w:cs="Arial"/>
          <w:b/>
          <w:bCs/>
          <w:sz w:val="24"/>
          <w:szCs w:val="22"/>
        </w:rPr>
      </w:pPr>
      <w:r w:rsidRPr="00700C4C">
        <w:rPr>
          <w:rFonts w:cs="Arial"/>
          <w:szCs w:val="22"/>
        </w:rPr>
        <w:lastRenderedPageBreak/>
        <w:t>E4.6</w:t>
      </w:r>
      <w:r w:rsidRPr="00700C4C">
        <w:rPr>
          <w:rFonts w:cs="Arial"/>
          <w:szCs w:val="22"/>
        </w:rPr>
        <w:tab/>
      </w:r>
      <w:r w:rsidR="0058479A" w:rsidRPr="00700C4C">
        <w:rPr>
          <w:rFonts w:cs="Arial"/>
          <w:szCs w:val="22"/>
          <w:lang w:val="x-none"/>
        </w:rPr>
        <w:t xml:space="preserve">Where a </w:t>
      </w:r>
      <w:r w:rsidR="0058479A" w:rsidRPr="00700C4C">
        <w:rPr>
          <w:rFonts w:cs="Arial"/>
          <w:szCs w:val="22"/>
        </w:rPr>
        <w:t>sub</w:t>
      </w:r>
      <w:r w:rsidR="0058479A" w:rsidRPr="00700C4C">
        <w:rPr>
          <w:rFonts w:cs="Arial"/>
          <w:szCs w:val="22"/>
          <w:lang w:val="x-none"/>
        </w:rPr>
        <w:t>-contractor requires a delegation the</w:t>
      </w:r>
      <w:r w:rsidR="0058479A" w:rsidRPr="00700C4C">
        <w:rPr>
          <w:rFonts w:cs="Arial"/>
          <w:szCs w:val="22"/>
        </w:rPr>
        <w:t xml:space="preserve"> supplier</w:t>
      </w:r>
      <w:r w:rsidR="0058479A" w:rsidRPr="00700C4C">
        <w:rPr>
          <w:rFonts w:cs="Arial"/>
          <w:szCs w:val="22"/>
          <w:lang w:val="x-none"/>
        </w:rPr>
        <w:t xml:space="preserve"> will notify </w:t>
      </w:r>
      <w:r w:rsidR="0058479A" w:rsidRPr="00700C4C">
        <w:rPr>
          <w:rFonts w:cs="Arial"/>
          <w:szCs w:val="22"/>
        </w:rPr>
        <w:t>HMRC</w:t>
      </w:r>
      <w:r w:rsidR="0058479A" w:rsidRPr="00700C4C">
        <w:rPr>
          <w:rFonts w:cs="Arial"/>
          <w:szCs w:val="22"/>
          <w:lang w:val="x-none"/>
        </w:rPr>
        <w:t xml:space="preserve"> in writing and provide the following information:</w:t>
      </w:r>
    </w:p>
    <w:p w14:paraId="015E31DD" w14:textId="77777777" w:rsidR="007B5897" w:rsidRPr="00700C4C" w:rsidRDefault="0058479A" w:rsidP="00B17A4A">
      <w:pPr>
        <w:pStyle w:val="NormalWeb"/>
        <w:numPr>
          <w:ilvl w:val="0"/>
          <w:numId w:val="98"/>
        </w:numPr>
        <w:spacing w:before="120" w:beforeAutospacing="0" w:after="120" w:afterAutospacing="0"/>
        <w:rPr>
          <w:rFonts w:ascii="Arial" w:hAnsi="Arial" w:cs="Arial"/>
          <w:sz w:val="22"/>
          <w:szCs w:val="22"/>
        </w:rPr>
      </w:pPr>
      <w:r w:rsidRPr="00700C4C">
        <w:rPr>
          <w:rFonts w:ascii="Arial" w:hAnsi="Arial" w:cs="Arial"/>
          <w:sz w:val="22"/>
          <w:szCs w:val="22"/>
        </w:rPr>
        <w:t>Name and address (and company registration number, if appropriate) of the sub-contractor;</w:t>
      </w:r>
    </w:p>
    <w:p w14:paraId="579DD755" w14:textId="15AB95C6" w:rsidR="0058479A" w:rsidRPr="00700C4C" w:rsidRDefault="0058479A" w:rsidP="00B17A4A">
      <w:pPr>
        <w:pStyle w:val="NormalWeb"/>
        <w:numPr>
          <w:ilvl w:val="0"/>
          <w:numId w:val="98"/>
        </w:numPr>
        <w:spacing w:before="120" w:beforeAutospacing="0" w:after="120" w:afterAutospacing="0"/>
        <w:rPr>
          <w:rFonts w:ascii="Arial" w:hAnsi="Arial" w:cs="Arial"/>
          <w:sz w:val="22"/>
          <w:szCs w:val="22"/>
        </w:rPr>
      </w:pPr>
      <w:r w:rsidRPr="00700C4C">
        <w:rPr>
          <w:rFonts w:ascii="Arial" w:hAnsi="Arial" w:cs="Arial"/>
          <w:sz w:val="22"/>
          <w:szCs w:val="22"/>
        </w:rPr>
        <w:t>Details of the sub-contractor's group structure, including company names and registered office for each entity;</w:t>
      </w:r>
    </w:p>
    <w:p w14:paraId="5D5AB636" w14:textId="729D8007" w:rsidR="0058479A" w:rsidRPr="00700C4C" w:rsidRDefault="0058479A" w:rsidP="00B17A4A">
      <w:pPr>
        <w:pStyle w:val="NormalWeb"/>
        <w:numPr>
          <w:ilvl w:val="0"/>
          <w:numId w:val="98"/>
        </w:numPr>
        <w:spacing w:before="120" w:beforeAutospacing="0" w:after="120" w:afterAutospacing="0"/>
        <w:rPr>
          <w:rFonts w:ascii="Arial" w:hAnsi="Arial" w:cs="Arial"/>
          <w:sz w:val="22"/>
          <w:szCs w:val="22"/>
        </w:rPr>
      </w:pPr>
      <w:r w:rsidRPr="00700C4C">
        <w:rPr>
          <w:rFonts w:ascii="Arial" w:hAnsi="Arial" w:cs="Arial"/>
          <w:sz w:val="22"/>
          <w:szCs w:val="22"/>
        </w:rPr>
        <w:t>Name and contact details of the sub-contractor's nominated representative;</w:t>
      </w:r>
    </w:p>
    <w:p w14:paraId="7C0D29C1" w14:textId="1F45939B" w:rsidR="0058479A" w:rsidRPr="00700C4C" w:rsidRDefault="0058479A" w:rsidP="00B17A4A">
      <w:pPr>
        <w:pStyle w:val="NormalWeb"/>
        <w:numPr>
          <w:ilvl w:val="0"/>
          <w:numId w:val="98"/>
        </w:numPr>
        <w:spacing w:before="120" w:beforeAutospacing="0" w:after="120" w:afterAutospacing="0"/>
        <w:rPr>
          <w:rFonts w:ascii="Arial" w:hAnsi="Arial" w:cs="Arial"/>
          <w:sz w:val="22"/>
          <w:szCs w:val="22"/>
        </w:rPr>
      </w:pPr>
      <w:r w:rsidRPr="00700C4C">
        <w:rPr>
          <w:rFonts w:ascii="Arial" w:hAnsi="Arial" w:cs="Arial"/>
          <w:sz w:val="22"/>
          <w:szCs w:val="22"/>
        </w:rPr>
        <w:t>Description of the activities comprising the Specified Function to be carried out pursuant to the Delegation and the sub-contractor’s position and role within the supplier’s supply chain;</w:t>
      </w:r>
    </w:p>
    <w:p w14:paraId="2007BFC9" w14:textId="4B3C5156" w:rsidR="0058479A" w:rsidRPr="00700C4C" w:rsidRDefault="0058479A" w:rsidP="00B17A4A">
      <w:pPr>
        <w:pStyle w:val="NormalWeb"/>
        <w:numPr>
          <w:ilvl w:val="0"/>
          <w:numId w:val="98"/>
        </w:numPr>
        <w:spacing w:before="120" w:beforeAutospacing="0" w:after="120" w:afterAutospacing="0"/>
        <w:rPr>
          <w:rFonts w:ascii="Arial" w:hAnsi="Arial" w:cs="Arial"/>
          <w:sz w:val="22"/>
          <w:szCs w:val="22"/>
        </w:rPr>
      </w:pPr>
      <w:r w:rsidRPr="00700C4C">
        <w:rPr>
          <w:rFonts w:ascii="Arial" w:hAnsi="Arial" w:cs="Arial"/>
          <w:sz w:val="22"/>
          <w:szCs w:val="22"/>
        </w:rPr>
        <w:t xml:space="preserve">The anticipated start date and duration of the Specified Function to be carried out pursuant to the Delegation; </w:t>
      </w:r>
    </w:p>
    <w:p w14:paraId="6455406F" w14:textId="511B7CB8" w:rsidR="0058479A" w:rsidRPr="00700C4C" w:rsidRDefault="0058479A" w:rsidP="00B17A4A">
      <w:pPr>
        <w:pStyle w:val="NormalWeb"/>
        <w:numPr>
          <w:ilvl w:val="0"/>
          <w:numId w:val="98"/>
        </w:numPr>
        <w:spacing w:before="120" w:beforeAutospacing="0" w:after="120" w:afterAutospacing="0"/>
        <w:rPr>
          <w:rFonts w:ascii="Arial" w:hAnsi="Arial" w:cs="Arial"/>
          <w:sz w:val="22"/>
          <w:szCs w:val="22"/>
        </w:rPr>
      </w:pPr>
      <w:r w:rsidRPr="00700C4C">
        <w:rPr>
          <w:rFonts w:ascii="Arial" w:hAnsi="Arial" w:cs="Arial"/>
          <w:sz w:val="22"/>
          <w:szCs w:val="22"/>
        </w:rPr>
        <w:t>Such other information as HMRC requests from time to time.</w:t>
      </w:r>
    </w:p>
    <w:p w14:paraId="3595C7EE" w14:textId="5C753159" w:rsidR="0058479A" w:rsidRPr="00700C4C" w:rsidRDefault="007B5897" w:rsidP="0058479A">
      <w:pPr>
        <w:pStyle w:val="FFWLevel1"/>
        <w:spacing w:before="120" w:after="120" w:line="320" w:lineRule="atLeast"/>
        <w:ind w:left="794" w:hanging="794"/>
        <w:rPr>
          <w:rFonts w:ascii="Arial" w:hAnsi="Arial" w:cs="Arial"/>
          <w:b w:val="0"/>
          <w:bCs w:val="0"/>
          <w:sz w:val="22"/>
          <w:szCs w:val="22"/>
        </w:rPr>
      </w:pPr>
      <w:r w:rsidRPr="00700C4C">
        <w:rPr>
          <w:rFonts w:ascii="Arial" w:hAnsi="Arial" w:cs="Arial"/>
          <w:b w:val="0"/>
          <w:bCs w:val="0"/>
          <w:sz w:val="22"/>
          <w:szCs w:val="22"/>
        </w:rPr>
        <w:t>E4.7</w:t>
      </w:r>
      <w:r w:rsidRPr="00700C4C">
        <w:rPr>
          <w:rFonts w:ascii="Arial" w:hAnsi="Arial" w:cs="Arial"/>
          <w:b w:val="0"/>
          <w:bCs w:val="0"/>
          <w:sz w:val="22"/>
          <w:szCs w:val="22"/>
        </w:rPr>
        <w:tab/>
      </w:r>
      <w:r w:rsidR="0058479A" w:rsidRPr="00700C4C">
        <w:rPr>
          <w:rFonts w:ascii="Arial" w:hAnsi="Arial" w:cs="Arial"/>
          <w:b w:val="0"/>
          <w:bCs w:val="0"/>
          <w:sz w:val="22"/>
          <w:szCs w:val="22"/>
        </w:rPr>
        <w:t>Following issue of a Delegation the supplier (or the sub-contractor, if applicable) shall be entitled to carry out the Delegated Functions as set out in any associated Delegation Document.</w:t>
      </w:r>
    </w:p>
    <w:p w14:paraId="4E23B4A0" w14:textId="065F8AB3" w:rsidR="0058479A" w:rsidRPr="00700C4C" w:rsidRDefault="007B5897" w:rsidP="0058479A">
      <w:pPr>
        <w:pStyle w:val="FFWLevel1"/>
        <w:spacing w:before="120" w:after="120" w:line="320" w:lineRule="atLeast"/>
        <w:ind w:left="794" w:hanging="794"/>
        <w:rPr>
          <w:rFonts w:ascii="Arial" w:hAnsi="Arial" w:cs="Arial"/>
          <w:sz w:val="22"/>
          <w:szCs w:val="22"/>
        </w:rPr>
      </w:pPr>
      <w:r w:rsidRPr="00700C4C">
        <w:rPr>
          <w:rFonts w:ascii="Arial" w:hAnsi="Arial" w:cs="Arial"/>
          <w:b w:val="0"/>
          <w:bCs w:val="0"/>
          <w:sz w:val="22"/>
          <w:szCs w:val="22"/>
        </w:rPr>
        <w:t>E4.8</w:t>
      </w:r>
      <w:r w:rsidRPr="00700C4C">
        <w:rPr>
          <w:rFonts w:ascii="Arial" w:hAnsi="Arial" w:cs="Arial"/>
          <w:b w:val="0"/>
          <w:bCs w:val="0"/>
          <w:sz w:val="22"/>
          <w:szCs w:val="22"/>
        </w:rPr>
        <w:tab/>
      </w:r>
      <w:r w:rsidR="0058479A" w:rsidRPr="00700C4C">
        <w:rPr>
          <w:rFonts w:ascii="Arial" w:hAnsi="Arial" w:cs="Arial"/>
          <w:b w:val="0"/>
          <w:bCs w:val="0"/>
          <w:sz w:val="22"/>
          <w:szCs w:val="22"/>
          <w:lang w:val="x-none"/>
        </w:rPr>
        <w:t xml:space="preserve">The </w:t>
      </w:r>
      <w:r w:rsidR="0058479A" w:rsidRPr="00700C4C">
        <w:rPr>
          <w:rFonts w:ascii="Arial" w:hAnsi="Arial" w:cs="Arial"/>
          <w:b w:val="0"/>
          <w:bCs w:val="0"/>
          <w:sz w:val="22"/>
          <w:szCs w:val="22"/>
        </w:rPr>
        <w:t>s</w:t>
      </w:r>
      <w:r w:rsidR="0058479A" w:rsidRPr="00700C4C">
        <w:rPr>
          <w:rFonts w:ascii="Arial" w:hAnsi="Arial" w:cs="Arial"/>
          <w:b w:val="0"/>
          <w:bCs w:val="0"/>
          <w:sz w:val="22"/>
          <w:szCs w:val="22"/>
          <w:lang w:val="x-none"/>
        </w:rPr>
        <w:t xml:space="preserve">upplier shall procure that its </w:t>
      </w:r>
      <w:r w:rsidR="0058479A" w:rsidRPr="00700C4C">
        <w:rPr>
          <w:rFonts w:ascii="Arial" w:hAnsi="Arial" w:cs="Arial"/>
          <w:b w:val="0"/>
          <w:bCs w:val="0"/>
          <w:sz w:val="22"/>
          <w:szCs w:val="22"/>
        </w:rPr>
        <w:t>s</w:t>
      </w:r>
      <w:r w:rsidR="0058479A" w:rsidRPr="00700C4C">
        <w:rPr>
          <w:rFonts w:ascii="Arial" w:hAnsi="Arial" w:cs="Arial"/>
          <w:b w:val="0"/>
          <w:bCs w:val="0"/>
          <w:sz w:val="22"/>
          <w:szCs w:val="22"/>
          <w:lang w:val="x-none"/>
        </w:rPr>
        <w:t xml:space="preserve">ub-contractors shall, in the exercise of any Delegated Functions, comply with any directions issued by the Commissioners from time to time.  </w:t>
      </w:r>
    </w:p>
    <w:p w14:paraId="4AD53CAF" w14:textId="55175C1D" w:rsidR="0058479A" w:rsidRPr="00700C4C" w:rsidRDefault="007B5897" w:rsidP="0058479A">
      <w:pPr>
        <w:pStyle w:val="FFWLevel1"/>
        <w:spacing w:before="120" w:after="120" w:line="320" w:lineRule="atLeast"/>
        <w:ind w:left="794" w:hanging="794"/>
        <w:rPr>
          <w:rFonts w:ascii="Arial" w:hAnsi="Arial" w:cs="Arial"/>
          <w:b w:val="0"/>
          <w:bCs w:val="0"/>
          <w:sz w:val="22"/>
          <w:szCs w:val="22"/>
        </w:rPr>
      </w:pPr>
      <w:r w:rsidRPr="00700C4C">
        <w:rPr>
          <w:rFonts w:ascii="Arial" w:hAnsi="Arial" w:cs="Arial"/>
          <w:b w:val="0"/>
          <w:bCs w:val="0"/>
          <w:sz w:val="22"/>
          <w:szCs w:val="22"/>
        </w:rPr>
        <w:t>E4.9</w:t>
      </w:r>
      <w:r w:rsidR="0058479A" w:rsidRPr="00700C4C">
        <w:rPr>
          <w:rFonts w:ascii="Arial" w:hAnsi="Arial" w:cs="Arial"/>
          <w:b w:val="0"/>
          <w:bCs w:val="0"/>
          <w:sz w:val="22"/>
          <w:szCs w:val="22"/>
        </w:rPr>
        <w:tab/>
        <w:t>If a sub-contractor proposes to perform or is likely to perform any Specified Function, t</w:t>
      </w:r>
      <w:r w:rsidR="0058479A" w:rsidRPr="00700C4C">
        <w:rPr>
          <w:rFonts w:ascii="Arial" w:hAnsi="Arial" w:cs="Arial"/>
          <w:b w:val="0"/>
          <w:bCs w:val="0"/>
          <w:sz w:val="22"/>
          <w:szCs w:val="22"/>
          <w:lang w:val="x-none"/>
        </w:rPr>
        <w:t xml:space="preserve">he </w:t>
      </w:r>
      <w:r w:rsidR="0058479A" w:rsidRPr="00700C4C">
        <w:rPr>
          <w:rFonts w:ascii="Arial" w:hAnsi="Arial" w:cs="Arial"/>
          <w:b w:val="0"/>
          <w:bCs w:val="0"/>
          <w:sz w:val="22"/>
          <w:szCs w:val="22"/>
        </w:rPr>
        <w:t>s</w:t>
      </w:r>
      <w:r w:rsidR="0058479A" w:rsidRPr="00700C4C">
        <w:rPr>
          <w:rFonts w:ascii="Arial" w:hAnsi="Arial" w:cs="Arial"/>
          <w:b w:val="0"/>
          <w:bCs w:val="0"/>
          <w:sz w:val="22"/>
          <w:szCs w:val="22"/>
          <w:lang w:val="x-none"/>
        </w:rPr>
        <w:t xml:space="preserve">upplier shall procure that </w:t>
      </w:r>
      <w:r w:rsidR="0058479A" w:rsidRPr="00700C4C">
        <w:rPr>
          <w:rFonts w:ascii="Arial" w:hAnsi="Arial" w:cs="Arial"/>
          <w:b w:val="0"/>
          <w:bCs w:val="0"/>
          <w:sz w:val="22"/>
          <w:szCs w:val="22"/>
        </w:rPr>
        <w:t>such s</w:t>
      </w:r>
      <w:r w:rsidR="0058479A" w:rsidRPr="00700C4C">
        <w:rPr>
          <w:rFonts w:ascii="Arial" w:hAnsi="Arial" w:cs="Arial"/>
          <w:b w:val="0"/>
          <w:bCs w:val="0"/>
          <w:sz w:val="22"/>
          <w:szCs w:val="22"/>
          <w:lang w:val="x-none"/>
        </w:rPr>
        <w:t>ub-contractors comply with the Delegation Process</w:t>
      </w:r>
      <w:r w:rsidR="0058479A" w:rsidRPr="00700C4C">
        <w:rPr>
          <w:rFonts w:ascii="Arial" w:hAnsi="Arial" w:cs="Arial"/>
          <w:b w:val="0"/>
          <w:bCs w:val="0"/>
          <w:sz w:val="22"/>
          <w:szCs w:val="22"/>
        </w:rPr>
        <w:t xml:space="preserve">. </w:t>
      </w:r>
    </w:p>
    <w:p w14:paraId="7185E841" w14:textId="319368D5" w:rsidR="0058479A" w:rsidRPr="00700C4C" w:rsidRDefault="007B5897" w:rsidP="0058479A">
      <w:pPr>
        <w:pStyle w:val="FFWLevel1"/>
        <w:spacing w:before="120" w:after="120" w:line="320" w:lineRule="atLeast"/>
        <w:ind w:left="794" w:hanging="794"/>
        <w:rPr>
          <w:rFonts w:ascii="Arial" w:hAnsi="Arial" w:cs="Arial"/>
          <w:b w:val="0"/>
          <w:bCs w:val="0"/>
          <w:sz w:val="22"/>
          <w:szCs w:val="22"/>
        </w:rPr>
      </w:pPr>
      <w:r w:rsidRPr="00700C4C">
        <w:rPr>
          <w:rFonts w:ascii="Arial" w:hAnsi="Arial" w:cs="Arial"/>
          <w:b w:val="0"/>
          <w:bCs w:val="0"/>
          <w:sz w:val="22"/>
          <w:szCs w:val="22"/>
        </w:rPr>
        <w:t>E4.10</w:t>
      </w:r>
      <w:r w:rsidRPr="00700C4C">
        <w:rPr>
          <w:rFonts w:ascii="Arial" w:hAnsi="Arial" w:cs="Arial"/>
          <w:b w:val="0"/>
          <w:bCs w:val="0"/>
          <w:sz w:val="22"/>
          <w:szCs w:val="22"/>
        </w:rPr>
        <w:tab/>
      </w:r>
      <w:r w:rsidR="0058479A" w:rsidRPr="00700C4C">
        <w:rPr>
          <w:rFonts w:ascii="Arial" w:hAnsi="Arial" w:cs="Arial"/>
          <w:b w:val="0"/>
          <w:bCs w:val="0"/>
          <w:sz w:val="22"/>
          <w:szCs w:val="22"/>
        </w:rPr>
        <w:t>The supplier shall procure that all sub-contractors comply with any Delegation Documents that have been issued to them.  </w:t>
      </w:r>
    </w:p>
    <w:p w14:paraId="392BE7EC" w14:textId="73EE1F1F" w:rsidR="0058479A" w:rsidRPr="00700C4C" w:rsidRDefault="007B5897" w:rsidP="0058479A">
      <w:pPr>
        <w:pStyle w:val="FFWLevel1"/>
        <w:spacing w:before="120" w:after="120" w:line="320" w:lineRule="atLeast"/>
        <w:ind w:left="794" w:hanging="794"/>
        <w:rPr>
          <w:rFonts w:ascii="Arial" w:hAnsi="Arial" w:cs="Arial"/>
          <w:b w:val="0"/>
          <w:bCs w:val="0"/>
          <w:sz w:val="22"/>
          <w:szCs w:val="22"/>
        </w:rPr>
      </w:pPr>
      <w:r w:rsidRPr="00700C4C">
        <w:rPr>
          <w:rFonts w:ascii="Arial" w:hAnsi="Arial" w:cs="Arial"/>
          <w:b w:val="0"/>
          <w:bCs w:val="0"/>
          <w:sz w:val="22"/>
          <w:szCs w:val="22"/>
        </w:rPr>
        <w:t>E4.11</w:t>
      </w:r>
      <w:r w:rsidRPr="00700C4C">
        <w:rPr>
          <w:rFonts w:ascii="Arial" w:hAnsi="Arial" w:cs="Arial"/>
          <w:b w:val="0"/>
          <w:bCs w:val="0"/>
          <w:sz w:val="22"/>
          <w:szCs w:val="22"/>
        </w:rPr>
        <w:tab/>
      </w:r>
      <w:r w:rsidR="0058479A" w:rsidRPr="00700C4C">
        <w:rPr>
          <w:rFonts w:ascii="Arial" w:hAnsi="Arial" w:cs="Arial"/>
          <w:b w:val="0"/>
          <w:bCs w:val="0"/>
          <w:sz w:val="22"/>
          <w:szCs w:val="22"/>
        </w:rPr>
        <w:t xml:space="preserve">The supplier shall not permit any sub-contractor to perform a Specified Function unless the sub-contract with such sub-contractor includes appropriate provisions which require compliance with any applicable Delegation Documents. </w:t>
      </w:r>
    </w:p>
    <w:p w14:paraId="646D0832" w14:textId="0299F216" w:rsidR="0058479A" w:rsidRPr="00700C4C" w:rsidRDefault="007B5897" w:rsidP="0058479A">
      <w:pPr>
        <w:pStyle w:val="FFWLevel1"/>
        <w:spacing w:before="120" w:after="120" w:line="320" w:lineRule="atLeast"/>
        <w:ind w:left="794" w:hanging="794"/>
        <w:rPr>
          <w:rFonts w:ascii="Arial" w:hAnsi="Arial" w:cs="Arial"/>
          <w:sz w:val="22"/>
          <w:szCs w:val="22"/>
          <w:lang w:val="x-none"/>
        </w:rPr>
      </w:pPr>
      <w:r w:rsidRPr="00700C4C">
        <w:rPr>
          <w:rFonts w:ascii="Arial" w:hAnsi="Arial" w:cs="Arial"/>
          <w:b w:val="0"/>
          <w:bCs w:val="0"/>
          <w:sz w:val="22"/>
          <w:szCs w:val="22"/>
        </w:rPr>
        <w:t>E4.12</w:t>
      </w:r>
      <w:r w:rsidRPr="00700C4C">
        <w:rPr>
          <w:rFonts w:ascii="Arial" w:hAnsi="Arial" w:cs="Arial"/>
          <w:b w:val="0"/>
          <w:bCs w:val="0"/>
          <w:sz w:val="22"/>
          <w:szCs w:val="22"/>
        </w:rPr>
        <w:tab/>
      </w:r>
      <w:r w:rsidR="0058479A" w:rsidRPr="00700C4C">
        <w:rPr>
          <w:rFonts w:ascii="Arial" w:hAnsi="Arial" w:cs="Arial"/>
          <w:b w:val="0"/>
          <w:bCs w:val="0"/>
          <w:sz w:val="22"/>
          <w:szCs w:val="22"/>
          <w:lang w:val="x-none"/>
        </w:rPr>
        <w:t>Any</w:t>
      </w:r>
      <w:r w:rsidR="0058479A" w:rsidRPr="00700C4C">
        <w:rPr>
          <w:rFonts w:ascii="Arial" w:hAnsi="Arial" w:cs="Arial"/>
          <w:sz w:val="22"/>
          <w:szCs w:val="22"/>
          <w:lang w:val="x-none"/>
        </w:rPr>
        <w:t>:</w:t>
      </w:r>
    </w:p>
    <w:p w14:paraId="45E06099" w14:textId="66E8DFCD" w:rsidR="0058479A" w:rsidRPr="00700C4C" w:rsidRDefault="0058479A" w:rsidP="00B17A4A">
      <w:pPr>
        <w:pStyle w:val="NormalWeb"/>
        <w:numPr>
          <w:ilvl w:val="0"/>
          <w:numId w:val="99"/>
        </w:numPr>
        <w:spacing w:before="120" w:beforeAutospacing="0" w:after="120" w:afterAutospacing="0"/>
        <w:rPr>
          <w:rFonts w:ascii="Arial" w:hAnsi="Arial" w:cs="Arial"/>
          <w:sz w:val="22"/>
          <w:szCs w:val="22"/>
        </w:rPr>
      </w:pPr>
      <w:r w:rsidRPr="00700C4C">
        <w:rPr>
          <w:rFonts w:ascii="Arial" w:hAnsi="Arial" w:cs="Arial"/>
          <w:sz w:val="22"/>
          <w:szCs w:val="22"/>
        </w:rPr>
        <w:t>carrying out of a Specified Function by the supplier without a corresponding Delegation covering all of that Specified Function; or</w:t>
      </w:r>
    </w:p>
    <w:p w14:paraId="4BE69FC7" w14:textId="0EDEA2F4" w:rsidR="0058479A" w:rsidRPr="00700C4C" w:rsidRDefault="0058479A" w:rsidP="00B17A4A">
      <w:pPr>
        <w:pStyle w:val="NormalWeb"/>
        <w:numPr>
          <w:ilvl w:val="0"/>
          <w:numId w:val="99"/>
        </w:numPr>
        <w:spacing w:before="120" w:beforeAutospacing="0" w:after="120" w:afterAutospacing="0"/>
        <w:rPr>
          <w:rFonts w:ascii="Arial" w:hAnsi="Arial" w:cs="Arial"/>
          <w:sz w:val="22"/>
          <w:szCs w:val="22"/>
        </w:rPr>
      </w:pPr>
      <w:r w:rsidRPr="00700C4C">
        <w:rPr>
          <w:rFonts w:ascii="Arial" w:hAnsi="Arial" w:cs="Arial"/>
          <w:sz w:val="22"/>
          <w:szCs w:val="22"/>
        </w:rPr>
        <w:t xml:space="preserve">failure by the supplier to comply with a Delegation, </w:t>
      </w:r>
    </w:p>
    <w:p w14:paraId="698C7918" w14:textId="37059916" w:rsidR="0058479A" w:rsidRPr="00700C4C" w:rsidRDefault="007B5897" w:rsidP="0058479A">
      <w:pPr>
        <w:pStyle w:val="NormalWeb"/>
        <w:spacing w:before="120" w:beforeAutospacing="0" w:after="120" w:afterAutospacing="0"/>
        <w:ind w:left="794" w:hanging="794"/>
        <w:rPr>
          <w:rFonts w:ascii="Arial" w:hAnsi="Arial" w:cs="Arial"/>
          <w:sz w:val="22"/>
          <w:szCs w:val="22"/>
        </w:rPr>
      </w:pPr>
      <w:r w:rsidRPr="00700C4C">
        <w:rPr>
          <w:rFonts w:ascii="Arial" w:hAnsi="Arial" w:cs="Arial"/>
          <w:sz w:val="22"/>
          <w:szCs w:val="22"/>
        </w:rPr>
        <w:t xml:space="preserve">             </w:t>
      </w:r>
      <w:r w:rsidR="0058479A" w:rsidRPr="00700C4C">
        <w:rPr>
          <w:rFonts w:ascii="Arial" w:hAnsi="Arial" w:cs="Arial"/>
          <w:sz w:val="22"/>
          <w:szCs w:val="22"/>
        </w:rPr>
        <w:t>shall constitute a Supplier Termination Event and HMRC shall be entitled to terminate the contract,</w:t>
      </w:r>
    </w:p>
    <w:p w14:paraId="4D0E8BD3" w14:textId="42A3291E" w:rsidR="0058479A" w:rsidRPr="00700C4C" w:rsidRDefault="007B5897" w:rsidP="0058479A">
      <w:pPr>
        <w:pStyle w:val="NormalWeb"/>
        <w:spacing w:before="120" w:beforeAutospacing="0" w:after="120" w:afterAutospacing="0"/>
        <w:ind w:left="794"/>
        <w:rPr>
          <w:rFonts w:ascii="Arial" w:hAnsi="Arial" w:cs="Arial"/>
          <w:sz w:val="22"/>
          <w:szCs w:val="22"/>
        </w:rPr>
      </w:pPr>
      <w:r w:rsidRPr="00700C4C">
        <w:rPr>
          <w:rFonts w:ascii="Arial" w:hAnsi="Arial" w:cs="Arial"/>
          <w:sz w:val="22"/>
          <w:szCs w:val="22"/>
        </w:rPr>
        <w:t>and;</w:t>
      </w:r>
    </w:p>
    <w:p w14:paraId="4216EC07" w14:textId="77777777" w:rsidR="0058479A" w:rsidRPr="00700C4C" w:rsidRDefault="0058479A" w:rsidP="0058479A">
      <w:pPr>
        <w:pStyle w:val="NormalWeb"/>
        <w:spacing w:before="120" w:beforeAutospacing="0" w:after="120" w:afterAutospacing="0"/>
        <w:ind w:left="794"/>
        <w:rPr>
          <w:rFonts w:ascii="Arial" w:hAnsi="Arial" w:cs="Arial"/>
          <w:sz w:val="22"/>
          <w:szCs w:val="22"/>
        </w:rPr>
      </w:pPr>
      <w:r w:rsidRPr="00700C4C">
        <w:rPr>
          <w:rFonts w:ascii="Arial" w:hAnsi="Arial" w:cs="Arial"/>
          <w:sz w:val="22"/>
          <w:szCs w:val="22"/>
        </w:rPr>
        <w:t>any such corresponding act or omission by a sub-contractor shall entitle HMRC to require the supplier to terminate that sub-contract.</w:t>
      </w:r>
    </w:p>
    <w:p w14:paraId="0469A23C" w14:textId="555DC5F8" w:rsidR="0058479A" w:rsidRPr="00700C4C" w:rsidRDefault="007B5897" w:rsidP="0058479A">
      <w:pPr>
        <w:pStyle w:val="FFWLevel1"/>
        <w:spacing w:before="120" w:after="120" w:line="320" w:lineRule="atLeast"/>
        <w:ind w:left="794" w:hanging="794"/>
        <w:rPr>
          <w:rFonts w:ascii="Arial" w:hAnsi="Arial" w:cs="Arial"/>
          <w:b w:val="0"/>
          <w:bCs w:val="0"/>
          <w:sz w:val="22"/>
          <w:szCs w:val="22"/>
        </w:rPr>
      </w:pPr>
      <w:r w:rsidRPr="00700C4C">
        <w:rPr>
          <w:rFonts w:ascii="Arial" w:hAnsi="Arial" w:cs="Arial"/>
          <w:b w:val="0"/>
          <w:bCs w:val="0"/>
          <w:sz w:val="22"/>
          <w:szCs w:val="22"/>
        </w:rPr>
        <w:lastRenderedPageBreak/>
        <w:t>E4.13</w:t>
      </w:r>
      <w:r w:rsidRPr="00700C4C">
        <w:rPr>
          <w:rFonts w:ascii="Arial" w:hAnsi="Arial" w:cs="Arial"/>
          <w:b w:val="0"/>
          <w:bCs w:val="0"/>
          <w:sz w:val="22"/>
          <w:szCs w:val="22"/>
        </w:rPr>
        <w:tab/>
      </w:r>
      <w:r w:rsidR="0058479A" w:rsidRPr="00700C4C">
        <w:rPr>
          <w:rFonts w:ascii="Arial" w:hAnsi="Arial" w:cs="Arial"/>
          <w:b w:val="0"/>
          <w:bCs w:val="0"/>
          <w:sz w:val="22"/>
          <w:szCs w:val="22"/>
        </w:rPr>
        <w:t xml:space="preserve">The supplier shall monitor its own activity and the activities of its sub-contractors to ensure compliance with the Delegation Process and each Delegation. </w:t>
      </w:r>
    </w:p>
    <w:p w14:paraId="63819B88" w14:textId="26769422" w:rsidR="0058479A" w:rsidRPr="00700C4C" w:rsidRDefault="007B5897" w:rsidP="0058479A">
      <w:pPr>
        <w:pStyle w:val="FFWLevel1"/>
        <w:spacing w:before="120" w:after="120" w:line="320" w:lineRule="atLeast"/>
        <w:ind w:left="794" w:hanging="794"/>
        <w:rPr>
          <w:rFonts w:ascii="Arial" w:hAnsi="Arial" w:cs="Arial"/>
          <w:b w:val="0"/>
          <w:bCs w:val="0"/>
          <w:sz w:val="22"/>
          <w:szCs w:val="22"/>
          <w:lang w:val="x-none"/>
        </w:rPr>
      </w:pPr>
      <w:r w:rsidRPr="00700C4C">
        <w:rPr>
          <w:rFonts w:ascii="Arial" w:hAnsi="Arial" w:cs="Arial"/>
          <w:b w:val="0"/>
          <w:bCs w:val="0"/>
          <w:sz w:val="22"/>
          <w:szCs w:val="22"/>
        </w:rPr>
        <w:t>E4.14</w:t>
      </w:r>
      <w:r w:rsidRPr="00700C4C">
        <w:rPr>
          <w:rFonts w:ascii="Arial" w:hAnsi="Arial" w:cs="Arial"/>
          <w:b w:val="0"/>
          <w:bCs w:val="0"/>
          <w:sz w:val="22"/>
          <w:szCs w:val="22"/>
        </w:rPr>
        <w:tab/>
      </w:r>
      <w:r w:rsidR="0058479A" w:rsidRPr="00700C4C">
        <w:rPr>
          <w:rFonts w:ascii="Arial" w:hAnsi="Arial" w:cs="Arial"/>
          <w:b w:val="0"/>
          <w:bCs w:val="0"/>
          <w:sz w:val="22"/>
          <w:szCs w:val="22"/>
          <w:lang w:val="x-none"/>
        </w:rPr>
        <w:t xml:space="preserve">The </w:t>
      </w:r>
      <w:r w:rsidR="0058479A" w:rsidRPr="00700C4C">
        <w:rPr>
          <w:rFonts w:ascii="Arial" w:hAnsi="Arial" w:cs="Arial"/>
          <w:b w:val="0"/>
          <w:bCs w:val="0"/>
          <w:sz w:val="22"/>
          <w:szCs w:val="22"/>
        </w:rPr>
        <w:t>s</w:t>
      </w:r>
      <w:r w:rsidR="0058479A" w:rsidRPr="00700C4C">
        <w:rPr>
          <w:rFonts w:ascii="Arial" w:hAnsi="Arial" w:cs="Arial"/>
          <w:b w:val="0"/>
          <w:bCs w:val="0"/>
          <w:sz w:val="22"/>
          <w:szCs w:val="22"/>
          <w:lang w:val="x-none"/>
        </w:rPr>
        <w:t xml:space="preserve">upplier shall make available to </w:t>
      </w:r>
      <w:r w:rsidR="0058479A" w:rsidRPr="00700C4C">
        <w:rPr>
          <w:rFonts w:ascii="Arial" w:hAnsi="Arial" w:cs="Arial"/>
          <w:b w:val="0"/>
          <w:bCs w:val="0"/>
          <w:sz w:val="22"/>
          <w:szCs w:val="22"/>
        </w:rPr>
        <w:t xml:space="preserve">HMRC </w:t>
      </w:r>
      <w:r w:rsidR="0058479A" w:rsidRPr="00700C4C">
        <w:rPr>
          <w:rFonts w:ascii="Arial" w:hAnsi="Arial" w:cs="Arial"/>
          <w:b w:val="0"/>
          <w:bCs w:val="0"/>
          <w:sz w:val="22"/>
          <w:szCs w:val="22"/>
          <w:lang w:val="x-none"/>
        </w:rPr>
        <w:t>such reasonable and proportionate management information which is agreed from time to time including details of any remedial action taken to ensure ongoing compliance with the Delegation Process and each Delegation.</w:t>
      </w:r>
    </w:p>
    <w:p w14:paraId="7E389209" w14:textId="435C5910" w:rsidR="0058479A" w:rsidRPr="00700C4C" w:rsidRDefault="007B5897" w:rsidP="0058479A">
      <w:pPr>
        <w:pStyle w:val="FFWLevel1"/>
        <w:spacing w:before="120" w:after="120" w:line="320" w:lineRule="atLeast"/>
        <w:ind w:left="794" w:hanging="794"/>
        <w:rPr>
          <w:rFonts w:ascii="Arial" w:hAnsi="Arial" w:cs="Arial"/>
          <w:b w:val="0"/>
          <w:bCs w:val="0"/>
          <w:sz w:val="22"/>
          <w:szCs w:val="22"/>
          <w:lang w:val="x-none"/>
        </w:rPr>
      </w:pPr>
      <w:r w:rsidRPr="00700C4C">
        <w:rPr>
          <w:rFonts w:ascii="Arial" w:hAnsi="Arial" w:cs="Arial"/>
          <w:b w:val="0"/>
          <w:bCs w:val="0"/>
          <w:sz w:val="22"/>
          <w:szCs w:val="22"/>
        </w:rPr>
        <w:t>E4.15</w:t>
      </w:r>
      <w:r w:rsidRPr="00700C4C">
        <w:rPr>
          <w:rFonts w:ascii="Arial" w:hAnsi="Arial" w:cs="Arial"/>
          <w:b w:val="0"/>
          <w:bCs w:val="0"/>
          <w:sz w:val="22"/>
          <w:szCs w:val="22"/>
        </w:rPr>
        <w:tab/>
      </w:r>
      <w:r w:rsidR="0058479A" w:rsidRPr="00700C4C">
        <w:rPr>
          <w:rFonts w:ascii="Arial" w:hAnsi="Arial" w:cs="Arial"/>
          <w:b w:val="0"/>
          <w:bCs w:val="0"/>
          <w:sz w:val="22"/>
          <w:szCs w:val="22"/>
        </w:rPr>
        <w:t>HMRC</w:t>
      </w:r>
      <w:r w:rsidR="0058479A" w:rsidRPr="00700C4C">
        <w:rPr>
          <w:rFonts w:ascii="Arial" w:hAnsi="Arial" w:cs="Arial"/>
          <w:b w:val="0"/>
          <w:bCs w:val="0"/>
          <w:sz w:val="22"/>
          <w:szCs w:val="22"/>
          <w:lang w:val="x-none"/>
        </w:rPr>
        <w:t xml:space="preserve"> shall be entitled to revoke any Delegation held by the </w:t>
      </w:r>
      <w:r w:rsidR="0058479A" w:rsidRPr="00700C4C">
        <w:rPr>
          <w:rFonts w:ascii="Arial" w:hAnsi="Arial" w:cs="Arial"/>
          <w:b w:val="0"/>
          <w:bCs w:val="0"/>
          <w:sz w:val="22"/>
          <w:szCs w:val="22"/>
        </w:rPr>
        <w:t>s</w:t>
      </w:r>
      <w:r w:rsidR="0058479A" w:rsidRPr="00700C4C">
        <w:rPr>
          <w:rFonts w:ascii="Arial" w:hAnsi="Arial" w:cs="Arial"/>
          <w:b w:val="0"/>
          <w:bCs w:val="0"/>
          <w:sz w:val="22"/>
          <w:szCs w:val="22"/>
          <w:lang w:val="x-none"/>
        </w:rPr>
        <w:t xml:space="preserve">upplier and its Delegate </w:t>
      </w:r>
      <w:r w:rsidR="0058479A" w:rsidRPr="00700C4C">
        <w:rPr>
          <w:rFonts w:ascii="Arial" w:hAnsi="Arial" w:cs="Arial"/>
          <w:b w:val="0"/>
          <w:bCs w:val="0"/>
          <w:sz w:val="22"/>
          <w:szCs w:val="22"/>
        </w:rPr>
        <w:t>s</w:t>
      </w:r>
      <w:r w:rsidR="0058479A" w:rsidRPr="00700C4C">
        <w:rPr>
          <w:rFonts w:ascii="Arial" w:hAnsi="Arial" w:cs="Arial"/>
          <w:b w:val="0"/>
          <w:bCs w:val="0"/>
          <w:sz w:val="22"/>
          <w:szCs w:val="22"/>
          <w:lang w:val="x-none"/>
        </w:rPr>
        <w:t xml:space="preserve">ub-contractors with immediate effect by notice to the </w:t>
      </w:r>
      <w:r w:rsidR="0058479A" w:rsidRPr="00700C4C">
        <w:rPr>
          <w:rFonts w:ascii="Arial" w:hAnsi="Arial" w:cs="Arial"/>
          <w:b w:val="0"/>
          <w:bCs w:val="0"/>
          <w:sz w:val="22"/>
          <w:szCs w:val="22"/>
        </w:rPr>
        <w:t>s</w:t>
      </w:r>
      <w:r w:rsidR="0058479A" w:rsidRPr="00700C4C">
        <w:rPr>
          <w:rFonts w:ascii="Arial" w:hAnsi="Arial" w:cs="Arial"/>
          <w:b w:val="0"/>
          <w:bCs w:val="0"/>
          <w:sz w:val="22"/>
          <w:szCs w:val="22"/>
          <w:lang w:val="x-none"/>
        </w:rPr>
        <w:t>upplier where th</w:t>
      </w:r>
      <w:r w:rsidR="0058479A" w:rsidRPr="00700C4C">
        <w:rPr>
          <w:rFonts w:ascii="Arial" w:hAnsi="Arial" w:cs="Arial"/>
          <w:b w:val="0"/>
          <w:bCs w:val="0"/>
          <w:sz w:val="22"/>
          <w:szCs w:val="22"/>
        </w:rPr>
        <w:t>e</w:t>
      </w:r>
      <w:r w:rsidR="0058479A" w:rsidRPr="00700C4C">
        <w:rPr>
          <w:rFonts w:ascii="Arial" w:hAnsi="Arial" w:cs="Arial"/>
          <w:b w:val="0"/>
          <w:bCs w:val="0"/>
          <w:sz w:val="22"/>
          <w:szCs w:val="22"/>
          <w:lang w:val="x-none"/>
        </w:rPr>
        <w:t xml:space="preserve"> contract is terminated or expires. </w:t>
      </w:r>
    </w:p>
    <w:p w14:paraId="5B47571B" w14:textId="28F076FC" w:rsidR="0058479A" w:rsidRPr="00700C4C" w:rsidRDefault="007B5897" w:rsidP="0058479A">
      <w:pPr>
        <w:pStyle w:val="FFWLevel1"/>
        <w:spacing w:before="120" w:after="120" w:line="320" w:lineRule="atLeast"/>
        <w:ind w:left="794" w:hanging="794"/>
        <w:rPr>
          <w:rFonts w:ascii="Arial" w:hAnsi="Arial" w:cs="Arial"/>
          <w:b w:val="0"/>
          <w:bCs w:val="0"/>
          <w:sz w:val="22"/>
          <w:szCs w:val="22"/>
          <w:lang w:val="x-none"/>
        </w:rPr>
      </w:pPr>
      <w:r w:rsidRPr="00700C4C">
        <w:rPr>
          <w:rFonts w:ascii="Arial" w:hAnsi="Arial" w:cs="Arial"/>
          <w:b w:val="0"/>
          <w:bCs w:val="0"/>
          <w:sz w:val="22"/>
          <w:szCs w:val="22"/>
        </w:rPr>
        <w:t>E4.16</w:t>
      </w:r>
      <w:r w:rsidRPr="00700C4C">
        <w:rPr>
          <w:rFonts w:ascii="Arial" w:hAnsi="Arial" w:cs="Arial"/>
          <w:b w:val="0"/>
          <w:bCs w:val="0"/>
          <w:sz w:val="22"/>
          <w:szCs w:val="22"/>
        </w:rPr>
        <w:tab/>
      </w:r>
      <w:r w:rsidR="0058479A" w:rsidRPr="00700C4C">
        <w:rPr>
          <w:rFonts w:ascii="Arial" w:hAnsi="Arial" w:cs="Arial"/>
          <w:b w:val="0"/>
          <w:bCs w:val="0"/>
          <w:sz w:val="22"/>
          <w:szCs w:val="22"/>
          <w:lang w:val="x-none"/>
        </w:rPr>
        <w:t xml:space="preserve">Following revocation of a </w:t>
      </w:r>
      <w:r w:rsidR="0058479A" w:rsidRPr="00700C4C">
        <w:rPr>
          <w:rFonts w:ascii="Arial" w:hAnsi="Arial" w:cs="Arial"/>
          <w:b w:val="0"/>
          <w:bCs w:val="0"/>
          <w:sz w:val="22"/>
          <w:szCs w:val="22"/>
        </w:rPr>
        <w:t>Delegation HMRC</w:t>
      </w:r>
      <w:r w:rsidR="0058479A" w:rsidRPr="00700C4C">
        <w:rPr>
          <w:rFonts w:ascii="Arial" w:hAnsi="Arial" w:cs="Arial"/>
          <w:b w:val="0"/>
          <w:bCs w:val="0"/>
          <w:sz w:val="22"/>
          <w:szCs w:val="22"/>
          <w:lang w:val="x-none"/>
        </w:rPr>
        <w:t xml:space="preserve"> shall liaise with the </w:t>
      </w:r>
      <w:r w:rsidR="0058479A" w:rsidRPr="00700C4C">
        <w:rPr>
          <w:rFonts w:ascii="Arial" w:hAnsi="Arial" w:cs="Arial"/>
          <w:b w:val="0"/>
          <w:bCs w:val="0"/>
          <w:sz w:val="22"/>
          <w:szCs w:val="22"/>
        </w:rPr>
        <w:t>s</w:t>
      </w:r>
      <w:r w:rsidR="0058479A" w:rsidRPr="00700C4C">
        <w:rPr>
          <w:rFonts w:ascii="Arial" w:hAnsi="Arial" w:cs="Arial"/>
          <w:b w:val="0"/>
          <w:bCs w:val="0"/>
          <w:sz w:val="22"/>
          <w:szCs w:val="22"/>
          <w:lang w:val="x-none"/>
        </w:rPr>
        <w:t xml:space="preserve">upplier in relation to any </w:t>
      </w:r>
      <w:r w:rsidR="0058479A" w:rsidRPr="00700C4C">
        <w:rPr>
          <w:rFonts w:ascii="Arial" w:hAnsi="Arial" w:cs="Arial"/>
          <w:b w:val="0"/>
          <w:bCs w:val="0"/>
          <w:sz w:val="22"/>
          <w:szCs w:val="22"/>
        </w:rPr>
        <w:t>Delegations</w:t>
      </w:r>
      <w:r w:rsidR="0058479A" w:rsidRPr="00700C4C">
        <w:rPr>
          <w:rFonts w:ascii="Arial" w:hAnsi="Arial" w:cs="Arial"/>
          <w:b w:val="0"/>
          <w:bCs w:val="0"/>
          <w:sz w:val="22"/>
          <w:szCs w:val="22"/>
          <w:lang w:val="x-none"/>
        </w:rPr>
        <w:t xml:space="preserve"> which are required in order to enable the </w:t>
      </w:r>
      <w:r w:rsidR="0058479A" w:rsidRPr="00700C4C">
        <w:rPr>
          <w:rFonts w:ascii="Arial" w:hAnsi="Arial" w:cs="Arial"/>
          <w:b w:val="0"/>
          <w:bCs w:val="0"/>
          <w:sz w:val="22"/>
          <w:szCs w:val="22"/>
        </w:rPr>
        <w:t>s</w:t>
      </w:r>
      <w:r w:rsidR="0058479A" w:rsidRPr="00700C4C">
        <w:rPr>
          <w:rFonts w:ascii="Arial" w:hAnsi="Arial" w:cs="Arial"/>
          <w:b w:val="0"/>
          <w:bCs w:val="0"/>
          <w:sz w:val="22"/>
          <w:szCs w:val="22"/>
          <w:lang w:val="x-none"/>
        </w:rPr>
        <w:t xml:space="preserve">upplier to provide any </w:t>
      </w:r>
      <w:r w:rsidR="0058479A" w:rsidRPr="00700C4C">
        <w:rPr>
          <w:rFonts w:ascii="Arial" w:hAnsi="Arial" w:cs="Arial"/>
          <w:b w:val="0"/>
          <w:bCs w:val="0"/>
          <w:sz w:val="22"/>
          <w:szCs w:val="22"/>
        </w:rPr>
        <w:t>s</w:t>
      </w:r>
      <w:r w:rsidR="0058479A" w:rsidRPr="00700C4C">
        <w:rPr>
          <w:rFonts w:ascii="Arial" w:hAnsi="Arial" w:cs="Arial"/>
          <w:b w:val="0"/>
          <w:bCs w:val="0"/>
          <w:sz w:val="22"/>
          <w:szCs w:val="22"/>
          <w:lang w:val="x-none"/>
        </w:rPr>
        <w:t>ervices which are agreed to be provided following termination or expiry.</w:t>
      </w:r>
    </w:p>
    <w:p w14:paraId="5AE5A01E" w14:textId="30A41118" w:rsidR="0058479A" w:rsidRPr="00700C4C" w:rsidRDefault="007B5897" w:rsidP="0058479A">
      <w:pPr>
        <w:pStyle w:val="FFWLevel1"/>
        <w:spacing w:before="120" w:after="120" w:line="320" w:lineRule="atLeast"/>
        <w:ind w:left="794" w:hanging="794"/>
        <w:rPr>
          <w:rFonts w:ascii="Arial" w:hAnsi="Arial" w:cs="Arial"/>
          <w:b w:val="0"/>
          <w:bCs w:val="0"/>
          <w:sz w:val="22"/>
          <w:szCs w:val="22"/>
          <w:lang w:val="x-none"/>
        </w:rPr>
      </w:pPr>
      <w:r w:rsidRPr="00700C4C">
        <w:rPr>
          <w:rFonts w:ascii="Arial" w:hAnsi="Arial" w:cs="Arial"/>
          <w:b w:val="0"/>
          <w:bCs w:val="0"/>
          <w:sz w:val="22"/>
          <w:szCs w:val="22"/>
        </w:rPr>
        <w:t>E4.17</w:t>
      </w:r>
      <w:r w:rsidRPr="00700C4C">
        <w:rPr>
          <w:rFonts w:ascii="Arial" w:hAnsi="Arial" w:cs="Arial"/>
          <w:b w:val="0"/>
          <w:bCs w:val="0"/>
          <w:sz w:val="22"/>
          <w:szCs w:val="22"/>
        </w:rPr>
        <w:tab/>
      </w:r>
      <w:r w:rsidR="0058479A" w:rsidRPr="00700C4C">
        <w:rPr>
          <w:rFonts w:ascii="Arial" w:hAnsi="Arial" w:cs="Arial"/>
          <w:b w:val="0"/>
          <w:bCs w:val="0"/>
          <w:sz w:val="22"/>
          <w:szCs w:val="22"/>
          <w:lang w:val="x-none"/>
        </w:rPr>
        <w:t xml:space="preserve">The </w:t>
      </w:r>
      <w:r w:rsidR="0058479A" w:rsidRPr="00700C4C">
        <w:rPr>
          <w:rFonts w:ascii="Arial" w:hAnsi="Arial" w:cs="Arial"/>
          <w:b w:val="0"/>
          <w:bCs w:val="0"/>
          <w:sz w:val="22"/>
          <w:szCs w:val="22"/>
        </w:rPr>
        <w:t>s</w:t>
      </w:r>
      <w:r w:rsidR="0058479A" w:rsidRPr="00700C4C">
        <w:rPr>
          <w:rFonts w:ascii="Arial" w:hAnsi="Arial" w:cs="Arial"/>
          <w:b w:val="0"/>
          <w:bCs w:val="0"/>
          <w:sz w:val="22"/>
          <w:szCs w:val="22"/>
          <w:lang w:val="x-none"/>
        </w:rPr>
        <w:t xml:space="preserve">upplier agrees that </w:t>
      </w:r>
      <w:r w:rsidR="0058479A" w:rsidRPr="00700C4C">
        <w:rPr>
          <w:rFonts w:ascii="Arial" w:hAnsi="Arial" w:cs="Arial"/>
          <w:b w:val="0"/>
          <w:bCs w:val="0"/>
          <w:sz w:val="22"/>
          <w:szCs w:val="22"/>
        </w:rPr>
        <w:t>HMRC</w:t>
      </w:r>
      <w:r w:rsidR="0058479A" w:rsidRPr="00700C4C">
        <w:rPr>
          <w:rFonts w:ascii="Arial" w:hAnsi="Arial" w:cs="Arial"/>
          <w:b w:val="0"/>
          <w:bCs w:val="0"/>
          <w:sz w:val="22"/>
          <w:szCs w:val="22"/>
          <w:lang w:val="x-none"/>
        </w:rPr>
        <w:t xml:space="preserve"> can revoke all or any Delegation with immediate effect at any time where the Commissioners consider it reasonable and proportionate to do so.</w:t>
      </w:r>
    </w:p>
    <w:p w14:paraId="363C7BA9" w14:textId="5EC560E2" w:rsidR="0058479A" w:rsidRPr="00700C4C" w:rsidRDefault="007B5897" w:rsidP="0058479A">
      <w:pPr>
        <w:pStyle w:val="FFWLevel1"/>
        <w:spacing w:before="120" w:after="120" w:line="320" w:lineRule="atLeast"/>
        <w:ind w:left="794" w:hanging="794"/>
        <w:rPr>
          <w:rFonts w:ascii="Arial" w:hAnsi="Arial" w:cs="Arial"/>
          <w:b w:val="0"/>
          <w:bCs w:val="0"/>
          <w:sz w:val="22"/>
          <w:szCs w:val="22"/>
          <w:lang w:val="x-none"/>
        </w:rPr>
      </w:pPr>
      <w:r w:rsidRPr="00700C4C">
        <w:rPr>
          <w:rFonts w:ascii="Arial" w:hAnsi="Arial" w:cs="Arial"/>
          <w:b w:val="0"/>
          <w:bCs w:val="0"/>
          <w:sz w:val="22"/>
          <w:szCs w:val="22"/>
        </w:rPr>
        <w:t>E4.18</w:t>
      </w:r>
      <w:r w:rsidRPr="00700C4C">
        <w:rPr>
          <w:rFonts w:ascii="Arial" w:hAnsi="Arial" w:cs="Arial"/>
          <w:b w:val="0"/>
          <w:bCs w:val="0"/>
          <w:sz w:val="22"/>
          <w:szCs w:val="22"/>
        </w:rPr>
        <w:tab/>
      </w:r>
      <w:r w:rsidR="0058479A" w:rsidRPr="00700C4C">
        <w:rPr>
          <w:rFonts w:ascii="Arial" w:hAnsi="Arial" w:cs="Arial"/>
          <w:b w:val="0"/>
          <w:bCs w:val="0"/>
          <w:sz w:val="22"/>
          <w:szCs w:val="22"/>
          <w:lang w:val="x-none"/>
        </w:rPr>
        <w:t xml:space="preserve">The </w:t>
      </w:r>
      <w:r w:rsidR="0058479A" w:rsidRPr="00700C4C">
        <w:rPr>
          <w:rFonts w:ascii="Arial" w:hAnsi="Arial" w:cs="Arial"/>
          <w:b w:val="0"/>
          <w:bCs w:val="0"/>
          <w:sz w:val="22"/>
          <w:szCs w:val="22"/>
        </w:rPr>
        <w:t>s</w:t>
      </w:r>
      <w:r w:rsidR="0058479A" w:rsidRPr="00700C4C">
        <w:rPr>
          <w:rFonts w:ascii="Arial" w:hAnsi="Arial" w:cs="Arial"/>
          <w:b w:val="0"/>
          <w:bCs w:val="0"/>
          <w:sz w:val="22"/>
          <w:szCs w:val="22"/>
          <w:lang w:val="x-none"/>
        </w:rPr>
        <w:t xml:space="preserve">upplier shall promptly, and in any event within 2 Working Days, notify </w:t>
      </w:r>
      <w:r w:rsidR="0058479A" w:rsidRPr="00700C4C">
        <w:rPr>
          <w:rFonts w:ascii="Arial" w:hAnsi="Arial" w:cs="Arial"/>
          <w:b w:val="0"/>
          <w:bCs w:val="0"/>
          <w:sz w:val="22"/>
          <w:szCs w:val="22"/>
        </w:rPr>
        <w:t xml:space="preserve">HMRC </w:t>
      </w:r>
      <w:r w:rsidR="0058479A" w:rsidRPr="00700C4C">
        <w:rPr>
          <w:rFonts w:ascii="Arial" w:hAnsi="Arial" w:cs="Arial"/>
          <w:b w:val="0"/>
          <w:bCs w:val="0"/>
          <w:sz w:val="22"/>
          <w:szCs w:val="22"/>
          <w:lang w:val="x-none"/>
        </w:rPr>
        <w:t xml:space="preserve">if a Delegate </w:t>
      </w:r>
      <w:r w:rsidR="0058479A" w:rsidRPr="00700C4C">
        <w:rPr>
          <w:rFonts w:ascii="Arial" w:hAnsi="Arial" w:cs="Arial"/>
          <w:b w:val="0"/>
          <w:bCs w:val="0"/>
          <w:sz w:val="22"/>
          <w:szCs w:val="22"/>
        </w:rPr>
        <w:t>s</w:t>
      </w:r>
      <w:r w:rsidR="0058479A" w:rsidRPr="00700C4C">
        <w:rPr>
          <w:rFonts w:ascii="Arial" w:hAnsi="Arial" w:cs="Arial"/>
          <w:b w:val="0"/>
          <w:bCs w:val="0"/>
          <w:sz w:val="22"/>
          <w:szCs w:val="22"/>
          <w:lang w:val="x-none"/>
        </w:rPr>
        <w:t>ub-</w:t>
      </w:r>
      <w:r w:rsidR="0058479A" w:rsidRPr="00700C4C">
        <w:rPr>
          <w:rFonts w:ascii="Arial" w:hAnsi="Arial" w:cs="Arial"/>
          <w:b w:val="0"/>
          <w:bCs w:val="0"/>
          <w:sz w:val="22"/>
          <w:szCs w:val="22"/>
        </w:rPr>
        <w:t>c</w:t>
      </w:r>
      <w:r w:rsidR="0058479A" w:rsidRPr="00700C4C">
        <w:rPr>
          <w:rFonts w:ascii="Arial" w:hAnsi="Arial" w:cs="Arial"/>
          <w:b w:val="0"/>
          <w:bCs w:val="0"/>
          <w:sz w:val="22"/>
          <w:szCs w:val="22"/>
          <w:lang w:val="x-none"/>
        </w:rPr>
        <w:t xml:space="preserve">ontractor ceases to be a </w:t>
      </w:r>
      <w:r w:rsidR="0058479A" w:rsidRPr="00700C4C">
        <w:rPr>
          <w:rFonts w:ascii="Arial" w:hAnsi="Arial" w:cs="Arial"/>
          <w:b w:val="0"/>
          <w:bCs w:val="0"/>
          <w:sz w:val="22"/>
          <w:szCs w:val="22"/>
        </w:rPr>
        <w:t>s</w:t>
      </w:r>
      <w:r w:rsidR="0058479A" w:rsidRPr="00700C4C">
        <w:rPr>
          <w:rFonts w:ascii="Arial" w:hAnsi="Arial" w:cs="Arial"/>
          <w:b w:val="0"/>
          <w:bCs w:val="0"/>
          <w:sz w:val="22"/>
          <w:szCs w:val="22"/>
          <w:lang w:val="x-none"/>
        </w:rPr>
        <w:t xml:space="preserve">ub-contractor.  </w:t>
      </w:r>
    </w:p>
    <w:p w14:paraId="4960D74A" w14:textId="2BE3C1F3" w:rsidR="0058479A" w:rsidRPr="00700C4C" w:rsidRDefault="007B5897" w:rsidP="0058479A">
      <w:pPr>
        <w:pStyle w:val="FFWLevel1"/>
        <w:spacing w:before="120" w:after="120" w:line="320" w:lineRule="atLeast"/>
        <w:ind w:left="794" w:hanging="794"/>
        <w:rPr>
          <w:rFonts w:ascii="Arial" w:hAnsi="Arial" w:cs="Arial"/>
          <w:sz w:val="22"/>
          <w:szCs w:val="22"/>
          <w:lang w:val="x-none"/>
        </w:rPr>
      </w:pPr>
      <w:r w:rsidRPr="00700C4C">
        <w:rPr>
          <w:rFonts w:ascii="Arial" w:hAnsi="Arial" w:cs="Arial"/>
          <w:b w:val="0"/>
          <w:bCs w:val="0"/>
          <w:sz w:val="22"/>
          <w:szCs w:val="22"/>
        </w:rPr>
        <w:t>E4.19</w:t>
      </w:r>
      <w:r w:rsidRPr="00700C4C">
        <w:rPr>
          <w:rFonts w:ascii="Arial" w:hAnsi="Arial" w:cs="Arial"/>
          <w:b w:val="0"/>
          <w:bCs w:val="0"/>
          <w:sz w:val="22"/>
          <w:szCs w:val="22"/>
        </w:rPr>
        <w:tab/>
      </w:r>
      <w:r w:rsidR="0058479A" w:rsidRPr="00700C4C">
        <w:rPr>
          <w:rFonts w:ascii="Arial" w:hAnsi="Arial" w:cs="Arial"/>
          <w:b w:val="0"/>
          <w:bCs w:val="0"/>
          <w:sz w:val="22"/>
          <w:szCs w:val="22"/>
          <w:lang w:val="x-none"/>
        </w:rPr>
        <w:t xml:space="preserve">The </w:t>
      </w:r>
      <w:r w:rsidR="0058479A" w:rsidRPr="00700C4C">
        <w:rPr>
          <w:rFonts w:ascii="Arial" w:hAnsi="Arial" w:cs="Arial"/>
          <w:b w:val="0"/>
          <w:bCs w:val="0"/>
          <w:sz w:val="22"/>
          <w:szCs w:val="22"/>
        </w:rPr>
        <w:t>s</w:t>
      </w:r>
      <w:r w:rsidR="0058479A" w:rsidRPr="00700C4C">
        <w:rPr>
          <w:rFonts w:ascii="Arial" w:hAnsi="Arial" w:cs="Arial"/>
          <w:b w:val="0"/>
          <w:bCs w:val="0"/>
          <w:sz w:val="22"/>
          <w:szCs w:val="22"/>
          <w:lang w:val="x-none"/>
        </w:rPr>
        <w:t xml:space="preserve">upplier shall promptly, and in any event within 5 Working Days, notify </w:t>
      </w:r>
      <w:r w:rsidR="0058479A" w:rsidRPr="00700C4C">
        <w:rPr>
          <w:rFonts w:ascii="Arial" w:hAnsi="Arial" w:cs="Arial"/>
          <w:b w:val="0"/>
          <w:bCs w:val="0"/>
          <w:sz w:val="22"/>
          <w:szCs w:val="22"/>
        </w:rPr>
        <w:t>HMRC</w:t>
      </w:r>
      <w:r w:rsidR="0058479A" w:rsidRPr="00700C4C">
        <w:rPr>
          <w:rFonts w:ascii="Arial" w:hAnsi="Arial" w:cs="Arial"/>
          <w:b w:val="0"/>
          <w:bCs w:val="0"/>
          <w:sz w:val="22"/>
          <w:szCs w:val="22"/>
          <w:lang w:val="x-none"/>
        </w:rPr>
        <w:t xml:space="preserve"> if an entitlement to terminate the </w:t>
      </w:r>
      <w:r w:rsidR="0058479A" w:rsidRPr="00700C4C">
        <w:rPr>
          <w:rFonts w:ascii="Arial" w:hAnsi="Arial" w:cs="Arial"/>
          <w:b w:val="0"/>
          <w:bCs w:val="0"/>
          <w:sz w:val="22"/>
          <w:szCs w:val="22"/>
        </w:rPr>
        <w:t>s</w:t>
      </w:r>
      <w:r w:rsidR="0058479A" w:rsidRPr="00700C4C">
        <w:rPr>
          <w:rFonts w:ascii="Arial" w:hAnsi="Arial" w:cs="Arial"/>
          <w:b w:val="0"/>
          <w:bCs w:val="0"/>
          <w:sz w:val="22"/>
          <w:szCs w:val="22"/>
          <w:lang w:val="x-none"/>
        </w:rPr>
        <w:t xml:space="preserve">ub-contract of any Delegate </w:t>
      </w:r>
      <w:r w:rsidR="0058479A" w:rsidRPr="00700C4C">
        <w:rPr>
          <w:rFonts w:ascii="Arial" w:hAnsi="Arial" w:cs="Arial"/>
          <w:b w:val="0"/>
          <w:bCs w:val="0"/>
          <w:sz w:val="22"/>
          <w:szCs w:val="22"/>
        </w:rPr>
        <w:t>s</w:t>
      </w:r>
      <w:r w:rsidR="0058479A" w:rsidRPr="00700C4C">
        <w:rPr>
          <w:rFonts w:ascii="Arial" w:hAnsi="Arial" w:cs="Arial"/>
          <w:b w:val="0"/>
          <w:bCs w:val="0"/>
          <w:sz w:val="22"/>
          <w:szCs w:val="22"/>
          <w:lang w:val="x-none"/>
        </w:rPr>
        <w:t>ub-</w:t>
      </w:r>
      <w:r w:rsidR="0058479A" w:rsidRPr="00700C4C">
        <w:rPr>
          <w:rFonts w:ascii="Arial" w:hAnsi="Arial" w:cs="Arial"/>
          <w:b w:val="0"/>
          <w:bCs w:val="0"/>
          <w:sz w:val="22"/>
          <w:szCs w:val="22"/>
        </w:rPr>
        <w:t>c</w:t>
      </w:r>
      <w:r w:rsidR="0058479A" w:rsidRPr="00700C4C">
        <w:rPr>
          <w:rFonts w:ascii="Arial" w:hAnsi="Arial" w:cs="Arial"/>
          <w:b w:val="0"/>
          <w:bCs w:val="0"/>
          <w:sz w:val="22"/>
          <w:szCs w:val="22"/>
          <w:lang w:val="x-none"/>
        </w:rPr>
        <w:t>ontractor has arisen.</w:t>
      </w:r>
    </w:p>
    <w:p w14:paraId="6CE7BB63" w14:textId="26565522" w:rsidR="0058479A" w:rsidRPr="00700C4C" w:rsidRDefault="007B5897" w:rsidP="007B5897">
      <w:pPr>
        <w:spacing w:line="320" w:lineRule="atLeast"/>
        <w:ind w:left="792" w:hanging="792"/>
        <w:rPr>
          <w:rFonts w:cs="Arial"/>
          <w:szCs w:val="22"/>
          <w:shd w:val="clear" w:color="auto" w:fill="FFFFFF"/>
        </w:rPr>
      </w:pPr>
      <w:r w:rsidRPr="00700C4C">
        <w:rPr>
          <w:rFonts w:cs="Arial"/>
          <w:szCs w:val="22"/>
          <w:shd w:val="clear" w:color="auto" w:fill="FFFFFF"/>
        </w:rPr>
        <w:t>E4.20</w:t>
      </w:r>
      <w:r w:rsidRPr="00700C4C">
        <w:rPr>
          <w:rFonts w:cs="Arial"/>
          <w:szCs w:val="22"/>
          <w:shd w:val="clear" w:color="auto" w:fill="FFFFFF"/>
        </w:rPr>
        <w:tab/>
      </w:r>
      <w:r w:rsidR="0058479A" w:rsidRPr="00700C4C">
        <w:rPr>
          <w:rFonts w:cs="Arial"/>
          <w:szCs w:val="22"/>
          <w:shd w:val="clear" w:color="auto" w:fill="FFFFFF"/>
        </w:rPr>
        <w:t>The supplier shall ensure that each Delegate sub-contractor has in place appropriate and proportionate anti-bribery policies and procedures.</w:t>
      </w:r>
    </w:p>
    <w:p w14:paraId="590CB8AA" w14:textId="77777777" w:rsidR="007B5897" w:rsidRPr="00700C4C" w:rsidRDefault="007B5897" w:rsidP="007B5897">
      <w:pPr>
        <w:spacing w:line="320" w:lineRule="atLeast"/>
        <w:ind w:left="792" w:hanging="792"/>
        <w:rPr>
          <w:rFonts w:cs="Arial"/>
          <w:szCs w:val="22"/>
          <w:shd w:val="clear" w:color="auto" w:fill="FFFFFF"/>
        </w:rPr>
      </w:pPr>
    </w:p>
    <w:p w14:paraId="110CB955" w14:textId="438A2911" w:rsidR="0058479A" w:rsidRPr="00700C4C" w:rsidRDefault="007B5897" w:rsidP="0058479A">
      <w:pPr>
        <w:rPr>
          <w:rFonts w:cs="Arial"/>
          <w:b/>
          <w:bCs/>
          <w:sz w:val="24"/>
          <w:szCs w:val="22"/>
        </w:rPr>
      </w:pPr>
      <w:r w:rsidRPr="00700C4C">
        <w:rPr>
          <w:rFonts w:cs="Arial"/>
          <w:b/>
          <w:bCs/>
          <w:sz w:val="24"/>
          <w:szCs w:val="22"/>
        </w:rPr>
        <w:t>E5</w:t>
      </w:r>
      <w:r w:rsidRPr="00700C4C">
        <w:rPr>
          <w:rFonts w:cs="Arial"/>
          <w:b/>
          <w:bCs/>
          <w:sz w:val="24"/>
          <w:szCs w:val="22"/>
        </w:rPr>
        <w:tab/>
      </w:r>
      <w:r w:rsidR="0058479A" w:rsidRPr="00700C4C">
        <w:rPr>
          <w:rFonts w:cs="Arial"/>
          <w:b/>
          <w:bCs/>
          <w:sz w:val="24"/>
          <w:szCs w:val="22"/>
        </w:rPr>
        <w:t>Monitoring and Assurance</w:t>
      </w:r>
    </w:p>
    <w:p w14:paraId="090E9FC9" w14:textId="58153E41" w:rsidR="0058479A" w:rsidRPr="00700C4C" w:rsidRDefault="007B5897" w:rsidP="007B5897">
      <w:pPr>
        <w:ind w:left="720" w:hanging="720"/>
        <w:rPr>
          <w:rFonts w:cs="Arial"/>
          <w:szCs w:val="22"/>
          <w:shd w:val="clear" w:color="auto" w:fill="FFFFFF"/>
        </w:rPr>
      </w:pPr>
      <w:r w:rsidRPr="00700C4C">
        <w:rPr>
          <w:rFonts w:eastAsia="Segoe UI" w:cs="Arial"/>
          <w:snapToGrid w:val="0"/>
          <w:kern w:val="24"/>
          <w:szCs w:val="22"/>
          <w:lang w:eastAsia="en-GB"/>
        </w:rPr>
        <w:t>E5.1</w:t>
      </w:r>
      <w:r w:rsidRPr="00700C4C">
        <w:rPr>
          <w:rFonts w:eastAsia="Segoe UI" w:cs="Arial"/>
          <w:snapToGrid w:val="0"/>
          <w:kern w:val="24"/>
          <w:szCs w:val="22"/>
          <w:lang w:eastAsia="en-GB"/>
        </w:rPr>
        <w:tab/>
      </w:r>
      <w:r w:rsidR="0058479A" w:rsidRPr="00700C4C">
        <w:rPr>
          <w:rFonts w:cs="Arial"/>
          <w:szCs w:val="22"/>
          <w:shd w:val="clear" w:color="auto" w:fill="FFFFFF"/>
        </w:rPr>
        <w:t xml:space="preserve">Monitoring &amp; Assurance (M&amp;A) is tied directly to the Commissioners for Revenue &amp; Customs Act (CRCA) 2005. </w:t>
      </w:r>
    </w:p>
    <w:p w14:paraId="1114974C" w14:textId="42021E0D" w:rsidR="0058479A" w:rsidRPr="00700C4C" w:rsidRDefault="007B5897" w:rsidP="007B5897">
      <w:pPr>
        <w:ind w:left="720" w:hanging="720"/>
        <w:rPr>
          <w:rFonts w:cs="Arial"/>
          <w:szCs w:val="22"/>
          <w:shd w:val="clear" w:color="auto" w:fill="FFFFFF"/>
        </w:rPr>
      </w:pPr>
      <w:r w:rsidRPr="00700C4C">
        <w:rPr>
          <w:rFonts w:cs="Arial"/>
          <w:szCs w:val="22"/>
          <w:shd w:val="clear" w:color="auto" w:fill="FFFFFF"/>
        </w:rPr>
        <w:t>E5.2</w:t>
      </w:r>
      <w:r w:rsidRPr="00700C4C">
        <w:rPr>
          <w:rFonts w:cs="Arial"/>
          <w:szCs w:val="22"/>
          <w:shd w:val="clear" w:color="auto" w:fill="FFFFFF"/>
        </w:rPr>
        <w:tab/>
      </w:r>
      <w:r w:rsidR="0058479A" w:rsidRPr="00700C4C">
        <w:rPr>
          <w:rFonts w:cs="Arial"/>
          <w:szCs w:val="22"/>
          <w:shd w:val="clear" w:color="auto" w:fill="FFFFFF"/>
        </w:rPr>
        <w:t>CRCA  2005 states Commissioners can authorise third parties to undertake their functions for them – in this case, the function being debt collection – but if they do, the CRCA also says the Commissioners must monitor how that function is being executed.</w:t>
      </w:r>
    </w:p>
    <w:p w14:paraId="4CB79DF7" w14:textId="68FBA013" w:rsidR="0058479A" w:rsidRPr="00700C4C" w:rsidRDefault="007B5897" w:rsidP="007B5897">
      <w:pPr>
        <w:ind w:left="720" w:hanging="720"/>
        <w:jc w:val="both"/>
        <w:rPr>
          <w:rFonts w:cs="Arial"/>
          <w:szCs w:val="22"/>
        </w:rPr>
      </w:pPr>
      <w:r w:rsidRPr="00700C4C">
        <w:rPr>
          <w:rFonts w:cs="Arial"/>
          <w:szCs w:val="22"/>
        </w:rPr>
        <w:t>E5.3</w:t>
      </w:r>
      <w:r w:rsidRPr="00700C4C">
        <w:rPr>
          <w:rFonts w:cs="Arial"/>
          <w:szCs w:val="22"/>
        </w:rPr>
        <w:tab/>
      </w:r>
      <w:r w:rsidR="0058479A" w:rsidRPr="00700C4C">
        <w:rPr>
          <w:rFonts w:cs="Arial"/>
          <w:szCs w:val="22"/>
        </w:rPr>
        <w:t>To ensure the Commissioners’ statutory duty to monitor delegated functions are carried out, suppliers are subject to a robust M&amp;A process that includes discretionary assurance visits carried out by HMRC staff on behalf of the Commissioners.</w:t>
      </w:r>
    </w:p>
    <w:p w14:paraId="50BCA53D" w14:textId="6BE029CF" w:rsidR="0058479A" w:rsidRPr="00700C4C" w:rsidRDefault="007B5897" w:rsidP="0058479A">
      <w:pPr>
        <w:jc w:val="both"/>
        <w:rPr>
          <w:rFonts w:cs="Arial"/>
          <w:szCs w:val="22"/>
        </w:rPr>
      </w:pPr>
      <w:r w:rsidRPr="00700C4C">
        <w:rPr>
          <w:rFonts w:cs="Arial"/>
          <w:szCs w:val="22"/>
        </w:rPr>
        <w:t>E5.4</w:t>
      </w:r>
      <w:r w:rsidRPr="00700C4C">
        <w:rPr>
          <w:rFonts w:cs="Arial"/>
          <w:szCs w:val="22"/>
        </w:rPr>
        <w:tab/>
      </w:r>
      <w:r w:rsidR="0058479A" w:rsidRPr="00700C4C">
        <w:rPr>
          <w:rFonts w:cs="Arial"/>
          <w:szCs w:val="22"/>
        </w:rPr>
        <w:t xml:space="preserve">Each supplier receives a Monitoring &amp; Assurance visit at least once per year. </w:t>
      </w:r>
    </w:p>
    <w:p w14:paraId="7939D55A" w14:textId="42FC80A6" w:rsidR="0058479A" w:rsidRPr="00700C4C" w:rsidRDefault="007B5897" w:rsidP="007B5897">
      <w:pPr>
        <w:ind w:left="720" w:hanging="720"/>
        <w:jc w:val="both"/>
        <w:rPr>
          <w:rFonts w:cs="Arial"/>
          <w:szCs w:val="22"/>
        </w:rPr>
      </w:pPr>
      <w:r w:rsidRPr="00700C4C">
        <w:rPr>
          <w:rFonts w:cs="Arial"/>
          <w:szCs w:val="22"/>
        </w:rPr>
        <w:lastRenderedPageBreak/>
        <w:t>E5.5</w:t>
      </w:r>
      <w:r w:rsidRPr="00700C4C">
        <w:rPr>
          <w:rFonts w:cs="Arial"/>
          <w:szCs w:val="22"/>
        </w:rPr>
        <w:tab/>
      </w:r>
      <w:r w:rsidR="0058479A" w:rsidRPr="00700C4C">
        <w:rPr>
          <w:rFonts w:cs="Arial"/>
          <w:szCs w:val="22"/>
        </w:rPr>
        <w:t>The M&amp;A plan carries a wide ranging list of assurance checks to confirm the supplier is complying with HMRC policies related to the delivery of an Auctioneer Service.</w:t>
      </w:r>
    </w:p>
    <w:p w14:paraId="2CFF5C64" w14:textId="467458C3" w:rsidR="0058479A" w:rsidRPr="00700C4C" w:rsidRDefault="007B5897" w:rsidP="007B5897">
      <w:pPr>
        <w:ind w:left="720" w:hanging="720"/>
        <w:jc w:val="both"/>
        <w:rPr>
          <w:rFonts w:cs="Arial"/>
          <w:szCs w:val="22"/>
        </w:rPr>
      </w:pPr>
      <w:r w:rsidRPr="00700C4C">
        <w:rPr>
          <w:rFonts w:cs="Arial"/>
          <w:szCs w:val="22"/>
        </w:rPr>
        <w:t>E5.6</w:t>
      </w:r>
      <w:r w:rsidRPr="00700C4C">
        <w:rPr>
          <w:rFonts w:cs="Arial"/>
          <w:szCs w:val="22"/>
        </w:rPr>
        <w:tab/>
      </w:r>
      <w:r w:rsidR="0058479A" w:rsidRPr="00700C4C">
        <w:rPr>
          <w:rFonts w:cs="Arial"/>
          <w:szCs w:val="22"/>
        </w:rPr>
        <w:t>After each visit, the supplier is rated Green, Amber or Red and it’s this RAG Status that determines Assurance Frequency &amp; Remedial Action.</w:t>
      </w:r>
    </w:p>
    <w:p w14:paraId="12C73B2C" w14:textId="13F14378" w:rsidR="0058479A" w:rsidRPr="00700C4C" w:rsidRDefault="007B5897" w:rsidP="007B5897">
      <w:pPr>
        <w:ind w:left="720" w:hanging="720"/>
        <w:jc w:val="both"/>
        <w:rPr>
          <w:rFonts w:cs="Arial"/>
          <w:szCs w:val="22"/>
        </w:rPr>
      </w:pPr>
      <w:r w:rsidRPr="00700C4C">
        <w:rPr>
          <w:rFonts w:cs="Arial"/>
          <w:szCs w:val="22"/>
        </w:rPr>
        <w:t>E5.7</w:t>
      </w:r>
      <w:r w:rsidRPr="00700C4C">
        <w:rPr>
          <w:rFonts w:cs="Arial"/>
          <w:szCs w:val="22"/>
        </w:rPr>
        <w:tab/>
      </w:r>
      <w:r w:rsidR="0058479A" w:rsidRPr="00700C4C">
        <w:rPr>
          <w:rFonts w:cs="Arial"/>
          <w:szCs w:val="22"/>
        </w:rPr>
        <w:t xml:space="preserve">HMRC expects suppliers to monitor risks in their own supply chains; and the Monitoring &amp; Assurance regime includes checking for evidence this actually occurs. </w:t>
      </w:r>
    </w:p>
    <w:p w14:paraId="3AEDA0AF" w14:textId="29B5FBBB" w:rsidR="0058479A" w:rsidRPr="00700C4C" w:rsidRDefault="007B5897" w:rsidP="007B5897">
      <w:pPr>
        <w:ind w:left="720" w:hanging="720"/>
        <w:jc w:val="both"/>
        <w:rPr>
          <w:rFonts w:cs="Arial"/>
          <w:szCs w:val="22"/>
        </w:rPr>
      </w:pPr>
      <w:r w:rsidRPr="00700C4C">
        <w:rPr>
          <w:rFonts w:cs="Arial"/>
          <w:szCs w:val="22"/>
        </w:rPr>
        <w:t>E5.8</w:t>
      </w:r>
      <w:r w:rsidRPr="00700C4C">
        <w:rPr>
          <w:rFonts w:cs="Arial"/>
          <w:szCs w:val="22"/>
        </w:rPr>
        <w:tab/>
      </w:r>
      <w:r w:rsidR="0058479A" w:rsidRPr="00700C4C">
        <w:rPr>
          <w:rFonts w:cs="Arial"/>
          <w:szCs w:val="22"/>
        </w:rPr>
        <w:t>If sufficient concerns are identified, HMRC reserves the right to visit sub-contractors.</w:t>
      </w:r>
      <w:bookmarkStart w:id="301" w:name="_Toc447529902"/>
    </w:p>
    <w:p w14:paraId="74293540" w14:textId="77777777" w:rsidR="0058479A" w:rsidRPr="00700C4C" w:rsidRDefault="0058479A" w:rsidP="0058479A"/>
    <w:p w14:paraId="56E14B5F" w14:textId="77777777" w:rsidR="0058479A" w:rsidRPr="00700C4C" w:rsidRDefault="0058479A" w:rsidP="0058479A"/>
    <w:p w14:paraId="1C1558F3" w14:textId="77777777" w:rsidR="0058479A" w:rsidRPr="00700C4C" w:rsidRDefault="0058479A" w:rsidP="0058479A"/>
    <w:p w14:paraId="7A022928" w14:textId="77777777" w:rsidR="0058479A" w:rsidRPr="00700C4C" w:rsidRDefault="0058479A" w:rsidP="0058479A"/>
    <w:p w14:paraId="3FF1DD4A" w14:textId="77777777" w:rsidR="0058479A" w:rsidRPr="00700C4C" w:rsidRDefault="0058479A" w:rsidP="0058479A"/>
    <w:p w14:paraId="3CC3402B" w14:textId="77777777" w:rsidR="0058479A" w:rsidRPr="00700C4C" w:rsidRDefault="0058479A" w:rsidP="0058479A"/>
    <w:p w14:paraId="298174C2" w14:textId="77777777" w:rsidR="0058479A" w:rsidRPr="00700C4C" w:rsidRDefault="0058479A" w:rsidP="0058479A"/>
    <w:p w14:paraId="666906B9" w14:textId="77777777" w:rsidR="0058479A" w:rsidRPr="00700C4C" w:rsidRDefault="0058479A" w:rsidP="0058479A"/>
    <w:p w14:paraId="6633D5A6" w14:textId="77777777" w:rsidR="0058479A" w:rsidRPr="00700C4C" w:rsidRDefault="0058479A" w:rsidP="0058479A"/>
    <w:p w14:paraId="6D983777" w14:textId="77777777" w:rsidR="0058479A" w:rsidRPr="00700C4C" w:rsidRDefault="0058479A" w:rsidP="0058479A"/>
    <w:p w14:paraId="0394BB3B" w14:textId="77777777" w:rsidR="0058479A" w:rsidRPr="00700C4C" w:rsidRDefault="0058479A" w:rsidP="0058479A"/>
    <w:p w14:paraId="7BDF8898" w14:textId="77777777" w:rsidR="0058479A" w:rsidRPr="00700C4C" w:rsidRDefault="0058479A" w:rsidP="0058479A"/>
    <w:p w14:paraId="498817F8" w14:textId="77777777" w:rsidR="0058479A" w:rsidRPr="00700C4C" w:rsidRDefault="0058479A" w:rsidP="0058479A"/>
    <w:p w14:paraId="050C5C8A" w14:textId="77777777" w:rsidR="0058479A" w:rsidRPr="00700C4C" w:rsidRDefault="0058479A" w:rsidP="0058479A"/>
    <w:p w14:paraId="4646CCA2" w14:textId="77777777" w:rsidR="0058479A" w:rsidRPr="00700C4C" w:rsidRDefault="0058479A" w:rsidP="0058479A"/>
    <w:p w14:paraId="25254D07" w14:textId="77777777" w:rsidR="0058479A" w:rsidRPr="00700C4C" w:rsidRDefault="0058479A" w:rsidP="0058479A"/>
    <w:p w14:paraId="2308C7C8" w14:textId="77777777" w:rsidR="0058479A" w:rsidRPr="00700C4C" w:rsidRDefault="0058479A" w:rsidP="0058479A"/>
    <w:p w14:paraId="22E50D03" w14:textId="77777777" w:rsidR="0058479A" w:rsidRPr="00700C4C" w:rsidRDefault="0058479A" w:rsidP="0058479A"/>
    <w:p w14:paraId="4830FF43" w14:textId="77777777" w:rsidR="0058479A" w:rsidRPr="00700C4C" w:rsidRDefault="0058479A" w:rsidP="0058479A"/>
    <w:p w14:paraId="1ABD78A5" w14:textId="77777777" w:rsidR="0058479A" w:rsidRPr="00700C4C" w:rsidRDefault="0058479A" w:rsidP="0058479A"/>
    <w:p w14:paraId="569DB49B" w14:textId="77777777" w:rsidR="00FE0AA6" w:rsidRPr="00700C4C" w:rsidRDefault="00FE0AA6" w:rsidP="0058479A"/>
    <w:p w14:paraId="7B267CA4" w14:textId="77777777" w:rsidR="00FE0AA6" w:rsidRPr="00700C4C" w:rsidRDefault="00FE0AA6" w:rsidP="0058479A"/>
    <w:p w14:paraId="6E267880" w14:textId="77777777" w:rsidR="0058479A" w:rsidRPr="00700C4C" w:rsidRDefault="0058479A" w:rsidP="0058479A"/>
    <w:p w14:paraId="5B4037A8" w14:textId="77777777" w:rsidR="0058479A" w:rsidRPr="00700C4C" w:rsidRDefault="0058479A" w:rsidP="0058479A">
      <w:pPr>
        <w:pStyle w:val="Heading3"/>
        <w:rPr>
          <w:sz w:val="28"/>
        </w:rPr>
      </w:pPr>
      <w:r w:rsidRPr="00700C4C">
        <w:rPr>
          <w:sz w:val="28"/>
        </w:rPr>
        <w:lastRenderedPageBreak/>
        <w:t>Schedule F</w:t>
      </w:r>
      <w:r w:rsidRPr="00700C4C">
        <w:rPr>
          <w:sz w:val="28"/>
        </w:rPr>
        <w:tab/>
        <w:t>Delivery Schedule</w:t>
      </w:r>
      <w:bookmarkEnd w:id="301"/>
      <w:r w:rsidRPr="00700C4C">
        <w:rPr>
          <w:sz w:val="28"/>
        </w:rPr>
        <w:t xml:space="preserve"> </w:t>
      </w:r>
    </w:p>
    <w:p w14:paraId="49A41FC4" w14:textId="04B84022" w:rsidR="0058479A" w:rsidRPr="00700C4C" w:rsidRDefault="0058479A" w:rsidP="0058479A">
      <w:pPr>
        <w:rPr>
          <w:b/>
        </w:rPr>
      </w:pPr>
      <w:r w:rsidRPr="00700C4C">
        <w:rPr>
          <w:b/>
        </w:rPr>
        <w:t>F</w:t>
      </w:r>
      <w:r w:rsidR="00EB3087" w:rsidRPr="00700C4C">
        <w:rPr>
          <w:b/>
        </w:rPr>
        <w:t>1</w:t>
      </w:r>
      <w:r w:rsidRPr="00700C4C">
        <w:rPr>
          <w:b/>
        </w:rPr>
        <w:tab/>
        <w:t>Approval of Delivery Schedule</w:t>
      </w:r>
    </w:p>
    <w:p w14:paraId="38638615" w14:textId="0FB2A112" w:rsidR="0058479A" w:rsidRPr="00700C4C" w:rsidRDefault="0058479A" w:rsidP="0058479A">
      <w:pPr>
        <w:ind w:left="720" w:hanging="720"/>
      </w:pPr>
      <w:r w:rsidRPr="00700C4C">
        <w:t>F</w:t>
      </w:r>
      <w:r w:rsidR="00EB3087" w:rsidRPr="00700C4C">
        <w:t>1</w:t>
      </w:r>
      <w:r w:rsidRPr="00700C4C">
        <w:t>.1</w:t>
      </w:r>
      <w:r w:rsidRPr="00700C4C">
        <w:tab/>
        <w:t>At the outset of an assignment, the Contractor must start work with the Client and any/the other Client contractors to agree an appropriate Delivery Schedule including Delivery Milestones.</w:t>
      </w:r>
    </w:p>
    <w:p w14:paraId="5D1BB256" w14:textId="0E7084E7" w:rsidR="0058479A" w:rsidRPr="00700C4C" w:rsidRDefault="0058479A" w:rsidP="0058479A">
      <w:pPr>
        <w:ind w:left="720" w:hanging="720"/>
      </w:pPr>
      <w:r w:rsidRPr="00700C4C">
        <w:t>F</w:t>
      </w:r>
      <w:r w:rsidR="00EB3087" w:rsidRPr="00700C4C">
        <w:t>1</w:t>
      </w:r>
      <w:r w:rsidRPr="00700C4C">
        <w:t>.2</w:t>
      </w:r>
      <w:r w:rsidRPr="00700C4C">
        <w:tab/>
        <w:t xml:space="preserve">The </w:t>
      </w:r>
      <w:r w:rsidRPr="00700C4C">
        <w:rPr>
          <w:rFonts w:eastAsia="Times New Roman" w:cs="Arial"/>
          <w:szCs w:val="22"/>
          <w:lang w:eastAsia="en-US"/>
        </w:rPr>
        <w:t>Contractor</w:t>
      </w:r>
      <w:r w:rsidRPr="00700C4C">
        <w:t xml:space="preserve"> must not refuse to make any reasonable changes to the Delivery Schedule requested by the Client.</w:t>
      </w:r>
    </w:p>
    <w:p w14:paraId="0A957DDD" w14:textId="63749880" w:rsidR="0058479A" w:rsidRPr="00700C4C" w:rsidRDefault="0058479A" w:rsidP="0058479A">
      <w:pPr>
        <w:ind w:left="720" w:hanging="720"/>
      </w:pPr>
      <w:r w:rsidRPr="00700C4C">
        <w:t>F</w:t>
      </w:r>
      <w:r w:rsidR="00EB3087" w:rsidRPr="00700C4C">
        <w:t>1</w:t>
      </w:r>
      <w:r w:rsidRPr="00700C4C">
        <w:t>.3</w:t>
      </w:r>
      <w:r w:rsidRPr="00700C4C">
        <w:tab/>
        <w:t>After approval of the Delivery Schedule;</w:t>
      </w:r>
    </w:p>
    <w:p w14:paraId="240A3AFD" w14:textId="77777777" w:rsidR="0058479A" w:rsidRPr="00700C4C" w:rsidRDefault="0058479A" w:rsidP="00126987">
      <w:pPr>
        <w:numPr>
          <w:ilvl w:val="0"/>
          <w:numId w:val="64"/>
        </w:numPr>
        <w:ind w:left="1491" w:hanging="357"/>
      </w:pPr>
      <w:r w:rsidRPr="00700C4C">
        <w:t>both parties must perform all respective obligations under the Delivery Schedule with a view to ensuring that the Contractor is in a position to provide the Services/Goods on and following the Service Commencement Date; and</w:t>
      </w:r>
    </w:p>
    <w:p w14:paraId="3785BC20" w14:textId="77777777" w:rsidR="0058479A" w:rsidRPr="00700C4C" w:rsidRDefault="0058479A" w:rsidP="00126987">
      <w:pPr>
        <w:numPr>
          <w:ilvl w:val="0"/>
          <w:numId w:val="64"/>
        </w:numPr>
        <w:ind w:left="1491" w:hanging="357"/>
      </w:pPr>
      <w:r w:rsidRPr="00700C4C">
        <w:t>such schedule must be maintained and updated as required (or as otherwise specified by the Client) by the Contractor and progress, or otherwise, towards successful delivery reported to the Client.</w:t>
      </w:r>
    </w:p>
    <w:p w14:paraId="208EE4A7" w14:textId="4EC92090" w:rsidR="0058479A" w:rsidRPr="00700C4C" w:rsidRDefault="0058479A" w:rsidP="0058479A">
      <w:pPr>
        <w:rPr>
          <w:b/>
        </w:rPr>
      </w:pPr>
      <w:bookmarkStart w:id="302" w:name="_Ref33354369"/>
      <w:bookmarkStart w:id="303" w:name="_Ref29018844"/>
      <w:bookmarkStart w:id="304" w:name="_Ref42497569"/>
      <w:r w:rsidRPr="00700C4C">
        <w:rPr>
          <w:b/>
        </w:rPr>
        <w:t>F</w:t>
      </w:r>
      <w:r w:rsidR="00EB3087" w:rsidRPr="00700C4C">
        <w:rPr>
          <w:b/>
        </w:rPr>
        <w:t>2</w:t>
      </w:r>
      <w:r w:rsidRPr="00700C4C">
        <w:rPr>
          <w:b/>
        </w:rPr>
        <w:tab/>
        <w:t>Delivery Milestones</w:t>
      </w:r>
    </w:p>
    <w:bookmarkEnd w:id="302"/>
    <w:bookmarkEnd w:id="303"/>
    <w:bookmarkEnd w:id="304"/>
    <w:p w14:paraId="24E6AA05" w14:textId="4CB4B15B" w:rsidR="0058479A" w:rsidRPr="00700C4C" w:rsidRDefault="0058479A" w:rsidP="0058479A">
      <w:pPr>
        <w:ind w:left="720" w:hanging="720"/>
      </w:pPr>
      <w:r w:rsidRPr="00700C4C">
        <w:t>F</w:t>
      </w:r>
      <w:r w:rsidR="00EB3087" w:rsidRPr="00700C4C">
        <w:t>2</w:t>
      </w:r>
      <w:r w:rsidRPr="00700C4C">
        <w:t>.1</w:t>
      </w:r>
      <w:r w:rsidRPr="00700C4C">
        <w:tab/>
        <w:t xml:space="preserve">The Contractor must perform its obligations so as to achieve each Milestone by the agreed </w:t>
      </w:r>
      <w:r w:rsidRPr="00700C4C">
        <w:rPr>
          <w:rFonts w:eastAsia="Times New Roman" w:cs="Arial"/>
          <w:szCs w:val="22"/>
          <w:lang w:eastAsia="en-US"/>
        </w:rPr>
        <w:t>Milestone</w:t>
      </w:r>
      <w:r w:rsidRPr="00700C4C">
        <w:t xml:space="preserve"> Date.</w:t>
      </w:r>
    </w:p>
    <w:p w14:paraId="40154301" w14:textId="11831113" w:rsidR="0058479A" w:rsidRPr="00700C4C" w:rsidRDefault="0058479A" w:rsidP="0058479A">
      <w:pPr>
        <w:ind w:left="720" w:hanging="720"/>
      </w:pPr>
      <w:r w:rsidRPr="00700C4C">
        <w:t>F</w:t>
      </w:r>
      <w:r w:rsidR="00EB3087" w:rsidRPr="00700C4C">
        <w:t>2</w:t>
      </w:r>
      <w:r w:rsidRPr="00700C4C">
        <w:t>.3</w:t>
      </w:r>
      <w:r w:rsidRPr="00700C4C">
        <w:tab/>
        <w:t xml:space="preserve">The </w:t>
      </w:r>
      <w:r w:rsidRPr="00700C4C">
        <w:rPr>
          <w:rFonts w:eastAsia="Times New Roman" w:cs="Arial"/>
          <w:szCs w:val="22"/>
          <w:lang w:eastAsia="en-US"/>
        </w:rPr>
        <w:t>dates</w:t>
      </w:r>
      <w:r w:rsidRPr="00700C4C">
        <w:t xml:space="preserve"> by which the Implementation Milestones shall be performed are as specified in the Delivery Schedule and will be referred to as the Due Dates. </w:t>
      </w:r>
    </w:p>
    <w:p w14:paraId="0AB85841" w14:textId="7303F8A1" w:rsidR="0058479A" w:rsidRPr="00700C4C" w:rsidRDefault="0058479A" w:rsidP="0058479A">
      <w:pPr>
        <w:ind w:left="720" w:hanging="720"/>
      </w:pPr>
      <w:r w:rsidRPr="00700C4C">
        <w:t>F</w:t>
      </w:r>
      <w:r w:rsidR="00EB3087" w:rsidRPr="00700C4C">
        <w:t>2</w:t>
      </w:r>
      <w:r w:rsidRPr="00700C4C">
        <w:t>.4</w:t>
      </w:r>
      <w:r w:rsidRPr="00700C4C">
        <w:tab/>
        <w:t xml:space="preserve">Each Delivery Milestone must be performed by the Due Date.  </w:t>
      </w:r>
    </w:p>
    <w:p w14:paraId="5D1E75C0" w14:textId="3C9FC6CF" w:rsidR="0058479A" w:rsidRPr="00700C4C" w:rsidRDefault="0058479A" w:rsidP="0058479A">
      <w:pPr>
        <w:ind w:left="720" w:hanging="720"/>
      </w:pPr>
      <w:r w:rsidRPr="00700C4C">
        <w:t>F</w:t>
      </w:r>
      <w:r w:rsidR="00EB3087" w:rsidRPr="00700C4C">
        <w:t>2</w:t>
      </w:r>
      <w:r w:rsidRPr="00700C4C">
        <w:t>.5</w:t>
      </w:r>
      <w:r w:rsidRPr="00700C4C">
        <w:tab/>
        <w:t xml:space="preserve">The Contractor must notify the Client immediately upon becoming aware of any delay or </w:t>
      </w:r>
      <w:r w:rsidRPr="00700C4C">
        <w:rPr>
          <w:rFonts w:eastAsia="Times New Roman" w:cs="Arial"/>
          <w:szCs w:val="22"/>
          <w:lang w:eastAsia="en-US"/>
        </w:rPr>
        <w:t>likely</w:t>
      </w:r>
      <w:r w:rsidRPr="00700C4C">
        <w:t xml:space="preserve"> delay which might cause the Contractor to fail to perform a Delivery Milestone by the Due Date.  In these circumstances, without prejudice to the Client's rights and remedies, the Client will consider, in consultation with the Contractor what steps (if any) might be taken to remedy the situation.</w:t>
      </w:r>
    </w:p>
    <w:p w14:paraId="7498332B" w14:textId="7C8D94E7" w:rsidR="0058479A" w:rsidRPr="00700C4C" w:rsidRDefault="0058479A" w:rsidP="0058479A">
      <w:pPr>
        <w:ind w:left="720" w:hanging="720"/>
      </w:pPr>
      <w:r w:rsidRPr="00700C4C">
        <w:t>F</w:t>
      </w:r>
      <w:r w:rsidR="00EB3087" w:rsidRPr="00700C4C">
        <w:t>2.6</w:t>
      </w:r>
      <w:r w:rsidRPr="00700C4C">
        <w:tab/>
        <w:t xml:space="preserve">In the event that not all of the Services/Goods are delivered by the relevant Milestone Dates specified in the Delivery Schedule then the Client </w:t>
      </w:r>
      <w:r w:rsidRPr="00700C4C">
        <w:rPr>
          <w:rFonts w:eastAsia="Times New Roman" w:cs="Arial"/>
          <w:szCs w:val="22"/>
          <w:lang w:eastAsia="en-US"/>
        </w:rPr>
        <w:t>shall</w:t>
      </w:r>
      <w:r w:rsidRPr="00700C4C">
        <w:t xml:space="preserve"> be entitled to withhold payment of the Contract Charges for any Services/Goods that were not delivered in accordance with the corresponding Milestone Date until such time as the Undelivered Services are delivered.</w:t>
      </w:r>
    </w:p>
    <w:p w14:paraId="0DEFF275" w14:textId="2BA2840B" w:rsidR="0058479A" w:rsidRPr="00700C4C" w:rsidRDefault="0058479A" w:rsidP="0058479A">
      <w:pPr>
        <w:ind w:left="720" w:hanging="720"/>
      </w:pPr>
      <w:r w:rsidRPr="00700C4C">
        <w:t>F</w:t>
      </w:r>
      <w:r w:rsidR="00EB3087" w:rsidRPr="00700C4C">
        <w:t>2.7</w:t>
      </w:r>
      <w:r w:rsidRPr="00700C4C">
        <w:tab/>
        <w:t xml:space="preserve">Where missing the Milestone has resulted in the Client incurring additional operational or management costs, then the Client reserves the right to recover such costs from the Contractor. </w:t>
      </w:r>
    </w:p>
    <w:p w14:paraId="49353377" w14:textId="28E908A5" w:rsidR="0058479A" w:rsidRPr="00700C4C" w:rsidRDefault="00EB3087" w:rsidP="0058479A">
      <w:pPr>
        <w:ind w:left="720" w:hanging="720"/>
      </w:pPr>
      <w:r w:rsidRPr="00700C4C">
        <w:t>F2.8</w:t>
      </w:r>
      <w:r w:rsidR="0058479A" w:rsidRPr="00700C4C">
        <w:tab/>
        <w:t>The provision of Progress Reports as referred to at A21.2 will be considered as a Delivery Milestone in relation to this agreement.</w:t>
      </w:r>
    </w:p>
    <w:p w14:paraId="19044894" w14:textId="77777777" w:rsidR="0058479A" w:rsidRPr="00700C4C" w:rsidRDefault="0058479A" w:rsidP="0058479A">
      <w:pPr>
        <w:rPr>
          <w:b/>
        </w:rPr>
      </w:pPr>
    </w:p>
    <w:p w14:paraId="54612244" w14:textId="77777777" w:rsidR="0058479A" w:rsidRPr="00700C4C" w:rsidRDefault="0058479A" w:rsidP="0058479A">
      <w:pPr>
        <w:rPr>
          <w:b/>
        </w:rPr>
        <w:sectPr w:rsidR="0058479A" w:rsidRPr="00700C4C" w:rsidSect="004F6E24">
          <w:pgSz w:w="11906" w:h="16838"/>
          <w:pgMar w:top="1440" w:right="1797" w:bottom="1440" w:left="1797" w:header="709" w:footer="709" w:gutter="0"/>
          <w:cols w:space="708"/>
          <w:docGrid w:linePitch="360"/>
        </w:sectPr>
      </w:pPr>
    </w:p>
    <w:p w14:paraId="2D6C7600" w14:textId="77777777" w:rsidR="0058479A" w:rsidRPr="00700C4C" w:rsidRDefault="0058479A" w:rsidP="0058479A">
      <w:pPr>
        <w:pStyle w:val="Heading3"/>
        <w:rPr>
          <w:sz w:val="28"/>
        </w:rPr>
      </w:pPr>
      <w:bookmarkStart w:id="305" w:name="_Toc447529903"/>
      <w:r w:rsidRPr="00700C4C">
        <w:rPr>
          <w:sz w:val="28"/>
        </w:rPr>
        <w:lastRenderedPageBreak/>
        <w:t>Schedule G</w:t>
      </w:r>
      <w:r w:rsidRPr="00700C4C">
        <w:rPr>
          <w:sz w:val="28"/>
        </w:rPr>
        <w:tab/>
        <w:t>Exit Management</w:t>
      </w:r>
      <w:bookmarkEnd w:id="305"/>
    </w:p>
    <w:p w14:paraId="34F7BC09" w14:textId="77777777" w:rsidR="0058479A" w:rsidRPr="00700C4C" w:rsidRDefault="0058479A" w:rsidP="0058479A">
      <w:pPr>
        <w:ind w:left="720" w:hanging="720"/>
        <w:rPr>
          <w:rFonts w:ascii="Helvetica" w:hAnsi="Helvetica"/>
          <w:szCs w:val="20"/>
        </w:rPr>
      </w:pPr>
      <w:r w:rsidRPr="00700C4C">
        <w:rPr>
          <w:rFonts w:ascii="Helvetica" w:hAnsi="Helvetica"/>
          <w:szCs w:val="20"/>
        </w:rPr>
        <w:t xml:space="preserve">G1.1 </w:t>
      </w:r>
      <w:r w:rsidRPr="00700C4C">
        <w:rPr>
          <w:rFonts w:ascii="Helvetica" w:hAnsi="Helvetica"/>
          <w:szCs w:val="20"/>
        </w:rPr>
        <w:tab/>
        <w:t>The cessation of this Framework will not automatically result in the cessation of assignments initiated under the auspices of the Framework and responsibility for exit management will need to be agreed between the Client and the Contractor.</w:t>
      </w:r>
    </w:p>
    <w:p w14:paraId="1EF57D8A" w14:textId="77777777" w:rsidR="0058479A" w:rsidRPr="00700C4C" w:rsidRDefault="0058479A" w:rsidP="0058479A">
      <w:pPr>
        <w:ind w:left="720" w:hanging="720"/>
      </w:pPr>
      <w:r w:rsidRPr="00700C4C">
        <w:t>G1.2</w:t>
      </w:r>
      <w:r w:rsidRPr="00700C4C">
        <w:tab/>
        <w:t>There may be a requirement at the end of the Framework Agreement to continue providing the service where assignments are in progress. At the end of this period the Contractor will co-operate to ensure a smooth transfer back of assignments and associated paperwork at no additional cost.</w:t>
      </w:r>
    </w:p>
    <w:p w14:paraId="4ADDC98F" w14:textId="77777777" w:rsidR="0058479A" w:rsidRPr="00700C4C" w:rsidRDefault="0058479A" w:rsidP="0058479A">
      <w:pPr>
        <w:tabs>
          <w:tab w:val="left" w:pos="709"/>
        </w:tabs>
        <w:ind w:left="705" w:hanging="705"/>
      </w:pPr>
      <w:r w:rsidRPr="00700C4C">
        <w:t>G1.3</w:t>
      </w:r>
      <w:r w:rsidRPr="00700C4C">
        <w:tab/>
        <w:t>The Client expects that no obligations will be created in respect of the Transfer of Undertakings (Protection of Employment) (TUPE) Regulations 2006.</w:t>
      </w:r>
    </w:p>
    <w:p w14:paraId="3333ADCF" w14:textId="54E9C368" w:rsidR="0058479A" w:rsidRPr="00700C4C" w:rsidRDefault="0058479A" w:rsidP="0058479A">
      <w:pPr>
        <w:tabs>
          <w:tab w:val="left" w:pos="720"/>
        </w:tabs>
        <w:ind w:left="705" w:hanging="705"/>
      </w:pPr>
      <w:r w:rsidRPr="00700C4C">
        <w:t>G1.4</w:t>
      </w:r>
      <w:r w:rsidRPr="00700C4C">
        <w:tab/>
        <w:t xml:space="preserve">Where the Contractor believes that TUPE obligations may exist if the services provided are subject to re-tender, then the Contractor must ensure that Section I7 TUPE in the terms and conditions are adhered to. </w:t>
      </w:r>
    </w:p>
    <w:p w14:paraId="609FB4E4" w14:textId="77777777" w:rsidR="0058479A" w:rsidRPr="00700C4C" w:rsidRDefault="0058479A" w:rsidP="0058479A">
      <w:pPr>
        <w:pStyle w:val="Heading6"/>
        <w:numPr>
          <w:ilvl w:val="0"/>
          <w:numId w:val="0"/>
        </w:numPr>
        <w:sectPr w:rsidR="0058479A" w:rsidRPr="00700C4C" w:rsidSect="00404C94">
          <w:pgSz w:w="11906" w:h="16838"/>
          <w:pgMar w:top="1440" w:right="1797" w:bottom="1440" w:left="1797" w:header="709" w:footer="709" w:gutter="0"/>
          <w:cols w:space="708"/>
          <w:docGrid w:linePitch="360"/>
        </w:sectPr>
      </w:pPr>
    </w:p>
    <w:p w14:paraId="69EB6EBC" w14:textId="77777777" w:rsidR="0058479A" w:rsidRPr="00700C4C" w:rsidRDefault="0058479A" w:rsidP="0058479A">
      <w:pPr>
        <w:pStyle w:val="Heading3"/>
        <w:tabs>
          <w:tab w:val="left" w:pos="720"/>
          <w:tab w:val="left" w:pos="1440"/>
          <w:tab w:val="left" w:pos="2160"/>
          <w:tab w:val="left" w:pos="2880"/>
          <w:tab w:val="left" w:pos="3330"/>
        </w:tabs>
      </w:pPr>
      <w:bookmarkStart w:id="306" w:name="_Toc447529904"/>
      <w:r w:rsidRPr="00700C4C">
        <w:rPr>
          <w:sz w:val="28"/>
        </w:rPr>
        <w:lastRenderedPageBreak/>
        <w:t>Schedule H</w:t>
      </w:r>
      <w:r w:rsidRPr="00700C4C">
        <w:rPr>
          <w:sz w:val="28"/>
        </w:rPr>
        <w:tab/>
        <w:t>Security Plan</w:t>
      </w:r>
      <w:bookmarkEnd w:id="306"/>
      <w:r w:rsidRPr="00700C4C">
        <w:rPr>
          <w:sz w:val="28"/>
        </w:rPr>
        <w:tab/>
      </w:r>
      <w:r w:rsidRPr="00700C4C">
        <w:tab/>
      </w:r>
    </w:p>
    <w:p w14:paraId="6E5A5801" w14:textId="51C8EB88" w:rsidR="003D63D0" w:rsidRPr="00700C4C" w:rsidRDefault="003D63D0" w:rsidP="003D63D0">
      <w:pPr>
        <w:rPr>
          <w:rFonts w:cs="Arial"/>
          <w:b/>
          <w:szCs w:val="22"/>
        </w:rPr>
      </w:pPr>
      <w:bookmarkStart w:id="307" w:name="_Toc447529907"/>
      <w:r w:rsidRPr="00700C4C">
        <w:rPr>
          <w:rFonts w:cs="Arial"/>
          <w:b/>
          <w:szCs w:val="22"/>
        </w:rPr>
        <w:t>H1.</w:t>
      </w:r>
      <w:r w:rsidRPr="00700C4C">
        <w:rPr>
          <w:rFonts w:cs="Arial"/>
          <w:b/>
          <w:szCs w:val="22"/>
        </w:rPr>
        <w:tab/>
        <w:t>Background</w:t>
      </w:r>
    </w:p>
    <w:p w14:paraId="1AEF09D0" w14:textId="2400AACF" w:rsidR="003D63D0" w:rsidRPr="00700C4C" w:rsidRDefault="003D63D0" w:rsidP="003D63D0">
      <w:pPr>
        <w:ind w:left="720" w:hanging="720"/>
        <w:rPr>
          <w:rFonts w:cs="Arial"/>
          <w:szCs w:val="22"/>
        </w:rPr>
      </w:pPr>
      <w:r w:rsidRPr="00700C4C">
        <w:rPr>
          <w:rFonts w:cs="Arial"/>
          <w:szCs w:val="22"/>
        </w:rPr>
        <w:t>H1.1</w:t>
      </w:r>
      <w:r w:rsidRPr="00700C4C">
        <w:rPr>
          <w:rFonts w:cs="Arial"/>
          <w:szCs w:val="22"/>
        </w:rPr>
        <w:tab/>
        <w:t>The Contractor is required to prepare a Security Plan pursuant to Clause D6.2 of the Contract and in accordance with the Client’s Security Policy. The requirements set out in this Security Plan also apply to any sub-contractors engaged by the Contractor to perform any of the services under the Contract. The Client has developed a standard set of questions and recommendations to ensure consistency across relevant contracts. The Contractor is required to provide answers to the standard set of questions contained within this questionnaire to formulate the initial Security Plan. This Security Questionnaire covers the principles of protective security to be applied in delivering the services in accordance with the Client's Security Policy and Standards. The Contractor’s response to this questionnaire, with any subsequent amendments as may be agreed as part of a clarification process, will be included in the signed version of any resulting agreement, as confirmation that the content of the Security Plan has been agreed with the Client.</w:t>
      </w:r>
    </w:p>
    <w:p w14:paraId="5F583652" w14:textId="5994FCEA" w:rsidR="003D63D0" w:rsidRPr="00700C4C" w:rsidRDefault="003D63D0" w:rsidP="003D63D0">
      <w:pPr>
        <w:ind w:left="720" w:hanging="720"/>
        <w:rPr>
          <w:rFonts w:cs="Arial"/>
          <w:szCs w:val="22"/>
        </w:rPr>
      </w:pPr>
      <w:r w:rsidRPr="00700C4C">
        <w:rPr>
          <w:rFonts w:cs="Arial"/>
          <w:szCs w:val="22"/>
        </w:rPr>
        <w:t>H1.2</w:t>
      </w:r>
      <w:r w:rsidRPr="00700C4C">
        <w:rPr>
          <w:rFonts w:cs="Arial"/>
          <w:szCs w:val="22"/>
        </w:rPr>
        <w:tab/>
        <w:t>In providing a response to the questions The Contractor is required to:</w:t>
      </w:r>
    </w:p>
    <w:p w14:paraId="5628C5C0" w14:textId="77777777" w:rsidR="003D63D0" w:rsidRPr="00700C4C" w:rsidRDefault="003D63D0" w:rsidP="00B17A4A">
      <w:pPr>
        <w:numPr>
          <w:ilvl w:val="0"/>
          <w:numId w:val="101"/>
        </w:numPr>
        <w:spacing w:after="240" w:line="240" w:lineRule="auto"/>
        <w:rPr>
          <w:rFonts w:cs="Arial"/>
          <w:szCs w:val="22"/>
        </w:rPr>
      </w:pPr>
      <w:r w:rsidRPr="00700C4C">
        <w:rPr>
          <w:rFonts w:cs="Arial"/>
          <w:szCs w:val="22"/>
        </w:rPr>
        <w:t>Primarily provide responses in the ‘Security’ questionnaire provided within the e- sourcing event as part of a formal tender exercise; or</w:t>
      </w:r>
    </w:p>
    <w:p w14:paraId="7537280B" w14:textId="57F71A68" w:rsidR="003D63D0" w:rsidRPr="00700C4C" w:rsidRDefault="003D63D0" w:rsidP="00B17A4A">
      <w:pPr>
        <w:numPr>
          <w:ilvl w:val="0"/>
          <w:numId w:val="101"/>
        </w:numPr>
        <w:tabs>
          <w:tab w:val="num" w:pos="1276"/>
        </w:tabs>
        <w:spacing w:after="240" w:line="240" w:lineRule="auto"/>
        <w:rPr>
          <w:rFonts w:cs="Arial"/>
          <w:szCs w:val="22"/>
        </w:rPr>
      </w:pPr>
      <w:r w:rsidRPr="00700C4C">
        <w:rPr>
          <w:rFonts w:cs="Arial"/>
          <w:szCs w:val="22"/>
        </w:rPr>
        <w:t xml:space="preserve">  </w:t>
      </w:r>
      <w:r w:rsidRPr="00700C4C">
        <w:rPr>
          <w:rFonts w:cs="Arial"/>
          <w:szCs w:val="22"/>
        </w:rPr>
        <w:tab/>
        <w:t>Alternatively enter its proposals in the text boxes provided within this template.</w:t>
      </w:r>
    </w:p>
    <w:p w14:paraId="60083145" w14:textId="43B770B4" w:rsidR="003D63D0" w:rsidRPr="00700C4C" w:rsidRDefault="003D63D0" w:rsidP="003D63D0">
      <w:pPr>
        <w:spacing w:after="240" w:line="240" w:lineRule="auto"/>
        <w:rPr>
          <w:rFonts w:cs="Arial"/>
          <w:szCs w:val="22"/>
        </w:rPr>
      </w:pPr>
      <w:r w:rsidRPr="00700C4C">
        <w:rPr>
          <w:rFonts w:cs="Arial"/>
          <w:szCs w:val="22"/>
        </w:rPr>
        <w:t>H1.4</w:t>
      </w:r>
      <w:r w:rsidRPr="00700C4C">
        <w:rPr>
          <w:rFonts w:cs="Arial"/>
          <w:szCs w:val="22"/>
        </w:rPr>
        <w:tab/>
        <w:t xml:space="preserve">The Contractor must agree the content of the Security Plan with the Client: </w:t>
      </w:r>
    </w:p>
    <w:p w14:paraId="355706E6" w14:textId="77777777" w:rsidR="003D63D0" w:rsidRPr="00700C4C" w:rsidRDefault="003D63D0" w:rsidP="00B17A4A">
      <w:pPr>
        <w:numPr>
          <w:ilvl w:val="0"/>
          <w:numId w:val="102"/>
        </w:numPr>
        <w:spacing w:after="240" w:line="240" w:lineRule="auto"/>
        <w:rPr>
          <w:rFonts w:cs="Arial"/>
          <w:szCs w:val="22"/>
        </w:rPr>
      </w:pPr>
      <w:r w:rsidRPr="00700C4C">
        <w:rPr>
          <w:rFonts w:cs="Arial"/>
          <w:szCs w:val="22"/>
        </w:rPr>
        <w:t xml:space="preserve">Primarily by ensuring that the plan is agreed during a formal tender process and included in the signed version of the formal contract; or </w:t>
      </w:r>
    </w:p>
    <w:p w14:paraId="66B06F6F" w14:textId="71A1608A" w:rsidR="003D63D0" w:rsidRPr="00700C4C" w:rsidRDefault="003D63D0" w:rsidP="00B17A4A">
      <w:pPr>
        <w:numPr>
          <w:ilvl w:val="0"/>
          <w:numId w:val="102"/>
        </w:numPr>
        <w:spacing w:after="240" w:line="240" w:lineRule="auto"/>
        <w:rPr>
          <w:rFonts w:cs="Arial"/>
          <w:szCs w:val="22"/>
        </w:rPr>
      </w:pPr>
      <w:r w:rsidRPr="00700C4C">
        <w:rPr>
          <w:rFonts w:cs="Arial"/>
          <w:szCs w:val="22"/>
        </w:rPr>
        <w:t xml:space="preserve">Alternatively signing this template at Section 12 to be held by the Client’s Contract Manager where the plan is agreed as a Contract variation.  </w:t>
      </w:r>
    </w:p>
    <w:p w14:paraId="19AFD2EA" w14:textId="3E3AE286" w:rsidR="003D63D0" w:rsidRPr="00700C4C" w:rsidRDefault="003D63D0" w:rsidP="003D63D0">
      <w:pPr>
        <w:ind w:left="720" w:hanging="720"/>
        <w:rPr>
          <w:rFonts w:cs="Arial"/>
          <w:b/>
          <w:szCs w:val="22"/>
        </w:rPr>
      </w:pPr>
      <w:r w:rsidRPr="00700C4C">
        <w:rPr>
          <w:rFonts w:cs="Arial"/>
          <w:b/>
          <w:szCs w:val="22"/>
        </w:rPr>
        <w:t>H2</w:t>
      </w:r>
      <w:r w:rsidRPr="00700C4C">
        <w:rPr>
          <w:rFonts w:cs="Arial"/>
          <w:b/>
          <w:szCs w:val="22"/>
        </w:rPr>
        <w:tab/>
        <w:t>Transfer of Client Data</w:t>
      </w:r>
    </w:p>
    <w:tbl>
      <w:tblPr>
        <w:tblpPr w:leftFromText="180" w:rightFromText="180" w:vertAnchor="text" w:horzAnchor="margin" w:tblpY="605"/>
        <w:tblW w:w="8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3"/>
      </w:tblGrid>
      <w:tr w:rsidR="00700C4C" w:rsidRPr="00700C4C" w14:paraId="1D06FBA4" w14:textId="77777777" w:rsidTr="003D63D0">
        <w:trPr>
          <w:trHeight w:val="314"/>
        </w:trPr>
        <w:tc>
          <w:tcPr>
            <w:tcW w:w="8403" w:type="dxa"/>
            <w:shd w:val="clear" w:color="auto" w:fill="auto"/>
          </w:tcPr>
          <w:p w14:paraId="015E62F5" w14:textId="77777777" w:rsidR="003D63D0" w:rsidRPr="00700C4C" w:rsidRDefault="003D63D0" w:rsidP="003D63D0">
            <w:pPr>
              <w:spacing w:after="0"/>
              <w:rPr>
                <w:rFonts w:cs="Arial"/>
                <w:szCs w:val="22"/>
              </w:rPr>
            </w:pPr>
          </w:p>
        </w:tc>
      </w:tr>
    </w:tbl>
    <w:p w14:paraId="093B0978" w14:textId="741112C8" w:rsidR="003D63D0" w:rsidRPr="00700C4C" w:rsidRDefault="003D63D0" w:rsidP="003D63D0">
      <w:pPr>
        <w:ind w:left="720" w:hanging="720"/>
        <w:rPr>
          <w:rFonts w:cs="Arial"/>
          <w:szCs w:val="22"/>
        </w:rPr>
      </w:pPr>
      <w:r w:rsidRPr="00700C4C">
        <w:rPr>
          <w:rFonts w:cs="Arial"/>
          <w:szCs w:val="22"/>
        </w:rPr>
        <w:t>H2.1</w:t>
      </w:r>
      <w:r w:rsidRPr="00700C4C">
        <w:rPr>
          <w:rFonts w:cs="Arial"/>
          <w:szCs w:val="22"/>
        </w:rPr>
        <w:tab/>
        <w:t>Please confirm that data transfers will use specific arrangements using a tracked delivery service.</w:t>
      </w:r>
    </w:p>
    <w:p w14:paraId="0AE06671" w14:textId="77777777" w:rsidR="003D63D0" w:rsidRPr="00700C4C" w:rsidRDefault="003D63D0" w:rsidP="003D63D0">
      <w:pPr>
        <w:rPr>
          <w:rFonts w:cs="Arial"/>
          <w:szCs w:val="22"/>
          <w:u w:val="single"/>
        </w:rPr>
      </w:pPr>
    </w:p>
    <w:p w14:paraId="5DC6A835" w14:textId="4E0A7645" w:rsidR="003D63D0" w:rsidRPr="00700C4C" w:rsidRDefault="003D63D0" w:rsidP="003D63D0">
      <w:pPr>
        <w:rPr>
          <w:rFonts w:cs="Arial"/>
          <w:b/>
          <w:szCs w:val="22"/>
        </w:rPr>
      </w:pPr>
      <w:r w:rsidRPr="00700C4C">
        <w:rPr>
          <w:rFonts w:cs="Arial"/>
          <w:b/>
          <w:szCs w:val="22"/>
        </w:rPr>
        <w:t>H3</w:t>
      </w:r>
      <w:r w:rsidRPr="00700C4C">
        <w:rPr>
          <w:rFonts w:cs="Arial"/>
          <w:b/>
          <w:szCs w:val="22"/>
        </w:rPr>
        <w:tab/>
        <w:t>Sub-Contractors</w:t>
      </w:r>
    </w:p>
    <w:p w14:paraId="292FEB12" w14:textId="02681966" w:rsidR="003D63D0" w:rsidRPr="00700C4C" w:rsidRDefault="003D63D0" w:rsidP="003D63D0">
      <w:pPr>
        <w:ind w:left="720" w:hanging="720"/>
        <w:rPr>
          <w:rFonts w:cs="Arial"/>
          <w:szCs w:val="22"/>
        </w:rPr>
      </w:pPr>
      <w:r w:rsidRPr="00700C4C">
        <w:rPr>
          <w:rFonts w:cs="Arial"/>
          <w:szCs w:val="22"/>
        </w:rPr>
        <w:t>H3.1</w:t>
      </w:r>
      <w:r w:rsidRPr="00700C4C">
        <w:rPr>
          <w:rFonts w:cs="Arial"/>
          <w:szCs w:val="22"/>
        </w:rPr>
        <w:tab/>
        <w:t>Please confirm your understanding and agreement that the transfer of any data to third parties is prohibited.</w:t>
      </w:r>
    </w:p>
    <w:p w14:paraId="2E59E802" w14:textId="77777777" w:rsidR="003D63D0" w:rsidRPr="00700C4C" w:rsidRDefault="003D63D0" w:rsidP="003D63D0">
      <w:pPr>
        <w:pBdr>
          <w:top w:val="single" w:sz="4" w:space="1" w:color="auto"/>
          <w:left w:val="single" w:sz="4" w:space="0" w:color="auto"/>
          <w:bottom w:val="single" w:sz="4" w:space="1" w:color="auto"/>
          <w:right w:val="single" w:sz="4" w:space="4" w:color="auto"/>
        </w:pBdr>
        <w:spacing w:after="0"/>
        <w:rPr>
          <w:rFonts w:cs="Arial"/>
          <w:szCs w:val="22"/>
        </w:rPr>
      </w:pPr>
    </w:p>
    <w:p w14:paraId="4A265FBB" w14:textId="77777777" w:rsidR="003D63D0" w:rsidRPr="00700C4C" w:rsidRDefault="003D63D0" w:rsidP="003D63D0">
      <w:pPr>
        <w:pBdr>
          <w:top w:val="single" w:sz="4" w:space="1" w:color="auto"/>
          <w:left w:val="single" w:sz="4" w:space="0" w:color="auto"/>
          <w:bottom w:val="single" w:sz="4" w:space="1" w:color="auto"/>
          <w:right w:val="single" w:sz="4" w:space="4" w:color="auto"/>
        </w:pBdr>
        <w:spacing w:after="0"/>
        <w:rPr>
          <w:rFonts w:cs="Arial"/>
          <w:szCs w:val="22"/>
        </w:rPr>
      </w:pPr>
    </w:p>
    <w:p w14:paraId="3D335BF4" w14:textId="77777777" w:rsidR="003D63D0" w:rsidRPr="00700C4C" w:rsidRDefault="003D63D0" w:rsidP="003D63D0">
      <w:pPr>
        <w:ind w:left="720" w:hanging="720"/>
        <w:rPr>
          <w:rFonts w:cs="Arial"/>
          <w:szCs w:val="22"/>
          <w:u w:val="single"/>
        </w:rPr>
      </w:pPr>
    </w:p>
    <w:p w14:paraId="765B835E" w14:textId="4F5AD8AB" w:rsidR="003D63D0" w:rsidRPr="00700C4C" w:rsidRDefault="003D63D0" w:rsidP="003D63D0">
      <w:pPr>
        <w:ind w:left="720" w:hanging="720"/>
        <w:rPr>
          <w:rFonts w:cs="Arial"/>
          <w:b/>
          <w:szCs w:val="22"/>
        </w:rPr>
      </w:pPr>
      <w:r w:rsidRPr="00700C4C">
        <w:rPr>
          <w:rFonts w:cs="Arial"/>
          <w:b/>
          <w:szCs w:val="22"/>
        </w:rPr>
        <w:t>H4</w:t>
      </w:r>
      <w:r w:rsidRPr="00700C4C">
        <w:rPr>
          <w:rFonts w:cs="Arial"/>
          <w:b/>
          <w:szCs w:val="22"/>
        </w:rPr>
        <w:tab/>
        <w:t>Data Records</w:t>
      </w:r>
    </w:p>
    <w:p w14:paraId="2FCBA449" w14:textId="6B36F867" w:rsidR="003D63D0" w:rsidRPr="00700C4C" w:rsidRDefault="003D63D0" w:rsidP="003D63D0">
      <w:pPr>
        <w:ind w:left="720" w:hanging="720"/>
        <w:rPr>
          <w:rFonts w:cs="Arial"/>
          <w:b/>
          <w:szCs w:val="22"/>
        </w:rPr>
      </w:pPr>
      <w:r w:rsidRPr="00700C4C">
        <w:rPr>
          <w:rFonts w:cs="Arial"/>
          <w:szCs w:val="22"/>
        </w:rPr>
        <w:lastRenderedPageBreak/>
        <w:t>H4.1</w:t>
      </w:r>
      <w:r w:rsidRPr="00700C4C">
        <w:rPr>
          <w:rFonts w:cs="Arial"/>
          <w:szCs w:val="22"/>
        </w:rPr>
        <w:tab/>
        <w:t xml:space="preserve">Please provide details of any database you anticipate using in the delivery of this Contract. Please identify the precise data to be held, in what format/medium and the locations where this data will be processed.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3D63D0" w:rsidRPr="00700C4C" w14:paraId="4B3ED99B" w14:textId="77777777" w:rsidTr="008343EB">
        <w:trPr>
          <w:trHeight w:val="321"/>
        </w:trPr>
        <w:tc>
          <w:tcPr>
            <w:tcW w:w="8522" w:type="dxa"/>
            <w:shd w:val="clear" w:color="auto" w:fill="auto"/>
          </w:tcPr>
          <w:p w14:paraId="326A572B" w14:textId="77777777" w:rsidR="003D63D0" w:rsidRPr="00700C4C" w:rsidRDefault="003D63D0" w:rsidP="008343EB">
            <w:pPr>
              <w:spacing w:after="0"/>
              <w:rPr>
                <w:rFonts w:cs="Arial"/>
                <w:szCs w:val="22"/>
                <w:u w:val="single"/>
              </w:rPr>
            </w:pPr>
          </w:p>
          <w:p w14:paraId="349ECD83" w14:textId="77777777" w:rsidR="003D63D0" w:rsidRPr="00700C4C" w:rsidRDefault="003D63D0" w:rsidP="008343EB">
            <w:pPr>
              <w:spacing w:after="0"/>
              <w:rPr>
                <w:rFonts w:cs="Arial"/>
                <w:szCs w:val="22"/>
                <w:u w:val="single"/>
              </w:rPr>
            </w:pPr>
          </w:p>
        </w:tc>
      </w:tr>
    </w:tbl>
    <w:p w14:paraId="452EDFEE" w14:textId="77777777" w:rsidR="003D63D0" w:rsidRPr="00700C4C" w:rsidRDefault="003D63D0" w:rsidP="003D63D0">
      <w:pPr>
        <w:ind w:left="720" w:hanging="720"/>
        <w:rPr>
          <w:rFonts w:cs="Arial"/>
          <w:szCs w:val="22"/>
        </w:rPr>
      </w:pPr>
    </w:p>
    <w:p w14:paraId="32519863" w14:textId="36E470EB" w:rsidR="003D63D0" w:rsidRPr="00700C4C" w:rsidRDefault="003D63D0" w:rsidP="003D63D0">
      <w:pPr>
        <w:ind w:left="720" w:hanging="720"/>
        <w:rPr>
          <w:rFonts w:cs="Arial"/>
          <w:szCs w:val="22"/>
          <w:u w:val="single"/>
        </w:rPr>
      </w:pPr>
      <w:r w:rsidRPr="00700C4C">
        <w:rPr>
          <w:rFonts w:cs="Arial"/>
          <w:szCs w:val="22"/>
        </w:rPr>
        <w:t>H4.2</w:t>
      </w:r>
      <w:r w:rsidRPr="00700C4C">
        <w:rPr>
          <w:rFonts w:cs="Arial"/>
          <w:szCs w:val="22"/>
        </w:rPr>
        <w:tab/>
        <w:t xml:space="preserve">Please provide details of any paper records and files you anticipate using in the delivery of this contract that will include personal information relating to an individual. Please identify the precise data to be held, in what paper format and the locations where this data will be stored, managed and processed. Please also set out the means of secure storage and retrieval.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3D63D0" w:rsidRPr="00700C4C" w14:paraId="32E4F067" w14:textId="77777777" w:rsidTr="008343EB">
        <w:trPr>
          <w:trHeight w:val="558"/>
        </w:trPr>
        <w:tc>
          <w:tcPr>
            <w:tcW w:w="8522" w:type="dxa"/>
            <w:shd w:val="clear" w:color="auto" w:fill="auto"/>
          </w:tcPr>
          <w:p w14:paraId="7F4FC928" w14:textId="77777777" w:rsidR="003D63D0" w:rsidRPr="00700C4C" w:rsidRDefault="003D63D0" w:rsidP="008343EB">
            <w:pPr>
              <w:spacing w:after="0"/>
              <w:rPr>
                <w:rFonts w:cs="Arial"/>
                <w:szCs w:val="22"/>
                <w:u w:val="single"/>
              </w:rPr>
            </w:pPr>
          </w:p>
        </w:tc>
      </w:tr>
    </w:tbl>
    <w:p w14:paraId="13E7766A" w14:textId="77777777" w:rsidR="003D63D0" w:rsidRPr="00700C4C" w:rsidRDefault="003D63D0" w:rsidP="003D63D0">
      <w:pPr>
        <w:rPr>
          <w:rFonts w:cs="Arial"/>
          <w:szCs w:val="22"/>
        </w:rPr>
      </w:pPr>
    </w:p>
    <w:p w14:paraId="31B66F90" w14:textId="74CCB79E" w:rsidR="003D63D0" w:rsidRPr="00700C4C" w:rsidRDefault="003D63D0" w:rsidP="003D63D0">
      <w:pPr>
        <w:rPr>
          <w:rFonts w:cs="Arial"/>
          <w:b/>
          <w:szCs w:val="22"/>
        </w:rPr>
      </w:pPr>
      <w:r w:rsidRPr="00700C4C">
        <w:rPr>
          <w:rFonts w:cs="Arial"/>
          <w:b/>
          <w:szCs w:val="22"/>
        </w:rPr>
        <w:t>H5</w:t>
      </w:r>
      <w:r w:rsidRPr="00700C4C">
        <w:rPr>
          <w:rFonts w:cs="Arial"/>
          <w:b/>
          <w:szCs w:val="22"/>
        </w:rPr>
        <w:tab/>
        <w:t>Contractor personnel</w:t>
      </w:r>
    </w:p>
    <w:p w14:paraId="3EE2C3D9" w14:textId="6CAD16D7" w:rsidR="003D63D0" w:rsidRPr="00700C4C" w:rsidRDefault="003D63D0" w:rsidP="003D63D0">
      <w:pPr>
        <w:ind w:left="720" w:hanging="720"/>
        <w:rPr>
          <w:rFonts w:cs="Arial"/>
          <w:b/>
          <w:szCs w:val="22"/>
        </w:rPr>
      </w:pPr>
      <w:r w:rsidRPr="00700C4C">
        <w:rPr>
          <w:rFonts w:cs="Arial"/>
          <w:szCs w:val="22"/>
        </w:rPr>
        <w:t>H5.1</w:t>
      </w:r>
      <w:r w:rsidRPr="00700C4C">
        <w:rPr>
          <w:rFonts w:cs="Arial"/>
          <w:szCs w:val="22"/>
        </w:rPr>
        <w:tab/>
        <w:t>Please provide details of the measures you have in place to ensure your staff are vetted to the standard required by HMRC.</w:t>
      </w:r>
    </w:p>
    <w:p w14:paraId="1C804230" w14:textId="77777777" w:rsidR="003D63D0" w:rsidRPr="00700C4C" w:rsidRDefault="003D63D0" w:rsidP="003D63D0">
      <w:pPr>
        <w:pBdr>
          <w:top w:val="single" w:sz="4" w:space="1" w:color="auto"/>
          <w:left w:val="single" w:sz="4" w:space="4" w:color="auto"/>
          <w:bottom w:val="single" w:sz="4" w:space="0" w:color="auto"/>
          <w:right w:val="single" w:sz="4" w:space="4" w:color="auto"/>
        </w:pBdr>
        <w:spacing w:after="0"/>
        <w:rPr>
          <w:rFonts w:cs="Arial"/>
          <w:szCs w:val="22"/>
        </w:rPr>
      </w:pPr>
    </w:p>
    <w:p w14:paraId="7F77E38E" w14:textId="77777777" w:rsidR="003D63D0" w:rsidRPr="00700C4C" w:rsidRDefault="003D63D0" w:rsidP="003D63D0">
      <w:pPr>
        <w:pBdr>
          <w:top w:val="single" w:sz="4" w:space="1" w:color="auto"/>
          <w:left w:val="single" w:sz="4" w:space="4" w:color="auto"/>
          <w:bottom w:val="single" w:sz="4" w:space="0" w:color="auto"/>
          <w:right w:val="single" w:sz="4" w:space="4" w:color="auto"/>
        </w:pBdr>
        <w:spacing w:after="0"/>
        <w:rPr>
          <w:rFonts w:cs="Arial"/>
          <w:szCs w:val="22"/>
        </w:rPr>
      </w:pPr>
    </w:p>
    <w:p w14:paraId="3561C0AA" w14:textId="77777777" w:rsidR="003D63D0" w:rsidRPr="00700C4C" w:rsidRDefault="003D63D0" w:rsidP="003D63D0">
      <w:pPr>
        <w:ind w:left="720" w:hanging="720"/>
        <w:rPr>
          <w:rFonts w:cs="Arial"/>
          <w:szCs w:val="22"/>
        </w:rPr>
      </w:pPr>
    </w:p>
    <w:p w14:paraId="0228F9D3" w14:textId="47522C6B" w:rsidR="003D63D0" w:rsidRPr="00700C4C" w:rsidRDefault="003D63D0" w:rsidP="003D63D0">
      <w:pPr>
        <w:ind w:left="720" w:hanging="720"/>
        <w:rPr>
          <w:rFonts w:cs="Arial"/>
          <w:szCs w:val="22"/>
        </w:rPr>
      </w:pPr>
      <w:r w:rsidRPr="00700C4C">
        <w:rPr>
          <w:rFonts w:cs="Arial"/>
          <w:szCs w:val="22"/>
        </w:rPr>
        <w:t>H5.2</w:t>
      </w:r>
      <w:r w:rsidRPr="00700C4C">
        <w:rPr>
          <w:rFonts w:cs="Arial"/>
          <w:szCs w:val="22"/>
        </w:rPr>
        <w:tab/>
        <w:t>How will you ensure that all your staff requiring access to the Client Data are aware of the confidential nature of the Client Data and comply with their legal and specific obligations under the Contract?</w:t>
      </w:r>
    </w:p>
    <w:p w14:paraId="7904D2BD" w14:textId="77777777" w:rsidR="003D63D0" w:rsidRPr="00700C4C"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49159A9E" w14:textId="77777777" w:rsidR="003D63D0" w:rsidRPr="00700C4C"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5CD976D7" w14:textId="77777777" w:rsidR="003D63D0" w:rsidRPr="00700C4C" w:rsidRDefault="003D63D0" w:rsidP="003D63D0">
      <w:pPr>
        <w:rPr>
          <w:rFonts w:cs="Arial"/>
          <w:szCs w:val="22"/>
        </w:rPr>
      </w:pPr>
    </w:p>
    <w:p w14:paraId="1DB0EEF9" w14:textId="367ED785" w:rsidR="003D63D0" w:rsidRPr="00700C4C" w:rsidRDefault="003D63D0" w:rsidP="003D63D0">
      <w:pPr>
        <w:spacing w:after="240" w:line="240" w:lineRule="auto"/>
        <w:ind w:left="720" w:hanging="720"/>
        <w:rPr>
          <w:rFonts w:cs="Arial"/>
          <w:szCs w:val="22"/>
        </w:rPr>
      </w:pPr>
      <w:r w:rsidRPr="00700C4C">
        <w:rPr>
          <w:rFonts w:cs="Arial"/>
          <w:szCs w:val="22"/>
        </w:rPr>
        <w:t>H5.3</w:t>
      </w:r>
      <w:r w:rsidRPr="00700C4C">
        <w:rPr>
          <w:rFonts w:cs="Arial"/>
          <w:szCs w:val="22"/>
        </w:rPr>
        <w:tab/>
        <w:t>Please provide details of the ongoing training you provide to staff in respect of data security, including the identification and reporting of security incidents.</w:t>
      </w:r>
    </w:p>
    <w:p w14:paraId="27CC8A45" w14:textId="77777777" w:rsidR="003D63D0" w:rsidRPr="00700C4C"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6CE13B4D" w14:textId="77777777" w:rsidR="003D63D0" w:rsidRPr="00700C4C"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17ACE8B2" w14:textId="77777777" w:rsidR="003D63D0" w:rsidRPr="00700C4C" w:rsidRDefault="003D63D0" w:rsidP="003D63D0">
      <w:pPr>
        <w:rPr>
          <w:rFonts w:cs="Arial"/>
          <w:szCs w:val="22"/>
        </w:rPr>
      </w:pPr>
    </w:p>
    <w:p w14:paraId="5F67A18B" w14:textId="3B1ECA34" w:rsidR="003D63D0" w:rsidRPr="00700C4C" w:rsidRDefault="003D63D0" w:rsidP="003D63D0">
      <w:pPr>
        <w:rPr>
          <w:rFonts w:cs="Arial"/>
          <w:b/>
          <w:szCs w:val="22"/>
        </w:rPr>
      </w:pPr>
      <w:r w:rsidRPr="00700C4C">
        <w:rPr>
          <w:rFonts w:cs="Arial"/>
          <w:b/>
          <w:szCs w:val="22"/>
        </w:rPr>
        <w:t>H6</w:t>
      </w:r>
      <w:r w:rsidRPr="00700C4C">
        <w:rPr>
          <w:rFonts w:cs="Arial"/>
          <w:b/>
          <w:szCs w:val="22"/>
        </w:rPr>
        <w:tab/>
        <w:t>Client Data Security and Data Protection</w:t>
      </w:r>
    </w:p>
    <w:p w14:paraId="25AD4A22" w14:textId="27401245" w:rsidR="003D63D0" w:rsidRPr="00700C4C" w:rsidRDefault="003D63D0" w:rsidP="003D63D0">
      <w:pPr>
        <w:ind w:left="720" w:hanging="720"/>
        <w:rPr>
          <w:rFonts w:cs="Arial"/>
          <w:szCs w:val="22"/>
        </w:rPr>
      </w:pPr>
      <w:r w:rsidRPr="00700C4C">
        <w:rPr>
          <w:rFonts w:cs="Arial"/>
          <w:szCs w:val="22"/>
        </w:rPr>
        <w:t>H6.1</w:t>
      </w:r>
      <w:r w:rsidRPr="00700C4C">
        <w:rPr>
          <w:rFonts w:cs="Arial"/>
          <w:szCs w:val="22"/>
        </w:rPr>
        <w:tab/>
        <w:t>Please provide details of your organisation’s business continuity and disaster recovery plans in terms of the Client Data under this Contract.</w:t>
      </w:r>
    </w:p>
    <w:p w14:paraId="0401BEC4" w14:textId="77777777" w:rsidR="003D63D0" w:rsidRPr="00700C4C"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52001276" w14:textId="77777777" w:rsidR="003D63D0" w:rsidRPr="00700C4C"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67D1079D" w14:textId="77777777" w:rsidR="003D63D0" w:rsidRPr="00700C4C" w:rsidRDefault="003D63D0" w:rsidP="003D63D0">
      <w:pPr>
        <w:rPr>
          <w:rFonts w:cs="Arial"/>
          <w:szCs w:val="22"/>
        </w:rPr>
      </w:pPr>
    </w:p>
    <w:p w14:paraId="591E0E91" w14:textId="6009B1B0" w:rsidR="003D63D0" w:rsidRPr="00700C4C" w:rsidRDefault="003D63D0" w:rsidP="003D63D0">
      <w:pPr>
        <w:ind w:left="720" w:hanging="720"/>
        <w:rPr>
          <w:rFonts w:cs="Arial"/>
          <w:b/>
          <w:szCs w:val="22"/>
        </w:rPr>
      </w:pPr>
      <w:r w:rsidRPr="00700C4C">
        <w:rPr>
          <w:rFonts w:cs="Arial"/>
          <w:szCs w:val="22"/>
        </w:rPr>
        <w:t>H6.2</w:t>
      </w:r>
      <w:r w:rsidRPr="00700C4C">
        <w:rPr>
          <w:rFonts w:cs="Arial"/>
          <w:szCs w:val="22"/>
        </w:rPr>
        <w:tab/>
        <w:t xml:space="preserve">Please provide details of the overall security and access control of your systems (including use and control of back up systems) and how they meet Client requirements as per the Client’s Security Policy. </w:t>
      </w:r>
    </w:p>
    <w:p w14:paraId="7121A62B" w14:textId="77777777" w:rsidR="003D63D0" w:rsidRPr="00700C4C"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32F0A321" w14:textId="77777777" w:rsidR="003D63D0" w:rsidRPr="00700C4C"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54AEE4DB" w14:textId="77777777" w:rsidR="003D63D0" w:rsidRPr="00700C4C" w:rsidRDefault="003D63D0" w:rsidP="003D63D0">
      <w:pPr>
        <w:rPr>
          <w:rFonts w:cs="Arial"/>
          <w:szCs w:val="22"/>
        </w:rPr>
      </w:pPr>
    </w:p>
    <w:p w14:paraId="548E846B" w14:textId="6EF297DC" w:rsidR="003D63D0" w:rsidRPr="00700C4C" w:rsidRDefault="003D63D0" w:rsidP="003D63D0">
      <w:pPr>
        <w:ind w:left="720" w:hanging="720"/>
        <w:rPr>
          <w:rFonts w:cs="Arial"/>
          <w:szCs w:val="22"/>
        </w:rPr>
      </w:pPr>
      <w:r w:rsidRPr="00700C4C">
        <w:rPr>
          <w:rFonts w:cs="Arial"/>
          <w:szCs w:val="22"/>
        </w:rPr>
        <w:t>H6.3</w:t>
      </w:r>
      <w:r w:rsidRPr="00700C4C">
        <w:rPr>
          <w:rFonts w:cs="Arial"/>
          <w:szCs w:val="22"/>
        </w:rPr>
        <w:tab/>
        <w:t>Please provide details of the technical and organisational measures you have in place, or are proposing to implement in order to protect Client data from unauthorised or unlawful use or processing.</w:t>
      </w:r>
    </w:p>
    <w:p w14:paraId="7A7AD50F" w14:textId="77777777" w:rsidR="003D63D0" w:rsidRPr="00700C4C"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554C98A2" w14:textId="77777777" w:rsidR="003D63D0" w:rsidRPr="00700C4C"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7688662D" w14:textId="77777777" w:rsidR="003D63D0" w:rsidRPr="00700C4C" w:rsidRDefault="003D63D0" w:rsidP="003D63D0">
      <w:pPr>
        <w:rPr>
          <w:rFonts w:cs="Arial"/>
          <w:szCs w:val="22"/>
        </w:rPr>
      </w:pPr>
    </w:p>
    <w:p w14:paraId="69C4B8B1" w14:textId="6BB8B47A" w:rsidR="003D63D0" w:rsidRPr="00700C4C" w:rsidRDefault="003D63D0" w:rsidP="003D63D0">
      <w:pPr>
        <w:ind w:left="720" w:hanging="720"/>
        <w:rPr>
          <w:rFonts w:cs="Arial"/>
          <w:szCs w:val="22"/>
        </w:rPr>
      </w:pPr>
      <w:r w:rsidRPr="00700C4C">
        <w:rPr>
          <w:rFonts w:cs="Arial"/>
          <w:szCs w:val="22"/>
        </w:rPr>
        <w:t>H6.4</w:t>
      </w:r>
      <w:r w:rsidRPr="00700C4C">
        <w:rPr>
          <w:rFonts w:cs="Arial"/>
          <w:szCs w:val="22"/>
        </w:rPr>
        <w:tab/>
        <w:t>Please describe how you will protect Client data against accidental loss, destruction, damage, alteration or disclosure</w:t>
      </w:r>
    </w:p>
    <w:p w14:paraId="3AEE5151" w14:textId="77777777" w:rsidR="003D63D0" w:rsidRPr="00700C4C"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63B2634B" w14:textId="77777777" w:rsidR="003D63D0" w:rsidRPr="00700C4C" w:rsidRDefault="003D63D0" w:rsidP="003D63D0">
      <w:pPr>
        <w:pBdr>
          <w:top w:val="single" w:sz="4" w:space="1" w:color="auto"/>
          <w:left w:val="single" w:sz="4" w:space="4" w:color="auto"/>
          <w:bottom w:val="single" w:sz="4" w:space="1" w:color="auto"/>
          <w:right w:val="single" w:sz="4" w:space="4" w:color="auto"/>
        </w:pBdr>
        <w:rPr>
          <w:rFonts w:cs="Arial"/>
          <w:szCs w:val="22"/>
        </w:rPr>
      </w:pPr>
    </w:p>
    <w:p w14:paraId="4D983067" w14:textId="27F09958" w:rsidR="003D63D0" w:rsidRPr="00700C4C" w:rsidRDefault="003D63D0" w:rsidP="003D63D0">
      <w:pPr>
        <w:ind w:left="720" w:hanging="720"/>
        <w:rPr>
          <w:rFonts w:cs="Arial"/>
          <w:szCs w:val="22"/>
        </w:rPr>
      </w:pPr>
      <w:r w:rsidRPr="00700C4C">
        <w:rPr>
          <w:rFonts w:cs="Arial"/>
          <w:szCs w:val="22"/>
        </w:rPr>
        <w:t>H6.5</w:t>
      </w:r>
      <w:r w:rsidRPr="00700C4C">
        <w:rPr>
          <w:rFonts w:cs="Arial"/>
          <w:szCs w:val="22"/>
        </w:rPr>
        <w:tab/>
        <w:t>Please describe how you will ensure that Client data is not stored, copied, disclosed, generated or used except as necessary for the performance of your obligations under the Contract or as otherwise expressly authorised in writing by the Client.</w:t>
      </w:r>
    </w:p>
    <w:p w14:paraId="6285B86E" w14:textId="77777777" w:rsidR="003D63D0" w:rsidRPr="00700C4C"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3F014C12" w14:textId="77777777" w:rsidR="003D63D0" w:rsidRPr="00700C4C"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2FD02EE6" w14:textId="77777777" w:rsidR="003D63D0" w:rsidRPr="00700C4C" w:rsidRDefault="003D63D0" w:rsidP="003D63D0">
      <w:pPr>
        <w:rPr>
          <w:rFonts w:cs="Arial"/>
          <w:szCs w:val="22"/>
        </w:rPr>
      </w:pPr>
    </w:p>
    <w:p w14:paraId="60A3F7A8" w14:textId="54378388" w:rsidR="003D63D0" w:rsidRPr="00700C4C" w:rsidRDefault="003D63D0" w:rsidP="003D63D0">
      <w:pPr>
        <w:ind w:left="720" w:hanging="720"/>
        <w:rPr>
          <w:rFonts w:cs="Arial"/>
          <w:szCs w:val="22"/>
        </w:rPr>
      </w:pPr>
      <w:r w:rsidRPr="00700C4C">
        <w:rPr>
          <w:rFonts w:cs="Arial"/>
          <w:szCs w:val="22"/>
        </w:rPr>
        <w:t>H6.6</w:t>
      </w:r>
      <w:r w:rsidRPr="00700C4C">
        <w:rPr>
          <w:rFonts w:cs="Arial"/>
          <w:szCs w:val="22"/>
        </w:rPr>
        <w:tab/>
        <w:t>Please confirm your data Protection Commissioner registration number and details of how you ensure that your organisation and personnel comply with the Data Protection Act 1988 in accordance with Clause D2 of the Contract.</w:t>
      </w:r>
    </w:p>
    <w:p w14:paraId="0D60DA86" w14:textId="77777777" w:rsidR="003D63D0" w:rsidRPr="00700C4C"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57AC0F22" w14:textId="77777777" w:rsidR="003D63D0" w:rsidRPr="00700C4C"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7ECD7DFD" w14:textId="77777777" w:rsidR="003D63D0" w:rsidRPr="00700C4C" w:rsidRDefault="003D63D0" w:rsidP="003D63D0">
      <w:pPr>
        <w:rPr>
          <w:rFonts w:cs="Arial"/>
          <w:szCs w:val="22"/>
        </w:rPr>
      </w:pPr>
    </w:p>
    <w:p w14:paraId="2C674FAB" w14:textId="70BDEBF1" w:rsidR="003D63D0" w:rsidRPr="00700C4C" w:rsidRDefault="003D63D0" w:rsidP="003D63D0">
      <w:pPr>
        <w:ind w:left="720" w:hanging="720"/>
        <w:rPr>
          <w:rFonts w:cs="Arial"/>
          <w:szCs w:val="22"/>
        </w:rPr>
      </w:pPr>
      <w:r w:rsidRPr="00700C4C">
        <w:rPr>
          <w:rFonts w:cs="Arial"/>
          <w:szCs w:val="22"/>
        </w:rPr>
        <w:t>H6.7</w:t>
      </w:r>
      <w:r w:rsidRPr="00700C4C">
        <w:rPr>
          <w:rFonts w:cs="Arial"/>
          <w:szCs w:val="22"/>
        </w:rPr>
        <w:tab/>
        <w:t>Please confirm that Client Data will not be processed or stored outside the United Kingdom without the express permission of the Client.</w:t>
      </w:r>
      <w:r w:rsidRPr="00700C4C">
        <w:rPr>
          <w:rFonts w:cs="Arial"/>
          <w:szCs w:val="22"/>
        </w:rPr>
        <w:tab/>
      </w:r>
    </w:p>
    <w:p w14:paraId="1268173C" w14:textId="77777777" w:rsidR="003D63D0" w:rsidRPr="00700C4C"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3E50108B" w14:textId="77777777" w:rsidR="003D63D0" w:rsidRPr="00700C4C" w:rsidRDefault="003D63D0" w:rsidP="003D63D0">
      <w:pPr>
        <w:pBdr>
          <w:top w:val="single" w:sz="4" w:space="1" w:color="auto"/>
          <w:left w:val="single" w:sz="4" w:space="4" w:color="auto"/>
          <w:bottom w:val="single" w:sz="4" w:space="1" w:color="auto"/>
          <w:right w:val="single" w:sz="4" w:space="4" w:color="auto"/>
        </w:pBdr>
        <w:rPr>
          <w:rFonts w:cs="Arial"/>
          <w:szCs w:val="22"/>
        </w:rPr>
      </w:pPr>
    </w:p>
    <w:p w14:paraId="41118033" w14:textId="77777777" w:rsidR="003D63D0" w:rsidRPr="00700C4C" w:rsidRDefault="003D63D0" w:rsidP="003D63D0">
      <w:pPr>
        <w:rPr>
          <w:rFonts w:cs="Arial"/>
          <w:szCs w:val="22"/>
          <w:u w:val="single"/>
        </w:rPr>
      </w:pPr>
    </w:p>
    <w:p w14:paraId="209783BB" w14:textId="577003E9" w:rsidR="003D63D0" w:rsidRPr="00700C4C" w:rsidRDefault="003D63D0" w:rsidP="003D63D0">
      <w:pPr>
        <w:rPr>
          <w:rFonts w:cs="Arial"/>
          <w:b/>
          <w:szCs w:val="22"/>
        </w:rPr>
      </w:pPr>
      <w:r w:rsidRPr="00700C4C">
        <w:rPr>
          <w:rFonts w:cs="Arial"/>
          <w:b/>
          <w:szCs w:val="22"/>
        </w:rPr>
        <w:t>H7</w:t>
      </w:r>
      <w:r w:rsidRPr="00700C4C">
        <w:rPr>
          <w:rFonts w:cs="Arial"/>
          <w:b/>
          <w:szCs w:val="22"/>
        </w:rPr>
        <w:tab/>
        <w:t xml:space="preserve">Confidentiality </w:t>
      </w:r>
    </w:p>
    <w:p w14:paraId="6FA5719A" w14:textId="7F52E43F" w:rsidR="003D63D0" w:rsidRPr="00700C4C" w:rsidRDefault="003D63D0" w:rsidP="003D63D0">
      <w:pPr>
        <w:ind w:left="720" w:hanging="720"/>
        <w:rPr>
          <w:rFonts w:cs="Arial"/>
          <w:szCs w:val="22"/>
        </w:rPr>
      </w:pPr>
      <w:r w:rsidRPr="00700C4C">
        <w:rPr>
          <w:rFonts w:cs="Arial"/>
          <w:szCs w:val="22"/>
        </w:rPr>
        <w:t>H7.1</w:t>
      </w:r>
      <w:r w:rsidRPr="00700C4C">
        <w:rPr>
          <w:rFonts w:cs="Arial"/>
          <w:szCs w:val="22"/>
        </w:rPr>
        <w:tab/>
        <w:t>The Client has identified that this Contract requires all personnel involved to sign confidentiality agreements in accordance with Clause D4.5. A template is provided at Appendix A and, in the event that your bid is successful, you must provide signed hard copies for all personnel involved in this Contract.</w:t>
      </w:r>
    </w:p>
    <w:p w14:paraId="39040487" w14:textId="0A9E9CC6" w:rsidR="003D63D0" w:rsidRPr="00700C4C" w:rsidRDefault="003D63D0" w:rsidP="003D63D0">
      <w:pPr>
        <w:rPr>
          <w:rFonts w:cs="Arial"/>
          <w:b/>
          <w:szCs w:val="22"/>
        </w:rPr>
      </w:pPr>
      <w:r w:rsidRPr="00700C4C">
        <w:rPr>
          <w:rFonts w:cs="Arial"/>
          <w:b/>
          <w:szCs w:val="22"/>
        </w:rPr>
        <w:t>H8</w:t>
      </w:r>
      <w:r w:rsidRPr="00700C4C">
        <w:rPr>
          <w:rFonts w:cs="Arial"/>
          <w:b/>
          <w:szCs w:val="22"/>
        </w:rPr>
        <w:tab/>
        <w:t>Other Security Requirements</w:t>
      </w:r>
    </w:p>
    <w:p w14:paraId="6A2E71F4" w14:textId="01F11A2C" w:rsidR="003D63D0" w:rsidRPr="00700C4C" w:rsidRDefault="003D63D0" w:rsidP="003D63D0">
      <w:pPr>
        <w:ind w:left="720" w:hanging="720"/>
        <w:rPr>
          <w:rFonts w:cs="Arial"/>
          <w:szCs w:val="22"/>
        </w:rPr>
      </w:pPr>
      <w:r w:rsidRPr="00700C4C">
        <w:rPr>
          <w:rFonts w:cs="Arial"/>
          <w:szCs w:val="22"/>
        </w:rPr>
        <w:t>H8.1</w:t>
      </w:r>
      <w:r w:rsidRPr="00700C4C">
        <w:rPr>
          <w:rFonts w:cs="Arial"/>
          <w:szCs w:val="22"/>
        </w:rPr>
        <w:tab/>
        <w:t xml:space="preserve">Premises - Please provide details of the security measures in place for restricting access to premises owned or rented by you including alarm systems and security staff etc. </w:t>
      </w:r>
    </w:p>
    <w:p w14:paraId="1985ACFB" w14:textId="77777777" w:rsidR="003D63D0" w:rsidRPr="00700C4C" w:rsidRDefault="003D63D0" w:rsidP="003D63D0">
      <w:pPr>
        <w:ind w:left="720" w:hanging="720"/>
        <w:rPr>
          <w:rFonts w:cs="Arial"/>
          <w:szCs w:val="22"/>
        </w:rPr>
      </w:pPr>
    </w:p>
    <w:p w14:paraId="12D67F5A" w14:textId="77777777" w:rsidR="003D63D0" w:rsidRPr="00700C4C"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49E04DC7" w14:textId="77777777" w:rsidR="003D63D0" w:rsidRPr="00700C4C"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3D1499F8" w14:textId="77777777" w:rsidR="003D63D0" w:rsidRPr="00700C4C" w:rsidRDefault="003D63D0" w:rsidP="003D63D0">
      <w:pPr>
        <w:rPr>
          <w:rFonts w:cs="Arial"/>
          <w:szCs w:val="22"/>
        </w:rPr>
      </w:pPr>
    </w:p>
    <w:p w14:paraId="5A638E4B" w14:textId="3849C5FE" w:rsidR="003D63D0" w:rsidRPr="00700C4C" w:rsidRDefault="003D63D0" w:rsidP="003D63D0">
      <w:pPr>
        <w:rPr>
          <w:rFonts w:cs="Arial"/>
          <w:b/>
          <w:szCs w:val="22"/>
        </w:rPr>
      </w:pPr>
      <w:r w:rsidRPr="00700C4C">
        <w:rPr>
          <w:rFonts w:cs="Arial"/>
          <w:b/>
          <w:szCs w:val="22"/>
        </w:rPr>
        <w:t>H9</w:t>
      </w:r>
      <w:r w:rsidRPr="00700C4C">
        <w:rPr>
          <w:rFonts w:cs="Arial"/>
          <w:b/>
          <w:szCs w:val="22"/>
        </w:rPr>
        <w:tab/>
        <w:t>Incident handling</w:t>
      </w:r>
    </w:p>
    <w:p w14:paraId="3856ACDC" w14:textId="013D8395" w:rsidR="003D63D0" w:rsidRPr="00700C4C" w:rsidRDefault="003D63D0" w:rsidP="003D63D0">
      <w:pPr>
        <w:ind w:left="720" w:hanging="720"/>
        <w:rPr>
          <w:rFonts w:cs="Arial"/>
          <w:szCs w:val="22"/>
        </w:rPr>
      </w:pPr>
      <w:r w:rsidRPr="00700C4C">
        <w:rPr>
          <w:rFonts w:cs="Arial"/>
          <w:szCs w:val="22"/>
        </w:rPr>
        <w:t>H9.1</w:t>
      </w:r>
      <w:r w:rsidRPr="00700C4C">
        <w:rPr>
          <w:rFonts w:cs="Arial"/>
          <w:szCs w:val="22"/>
        </w:rPr>
        <w:tab/>
        <w:t>Please set out your proposed incident handling procedures in the event of data loss.  Such loss to include theft, attempted theft, misuse or inappropriate accessing of data within your organisation. This must include any remedial action to mitigate the data loss, outline a documented reporting process and identify and provide contact details for a nominated member of your staff with responsibility for investigating the incident.</w:t>
      </w:r>
    </w:p>
    <w:p w14:paraId="7032570D" w14:textId="77777777" w:rsidR="003D63D0" w:rsidRPr="00700C4C"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56427379" w14:textId="77777777" w:rsidR="003D63D0" w:rsidRPr="00700C4C"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4E54DC92" w14:textId="77777777" w:rsidR="003D63D0" w:rsidRPr="00700C4C" w:rsidRDefault="003D63D0" w:rsidP="003D63D0">
      <w:pPr>
        <w:rPr>
          <w:rFonts w:cs="Arial"/>
          <w:szCs w:val="22"/>
          <w:u w:val="single"/>
        </w:rPr>
      </w:pPr>
    </w:p>
    <w:p w14:paraId="289EB14B" w14:textId="2FEDAA98" w:rsidR="003D63D0" w:rsidRPr="00700C4C" w:rsidRDefault="003D63D0" w:rsidP="003D63D0">
      <w:pPr>
        <w:rPr>
          <w:rFonts w:cs="Arial"/>
          <w:b/>
          <w:szCs w:val="22"/>
        </w:rPr>
      </w:pPr>
      <w:r w:rsidRPr="00700C4C">
        <w:rPr>
          <w:rFonts w:cs="Arial"/>
          <w:b/>
          <w:szCs w:val="22"/>
        </w:rPr>
        <w:t>H10</w:t>
      </w:r>
      <w:r w:rsidRPr="00700C4C">
        <w:rPr>
          <w:rFonts w:cs="Arial"/>
          <w:b/>
          <w:szCs w:val="22"/>
        </w:rPr>
        <w:tab/>
        <w:t>Disciplinary Procedures</w:t>
      </w:r>
    </w:p>
    <w:p w14:paraId="6B04656E" w14:textId="4BB65D4A" w:rsidR="003D63D0" w:rsidRPr="00700C4C" w:rsidRDefault="003D63D0" w:rsidP="003D63D0">
      <w:pPr>
        <w:ind w:left="720" w:hanging="720"/>
        <w:rPr>
          <w:rFonts w:cs="Arial"/>
          <w:szCs w:val="22"/>
        </w:rPr>
      </w:pPr>
      <w:r w:rsidRPr="00700C4C">
        <w:rPr>
          <w:rFonts w:cs="Arial"/>
          <w:szCs w:val="22"/>
        </w:rPr>
        <w:t>H10.1</w:t>
      </w:r>
      <w:r w:rsidRPr="00700C4C">
        <w:rPr>
          <w:rFonts w:cs="Arial"/>
          <w:szCs w:val="22"/>
        </w:rPr>
        <w:tab/>
        <w:t>Please describe your disciplinary procedures in the event of a security breach involving Client Data.</w:t>
      </w:r>
    </w:p>
    <w:p w14:paraId="22B42F57" w14:textId="77777777" w:rsidR="003D63D0" w:rsidRPr="00700C4C"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7588D22D" w14:textId="77777777" w:rsidR="003D63D0" w:rsidRPr="00700C4C"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1CF403AF" w14:textId="77777777" w:rsidR="003D63D0" w:rsidRPr="00700C4C" w:rsidRDefault="003D63D0" w:rsidP="003D63D0">
      <w:pPr>
        <w:rPr>
          <w:rFonts w:cs="Arial"/>
          <w:szCs w:val="22"/>
          <w:u w:val="single"/>
        </w:rPr>
      </w:pPr>
    </w:p>
    <w:p w14:paraId="583E0373" w14:textId="2E25BD95" w:rsidR="003D63D0" w:rsidRPr="00700C4C" w:rsidRDefault="003D63D0" w:rsidP="003D63D0">
      <w:pPr>
        <w:rPr>
          <w:rFonts w:cs="Arial"/>
          <w:b/>
          <w:szCs w:val="22"/>
        </w:rPr>
      </w:pPr>
      <w:r w:rsidRPr="00700C4C">
        <w:rPr>
          <w:rFonts w:cs="Arial"/>
          <w:b/>
          <w:szCs w:val="22"/>
        </w:rPr>
        <w:t>H11</w:t>
      </w:r>
      <w:r w:rsidRPr="00700C4C">
        <w:rPr>
          <w:rFonts w:cs="Arial"/>
          <w:b/>
          <w:szCs w:val="22"/>
        </w:rPr>
        <w:tab/>
        <w:t>Exit Requirements</w:t>
      </w:r>
    </w:p>
    <w:p w14:paraId="5E17396D" w14:textId="78E6C941" w:rsidR="003D63D0" w:rsidRPr="00700C4C" w:rsidRDefault="003D63D0" w:rsidP="003D63D0">
      <w:pPr>
        <w:ind w:left="720" w:hanging="720"/>
        <w:rPr>
          <w:rFonts w:cs="Arial"/>
          <w:szCs w:val="22"/>
        </w:rPr>
      </w:pPr>
      <w:r w:rsidRPr="00700C4C">
        <w:rPr>
          <w:rFonts w:cs="Arial"/>
          <w:szCs w:val="22"/>
        </w:rPr>
        <w:t>H11.1</w:t>
      </w:r>
      <w:r w:rsidRPr="00700C4C">
        <w:rPr>
          <w:rFonts w:cs="Arial"/>
          <w:szCs w:val="22"/>
        </w:rPr>
        <w:tab/>
        <w:t>All Client Data must be returned or destroyed at the end of the project or when access to that data is no longer required, whichever is earliest.   When equipment that holds or has held data is disposed of or destroyed, all data must be rendered unreadable and irretrievable.  Please set out how you will meet these requirements.</w:t>
      </w:r>
    </w:p>
    <w:p w14:paraId="3C0304F5" w14:textId="77777777" w:rsidR="003D63D0" w:rsidRPr="00700C4C" w:rsidRDefault="003D63D0" w:rsidP="003D63D0">
      <w:pPr>
        <w:pBdr>
          <w:top w:val="single" w:sz="4" w:space="1" w:color="auto"/>
          <w:left w:val="single" w:sz="4" w:space="4" w:color="auto"/>
          <w:bottom w:val="single" w:sz="4" w:space="1" w:color="auto"/>
          <w:right w:val="single" w:sz="4" w:space="4" w:color="auto"/>
        </w:pBdr>
        <w:rPr>
          <w:rFonts w:cs="Arial"/>
          <w:szCs w:val="22"/>
        </w:rPr>
      </w:pPr>
    </w:p>
    <w:p w14:paraId="5AE1F63B" w14:textId="77777777" w:rsidR="003D63D0" w:rsidRPr="00700C4C"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29B01D5C" w14:textId="77777777" w:rsidR="003D63D0" w:rsidRPr="00700C4C" w:rsidRDefault="003D63D0" w:rsidP="003D63D0">
      <w:pPr>
        <w:rPr>
          <w:rFonts w:cs="Arial"/>
          <w:szCs w:val="22"/>
          <w:u w:val="single"/>
        </w:rPr>
      </w:pPr>
    </w:p>
    <w:p w14:paraId="646329C9" w14:textId="48C3B16F" w:rsidR="003D63D0" w:rsidRPr="00700C4C" w:rsidRDefault="003D63D0" w:rsidP="003D63D0">
      <w:pPr>
        <w:rPr>
          <w:rFonts w:cs="Arial"/>
          <w:b/>
          <w:szCs w:val="22"/>
        </w:rPr>
      </w:pPr>
      <w:r w:rsidRPr="00700C4C">
        <w:rPr>
          <w:rFonts w:cs="Arial"/>
          <w:b/>
          <w:szCs w:val="22"/>
        </w:rPr>
        <w:t>H12</w:t>
      </w:r>
      <w:r w:rsidRPr="00700C4C">
        <w:rPr>
          <w:rFonts w:cs="Arial"/>
          <w:b/>
          <w:szCs w:val="22"/>
        </w:rPr>
        <w:tab/>
        <w:t>Signed Undertaking</w:t>
      </w:r>
    </w:p>
    <w:p w14:paraId="4B46FC47" w14:textId="77777777" w:rsidR="003D63D0" w:rsidRPr="00700C4C" w:rsidRDefault="003D63D0" w:rsidP="003D63D0">
      <w:pPr>
        <w:ind w:left="720"/>
        <w:rPr>
          <w:rFonts w:cs="Arial"/>
          <w:szCs w:val="22"/>
        </w:rPr>
      </w:pPr>
      <w:r w:rsidRPr="00700C4C">
        <w:rPr>
          <w:rFonts w:cs="Arial"/>
          <w:szCs w:val="22"/>
        </w:rPr>
        <w:t>This document is signed in acceptance that the signatory’s organisation, and any other organisations accessing Client Data on behalf of the Contractor, will comply with all requirements herein unless specifically agreed in advance with the Client.</w:t>
      </w:r>
    </w:p>
    <w:p w14:paraId="7D491E16" w14:textId="77777777" w:rsidR="003D63D0" w:rsidRPr="00700C4C" w:rsidRDefault="003D63D0" w:rsidP="003D63D0">
      <w:pPr>
        <w:rPr>
          <w:rFonts w:cs="Arial"/>
          <w:szCs w:val="22"/>
        </w:rPr>
      </w:pPr>
      <w:r w:rsidRPr="00700C4C">
        <w:rPr>
          <w:rFonts w:cs="Arial"/>
          <w:szCs w:val="22"/>
        </w:rPr>
        <w:t>Signed:</w:t>
      </w:r>
    </w:p>
    <w:p w14:paraId="79141A37" w14:textId="77777777" w:rsidR="003D63D0" w:rsidRPr="00700C4C" w:rsidRDefault="003D63D0" w:rsidP="003D63D0">
      <w:pPr>
        <w:rPr>
          <w:rFonts w:cs="Arial"/>
          <w:szCs w:val="22"/>
        </w:rPr>
      </w:pPr>
      <w:r w:rsidRPr="00700C4C">
        <w:rPr>
          <w:rFonts w:cs="Arial"/>
          <w:szCs w:val="22"/>
        </w:rPr>
        <w:t>Print Name:</w:t>
      </w:r>
    </w:p>
    <w:p w14:paraId="133EA34C" w14:textId="77777777" w:rsidR="003D63D0" w:rsidRPr="00700C4C" w:rsidRDefault="003D63D0" w:rsidP="003D63D0">
      <w:pPr>
        <w:rPr>
          <w:rFonts w:cs="Arial"/>
          <w:szCs w:val="22"/>
        </w:rPr>
      </w:pPr>
      <w:r w:rsidRPr="00700C4C">
        <w:rPr>
          <w:rFonts w:cs="Arial"/>
          <w:szCs w:val="22"/>
        </w:rPr>
        <w:t>Position in Organisation:</w:t>
      </w:r>
    </w:p>
    <w:p w14:paraId="650B6310" w14:textId="77777777" w:rsidR="003D63D0" w:rsidRPr="00700C4C" w:rsidRDefault="003D63D0" w:rsidP="003D63D0">
      <w:pPr>
        <w:rPr>
          <w:rFonts w:cs="Arial"/>
          <w:szCs w:val="22"/>
        </w:rPr>
      </w:pPr>
      <w:r w:rsidRPr="00700C4C">
        <w:rPr>
          <w:rFonts w:cs="Arial"/>
          <w:szCs w:val="22"/>
        </w:rPr>
        <w:t>Full address of Organisation:</w:t>
      </w:r>
    </w:p>
    <w:p w14:paraId="00E44F75" w14:textId="77777777" w:rsidR="003D63D0" w:rsidRPr="00700C4C" w:rsidRDefault="003D63D0" w:rsidP="003D63D0">
      <w:pPr>
        <w:rPr>
          <w:rFonts w:cs="Arial"/>
          <w:szCs w:val="22"/>
        </w:rPr>
      </w:pPr>
    </w:p>
    <w:p w14:paraId="4912B335" w14:textId="77777777" w:rsidR="008343EB" w:rsidRPr="00700C4C" w:rsidRDefault="008343EB" w:rsidP="003D63D0">
      <w:pPr>
        <w:rPr>
          <w:rFonts w:cs="Arial"/>
          <w:szCs w:val="22"/>
        </w:rPr>
      </w:pPr>
    </w:p>
    <w:p w14:paraId="66F039C9" w14:textId="27B19500" w:rsidR="0058479A" w:rsidRPr="00700C4C" w:rsidRDefault="0058479A" w:rsidP="0058479A">
      <w:pPr>
        <w:pStyle w:val="Heading3"/>
        <w:rPr>
          <w:sz w:val="28"/>
        </w:rPr>
      </w:pPr>
      <w:r w:rsidRPr="00700C4C">
        <w:rPr>
          <w:sz w:val="28"/>
        </w:rPr>
        <w:lastRenderedPageBreak/>
        <w:t>Schedule I</w:t>
      </w:r>
      <w:r w:rsidRPr="00700C4C">
        <w:rPr>
          <w:sz w:val="28"/>
        </w:rPr>
        <w:tab/>
      </w:r>
      <w:r w:rsidR="00D514E6" w:rsidRPr="00700C4C">
        <w:rPr>
          <w:sz w:val="28"/>
        </w:rPr>
        <w:tab/>
      </w:r>
      <w:bookmarkEnd w:id="307"/>
      <w:r w:rsidR="003D63D0" w:rsidRPr="00700C4C">
        <w:rPr>
          <w:sz w:val="28"/>
        </w:rPr>
        <w:t>NOT APPLICABLE</w:t>
      </w:r>
    </w:p>
    <w:p w14:paraId="674F572C" w14:textId="77777777" w:rsidR="00D514E6" w:rsidRPr="00700C4C" w:rsidRDefault="00D514E6" w:rsidP="00D514E6">
      <w:pPr>
        <w:ind w:left="720" w:hanging="720"/>
        <w:rPr>
          <w:szCs w:val="22"/>
          <w:lang w:eastAsia="en-US"/>
        </w:rPr>
        <w:sectPr w:rsidR="00D514E6" w:rsidRPr="00700C4C" w:rsidSect="00D514E6">
          <w:footerReference w:type="default" r:id="rId9"/>
          <w:pgSz w:w="11906" w:h="16838"/>
          <w:pgMar w:top="1440" w:right="1797" w:bottom="1440" w:left="1797" w:header="709" w:footer="709" w:gutter="0"/>
          <w:cols w:space="708"/>
          <w:docGrid w:linePitch="360"/>
        </w:sectPr>
      </w:pPr>
    </w:p>
    <w:p w14:paraId="3027F814" w14:textId="64AC060A" w:rsidR="004F6E24" w:rsidRPr="00700C4C" w:rsidRDefault="0058479A" w:rsidP="00475926">
      <w:pPr>
        <w:pStyle w:val="Heading3"/>
        <w:rPr>
          <w:sz w:val="28"/>
        </w:rPr>
      </w:pPr>
      <w:r w:rsidRPr="00700C4C">
        <w:rPr>
          <w:sz w:val="28"/>
        </w:rPr>
        <w:lastRenderedPageBreak/>
        <w:t>Schedule J</w:t>
      </w:r>
      <w:r w:rsidR="004F6E24" w:rsidRPr="00700C4C">
        <w:rPr>
          <w:sz w:val="28"/>
        </w:rPr>
        <w:t xml:space="preserve"> Pricing Schedules</w:t>
      </w:r>
      <w:bookmarkEnd w:id="296"/>
      <w:r w:rsidR="004F6E24" w:rsidRPr="00700C4C">
        <w:rPr>
          <w:sz w:val="28"/>
        </w:rPr>
        <w:t xml:space="preserve"> </w:t>
      </w:r>
      <w:bookmarkStart w:id="308" w:name="CTS_406e4739ba8b4812825104ad2182dbcd"/>
      <w:bookmarkEnd w:id="308"/>
    </w:p>
    <w:p w14:paraId="793B75C2" w14:textId="77777777" w:rsidR="000B07F5" w:rsidRPr="00700C4C" w:rsidRDefault="000B07F5" w:rsidP="000B07F5">
      <w:pPr>
        <w:rPr>
          <w:rFonts w:cs="Arial"/>
          <w:b/>
          <w:szCs w:val="22"/>
        </w:rPr>
      </w:pPr>
      <w:r w:rsidRPr="00700C4C">
        <w:rPr>
          <w:rFonts w:cs="Arial"/>
          <w:b/>
          <w:szCs w:val="22"/>
        </w:rPr>
        <w:t>J1</w:t>
      </w:r>
      <w:r w:rsidRPr="00700C4C">
        <w:rPr>
          <w:rFonts w:cs="Arial"/>
          <w:b/>
          <w:szCs w:val="22"/>
        </w:rPr>
        <w:tab/>
        <w:t>Introduction</w:t>
      </w:r>
    </w:p>
    <w:p w14:paraId="79218C08" w14:textId="77777777" w:rsidR="000B07F5" w:rsidRPr="00700C4C" w:rsidRDefault="000B07F5" w:rsidP="000B07F5">
      <w:pPr>
        <w:spacing w:after="0" w:line="240" w:lineRule="auto"/>
        <w:ind w:left="720" w:hanging="720"/>
        <w:rPr>
          <w:rFonts w:cs="Arial"/>
          <w:szCs w:val="22"/>
        </w:rPr>
      </w:pPr>
      <w:r w:rsidRPr="00700C4C">
        <w:rPr>
          <w:rFonts w:cs="Arial"/>
          <w:szCs w:val="22"/>
        </w:rPr>
        <w:t>J1.1</w:t>
      </w:r>
      <w:r w:rsidRPr="00700C4C">
        <w:rPr>
          <w:rFonts w:cs="Arial"/>
          <w:szCs w:val="22"/>
        </w:rPr>
        <w:tab/>
        <w:t xml:space="preserve">This Framework Agreement uses a standardised pricing structure which, subject to Schedule K Instructions for Assignment, allows the Client to order the services they require. </w:t>
      </w:r>
    </w:p>
    <w:p w14:paraId="17061927" w14:textId="77777777" w:rsidR="000B07F5" w:rsidRPr="00700C4C" w:rsidRDefault="000B07F5" w:rsidP="000B07F5">
      <w:pPr>
        <w:spacing w:after="0" w:line="240" w:lineRule="auto"/>
        <w:ind w:left="720"/>
        <w:rPr>
          <w:rFonts w:cs="Arial"/>
          <w:szCs w:val="22"/>
        </w:rPr>
      </w:pPr>
    </w:p>
    <w:p w14:paraId="5FFFA596" w14:textId="77777777" w:rsidR="000B07F5" w:rsidRPr="00700C4C" w:rsidRDefault="000B07F5" w:rsidP="000B07F5">
      <w:pPr>
        <w:spacing w:after="0" w:line="240" w:lineRule="auto"/>
        <w:ind w:left="720" w:hanging="720"/>
        <w:rPr>
          <w:rFonts w:cs="Arial"/>
          <w:szCs w:val="22"/>
        </w:rPr>
      </w:pPr>
      <w:r w:rsidRPr="00700C4C">
        <w:rPr>
          <w:rFonts w:cs="Arial"/>
          <w:szCs w:val="22"/>
        </w:rPr>
        <w:t>J1.2</w:t>
      </w:r>
      <w:r w:rsidRPr="00700C4C">
        <w:rPr>
          <w:rFonts w:cs="Arial"/>
          <w:szCs w:val="22"/>
        </w:rPr>
        <w:tab/>
        <w:t xml:space="preserve">The charging structure was established as part of a competitive procurement exercise where the Cost Effectiveness award criteria weighting was 50% and the prices contained in these charging schedules therefore contributed significantly to the award decision.   </w:t>
      </w:r>
    </w:p>
    <w:p w14:paraId="6D806313" w14:textId="77777777" w:rsidR="000B07F5" w:rsidRPr="00700C4C" w:rsidRDefault="000B07F5" w:rsidP="000B07F5">
      <w:pPr>
        <w:spacing w:after="0" w:line="240" w:lineRule="auto"/>
        <w:rPr>
          <w:rFonts w:cs="Arial"/>
          <w:szCs w:val="22"/>
        </w:rPr>
      </w:pPr>
    </w:p>
    <w:p w14:paraId="7165CC35" w14:textId="77777777" w:rsidR="000B07F5" w:rsidRPr="00700C4C" w:rsidRDefault="000B07F5" w:rsidP="000B07F5">
      <w:pPr>
        <w:spacing w:after="0" w:line="240" w:lineRule="auto"/>
        <w:ind w:left="720" w:hanging="720"/>
        <w:rPr>
          <w:rFonts w:cs="Arial"/>
          <w:szCs w:val="22"/>
        </w:rPr>
      </w:pPr>
      <w:r w:rsidRPr="00700C4C">
        <w:rPr>
          <w:rFonts w:cs="Arial"/>
          <w:szCs w:val="22"/>
        </w:rPr>
        <w:t>J1.3</w:t>
      </w:r>
      <w:r w:rsidRPr="00700C4C">
        <w:rPr>
          <w:rFonts w:cs="Arial"/>
          <w:szCs w:val="22"/>
        </w:rPr>
        <w:tab/>
        <w:t>The Contractor must ensure that the competitive charges offered submitted as part of the competitive procurement exercise, resulting in the award to the Framework Agreement, are sustainable for the agreement term.</w:t>
      </w:r>
    </w:p>
    <w:p w14:paraId="6957F447" w14:textId="77777777" w:rsidR="000B07F5" w:rsidRPr="00700C4C" w:rsidRDefault="000B07F5" w:rsidP="000B07F5">
      <w:pPr>
        <w:spacing w:after="0" w:line="240" w:lineRule="auto"/>
        <w:rPr>
          <w:rFonts w:cs="Arial"/>
          <w:szCs w:val="22"/>
        </w:rPr>
      </w:pPr>
    </w:p>
    <w:p w14:paraId="6E433EB4" w14:textId="77777777" w:rsidR="000B07F5" w:rsidRPr="00700C4C" w:rsidRDefault="000B07F5" w:rsidP="000B07F5">
      <w:pPr>
        <w:spacing w:after="0" w:line="240" w:lineRule="auto"/>
        <w:ind w:left="720" w:hanging="720"/>
        <w:rPr>
          <w:rFonts w:cs="Arial"/>
          <w:szCs w:val="22"/>
        </w:rPr>
      </w:pPr>
      <w:r w:rsidRPr="00700C4C">
        <w:rPr>
          <w:rFonts w:cs="Arial"/>
          <w:szCs w:val="22"/>
        </w:rPr>
        <w:t>J1.4</w:t>
      </w:r>
      <w:r w:rsidRPr="00700C4C">
        <w:rPr>
          <w:rFonts w:cs="Arial"/>
          <w:szCs w:val="22"/>
        </w:rPr>
        <w:tab/>
        <w:t xml:space="preserve">The Contractor must ensure it retains the capability to provide all aspects of the service and must have in place a complete charging structure for the Lots they are awarded to for the Framework Agreement, whereby a price is provided for every bid field throughout the term of the Framework Agreement. </w:t>
      </w:r>
    </w:p>
    <w:p w14:paraId="24C96359" w14:textId="77777777" w:rsidR="000B07F5" w:rsidRPr="00700C4C" w:rsidRDefault="000B07F5" w:rsidP="000B07F5">
      <w:pPr>
        <w:spacing w:after="0" w:line="240" w:lineRule="auto"/>
        <w:rPr>
          <w:rFonts w:cs="Arial"/>
          <w:szCs w:val="22"/>
        </w:rPr>
      </w:pPr>
    </w:p>
    <w:p w14:paraId="5CF50CCB" w14:textId="77777777" w:rsidR="000B07F5" w:rsidRPr="00700C4C" w:rsidRDefault="000B07F5" w:rsidP="000B07F5">
      <w:pPr>
        <w:spacing w:after="0" w:line="240" w:lineRule="auto"/>
        <w:ind w:left="720" w:hanging="720"/>
        <w:rPr>
          <w:rFonts w:cs="Arial"/>
          <w:szCs w:val="22"/>
        </w:rPr>
      </w:pPr>
      <w:r w:rsidRPr="00700C4C">
        <w:rPr>
          <w:rFonts w:cs="Arial"/>
          <w:szCs w:val="22"/>
        </w:rPr>
        <w:t>J1.5</w:t>
      </w:r>
      <w:r w:rsidRPr="00700C4C">
        <w:rPr>
          <w:rFonts w:cs="Arial"/>
          <w:szCs w:val="22"/>
        </w:rPr>
        <w:tab/>
        <w:t xml:space="preserve">At the outset or during the Framework Agreement it will be permissible for the Supplier to sub-contract aspects of the service provision to ensure a complete charging structure is maintained, but this will be subject to agreement with the Authority. </w:t>
      </w:r>
    </w:p>
    <w:p w14:paraId="3FF8C22E" w14:textId="77777777" w:rsidR="000B07F5" w:rsidRPr="00700C4C" w:rsidRDefault="000B07F5" w:rsidP="000B07F5">
      <w:pPr>
        <w:spacing w:after="0" w:line="240" w:lineRule="auto"/>
        <w:rPr>
          <w:rFonts w:cs="Arial"/>
          <w:szCs w:val="22"/>
        </w:rPr>
      </w:pPr>
    </w:p>
    <w:p w14:paraId="453E30E8" w14:textId="77777777" w:rsidR="000B07F5" w:rsidRPr="00700C4C" w:rsidRDefault="000B07F5" w:rsidP="000B07F5">
      <w:pPr>
        <w:rPr>
          <w:rFonts w:cs="Arial"/>
          <w:b/>
          <w:szCs w:val="22"/>
        </w:rPr>
      </w:pPr>
      <w:r w:rsidRPr="00700C4C">
        <w:rPr>
          <w:rFonts w:cs="Arial"/>
          <w:b/>
          <w:szCs w:val="22"/>
        </w:rPr>
        <w:t>J2</w:t>
      </w:r>
      <w:r w:rsidRPr="00700C4C">
        <w:rPr>
          <w:rFonts w:cs="Arial"/>
          <w:b/>
          <w:szCs w:val="22"/>
        </w:rPr>
        <w:tab/>
        <w:t xml:space="preserve"> General Information</w:t>
      </w:r>
    </w:p>
    <w:p w14:paraId="7DE71815" w14:textId="77777777" w:rsidR="000B07F5" w:rsidRPr="00700C4C" w:rsidRDefault="000B07F5" w:rsidP="000B07F5">
      <w:pPr>
        <w:ind w:left="720" w:hanging="720"/>
        <w:rPr>
          <w:bCs/>
          <w:szCs w:val="22"/>
        </w:rPr>
      </w:pPr>
      <w:r w:rsidRPr="00700C4C">
        <w:rPr>
          <w:bCs/>
          <w:szCs w:val="22"/>
        </w:rPr>
        <w:t>J2.1</w:t>
      </w:r>
      <w:r w:rsidRPr="00700C4C">
        <w:rPr>
          <w:bCs/>
          <w:szCs w:val="22"/>
        </w:rPr>
        <w:tab/>
        <w:t xml:space="preserve">It is intended that this Charging Structure format will allow the Client intending to make use of the Framework Agreement to more readily identify all of the costs associated with the service provision. </w:t>
      </w:r>
    </w:p>
    <w:p w14:paraId="2593DBBC" w14:textId="77777777" w:rsidR="000B07F5" w:rsidRPr="00700C4C" w:rsidRDefault="000B07F5" w:rsidP="000B07F5">
      <w:pPr>
        <w:ind w:left="720" w:hanging="720"/>
        <w:rPr>
          <w:bCs/>
          <w:szCs w:val="22"/>
        </w:rPr>
      </w:pPr>
      <w:r w:rsidRPr="00700C4C">
        <w:rPr>
          <w:bCs/>
          <w:szCs w:val="22"/>
        </w:rPr>
        <w:t>J2.2</w:t>
      </w:r>
      <w:r w:rsidRPr="00700C4C">
        <w:rPr>
          <w:bCs/>
          <w:szCs w:val="22"/>
        </w:rPr>
        <w:tab/>
        <w:t xml:space="preserve">No guarantees can be given to the actual use that will be made of the services available in the Framework Agreement.  </w:t>
      </w:r>
    </w:p>
    <w:p w14:paraId="346189BF" w14:textId="77777777" w:rsidR="000B07F5" w:rsidRPr="00700C4C" w:rsidRDefault="000B07F5" w:rsidP="000B07F5">
      <w:pPr>
        <w:rPr>
          <w:rFonts w:cs="Arial"/>
          <w:szCs w:val="22"/>
        </w:rPr>
      </w:pPr>
      <w:r w:rsidRPr="00700C4C">
        <w:rPr>
          <w:rFonts w:cs="Arial"/>
          <w:szCs w:val="22"/>
        </w:rPr>
        <w:t>J2.3</w:t>
      </w:r>
      <w:r w:rsidRPr="00700C4C">
        <w:rPr>
          <w:rFonts w:cs="Arial"/>
          <w:szCs w:val="22"/>
        </w:rPr>
        <w:tab/>
        <w:t xml:space="preserve">All Prices are EXCLUSIVE of VAT. </w:t>
      </w:r>
    </w:p>
    <w:p w14:paraId="1CEE450C" w14:textId="77777777" w:rsidR="000B07F5" w:rsidRPr="00700C4C" w:rsidRDefault="000B07F5" w:rsidP="000B07F5">
      <w:pPr>
        <w:ind w:left="720" w:hanging="720"/>
        <w:rPr>
          <w:rFonts w:cs="Arial"/>
          <w:szCs w:val="22"/>
        </w:rPr>
      </w:pPr>
      <w:r w:rsidRPr="00700C4C">
        <w:rPr>
          <w:rFonts w:cs="Arial"/>
          <w:szCs w:val="22"/>
        </w:rPr>
        <w:t>J2.4</w:t>
      </w:r>
      <w:r w:rsidRPr="00700C4C">
        <w:rPr>
          <w:rFonts w:cs="Arial"/>
          <w:szCs w:val="22"/>
        </w:rPr>
        <w:tab/>
        <w:t xml:space="preserve">The Contractor’s proposed charges established as part of the formal tender process are provided in this schedule of this Framework agreement. </w:t>
      </w:r>
    </w:p>
    <w:p w14:paraId="7BDB9CF8" w14:textId="77777777" w:rsidR="000B07F5" w:rsidRPr="00700C4C" w:rsidRDefault="000B07F5" w:rsidP="000B07F5">
      <w:pPr>
        <w:ind w:left="720" w:hanging="720"/>
        <w:rPr>
          <w:rFonts w:cs="Arial"/>
          <w:b/>
          <w:szCs w:val="22"/>
        </w:rPr>
      </w:pPr>
      <w:r w:rsidRPr="00700C4C">
        <w:rPr>
          <w:rFonts w:cs="Arial"/>
          <w:b/>
          <w:szCs w:val="22"/>
        </w:rPr>
        <w:t xml:space="preserve">J3 </w:t>
      </w:r>
      <w:r w:rsidRPr="00700C4C">
        <w:rPr>
          <w:rFonts w:cs="Arial"/>
          <w:b/>
          <w:szCs w:val="22"/>
        </w:rPr>
        <w:tab/>
        <w:t>Open Book</w:t>
      </w:r>
    </w:p>
    <w:p w14:paraId="3321DE77" w14:textId="5D63F12F" w:rsidR="000B07F5" w:rsidRPr="00700C4C" w:rsidRDefault="000B07F5" w:rsidP="000B07F5">
      <w:pPr>
        <w:ind w:left="720" w:hanging="720"/>
        <w:rPr>
          <w:rFonts w:cs="Arial"/>
          <w:b/>
          <w:szCs w:val="22"/>
        </w:rPr>
        <w:sectPr w:rsidR="000B07F5" w:rsidRPr="00700C4C" w:rsidSect="0070667E">
          <w:footerReference w:type="default" r:id="rId10"/>
          <w:pgSz w:w="11906" w:h="16838"/>
          <w:pgMar w:top="1440" w:right="1797" w:bottom="1440" w:left="1797" w:header="709" w:footer="709" w:gutter="0"/>
          <w:cols w:space="708"/>
          <w:docGrid w:linePitch="360"/>
        </w:sectPr>
      </w:pPr>
      <w:r w:rsidRPr="00700C4C">
        <w:rPr>
          <w:rFonts w:cs="Arial"/>
          <w:szCs w:val="22"/>
        </w:rPr>
        <w:t>J3.1</w:t>
      </w:r>
      <w:r w:rsidRPr="00700C4C">
        <w:rPr>
          <w:rFonts w:cs="Arial"/>
          <w:b/>
          <w:szCs w:val="22"/>
        </w:rPr>
        <w:tab/>
      </w:r>
      <w:r w:rsidRPr="00700C4C">
        <w:t>In submitting your tender, and throughout the life of the contract, you will be expected to follow the principles of Open Book Accounting and contract management. This means that you will provide a level of transparency in your pricing schedules to enable both parties to be clear about your charges, costs and planned return. Open Book provides a basis for reviewing performance, monitoring the impact of change and agreeing efficiency improvements to the mutual benefit of the parties</w:t>
      </w:r>
    </w:p>
    <w:p w14:paraId="0D8FA333" w14:textId="77777777" w:rsidR="000B07F5" w:rsidRPr="00700C4C" w:rsidRDefault="000B07F5" w:rsidP="000B07F5"/>
    <w:tbl>
      <w:tblPr>
        <w:tblStyle w:val="TableGrid"/>
        <w:tblW w:w="0" w:type="auto"/>
        <w:tblLayout w:type="fixed"/>
        <w:tblLook w:val="01E0" w:firstRow="1" w:lastRow="1" w:firstColumn="1" w:lastColumn="1" w:noHBand="0" w:noVBand="0"/>
      </w:tblPr>
      <w:tblGrid>
        <w:gridCol w:w="2821"/>
        <w:gridCol w:w="4727"/>
        <w:gridCol w:w="1279"/>
        <w:gridCol w:w="1001"/>
        <w:gridCol w:w="636"/>
        <w:gridCol w:w="444"/>
        <w:gridCol w:w="90"/>
        <w:gridCol w:w="810"/>
        <w:gridCol w:w="596"/>
        <w:gridCol w:w="484"/>
        <w:gridCol w:w="1028"/>
      </w:tblGrid>
      <w:tr w:rsidR="004F6E24" w:rsidRPr="00700C4C" w14:paraId="2CD8161B" w14:textId="77777777" w:rsidTr="00501B89">
        <w:tc>
          <w:tcPr>
            <w:tcW w:w="2821" w:type="dxa"/>
            <w:shd w:val="clear" w:color="auto" w:fill="C0C0C0"/>
            <w:vAlign w:val="bottom"/>
          </w:tcPr>
          <w:p w14:paraId="0864F5E7" w14:textId="77777777" w:rsidR="004F6E24" w:rsidRPr="00700C4C" w:rsidRDefault="004F6E24" w:rsidP="00501B89">
            <w:pPr>
              <w:jc w:val="center"/>
              <w:rPr>
                <w:b/>
                <w:sz w:val="28"/>
                <w:szCs w:val="28"/>
              </w:rPr>
            </w:pPr>
            <w:r w:rsidRPr="00700C4C">
              <w:rPr>
                <w:b/>
                <w:sz w:val="28"/>
                <w:szCs w:val="28"/>
              </w:rPr>
              <w:t>Item</w:t>
            </w:r>
          </w:p>
        </w:tc>
        <w:tc>
          <w:tcPr>
            <w:tcW w:w="9583" w:type="dxa"/>
            <w:gridSpan w:val="8"/>
            <w:shd w:val="clear" w:color="auto" w:fill="C0C0C0"/>
            <w:vAlign w:val="bottom"/>
          </w:tcPr>
          <w:p w14:paraId="243A6235" w14:textId="77777777" w:rsidR="004F6E24" w:rsidRPr="00700C4C" w:rsidRDefault="004F6E24" w:rsidP="00501B89">
            <w:pPr>
              <w:jc w:val="center"/>
              <w:rPr>
                <w:b/>
                <w:sz w:val="28"/>
                <w:szCs w:val="28"/>
              </w:rPr>
            </w:pPr>
            <w:r w:rsidRPr="00700C4C">
              <w:rPr>
                <w:b/>
                <w:sz w:val="28"/>
                <w:szCs w:val="28"/>
              </w:rPr>
              <w:t>Description</w:t>
            </w:r>
          </w:p>
        </w:tc>
        <w:tc>
          <w:tcPr>
            <w:tcW w:w="1512" w:type="dxa"/>
            <w:gridSpan w:val="2"/>
            <w:tcBorders>
              <w:bottom w:val="single" w:sz="4" w:space="0" w:color="auto"/>
            </w:tcBorders>
            <w:shd w:val="clear" w:color="auto" w:fill="C0C0C0"/>
            <w:vAlign w:val="bottom"/>
          </w:tcPr>
          <w:p w14:paraId="6ED64313" w14:textId="77777777" w:rsidR="004F6E24" w:rsidRPr="00700C4C" w:rsidRDefault="004F6E24" w:rsidP="00501B89">
            <w:pPr>
              <w:jc w:val="center"/>
              <w:rPr>
                <w:b/>
                <w:sz w:val="28"/>
                <w:szCs w:val="28"/>
              </w:rPr>
            </w:pPr>
            <w:r w:rsidRPr="00700C4C">
              <w:rPr>
                <w:b/>
                <w:sz w:val="28"/>
                <w:szCs w:val="28"/>
              </w:rPr>
              <w:t>£</w:t>
            </w:r>
          </w:p>
        </w:tc>
      </w:tr>
      <w:tr w:rsidR="004F6E24" w:rsidRPr="00700C4C" w14:paraId="55104471" w14:textId="77777777" w:rsidTr="00501B89">
        <w:tc>
          <w:tcPr>
            <w:tcW w:w="2821" w:type="dxa"/>
            <w:tcBorders>
              <w:bottom w:val="single" w:sz="4" w:space="0" w:color="auto"/>
            </w:tcBorders>
            <w:vAlign w:val="center"/>
          </w:tcPr>
          <w:p w14:paraId="78D4DA5A" w14:textId="77777777" w:rsidR="004F6E24" w:rsidRPr="00700C4C" w:rsidRDefault="004F6E24" w:rsidP="00501B89">
            <w:pPr>
              <w:jc w:val="center"/>
              <w:rPr>
                <w:b/>
              </w:rPr>
            </w:pPr>
            <w:r w:rsidRPr="00700C4C">
              <w:rPr>
                <w:b/>
              </w:rPr>
              <w:t>Primary actions fee</w:t>
            </w:r>
          </w:p>
        </w:tc>
        <w:tc>
          <w:tcPr>
            <w:tcW w:w="9583" w:type="dxa"/>
            <w:gridSpan w:val="8"/>
            <w:tcBorders>
              <w:bottom w:val="single" w:sz="4" w:space="0" w:color="auto"/>
            </w:tcBorders>
            <w:vAlign w:val="center"/>
          </w:tcPr>
          <w:p w14:paraId="18C9B904" w14:textId="216A8FB0" w:rsidR="004F6E24" w:rsidRPr="00700C4C" w:rsidRDefault="004F6E24" w:rsidP="0026573B">
            <w:r w:rsidRPr="00700C4C">
              <w:t xml:space="preserve">A sum will be paid to cover initial assessment of case and contact by telephone to Debtor to warn that in absence of immediate payment to HMRC they will be removing goods and selling. A letter (supplied by the client) should then be issued to the Debtor advising of date of removal allowing seven working days, after which if the debt remains unpaid removal and sale should proceed. This fee also includes the returning of papers by </w:t>
            </w:r>
            <w:r w:rsidR="0026573B" w:rsidRPr="00700C4C">
              <w:t>tracked</w:t>
            </w:r>
            <w:r w:rsidRPr="00700C4C">
              <w:t xml:space="preserve"> delivery</w:t>
            </w:r>
            <w:r w:rsidR="001A3D62" w:rsidRPr="00700C4C">
              <w:t>.</w:t>
            </w:r>
          </w:p>
        </w:tc>
        <w:tc>
          <w:tcPr>
            <w:tcW w:w="1512" w:type="dxa"/>
            <w:gridSpan w:val="2"/>
            <w:tcBorders>
              <w:bottom w:val="single" w:sz="4" w:space="0" w:color="auto"/>
            </w:tcBorders>
            <w:shd w:val="clear" w:color="auto" w:fill="auto"/>
            <w:vAlign w:val="center"/>
          </w:tcPr>
          <w:p w14:paraId="0DCB8DEC" w14:textId="77777777" w:rsidR="004F6E24" w:rsidRPr="00700C4C" w:rsidRDefault="004F6E24" w:rsidP="00501B89">
            <w:r w:rsidRPr="00700C4C">
              <w:t>£In accord with bid pricing</w:t>
            </w:r>
          </w:p>
        </w:tc>
      </w:tr>
      <w:tr w:rsidR="004F6E24" w:rsidRPr="00700C4C" w14:paraId="6784D5B0" w14:textId="77777777" w:rsidTr="00501B89">
        <w:tc>
          <w:tcPr>
            <w:tcW w:w="13916" w:type="dxa"/>
            <w:gridSpan w:val="11"/>
            <w:shd w:val="clear" w:color="auto" w:fill="C0C0C0"/>
          </w:tcPr>
          <w:p w14:paraId="6C1E753F" w14:textId="77777777" w:rsidR="004F6E24" w:rsidRPr="00700C4C" w:rsidRDefault="004F6E24" w:rsidP="00501B89"/>
        </w:tc>
      </w:tr>
      <w:tr w:rsidR="004F6E24" w:rsidRPr="00700C4C" w14:paraId="6502BEB0" w14:textId="77777777" w:rsidTr="00501B89">
        <w:tc>
          <w:tcPr>
            <w:tcW w:w="2821" w:type="dxa"/>
            <w:tcBorders>
              <w:bottom w:val="single" w:sz="4" w:space="0" w:color="auto"/>
            </w:tcBorders>
            <w:vAlign w:val="center"/>
          </w:tcPr>
          <w:p w14:paraId="6E06BF0A" w14:textId="77777777" w:rsidR="004F6E24" w:rsidRPr="00700C4C" w:rsidRDefault="004F6E24" w:rsidP="00501B89">
            <w:pPr>
              <w:jc w:val="center"/>
            </w:pPr>
            <w:r w:rsidRPr="00700C4C">
              <w:rPr>
                <w:b/>
              </w:rPr>
              <w:t>Contractor’s Senior Personnel (Appraisal/Appraisement Fee)</w:t>
            </w:r>
          </w:p>
        </w:tc>
        <w:tc>
          <w:tcPr>
            <w:tcW w:w="9583" w:type="dxa"/>
            <w:gridSpan w:val="8"/>
            <w:tcBorders>
              <w:bottom w:val="single" w:sz="4" w:space="0" w:color="auto"/>
            </w:tcBorders>
            <w:vAlign w:val="center"/>
          </w:tcPr>
          <w:p w14:paraId="13DBD760" w14:textId="78A23D77" w:rsidR="004F6E24" w:rsidRPr="00700C4C" w:rsidRDefault="004F6E24" w:rsidP="008B702B">
            <w:r w:rsidRPr="00700C4C">
              <w:t>This should be an hourly rate for the Contractor’s senior personnel to work the case, including all aspects such as telephone contact, appraisal and removal. The figure quoted should include all travel &amp; subsistence costs. Brief timesheets will need to be kept to account for the time spent working the assignment; time should be rounded to the nearest 15 minutes. Appraisals should be carried out</w:t>
            </w:r>
            <w:r w:rsidR="008B702B">
              <w:t xml:space="preserve">. </w:t>
            </w:r>
            <w:r w:rsidRPr="00700C4C">
              <w:t xml:space="preserve">Any costs incurred the Client is to be invoiced. Appraisals should be carried out from the inventory in the majority of cases and charged for the time spent. </w:t>
            </w:r>
          </w:p>
        </w:tc>
        <w:tc>
          <w:tcPr>
            <w:tcW w:w="1512" w:type="dxa"/>
            <w:gridSpan w:val="2"/>
            <w:tcBorders>
              <w:bottom w:val="single" w:sz="4" w:space="0" w:color="auto"/>
            </w:tcBorders>
          </w:tcPr>
          <w:p w14:paraId="73E23159" w14:textId="77777777" w:rsidR="004F6E24" w:rsidRPr="00700C4C" w:rsidRDefault="004F6E24" w:rsidP="00501B89"/>
          <w:p w14:paraId="478C1B5E" w14:textId="77777777" w:rsidR="004F6E24" w:rsidRPr="00700C4C" w:rsidRDefault="004F6E24" w:rsidP="00501B89">
            <w:r w:rsidRPr="00700C4C">
              <w:t>£ In accord with bid pricing</w:t>
            </w:r>
          </w:p>
        </w:tc>
      </w:tr>
      <w:tr w:rsidR="004F6E24" w:rsidRPr="00700C4C" w14:paraId="62A6A2F4" w14:textId="77777777" w:rsidTr="00501B89">
        <w:tc>
          <w:tcPr>
            <w:tcW w:w="13916" w:type="dxa"/>
            <w:gridSpan w:val="11"/>
            <w:shd w:val="clear" w:color="auto" w:fill="C0C0C0"/>
          </w:tcPr>
          <w:p w14:paraId="355A421A" w14:textId="77777777" w:rsidR="004F6E24" w:rsidRPr="00700C4C" w:rsidRDefault="004F6E24" w:rsidP="00501B89"/>
        </w:tc>
      </w:tr>
      <w:tr w:rsidR="004F6E24" w:rsidRPr="00700C4C" w14:paraId="4796DF64" w14:textId="77777777" w:rsidTr="00501B89">
        <w:trPr>
          <w:trHeight w:val="630"/>
        </w:trPr>
        <w:tc>
          <w:tcPr>
            <w:tcW w:w="2821" w:type="dxa"/>
            <w:vMerge w:val="restart"/>
            <w:vAlign w:val="center"/>
          </w:tcPr>
          <w:p w14:paraId="2DC65DBB" w14:textId="77777777" w:rsidR="004F6E24" w:rsidRPr="00700C4C" w:rsidRDefault="004F6E24" w:rsidP="00501B89">
            <w:pPr>
              <w:jc w:val="center"/>
              <w:rPr>
                <w:b/>
              </w:rPr>
            </w:pPr>
            <w:r w:rsidRPr="00700C4C">
              <w:rPr>
                <w:b/>
              </w:rPr>
              <w:t>Labour Charges</w:t>
            </w:r>
          </w:p>
        </w:tc>
        <w:tc>
          <w:tcPr>
            <w:tcW w:w="8177" w:type="dxa"/>
            <w:gridSpan w:val="6"/>
            <w:vMerge w:val="restart"/>
            <w:vAlign w:val="center"/>
          </w:tcPr>
          <w:p w14:paraId="2E06A8C6" w14:textId="77777777" w:rsidR="004F6E24" w:rsidRPr="00700C4C" w:rsidRDefault="004F6E24" w:rsidP="00501B89">
            <w:r w:rsidRPr="00700C4C">
              <w:t>This is for the cost of the Contractor’s personnel (a driver and a porter) to remove goods from the Debtors Premises to the Contractor’s premises. For the purposes of this tender the Client will require a cost for a half day (3 hours) and a full day (7 hours) and the figure provided should be the total cost, no further expenses in respect of this item will be accepted by the Client.  (NB:for cost comparison purposes the cost given for ½ day will automatically be multiplied by 100 while the full day will be multiplied by 10 which represents the expected ratio of use but is not necessarily indicative of the expected number of occasions this service will be required during the course of the contract)</w:t>
            </w:r>
          </w:p>
        </w:tc>
        <w:tc>
          <w:tcPr>
            <w:tcW w:w="1406" w:type="dxa"/>
            <w:gridSpan w:val="2"/>
            <w:tcBorders>
              <w:bottom w:val="single" w:sz="4" w:space="0" w:color="auto"/>
            </w:tcBorders>
          </w:tcPr>
          <w:p w14:paraId="5085859A" w14:textId="77777777" w:rsidR="004F6E24" w:rsidRPr="00700C4C" w:rsidRDefault="004F6E24" w:rsidP="00501B89"/>
          <w:p w14:paraId="2D633E56" w14:textId="77777777" w:rsidR="004F6E24" w:rsidRPr="00700C4C" w:rsidRDefault="004F6E24" w:rsidP="00501B89">
            <w:r w:rsidRPr="00700C4C">
              <w:t>Half Day</w:t>
            </w:r>
          </w:p>
          <w:p w14:paraId="535B3777" w14:textId="77777777" w:rsidR="004F6E24" w:rsidRPr="00700C4C" w:rsidRDefault="004F6E24" w:rsidP="00501B89"/>
        </w:tc>
        <w:tc>
          <w:tcPr>
            <w:tcW w:w="1512" w:type="dxa"/>
            <w:gridSpan w:val="2"/>
            <w:shd w:val="clear" w:color="auto" w:fill="auto"/>
          </w:tcPr>
          <w:p w14:paraId="6D6BC258" w14:textId="77777777" w:rsidR="004F6E24" w:rsidRPr="00700C4C" w:rsidRDefault="004F6E24" w:rsidP="00501B89"/>
          <w:p w14:paraId="5A0B9C4F" w14:textId="77777777" w:rsidR="004F6E24" w:rsidRPr="00700C4C" w:rsidRDefault="004F6E24" w:rsidP="00501B89">
            <w:r w:rsidRPr="00700C4C">
              <w:t>£ In accord with bid pricing</w:t>
            </w:r>
          </w:p>
          <w:p w14:paraId="0A7863BC" w14:textId="77777777" w:rsidR="004F6E24" w:rsidRPr="00700C4C" w:rsidRDefault="004F6E24" w:rsidP="00501B89"/>
        </w:tc>
      </w:tr>
      <w:tr w:rsidR="004F6E24" w:rsidRPr="00700C4C" w14:paraId="1161D053" w14:textId="77777777" w:rsidTr="00501B89">
        <w:trPr>
          <w:trHeight w:val="630"/>
        </w:trPr>
        <w:tc>
          <w:tcPr>
            <w:tcW w:w="2821" w:type="dxa"/>
            <w:vMerge/>
            <w:tcBorders>
              <w:bottom w:val="single" w:sz="4" w:space="0" w:color="auto"/>
            </w:tcBorders>
            <w:vAlign w:val="center"/>
          </w:tcPr>
          <w:p w14:paraId="0204CCBC" w14:textId="77777777" w:rsidR="004F6E24" w:rsidRPr="00700C4C" w:rsidRDefault="004F6E24" w:rsidP="00501B89">
            <w:pPr>
              <w:jc w:val="center"/>
              <w:rPr>
                <w:b/>
              </w:rPr>
            </w:pPr>
          </w:p>
        </w:tc>
        <w:tc>
          <w:tcPr>
            <w:tcW w:w="8177" w:type="dxa"/>
            <w:gridSpan w:val="6"/>
            <w:vMerge/>
            <w:tcBorders>
              <w:bottom w:val="single" w:sz="4" w:space="0" w:color="auto"/>
            </w:tcBorders>
          </w:tcPr>
          <w:p w14:paraId="0D2EEDC4" w14:textId="77777777" w:rsidR="004F6E24" w:rsidRPr="00700C4C" w:rsidRDefault="004F6E24" w:rsidP="00501B89"/>
        </w:tc>
        <w:tc>
          <w:tcPr>
            <w:tcW w:w="1406" w:type="dxa"/>
            <w:gridSpan w:val="2"/>
            <w:tcBorders>
              <w:bottom w:val="single" w:sz="4" w:space="0" w:color="auto"/>
            </w:tcBorders>
          </w:tcPr>
          <w:p w14:paraId="5C6424C9" w14:textId="77777777" w:rsidR="004F6E24" w:rsidRPr="00700C4C" w:rsidRDefault="004F6E24" w:rsidP="00501B89"/>
          <w:p w14:paraId="08E426C7" w14:textId="77777777" w:rsidR="004F6E24" w:rsidRPr="00700C4C" w:rsidRDefault="004F6E24" w:rsidP="00501B89">
            <w:r w:rsidRPr="00700C4C">
              <w:t>Full Day</w:t>
            </w:r>
          </w:p>
        </w:tc>
        <w:tc>
          <w:tcPr>
            <w:tcW w:w="1512" w:type="dxa"/>
            <w:gridSpan w:val="2"/>
            <w:tcBorders>
              <w:bottom w:val="single" w:sz="4" w:space="0" w:color="auto"/>
            </w:tcBorders>
            <w:shd w:val="clear" w:color="auto" w:fill="auto"/>
          </w:tcPr>
          <w:p w14:paraId="33B05CD6" w14:textId="77777777" w:rsidR="004F6E24" w:rsidRPr="00700C4C" w:rsidRDefault="004F6E24" w:rsidP="00501B89"/>
          <w:p w14:paraId="0FE64E98" w14:textId="77777777" w:rsidR="004F6E24" w:rsidRPr="00700C4C" w:rsidRDefault="004F6E24" w:rsidP="00501B89">
            <w:r w:rsidRPr="00700C4C">
              <w:lastRenderedPageBreak/>
              <w:t>£ In accord with bid pricing</w:t>
            </w:r>
          </w:p>
        </w:tc>
      </w:tr>
      <w:tr w:rsidR="004F6E24" w:rsidRPr="00700C4C" w14:paraId="3A22C12E" w14:textId="77777777" w:rsidTr="00501B89">
        <w:trPr>
          <w:trHeight w:val="295"/>
        </w:trPr>
        <w:tc>
          <w:tcPr>
            <w:tcW w:w="13916" w:type="dxa"/>
            <w:gridSpan w:val="11"/>
            <w:shd w:val="clear" w:color="auto" w:fill="C0C0C0"/>
          </w:tcPr>
          <w:p w14:paraId="7081AEFB" w14:textId="77777777" w:rsidR="004F6E24" w:rsidRPr="00700C4C" w:rsidRDefault="004F6E24" w:rsidP="00501B89"/>
        </w:tc>
      </w:tr>
      <w:tr w:rsidR="004F6E24" w:rsidRPr="00700C4C" w14:paraId="0DFDA22B" w14:textId="77777777" w:rsidTr="00501B89">
        <w:trPr>
          <w:trHeight w:val="1920"/>
        </w:trPr>
        <w:tc>
          <w:tcPr>
            <w:tcW w:w="2821" w:type="dxa"/>
            <w:tcBorders>
              <w:bottom w:val="single" w:sz="4" w:space="0" w:color="auto"/>
            </w:tcBorders>
            <w:vAlign w:val="center"/>
          </w:tcPr>
          <w:p w14:paraId="6259CE10" w14:textId="77777777" w:rsidR="004F6E24" w:rsidRPr="00700C4C" w:rsidRDefault="004F6E24" w:rsidP="00501B89">
            <w:pPr>
              <w:jc w:val="center"/>
              <w:rPr>
                <w:b/>
              </w:rPr>
            </w:pPr>
            <w:r w:rsidRPr="00700C4C">
              <w:rPr>
                <w:b/>
              </w:rPr>
              <w:t>Storage Charges</w:t>
            </w:r>
          </w:p>
        </w:tc>
        <w:tc>
          <w:tcPr>
            <w:tcW w:w="6006" w:type="dxa"/>
            <w:gridSpan w:val="2"/>
            <w:tcBorders>
              <w:bottom w:val="single" w:sz="4" w:space="0" w:color="auto"/>
            </w:tcBorders>
            <w:vAlign w:val="center"/>
          </w:tcPr>
          <w:p w14:paraId="2A43192D" w14:textId="77777777" w:rsidR="004F6E24" w:rsidRPr="00700C4C" w:rsidRDefault="004F6E24" w:rsidP="00501B89">
            <w:r w:rsidRPr="00700C4C">
              <w:t>This should be a daily rate based upon occupied space (or the size and vehicle type in the case of vehicles) and not the value of the goods stored. The maximum storage period will be 14 days, for the purposes of this tender please give a daily rate for the following items</w:t>
            </w:r>
          </w:p>
        </w:tc>
        <w:tc>
          <w:tcPr>
            <w:tcW w:w="3577" w:type="dxa"/>
            <w:gridSpan w:val="6"/>
            <w:tcBorders>
              <w:bottom w:val="single" w:sz="4" w:space="0" w:color="auto"/>
            </w:tcBorders>
          </w:tcPr>
          <w:p w14:paraId="6B299342" w14:textId="77777777" w:rsidR="004F6E24" w:rsidRPr="00700C4C" w:rsidRDefault="004F6E24" w:rsidP="00501B89"/>
          <w:p w14:paraId="350348DB" w14:textId="77777777" w:rsidR="004F6E24" w:rsidRPr="00700C4C" w:rsidRDefault="004F6E24" w:rsidP="00501B89">
            <w:r w:rsidRPr="00700C4C">
              <w:t>50 sq metres of storage space</w:t>
            </w:r>
          </w:p>
          <w:p w14:paraId="5A0ED964" w14:textId="77777777" w:rsidR="004F6E24" w:rsidRPr="00700C4C" w:rsidRDefault="004F6E24" w:rsidP="00501B89"/>
          <w:p w14:paraId="06B6B762" w14:textId="77777777" w:rsidR="004F6E24" w:rsidRPr="00700C4C" w:rsidRDefault="004F6E24" w:rsidP="00501B89">
            <w:r w:rsidRPr="00700C4C">
              <w:t>Car/small commercial vehicle</w:t>
            </w:r>
          </w:p>
          <w:p w14:paraId="2AA5ED37" w14:textId="77777777" w:rsidR="004F6E24" w:rsidRPr="00700C4C" w:rsidRDefault="004F6E24" w:rsidP="00501B89"/>
          <w:p w14:paraId="3A8A1CD0" w14:textId="77777777" w:rsidR="004F6E24" w:rsidRPr="00700C4C" w:rsidRDefault="004F6E24" w:rsidP="00501B89">
            <w:r w:rsidRPr="00700C4C">
              <w:t>Large commercial vehicle</w:t>
            </w:r>
          </w:p>
        </w:tc>
        <w:tc>
          <w:tcPr>
            <w:tcW w:w="1512" w:type="dxa"/>
            <w:gridSpan w:val="2"/>
            <w:tcBorders>
              <w:bottom w:val="single" w:sz="4" w:space="0" w:color="auto"/>
            </w:tcBorders>
          </w:tcPr>
          <w:p w14:paraId="5F803C7D" w14:textId="77777777" w:rsidR="004F6E24" w:rsidRPr="00700C4C" w:rsidRDefault="004F6E24" w:rsidP="00501B89"/>
          <w:p w14:paraId="559D7AF3" w14:textId="77777777" w:rsidR="004F6E24" w:rsidRPr="00700C4C" w:rsidRDefault="004F6E24" w:rsidP="00501B89">
            <w:r w:rsidRPr="00700C4C">
              <w:t>£ In accord with bid pricing</w:t>
            </w:r>
          </w:p>
          <w:p w14:paraId="15829991" w14:textId="77777777" w:rsidR="004F6E24" w:rsidRPr="00700C4C" w:rsidRDefault="004F6E24" w:rsidP="00501B89"/>
          <w:p w14:paraId="4E4A089F" w14:textId="77777777" w:rsidR="004F6E24" w:rsidRPr="00700C4C" w:rsidRDefault="004F6E24" w:rsidP="00501B89">
            <w:r w:rsidRPr="00700C4C">
              <w:t>£ In accord with bid pricing</w:t>
            </w:r>
          </w:p>
          <w:p w14:paraId="09399767" w14:textId="77777777" w:rsidR="004F6E24" w:rsidRPr="00700C4C" w:rsidRDefault="004F6E24" w:rsidP="00501B89"/>
          <w:p w14:paraId="01720384" w14:textId="77777777" w:rsidR="004F6E24" w:rsidRPr="00700C4C" w:rsidRDefault="004F6E24" w:rsidP="00501B89">
            <w:r w:rsidRPr="00700C4C">
              <w:t>£ In accord with bid pricing</w:t>
            </w:r>
          </w:p>
        </w:tc>
      </w:tr>
      <w:tr w:rsidR="004F6E24" w:rsidRPr="00700C4C" w14:paraId="62DCA3C8" w14:textId="77777777" w:rsidTr="00501B89">
        <w:tc>
          <w:tcPr>
            <w:tcW w:w="13916" w:type="dxa"/>
            <w:gridSpan w:val="11"/>
            <w:tcBorders>
              <w:bottom w:val="single" w:sz="4" w:space="0" w:color="auto"/>
            </w:tcBorders>
            <w:shd w:val="clear" w:color="auto" w:fill="C0C0C0"/>
          </w:tcPr>
          <w:p w14:paraId="5642FC79" w14:textId="77777777" w:rsidR="004F6E24" w:rsidRPr="00700C4C" w:rsidRDefault="004F6E24" w:rsidP="00501B89"/>
        </w:tc>
      </w:tr>
      <w:tr w:rsidR="004F6E24" w:rsidRPr="00700C4C" w14:paraId="6578A1A1" w14:textId="77777777" w:rsidTr="00501B89">
        <w:trPr>
          <w:trHeight w:val="705"/>
        </w:trPr>
        <w:tc>
          <w:tcPr>
            <w:tcW w:w="2821" w:type="dxa"/>
            <w:vMerge w:val="restart"/>
            <w:vAlign w:val="center"/>
          </w:tcPr>
          <w:p w14:paraId="45840E84" w14:textId="77777777" w:rsidR="004F6E24" w:rsidRPr="00700C4C" w:rsidRDefault="004F6E24" w:rsidP="00501B89">
            <w:pPr>
              <w:jc w:val="center"/>
              <w:rPr>
                <w:b/>
              </w:rPr>
            </w:pPr>
            <w:r w:rsidRPr="00700C4C">
              <w:rPr>
                <w:b/>
              </w:rPr>
              <w:t>Vehicle Charges</w:t>
            </w:r>
          </w:p>
          <w:p w14:paraId="762DB624" w14:textId="77777777" w:rsidR="004F6E24" w:rsidRPr="00700C4C" w:rsidRDefault="004F6E24" w:rsidP="00501B89">
            <w:pPr>
              <w:jc w:val="center"/>
              <w:rPr>
                <w:b/>
              </w:rPr>
            </w:pPr>
            <w:r w:rsidRPr="00700C4C">
              <w:rPr>
                <w:b/>
              </w:rPr>
              <w:t>All pricing in accordance with bids made</w:t>
            </w:r>
          </w:p>
        </w:tc>
        <w:tc>
          <w:tcPr>
            <w:tcW w:w="4727" w:type="dxa"/>
            <w:vMerge w:val="restart"/>
            <w:vAlign w:val="center"/>
          </w:tcPr>
          <w:p w14:paraId="52B17B43" w14:textId="77777777" w:rsidR="004F6E24" w:rsidRPr="00700C4C" w:rsidRDefault="004F6E24" w:rsidP="00501B89">
            <w:r w:rsidRPr="00700C4C">
              <w:t xml:space="preserve">There is an expectation that on occasions the Contractor will require the use of a vehicle (either their own or if necessary hired). All vehicles used by the Contractor must be roadworthy, suitably tested and insured and operated in an environmentally friendly </w:t>
            </w:r>
            <w:r w:rsidRPr="00700C4C">
              <w:lastRenderedPageBreak/>
              <w:t>manner. The Contractor must use a vehicle appropriate to the varying load sizes. Please provide costs for a half day (3 hour) and full day (7 Hour) use of the following types of vehicle (Please indicate which of the vehicles are owned and which will be provided by a 3</w:t>
            </w:r>
            <w:r w:rsidRPr="00700C4C">
              <w:rPr>
                <w:vertAlign w:val="superscript"/>
              </w:rPr>
              <w:t>rd</w:t>
            </w:r>
            <w:r w:rsidRPr="00700C4C">
              <w:t xml:space="preserve"> party supplier/sub contractor).For cost comparison purposes the costs given will be automatically multiplied as follows; Van (3 Tonne) x 50, Box Van x 35, Truck x 5, low Loader x 5 and low Loader with lifting gear x 5  these factors represent the expected ratio of use of the individual vehicles but do not necessarily indicate the expected number of occasions each vehicle might be required during the course of the contract</w:t>
            </w:r>
          </w:p>
        </w:tc>
        <w:tc>
          <w:tcPr>
            <w:tcW w:w="2280" w:type="dxa"/>
            <w:gridSpan w:val="2"/>
            <w:tcBorders>
              <w:bottom w:val="single" w:sz="4" w:space="0" w:color="auto"/>
            </w:tcBorders>
            <w:vAlign w:val="center"/>
          </w:tcPr>
          <w:p w14:paraId="7DD2A0AA" w14:textId="77777777" w:rsidR="004F6E24" w:rsidRPr="00700C4C" w:rsidRDefault="004F6E24" w:rsidP="00501B89"/>
          <w:p w14:paraId="146A861B" w14:textId="77777777" w:rsidR="004F6E24" w:rsidRPr="00700C4C" w:rsidRDefault="004F6E24" w:rsidP="00501B89">
            <w:r w:rsidRPr="00700C4C">
              <w:t>Van (approx 3 Tonne load)</w:t>
            </w:r>
          </w:p>
        </w:tc>
        <w:tc>
          <w:tcPr>
            <w:tcW w:w="1080" w:type="dxa"/>
            <w:gridSpan w:val="2"/>
            <w:shd w:val="clear" w:color="auto" w:fill="auto"/>
          </w:tcPr>
          <w:p w14:paraId="55A78676" w14:textId="77777777" w:rsidR="004F6E24" w:rsidRPr="00700C4C" w:rsidRDefault="004F6E24" w:rsidP="00501B89">
            <w:pPr>
              <w:rPr>
                <w:rFonts w:ascii="Arial (W1)" w:hAnsi="Arial (W1)"/>
                <w:u w:val="single"/>
              </w:rPr>
            </w:pPr>
            <w:r w:rsidRPr="00700C4C">
              <w:rPr>
                <w:rFonts w:ascii="Arial (W1)" w:hAnsi="Arial (W1)"/>
                <w:u w:val="single"/>
              </w:rPr>
              <w:t>Owned</w:t>
            </w:r>
          </w:p>
        </w:tc>
        <w:tc>
          <w:tcPr>
            <w:tcW w:w="900" w:type="dxa"/>
            <w:gridSpan w:val="2"/>
            <w:shd w:val="clear" w:color="auto" w:fill="auto"/>
          </w:tcPr>
          <w:p w14:paraId="16DE2FBE" w14:textId="77777777" w:rsidR="004F6E24" w:rsidRPr="00700C4C" w:rsidRDefault="004F6E24" w:rsidP="00501B89">
            <w:pPr>
              <w:rPr>
                <w:rFonts w:ascii="Arial (W1)" w:hAnsi="Arial (W1)"/>
                <w:u w:val="single"/>
              </w:rPr>
            </w:pPr>
            <w:r w:rsidRPr="00700C4C">
              <w:rPr>
                <w:rFonts w:ascii="Arial (W1)" w:hAnsi="Arial (W1)"/>
                <w:u w:val="single"/>
              </w:rPr>
              <w:t>Hired</w:t>
            </w:r>
          </w:p>
          <w:p w14:paraId="64DA3B73" w14:textId="77777777" w:rsidR="004F6E24" w:rsidRPr="00700C4C" w:rsidRDefault="004F6E24" w:rsidP="00501B89">
            <w:pPr>
              <w:rPr>
                <w:rFonts w:ascii="Arial (W1)" w:hAnsi="Arial (W1)"/>
              </w:rPr>
            </w:pPr>
          </w:p>
        </w:tc>
        <w:tc>
          <w:tcPr>
            <w:tcW w:w="1080" w:type="dxa"/>
            <w:gridSpan w:val="2"/>
            <w:shd w:val="clear" w:color="auto" w:fill="auto"/>
          </w:tcPr>
          <w:p w14:paraId="2327AA28" w14:textId="77777777" w:rsidR="004F6E24" w:rsidRPr="00700C4C" w:rsidRDefault="004F6E24" w:rsidP="00501B89">
            <w:pPr>
              <w:rPr>
                <w:u w:val="single"/>
              </w:rPr>
            </w:pPr>
            <w:r w:rsidRPr="00700C4C">
              <w:rPr>
                <w:u w:val="single"/>
              </w:rPr>
              <w:t>Half day</w:t>
            </w:r>
          </w:p>
          <w:p w14:paraId="43B79247" w14:textId="77777777" w:rsidR="004F6E24" w:rsidRPr="00700C4C" w:rsidRDefault="004F6E24" w:rsidP="00501B89">
            <w:r w:rsidRPr="00700C4C">
              <w:t>£</w:t>
            </w:r>
          </w:p>
        </w:tc>
        <w:tc>
          <w:tcPr>
            <w:tcW w:w="1028" w:type="dxa"/>
            <w:shd w:val="clear" w:color="auto" w:fill="auto"/>
          </w:tcPr>
          <w:p w14:paraId="74738E26" w14:textId="77777777" w:rsidR="004F6E24" w:rsidRPr="00700C4C" w:rsidRDefault="004F6E24" w:rsidP="00501B89">
            <w:pPr>
              <w:rPr>
                <w:u w:val="single"/>
              </w:rPr>
            </w:pPr>
            <w:r w:rsidRPr="00700C4C">
              <w:rPr>
                <w:u w:val="single"/>
              </w:rPr>
              <w:t>Full day</w:t>
            </w:r>
          </w:p>
          <w:p w14:paraId="10213846" w14:textId="77777777" w:rsidR="004F6E24" w:rsidRPr="00700C4C" w:rsidRDefault="004F6E24" w:rsidP="00501B89">
            <w:r w:rsidRPr="00700C4C">
              <w:t>£</w:t>
            </w:r>
          </w:p>
        </w:tc>
      </w:tr>
      <w:tr w:rsidR="004F6E24" w:rsidRPr="00700C4C" w14:paraId="0E1127D2" w14:textId="77777777" w:rsidTr="00501B89">
        <w:trPr>
          <w:trHeight w:val="705"/>
        </w:trPr>
        <w:tc>
          <w:tcPr>
            <w:tcW w:w="2821" w:type="dxa"/>
            <w:vMerge/>
            <w:vAlign w:val="center"/>
          </w:tcPr>
          <w:p w14:paraId="5FDD9346" w14:textId="77777777" w:rsidR="004F6E24" w:rsidRPr="00700C4C" w:rsidRDefault="004F6E24" w:rsidP="00501B89">
            <w:pPr>
              <w:jc w:val="center"/>
              <w:rPr>
                <w:b/>
              </w:rPr>
            </w:pPr>
          </w:p>
        </w:tc>
        <w:tc>
          <w:tcPr>
            <w:tcW w:w="4727" w:type="dxa"/>
            <w:vMerge/>
          </w:tcPr>
          <w:p w14:paraId="5267D2F3" w14:textId="77777777" w:rsidR="004F6E24" w:rsidRPr="00700C4C" w:rsidRDefault="004F6E24" w:rsidP="00501B89"/>
        </w:tc>
        <w:tc>
          <w:tcPr>
            <w:tcW w:w="2280" w:type="dxa"/>
            <w:gridSpan w:val="2"/>
            <w:tcBorders>
              <w:bottom w:val="single" w:sz="4" w:space="0" w:color="auto"/>
            </w:tcBorders>
            <w:vAlign w:val="center"/>
          </w:tcPr>
          <w:p w14:paraId="74148B0B" w14:textId="77777777" w:rsidR="004F6E24" w:rsidRPr="00700C4C" w:rsidRDefault="004F6E24" w:rsidP="00501B89">
            <w:r w:rsidRPr="00700C4C">
              <w:t>Box Van (approx 7 Tonne load)</w:t>
            </w:r>
          </w:p>
        </w:tc>
        <w:tc>
          <w:tcPr>
            <w:tcW w:w="1080" w:type="dxa"/>
            <w:gridSpan w:val="2"/>
            <w:shd w:val="clear" w:color="auto" w:fill="auto"/>
          </w:tcPr>
          <w:p w14:paraId="53270BDF" w14:textId="77777777" w:rsidR="004F6E24" w:rsidRPr="00700C4C" w:rsidRDefault="004F6E24" w:rsidP="00501B89">
            <w:pPr>
              <w:rPr>
                <w:rFonts w:ascii="Arial (W1)" w:hAnsi="Arial (W1)"/>
                <w:u w:val="single"/>
              </w:rPr>
            </w:pPr>
          </w:p>
        </w:tc>
        <w:tc>
          <w:tcPr>
            <w:tcW w:w="900" w:type="dxa"/>
            <w:gridSpan w:val="2"/>
            <w:shd w:val="clear" w:color="auto" w:fill="auto"/>
          </w:tcPr>
          <w:p w14:paraId="1BFF52FD" w14:textId="77777777" w:rsidR="004F6E24" w:rsidRPr="00700C4C" w:rsidRDefault="004F6E24" w:rsidP="00501B89">
            <w:pPr>
              <w:rPr>
                <w:rFonts w:ascii="Arial (W1)" w:hAnsi="Arial (W1)"/>
                <w:u w:val="single"/>
              </w:rPr>
            </w:pPr>
          </w:p>
        </w:tc>
        <w:tc>
          <w:tcPr>
            <w:tcW w:w="1080" w:type="dxa"/>
            <w:gridSpan w:val="2"/>
            <w:shd w:val="clear" w:color="auto" w:fill="auto"/>
            <w:vAlign w:val="center"/>
          </w:tcPr>
          <w:p w14:paraId="2D1F79BF" w14:textId="77777777" w:rsidR="004F6E24" w:rsidRPr="00700C4C" w:rsidRDefault="004F6E24" w:rsidP="00501B89">
            <w:r w:rsidRPr="00700C4C">
              <w:t>£</w:t>
            </w:r>
          </w:p>
        </w:tc>
        <w:tc>
          <w:tcPr>
            <w:tcW w:w="1028" w:type="dxa"/>
            <w:shd w:val="clear" w:color="auto" w:fill="auto"/>
            <w:vAlign w:val="center"/>
          </w:tcPr>
          <w:p w14:paraId="2B8E52F4" w14:textId="77777777" w:rsidR="004F6E24" w:rsidRPr="00700C4C" w:rsidRDefault="004F6E24" w:rsidP="00501B89">
            <w:r w:rsidRPr="00700C4C">
              <w:t>£</w:t>
            </w:r>
          </w:p>
        </w:tc>
      </w:tr>
      <w:tr w:rsidR="004F6E24" w:rsidRPr="00700C4C" w14:paraId="47DA43D6" w14:textId="77777777" w:rsidTr="00501B89">
        <w:trPr>
          <w:trHeight w:val="705"/>
        </w:trPr>
        <w:tc>
          <w:tcPr>
            <w:tcW w:w="2821" w:type="dxa"/>
            <w:vMerge/>
            <w:vAlign w:val="center"/>
          </w:tcPr>
          <w:p w14:paraId="43315A36" w14:textId="77777777" w:rsidR="004F6E24" w:rsidRPr="00700C4C" w:rsidRDefault="004F6E24" w:rsidP="00501B89">
            <w:pPr>
              <w:jc w:val="center"/>
              <w:rPr>
                <w:b/>
              </w:rPr>
            </w:pPr>
          </w:p>
        </w:tc>
        <w:tc>
          <w:tcPr>
            <w:tcW w:w="4727" w:type="dxa"/>
            <w:vMerge/>
          </w:tcPr>
          <w:p w14:paraId="575EA8ED" w14:textId="77777777" w:rsidR="004F6E24" w:rsidRPr="00700C4C" w:rsidRDefault="004F6E24" w:rsidP="00501B89"/>
        </w:tc>
        <w:tc>
          <w:tcPr>
            <w:tcW w:w="2280" w:type="dxa"/>
            <w:gridSpan w:val="2"/>
            <w:tcBorders>
              <w:bottom w:val="single" w:sz="4" w:space="0" w:color="auto"/>
            </w:tcBorders>
            <w:vAlign w:val="center"/>
          </w:tcPr>
          <w:p w14:paraId="658367BC" w14:textId="77777777" w:rsidR="004F6E24" w:rsidRPr="00700C4C" w:rsidRDefault="004F6E24" w:rsidP="00501B89">
            <w:r w:rsidRPr="00700C4C">
              <w:t>Truck (approx 18 Tonne load)</w:t>
            </w:r>
          </w:p>
        </w:tc>
        <w:tc>
          <w:tcPr>
            <w:tcW w:w="1080" w:type="dxa"/>
            <w:gridSpan w:val="2"/>
            <w:shd w:val="clear" w:color="auto" w:fill="auto"/>
          </w:tcPr>
          <w:p w14:paraId="7D2F76C1" w14:textId="77777777" w:rsidR="004F6E24" w:rsidRPr="00700C4C" w:rsidRDefault="004F6E24" w:rsidP="00501B89">
            <w:pPr>
              <w:rPr>
                <w:rFonts w:ascii="Arial (W1)" w:hAnsi="Arial (W1)"/>
                <w:u w:val="single"/>
              </w:rPr>
            </w:pPr>
          </w:p>
        </w:tc>
        <w:tc>
          <w:tcPr>
            <w:tcW w:w="900" w:type="dxa"/>
            <w:gridSpan w:val="2"/>
            <w:shd w:val="clear" w:color="auto" w:fill="auto"/>
          </w:tcPr>
          <w:p w14:paraId="20EBB3B1" w14:textId="77777777" w:rsidR="004F6E24" w:rsidRPr="00700C4C" w:rsidRDefault="004F6E24" w:rsidP="00501B89">
            <w:pPr>
              <w:rPr>
                <w:rFonts w:ascii="Arial (W1)" w:hAnsi="Arial (W1)"/>
                <w:u w:val="single"/>
              </w:rPr>
            </w:pPr>
          </w:p>
        </w:tc>
        <w:tc>
          <w:tcPr>
            <w:tcW w:w="1080" w:type="dxa"/>
            <w:gridSpan w:val="2"/>
            <w:shd w:val="clear" w:color="auto" w:fill="auto"/>
            <w:vAlign w:val="center"/>
          </w:tcPr>
          <w:p w14:paraId="0D593E3B" w14:textId="77777777" w:rsidR="004F6E24" w:rsidRPr="00700C4C" w:rsidRDefault="004F6E24" w:rsidP="00501B89">
            <w:r w:rsidRPr="00700C4C">
              <w:t>£</w:t>
            </w:r>
          </w:p>
        </w:tc>
        <w:tc>
          <w:tcPr>
            <w:tcW w:w="1028" w:type="dxa"/>
            <w:shd w:val="clear" w:color="auto" w:fill="auto"/>
            <w:vAlign w:val="center"/>
          </w:tcPr>
          <w:p w14:paraId="33B5285D" w14:textId="77777777" w:rsidR="004F6E24" w:rsidRPr="00700C4C" w:rsidRDefault="004F6E24" w:rsidP="00501B89">
            <w:r w:rsidRPr="00700C4C">
              <w:t>£</w:t>
            </w:r>
          </w:p>
        </w:tc>
      </w:tr>
      <w:tr w:rsidR="004F6E24" w:rsidRPr="00700C4C" w14:paraId="1111EF41" w14:textId="77777777" w:rsidTr="00501B89">
        <w:trPr>
          <w:trHeight w:val="705"/>
        </w:trPr>
        <w:tc>
          <w:tcPr>
            <w:tcW w:w="2821" w:type="dxa"/>
            <w:vMerge/>
            <w:vAlign w:val="center"/>
          </w:tcPr>
          <w:p w14:paraId="1B695098" w14:textId="77777777" w:rsidR="004F6E24" w:rsidRPr="00700C4C" w:rsidRDefault="004F6E24" w:rsidP="00501B89">
            <w:pPr>
              <w:jc w:val="center"/>
              <w:rPr>
                <w:b/>
              </w:rPr>
            </w:pPr>
          </w:p>
        </w:tc>
        <w:tc>
          <w:tcPr>
            <w:tcW w:w="4727" w:type="dxa"/>
            <w:vMerge/>
          </w:tcPr>
          <w:p w14:paraId="3245A79E" w14:textId="77777777" w:rsidR="004F6E24" w:rsidRPr="00700C4C" w:rsidRDefault="004F6E24" w:rsidP="00501B89"/>
        </w:tc>
        <w:tc>
          <w:tcPr>
            <w:tcW w:w="2280" w:type="dxa"/>
            <w:gridSpan w:val="2"/>
            <w:tcBorders>
              <w:bottom w:val="single" w:sz="4" w:space="0" w:color="auto"/>
            </w:tcBorders>
            <w:vAlign w:val="center"/>
          </w:tcPr>
          <w:p w14:paraId="353C2E6B" w14:textId="77777777" w:rsidR="004F6E24" w:rsidRPr="00700C4C" w:rsidRDefault="004F6E24" w:rsidP="00501B89">
            <w:r w:rsidRPr="00700C4C">
              <w:t>Low Loader</w:t>
            </w:r>
          </w:p>
        </w:tc>
        <w:tc>
          <w:tcPr>
            <w:tcW w:w="1080" w:type="dxa"/>
            <w:gridSpan w:val="2"/>
            <w:shd w:val="clear" w:color="auto" w:fill="auto"/>
          </w:tcPr>
          <w:p w14:paraId="60CD866D" w14:textId="77777777" w:rsidR="004F6E24" w:rsidRPr="00700C4C" w:rsidRDefault="004F6E24" w:rsidP="00501B89">
            <w:pPr>
              <w:rPr>
                <w:rFonts w:ascii="Arial (W1)" w:hAnsi="Arial (W1)"/>
                <w:u w:val="single"/>
              </w:rPr>
            </w:pPr>
          </w:p>
        </w:tc>
        <w:tc>
          <w:tcPr>
            <w:tcW w:w="900" w:type="dxa"/>
            <w:gridSpan w:val="2"/>
            <w:shd w:val="clear" w:color="auto" w:fill="auto"/>
          </w:tcPr>
          <w:p w14:paraId="47AAEF58" w14:textId="77777777" w:rsidR="004F6E24" w:rsidRPr="00700C4C" w:rsidRDefault="004F6E24" w:rsidP="00501B89">
            <w:pPr>
              <w:rPr>
                <w:rFonts w:ascii="Arial (W1)" w:hAnsi="Arial (W1)"/>
                <w:u w:val="single"/>
              </w:rPr>
            </w:pPr>
          </w:p>
        </w:tc>
        <w:tc>
          <w:tcPr>
            <w:tcW w:w="1080" w:type="dxa"/>
            <w:gridSpan w:val="2"/>
            <w:shd w:val="clear" w:color="auto" w:fill="auto"/>
            <w:vAlign w:val="center"/>
          </w:tcPr>
          <w:p w14:paraId="03ACE474" w14:textId="77777777" w:rsidR="004F6E24" w:rsidRPr="00700C4C" w:rsidRDefault="004F6E24" w:rsidP="00501B89">
            <w:r w:rsidRPr="00700C4C">
              <w:t>£</w:t>
            </w:r>
          </w:p>
        </w:tc>
        <w:tc>
          <w:tcPr>
            <w:tcW w:w="1028" w:type="dxa"/>
            <w:shd w:val="clear" w:color="auto" w:fill="auto"/>
            <w:vAlign w:val="center"/>
          </w:tcPr>
          <w:p w14:paraId="1AC4F5AF" w14:textId="77777777" w:rsidR="004F6E24" w:rsidRPr="00700C4C" w:rsidRDefault="004F6E24" w:rsidP="00501B89">
            <w:r w:rsidRPr="00700C4C">
              <w:t>£</w:t>
            </w:r>
          </w:p>
        </w:tc>
      </w:tr>
      <w:tr w:rsidR="004F6E24" w:rsidRPr="00700C4C" w14:paraId="6EE61245" w14:textId="77777777" w:rsidTr="00501B89">
        <w:trPr>
          <w:trHeight w:val="705"/>
        </w:trPr>
        <w:tc>
          <w:tcPr>
            <w:tcW w:w="2821" w:type="dxa"/>
            <w:vMerge/>
            <w:tcBorders>
              <w:bottom w:val="single" w:sz="4" w:space="0" w:color="auto"/>
            </w:tcBorders>
            <w:vAlign w:val="center"/>
          </w:tcPr>
          <w:p w14:paraId="78143852" w14:textId="77777777" w:rsidR="004F6E24" w:rsidRPr="00700C4C" w:rsidRDefault="004F6E24" w:rsidP="00501B89">
            <w:pPr>
              <w:jc w:val="center"/>
              <w:rPr>
                <w:b/>
              </w:rPr>
            </w:pPr>
          </w:p>
        </w:tc>
        <w:tc>
          <w:tcPr>
            <w:tcW w:w="4727" w:type="dxa"/>
            <w:vMerge/>
            <w:tcBorders>
              <w:bottom w:val="single" w:sz="4" w:space="0" w:color="auto"/>
            </w:tcBorders>
          </w:tcPr>
          <w:p w14:paraId="3AC1AC55" w14:textId="77777777" w:rsidR="004F6E24" w:rsidRPr="00700C4C" w:rsidRDefault="004F6E24" w:rsidP="00501B89"/>
        </w:tc>
        <w:tc>
          <w:tcPr>
            <w:tcW w:w="2280" w:type="dxa"/>
            <w:gridSpan w:val="2"/>
            <w:tcBorders>
              <w:bottom w:val="single" w:sz="4" w:space="0" w:color="auto"/>
            </w:tcBorders>
            <w:vAlign w:val="center"/>
          </w:tcPr>
          <w:p w14:paraId="32FD0D2D" w14:textId="77777777" w:rsidR="004F6E24" w:rsidRPr="00700C4C" w:rsidRDefault="004F6E24" w:rsidP="00501B89">
            <w:r w:rsidRPr="00700C4C">
              <w:t>Low Loader with lifting gear</w:t>
            </w:r>
          </w:p>
        </w:tc>
        <w:tc>
          <w:tcPr>
            <w:tcW w:w="1080" w:type="dxa"/>
            <w:gridSpan w:val="2"/>
            <w:tcBorders>
              <w:bottom w:val="single" w:sz="4" w:space="0" w:color="auto"/>
            </w:tcBorders>
            <w:shd w:val="clear" w:color="auto" w:fill="auto"/>
          </w:tcPr>
          <w:p w14:paraId="30EF3816" w14:textId="77777777" w:rsidR="004F6E24" w:rsidRPr="00700C4C" w:rsidRDefault="004F6E24" w:rsidP="00501B89">
            <w:pPr>
              <w:rPr>
                <w:rFonts w:ascii="Arial (W1)" w:hAnsi="Arial (W1)"/>
                <w:u w:val="single"/>
              </w:rPr>
            </w:pPr>
          </w:p>
        </w:tc>
        <w:tc>
          <w:tcPr>
            <w:tcW w:w="900" w:type="dxa"/>
            <w:gridSpan w:val="2"/>
            <w:tcBorders>
              <w:bottom w:val="single" w:sz="4" w:space="0" w:color="auto"/>
            </w:tcBorders>
            <w:shd w:val="clear" w:color="auto" w:fill="auto"/>
          </w:tcPr>
          <w:p w14:paraId="64477B6E" w14:textId="77777777" w:rsidR="004F6E24" w:rsidRPr="00700C4C" w:rsidRDefault="004F6E24" w:rsidP="00501B89">
            <w:pPr>
              <w:rPr>
                <w:rFonts w:ascii="Arial (W1)" w:hAnsi="Arial (W1)"/>
                <w:u w:val="single"/>
              </w:rPr>
            </w:pPr>
          </w:p>
        </w:tc>
        <w:tc>
          <w:tcPr>
            <w:tcW w:w="1080" w:type="dxa"/>
            <w:gridSpan w:val="2"/>
            <w:tcBorders>
              <w:bottom w:val="single" w:sz="4" w:space="0" w:color="auto"/>
            </w:tcBorders>
            <w:shd w:val="clear" w:color="auto" w:fill="auto"/>
            <w:vAlign w:val="center"/>
          </w:tcPr>
          <w:p w14:paraId="25572A31" w14:textId="77777777" w:rsidR="004F6E24" w:rsidRPr="00700C4C" w:rsidRDefault="004F6E24" w:rsidP="00501B89">
            <w:r w:rsidRPr="00700C4C">
              <w:t>£</w:t>
            </w:r>
          </w:p>
        </w:tc>
        <w:tc>
          <w:tcPr>
            <w:tcW w:w="1028" w:type="dxa"/>
            <w:tcBorders>
              <w:bottom w:val="single" w:sz="4" w:space="0" w:color="auto"/>
            </w:tcBorders>
            <w:shd w:val="clear" w:color="auto" w:fill="auto"/>
            <w:vAlign w:val="center"/>
          </w:tcPr>
          <w:p w14:paraId="1BFA5D9D" w14:textId="77777777" w:rsidR="004F6E24" w:rsidRPr="00700C4C" w:rsidRDefault="004F6E24" w:rsidP="00501B89">
            <w:r w:rsidRPr="00700C4C">
              <w:t>£</w:t>
            </w:r>
          </w:p>
        </w:tc>
      </w:tr>
      <w:tr w:rsidR="004F6E24" w:rsidRPr="00700C4C" w14:paraId="42F18244" w14:textId="77777777" w:rsidTr="00501B89">
        <w:tc>
          <w:tcPr>
            <w:tcW w:w="13916" w:type="dxa"/>
            <w:gridSpan w:val="11"/>
            <w:shd w:val="clear" w:color="auto" w:fill="C0C0C0"/>
          </w:tcPr>
          <w:p w14:paraId="0B57D0CA" w14:textId="77777777" w:rsidR="004F6E24" w:rsidRPr="00700C4C" w:rsidRDefault="004F6E24" w:rsidP="00501B89"/>
        </w:tc>
      </w:tr>
      <w:tr w:rsidR="004F6E24" w:rsidRPr="00700C4C" w14:paraId="3773073B" w14:textId="77777777" w:rsidTr="00501B89">
        <w:tc>
          <w:tcPr>
            <w:tcW w:w="13916" w:type="dxa"/>
            <w:gridSpan w:val="11"/>
            <w:shd w:val="clear" w:color="auto" w:fill="C0C0C0"/>
          </w:tcPr>
          <w:p w14:paraId="461F3CF9" w14:textId="77777777" w:rsidR="004F6E24" w:rsidRPr="00700C4C" w:rsidRDefault="004F6E24" w:rsidP="00501B89"/>
        </w:tc>
      </w:tr>
      <w:tr w:rsidR="004F6E24" w:rsidRPr="00700C4C" w14:paraId="0FC61824" w14:textId="77777777" w:rsidTr="00501B89">
        <w:tc>
          <w:tcPr>
            <w:tcW w:w="2821" w:type="dxa"/>
            <w:tcBorders>
              <w:bottom w:val="single" w:sz="4" w:space="0" w:color="auto"/>
            </w:tcBorders>
          </w:tcPr>
          <w:p w14:paraId="52E9360E" w14:textId="77777777" w:rsidR="004F6E24" w:rsidRPr="00700C4C" w:rsidRDefault="004F6E24" w:rsidP="00501B89">
            <w:pPr>
              <w:rPr>
                <w:b/>
              </w:rPr>
            </w:pPr>
            <w:r w:rsidRPr="00700C4C">
              <w:rPr>
                <w:b/>
              </w:rPr>
              <w:t>Advertising Charges</w:t>
            </w:r>
          </w:p>
        </w:tc>
        <w:tc>
          <w:tcPr>
            <w:tcW w:w="7643" w:type="dxa"/>
            <w:gridSpan w:val="4"/>
            <w:tcBorders>
              <w:bottom w:val="single" w:sz="4" w:space="0" w:color="auto"/>
            </w:tcBorders>
            <w:vAlign w:val="center"/>
          </w:tcPr>
          <w:p w14:paraId="57CB85D6" w14:textId="77777777" w:rsidR="004F6E24" w:rsidRPr="00700C4C" w:rsidRDefault="004F6E24" w:rsidP="00501B89">
            <w:r w:rsidRPr="00700C4C">
              <w:t>Copy of invoice to be available for audit. Any additional work on contacting prospective buyers to be charged by time spent.</w:t>
            </w:r>
          </w:p>
        </w:tc>
        <w:tc>
          <w:tcPr>
            <w:tcW w:w="3452" w:type="dxa"/>
            <w:gridSpan w:val="6"/>
            <w:tcBorders>
              <w:bottom w:val="single" w:sz="4" w:space="0" w:color="auto"/>
            </w:tcBorders>
            <w:shd w:val="clear" w:color="auto" w:fill="C0C0C0"/>
          </w:tcPr>
          <w:p w14:paraId="35DA38E9" w14:textId="77777777" w:rsidR="004F6E24" w:rsidRPr="00700C4C" w:rsidRDefault="004F6E24" w:rsidP="00501B89">
            <w:r w:rsidRPr="00700C4C">
              <w:t>By agreement.</w:t>
            </w:r>
          </w:p>
        </w:tc>
      </w:tr>
      <w:tr w:rsidR="004F6E24" w:rsidRPr="00700C4C" w14:paraId="2BF87894" w14:textId="77777777" w:rsidTr="00501B89">
        <w:tc>
          <w:tcPr>
            <w:tcW w:w="13916" w:type="dxa"/>
            <w:gridSpan w:val="11"/>
            <w:shd w:val="clear" w:color="auto" w:fill="C0C0C0"/>
          </w:tcPr>
          <w:p w14:paraId="3D98DA38" w14:textId="77777777" w:rsidR="004F6E24" w:rsidRPr="00700C4C" w:rsidRDefault="004F6E24" w:rsidP="00501B89"/>
        </w:tc>
      </w:tr>
    </w:tbl>
    <w:p w14:paraId="6B078E56" w14:textId="7D565625" w:rsidR="00DA4491" w:rsidRPr="00700C4C" w:rsidRDefault="00DA4491" w:rsidP="000B02C2"/>
    <w:p w14:paraId="713371BA" w14:textId="77777777" w:rsidR="00DA4491" w:rsidRPr="00700C4C" w:rsidRDefault="00DA4491" w:rsidP="00DA4491">
      <w:pPr>
        <w:jc w:val="center"/>
      </w:pPr>
      <w:r w:rsidRPr="00700C4C">
        <w:tab/>
      </w:r>
    </w:p>
    <w:p w14:paraId="355AC8F1" w14:textId="77777777" w:rsidR="00271F04" w:rsidRPr="00700C4C" w:rsidRDefault="00271F04" w:rsidP="00121BF9">
      <w:pPr>
        <w:rPr>
          <w:b/>
          <w:sz w:val="24"/>
        </w:rPr>
      </w:pPr>
    </w:p>
    <w:p w14:paraId="76DBA3E2" w14:textId="77777777" w:rsidR="00271F04" w:rsidRPr="00700C4C" w:rsidRDefault="00271F04" w:rsidP="00121BF9">
      <w:pPr>
        <w:rPr>
          <w:b/>
          <w:sz w:val="24"/>
        </w:rPr>
      </w:pPr>
    </w:p>
    <w:p w14:paraId="5EA4BF15" w14:textId="77777777" w:rsidR="00121BF9" w:rsidRPr="00700C4C" w:rsidRDefault="00121BF9" w:rsidP="00121BF9">
      <w:pPr>
        <w:rPr>
          <w:b/>
          <w:sz w:val="24"/>
        </w:rPr>
      </w:pPr>
      <w:r w:rsidRPr="00700C4C">
        <w:rPr>
          <w:b/>
          <w:sz w:val="24"/>
        </w:rPr>
        <w:lastRenderedPageBreak/>
        <w:t xml:space="preserve">Pricing Scenario 1 – Vehicle Removal </w:t>
      </w:r>
    </w:p>
    <w:p w14:paraId="71436803" w14:textId="1A13ABD8" w:rsidR="00121BF9" w:rsidRPr="00700C4C" w:rsidRDefault="00121BF9" w:rsidP="00121BF9">
      <w:r w:rsidRPr="00700C4C">
        <w:t xml:space="preserve">Please outline your costs in the table below for the following vehicle removals from </w:t>
      </w:r>
      <w:r w:rsidR="003B1286" w:rsidRPr="00700C4C">
        <w:rPr>
          <w:highlight w:val="yellow"/>
        </w:rPr>
        <w:t>Halifax/Norwich/Oxford/Greenwich/Aberystwyth/</w:t>
      </w:r>
      <w:r w:rsidRPr="00700C4C">
        <w:rPr>
          <w:highlight w:val="yellow"/>
        </w:rPr>
        <w:t>Cookstown</w:t>
      </w:r>
      <w:r w:rsidRPr="00700C4C">
        <w:t>. Please provide a description of your costs as often as able.</w:t>
      </w:r>
    </w:p>
    <w:p w14:paraId="41FA1DB2" w14:textId="77777777" w:rsidR="00121BF9" w:rsidRPr="00700C4C" w:rsidRDefault="00121BF9" w:rsidP="00B17A4A">
      <w:pPr>
        <w:pStyle w:val="ListParagraph"/>
        <w:numPr>
          <w:ilvl w:val="0"/>
          <w:numId w:val="100"/>
        </w:numPr>
      </w:pPr>
      <w:r w:rsidRPr="00700C4C">
        <w:t>2010 Ford Focus, plus keys, current MOT and Tax. Approximate mileage 160,000</w:t>
      </w:r>
    </w:p>
    <w:p w14:paraId="33521101" w14:textId="69C32CFA" w:rsidR="00121BF9" w:rsidRPr="00700C4C" w:rsidRDefault="00121BF9" w:rsidP="00B17A4A">
      <w:pPr>
        <w:pStyle w:val="ListParagraph"/>
        <w:numPr>
          <w:ilvl w:val="0"/>
          <w:numId w:val="100"/>
        </w:numPr>
      </w:pPr>
      <w:r w:rsidRPr="00700C4C">
        <w:t>2003 Mazda pick-up, plus keys. No mot or tax. Approximate mileage 150,000</w:t>
      </w:r>
    </w:p>
    <w:p w14:paraId="58607AB9" w14:textId="7FA172CB" w:rsidR="00121BF9" w:rsidRPr="00700C4C" w:rsidRDefault="00271F04" w:rsidP="00DA4491">
      <w:pPr>
        <w:rPr>
          <w:bCs/>
        </w:rPr>
      </w:pPr>
      <w:r w:rsidRPr="00700C4C">
        <w:rPr>
          <w:noProof/>
          <w:lang w:eastAsia="en-GB"/>
        </w:rPr>
        <w:drawing>
          <wp:anchor distT="0" distB="0" distL="114300" distR="114300" simplePos="0" relativeHeight="251660288" behindDoc="1" locked="0" layoutInCell="1" allowOverlap="1" wp14:anchorId="6A540608" wp14:editId="5B06017C">
            <wp:simplePos x="0" y="0"/>
            <wp:positionH relativeFrom="margin">
              <wp:align>right</wp:align>
            </wp:positionH>
            <wp:positionV relativeFrom="paragraph">
              <wp:posOffset>356870</wp:posOffset>
            </wp:positionV>
            <wp:extent cx="8863330" cy="1704975"/>
            <wp:effectExtent l="0" t="0" r="0" b="9525"/>
            <wp:wrapTight wrapText="bothSides">
              <wp:wrapPolygon edited="0">
                <wp:start x="0" y="0"/>
                <wp:lineTo x="0" y="21479"/>
                <wp:lineTo x="21541" y="21479"/>
                <wp:lineTo x="2154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63330" cy="1704975"/>
                    </a:xfrm>
                    <a:prstGeom prst="rect">
                      <a:avLst/>
                    </a:prstGeom>
                    <a:noFill/>
                    <a:ln>
                      <a:noFill/>
                    </a:ln>
                  </pic:spPr>
                </pic:pic>
              </a:graphicData>
            </a:graphic>
            <wp14:sizeRelV relativeFrom="margin">
              <wp14:pctHeight>0</wp14:pctHeight>
            </wp14:sizeRelV>
          </wp:anchor>
        </w:drawing>
      </w:r>
    </w:p>
    <w:p w14:paraId="632B093D" w14:textId="584D55C5" w:rsidR="00271F04" w:rsidRPr="00700C4C" w:rsidRDefault="00271F04" w:rsidP="00DA4491">
      <w:pPr>
        <w:rPr>
          <w:bCs/>
        </w:rPr>
      </w:pPr>
    </w:p>
    <w:p w14:paraId="050E57FC" w14:textId="77777777" w:rsidR="00271F04" w:rsidRPr="00700C4C" w:rsidRDefault="00271F04" w:rsidP="00DA4491">
      <w:pPr>
        <w:rPr>
          <w:bCs/>
        </w:rPr>
      </w:pPr>
    </w:p>
    <w:p w14:paraId="12520477" w14:textId="77777777" w:rsidR="00271F04" w:rsidRPr="00700C4C" w:rsidRDefault="00271F04" w:rsidP="00DA4491">
      <w:pPr>
        <w:rPr>
          <w:bCs/>
        </w:rPr>
      </w:pPr>
    </w:p>
    <w:p w14:paraId="6F81F942" w14:textId="77777777" w:rsidR="00271F04" w:rsidRPr="00700C4C" w:rsidRDefault="00271F04" w:rsidP="00DA4491">
      <w:pPr>
        <w:rPr>
          <w:bCs/>
        </w:rPr>
      </w:pPr>
    </w:p>
    <w:p w14:paraId="6844435F" w14:textId="77777777" w:rsidR="00271F04" w:rsidRPr="00700C4C" w:rsidRDefault="00271F04" w:rsidP="00DA4491">
      <w:pPr>
        <w:rPr>
          <w:bCs/>
        </w:rPr>
      </w:pPr>
    </w:p>
    <w:p w14:paraId="0DAA7344" w14:textId="77777777" w:rsidR="00271F04" w:rsidRPr="00700C4C" w:rsidRDefault="00271F04" w:rsidP="00DA4491">
      <w:pPr>
        <w:rPr>
          <w:bCs/>
        </w:rPr>
      </w:pPr>
    </w:p>
    <w:p w14:paraId="236FF8BD" w14:textId="77777777" w:rsidR="00B3026D" w:rsidRPr="00700C4C" w:rsidRDefault="00B3026D" w:rsidP="00DA4491">
      <w:pPr>
        <w:rPr>
          <w:b/>
        </w:rPr>
      </w:pPr>
    </w:p>
    <w:p w14:paraId="3F997AEA" w14:textId="77777777" w:rsidR="00121BF9" w:rsidRPr="00700C4C" w:rsidRDefault="00121BF9" w:rsidP="00121BF9">
      <w:pPr>
        <w:rPr>
          <w:b/>
          <w:sz w:val="24"/>
        </w:rPr>
      </w:pPr>
      <w:r w:rsidRPr="00700C4C">
        <w:rPr>
          <w:b/>
          <w:sz w:val="24"/>
        </w:rPr>
        <w:lastRenderedPageBreak/>
        <w:t xml:space="preserve">Pricing Scenario 2 – Restaurant Removal </w:t>
      </w:r>
    </w:p>
    <w:p w14:paraId="7E0D2D55" w14:textId="7C1C925A" w:rsidR="00121BF9" w:rsidRPr="00700C4C" w:rsidRDefault="00121BF9" w:rsidP="00121BF9">
      <w:r w:rsidRPr="00700C4C">
        <w:rPr>
          <w:noProof/>
          <w:lang w:eastAsia="en-GB"/>
        </w:rPr>
        <w:drawing>
          <wp:anchor distT="0" distB="0" distL="114300" distR="114300" simplePos="0" relativeHeight="251659264" behindDoc="1" locked="0" layoutInCell="1" allowOverlap="1" wp14:anchorId="3566DC78" wp14:editId="1F4127E8">
            <wp:simplePos x="0" y="0"/>
            <wp:positionH relativeFrom="margin">
              <wp:align>center</wp:align>
            </wp:positionH>
            <wp:positionV relativeFrom="paragraph">
              <wp:posOffset>579120</wp:posOffset>
            </wp:positionV>
            <wp:extent cx="4959350" cy="3829050"/>
            <wp:effectExtent l="0" t="0" r="0" b="0"/>
            <wp:wrapTight wrapText="bothSides">
              <wp:wrapPolygon edited="0">
                <wp:start x="0" y="0"/>
                <wp:lineTo x="0" y="21493"/>
                <wp:lineTo x="21489" y="21493"/>
                <wp:lineTo x="2148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9350" cy="3829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00C4C">
        <w:t xml:space="preserve">Please outline your costs in the table below for removal of the following items from a restaurant in </w:t>
      </w:r>
      <w:r w:rsidR="003B1286" w:rsidRPr="00700C4C">
        <w:rPr>
          <w:highlight w:val="yellow"/>
        </w:rPr>
        <w:t>Halifax/Norwich/Oxford/Greenwich/Aberystwyth/Cookstown</w:t>
      </w:r>
      <w:r w:rsidRPr="00700C4C">
        <w:t>. Please provide a description of your costs as often as able.</w:t>
      </w:r>
    </w:p>
    <w:p w14:paraId="7433CC57" w14:textId="4948C2AB" w:rsidR="00121BF9" w:rsidRPr="00700C4C" w:rsidRDefault="00121BF9" w:rsidP="00DA4491">
      <w:pPr>
        <w:tabs>
          <w:tab w:val="left" w:pos="1515"/>
        </w:tabs>
      </w:pPr>
    </w:p>
    <w:p w14:paraId="5BBF0D79" w14:textId="77777777" w:rsidR="00121BF9" w:rsidRPr="00700C4C" w:rsidRDefault="00121BF9" w:rsidP="00121BF9"/>
    <w:p w14:paraId="57BBC29B" w14:textId="77777777" w:rsidR="00121BF9" w:rsidRPr="00700C4C" w:rsidRDefault="00121BF9" w:rsidP="00121BF9"/>
    <w:p w14:paraId="14C4ABB3" w14:textId="77777777" w:rsidR="00121BF9" w:rsidRPr="00700C4C" w:rsidRDefault="00121BF9" w:rsidP="00121BF9"/>
    <w:p w14:paraId="6BCF9A1F" w14:textId="77777777" w:rsidR="00121BF9" w:rsidRPr="00700C4C" w:rsidRDefault="00121BF9" w:rsidP="00121BF9"/>
    <w:p w14:paraId="5AC0FB23" w14:textId="77777777" w:rsidR="00121BF9" w:rsidRPr="00700C4C" w:rsidRDefault="00121BF9" w:rsidP="00121BF9"/>
    <w:p w14:paraId="23D61932" w14:textId="77777777" w:rsidR="00121BF9" w:rsidRPr="00700C4C" w:rsidRDefault="00121BF9" w:rsidP="00121BF9"/>
    <w:p w14:paraId="4C8EE4E5" w14:textId="77777777" w:rsidR="00121BF9" w:rsidRPr="00700C4C" w:rsidRDefault="00121BF9" w:rsidP="00121BF9"/>
    <w:p w14:paraId="32768350" w14:textId="77777777" w:rsidR="00121BF9" w:rsidRPr="00700C4C" w:rsidRDefault="00121BF9" w:rsidP="00121BF9"/>
    <w:p w14:paraId="7A89CD72" w14:textId="77777777" w:rsidR="00121BF9" w:rsidRPr="00700C4C" w:rsidRDefault="00121BF9" w:rsidP="00121BF9"/>
    <w:p w14:paraId="4F738F53" w14:textId="77777777" w:rsidR="00121BF9" w:rsidRPr="00700C4C" w:rsidRDefault="00121BF9" w:rsidP="00121BF9"/>
    <w:p w14:paraId="1658DB87" w14:textId="77777777" w:rsidR="00121BF9" w:rsidRPr="00700C4C" w:rsidRDefault="00121BF9" w:rsidP="00121BF9"/>
    <w:p w14:paraId="6567F745" w14:textId="77777777" w:rsidR="00121BF9" w:rsidRPr="00700C4C" w:rsidRDefault="00121BF9" w:rsidP="00121BF9"/>
    <w:p w14:paraId="1073C8F8" w14:textId="77777777" w:rsidR="00271F04" w:rsidRPr="00700C4C" w:rsidRDefault="00271F04" w:rsidP="00121BF9"/>
    <w:p w14:paraId="07610785" w14:textId="6085F652" w:rsidR="00121BF9" w:rsidRPr="00700C4C" w:rsidRDefault="00121BF9" w:rsidP="00121BF9"/>
    <w:p w14:paraId="73BFA350" w14:textId="77777777" w:rsidR="00121BF9" w:rsidRPr="00700C4C" w:rsidRDefault="00121BF9" w:rsidP="00121BF9"/>
    <w:p w14:paraId="0E4782FB" w14:textId="3A8407C1" w:rsidR="004F6E24" w:rsidRPr="00700C4C" w:rsidRDefault="00271F04" w:rsidP="00121BF9">
      <w:pPr>
        <w:tabs>
          <w:tab w:val="center" w:pos="1447"/>
        </w:tabs>
        <w:sectPr w:rsidR="004F6E24" w:rsidRPr="00700C4C" w:rsidSect="00D514E6">
          <w:pgSz w:w="16838" w:h="11906" w:orient="landscape"/>
          <w:pgMar w:top="1797" w:right="1440" w:bottom="1797" w:left="1440" w:header="709" w:footer="709" w:gutter="0"/>
          <w:cols w:space="708"/>
          <w:docGrid w:linePitch="360"/>
        </w:sectPr>
      </w:pPr>
      <w:r w:rsidRPr="00700C4C">
        <w:rPr>
          <w:noProof/>
          <w:lang w:eastAsia="en-GB"/>
        </w:rPr>
        <w:lastRenderedPageBreak/>
        <w:drawing>
          <wp:inline distT="0" distB="0" distL="0" distR="0" wp14:anchorId="6BD2AE56" wp14:editId="4A600AE6">
            <wp:extent cx="8863330" cy="1714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63330" cy="1714500"/>
                    </a:xfrm>
                    <a:prstGeom prst="rect">
                      <a:avLst/>
                    </a:prstGeom>
                    <a:noFill/>
                    <a:ln>
                      <a:noFill/>
                    </a:ln>
                  </pic:spPr>
                </pic:pic>
              </a:graphicData>
            </a:graphic>
          </wp:inline>
        </w:drawing>
      </w:r>
      <w:r w:rsidR="00121BF9" w:rsidRPr="00700C4C">
        <w:tab/>
      </w:r>
    </w:p>
    <w:p w14:paraId="19245996" w14:textId="664D2D4C" w:rsidR="00606BE3" w:rsidRPr="00700C4C" w:rsidRDefault="00606BE3" w:rsidP="00606BE3">
      <w:pPr>
        <w:pStyle w:val="Heading3"/>
        <w:rPr>
          <w:sz w:val="28"/>
        </w:rPr>
      </w:pPr>
      <w:r w:rsidRPr="00700C4C">
        <w:rPr>
          <w:sz w:val="28"/>
        </w:rPr>
        <w:lastRenderedPageBreak/>
        <w:t>Schedule K</w:t>
      </w:r>
      <w:r w:rsidRPr="00700C4C">
        <w:rPr>
          <w:sz w:val="28"/>
        </w:rPr>
        <w:tab/>
        <w:t>Instructions for Assignment</w:t>
      </w:r>
    </w:p>
    <w:p w14:paraId="32B38982" w14:textId="77777777" w:rsidR="00D514E6" w:rsidRPr="00700C4C" w:rsidRDefault="00D514E6" w:rsidP="00D514E6">
      <w:pPr>
        <w:overflowPunct w:val="0"/>
        <w:autoSpaceDE w:val="0"/>
        <w:autoSpaceDN w:val="0"/>
        <w:adjustRightInd w:val="0"/>
        <w:spacing w:after="0" w:line="240" w:lineRule="auto"/>
        <w:textAlignment w:val="baseline"/>
        <w:rPr>
          <w:b/>
          <w:sz w:val="28"/>
          <w:szCs w:val="28"/>
        </w:rPr>
      </w:pPr>
    </w:p>
    <w:p w14:paraId="2DBD498A" w14:textId="71D4EA86" w:rsidR="00606BE3" w:rsidRPr="00700C4C" w:rsidRDefault="00D514E6" w:rsidP="00D514E6">
      <w:pPr>
        <w:overflowPunct w:val="0"/>
        <w:autoSpaceDE w:val="0"/>
        <w:autoSpaceDN w:val="0"/>
        <w:adjustRightInd w:val="0"/>
        <w:spacing w:after="0" w:line="240" w:lineRule="auto"/>
        <w:ind w:left="720" w:hanging="720"/>
        <w:textAlignment w:val="baseline"/>
      </w:pPr>
      <w:r w:rsidRPr="00700C4C">
        <w:t>K1.1</w:t>
      </w:r>
      <w:r w:rsidRPr="00700C4C">
        <w:tab/>
      </w:r>
      <w:r w:rsidR="00606BE3" w:rsidRPr="00700C4C">
        <w:t xml:space="preserve">When a Client wishes to 'Call Off' any services detailed in the Framework Agreement, its representative will forward the assignment documentation to the Contractor providing full details of the requirement. </w:t>
      </w:r>
    </w:p>
    <w:p w14:paraId="51BAF033" w14:textId="77777777" w:rsidR="00606BE3" w:rsidRPr="00700C4C" w:rsidRDefault="00606BE3" w:rsidP="00606BE3">
      <w:pPr>
        <w:overflowPunct w:val="0"/>
        <w:autoSpaceDE w:val="0"/>
        <w:autoSpaceDN w:val="0"/>
        <w:adjustRightInd w:val="0"/>
        <w:spacing w:after="0"/>
        <w:textAlignment w:val="baseline"/>
      </w:pPr>
    </w:p>
    <w:p w14:paraId="0B9DAFCB" w14:textId="0549B72A" w:rsidR="00606BE3" w:rsidRPr="00700C4C" w:rsidRDefault="00D514E6" w:rsidP="00D514E6">
      <w:pPr>
        <w:overflowPunct w:val="0"/>
        <w:autoSpaceDE w:val="0"/>
        <w:autoSpaceDN w:val="0"/>
        <w:adjustRightInd w:val="0"/>
        <w:spacing w:after="0" w:line="240" w:lineRule="auto"/>
        <w:ind w:left="720" w:hanging="720"/>
        <w:textAlignment w:val="baseline"/>
      </w:pPr>
      <w:r w:rsidRPr="00700C4C">
        <w:t>K1.2</w:t>
      </w:r>
      <w:r w:rsidRPr="00700C4C">
        <w:tab/>
      </w:r>
      <w:r w:rsidR="00606BE3" w:rsidRPr="00700C4C">
        <w:t>Such details may include, but not be exclusive to; the type of items involved; their location, the type of Auction Services required, the timescale for completion of the assignment.</w:t>
      </w:r>
    </w:p>
    <w:p w14:paraId="3B6DBB5D" w14:textId="77777777" w:rsidR="00606BE3" w:rsidRPr="00700C4C" w:rsidRDefault="00606BE3" w:rsidP="00606BE3">
      <w:pPr>
        <w:overflowPunct w:val="0"/>
        <w:autoSpaceDE w:val="0"/>
        <w:autoSpaceDN w:val="0"/>
        <w:adjustRightInd w:val="0"/>
        <w:spacing w:after="0"/>
        <w:textAlignment w:val="baseline"/>
      </w:pPr>
    </w:p>
    <w:p w14:paraId="7BB9B699" w14:textId="0D7FBB69" w:rsidR="00606BE3" w:rsidRPr="00700C4C" w:rsidRDefault="00D514E6" w:rsidP="00D514E6">
      <w:pPr>
        <w:overflowPunct w:val="0"/>
        <w:autoSpaceDE w:val="0"/>
        <w:autoSpaceDN w:val="0"/>
        <w:adjustRightInd w:val="0"/>
        <w:spacing w:after="0" w:line="240" w:lineRule="auto"/>
        <w:ind w:left="720" w:hanging="720"/>
        <w:textAlignment w:val="baseline"/>
      </w:pPr>
      <w:r w:rsidRPr="00700C4C">
        <w:t>K1.3</w:t>
      </w:r>
      <w:r w:rsidRPr="00700C4C">
        <w:tab/>
      </w:r>
      <w:r w:rsidR="00606BE3" w:rsidRPr="00700C4C">
        <w:t xml:space="preserve">Provided that they fall within the general scope of the Framework, and </w:t>
      </w:r>
      <w:r w:rsidRPr="00700C4C">
        <w:t>subject to</w:t>
      </w:r>
      <w:r w:rsidR="00606BE3" w:rsidRPr="00700C4C">
        <w:t xml:space="preserve"> final agreement with the Contractor, the Client may request non-standard or special requirements, such as bespoke delivery timescales or payment terms. These will be referred to as ‘Special Terms’.</w:t>
      </w:r>
    </w:p>
    <w:p w14:paraId="5960F33F" w14:textId="77777777" w:rsidR="002E64D2" w:rsidRPr="00700C4C" w:rsidRDefault="002E64D2" w:rsidP="00D514E6">
      <w:pPr>
        <w:overflowPunct w:val="0"/>
        <w:autoSpaceDE w:val="0"/>
        <w:autoSpaceDN w:val="0"/>
        <w:adjustRightInd w:val="0"/>
        <w:spacing w:after="0" w:line="240" w:lineRule="auto"/>
        <w:ind w:left="720" w:hanging="720"/>
        <w:textAlignment w:val="baseline"/>
      </w:pPr>
    </w:p>
    <w:p w14:paraId="181A90B4" w14:textId="277D98ED" w:rsidR="002E64D2" w:rsidRPr="00700C4C" w:rsidRDefault="002E64D2" w:rsidP="00D514E6">
      <w:pPr>
        <w:overflowPunct w:val="0"/>
        <w:autoSpaceDE w:val="0"/>
        <w:autoSpaceDN w:val="0"/>
        <w:adjustRightInd w:val="0"/>
        <w:spacing w:after="0" w:line="240" w:lineRule="auto"/>
        <w:ind w:left="720" w:hanging="720"/>
        <w:textAlignment w:val="baseline"/>
      </w:pPr>
      <w:r w:rsidRPr="00700C4C">
        <w:t>K1.4</w:t>
      </w:r>
      <w:r w:rsidRPr="00700C4C">
        <w:tab/>
        <w:t>Any assignment/call-off will be subject to the framework agreement Terms and Conditions.</w:t>
      </w:r>
    </w:p>
    <w:p w14:paraId="1E9F074A" w14:textId="77777777" w:rsidR="00606BE3" w:rsidRPr="00700C4C" w:rsidRDefault="00606BE3" w:rsidP="00606BE3">
      <w:pPr>
        <w:overflowPunct w:val="0"/>
        <w:autoSpaceDE w:val="0"/>
        <w:autoSpaceDN w:val="0"/>
        <w:adjustRightInd w:val="0"/>
        <w:spacing w:after="0"/>
        <w:textAlignment w:val="baseline"/>
      </w:pPr>
    </w:p>
    <w:p w14:paraId="08FC14A2" w14:textId="474624D5" w:rsidR="002E64D2" w:rsidRPr="00700C4C" w:rsidRDefault="002E64D2" w:rsidP="002E64D2">
      <w:pPr>
        <w:overflowPunct w:val="0"/>
        <w:autoSpaceDE w:val="0"/>
        <w:autoSpaceDN w:val="0"/>
        <w:adjustRightInd w:val="0"/>
        <w:spacing w:after="0" w:line="240" w:lineRule="auto"/>
        <w:ind w:left="720" w:hanging="720"/>
        <w:textAlignment w:val="baseline"/>
        <w:sectPr w:rsidR="002E64D2" w:rsidRPr="00700C4C" w:rsidSect="00873008">
          <w:pgSz w:w="11907" w:h="16839"/>
          <w:pgMar w:top="1440" w:right="1800" w:bottom="1701" w:left="1800" w:header="720" w:footer="720" w:gutter="0"/>
          <w:cols w:space="720"/>
          <w:docGrid w:linePitch="360"/>
        </w:sectPr>
      </w:pPr>
      <w:r w:rsidRPr="00700C4C">
        <w:t>K1.5</w:t>
      </w:r>
      <w:r w:rsidR="00D514E6" w:rsidRPr="00700C4C">
        <w:tab/>
      </w:r>
      <w:r w:rsidR="00606BE3" w:rsidRPr="00700C4C">
        <w:t>Any Special Terms agreed between an individual Client and the Contractor (and formalised by means of the Service Order) shall be specific to those parties named on the Service Order and only applicable to the services requested and/or for the time period set out in the Service Order. When agreed, Special Terms do not create a variation to the Framework Agreement’s standard terms</w:t>
      </w:r>
      <w:r w:rsidRPr="00700C4C">
        <w:t>.</w:t>
      </w:r>
    </w:p>
    <w:p w14:paraId="2BE1411F" w14:textId="15CF7064" w:rsidR="00606BE3" w:rsidRPr="00700C4C" w:rsidRDefault="00606BE3" w:rsidP="00606BE3">
      <w:pPr>
        <w:pStyle w:val="Heading3"/>
        <w:rPr>
          <w:sz w:val="28"/>
        </w:rPr>
      </w:pPr>
      <w:r w:rsidRPr="00700C4C">
        <w:rPr>
          <w:sz w:val="28"/>
        </w:rPr>
        <w:lastRenderedPageBreak/>
        <w:t>Schedule L</w:t>
      </w:r>
      <w:r w:rsidRPr="00700C4C">
        <w:rPr>
          <w:sz w:val="28"/>
        </w:rPr>
        <w:tab/>
        <w:t>HMRC Complaints Process</w:t>
      </w:r>
    </w:p>
    <w:p w14:paraId="7B8C1C3F" w14:textId="78455780" w:rsidR="00606BE3" w:rsidRPr="00700C4C" w:rsidRDefault="00D514E6" w:rsidP="00606BE3">
      <w:pPr>
        <w:rPr>
          <w:b/>
          <w:sz w:val="24"/>
        </w:rPr>
      </w:pPr>
      <w:bookmarkStart w:id="309" w:name="Purpose"/>
      <w:bookmarkStart w:id="310" w:name="_Toc194382740"/>
      <w:r w:rsidRPr="00700C4C">
        <w:rPr>
          <w:b/>
          <w:sz w:val="24"/>
        </w:rPr>
        <w:t>L1</w:t>
      </w:r>
      <w:r w:rsidRPr="00700C4C">
        <w:rPr>
          <w:b/>
          <w:sz w:val="24"/>
        </w:rPr>
        <w:tab/>
      </w:r>
      <w:r w:rsidR="00606BE3" w:rsidRPr="00700C4C">
        <w:rPr>
          <w:b/>
          <w:sz w:val="24"/>
        </w:rPr>
        <w:t>Purpose of This Guide</w:t>
      </w:r>
      <w:bookmarkEnd w:id="309"/>
      <w:bookmarkEnd w:id="310"/>
    </w:p>
    <w:p w14:paraId="4924A2DC" w14:textId="173AB7B9" w:rsidR="00606BE3" w:rsidRPr="00700C4C" w:rsidRDefault="00D514E6" w:rsidP="00D514E6">
      <w:pPr>
        <w:spacing w:after="120"/>
        <w:ind w:left="720" w:hanging="720"/>
        <w:rPr>
          <w:sz w:val="24"/>
        </w:rPr>
      </w:pPr>
      <w:r w:rsidRPr="00700C4C">
        <w:t>L1.1</w:t>
      </w:r>
      <w:r w:rsidRPr="00700C4C">
        <w:tab/>
      </w:r>
      <w:r w:rsidR="00606BE3" w:rsidRPr="00700C4C">
        <w:t>The purpose of this document is to inform Contractors of their roles, responsibilities and hand-offs, when dealing with complaints related to HMRC’s Programme.</w:t>
      </w:r>
    </w:p>
    <w:p w14:paraId="1D88A312" w14:textId="42A6EF2D" w:rsidR="00606BE3" w:rsidRPr="00700C4C" w:rsidRDefault="00D514E6" w:rsidP="00D514E6">
      <w:pPr>
        <w:pStyle w:val="Subtitle"/>
        <w:spacing w:after="120"/>
        <w:ind w:left="720" w:hanging="720"/>
        <w:jc w:val="both"/>
        <w:rPr>
          <w:b w:val="0"/>
          <w:sz w:val="24"/>
        </w:rPr>
      </w:pPr>
      <w:r w:rsidRPr="00700C4C">
        <w:rPr>
          <w:rFonts w:eastAsia="MS Mincho"/>
          <w:b w:val="0"/>
          <w:bCs w:val="0"/>
          <w:sz w:val="22"/>
          <w:szCs w:val="22"/>
          <w:lang w:eastAsia="ja-JP"/>
        </w:rPr>
        <w:t>L1.2</w:t>
      </w:r>
      <w:r w:rsidRPr="00700C4C">
        <w:rPr>
          <w:rFonts w:eastAsia="MS Mincho"/>
          <w:b w:val="0"/>
          <w:bCs w:val="0"/>
          <w:sz w:val="22"/>
          <w:szCs w:val="22"/>
          <w:lang w:eastAsia="ja-JP"/>
        </w:rPr>
        <w:tab/>
      </w:r>
      <w:r w:rsidR="00606BE3" w:rsidRPr="00700C4C">
        <w:rPr>
          <w:rFonts w:eastAsia="MS Mincho"/>
          <w:b w:val="0"/>
          <w:bCs w:val="0"/>
          <w:sz w:val="22"/>
          <w:szCs w:val="22"/>
          <w:lang w:eastAsia="ja-JP"/>
        </w:rPr>
        <w:t>Contractors should ensure their staff deal with complaints thoroughly, that responses cover the points raised to the customer’s satisfaction and that necessary follow up action is taken.  It is important that all necessary steps are taken to resolve customer complaints effectively, avoid escalation wherever possible and thereby prevent unnecessary complaints to HMRC and MPs.</w:t>
      </w:r>
    </w:p>
    <w:p w14:paraId="1DE4B884" w14:textId="19326951" w:rsidR="00606BE3" w:rsidRPr="00700C4C" w:rsidRDefault="00D514E6" w:rsidP="00D514E6">
      <w:pPr>
        <w:pStyle w:val="Subtitle"/>
        <w:spacing w:after="120"/>
        <w:ind w:left="720" w:hanging="720"/>
        <w:jc w:val="both"/>
        <w:rPr>
          <w:rFonts w:eastAsia="MS Mincho"/>
          <w:b w:val="0"/>
          <w:bCs w:val="0"/>
          <w:sz w:val="22"/>
          <w:szCs w:val="22"/>
          <w:lang w:eastAsia="ja-JP"/>
        </w:rPr>
      </w:pPr>
      <w:r w:rsidRPr="00700C4C">
        <w:rPr>
          <w:rFonts w:eastAsia="MS Mincho"/>
          <w:b w:val="0"/>
          <w:bCs w:val="0"/>
          <w:sz w:val="22"/>
          <w:szCs w:val="22"/>
          <w:lang w:eastAsia="ja-JP"/>
        </w:rPr>
        <w:t>L1.3</w:t>
      </w:r>
      <w:r w:rsidRPr="00700C4C">
        <w:rPr>
          <w:rFonts w:eastAsia="MS Mincho"/>
          <w:b w:val="0"/>
          <w:bCs w:val="0"/>
          <w:sz w:val="22"/>
          <w:szCs w:val="22"/>
          <w:lang w:eastAsia="ja-JP"/>
        </w:rPr>
        <w:tab/>
      </w:r>
      <w:r w:rsidR="00606BE3" w:rsidRPr="00700C4C">
        <w:rPr>
          <w:rFonts w:eastAsia="MS Mincho"/>
          <w:b w:val="0"/>
          <w:bCs w:val="0"/>
          <w:sz w:val="22"/>
          <w:szCs w:val="22"/>
          <w:lang w:eastAsia="ja-JP"/>
        </w:rPr>
        <w:t>The Auction Services process will be reviewed to ensure that standards in handling complaints align with standards applied by HMRC. The following is then to be used in conjunction with the Auctioneers own complaints procedures. The guide describes generic processes, to be used and includes:</w:t>
      </w:r>
    </w:p>
    <w:p w14:paraId="6A8764A9" w14:textId="77777777" w:rsidR="00606BE3" w:rsidRPr="00700C4C" w:rsidRDefault="00606BE3" w:rsidP="00B17A4A">
      <w:pPr>
        <w:pStyle w:val="NormalWeb"/>
        <w:numPr>
          <w:ilvl w:val="0"/>
          <w:numId w:val="88"/>
        </w:numPr>
        <w:spacing w:line="240" w:lineRule="auto"/>
        <w:rPr>
          <w:rFonts w:ascii="Arial" w:eastAsia="MS Mincho" w:hAnsi="Arial" w:cs="Arial"/>
          <w:sz w:val="22"/>
          <w:szCs w:val="22"/>
          <w:lang w:eastAsia="ja-JP"/>
        </w:rPr>
      </w:pPr>
      <w:r w:rsidRPr="00700C4C">
        <w:rPr>
          <w:rFonts w:ascii="Arial" w:eastAsia="MS Mincho" w:hAnsi="Arial" w:cs="Arial"/>
          <w:sz w:val="22"/>
          <w:szCs w:val="22"/>
          <w:lang w:eastAsia="ja-JP"/>
        </w:rPr>
        <w:t>Definition of a complaint;</w:t>
      </w:r>
    </w:p>
    <w:p w14:paraId="672D96E3" w14:textId="77777777" w:rsidR="00606BE3" w:rsidRPr="00700C4C" w:rsidRDefault="00606BE3" w:rsidP="00B17A4A">
      <w:pPr>
        <w:pStyle w:val="NormalWeb"/>
        <w:numPr>
          <w:ilvl w:val="0"/>
          <w:numId w:val="88"/>
        </w:numPr>
        <w:spacing w:line="240" w:lineRule="auto"/>
        <w:rPr>
          <w:rFonts w:ascii="Arial" w:eastAsia="MS Mincho" w:hAnsi="Arial" w:cs="Arial"/>
          <w:sz w:val="22"/>
          <w:szCs w:val="22"/>
          <w:lang w:eastAsia="ja-JP"/>
        </w:rPr>
      </w:pPr>
      <w:r w:rsidRPr="00700C4C">
        <w:rPr>
          <w:rFonts w:ascii="Arial" w:eastAsia="MS Mincho" w:hAnsi="Arial" w:cs="Arial"/>
          <w:sz w:val="22"/>
          <w:szCs w:val="22"/>
          <w:lang w:eastAsia="ja-JP"/>
        </w:rPr>
        <w:t>Ownership and hand off processes; and</w:t>
      </w:r>
    </w:p>
    <w:p w14:paraId="5B026718" w14:textId="77777777" w:rsidR="00606BE3" w:rsidRPr="00700C4C" w:rsidRDefault="00606BE3" w:rsidP="00B17A4A">
      <w:pPr>
        <w:pStyle w:val="NormalWeb"/>
        <w:numPr>
          <w:ilvl w:val="0"/>
          <w:numId w:val="88"/>
        </w:numPr>
        <w:spacing w:line="240" w:lineRule="auto"/>
        <w:rPr>
          <w:rFonts w:ascii="Arial" w:eastAsia="MS Mincho" w:hAnsi="Arial" w:cs="Arial"/>
          <w:sz w:val="22"/>
          <w:szCs w:val="22"/>
          <w:lang w:eastAsia="ja-JP"/>
        </w:rPr>
      </w:pPr>
      <w:r w:rsidRPr="00700C4C">
        <w:rPr>
          <w:rFonts w:ascii="Arial" w:eastAsia="MS Mincho" w:hAnsi="Arial" w:cs="Arial"/>
          <w:sz w:val="22"/>
          <w:szCs w:val="22"/>
          <w:lang w:eastAsia="ja-JP"/>
        </w:rPr>
        <w:t>Management Information Requirements.</w:t>
      </w:r>
    </w:p>
    <w:p w14:paraId="0639DB64" w14:textId="1D7D8473" w:rsidR="00606BE3" w:rsidRPr="00700C4C" w:rsidRDefault="00D514E6" w:rsidP="00606BE3">
      <w:pPr>
        <w:rPr>
          <w:b/>
          <w:sz w:val="24"/>
          <w:lang w:val="en"/>
        </w:rPr>
      </w:pPr>
      <w:bookmarkStart w:id="311" w:name="_Toc194382741"/>
      <w:r w:rsidRPr="00700C4C">
        <w:rPr>
          <w:b/>
          <w:sz w:val="24"/>
          <w:lang w:val="en"/>
        </w:rPr>
        <w:t>L2</w:t>
      </w:r>
      <w:r w:rsidRPr="00700C4C">
        <w:rPr>
          <w:b/>
          <w:sz w:val="24"/>
          <w:lang w:val="en"/>
        </w:rPr>
        <w:tab/>
      </w:r>
      <w:r w:rsidR="00606BE3" w:rsidRPr="00700C4C">
        <w:rPr>
          <w:b/>
          <w:sz w:val="24"/>
          <w:lang w:val="en"/>
        </w:rPr>
        <w:t>Generic Standards</w:t>
      </w:r>
      <w:bookmarkEnd w:id="311"/>
    </w:p>
    <w:p w14:paraId="74A22C5E" w14:textId="734EF083" w:rsidR="00606BE3" w:rsidRPr="00700C4C" w:rsidRDefault="00606BE3" w:rsidP="00606BE3">
      <w:pPr>
        <w:spacing w:before="100" w:after="100"/>
        <w:rPr>
          <w:lang w:val="en"/>
        </w:rPr>
      </w:pPr>
      <w:r w:rsidRPr="00700C4C">
        <w:rPr>
          <w:lang w:val="en"/>
        </w:rPr>
        <w:t xml:space="preserve"> </w:t>
      </w:r>
      <w:r w:rsidR="00D514E6" w:rsidRPr="00700C4C">
        <w:rPr>
          <w:lang w:val="en"/>
        </w:rPr>
        <w:t>L2.1</w:t>
      </w:r>
      <w:r w:rsidR="00D514E6" w:rsidRPr="00700C4C">
        <w:rPr>
          <w:lang w:val="en"/>
        </w:rPr>
        <w:tab/>
      </w:r>
      <w:r w:rsidRPr="00700C4C">
        <w:rPr>
          <w:lang w:val="en"/>
        </w:rPr>
        <w:t>For the purposes of the contract suppliers will be expected to:</w:t>
      </w:r>
    </w:p>
    <w:p w14:paraId="0C8D1653" w14:textId="77777777" w:rsidR="00606BE3" w:rsidRPr="00700C4C" w:rsidRDefault="00606BE3" w:rsidP="00B17A4A">
      <w:pPr>
        <w:numPr>
          <w:ilvl w:val="0"/>
          <w:numId w:val="89"/>
        </w:numPr>
        <w:spacing w:before="100" w:after="100" w:line="240" w:lineRule="auto"/>
        <w:rPr>
          <w:lang w:val="en"/>
        </w:rPr>
      </w:pPr>
      <w:r w:rsidRPr="00700C4C">
        <w:rPr>
          <w:lang w:val="en"/>
        </w:rPr>
        <w:t xml:space="preserve">apply the spirit of the HMRC complaints handling process; </w:t>
      </w:r>
    </w:p>
    <w:p w14:paraId="1B9E3184" w14:textId="77777777" w:rsidR="00606BE3" w:rsidRPr="00700C4C" w:rsidRDefault="00606BE3" w:rsidP="00B17A4A">
      <w:pPr>
        <w:numPr>
          <w:ilvl w:val="0"/>
          <w:numId w:val="89"/>
        </w:numPr>
        <w:spacing w:before="100" w:after="100" w:line="240" w:lineRule="auto"/>
        <w:rPr>
          <w:lang w:val="en"/>
        </w:rPr>
      </w:pPr>
      <w:r w:rsidRPr="00700C4C">
        <w:rPr>
          <w:lang w:val="en"/>
        </w:rPr>
        <w:t>manage complaints within the same timescales as those expected of HMRC;</w:t>
      </w:r>
    </w:p>
    <w:p w14:paraId="1EDE53BF" w14:textId="77777777" w:rsidR="00606BE3" w:rsidRPr="00700C4C" w:rsidRDefault="00606BE3" w:rsidP="00B17A4A">
      <w:pPr>
        <w:numPr>
          <w:ilvl w:val="0"/>
          <w:numId w:val="89"/>
        </w:numPr>
        <w:spacing w:before="100" w:after="100" w:line="240" w:lineRule="auto"/>
        <w:rPr>
          <w:lang w:val="en"/>
        </w:rPr>
      </w:pPr>
      <w:r w:rsidRPr="00700C4C">
        <w:rPr>
          <w:lang w:val="en"/>
        </w:rPr>
        <w:t xml:space="preserve">enable escalation of unresolved complaints;  </w:t>
      </w:r>
    </w:p>
    <w:p w14:paraId="523F821B" w14:textId="77777777" w:rsidR="00606BE3" w:rsidRPr="00700C4C" w:rsidRDefault="00606BE3" w:rsidP="00B17A4A">
      <w:pPr>
        <w:numPr>
          <w:ilvl w:val="0"/>
          <w:numId w:val="89"/>
        </w:numPr>
        <w:spacing w:before="100" w:after="100" w:line="240" w:lineRule="auto"/>
        <w:rPr>
          <w:lang w:val="en"/>
        </w:rPr>
      </w:pPr>
      <w:r w:rsidRPr="00700C4C">
        <w:rPr>
          <w:lang w:val="en"/>
        </w:rPr>
        <w:t xml:space="preserve">provide customers with details of their complaints handling policy on receipt of a complaint. This should include details of the escalation route for unresolved complaints; and </w:t>
      </w:r>
    </w:p>
    <w:p w14:paraId="65C7E45D" w14:textId="34A1C710" w:rsidR="00606BE3" w:rsidRPr="00700C4C" w:rsidRDefault="00606BE3" w:rsidP="00B17A4A">
      <w:pPr>
        <w:numPr>
          <w:ilvl w:val="0"/>
          <w:numId w:val="89"/>
        </w:numPr>
        <w:spacing w:before="100" w:after="100" w:line="240" w:lineRule="auto"/>
        <w:rPr>
          <w:lang w:val="en"/>
        </w:rPr>
      </w:pPr>
      <w:r w:rsidRPr="00700C4C">
        <w:rPr>
          <w:lang w:val="en"/>
        </w:rPr>
        <w:t xml:space="preserve">provide a named contact for managing complaints. </w:t>
      </w:r>
      <w:bookmarkStart w:id="312" w:name="_Toc194382743"/>
      <w:bookmarkStart w:id="313" w:name="_Toc194382742"/>
    </w:p>
    <w:p w14:paraId="4090BB39" w14:textId="32A3CA6A" w:rsidR="00606BE3" w:rsidRPr="00700C4C" w:rsidRDefault="00D514E6" w:rsidP="00606BE3">
      <w:pPr>
        <w:rPr>
          <w:b/>
          <w:sz w:val="24"/>
        </w:rPr>
      </w:pPr>
      <w:r w:rsidRPr="00700C4C">
        <w:rPr>
          <w:b/>
          <w:sz w:val="24"/>
        </w:rPr>
        <w:t>L3</w:t>
      </w:r>
      <w:r w:rsidRPr="00700C4C">
        <w:rPr>
          <w:b/>
          <w:sz w:val="24"/>
        </w:rPr>
        <w:tab/>
      </w:r>
      <w:r w:rsidR="00606BE3" w:rsidRPr="00700C4C">
        <w:rPr>
          <w:b/>
          <w:sz w:val="24"/>
        </w:rPr>
        <w:t>HMRC definition of a Complaint</w:t>
      </w:r>
      <w:bookmarkEnd w:id="312"/>
    </w:p>
    <w:p w14:paraId="0B6B41B7" w14:textId="64D47C84" w:rsidR="00606BE3" w:rsidRPr="00700C4C" w:rsidRDefault="00347049" w:rsidP="00347049">
      <w:pPr>
        <w:spacing w:after="120"/>
        <w:ind w:left="720" w:hanging="720"/>
        <w:rPr>
          <w:bCs/>
        </w:rPr>
      </w:pPr>
      <w:r w:rsidRPr="00700C4C">
        <w:rPr>
          <w:rStyle w:val="Strong"/>
          <w:b w:val="0"/>
        </w:rPr>
        <w:t>L3.1</w:t>
      </w:r>
      <w:r w:rsidRPr="00700C4C">
        <w:rPr>
          <w:rStyle w:val="Strong"/>
          <w:b w:val="0"/>
        </w:rPr>
        <w:tab/>
      </w:r>
      <w:r w:rsidR="00606BE3" w:rsidRPr="00700C4C">
        <w:rPr>
          <w:rStyle w:val="Strong"/>
          <w:b w:val="0"/>
        </w:rPr>
        <w:t>HMRC defines a complaint as a written or verbal expression of dissatisfaction that is not resolved at initial contact.</w:t>
      </w:r>
    </w:p>
    <w:p w14:paraId="2CC4D250" w14:textId="46B9CFA9" w:rsidR="00606BE3" w:rsidRPr="00700C4C" w:rsidRDefault="00347049" w:rsidP="00E469D4">
      <w:pPr>
        <w:spacing w:after="120"/>
        <w:ind w:left="720" w:hanging="720"/>
        <w:rPr>
          <w:lang w:val="en"/>
        </w:rPr>
      </w:pPr>
      <w:r w:rsidRPr="00700C4C">
        <w:t>L3.2</w:t>
      </w:r>
      <w:r w:rsidRPr="00700C4C">
        <w:tab/>
      </w:r>
      <w:r w:rsidR="00606BE3" w:rsidRPr="00700C4C">
        <w:t>‘Resolved at initial contact' should be interpreted as meaning that the</w:t>
      </w:r>
      <w:r w:rsidR="00606BE3" w:rsidRPr="00700C4C">
        <w:rPr>
          <w:lang w:val="en"/>
        </w:rPr>
        <w:t xml:space="preserve">matter can be sorted out quickly and informally with the customer, usually at the point of contact. Expressions of dissatisfaction which should be recorded as complaints will include those where: </w:t>
      </w:r>
    </w:p>
    <w:p w14:paraId="15C50FD2" w14:textId="77777777" w:rsidR="00606BE3" w:rsidRPr="00700C4C" w:rsidRDefault="00606BE3" w:rsidP="00B17A4A">
      <w:pPr>
        <w:pStyle w:val="ListParagraph"/>
        <w:numPr>
          <w:ilvl w:val="0"/>
          <w:numId w:val="90"/>
        </w:numPr>
        <w:spacing w:after="120" w:line="240" w:lineRule="auto"/>
      </w:pPr>
      <w:r w:rsidRPr="00700C4C">
        <w:rPr>
          <w:lang w:val="en"/>
        </w:rPr>
        <w:t>the Debtor says they are making a complaint</w:t>
      </w:r>
      <w:r w:rsidRPr="00700C4C">
        <w:t xml:space="preserve">; </w:t>
      </w:r>
    </w:p>
    <w:p w14:paraId="43FCAD14" w14:textId="77777777" w:rsidR="00606BE3" w:rsidRPr="00700C4C" w:rsidRDefault="00606BE3" w:rsidP="00B17A4A">
      <w:pPr>
        <w:pStyle w:val="ListParagraph"/>
        <w:numPr>
          <w:ilvl w:val="0"/>
          <w:numId w:val="90"/>
        </w:numPr>
        <w:spacing w:after="120" w:line="240" w:lineRule="auto"/>
      </w:pPr>
      <w:r w:rsidRPr="00700C4C">
        <w:rPr>
          <w:lang w:val="en"/>
        </w:rPr>
        <w:t>there may be no mention of the word complaint but it is clear that the customer is unhappy with the way their affairs have been handled</w:t>
      </w:r>
      <w:r w:rsidRPr="00700C4C">
        <w:t xml:space="preserve">.  </w:t>
      </w:r>
    </w:p>
    <w:p w14:paraId="4F889E2C" w14:textId="77777777" w:rsidR="00606BE3" w:rsidRPr="00700C4C" w:rsidRDefault="00606BE3" w:rsidP="00606BE3">
      <w:pPr>
        <w:pStyle w:val="Title"/>
        <w:jc w:val="both"/>
        <w:rPr>
          <w:rFonts w:ascii="Arial" w:hAnsi="Arial"/>
          <w:u w:val="none"/>
        </w:rPr>
      </w:pPr>
    </w:p>
    <w:p w14:paraId="4728E9E2" w14:textId="1F1418CB" w:rsidR="00606BE3" w:rsidRPr="00700C4C" w:rsidRDefault="00E469D4" w:rsidP="00E469D4">
      <w:pPr>
        <w:pStyle w:val="Title"/>
        <w:spacing w:after="120"/>
        <w:ind w:left="720" w:hanging="720"/>
        <w:jc w:val="both"/>
        <w:rPr>
          <w:rFonts w:ascii="Arial" w:hAnsi="Arial"/>
          <w:b w:val="0"/>
          <w:u w:val="none"/>
        </w:rPr>
      </w:pPr>
      <w:r w:rsidRPr="00700C4C">
        <w:rPr>
          <w:rFonts w:ascii="Arial" w:eastAsia="MS Mincho" w:hAnsi="Arial" w:cs="Arial"/>
          <w:b w:val="0"/>
          <w:bCs w:val="0"/>
          <w:sz w:val="22"/>
          <w:szCs w:val="22"/>
          <w:u w:val="none"/>
          <w:lang w:val="en" w:eastAsia="ja-JP"/>
        </w:rPr>
        <w:t>L3.3</w:t>
      </w:r>
      <w:r w:rsidRPr="00700C4C">
        <w:rPr>
          <w:rFonts w:ascii="Arial" w:eastAsia="MS Mincho" w:hAnsi="Arial" w:cs="Arial"/>
          <w:b w:val="0"/>
          <w:bCs w:val="0"/>
          <w:sz w:val="22"/>
          <w:szCs w:val="22"/>
          <w:u w:val="none"/>
          <w:lang w:val="en" w:eastAsia="ja-JP"/>
        </w:rPr>
        <w:tab/>
      </w:r>
      <w:r w:rsidR="00606BE3" w:rsidRPr="00700C4C">
        <w:rPr>
          <w:rFonts w:ascii="Arial" w:eastAsia="MS Mincho" w:hAnsi="Arial" w:cs="Arial"/>
          <w:b w:val="0"/>
          <w:bCs w:val="0"/>
          <w:sz w:val="22"/>
          <w:szCs w:val="22"/>
          <w:u w:val="none"/>
          <w:lang w:val="en" w:eastAsia="ja-JP"/>
        </w:rPr>
        <w:t>Whether the complaint concerns an unreasonable delay, a mistake they feel could have been avoided, or how they have been dealt with, HMRC are keen to learn from errors and put things right as quickly as possible</w:t>
      </w:r>
      <w:r w:rsidR="00606BE3" w:rsidRPr="00700C4C">
        <w:rPr>
          <w:rFonts w:ascii="Arial" w:hAnsi="Arial"/>
          <w:b w:val="0"/>
          <w:u w:val="none"/>
        </w:rPr>
        <w:t>.</w:t>
      </w:r>
    </w:p>
    <w:p w14:paraId="07A14C29" w14:textId="6107E528" w:rsidR="00606BE3" w:rsidRPr="00700C4C" w:rsidRDefault="00E469D4" w:rsidP="00606BE3">
      <w:pPr>
        <w:pStyle w:val="Title"/>
        <w:spacing w:after="120"/>
        <w:jc w:val="both"/>
        <w:rPr>
          <w:rFonts w:ascii="Arial" w:hAnsi="Arial"/>
          <w:b w:val="0"/>
          <w:u w:val="none"/>
        </w:rPr>
      </w:pPr>
      <w:r w:rsidRPr="00700C4C">
        <w:rPr>
          <w:rFonts w:ascii="Arial" w:eastAsia="MS Mincho" w:hAnsi="Arial" w:cs="Arial"/>
          <w:b w:val="0"/>
          <w:bCs w:val="0"/>
          <w:sz w:val="22"/>
          <w:szCs w:val="22"/>
          <w:u w:val="none"/>
          <w:lang w:val="en" w:eastAsia="ja-JP"/>
        </w:rPr>
        <w:t>L3.4</w:t>
      </w:r>
      <w:r w:rsidRPr="00700C4C">
        <w:rPr>
          <w:rFonts w:ascii="Arial" w:eastAsia="MS Mincho" w:hAnsi="Arial" w:cs="Arial"/>
          <w:b w:val="0"/>
          <w:bCs w:val="0"/>
          <w:sz w:val="22"/>
          <w:szCs w:val="22"/>
          <w:u w:val="none"/>
          <w:lang w:val="en" w:eastAsia="ja-JP"/>
        </w:rPr>
        <w:tab/>
      </w:r>
      <w:r w:rsidR="00606BE3" w:rsidRPr="00700C4C">
        <w:rPr>
          <w:rFonts w:ascii="Arial" w:eastAsia="MS Mincho" w:hAnsi="Arial" w:cs="Arial"/>
          <w:b w:val="0"/>
          <w:bCs w:val="0"/>
          <w:sz w:val="22"/>
          <w:szCs w:val="22"/>
          <w:u w:val="none"/>
          <w:lang w:val="en" w:eastAsia="ja-JP"/>
        </w:rPr>
        <w:t>Customers can make their complaint by letter, phone, fax or in person</w:t>
      </w:r>
      <w:r w:rsidR="00606BE3" w:rsidRPr="00700C4C">
        <w:rPr>
          <w:rFonts w:ascii="Arial" w:hAnsi="Arial"/>
          <w:b w:val="0"/>
          <w:u w:val="none"/>
        </w:rPr>
        <w:t>.</w:t>
      </w:r>
    </w:p>
    <w:p w14:paraId="51F37831" w14:textId="06EF1F54" w:rsidR="00606BE3" w:rsidRPr="00700C4C" w:rsidRDefault="00E469D4" w:rsidP="00E469D4">
      <w:pPr>
        <w:pStyle w:val="Title"/>
        <w:spacing w:after="120"/>
        <w:ind w:left="720" w:hanging="720"/>
        <w:jc w:val="both"/>
        <w:rPr>
          <w:rFonts w:ascii="Arial" w:hAnsi="Arial"/>
          <w:b w:val="0"/>
          <w:u w:val="none"/>
        </w:rPr>
      </w:pPr>
      <w:r w:rsidRPr="00700C4C">
        <w:rPr>
          <w:rFonts w:ascii="Arial" w:eastAsia="MS Mincho" w:hAnsi="Arial" w:cs="Arial"/>
          <w:b w:val="0"/>
          <w:bCs w:val="0"/>
          <w:sz w:val="22"/>
          <w:szCs w:val="22"/>
          <w:u w:val="none"/>
          <w:lang w:val="en" w:eastAsia="ja-JP"/>
        </w:rPr>
        <w:lastRenderedPageBreak/>
        <w:t>L3.5</w:t>
      </w:r>
      <w:r w:rsidRPr="00700C4C">
        <w:rPr>
          <w:rFonts w:ascii="Arial" w:eastAsia="MS Mincho" w:hAnsi="Arial" w:cs="Arial"/>
          <w:b w:val="0"/>
          <w:bCs w:val="0"/>
          <w:sz w:val="22"/>
          <w:szCs w:val="22"/>
          <w:u w:val="none"/>
          <w:lang w:val="en" w:eastAsia="ja-JP"/>
        </w:rPr>
        <w:tab/>
      </w:r>
      <w:r w:rsidR="00606BE3" w:rsidRPr="00700C4C">
        <w:rPr>
          <w:rFonts w:ascii="Arial" w:eastAsia="MS Mincho" w:hAnsi="Arial" w:cs="Arial"/>
          <w:b w:val="0"/>
          <w:bCs w:val="0"/>
          <w:sz w:val="22"/>
          <w:szCs w:val="22"/>
          <w:u w:val="none"/>
          <w:lang w:val="en" w:eastAsia="ja-JP"/>
        </w:rPr>
        <w:t>They should summarise what they think has gone wrong and what they think should be done to put it right. HMRC will look at the Debtor’s concerns and contact them as soon as possible - normally within 15 days.  HMRC will normally expect to resolve most complaints at this stage.  If Debtors are unhappy with our response they can ask us to look at the complaint again. A senior officer who has not been involved will</w:t>
      </w:r>
      <w:r w:rsidR="00606BE3" w:rsidRPr="00700C4C">
        <w:rPr>
          <w:rFonts w:ascii="Arial" w:hAnsi="Arial"/>
          <w:b w:val="0"/>
          <w:u w:val="none"/>
        </w:rPr>
        <w:t>:</w:t>
      </w:r>
    </w:p>
    <w:p w14:paraId="0456CB98" w14:textId="77777777" w:rsidR="00606BE3" w:rsidRPr="00700C4C" w:rsidRDefault="00606BE3" w:rsidP="00B17A4A">
      <w:pPr>
        <w:pStyle w:val="Title"/>
        <w:numPr>
          <w:ilvl w:val="0"/>
          <w:numId w:val="91"/>
        </w:numPr>
        <w:jc w:val="both"/>
        <w:rPr>
          <w:rFonts w:ascii="Arial" w:eastAsia="MS Mincho" w:hAnsi="Arial" w:cs="Arial"/>
          <w:b w:val="0"/>
          <w:bCs w:val="0"/>
          <w:sz w:val="22"/>
          <w:szCs w:val="22"/>
          <w:u w:val="none"/>
          <w:lang w:val="en" w:eastAsia="ja-JP"/>
        </w:rPr>
      </w:pPr>
      <w:r w:rsidRPr="00700C4C">
        <w:rPr>
          <w:rFonts w:ascii="Arial" w:eastAsia="MS Mincho" w:hAnsi="Arial" w:cs="Arial"/>
          <w:b w:val="0"/>
          <w:bCs w:val="0"/>
          <w:sz w:val="22"/>
          <w:szCs w:val="22"/>
          <w:u w:val="none"/>
          <w:lang w:val="en" w:eastAsia="ja-JP"/>
        </w:rPr>
        <w:t xml:space="preserve">take a fresh look at it and how we have handled it and </w:t>
      </w:r>
    </w:p>
    <w:p w14:paraId="10CD26E4" w14:textId="77777777" w:rsidR="00606BE3" w:rsidRPr="00700C4C" w:rsidRDefault="00606BE3" w:rsidP="00B17A4A">
      <w:pPr>
        <w:pStyle w:val="Title"/>
        <w:numPr>
          <w:ilvl w:val="0"/>
          <w:numId w:val="91"/>
        </w:numPr>
        <w:spacing w:after="120"/>
        <w:jc w:val="both"/>
        <w:rPr>
          <w:rFonts w:ascii="Arial" w:hAnsi="Arial"/>
          <w:b w:val="0"/>
          <w:u w:val="none"/>
        </w:rPr>
      </w:pPr>
      <w:r w:rsidRPr="00700C4C">
        <w:rPr>
          <w:rFonts w:ascii="Arial" w:eastAsia="MS Mincho" w:hAnsi="Arial" w:cs="Arial"/>
          <w:b w:val="0"/>
          <w:bCs w:val="0"/>
          <w:sz w:val="22"/>
          <w:szCs w:val="22"/>
          <w:u w:val="none"/>
          <w:lang w:val="en" w:eastAsia="ja-JP"/>
        </w:rPr>
        <w:t>give a final decision</w:t>
      </w:r>
    </w:p>
    <w:p w14:paraId="2959B3CC" w14:textId="2180035E" w:rsidR="00606BE3" w:rsidRPr="00700C4C" w:rsidRDefault="00E469D4" w:rsidP="00E469D4">
      <w:pPr>
        <w:pStyle w:val="Title"/>
        <w:spacing w:after="120"/>
        <w:ind w:left="720" w:hanging="720"/>
        <w:jc w:val="both"/>
        <w:rPr>
          <w:rFonts w:ascii="Arial" w:eastAsia="MS Mincho" w:hAnsi="Arial" w:cs="Arial"/>
          <w:b w:val="0"/>
          <w:bCs w:val="0"/>
          <w:sz w:val="22"/>
          <w:szCs w:val="22"/>
          <w:u w:val="none"/>
          <w:lang w:val="en" w:eastAsia="ja-JP"/>
        </w:rPr>
      </w:pPr>
      <w:r w:rsidRPr="00700C4C">
        <w:rPr>
          <w:rFonts w:ascii="Arial" w:eastAsia="MS Mincho" w:hAnsi="Arial" w:cs="Arial"/>
          <w:b w:val="0"/>
          <w:bCs w:val="0"/>
          <w:sz w:val="22"/>
          <w:szCs w:val="22"/>
          <w:u w:val="none"/>
          <w:lang w:val="en" w:eastAsia="ja-JP"/>
        </w:rPr>
        <w:t>L3.6</w:t>
      </w:r>
      <w:r w:rsidRPr="00700C4C">
        <w:rPr>
          <w:rFonts w:ascii="Arial" w:eastAsia="MS Mincho" w:hAnsi="Arial" w:cs="Arial"/>
          <w:b w:val="0"/>
          <w:bCs w:val="0"/>
          <w:sz w:val="22"/>
          <w:szCs w:val="22"/>
          <w:u w:val="none"/>
          <w:lang w:val="en" w:eastAsia="ja-JP"/>
        </w:rPr>
        <w:tab/>
      </w:r>
      <w:r w:rsidR="00606BE3" w:rsidRPr="00700C4C">
        <w:rPr>
          <w:rFonts w:ascii="Arial" w:eastAsia="MS Mincho" w:hAnsi="Arial" w:cs="Arial"/>
          <w:b w:val="0"/>
          <w:bCs w:val="0"/>
          <w:sz w:val="22"/>
          <w:szCs w:val="22"/>
          <w:u w:val="none"/>
          <w:lang w:val="en" w:eastAsia="ja-JP"/>
        </w:rPr>
        <w:t>If the customer is still unhappy they can ask the Adjudicator to look into the complaint.</w:t>
      </w:r>
    </w:p>
    <w:p w14:paraId="71537113" w14:textId="470DF1DC" w:rsidR="00606BE3" w:rsidRPr="00700C4C" w:rsidRDefault="00E469D4" w:rsidP="00606BE3">
      <w:pPr>
        <w:pStyle w:val="Title"/>
        <w:spacing w:after="120"/>
        <w:jc w:val="both"/>
        <w:rPr>
          <w:rFonts w:ascii="Arial" w:eastAsia="MS Mincho" w:hAnsi="Arial" w:cs="Arial"/>
          <w:b w:val="0"/>
          <w:bCs w:val="0"/>
          <w:sz w:val="22"/>
          <w:szCs w:val="22"/>
          <w:u w:val="none"/>
          <w:lang w:val="en" w:eastAsia="ja-JP"/>
        </w:rPr>
      </w:pPr>
      <w:r w:rsidRPr="00700C4C">
        <w:rPr>
          <w:rFonts w:ascii="Arial" w:eastAsia="MS Mincho" w:hAnsi="Arial" w:cs="Arial"/>
          <w:b w:val="0"/>
          <w:bCs w:val="0"/>
          <w:sz w:val="22"/>
          <w:szCs w:val="22"/>
          <w:u w:val="none"/>
          <w:lang w:val="en" w:eastAsia="ja-JP"/>
        </w:rPr>
        <w:t>L3.7</w:t>
      </w:r>
      <w:r w:rsidRPr="00700C4C">
        <w:rPr>
          <w:rFonts w:ascii="Arial" w:eastAsia="MS Mincho" w:hAnsi="Arial" w:cs="Arial"/>
          <w:b w:val="0"/>
          <w:bCs w:val="0"/>
          <w:sz w:val="22"/>
          <w:szCs w:val="22"/>
          <w:u w:val="none"/>
          <w:lang w:val="en" w:eastAsia="ja-JP"/>
        </w:rPr>
        <w:tab/>
      </w:r>
      <w:r w:rsidR="00606BE3" w:rsidRPr="00700C4C">
        <w:rPr>
          <w:rFonts w:ascii="Arial" w:eastAsia="MS Mincho" w:hAnsi="Arial" w:cs="Arial"/>
          <w:b w:val="0"/>
          <w:bCs w:val="0"/>
          <w:sz w:val="22"/>
          <w:szCs w:val="22"/>
          <w:u w:val="none"/>
          <w:lang w:val="en" w:eastAsia="ja-JP"/>
        </w:rPr>
        <w:t>The Adjudicator is a fair and unbiased referee, independent of HMRC.</w:t>
      </w:r>
    </w:p>
    <w:p w14:paraId="2925C92F" w14:textId="7D044E0C" w:rsidR="00606BE3" w:rsidRPr="00700C4C" w:rsidRDefault="00E469D4" w:rsidP="00E469D4">
      <w:pPr>
        <w:pStyle w:val="Title"/>
        <w:spacing w:after="120"/>
        <w:ind w:left="720" w:hanging="720"/>
        <w:jc w:val="both"/>
        <w:rPr>
          <w:rFonts w:ascii="Arial" w:eastAsia="MS Mincho" w:hAnsi="Arial" w:cs="Arial"/>
          <w:b w:val="0"/>
          <w:bCs w:val="0"/>
          <w:sz w:val="22"/>
          <w:szCs w:val="22"/>
          <w:u w:val="none"/>
          <w:lang w:val="en" w:eastAsia="ja-JP"/>
        </w:rPr>
      </w:pPr>
      <w:r w:rsidRPr="00700C4C">
        <w:rPr>
          <w:rFonts w:ascii="Arial" w:eastAsia="MS Mincho" w:hAnsi="Arial" w:cs="Arial"/>
          <w:b w:val="0"/>
          <w:bCs w:val="0"/>
          <w:sz w:val="22"/>
          <w:szCs w:val="22"/>
          <w:u w:val="none"/>
          <w:lang w:val="en" w:eastAsia="ja-JP"/>
        </w:rPr>
        <w:t>L3.8</w:t>
      </w:r>
      <w:r w:rsidRPr="00700C4C">
        <w:rPr>
          <w:rFonts w:ascii="Arial" w:eastAsia="MS Mincho" w:hAnsi="Arial" w:cs="Arial"/>
          <w:b w:val="0"/>
          <w:bCs w:val="0"/>
          <w:sz w:val="22"/>
          <w:szCs w:val="22"/>
          <w:u w:val="none"/>
          <w:lang w:val="en" w:eastAsia="ja-JP"/>
        </w:rPr>
        <w:tab/>
      </w:r>
      <w:r w:rsidR="00606BE3" w:rsidRPr="00700C4C">
        <w:rPr>
          <w:rFonts w:ascii="Arial" w:eastAsia="MS Mincho" w:hAnsi="Arial" w:cs="Arial"/>
          <w:b w:val="0"/>
          <w:bCs w:val="0"/>
          <w:sz w:val="22"/>
          <w:szCs w:val="22"/>
          <w:u w:val="none"/>
          <w:lang w:val="en" w:eastAsia="ja-JP"/>
        </w:rPr>
        <w:t>If the customer is still unhappy with HMRC's or the Adjudicator's handling of the complaint, they can ask any MP to refer their case to the Parliamentary Ombudsman.</w:t>
      </w:r>
    </w:p>
    <w:p w14:paraId="29A3DD7A" w14:textId="29332D5A" w:rsidR="00606BE3" w:rsidRPr="00700C4C" w:rsidRDefault="00E469D4" w:rsidP="00E469D4">
      <w:pPr>
        <w:pStyle w:val="Title"/>
        <w:spacing w:after="120"/>
        <w:ind w:left="720" w:hanging="720"/>
        <w:jc w:val="both"/>
        <w:rPr>
          <w:rFonts w:ascii="Arial" w:hAnsi="Arial"/>
          <w:b w:val="0"/>
          <w:u w:val="none"/>
        </w:rPr>
      </w:pPr>
      <w:r w:rsidRPr="00700C4C">
        <w:rPr>
          <w:rFonts w:ascii="Arial" w:eastAsia="MS Mincho" w:hAnsi="Arial" w:cs="Arial"/>
          <w:b w:val="0"/>
          <w:bCs w:val="0"/>
          <w:sz w:val="22"/>
          <w:szCs w:val="22"/>
          <w:u w:val="none"/>
          <w:lang w:val="en" w:eastAsia="ja-JP"/>
        </w:rPr>
        <w:t>L3.9</w:t>
      </w:r>
      <w:r w:rsidRPr="00700C4C">
        <w:rPr>
          <w:rFonts w:ascii="Arial" w:eastAsia="MS Mincho" w:hAnsi="Arial" w:cs="Arial"/>
          <w:b w:val="0"/>
          <w:bCs w:val="0"/>
          <w:sz w:val="22"/>
          <w:szCs w:val="22"/>
          <w:u w:val="none"/>
          <w:lang w:val="en" w:eastAsia="ja-JP"/>
        </w:rPr>
        <w:tab/>
      </w:r>
      <w:r w:rsidR="00606BE3" w:rsidRPr="00700C4C">
        <w:rPr>
          <w:rFonts w:ascii="Arial" w:eastAsia="MS Mincho" w:hAnsi="Arial" w:cs="Arial"/>
          <w:b w:val="0"/>
          <w:bCs w:val="0"/>
          <w:sz w:val="22"/>
          <w:szCs w:val="22"/>
          <w:u w:val="none"/>
          <w:lang w:val="en" w:eastAsia="ja-JP"/>
        </w:rPr>
        <w:t>HMRC are keen to help if there are complaints and will deal with customers in a friendly and professional way. We will:</w:t>
      </w:r>
    </w:p>
    <w:p w14:paraId="0E745D27" w14:textId="77777777" w:rsidR="00606BE3" w:rsidRPr="00700C4C" w:rsidRDefault="00606BE3" w:rsidP="00B17A4A">
      <w:pPr>
        <w:pStyle w:val="Title"/>
        <w:numPr>
          <w:ilvl w:val="0"/>
          <w:numId w:val="92"/>
        </w:numPr>
        <w:jc w:val="both"/>
        <w:rPr>
          <w:rFonts w:ascii="Arial" w:hAnsi="Arial"/>
          <w:b w:val="0"/>
          <w:u w:val="none"/>
        </w:rPr>
      </w:pPr>
      <w:r w:rsidRPr="00700C4C">
        <w:rPr>
          <w:rFonts w:ascii="Arial" w:eastAsia="MS Mincho" w:hAnsi="Arial" w:cs="Arial"/>
          <w:b w:val="0"/>
          <w:bCs w:val="0"/>
          <w:sz w:val="22"/>
          <w:szCs w:val="22"/>
          <w:u w:val="none"/>
          <w:lang w:val="en" w:eastAsia="ja-JP"/>
        </w:rPr>
        <w:t>treat the complaint seriously and keep it confidential</w:t>
      </w:r>
      <w:r w:rsidRPr="00700C4C">
        <w:rPr>
          <w:rFonts w:ascii="Arial" w:hAnsi="Arial"/>
          <w:b w:val="0"/>
          <w:u w:val="none"/>
        </w:rPr>
        <w:t xml:space="preserve"> </w:t>
      </w:r>
    </w:p>
    <w:p w14:paraId="21264DC1" w14:textId="77777777" w:rsidR="00606BE3" w:rsidRPr="00700C4C" w:rsidRDefault="00606BE3" w:rsidP="00B17A4A">
      <w:pPr>
        <w:pStyle w:val="Title"/>
        <w:numPr>
          <w:ilvl w:val="0"/>
          <w:numId w:val="92"/>
        </w:numPr>
        <w:jc w:val="both"/>
        <w:rPr>
          <w:rFonts w:ascii="Arial" w:hAnsi="Arial"/>
          <w:b w:val="0"/>
          <w:u w:val="none"/>
        </w:rPr>
      </w:pPr>
      <w:r w:rsidRPr="00700C4C">
        <w:rPr>
          <w:rFonts w:ascii="Arial" w:eastAsia="MS Mincho" w:hAnsi="Arial" w:cs="Arial"/>
          <w:b w:val="0"/>
          <w:bCs w:val="0"/>
          <w:sz w:val="22"/>
          <w:szCs w:val="22"/>
          <w:u w:val="none"/>
          <w:lang w:val="en" w:eastAsia="ja-JP"/>
        </w:rPr>
        <w:t>not treat the customer differently from other people just because they’ve</w:t>
      </w:r>
      <w:r w:rsidRPr="00700C4C">
        <w:rPr>
          <w:rFonts w:ascii="Arial" w:hAnsi="Arial"/>
          <w:b w:val="0"/>
          <w:u w:val="none"/>
        </w:rPr>
        <w:t xml:space="preserve"> </w:t>
      </w:r>
      <w:r w:rsidRPr="00700C4C">
        <w:rPr>
          <w:rFonts w:ascii="Arial" w:eastAsia="MS Mincho" w:hAnsi="Arial" w:cs="Arial"/>
          <w:b w:val="0"/>
          <w:bCs w:val="0"/>
          <w:sz w:val="22"/>
          <w:szCs w:val="22"/>
          <w:u w:val="none"/>
          <w:lang w:val="en" w:eastAsia="ja-JP"/>
        </w:rPr>
        <w:t>made a</w:t>
      </w:r>
      <w:r w:rsidRPr="00700C4C">
        <w:rPr>
          <w:rFonts w:ascii="Arial" w:hAnsi="Arial"/>
          <w:b w:val="0"/>
          <w:u w:val="none"/>
        </w:rPr>
        <w:t xml:space="preserve"> </w:t>
      </w:r>
      <w:r w:rsidRPr="00700C4C">
        <w:rPr>
          <w:rFonts w:ascii="Arial" w:eastAsia="MS Mincho" w:hAnsi="Arial" w:cs="Arial"/>
          <w:b w:val="0"/>
          <w:bCs w:val="0"/>
          <w:sz w:val="22"/>
          <w:szCs w:val="22"/>
          <w:u w:val="none"/>
          <w:lang w:val="en" w:eastAsia="ja-JP"/>
        </w:rPr>
        <w:t xml:space="preserve">complaint </w:t>
      </w:r>
    </w:p>
    <w:p w14:paraId="55819B83" w14:textId="77777777" w:rsidR="00606BE3" w:rsidRPr="00700C4C" w:rsidRDefault="00606BE3" w:rsidP="00B17A4A">
      <w:pPr>
        <w:pStyle w:val="Title"/>
        <w:numPr>
          <w:ilvl w:val="0"/>
          <w:numId w:val="92"/>
        </w:numPr>
        <w:spacing w:after="120"/>
        <w:jc w:val="both"/>
        <w:rPr>
          <w:rFonts w:ascii="Arial" w:hAnsi="Arial"/>
          <w:b w:val="0"/>
          <w:u w:val="none"/>
        </w:rPr>
      </w:pPr>
      <w:r w:rsidRPr="00700C4C">
        <w:rPr>
          <w:rFonts w:ascii="Arial" w:eastAsia="MS Mincho" w:hAnsi="Arial" w:cs="Arial"/>
          <w:b w:val="0"/>
          <w:bCs w:val="0"/>
          <w:sz w:val="22"/>
          <w:szCs w:val="22"/>
          <w:u w:val="none"/>
          <w:lang w:val="en" w:eastAsia="ja-JP"/>
        </w:rPr>
        <w:t>not discriminate against them for any reason</w:t>
      </w:r>
    </w:p>
    <w:p w14:paraId="6837C57B" w14:textId="5C87E90F" w:rsidR="00606BE3" w:rsidRPr="00700C4C" w:rsidRDefault="00E469D4" w:rsidP="00E469D4">
      <w:pPr>
        <w:pStyle w:val="NormalWeb"/>
        <w:spacing w:after="120" w:afterAutospacing="0"/>
        <w:ind w:left="720" w:hanging="720"/>
        <w:rPr>
          <w:rFonts w:ascii="Arial" w:hAnsi="Arial"/>
          <w:lang w:val="en"/>
        </w:rPr>
      </w:pPr>
      <w:r w:rsidRPr="00700C4C">
        <w:rPr>
          <w:rFonts w:ascii="Arial" w:eastAsia="MS Mincho" w:hAnsi="Arial" w:cs="Arial"/>
          <w:sz w:val="22"/>
          <w:szCs w:val="22"/>
          <w:lang w:val="en" w:eastAsia="ja-JP"/>
        </w:rPr>
        <w:t>L3.10</w:t>
      </w:r>
      <w:r w:rsidRPr="00700C4C">
        <w:rPr>
          <w:rFonts w:ascii="Arial" w:eastAsia="MS Mincho" w:hAnsi="Arial" w:cs="Arial"/>
          <w:b/>
          <w:sz w:val="22"/>
          <w:szCs w:val="22"/>
          <w:lang w:val="en" w:eastAsia="ja-JP"/>
        </w:rPr>
        <w:tab/>
      </w:r>
      <w:r w:rsidR="00606BE3" w:rsidRPr="00700C4C">
        <w:rPr>
          <w:rFonts w:ascii="Arial" w:eastAsia="MS Mincho" w:hAnsi="Arial" w:cs="Arial"/>
          <w:b/>
          <w:sz w:val="22"/>
          <w:szCs w:val="22"/>
          <w:lang w:val="en" w:eastAsia="ja-JP"/>
        </w:rPr>
        <w:t>Service</w:t>
      </w:r>
      <w:r w:rsidR="00606BE3" w:rsidRPr="00700C4C">
        <w:rPr>
          <w:rFonts w:ascii="Arial" w:eastAsia="MS Mincho" w:hAnsi="Arial" w:cs="Arial"/>
          <w:sz w:val="22"/>
          <w:szCs w:val="22"/>
          <w:lang w:val="en" w:eastAsia="ja-JP"/>
        </w:rPr>
        <w:t xml:space="preserve"> is the way in which customers are dealt with, e.g. through courteous and timely communication</w:t>
      </w:r>
      <w:r w:rsidR="00606BE3" w:rsidRPr="00700C4C">
        <w:rPr>
          <w:rFonts w:ascii="Arial" w:hAnsi="Arial"/>
          <w:lang w:val="en"/>
        </w:rPr>
        <w:t xml:space="preserve">. </w:t>
      </w:r>
    </w:p>
    <w:p w14:paraId="3E9FF82B" w14:textId="6504BFA3" w:rsidR="00606BE3" w:rsidRPr="00700C4C" w:rsidRDefault="00E469D4" w:rsidP="00E469D4">
      <w:pPr>
        <w:pStyle w:val="BodyText"/>
        <w:ind w:left="720" w:hanging="720"/>
        <w:rPr>
          <w:lang w:val="en"/>
        </w:rPr>
      </w:pPr>
      <w:r w:rsidRPr="00700C4C">
        <w:rPr>
          <w:lang w:val="en"/>
        </w:rPr>
        <w:t>L3.11</w:t>
      </w:r>
      <w:r w:rsidRPr="00700C4C">
        <w:rPr>
          <w:lang w:val="en"/>
        </w:rPr>
        <w:tab/>
      </w:r>
      <w:r w:rsidR="00606BE3" w:rsidRPr="00700C4C">
        <w:rPr>
          <w:lang w:val="en"/>
        </w:rPr>
        <w:t xml:space="preserve">It is very important that suppliers understand that there is a difference between a complaint about </w:t>
      </w:r>
      <w:r w:rsidR="00606BE3" w:rsidRPr="00700C4C">
        <w:rPr>
          <w:b/>
          <w:lang w:val="en"/>
        </w:rPr>
        <w:t>service</w:t>
      </w:r>
      <w:r w:rsidR="00606BE3" w:rsidRPr="00700C4C">
        <w:rPr>
          <w:lang w:val="en"/>
        </w:rPr>
        <w:t xml:space="preserve"> and an explanation or reconsideration of a decision. </w:t>
      </w:r>
    </w:p>
    <w:p w14:paraId="1A006676" w14:textId="0238AC3B" w:rsidR="00606BE3" w:rsidRPr="00700C4C" w:rsidRDefault="00E469D4" w:rsidP="00E469D4">
      <w:pPr>
        <w:pStyle w:val="BodyText"/>
        <w:ind w:left="720" w:hanging="720"/>
        <w:rPr>
          <w:sz w:val="24"/>
          <w:lang w:val="en"/>
        </w:rPr>
      </w:pPr>
      <w:r w:rsidRPr="00700C4C">
        <w:rPr>
          <w:lang w:val="en"/>
        </w:rPr>
        <w:t>L3.12</w:t>
      </w:r>
      <w:r w:rsidRPr="00700C4C">
        <w:rPr>
          <w:lang w:val="en"/>
        </w:rPr>
        <w:tab/>
      </w:r>
      <w:r w:rsidR="00606BE3" w:rsidRPr="00700C4C">
        <w:rPr>
          <w:lang w:val="en"/>
        </w:rPr>
        <w:t xml:space="preserve">Occasionally there is a complaint about </w:t>
      </w:r>
      <w:r w:rsidR="00606BE3" w:rsidRPr="00700C4C">
        <w:rPr>
          <w:b/>
          <w:lang w:val="en"/>
        </w:rPr>
        <w:t>service</w:t>
      </w:r>
      <w:r w:rsidR="00606BE3" w:rsidRPr="00700C4C">
        <w:rPr>
          <w:lang w:val="en"/>
        </w:rPr>
        <w:t xml:space="preserve"> within a request for an explanation or reconsideration.  In these cases the former is dealt with by the complaint process and the latter is dealt with by the HMRC interface team. </w:t>
      </w:r>
    </w:p>
    <w:p w14:paraId="1C67725E" w14:textId="196DA421" w:rsidR="00606BE3" w:rsidRPr="00700C4C" w:rsidRDefault="00E469D4" w:rsidP="00E469D4">
      <w:pPr>
        <w:pStyle w:val="BodyText"/>
        <w:ind w:left="720" w:hanging="720"/>
        <w:rPr>
          <w:lang w:val="en"/>
        </w:rPr>
      </w:pPr>
      <w:r w:rsidRPr="00700C4C">
        <w:rPr>
          <w:lang w:val="en"/>
        </w:rPr>
        <w:t>L3.13</w:t>
      </w:r>
      <w:r w:rsidRPr="00700C4C">
        <w:rPr>
          <w:lang w:val="en"/>
        </w:rPr>
        <w:tab/>
      </w:r>
      <w:r w:rsidR="00606BE3" w:rsidRPr="00700C4C">
        <w:rPr>
          <w:lang w:val="en"/>
        </w:rPr>
        <w:t xml:space="preserve">On other occasions where there is a complaint about a Contractor’s service and/or HMRC service, </w:t>
      </w:r>
      <w:r w:rsidRPr="00700C4C">
        <w:rPr>
          <w:lang w:val="en"/>
        </w:rPr>
        <w:t>dependent</w:t>
      </w:r>
      <w:r w:rsidR="00606BE3" w:rsidRPr="00700C4C">
        <w:rPr>
          <w:lang w:val="en"/>
        </w:rPr>
        <w:t xml:space="preserve"> upon where the complaint has been received ownership and hand off procedures must be considered.  </w:t>
      </w:r>
    </w:p>
    <w:bookmarkEnd w:id="313"/>
    <w:p w14:paraId="479B4E26" w14:textId="0E4A66B3" w:rsidR="00606BE3" w:rsidRPr="00700C4C" w:rsidRDefault="00E469D4" w:rsidP="00E469D4">
      <w:pPr>
        <w:pStyle w:val="NormalWeb"/>
        <w:ind w:left="720" w:hanging="720"/>
        <w:rPr>
          <w:rFonts w:ascii="Arial" w:eastAsia="MS Mincho" w:hAnsi="Arial"/>
          <w:sz w:val="22"/>
          <w:lang w:val="en"/>
        </w:rPr>
      </w:pPr>
      <w:r w:rsidRPr="00700C4C">
        <w:rPr>
          <w:rFonts w:ascii="Arial" w:eastAsia="MS Mincho" w:hAnsi="Arial"/>
          <w:sz w:val="22"/>
          <w:lang w:val="en"/>
        </w:rPr>
        <w:t>L3.14</w:t>
      </w:r>
      <w:r w:rsidRPr="00700C4C">
        <w:rPr>
          <w:rFonts w:ascii="Arial" w:eastAsia="MS Mincho" w:hAnsi="Arial"/>
          <w:sz w:val="22"/>
          <w:lang w:val="en"/>
        </w:rPr>
        <w:tab/>
      </w:r>
      <w:r w:rsidR="00606BE3" w:rsidRPr="00700C4C">
        <w:rPr>
          <w:rFonts w:ascii="Arial" w:eastAsia="MS Mincho" w:hAnsi="Arial"/>
          <w:sz w:val="22"/>
          <w:lang w:val="en"/>
        </w:rPr>
        <w:t>All Suppliers will aim to resolve any complaint within 15 working days from receipt of complaint. Responses will be in the most appropriate format, wherever possible in writing. If the complaint cannot be resolved within 15 days the customer will be informed of the reasons for delay and when they can expect a full response.</w:t>
      </w:r>
    </w:p>
    <w:p w14:paraId="2C11E504" w14:textId="1E3E3CB0" w:rsidR="00606BE3" w:rsidRPr="00700C4C" w:rsidRDefault="00E469D4" w:rsidP="00606BE3">
      <w:pPr>
        <w:rPr>
          <w:b/>
          <w:sz w:val="24"/>
        </w:rPr>
      </w:pPr>
      <w:bookmarkStart w:id="314" w:name="_Toc194382744"/>
      <w:r w:rsidRPr="00700C4C">
        <w:rPr>
          <w:b/>
          <w:sz w:val="24"/>
        </w:rPr>
        <w:t>L4</w:t>
      </w:r>
      <w:r w:rsidRPr="00700C4C">
        <w:rPr>
          <w:b/>
          <w:sz w:val="24"/>
        </w:rPr>
        <w:tab/>
      </w:r>
      <w:r w:rsidR="00606BE3" w:rsidRPr="00700C4C">
        <w:rPr>
          <w:b/>
          <w:sz w:val="24"/>
        </w:rPr>
        <w:t>Timescales</w:t>
      </w:r>
      <w:bookmarkEnd w:id="314"/>
      <w:r w:rsidR="00606BE3" w:rsidRPr="00700C4C">
        <w:rPr>
          <w:b/>
          <w:sz w:val="24"/>
        </w:rPr>
        <w:t xml:space="preserve"> </w:t>
      </w:r>
    </w:p>
    <w:p w14:paraId="458BA2CB" w14:textId="54AAF657" w:rsidR="00606BE3" w:rsidRPr="00700C4C" w:rsidRDefault="00E469D4" w:rsidP="00E469D4">
      <w:pPr>
        <w:pStyle w:val="NormalWeb"/>
        <w:spacing w:after="120" w:afterAutospacing="0"/>
        <w:ind w:left="720" w:hanging="720"/>
        <w:rPr>
          <w:rFonts w:ascii="Arial" w:hAnsi="Arial"/>
          <w:lang w:val="en"/>
        </w:rPr>
      </w:pPr>
      <w:bookmarkStart w:id="315" w:name="P129_8922"/>
      <w:bookmarkEnd w:id="315"/>
      <w:r w:rsidRPr="00700C4C">
        <w:rPr>
          <w:rFonts w:ascii="Arial" w:eastAsia="MS Mincho" w:hAnsi="Arial" w:cs="Arial"/>
          <w:sz w:val="22"/>
          <w:szCs w:val="22"/>
          <w:lang w:val="en" w:eastAsia="ja-JP"/>
        </w:rPr>
        <w:t>L4.1</w:t>
      </w:r>
      <w:r w:rsidRPr="00700C4C">
        <w:rPr>
          <w:rFonts w:ascii="Arial" w:eastAsia="MS Mincho" w:hAnsi="Arial" w:cs="Arial"/>
          <w:sz w:val="22"/>
          <w:szCs w:val="22"/>
          <w:lang w:val="en" w:eastAsia="ja-JP"/>
        </w:rPr>
        <w:tab/>
      </w:r>
      <w:r w:rsidR="00606BE3" w:rsidRPr="00700C4C">
        <w:rPr>
          <w:rFonts w:ascii="Arial" w:eastAsia="MS Mincho" w:hAnsi="Arial" w:cs="Arial"/>
          <w:sz w:val="22"/>
          <w:szCs w:val="22"/>
          <w:lang w:val="en" w:eastAsia="ja-JP"/>
        </w:rPr>
        <w:t>The Contractor will be required to operate an escalation route for complaints received from Customers in 2 stages</w:t>
      </w:r>
      <w:r w:rsidR="00606BE3" w:rsidRPr="00700C4C">
        <w:rPr>
          <w:rFonts w:ascii="Arial" w:hAnsi="Arial"/>
          <w:lang w:val="en"/>
        </w:rPr>
        <w:t>.</w:t>
      </w:r>
    </w:p>
    <w:p w14:paraId="18F12582" w14:textId="77777777" w:rsidR="00606BE3" w:rsidRPr="00700C4C" w:rsidRDefault="00606BE3" w:rsidP="00B17A4A">
      <w:pPr>
        <w:numPr>
          <w:ilvl w:val="0"/>
          <w:numId w:val="93"/>
        </w:numPr>
        <w:spacing w:before="100" w:after="100" w:line="240" w:lineRule="auto"/>
        <w:rPr>
          <w:lang w:val="en"/>
        </w:rPr>
      </w:pPr>
      <w:r w:rsidRPr="00700C4C">
        <w:rPr>
          <w:lang w:val="en"/>
        </w:rPr>
        <w:t xml:space="preserve">Stage 1 - first response issued within 15 working days of receipt of the complaint.  </w:t>
      </w:r>
    </w:p>
    <w:p w14:paraId="48BEC98C" w14:textId="0E01FAEF" w:rsidR="00606BE3" w:rsidRPr="00700C4C" w:rsidRDefault="00606BE3" w:rsidP="00B17A4A">
      <w:pPr>
        <w:numPr>
          <w:ilvl w:val="0"/>
          <w:numId w:val="93"/>
        </w:numPr>
        <w:spacing w:before="100" w:after="100" w:line="240" w:lineRule="auto"/>
        <w:rPr>
          <w:lang w:val="en"/>
        </w:rPr>
      </w:pPr>
      <w:r w:rsidRPr="00700C4C">
        <w:rPr>
          <w:lang w:val="en"/>
        </w:rPr>
        <w:t xml:space="preserve">Stage 2 - second response issued within 15 working days of receipt if the customer is dissatisfied with the first response.  </w:t>
      </w:r>
    </w:p>
    <w:p w14:paraId="5A46E862" w14:textId="4638F8EC" w:rsidR="00606BE3" w:rsidRPr="00700C4C" w:rsidRDefault="00E469D4" w:rsidP="00606BE3">
      <w:pPr>
        <w:spacing w:before="100" w:after="120"/>
        <w:rPr>
          <w:b/>
          <w:sz w:val="24"/>
          <w:lang w:val="en"/>
        </w:rPr>
      </w:pPr>
      <w:r w:rsidRPr="00700C4C">
        <w:rPr>
          <w:b/>
          <w:sz w:val="24"/>
          <w:lang w:val="en"/>
        </w:rPr>
        <w:lastRenderedPageBreak/>
        <w:t>L5</w:t>
      </w:r>
      <w:r w:rsidRPr="00700C4C">
        <w:rPr>
          <w:b/>
          <w:sz w:val="24"/>
          <w:lang w:val="en"/>
        </w:rPr>
        <w:tab/>
      </w:r>
      <w:r w:rsidR="00606BE3" w:rsidRPr="00700C4C">
        <w:rPr>
          <w:b/>
          <w:sz w:val="24"/>
          <w:lang w:val="en"/>
        </w:rPr>
        <w:t>Stage 1 and 2</w:t>
      </w:r>
    </w:p>
    <w:p w14:paraId="6D4DE059" w14:textId="12B250C6" w:rsidR="00606BE3" w:rsidRPr="00700C4C" w:rsidRDefault="00E469D4" w:rsidP="00E469D4">
      <w:pPr>
        <w:pStyle w:val="NormalWeb"/>
        <w:spacing w:after="120" w:afterAutospacing="0"/>
        <w:ind w:left="720" w:hanging="720"/>
        <w:rPr>
          <w:rFonts w:ascii="Arial" w:eastAsia="MS Mincho" w:hAnsi="Arial" w:cs="Arial"/>
          <w:sz w:val="22"/>
          <w:szCs w:val="22"/>
          <w:lang w:val="en" w:eastAsia="ja-JP"/>
        </w:rPr>
      </w:pPr>
      <w:bookmarkStart w:id="316" w:name="P138_9693"/>
      <w:bookmarkEnd w:id="316"/>
      <w:r w:rsidRPr="00700C4C">
        <w:rPr>
          <w:rFonts w:ascii="Arial" w:eastAsia="MS Mincho" w:hAnsi="Arial" w:cs="Arial"/>
          <w:sz w:val="22"/>
          <w:szCs w:val="22"/>
          <w:lang w:val="en" w:eastAsia="ja-JP"/>
        </w:rPr>
        <w:t>L5.1</w:t>
      </w:r>
      <w:r w:rsidRPr="00700C4C">
        <w:rPr>
          <w:rFonts w:ascii="Arial" w:eastAsia="MS Mincho" w:hAnsi="Arial" w:cs="Arial"/>
          <w:sz w:val="22"/>
          <w:szCs w:val="22"/>
          <w:lang w:val="en" w:eastAsia="ja-JP"/>
        </w:rPr>
        <w:tab/>
      </w:r>
      <w:r w:rsidR="00606BE3" w:rsidRPr="00700C4C">
        <w:rPr>
          <w:rFonts w:ascii="Arial" w:eastAsia="MS Mincho" w:hAnsi="Arial" w:cs="Arial"/>
          <w:sz w:val="22"/>
          <w:szCs w:val="22"/>
          <w:lang w:val="en" w:eastAsia="ja-JP"/>
        </w:rPr>
        <w:t>Responses to complaints for stage 1 and 2 will be issued within 15 working days.</w:t>
      </w:r>
    </w:p>
    <w:p w14:paraId="5FA4B3FC" w14:textId="5DD18A01" w:rsidR="00606BE3" w:rsidRPr="00700C4C" w:rsidRDefault="00E469D4" w:rsidP="00E469D4">
      <w:pPr>
        <w:pStyle w:val="NormalWeb"/>
        <w:ind w:left="720" w:hanging="720"/>
        <w:rPr>
          <w:rFonts w:ascii="Arial" w:hAnsi="Arial"/>
          <w:lang w:val="en"/>
        </w:rPr>
      </w:pPr>
      <w:r w:rsidRPr="00700C4C">
        <w:rPr>
          <w:rFonts w:ascii="Arial" w:eastAsia="MS Mincho" w:hAnsi="Arial" w:cs="Arial"/>
          <w:sz w:val="22"/>
          <w:szCs w:val="22"/>
          <w:lang w:val="en" w:eastAsia="ja-JP"/>
        </w:rPr>
        <w:t>L5.2</w:t>
      </w:r>
      <w:r w:rsidRPr="00700C4C">
        <w:rPr>
          <w:rFonts w:ascii="Arial" w:eastAsia="MS Mincho" w:hAnsi="Arial" w:cs="Arial"/>
          <w:sz w:val="22"/>
          <w:szCs w:val="22"/>
          <w:lang w:val="en" w:eastAsia="ja-JP"/>
        </w:rPr>
        <w:tab/>
      </w:r>
      <w:r w:rsidR="00606BE3" w:rsidRPr="00700C4C">
        <w:rPr>
          <w:rFonts w:ascii="Arial" w:eastAsia="MS Mincho" w:hAnsi="Arial" w:cs="Arial"/>
          <w:sz w:val="22"/>
          <w:szCs w:val="22"/>
          <w:lang w:val="en" w:eastAsia="ja-JP"/>
        </w:rPr>
        <w:t>In exceptional circumstances a response may not be available within 15 working days. In these circumstances the customer must be informed of the reason why and the date they can expect a full response</w:t>
      </w:r>
      <w:r w:rsidR="00606BE3" w:rsidRPr="00700C4C">
        <w:rPr>
          <w:rFonts w:ascii="Arial" w:hAnsi="Arial"/>
          <w:lang w:val="en"/>
        </w:rPr>
        <w:t>.</w:t>
      </w:r>
    </w:p>
    <w:p w14:paraId="4C99BBEA" w14:textId="4AA82C8B" w:rsidR="00606BE3" w:rsidRPr="00700C4C" w:rsidRDefault="00E469D4" w:rsidP="00606BE3">
      <w:pPr>
        <w:pStyle w:val="Title"/>
        <w:spacing w:after="120"/>
        <w:jc w:val="both"/>
        <w:rPr>
          <w:rFonts w:ascii="Arial" w:hAnsi="Arial"/>
          <w:b w:val="0"/>
          <w:u w:val="none"/>
        </w:rPr>
      </w:pPr>
      <w:r w:rsidRPr="00700C4C">
        <w:rPr>
          <w:rFonts w:ascii="Arial" w:hAnsi="Arial"/>
          <w:u w:val="none"/>
        </w:rPr>
        <w:t>L6</w:t>
      </w:r>
      <w:r w:rsidRPr="00700C4C">
        <w:rPr>
          <w:rFonts w:ascii="Arial" w:hAnsi="Arial"/>
          <w:u w:val="none"/>
        </w:rPr>
        <w:tab/>
      </w:r>
      <w:r w:rsidR="00606BE3" w:rsidRPr="00700C4C">
        <w:rPr>
          <w:rFonts w:ascii="Arial" w:hAnsi="Arial"/>
          <w:u w:val="none"/>
        </w:rPr>
        <w:t>MP Complaints</w:t>
      </w:r>
    </w:p>
    <w:p w14:paraId="40CAD307" w14:textId="6E99E03B" w:rsidR="00606BE3" w:rsidRPr="00700C4C" w:rsidRDefault="00E469D4" w:rsidP="00E469D4">
      <w:pPr>
        <w:pStyle w:val="Title"/>
        <w:spacing w:after="120"/>
        <w:ind w:left="720" w:hanging="720"/>
        <w:jc w:val="both"/>
        <w:rPr>
          <w:rFonts w:ascii="Arial" w:eastAsia="MS Mincho" w:hAnsi="Arial" w:cs="Arial"/>
          <w:b w:val="0"/>
          <w:bCs w:val="0"/>
          <w:sz w:val="22"/>
          <w:szCs w:val="22"/>
          <w:u w:val="none"/>
          <w:lang w:val="en" w:eastAsia="ja-JP"/>
        </w:rPr>
      </w:pPr>
      <w:r w:rsidRPr="00700C4C">
        <w:rPr>
          <w:rFonts w:ascii="Arial" w:eastAsia="MS Mincho" w:hAnsi="Arial" w:cs="Arial"/>
          <w:b w:val="0"/>
          <w:bCs w:val="0"/>
          <w:sz w:val="22"/>
          <w:szCs w:val="22"/>
          <w:u w:val="none"/>
          <w:lang w:val="en" w:eastAsia="ja-JP"/>
        </w:rPr>
        <w:t>L6.1</w:t>
      </w:r>
      <w:r w:rsidRPr="00700C4C">
        <w:rPr>
          <w:rFonts w:ascii="Arial" w:eastAsia="MS Mincho" w:hAnsi="Arial" w:cs="Arial"/>
          <w:b w:val="0"/>
          <w:bCs w:val="0"/>
          <w:sz w:val="22"/>
          <w:szCs w:val="22"/>
          <w:u w:val="none"/>
          <w:lang w:val="en" w:eastAsia="ja-JP"/>
        </w:rPr>
        <w:tab/>
      </w:r>
      <w:r w:rsidR="00606BE3" w:rsidRPr="00700C4C">
        <w:rPr>
          <w:rFonts w:ascii="Arial" w:eastAsia="MS Mincho" w:hAnsi="Arial" w:cs="Arial"/>
          <w:b w:val="0"/>
          <w:bCs w:val="0"/>
          <w:sz w:val="22"/>
          <w:szCs w:val="22"/>
          <w:u w:val="none"/>
          <w:lang w:val="en" w:eastAsia="ja-JP"/>
        </w:rPr>
        <w:t>All complaints received from MPs will be handled by the HMRC interface team. This will enable HMRC to ensure the contact is genuine</w:t>
      </w:r>
      <w:r w:rsidRPr="00700C4C">
        <w:rPr>
          <w:rFonts w:ascii="Arial" w:eastAsia="MS Mincho" w:hAnsi="Arial" w:cs="Arial"/>
          <w:b w:val="0"/>
          <w:bCs w:val="0"/>
          <w:sz w:val="22"/>
          <w:szCs w:val="22"/>
          <w:u w:val="none"/>
          <w:lang w:val="en" w:eastAsia="ja-JP"/>
        </w:rPr>
        <w:t xml:space="preserve"> and strict control is in place</w:t>
      </w:r>
      <w:r w:rsidR="00606BE3" w:rsidRPr="00700C4C">
        <w:rPr>
          <w:rFonts w:ascii="Arial" w:eastAsia="MS Mincho" w:hAnsi="Arial" w:cs="Arial"/>
          <w:b w:val="0"/>
          <w:bCs w:val="0"/>
          <w:sz w:val="22"/>
          <w:szCs w:val="22"/>
          <w:u w:val="none"/>
          <w:lang w:val="en" w:eastAsia="ja-JP"/>
        </w:rPr>
        <w:t xml:space="preserve">. </w:t>
      </w:r>
    </w:p>
    <w:p w14:paraId="400E9746" w14:textId="0FD8E09E" w:rsidR="00606BE3" w:rsidRPr="00700C4C" w:rsidRDefault="00E469D4" w:rsidP="00E469D4">
      <w:pPr>
        <w:pStyle w:val="Title"/>
        <w:spacing w:after="120"/>
        <w:ind w:left="720" w:hanging="720"/>
        <w:jc w:val="both"/>
        <w:rPr>
          <w:rFonts w:ascii="Arial" w:hAnsi="Arial"/>
          <w:b w:val="0"/>
          <w:u w:val="none"/>
        </w:rPr>
      </w:pPr>
      <w:r w:rsidRPr="00700C4C">
        <w:rPr>
          <w:rFonts w:ascii="Arial" w:eastAsia="MS Mincho" w:hAnsi="Arial" w:cs="Arial"/>
          <w:b w:val="0"/>
          <w:bCs w:val="0"/>
          <w:sz w:val="22"/>
          <w:szCs w:val="22"/>
          <w:u w:val="none"/>
          <w:lang w:val="en" w:eastAsia="ja-JP"/>
        </w:rPr>
        <w:t>L6.2</w:t>
      </w:r>
      <w:r w:rsidRPr="00700C4C">
        <w:rPr>
          <w:rFonts w:ascii="Arial" w:eastAsia="MS Mincho" w:hAnsi="Arial" w:cs="Arial"/>
          <w:b w:val="0"/>
          <w:bCs w:val="0"/>
          <w:sz w:val="22"/>
          <w:szCs w:val="22"/>
          <w:u w:val="none"/>
          <w:lang w:val="en" w:eastAsia="ja-JP"/>
        </w:rPr>
        <w:tab/>
      </w:r>
      <w:r w:rsidR="00606BE3" w:rsidRPr="00700C4C">
        <w:rPr>
          <w:rFonts w:ascii="Arial" w:eastAsia="MS Mincho" w:hAnsi="Arial" w:cs="Arial"/>
          <w:b w:val="0"/>
          <w:bCs w:val="0"/>
          <w:sz w:val="22"/>
          <w:szCs w:val="22"/>
          <w:u w:val="none"/>
          <w:lang w:val="en" w:eastAsia="ja-JP"/>
        </w:rPr>
        <w:t>Contractors will provide HMRC with a response within 24 hours if any aspect of the enquiry refers to Auctioneers action.</w:t>
      </w:r>
    </w:p>
    <w:p w14:paraId="0ACE2935" w14:textId="77777777" w:rsidR="00606BE3" w:rsidRPr="00700C4C" w:rsidRDefault="00606BE3" w:rsidP="00606BE3">
      <w:pPr>
        <w:pStyle w:val="Title"/>
        <w:spacing w:after="120"/>
        <w:jc w:val="left"/>
        <w:rPr>
          <w:rFonts w:ascii="Arial" w:hAnsi="Arial"/>
          <w:u w:val="none"/>
        </w:rPr>
      </w:pPr>
    </w:p>
    <w:p w14:paraId="220F8264" w14:textId="0E2DC29A" w:rsidR="00606BE3" w:rsidRPr="00700C4C" w:rsidRDefault="00E469D4" w:rsidP="00606BE3">
      <w:pPr>
        <w:pStyle w:val="Title"/>
        <w:spacing w:after="120"/>
        <w:jc w:val="left"/>
        <w:rPr>
          <w:rFonts w:ascii="Arial" w:hAnsi="Arial"/>
          <w:b w:val="0"/>
          <w:u w:val="none"/>
        </w:rPr>
      </w:pPr>
      <w:r w:rsidRPr="00700C4C">
        <w:rPr>
          <w:rFonts w:ascii="Arial" w:hAnsi="Arial"/>
          <w:u w:val="none"/>
        </w:rPr>
        <w:t>L7</w:t>
      </w:r>
      <w:r w:rsidRPr="00700C4C">
        <w:rPr>
          <w:rFonts w:ascii="Arial" w:hAnsi="Arial"/>
          <w:u w:val="none"/>
        </w:rPr>
        <w:tab/>
      </w:r>
      <w:r w:rsidR="00606BE3" w:rsidRPr="00700C4C">
        <w:rPr>
          <w:rFonts w:ascii="Arial" w:hAnsi="Arial"/>
          <w:u w:val="none"/>
        </w:rPr>
        <w:t>Ministerial Correspondence Unit Queries</w:t>
      </w:r>
    </w:p>
    <w:p w14:paraId="3F47366A" w14:textId="7625F943" w:rsidR="00606BE3" w:rsidRPr="00700C4C" w:rsidRDefault="00E469D4" w:rsidP="006C2008">
      <w:pPr>
        <w:pStyle w:val="Title"/>
        <w:spacing w:after="120"/>
        <w:ind w:left="720" w:hanging="720"/>
        <w:jc w:val="left"/>
        <w:rPr>
          <w:rFonts w:ascii="Arial" w:hAnsi="Arial"/>
          <w:b w:val="0"/>
          <w:sz w:val="22"/>
          <w:u w:val="none"/>
          <w:lang w:val="en"/>
        </w:rPr>
      </w:pPr>
      <w:r w:rsidRPr="00700C4C">
        <w:rPr>
          <w:rFonts w:ascii="Arial" w:eastAsia="MS Mincho" w:hAnsi="Arial"/>
          <w:b w:val="0"/>
          <w:sz w:val="22"/>
          <w:u w:val="none"/>
          <w:lang w:val="en"/>
        </w:rPr>
        <w:t>L7.1</w:t>
      </w:r>
      <w:r w:rsidRPr="00700C4C">
        <w:rPr>
          <w:rFonts w:ascii="Arial" w:eastAsia="MS Mincho" w:hAnsi="Arial"/>
          <w:b w:val="0"/>
          <w:sz w:val="22"/>
          <w:u w:val="none"/>
          <w:lang w:val="en"/>
        </w:rPr>
        <w:tab/>
      </w:r>
      <w:r w:rsidR="00606BE3" w:rsidRPr="00700C4C">
        <w:rPr>
          <w:rFonts w:ascii="Arial" w:eastAsia="MS Mincho" w:hAnsi="Arial"/>
          <w:b w:val="0"/>
          <w:sz w:val="22"/>
          <w:u w:val="none"/>
          <w:lang w:val="en"/>
        </w:rPr>
        <w:t>On occasion HMRC receives enquires from the Ministerial Correspondence Unit, all of these enquiries are handled by a specialist team within HMRC Debt Management and Banking. Contractors need to be aware that these queries have a turnaround deadline of 3 days to supply relevant information. As a consequence, requests for information for this type of enquiry are considered as urgent and DCAs will be required to provide responses within 24hrs</w:t>
      </w:r>
      <w:r w:rsidR="00606BE3" w:rsidRPr="00700C4C">
        <w:rPr>
          <w:rFonts w:ascii="Arial" w:hAnsi="Arial"/>
          <w:b w:val="0"/>
          <w:sz w:val="22"/>
          <w:u w:val="none"/>
        </w:rPr>
        <w:t>.</w:t>
      </w:r>
      <w:bookmarkStart w:id="317" w:name="_Toc194382745"/>
    </w:p>
    <w:p w14:paraId="29FF5062" w14:textId="40BC3F23" w:rsidR="00606BE3" w:rsidRPr="00700C4C" w:rsidRDefault="00E469D4" w:rsidP="00606BE3">
      <w:pPr>
        <w:rPr>
          <w:b/>
          <w:lang w:val="en"/>
        </w:rPr>
      </w:pPr>
      <w:r w:rsidRPr="00700C4C">
        <w:rPr>
          <w:b/>
          <w:sz w:val="24"/>
          <w:lang w:val="en"/>
        </w:rPr>
        <w:t>L8</w:t>
      </w:r>
      <w:r w:rsidRPr="00700C4C">
        <w:rPr>
          <w:b/>
          <w:sz w:val="24"/>
          <w:lang w:val="en"/>
        </w:rPr>
        <w:tab/>
      </w:r>
      <w:r w:rsidR="00606BE3" w:rsidRPr="00700C4C">
        <w:rPr>
          <w:b/>
          <w:sz w:val="24"/>
          <w:lang w:val="en"/>
        </w:rPr>
        <w:t>Roles and Responsibilities</w:t>
      </w:r>
      <w:bookmarkEnd w:id="317"/>
    </w:p>
    <w:p w14:paraId="42BB8B34" w14:textId="10CEE71A" w:rsidR="00606BE3" w:rsidRPr="00700C4C" w:rsidRDefault="00E469D4" w:rsidP="00E469D4">
      <w:pPr>
        <w:pStyle w:val="NormalWeb"/>
        <w:spacing w:after="120" w:afterAutospacing="0"/>
        <w:ind w:left="720" w:hanging="720"/>
        <w:rPr>
          <w:rFonts w:ascii="Arial" w:eastAsia="MS Mincho" w:hAnsi="Arial" w:cs="Arial"/>
          <w:sz w:val="22"/>
          <w:szCs w:val="22"/>
          <w:lang w:val="en" w:eastAsia="ja-JP"/>
        </w:rPr>
      </w:pPr>
      <w:r w:rsidRPr="00700C4C">
        <w:rPr>
          <w:rFonts w:ascii="Arial" w:eastAsia="MS Mincho" w:hAnsi="Arial" w:cs="Arial"/>
          <w:sz w:val="22"/>
          <w:szCs w:val="22"/>
          <w:lang w:val="en" w:eastAsia="ja-JP"/>
        </w:rPr>
        <w:t>L8.1</w:t>
      </w:r>
      <w:r w:rsidRPr="00700C4C">
        <w:rPr>
          <w:rFonts w:ascii="Arial" w:eastAsia="MS Mincho" w:hAnsi="Arial" w:cs="Arial"/>
          <w:sz w:val="22"/>
          <w:szCs w:val="22"/>
          <w:lang w:val="en" w:eastAsia="ja-JP"/>
        </w:rPr>
        <w:tab/>
      </w:r>
      <w:r w:rsidR="00606BE3" w:rsidRPr="00700C4C">
        <w:rPr>
          <w:rFonts w:ascii="Arial" w:eastAsia="MS Mincho" w:hAnsi="Arial" w:cs="Arial"/>
          <w:sz w:val="22"/>
          <w:szCs w:val="22"/>
          <w:lang w:val="en" w:eastAsia="ja-JP"/>
        </w:rPr>
        <w:t xml:space="preserve">When Contractors receive a complaint, if all or any part of the complaint refers to them they will be deemed the owner and will take full responsibility to provide a resolution. Therefore if a contractor receives a complaint about their </w:t>
      </w:r>
      <w:r w:rsidR="00606BE3" w:rsidRPr="00700C4C">
        <w:rPr>
          <w:rFonts w:ascii="Arial" w:eastAsia="MS Mincho" w:hAnsi="Arial" w:cs="Arial"/>
          <w:b/>
          <w:sz w:val="22"/>
          <w:szCs w:val="22"/>
          <w:lang w:val="en" w:eastAsia="ja-JP"/>
        </w:rPr>
        <w:t>service</w:t>
      </w:r>
      <w:r w:rsidR="00606BE3" w:rsidRPr="00700C4C">
        <w:rPr>
          <w:rFonts w:ascii="Arial" w:eastAsia="MS Mincho" w:hAnsi="Arial" w:cs="Arial"/>
          <w:sz w:val="22"/>
          <w:szCs w:val="22"/>
          <w:lang w:val="en" w:eastAsia="ja-JP"/>
        </w:rPr>
        <w:t xml:space="preserve"> and also the HMRC </w:t>
      </w:r>
      <w:r w:rsidR="00606BE3" w:rsidRPr="00700C4C">
        <w:rPr>
          <w:rFonts w:ascii="Arial" w:eastAsia="MS Mincho" w:hAnsi="Arial" w:cs="Arial"/>
          <w:b/>
          <w:sz w:val="22"/>
          <w:szCs w:val="22"/>
          <w:lang w:val="en" w:eastAsia="ja-JP"/>
        </w:rPr>
        <w:t>service</w:t>
      </w:r>
      <w:r w:rsidR="00606BE3" w:rsidRPr="00700C4C">
        <w:rPr>
          <w:rFonts w:ascii="Arial" w:eastAsia="MS Mincho" w:hAnsi="Arial" w:cs="Arial"/>
          <w:sz w:val="22"/>
          <w:szCs w:val="22"/>
          <w:lang w:val="en" w:eastAsia="ja-JP"/>
        </w:rPr>
        <w:t xml:space="preserve">, they will control the complaint and contact the interface team at </w:t>
      </w:r>
    </w:p>
    <w:p w14:paraId="2FD82E4C" w14:textId="6C848B90" w:rsidR="00606BE3" w:rsidRPr="00700C4C" w:rsidRDefault="00E469D4" w:rsidP="00E469D4">
      <w:pPr>
        <w:pStyle w:val="NormalWeb"/>
        <w:spacing w:after="120" w:afterAutospacing="0"/>
        <w:ind w:left="720" w:hanging="720"/>
        <w:rPr>
          <w:rFonts w:ascii="Arial" w:eastAsia="MS Mincho" w:hAnsi="Arial" w:cs="Arial"/>
          <w:sz w:val="22"/>
          <w:szCs w:val="22"/>
          <w:lang w:val="en" w:eastAsia="ja-JP"/>
        </w:rPr>
      </w:pPr>
      <w:r w:rsidRPr="00700C4C">
        <w:rPr>
          <w:rFonts w:ascii="Arial" w:eastAsia="MS Mincho" w:hAnsi="Arial" w:cs="Arial"/>
          <w:sz w:val="22"/>
          <w:szCs w:val="22"/>
          <w:lang w:val="en" w:eastAsia="ja-JP"/>
        </w:rPr>
        <w:t>L8.2</w:t>
      </w:r>
      <w:r w:rsidRPr="00700C4C">
        <w:rPr>
          <w:rFonts w:ascii="Arial" w:eastAsia="MS Mincho" w:hAnsi="Arial" w:cs="Arial"/>
          <w:sz w:val="22"/>
          <w:szCs w:val="22"/>
          <w:lang w:val="en" w:eastAsia="ja-JP"/>
        </w:rPr>
        <w:tab/>
      </w:r>
      <w:r w:rsidR="00606BE3" w:rsidRPr="00700C4C">
        <w:rPr>
          <w:rFonts w:ascii="Arial" w:eastAsia="MS Mincho" w:hAnsi="Arial" w:cs="Arial"/>
          <w:sz w:val="22"/>
          <w:szCs w:val="22"/>
          <w:lang w:val="en" w:eastAsia="ja-JP"/>
        </w:rPr>
        <w:t xml:space="preserve">Likewise if HMRC receive a multiple complaint and part of that complaint refers to the Auctioneers </w:t>
      </w:r>
      <w:r w:rsidR="00606BE3" w:rsidRPr="00700C4C">
        <w:rPr>
          <w:rFonts w:ascii="Arial" w:eastAsia="MS Mincho" w:hAnsi="Arial" w:cs="Arial"/>
          <w:b/>
          <w:sz w:val="22"/>
          <w:szCs w:val="22"/>
          <w:lang w:val="en" w:eastAsia="ja-JP"/>
        </w:rPr>
        <w:t>service</w:t>
      </w:r>
      <w:r w:rsidR="00606BE3" w:rsidRPr="00700C4C">
        <w:rPr>
          <w:rFonts w:ascii="Arial" w:eastAsia="MS Mincho" w:hAnsi="Arial" w:cs="Arial"/>
          <w:sz w:val="22"/>
          <w:szCs w:val="22"/>
          <w:lang w:val="en" w:eastAsia="ja-JP"/>
        </w:rPr>
        <w:t>, HMRC will control the complaint and contact the Contractor for their response.  The Auctioneers will be expected to provide their response within 48 hours.</w:t>
      </w:r>
    </w:p>
    <w:p w14:paraId="1374DC60" w14:textId="33EAF937" w:rsidR="00606BE3" w:rsidRPr="00700C4C" w:rsidRDefault="00E469D4" w:rsidP="00E469D4">
      <w:pPr>
        <w:pStyle w:val="Title"/>
        <w:ind w:left="720" w:hanging="720"/>
        <w:jc w:val="left"/>
        <w:rPr>
          <w:rFonts w:ascii="Arial" w:eastAsia="MS Mincho" w:hAnsi="Arial" w:cs="Arial"/>
          <w:b w:val="0"/>
          <w:bCs w:val="0"/>
          <w:sz w:val="22"/>
          <w:szCs w:val="22"/>
          <w:u w:val="none"/>
          <w:lang w:val="en" w:eastAsia="ja-JP"/>
        </w:rPr>
      </w:pPr>
      <w:r w:rsidRPr="00700C4C">
        <w:rPr>
          <w:rFonts w:ascii="Arial" w:eastAsia="MS Mincho" w:hAnsi="Arial" w:cs="Arial"/>
          <w:b w:val="0"/>
          <w:bCs w:val="0"/>
          <w:sz w:val="22"/>
          <w:szCs w:val="22"/>
          <w:u w:val="none"/>
          <w:lang w:val="en" w:eastAsia="ja-JP"/>
        </w:rPr>
        <w:t>L8.3</w:t>
      </w:r>
      <w:r w:rsidRPr="00700C4C">
        <w:rPr>
          <w:rFonts w:ascii="Arial" w:eastAsia="MS Mincho" w:hAnsi="Arial" w:cs="Arial"/>
          <w:b w:val="0"/>
          <w:bCs w:val="0"/>
          <w:sz w:val="22"/>
          <w:szCs w:val="22"/>
          <w:u w:val="none"/>
          <w:lang w:val="en" w:eastAsia="ja-JP"/>
        </w:rPr>
        <w:tab/>
      </w:r>
      <w:r w:rsidR="00606BE3" w:rsidRPr="00700C4C">
        <w:rPr>
          <w:rFonts w:ascii="Arial" w:eastAsia="MS Mincho" w:hAnsi="Arial" w:cs="Arial"/>
          <w:b w:val="0"/>
          <w:bCs w:val="0"/>
          <w:sz w:val="22"/>
          <w:szCs w:val="22"/>
          <w:u w:val="none"/>
          <w:lang w:val="en" w:eastAsia="ja-JP"/>
        </w:rPr>
        <w:t xml:space="preserve">The only exception to the above is when the Contractor receives a MPs enquiry. All MPs enquiries will be managed by HMRC.  Annex 4 illustrates the process. Contractors will provide HMRC with a response within 24 hours if any aspect of the enquiry refers to Auctioneers Services action. </w:t>
      </w:r>
    </w:p>
    <w:p w14:paraId="0536FC49" w14:textId="58678E04" w:rsidR="00606BE3" w:rsidRPr="00700C4C" w:rsidRDefault="00E469D4" w:rsidP="00606BE3">
      <w:pPr>
        <w:pStyle w:val="NormalWeb"/>
        <w:rPr>
          <w:rFonts w:ascii="Arial" w:hAnsi="Arial"/>
        </w:rPr>
      </w:pPr>
      <w:r w:rsidRPr="00700C4C">
        <w:rPr>
          <w:rFonts w:ascii="Arial" w:eastAsia="MS Mincho" w:hAnsi="Arial" w:cs="Arial"/>
          <w:sz w:val="22"/>
          <w:szCs w:val="22"/>
          <w:lang w:val="en" w:eastAsia="ja-JP"/>
        </w:rPr>
        <w:t>L8.4</w:t>
      </w:r>
      <w:r w:rsidRPr="00700C4C">
        <w:rPr>
          <w:rFonts w:ascii="Arial" w:eastAsia="MS Mincho" w:hAnsi="Arial" w:cs="Arial"/>
          <w:sz w:val="22"/>
          <w:szCs w:val="22"/>
          <w:lang w:val="en" w:eastAsia="ja-JP"/>
        </w:rPr>
        <w:tab/>
      </w:r>
      <w:r w:rsidR="00606BE3" w:rsidRPr="00700C4C">
        <w:rPr>
          <w:rFonts w:ascii="Arial" w:eastAsia="MS Mincho" w:hAnsi="Arial" w:cs="Arial"/>
          <w:sz w:val="22"/>
          <w:szCs w:val="22"/>
          <w:lang w:val="en" w:eastAsia="ja-JP"/>
        </w:rPr>
        <w:t>All documentation will be issued and received via e-mail</w:t>
      </w:r>
      <w:r w:rsidR="00606BE3" w:rsidRPr="00700C4C">
        <w:rPr>
          <w:rFonts w:ascii="Arial" w:hAnsi="Arial" w:cs="Arial"/>
        </w:rPr>
        <w:t xml:space="preserve">. </w:t>
      </w:r>
    </w:p>
    <w:p w14:paraId="5F4C9686" w14:textId="17C023E5" w:rsidR="00606BE3" w:rsidRPr="00700C4C" w:rsidRDefault="00E469D4" w:rsidP="00606BE3">
      <w:pPr>
        <w:rPr>
          <w:b/>
          <w:sz w:val="24"/>
          <w:lang w:val="en"/>
        </w:rPr>
      </w:pPr>
      <w:bookmarkStart w:id="318" w:name="_Toc194382746"/>
      <w:r w:rsidRPr="00700C4C">
        <w:rPr>
          <w:b/>
          <w:lang w:val="en"/>
        </w:rPr>
        <w:t>L9</w:t>
      </w:r>
      <w:r w:rsidRPr="00700C4C">
        <w:rPr>
          <w:lang w:val="en"/>
        </w:rPr>
        <w:tab/>
      </w:r>
      <w:r w:rsidR="00606BE3" w:rsidRPr="00700C4C">
        <w:rPr>
          <w:b/>
          <w:sz w:val="24"/>
          <w:lang w:val="en"/>
        </w:rPr>
        <w:t>Management Information</w:t>
      </w:r>
      <w:bookmarkEnd w:id="318"/>
    </w:p>
    <w:p w14:paraId="18376E05" w14:textId="412DC602" w:rsidR="00606BE3" w:rsidRPr="00700C4C" w:rsidRDefault="00E469D4" w:rsidP="00606BE3">
      <w:pPr>
        <w:spacing w:after="120"/>
      </w:pPr>
      <w:r w:rsidRPr="00700C4C">
        <w:t>L9.1</w:t>
      </w:r>
      <w:r w:rsidRPr="00700C4C">
        <w:tab/>
      </w:r>
      <w:r w:rsidR="00606BE3" w:rsidRPr="00700C4C">
        <w:t xml:space="preserve">Detailed below is the basic Auction Services MI requirement. </w:t>
      </w:r>
    </w:p>
    <w:p w14:paraId="21847967" w14:textId="14120EF3" w:rsidR="00606BE3" w:rsidRPr="00700C4C" w:rsidRDefault="00E469D4" w:rsidP="00606BE3">
      <w:pPr>
        <w:spacing w:after="120"/>
      </w:pPr>
      <w:r w:rsidRPr="00700C4C">
        <w:t>L9.2</w:t>
      </w:r>
      <w:r w:rsidRPr="00700C4C">
        <w:tab/>
      </w:r>
      <w:r w:rsidR="00606BE3" w:rsidRPr="00700C4C">
        <w:t xml:space="preserve">All information will be transferred to HMRC in electronic format via e-mail. </w:t>
      </w:r>
    </w:p>
    <w:p w14:paraId="7232381C" w14:textId="13D43A0D" w:rsidR="00606BE3" w:rsidRPr="00700C4C" w:rsidRDefault="00E469D4" w:rsidP="00606BE3">
      <w:pPr>
        <w:spacing w:after="120"/>
        <w:rPr>
          <w:b/>
          <w:sz w:val="24"/>
        </w:rPr>
      </w:pPr>
      <w:r w:rsidRPr="00700C4C">
        <w:rPr>
          <w:b/>
          <w:sz w:val="24"/>
        </w:rPr>
        <w:lastRenderedPageBreak/>
        <w:t>L10</w:t>
      </w:r>
      <w:r w:rsidRPr="00700C4C">
        <w:rPr>
          <w:b/>
          <w:sz w:val="24"/>
        </w:rPr>
        <w:tab/>
      </w:r>
      <w:r w:rsidR="00606BE3" w:rsidRPr="00700C4C">
        <w:rPr>
          <w:b/>
          <w:sz w:val="24"/>
        </w:rPr>
        <w:t>Weekly Requirements</w:t>
      </w:r>
    </w:p>
    <w:p w14:paraId="01EE3DAA" w14:textId="65586593" w:rsidR="00606BE3" w:rsidRPr="00700C4C" w:rsidRDefault="00426518" w:rsidP="00426518">
      <w:pPr>
        <w:spacing w:after="120"/>
        <w:ind w:left="720" w:hanging="720"/>
        <w:rPr>
          <w:lang w:eastAsia="en-GB"/>
        </w:rPr>
      </w:pPr>
      <w:r w:rsidRPr="00700C4C">
        <w:rPr>
          <w:lang w:eastAsia="en-GB"/>
        </w:rPr>
        <w:t xml:space="preserve">L10.1 </w:t>
      </w:r>
      <w:r w:rsidRPr="00700C4C">
        <w:rPr>
          <w:lang w:eastAsia="en-GB"/>
        </w:rPr>
        <w:tab/>
      </w:r>
      <w:r w:rsidR="00606BE3" w:rsidRPr="00700C4C">
        <w:rPr>
          <w:lang w:eastAsia="en-GB"/>
        </w:rPr>
        <w:t xml:space="preserve">Cases where the Contractor has received a complaint should be split into complaints about process and complaints about the Contractors conduct and, state whether the complaint has been upheld. </w:t>
      </w:r>
    </w:p>
    <w:p w14:paraId="2BC05244" w14:textId="77777777" w:rsidR="00606BE3" w:rsidRPr="00700C4C" w:rsidRDefault="00606BE3" w:rsidP="00B17A4A">
      <w:pPr>
        <w:numPr>
          <w:ilvl w:val="0"/>
          <w:numId w:val="94"/>
        </w:numPr>
        <w:spacing w:after="0" w:line="240" w:lineRule="auto"/>
        <w:rPr>
          <w:lang w:eastAsia="en-GB"/>
        </w:rPr>
      </w:pPr>
      <w:r w:rsidRPr="00700C4C">
        <w:t xml:space="preserve">Summary Report - </w:t>
      </w:r>
      <w:r w:rsidRPr="00700C4C">
        <w:rPr>
          <w:lang w:eastAsia="en-GB"/>
        </w:rPr>
        <w:t xml:space="preserve">Excel spreadsheet </w:t>
      </w:r>
    </w:p>
    <w:p w14:paraId="0C20B454" w14:textId="77777777" w:rsidR="00606BE3" w:rsidRPr="00700C4C" w:rsidRDefault="00606BE3" w:rsidP="00B17A4A">
      <w:pPr>
        <w:numPr>
          <w:ilvl w:val="0"/>
          <w:numId w:val="94"/>
        </w:numPr>
        <w:spacing w:after="0" w:line="240" w:lineRule="auto"/>
        <w:rPr>
          <w:lang w:eastAsia="en-GB"/>
        </w:rPr>
      </w:pPr>
      <w:r w:rsidRPr="00700C4C">
        <w:rPr>
          <w:lang w:eastAsia="en-GB"/>
        </w:rPr>
        <w:t>date of receipt</w:t>
      </w:r>
    </w:p>
    <w:p w14:paraId="5DB2B8C8" w14:textId="77777777" w:rsidR="00606BE3" w:rsidRPr="00700C4C" w:rsidRDefault="00606BE3" w:rsidP="00B17A4A">
      <w:pPr>
        <w:numPr>
          <w:ilvl w:val="0"/>
          <w:numId w:val="94"/>
        </w:numPr>
        <w:spacing w:after="0" w:line="240" w:lineRule="auto"/>
        <w:rPr>
          <w:lang w:eastAsia="en-GB"/>
        </w:rPr>
      </w:pPr>
      <w:r w:rsidRPr="00700C4C">
        <w:rPr>
          <w:lang w:eastAsia="en-GB"/>
        </w:rPr>
        <w:t>item reference/case identifier</w:t>
      </w:r>
    </w:p>
    <w:p w14:paraId="2C67A853" w14:textId="77777777" w:rsidR="00606BE3" w:rsidRPr="00700C4C" w:rsidRDefault="00606BE3" w:rsidP="00B17A4A">
      <w:pPr>
        <w:numPr>
          <w:ilvl w:val="0"/>
          <w:numId w:val="94"/>
        </w:numPr>
        <w:spacing w:after="0" w:line="240" w:lineRule="auto"/>
        <w:rPr>
          <w:lang w:eastAsia="en-GB"/>
        </w:rPr>
      </w:pPr>
      <w:r w:rsidRPr="00700C4C">
        <w:rPr>
          <w:lang w:eastAsia="en-GB"/>
        </w:rPr>
        <w:t>complaint type</w:t>
      </w:r>
    </w:p>
    <w:p w14:paraId="1FB13F90" w14:textId="77777777" w:rsidR="00606BE3" w:rsidRPr="00700C4C" w:rsidRDefault="00606BE3" w:rsidP="00B17A4A">
      <w:pPr>
        <w:numPr>
          <w:ilvl w:val="0"/>
          <w:numId w:val="94"/>
        </w:numPr>
        <w:spacing w:after="120" w:line="240" w:lineRule="auto"/>
        <w:rPr>
          <w:lang w:eastAsia="en-GB"/>
        </w:rPr>
      </w:pPr>
      <w:r w:rsidRPr="00700C4C">
        <w:rPr>
          <w:lang w:eastAsia="en-GB"/>
        </w:rPr>
        <w:t>action taken</w:t>
      </w:r>
    </w:p>
    <w:p w14:paraId="6DE02EC2" w14:textId="6FEEC666" w:rsidR="00606BE3" w:rsidRPr="00700C4C" w:rsidRDefault="00426518" w:rsidP="00606BE3">
      <w:pPr>
        <w:rPr>
          <w:b/>
        </w:rPr>
      </w:pPr>
      <w:r w:rsidRPr="00700C4C">
        <w:rPr>
          <w:b/>
        </w:rPr>
        <w:t>L11</w:t>
      </w:r>
      <w:r w:rsidRPr="00700C4C">
        <w:rPr>
          <w:b/>
        </w:rPr>
        <w:tab/>
      </w:r>
      <w:r w:rsidR="00606BE3" w:rsidRPr="00700C4C">
        <w:rPr>
          <w:b/>
        </w:rPr>
        <w:t>Individual resolution reports for each complaint:</w:t>
      </w:r>
    </w:p>
    <w:p w14:paraId="4C6EB233" w14:textId="3FA3B5E9" w:rsidR="00606BE3" w:rsidRPr="00700C4C" w:rsidRDefault="00426518" w:rsidP="00606BE3">
      <w:pPr>
        <w:spacing w:after="120"/>
        <w:rPr>
          <w:b/>
        </w:rPr>
      </w:pPr>
      <w:r w:rsidRPr="00700C4C">
        <w:t>L11.1</w:t>
      </w:r>
      <w:r w:rsidRPr="00700C4C">
        <w:rPr>
          <w:b/>
        </w:rPr>
        <w:tab/>
      </w:r>
      <w:r w:rsidR="00606BE3" w:rsidRPr="00700C4C">
        <w:t>Summary Report</w:t>
      </w:r>
    </w:p>
    <w:p w14:paraId="4DB733C1" w14:textId="77777777" w:rsidR="00606BE3" w:rsidRPr="00700C4C" w:rsidRDefault="00606BE3" w:rsidP="00B17A4A">
      <w:pPr>
        <w:numPr>
          <w:ilvl w:val="0"/>
          <w:numId w:val="95"/>
        </w:numPr>
        <w:spacing w:after="0" w:line="240" w:lineRule="auto"/>
      </w:pPr>
      <w:r w:rsidRPr="00700C4C">
        <w:t xml:space="preserve">Case identifier </w:t>
      </w:r>
    </w:p>
    <w:p w14:paraId="08495C2B" w14:textId="77777777" w:rsidR="00606BE3" w:rsidRPr="00700C4C" w:rsidRDefault="00606BE3" w:rsidP="00B17A4A">
      <w:pPr>
        <w:numPr>
          <w:ilvl w:val="0"/>
          <w:numId w:val="95"/>
        </w:numPr>
        <w:spacing w:after="0" w:line="240" w:lineRule="auto"/>
      </w:pPr>
      <w:r w:rsidRPr="00700C4C">
        <w:t xml:space="preserve">Name </w:t>
      </w:r>
    </w:p>
    <w:p w14:paraId="01618410" w14:textId="77777777" w:rsidR="00606BE3" w:rsidRPr="00700C4C" w:rsidRDefault="00606BE3" w:rsidP="00B17A4A">
      <w:pPr>
        <w:numPr>
          <w:ilvl w:val="0"/>
          <w:numId w:val="95"/>
        </w:numPr>
        <w:spacing w:after="0" w:line="240" w:lineRule="auto"/>
      </w:pPr>
      <w:r w:rsidRPr="00700C4C">
        <w:t>Outline of complaint</w:t>
      </w:r>
    </w:p>
    <w:p w14:paraId="15141442" w14:textId="77777777" w:rsidR="00606BE3" w:rsidRPr="00700C4C" w:rsidRDefault="00606BE3" w:rsidP="00B17A4A">
      <w:pPr>
        <w:numPr>
          <w:ilvl w:val="0"/>
          <w:numId w:val="95"/>
        </w:numPr>
        <w:spacing w:after="0" w:line="240" w:lineRule="auto"/>
      </w:pPr>
      <w:r w:rsidRPr="00700C4C">
        <w:t xml:space="preserve">Action taken </w:t>
      </w:r>
    </w:p>
    <w:p w14:paraId="3E59F587" w14:textId="77777777" w:rsidR="00606BE3" w:rsidRPr="00700C4C" w:rsidRDefault="00606BE3" w:rsidP="00B17A4A">
      <w:pPr>
        <w:numPr>
          <w:ilvl w:val="0"/>
          <w:numId w:val="95"/>
        </w:numPr>
        <w:spacing w:after="120" w:line="240" w:lineRule="auto"/>
      </w:pPr>
      <w:r w:rsidRPr="00700C4C">
        <w:t>Outcome</w:t>
      </w:r>
    </w:p>
    <w:p w14:paraId="1C2D2150" w14:textId="77777777" w:rsidR="00606BE3" w:rsidRPr="00700C4C" w:rsidRDefault="00606BE3" w:rsidP="00426518">
      <w:pPr>
        <w:spacing w:after="120"/>
        <w:ind w:firstLine="720"/>
      </w:pPr>
      <w:r w:rsidRPr="00700C4C">
        <w:t>A nil return will be required weekly.</w:t>
      </w:r>
    </w:p>
    <w:p w14:paraId="0A63AD04" w14:textId="0CC85E49" w:rsidR="00606BE3" w:rsidRPr="00700C4C" w:rsidRDefault="00426518" w:rsidP="00426518">
      <w:pPr>
        <w:ind w:left="720" w:hanging="720"/>
      </w:pPr>
      <w:r w:rsidRPr="00700C4C">
        <w:t>L11.2</w:t>
      </w:r>
      <w:r w:rsidRPr="00700C4C">
        <w:tab/>
      </w:r>
      <w:r w:rsidR="00606BE3" w:rsidRPr="00700C4C">
        <w:t>A copy of all correspondence regarding the complaint will be required by HMRC.</w:t>
      </w:r>
      <w:bookmarkStart w:id="319" w:name="_Toc194382748"/>
    </w:p>
    <w:p w14:paraId="2CF139B6" w14:textId="7DD5D53B" w:rsidR="00606BE3" w:rsidRPr="00700C4C" w:rsidRDefault="00426518" w:rsidP="00606BE3">
      <w:pPr>
        <w:spacing w:after="120"/>
        <w:rPr>
          <w:b/>
          <w:lang w:val="en"/>
        </w:rPr>
      </w:pPr>
      <w:r w:rsidRPr="00700C4C">
        <w:rPr>
          <w:b/>
          <w:sz w:val="24"/>
          <w:lang w:val="en"/>
        </w:rPr>
        <w:t>L12</w:t>
      </w:r>
      <w:r w:rsidRPr="00700C4C">
        <w:rPr>
          <w:b/>
          <w:sz w:val="24"/>
          <w:lang w:val="en"/>
        </w:rPr>
        <w:tab/>
      </w:r>
      <w:r w:rsidR="00606BE3" w:rsidRPr="00700C4C">
        <w:rPr>
          <w:b/>
          <w:sz w:val="24"/>
          <w:lang w:val="en"/>
        </w:rPr>
        <w:t>File Retention</w:t>
      </w:r>
      <w:bookmarkEnd w:id="319"/>
    </w:p>
    <w:p w14:paraId="535B3DE0" w14:textId="675F3CAE" w:rsidR="00606BE3" w:rsidRPr="00700C4C" w:rsidRDefault="00426518" w:rsidP="00426518">
      <w:pPr>
        <w:pStyle w:val="NormalWeb"/>
        <w:spacing w:after="120" w:afterAutospacing="0"/>
        <w:ind w:left="720" w:hanging="720"/>
        <w:rPr>
          <w:rFonts w:ascii="Arial" w:hAnsi="Arial"/>
          <w:b/>
          <w:sz w:val="22"/>
        </w:rPr>
      </w:pPr>
      <w:r w:rsidRPr="00700C4C">
        <w:rPr>
          <w:rFonts w:ascii="Arial" w:eastAsia="MS Mincho" w:hAnsi="Arial"/>
          <w:sz w:val="22"/>
          <w:lang w:val="en"/>
        </w:rPr>
        <w:t>L12.1</w:t>
      </w:r>
      <w:r w:rsidRPr="00700C4C">
        <w:rPr>
          <w:rFonts w:ascii="Arial" w:eastAsia="MS Mincho" w:hAnsi="Arial"/>
          <w:sz w:val="22"/>
          <w:lang w:val="en"/>
        </w:rPr>
        <w:tab/>
      </w:r>
      <w:r w:rsidR="00606BE3" w:rsidRPr="00700C4C">
        <w:rPr>
          <w:rFonts w:ascii="Arial" w:eastAsia="MS Mincho" w:hAnsi="Arial"/>
          <w:sz w:val="22"/>
          <w:lang w:val="en"/>
        </w:rPr>
        <w:t xml:space="preserve">The Contractor’s Customer Service Manager will be responsible for maintaining all clerical complaint documentation. Complaints data must be retained for 6 years from the date of last correspondence. </w:t>
      </w:r>
      <w:bookmarkStart w:id="320" w:name="_Toc194382750"/>
    </w:p>
    <w:p w14:paraId="6E619EC7" w14:textId="1CBF3218" w:rsidR="00606BE3" w:rsidRPr="00700C4C" w:rsidRDefault="00426518" w:rsidP="00606BE3">
      <w:pPr>
        <w:rPr>
          <w:b/>
          <w:sz w:val="24"/>
          <w:lang w:val="en"/>
        </w:rPr>
      </w:pPr>
      <w:r w:rsidRPr="00700C4C">
        <w:rPr>
          <w:b/>
          <w:sz w:val="24"/>
          <w:lang w:val="en"/>
        </w:rPr>
        <w:t>L13</w:t>
      </w:r>
      <w:r w:rsidRPr="00700C4C">
        <w:rPr>
          <w:b/>
          <w:sz w:val="24"/>
          <w:lang w:val="en"/>
        </w:rPr>
        <w:tab/>
      </w:r>
      <w:r w:rsidR="00606BE3" w:rsidRPr="00700C4C">
        <w:rPr>
          <w:b/>
          <w:sz w:val="24"/>
          <w:lang w:val="en"/>
        </w:rPr>
        <w:t>Data Protection</w:t>
      </w:r>
      <w:bookmarkEnd w:id="320"/>
    </w:p>
    <w:p w14:paraId="3215216B" w14:textId="0D5B03FB" w:rsidR="00606BE3" w:rsidRPr="00700C4C" w:rsidRDefault="00426518" w:rsidP="00426518">
      <w:pPr>
        <w:pStyle w:val="NormalWeb"/>
        <w:spacing w:after="120" w:afterAutospacing="0"/>
        <w:ind w:left="720" w:hanging="720"/>
        <w:rPr>
          <w:rFonts w:ascii="Arial" w:hAnsi="Arial"/>
          <w:lang w:val="en"/>
        </w:rPr>
      </w:pPr>
      <w:r w:rsidRPr="00700C4C">
        <w:rPr>
          <w:rFonts w:ascii="Arial" w:eastAsia="MS Mincho" w:hAnsi="Arial" w:cs="Arial"/>
          <w:sz w:val="22"/>
          <w:szCs w:val="22"/>
          <w:lang w:val="en" w:eastAsia="ja-JP"/>
        </w:rPr>
        <w:t>L13.1</w:t>
      </w:r>
      <w:r w:rsidRPr="00700C4C">
        <w:rPr>
          <w:rFonts w:ascii="Arial" w:eastAsia="MS Mincho" w:hAnsi="Arial" w:cs="Arial"/>
          <w:sz w:val="22"/>
          <w:szCs w:val="22"/>
          <w:lang w:val="en" w:eastAsia="ja-JP"/>
        </w:rPr>
        <w:tab/>
      </w:r>
      <w:r w:rsidR="00606BE3" w:rsidRPr="00700C4C">
        <w:rPr>
          <w:rFonts w:ascii="Arial" w:eastAsia="MS Mincho" w:hAnsi="Arial" w:cs="Arial"/>
          <w:sz w:val="22"/>
          <w:szCs w:val="22"/>
          <w:lang w:val="en" w:eastAsia="ja-JP"/>
        </w:rPr>
        <w:t>Customers make complaints in writing and by telephone. When dealing with any customer it is important to be certain, before disclosing information or discussing details about a particular case that you are communicating with the customer or their appointed representative. Authority should be sought, where necessary, from the customer, before disclosure of any information</w:t>
      </w:r>
      <w:r w:rsidR="00606BE3" w:rsidRPr="00700C4C">
        <w:rPr>
          <w:rFonts w:ascii="Arial" w:hAnsi="Arial"/>
          <w:lang w:val="en"/>
        </w:rPr>
        <w:t xml:space="preserve">. </w:t>
      </w:r>
    </w:p>
    <w:p w14:paraId="6FAFD9B7" w14:textId="1F021E53" w:rsidR="00606BE3" w:rsidRPr="00700C4C" w:rsidRDefault="00426518" w:rsidP="00606BE3">
      <w:pPr>
        <w:rPr>
          <w:b/>
          <w:sz w:val="24"/>
        </w:rPr>
      </w:pPr>
      <w:bookmarkStart w:id="321" w:name="_Toc194382751"/>
      <w:r w:rsidRPr="00700C4C">
        <w:rPr>
          <w:b/>
          <w:sz w:val="24"/>
        </w:rPr>
        <w:t>L14</w:t>
      </w:r>
      <w:r w:rsidRPr="00700C4C">
        <w:rPr>
          <w:b/>
          <w:sz w:val="24"/>
        </w:rPr>
        <w:tab/>
      </w:r>
      <w:r w:rsidR="00606BE3" w:rsidRPr="00700C4C">
        <w:rPr>
          <w:b/>
          <w:sz w:val="24"/>
        </w:rPr>
        <w:t>Review Procedures</w:t>
      </w:r>
      <w:bookmarkEnd w:id="321"/>
    </w:p>
    <w:p w14:paraId="237569FF" w14:textId="04AD5BCC" w:rsidR="00E550EA" w:rsidRPr="00700C4C" w:rsidRDefault="00426518" w:rsidP="006C2008">
      <w:pPr>
        <w:pStyle w:val="BodyText"/>
        <w:ind w:left="720" w:hanging="720"/>
        <w:rPr>
          <w:lang w:val="en"/>
        </w:rPr>
      </w:pPr>
      <w:r w:rsidRPr="00700C4C">
        <w:rPr>
          <w:lang w:val="en"/>
        </w:rPr>
        <w:t>L14.1</w:t>
      </w:r>
      <w:r w:rsidRPr="00700C4C">
        <w:rPr>
          <w:lang w:val="en"/>
        </w:rPr>
        <w:tab/>
      </w:r>
      <w:r w:rsidR="00606BE3" w:rsidRPr="00700C4C">
        <w:rPr>
          <w:lang w:val="en"/>
        </w:rPr>
        <w:t xml:space="preserve">Complaints and the complaints procedure will be reviewed at the regular performance meetings; this will include a review of the most critical complaints and consideration given to </w:t>
      </w:r>
      <w:r w:rsidR="00136E7D" w:rsidRPr="00700C4C">
        <w:rPr>
          <w:lang w:val="en"/>
        </w:rPr>
        <w:t>whether escalation is required.</w:t>
      </w:r>
    </w:p>
    <w:sectPr w:rsidR="00E550EA" w:rsidRPr="00700C4C" w:rsidSect="006B63D9">
      <w:footerReference w:type="default" r:id="rId14"/>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B5EFF6" w14:textId="77777777" w:rsidR="00FE0AA6" w:rsidRDefault="00FE0AA6">
      <w:r>
        <w:separator/>
      </w:r>
    </w:p>
  </w:endnote>
  <w:endnote w:type="continuationSeparator" w:id="0">
    <w:p w14:paraId="4F7DD442" w14:textId="77777777" w:rsidR="00FE0AA6" w:rsidRDefault="00FE0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W1)">
    <w:panose1 w:val="00000000000000000000"/>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5345"/>
      <w:gridCol w:w="2967"/>
    </w:tblGrid>
    <w:tr w:rsidR="00FE0AA6" w:rsidRPr="005D7B4D" w14:paraId="1DE909CA" w14:textId="77777777" w:rsidTr="00841389">
      <w:tc>
        <w:tcPr>
          <w:tcW w:w="5495" w:type="dxa"/>
          <w:tcBorders>
            <w:top w:val="single" w:sz="4" w:space="0" w:color="auto"/>
          </w:tcBorders>
          <w:shd w:val="clear" w:color="auto" w:fill="auto"/>
        </w:tcPr>
        <w:p w14:paraId="10FE34B1" w14:textId="77777777" w:rsidR="00FE0AA6" w:rsidRPr="00841389" w:rsidRDefault="00FE0AA6" w:rsidP="001F5F92">
          <w:pPr>
            <w:pStyle w:val="Footer"/>
            <w:spacing w:after="0" w:line="240" w:lineRule="auto"/>
            <w:rPr>
              <w:sz w:val="16"/>
              <w:szCs w:val="16"/>
            </w:rPr>
          </w:pPr>
          <w:r w:rsidRPr="00841389">
            <w:rPr>
              <w:sz w:val="16"/>
              <w:szCs w:val="16"/>
            </w:rPr>
            <w:fldChar w:fldCharType="begin"/>
          </w:r>
          <w:r w:rsidRPr="00841389">
            <w:rPr>
              <w:sz w:val="16"/>
              <w:szCs w:val="16"/>
            </w:rPr>
            <w:instrText xml:space="preserve"> FILENAME  \* Lower  \* MERGEFORMAT </w:instrText>
          </w:r>
          <w:r w:rsidRPr="00841389">
            <w:rPr>
              <w:sz w:val="16"/>
              <w:szCs w:val="16"/>
            </w:rPr>
            <w:fldChar w:fldCharType="separate"/>
          </w:r>
          <w:r>
            <w:rPr>
              <w:noProof/>
              <w:sz w:val="16"/>
              <w:szCs w:val="16"/>
            </w:rPr>
            <w:t>161014 hmrc standard contract template v2.6.docx</w:t>
          </w:r>
          <w:r w:rsidRPr="00841389">
            <w:rPr>
              <w:sz w:val="16"/>
              <w:szCs w:val="16"/>
            </w:rPr>
            <w:fldChar w:fldCharType="end"/>
          </w:r>
        </w:p>
      </w:tc>
      <w:tc>
        <w:tcPr>
          <w:tcW w:w="3033" w:type="dxa"/>
          <w:tcBorders>
            <w:top w:val="single" w:sz="4" w:space="0" w:color="auto"/>
          </w:tcBorders>
          <w:shd w:val="clear" w:color="auto" w:fill="auto"/>
        </w:tcPr>
        <w:p w14:paraId="03383229" w14:textId="77777777" w:rsidR="00FE0AA6" w:rsidRPr="00841389" w:rsidRDefault="00FE0AA6" w:rsidP="00090AEE">
          <w:pPr>
            <w:pStyle w:val="Footer"/>
            <w:spacing w:after="0" w:line="240" w:lineRule="auto"/>
            <w:jc w:val="right"/>
            <w:rPr>
              <w:sz w:val="16"/>
              <w:szCs w:val="16"/>
            </w:rPr>
          </w:pPr>
          <w:r w:rsidRPr="00841389">
            <w:rPr>
              <w:sz w:val="16"/>
              <w:szCs w:val="16"/>
            </w:rPr>
            <w:t xml:space="preserve">Last updated: </w:t>
          </w:r>
          <w:r w:rsidRPr="00841389">
            <w:rPr>
              <w:sz w:val="16"/>
              <w:szCs w:val="16"/>
            </w:rPr>
            <w:fldChar w:fldCharType="begin"/>
          </w:r>
          <w:r w:rsidRPr="00841389">
            <w:rPr>
              <w:sz w:val="16"/>
              <w:szCs w:val="16"/>
            </w:rPr>
            <w:instrText xml:space="preserve"> SAVEDATE  \@ "dd/MM/yyyy"  \* MERGEFORMAT </w:instrText>
          </w:r>
          <w:r w:rsidRPr="00841389">
            <w:rPr>
              <w:sz w:val="16"/>
              <w:szCs w:val="16"/>
            </w:rPr>
            <w:fldChar w:fldCharType="separate"/>
          </w:r>
          <w:r w:rsidR="00750EBD">
            <w:rPr>
              <w:noProof/>
              <w:sz w:val="16"/>
              <w:szCs w:val="16"/>
            </w:rPr>
            <w:t>24/03/2017</w:t>
          </w:r>
          <w:r w:rsidRPr="00841389">
            <w:rPr>
              <w:sz w:val="16"/>
              <w:szCs w:val="16"/>
            </w:rPr>
            <w:fldChar w:fldCharType="end"/>
          </w:r>
        </w:p>
      </w:tc>
    </w:tr>
    <w:tr w:rsidR="00FE0AA6" w:rsidRPr="005D7B4D" w14:paraId="27D6FBD4" w14:textId="77777777" w:rsidTr="00841389">
      <w:tc>
        <w:tcPr>
          <w:tcW w:w="5495" w:type="dxa"/>
          <w:shd w:val="clear" w:color="auto" w:fill="auto"/>
        </w:tcPr>
        <w:p w14:paraId="10295B63" w14:textId="77777777" w:rsidR="00FE0AA6" w:rsidRPr="00841389" w:rsidRDefault="00FE0AA6" w:rsidP="00841389">
          <w:pPr>
            <w:pStyle w:val="Footer"/>
            <w:spacing w:after="0" w:line="240" w:lineRule="auto"/>
            <w:rPr>
              <w:sz w:val="16"/>
              <w:szCs w:val="16"/>
            </w:rPr>
          </w:pPr>
        </w:p>
      </w:tc>
      <w:tc>
        <w:tcPr>
          <w:tcW w:w="3033" w:type="dxa"/>
          <w:shd w:val="clear" w:color="auto" w:fill="auto"/>
        </w:tcPr>
        <w:p w14:paraId="1DA396A5" w14:textId="77777777" w:rsidR="00FE0AA6" w:rsidRPr="00841389" w:rsidRDefault="00FE0AA6" w:rsidP="00841389">
          <w:pPr>
            <w:pStyle w:val="Footer"/>
            <w:spacing w:after="0" w:line="240" w:lineRule="auto"/>
            <w:jc w:val="right"/>
            <w:rPr>
              <w:sz w:val="16"/>
              <w:szCs w:val="16"/>
            </w:rPr>
          </w:pPr>
          <w:r w:rsidRPr="00841389">
            <w:rPr>
              <w:sz w:val="16"/>
              <w:szCs w:val="16"/>
            </w:rPr>
            <w:t xml:space="preserve">Page </w:t>
          </w:r>
          <w:r w:rsidRPr="00841389">
            <w:rPr>
              <w:sz w:val="16"/>
              <w:szCs w:val="16"/>
            </w:rPr>
            <w:fldChar w:fldCharType="begin"/>
          </w:r>
          <w:r w:rsidRPr="00841389">
            <w:rPr>
              <w:sz w:val="16"/>
              <w:szCs w:val="16"/>
            </w:rPr>
            <w:instrText xml:space="preserve"> PAGE   \* MERGEFORMAT </w:instrText>
          </w:r>
          <w:r w:rsidRPr="00841389">
            <w:rPr>
              <w:sz w:val="16"/>
              <w:szCs w:val="16"/>
            </w:rPr>
            <w:fldChar w:fldCharType="separate"/>
          </w:r>
          <w:r w:rsidR="00750EBD">
            <w:rPr>
              <w:noProof/>
              <w:sz w:val="16"/>
              <w:szCs w:val="16"/>
            </w:rPr>
            <w:t>89</w:t>
          </w:r>
          <w:r w:rsidRPr="00841389">
            <w:rPr>
              <w:sz w:val="16"/>
              <w:szCs w:val="16"/>
            </w:rPr>
            <w:fldChar w:fldCharType="end"/>
          </w:r>
          <w:r w:rsidRPr="00841389">
            <w:rPr>
              <w:sz w:val="16"/>
              <w:szCs w:val="16"/>
            </w:rPr>
            <w:t xml:space="preserve"> of </w:t>
          </w:r>
          <w:r w:rsidRPr="00841389">
            <w:rPr>
              <w:sz w:val="16"/>
              <w:szCs w:val="16"/>
            </w:rPr>
            <w:fldChar w:fldCharType="begin"/>
          </w:r>
          <w:r w:rsidRPr="00841389">
            <w:rPr>
              <w:sz w:val="16"/>
              <w:szCs w:val="16"/>
            </w:rPr>
            <w:instrText xml:space="preserve"> NUMPAGES   \* MERGEFORMAT </w:instrText>
          </w:r>
          <w:r w:rsidRPr="00841389">
            <w:rPr>
              <w:sz w:val="16"/>
              <w:szCs w:val="16"/>
            </w:rPr>
            <w:fldChar w:fldCharType="separate"/>
          </w:r>
          <w:r w:rsidR="00750EBD">
            <w:rPr>
              <w:noProof/>
              <w:sz w:val="16"/>
              <w:szCs w:val="16"/>
            </w:rPr>
            <w:t>89</w:t>
          </w:r>
          <w:r w:rsidRPr="00841389">
            <w:rPr>
              <w:sz w:val="16"/>
              <w:szCs w:val="16"/>
            </w:rPr>
            <w:fldChar w:fldCharType="end"/>
          </w:r>
        </w:p>
      </w:tc>
    </w:tr>
  </w:tbl>
  <w:p w14:paraId="7D87BD38" w14:textId="77777777" w:rsidR="00FE0AA6" w:rsidRPr="00841389" w:rsidRDefault="00FE0AA6">
    <w:pPr>
      <w:pStyle w:val="Foote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04530" w14:textId="77777777" w:rsidR="000B07F5" w:rsidRPr="001251C1" w:rsidRDefault="000B07F5" w:rsidP="00B85291">
    <w:pPr>
      <w:pStyle w:val="Footer"/>
      <w:jc w:val="right"/>
      <w:rPr>
        <w:sz w:val="20"/>
        <w:szCs w:val="20"/>
      </w:rPr>
    </w:pPr>
    <w:r>
      <w:rPr>
        <w:sz w:val="20"/>
        <w:szCs w:val="20"/>
      </w:rPr>
      <w:tab/>
    </w:r>
    <w:r>
      <w:rPr>
        <w:sz w:val="20"/>
        <w:szCs w:val="20"/>
      </w:rPr>
      <w:tab/>
    </w:r>
    <w:r w:rsidRPr="00990E87">
      <w:rPr>
        <w:sz w:val="20"/>
        <w:szCs w:val="20"/>
      </w:rPr>
      <w:t xml:space="preserve">Page </w:t>
    </w:r>
    <w:r w:rsidRPr="00990E87">
      <w:rPr>
        <w:sz w:val="20"/>
        <w:szCs w:val="20"/>
      </w:rPr>
      <w:fldChar w:fldCharType="begin"/>
    </w:r>
    <w:r w:rsidRPr="00990E87">
      <w:rPr>
        <w:sz w:val="20"/>
        <w:szCs w:val="20"/>
      </w:rPr>
      <w:instrText xml:space="preserve"> PAGE </w:instrText>
    </w:r>
    <w:r w:rsidRPr="00990E87">
      <w:rPr>
        <w:sz w:val="20"/>
        <w:szCs w:val="20"/>
      </w:rPr>
      <w:fldChar w:fldCharType="separate"/>
    </w:r>
    <w:r w:rsidR="00750EBD">
      <w:rPr>
        <w:noProof/>
        <w:sz w:val="20"/>
        <w:szCs w:val="20"/>
      </w:rPr>
      <w:t>97</w:t>
    </w:r>
    <w:r w:rsidRPr="00990E87">
      <w:rPr>
        <w:sz w:val="20"/>
        <w:szCs w:val="20"/>
      </w:rPr>
      <w:fldChar w:fldCharType="end"/>
    </w:r>
    <w:r w:rsidRPr="00990E87">
      <w:rPr>
        <w:sz w:val="20"/>
        <w:szCs w:val="20"/>
      </w:rPr>
      <w:t xml:space="preserve"> of </w:t>
    </w:r>
    <w:r w:rsidRPr="00990E87">
      <w:rPr>
        <w:sz w:val="20"/>
        <w:szCs w:val="20"/>
      </w:rPr>
      <w:fldChar w:fldCharType="begin"/>
    </w:r>
    <w:r w:rsidRPr="00990E87">
      <w:rPr>
        <w:sz w:val="20"/>
        <w:szCs w:val="20"/>
      </w:rPr>
      <w:instrText xml:space="preserve"> NUMPAGES </w:instrText>
    </w:r>
    <w:r w:rsidRPr="00990E87">
      <w:rPr>
        <w:sz w:val="20"/>
        <w:szCs w:val="20"/>
      </w:rPr>
      <w:fldChar w:fldCharType="separate"/>
    </w:r>
    <w:r w:rsidR="00750EBD">
      <w:rPr>
        <w:noProof/>
        <w:sz w:val="20"/>
        <w:szCs w:val="20"/>
      </w:rPr>
      <w:t>100</w:t>
    </w:r>
    <w:r w:rsidRPr="00990E87">
      <w:rPr>
        <w:sz w:val="20"/>
        <w:szCs w:val="20"/>
      </w:rPr>
      <w:fldChar w:fldCharType="end"/>
    </w:r>
    <w:r>
      <w:rPr>
        <w:sz w:val="20"/>
        <w:szCs w:val="20"/>
      </w:rPr>
      <w:tab/>
    </w:r>
    <w:r>
      <w:rPr>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5344"/>
      <w:gridCol w:w="2968"/>
    </w:tblGrid>
    <w:tr w:rsidR="00FE0AA6" w:rsidRPr="005D7B4D" w14:paraId="342B9015" w14:textId="77777777" w:rsidTr="007E07A2">
      <w:tc>
        <w:tcPr>
          <w:tcW w:w="5495" w:type="dxa"/>
          <w:tcBorders>
            <w:top w:val="single" w:sz="4" w:space="0" w:color="auto"/>
          </w:tcBorders>
          <w:shd w:val="clear" w:color="auto" w:fill="auto"/>
        </w:tcPr>
        <w:p w14:paraId="54CC9572" w14:textId="77777777" w:rsidR="00FE0AA6" w:rsidRPr="00841389" w:rsidRDefault="00FE0AA6" w:rsidP="00543836">
          <w:pPr>
            <w:pStyle w:val="Footer"/>
            <w:spacing w:after="0" w:line="240" w:lineRule="auto"/>
            <w:rPr>
              <w:sz w:val="16"/>
              <w:szCs w:val="16"/>
            </w:rPr>
          </w:pPr>
          <w:r w:rsidRPr="00841389">
            <w:rPr>
              <w:sz w:val="16"/>
              <w:szCs w:val="16"/>
            </w:rPr>
            <w:fldChar w:fldCharType="begin"/>
          </w:r>
          <w:r w:rsidRPr="00841389">
            <w:rPr>
              <w:sz w:val="16"/>
              <w:szCs w:val="16"/>
            </w:rPr>
            <w:instrText xml:space="preserve"> FILENAME  \* Lower  \* MERGEFORMAT </w:instrText>
          </w:r>
          <w:r w:rsidRPr="00841389">
            <w:rPr>
              <w:sz w:val="16"/>
              <w:szCs w:val="16"/>
            </w:rPr>
            <w:fldChar w:fldCharType="separate"/>
          </w:r>
          <w:r>
            <w:rPr>
              <w:noProof/>
              <w:sz w:val="16"/>
              <w:szCs w:val="16"/>
            </w:rPr>
            <w:t>160331 hmrc standard contract template doc v2.6 14 10 2016</w:t>
          </w:r>
          <w:r w:rsidRPr="00841389">
            <w:rPr>
              <w:sz w:val="16"/>
              <w:szCs w:val="16"/>
            </w:rPr>
            <w:fldChar w:fldCharType="end"/>
          </w:r>
        </w:p>
      </w:tc>
      <w:tc>
        <w:tcPr>
          <w:tcW w:w="3033" w:type="dxa"/>
          <w:tcBorders>
            <w:top w:val="single" w:sz="4" w:space="0" w:color="auto"/>
          </w:tcBorders>
          <w:shd w:val="clear" w:color="auto" w:fill="auto"/>
        </w:tcPr>
        <w:p w14:paraId="478E2B9A" w14:textId="77777777" w:rsidR="00FE0AA6" w:rsidRPr="00841389" w:rsidRDefault="00FE0AA6" w:rsidP="00543836">
          <w:pPr>
            <w:pStyle w:val="Footer"/>
            <w:spacing w:after="0" w:line="240" w:lineRule="auto"/>
            <w:jc w:val="right"/>
            <w:rPr>
              <w:sz w:val="16"/>
              <w:szCs w:val="16"/>
            </w:rPr>
          </w:pPr>
          <w:r w:rsidRPr="00841389">
            <w:rPr>
              <w:sz w:val="16"/>
              <w:szCs w:val="16"/>
            </w:rPr>
            <w:t xml:space="preserve">Last updated: </w:t>
          </w:r>
          <w:r w:rsidRPr="00841389">
            <w:rPr>
              <w:sz w:val="16"/>
              <w:szCs w:val="16"/>
            </w:rPr>
            <w:fldChar w:fldCharType="begin"/>
          </w:r>
          <w:r w:rsidRPr="00841389">
            <w:rPr>
              <w:sz w:val="16"/>
              <w:szCs w:val="16"/>
            </w:rPr>
            <w:instrText xml:space="preserve"> SAVEDATE  \@ "dd/MM/yyyy"  \* MERGEFORMAT </w:instrText>
          </w:r>
          <w:r w:rsidRPr="00841389">
            <w:rPr>
              <w:sz w:val="16"/>
              <w:szCs w:val="16"/>
            </w:rPr>
            <w:fldChar w:fldCharType="separate"/>
          </w:r>
          <w:r w:rsidR="00750EBD">
            <w:rPr>
              <w:noProof/>
              <w:sz w:val="16"/>
              <w:szCs w:val="16"/>
            </w:rPr>
            <w:t>24/03/2017</w:t>
          </w:r>
          <w:r w:rsidRPr="00841389">
            <w:rPr>
              <w:sz w:val="16"/>
              <w:szCs w:val="16"/>
            </w:rPr>
            <w:fldChar w:fldCharType="end"/>
          </w:r>
        </w:p>
      </w:tc>
    </w:tr>
    <w:tr w:rsidR="00FE0AA6" w:rsidRPr="005D7B4D" w14:paraId="67CCCC72" w14:textId="77777777" w:rsidTr="007E07A2">
      <w:tc>
        <w:tcPr>
          <w:tcW w:w="5495" w:type="dxa"/>
          <w:shd w:val="clear" w:color="auto" w:fill="auto"/>
        </w:tcPr>
        <w:p w14:paraId="06434701" w14:textId="77777777" w:rsidR="00FE0AA6" w:rsidRPr="00841389" w:rsidRDefault="00FE0AA6" w:rsidP="00543836">
          <w:pPr>
            <w:pStyle w:val="Footer"/>
            <w:spacing w:after="0" w:line="240" w:lineRule="auto"/>
            <w:rPr>
              <w:sz w:val="16"/>
              <w:szCs w:val="16"/>
            </w:rPr>
          </w:pPr>
        </w:p>
      </w:tc>
      <w:tc>
        <w:tcPr>
          <w:tcW w:w="3033" w:type="dxa"/>
          <w:shd w:val="clear" w:color="auto" w:fill="auto"/>
        </w:tcPr>
        <w:p w14:paraId="5E07AEE1" w14:textId="77777777" w:rsidR="00FE0AA6" w:rsidRPr="00841389" w:rsidRDefault="00FE0AA6" w:rsidP="00543836">
          <w:pPr>
            <w:pStyle w:val="Footer"/>
            <w:spacing w:after="0" w:line="240" w:lineRule="auto"/>
            <w:jc w:val="right"/>
            <w:rPr>
              <w:sz w:val="16"/>
              <w:szCs w:val="16"/>
            </w:rPr>
          </w:pPr>
          <w:r w:rsidRPr="00841389">
            <w:rPr>
              <w:sz w:val="16"/>
              <w:szCs w:val="16"/>
            </w:rPr>
            <w:t xml:space="preserve">Page </w:t>
          </w:r>
          <w:r w:rsidRPr="00841389">
            <w:rPr>
              <w:sz w:val="16"/>
              <w:szCs w:val="16"/>
            </w:rPr>
            <w:fldChar w:fldCharType="begin"/>
          </w:r>
          <w:r w:rsidRPr="00841389">
            <w:rPr>
              <w:sz w:val="16"/>
              <w:szCs w:val="16"/>
            </w:rPr>
            <w:instrText xml:space="preserve"> PAGE   \* MERGEFORMAT </w:instrText>
          </w:r>
          <w:r w:rsidRPr="00841389">
            <w:rPr>
              <w:sz w:val="16"/>
              <w:szCs w:val="16"/>
            </w:rPr>
            <w:fldChar w:fldCharType="separate"/>
          </w:r>
          <w:r w:rsidR="00750EBD">
            <w:rPr>
              <w:noProof/>
              <w:sz w:val="16"/>
              <w:szCs w:val="16"/>
            </w:rPr>
            <w:t>101</w:t>
          </w:r>
          <w:r w:rsidRPr="00841389">
            <w:rPr>
              <w:sz w:val="16"/>
              <w:szCs w:val="16"/>
            </w:rPr>
            <w:fldChar w:fldCharType="end"/>
          </w:r>
          <w:r w:rsidRPr="00841389">
            <w:rPr>
              <w:sz w:val="16"/>
              <w:szCs w:val="16"/>
            </w:rPr>
            <w:t xml:space="preserve"> of </w:t>
          </w:r>
          <w:r w:rsidRPr="00841389">
            <w:rPr>
              <w:sz w:val="16"/>
              <w:szCs w:val="16"/>
            </w:rPr>
            <w:fldChar w:fldCharType="begin"/>
          </w:r>
          <w:r w:rsidRPr="00841389">
            <w:rPr>
              <w:sz w:val="16"/>
              <w:szCs w:val="16"/>
            </w:rPr>
            <w:instrText xml:space="preserve"> NUMPAGES   \* MERGEFORMAT </w:instrText>
          </w:r>
          <w:r w:rsidRPr="00841389">
            <w:rPr>
              <w:sz w:val="16"/>
              <w:szCs w:val="16"/>
            </w:rPr>
            <w:fldChar w:fldCharType="separate"/>
          </w:r>
          <w:r w:rsidR="00750EBD">
            <w:rPr>
              <w:noProof/>
              <w:sz w:val="16"/>
              <w:szCs w:val="16"/>
            </w:rPr>
            <w:t>101</w:t>
          </w:r>
          <w:r w:rsidRPr="00841389">
            <w:rPr>
              <w:sz w:val="16"/>
              <w:szCs w:val="16"/>
            </w:rPr>
            <w:fldChar w:fldCharType="end"/>
          </w:r>
        </w:p>
      </w:tc>
    </w:tr>
  </w:tbl>
  <w:p w14:paraId="36CC2208" w14:textId="77777777" w:rsidR="00FE0AA6" w:rsidRDefault="00FE0AA6">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C49B3" w14:textId="77777777" w:rsidR="00FE0AA6" w:rsidRDefault="00FE0AA6">
      <w:r>
        <w:separator/>
      </w:r>
    </w:p>
  </w:footnote>
  <w:footnote w:type="continuationSeparator" w:id="0">
    <w:p w14:paraId="510E84F2" w14:textId="77777777" w:rsidR="00FE0AA6" w:rsidRDefault="00FE0A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8175C"/>
    <w:multiLevelType w:val="hybridMultilevel"/>
    <w:tmpl w:val="B6DC8E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A3E73"/>
    <w:multiLevelType w:val="hybridMultilevel"/>
    <w:tmpl w:val="22322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4B7190"/>
    <w:multiLevelType w:val="hybridMultilevel"/>
    <w:tmpl w:val="FA2ACC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0D73A8"/>
    <w:multiLevelType w:val="hybridMultilevel"/>
    <w:tmpl w:val="694282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250222"/>
    <w:multiLevelType w:val="hybridMultilevel"/>
    <w:tmpl w:val="17B02186"/>
    <w:lvl w:ilvl="0" w:tplc="08090017">
      <w:start w:val="1"/>
      <w:numFmt w:val="lowerLetter"/>
      <w:lvlText w:val="%1)"/>
      <w:lvlJc w:val="left"/>
      <w:pPr>
        <w:tabs>
          <w:tab w:val="num" w:pos="1440"/>
        </w:tabs>
        <w:ind w:left="1440" w:hanging="360"/>
      </w:pPr>
      <w:rPr>
        <w:rFonts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52C193A"/>
    <w:multiLevelType w:val="hybridMultilevel"/>
    <w:tmpl w:val="BA08553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58F7440"/>
    <w:multiLevelType w:val="hybridMultilevel"/>
    <w:tmpl w:val="F63CFCBE"/>
    <w:lvl w:ilvl="0" w:tplc="08090017">
      <w:start w:val="1"/>
      <w:numFmt w:val="lowerLetter"/>
      <w:lvlText w:val="%1)"/>
      <w:lvlJc w:val="left"/>
      <w:pPr>
        <w:ind w:left="1514" w:hanging="360"/>
      </w:p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7" w15:restartNumberingAfterBreak="0">
    <w:nsid w:val="06C314DD"/>
    <w:multiLevelType w:val="hybridMultilevel"/>
    <w:tmpl w:val="368291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F400E3"/>
    <w:multiLevelType w:val="hybridMultilevel"/>
    <w:tmpl w:val="69988D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70D2A1B"/>
    <w:multiLevelType w:val="hybridMultilevel"/>
    <w:tmpl w:val="2C56354E"/>
    <w:lvl w:ilvl="0" w:tplc="08090017">
      <w:start w:val="1"/>
      <w:numFmt w:val="lowerLetter"/>
      <w:lvlText w:val="%1)"/>
      <w:lvlJc w:val="left"/>
      <w:pPr>
        <w:ind w:left="1077" w:hanging="360"/>
      </w:pPr>
    </w:lvl>
    <w:lvl w:ilvl="1" w:tplc="6C3A8E12">
      <w:start w:val="1"/>
      <w:numFmt w:val="lowerLetter"/>
      <w:lvlText w:val="%2)"/>
      <w:lvlJc w:val="left"/>
      <w:pPr>
        <w:ind w:left="1797" w:hanging="360"/>
      </w:pPr>
      <w:rPr>
        <w:b w:val="0"/>
        <w:sz w:val="22"/>
        <w:szCs w:val="22"/>
      </w:rPr>
    </w:lvl>
    <w:lvl w:ilvl="2" w:tplc="D8E44B4A">
      <w:start w:val="1"/>
      <w:numFmt w:val="lowerLetter"/>
      <w:lvlText w:val="%3)"/>
      <w:lvlJc w:val="left"/>
      <w:pPr>
        <w:ind w:left="3057" w:hanging="720"/>
      </w:pPr>
      <w:rPr>
        <w:rFonts w:hint="default"/>
        <w:b w:val="0"/>
      </w:r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 w15:restartNumberingAfterBreak="0">
    <w:nsid w:val="08432DC3"/>
    <w:multiLevelType w:val="hybridMultilevel"/>
    <w:tmpl w:val="AB64CA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94D72EF"/>
    <w:multiLevelType w:val="hybridMultilevel"/>
    <w:tmpl w:val="0FD823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7739A9"/>
    <w:multiLevelType w:val="hybridMultilevel"/>
    <w:tmpl w:val="96C0DE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0EB26FBD"/>
    <w:multiLevelType w:val="hybridMultilevel"/>
    <w:tmpl w:val="C99AC1D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116B58EE"/>
    <w:multiLevelType w:val="hybridMultilevel"/>
    <w:tmpl w:val="B64270D6"/>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5" w15:restartNumberingAfterBreak="0">
    <w:nsid w:val="12C07D9C"/>
    <w:multiLevelType w:val="hybridMultilevel"/>
    <w:tmpl w:val="56046FF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130E2BA9"/>
    <w:multiLevelType w:val="hybridMultilevel"/>
    <w:tmpl w:val="74A0A1A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1F13BB"/>
    <w:multiLevelType w:val="hybridMultilevel"/>
    <w:tmpl w:val="4A1ECF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5BB6C31"/>
    <w:multiLevelType w:val="multilevel"/>
    <w:tmpl w:val="AB9E60EA"/>
    <w:lvl w:ilvl="0">
      <w:start w:val="1"/>
      <w:numFmt w:val="lowerLetter"/>
      <w:lvlText w:val="%1)"/>
      <w:lvlJc w:val="left"/>
      <w:pPr>
        <w:tabs>
          <w:tab w:val="num" w:pos="1800"/>
        </w:tabs>
        <w:ind w:left="1800" w:hanging="360"/>
      </w:pPr>
      <w:rPr>
        <w:rFonts w:hint="default"/>
        <w:color w:val="auto"/>
      </w:rPr>
    </w:lvl>
    <w:lvl w:ilvl="1">
      <w:start w:val="7"/>
      <w:numFmt w:val="decimal"/>
      <w:lvlText w:val="%1.%2"/>
      <w:lvlJc w:val="left"/>
      <w:pPr>
        <w:tabs>
          <w:tab w:val="num" w:pos="1080"/>
        </w:tabs>
        <w:ind w:left="1080" w:hanging="360"/>
      </w:pPr>
      <w:rPr>
        <w:rFonts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9" w15:restartNumberingAfterBreak="0">
    <w:nsid w:val="170837FD"/>
    <w:multiLevelType w:val="hybridMultilevel"/>
    <w:tmpl w:val="BA08553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8760FEB"/>
    <w:multiLevelType w:val="hybridMultilevel"/>
    <w:tmpl w:val="CED669E0"/>
    <w:lvl w:ilvl="0" w:tplc="03181FF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8FE7298"/>
    <w:multiLevelType w:val="hybridMultilevel"/>
    <w:tmpl w:val="1A941A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9771179"/>
    <w:multiLevelType w:val="hybridMultilevel"/>
    <w:tmpl w:val="00622B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CD3767F"/>
    <w:multiLevelType w:val="hybridMultilevel"/>
    <w:tmpl w:val="533C9A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D5201B5"/>
    <w:multiLevelType w:val="multilevel"/>
    <w:tmpl w:val="71346BF8"/>
    <w:lvl w:ilvl="0">
      <w:start w:val="1"/>
      <w:numFmt w:val="lowerLetter"/>
      <w:lvlText w:val="%1)"/>
      <w:lvlJc w:val="left"/>
      <w:pPr>
        <w:tabs>
          <w:tab w:val="num" w:pos="1800"/>
        </w:tabs>
        <w:ind w:left="1800" w:hanging="360"/>
      </w:pPr>
      <w:rPr>
        <w:rFonts w:hint="default"/>
        <w:color w:val="auto"/>
      </w:rPr>
    </w:lvl>
    <w:lvl w:ilvl="1">
      <w:start w:val="7"/>
      <w:numFmt w:val="decimal"/>
      <w:lvlText w:val="%1.%2"/>
      <w:lvlJc w:val="left"/>
      <w:pPr>
        <w:tabs>
          <w:tab w:val="num" w:pos="1080"/>
        </w:tabs>
        <w:ind w:left="1080" w:hanging="360"/>
      </w:pPr>
      <w:rPr>
        <w:rFonts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5" w15:restartNumberingAfterBreak="0">
    <w:nsid w:val="1E33529B"/>
    <w:multiLevelType w:val="hybridMultilevel"/>
    <w:tmpl w:val="93A21FC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1FD56FF4"/>
    <w:multiLevelType w:val="hybridMultilevel"/>
    <w:tmpl w:val="8CDA1CC6"/>
    <w:lvl w:ilvl="0" w:tplc="03181FFC">
      <w:start w:val="1"/>
      <w:numFmt w:val="lowerRoman"/>
      <w:lvlText w:val="(%1)"/>
      <w:lvlJc w:val="left"/>
      <w:pPr>
        <w:ind w:left="720" w:hanging="360"/>
      </w:pPr>
      <w:rPr>
        <w:rFonts w:hint="default"/>
      </w:rPr>
    </w:lvl>
    <w:lvl w:ilvl="1" w:tplc="03181FF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FDD075F"/>
    <w:multiLevelType w:val="hybridMultilevel"/>
    <w:tmpl w:val="CF488F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16E2F8A"/>
    <w:multiLevelType w:val="hybridMultilevel"/>
    <w:tmpl w:val="F13E63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3897843"/>
    <w:multiLevelType w:val="hybridMultilevel"/>
    <w:tmpl w:val="DE923E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59A4D96"/>
    <w:multiLevelType w:val="hybridMultilevel"/>
    <w:tmpl w:val="4E8820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625127C"/>
    <w:multiLevelType w:val="hybridMultilevel"/>
    <w:tmpl w:val="C4FEC56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27870FDF"/>
    <w:multiLevelType w:val="hybridMultilevel"/>
    <w:tmpl w:val="271CB824"/>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297D6B30"/>
    <w:multiLevelType w:val="hybridMultilevel"/>
    <w:tmpl w:val="C506EA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C1F4E9F"/>
    <w:multiLevelType w:val="hybridMultilevel"/>
    <w:tmpl w:val="C980D7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2D8D23E8"/>
    <w:multiLevelType w:val="hybridMultilevel"/>
    <w:tmpl w:val="8550C0C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2DCE70D2"/>
    <w:multiLevelType w:val="hybridMultilevel"/>
    <w:tmpl w:val="098A3B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EB57FE3"/>
    <w:multiLevelType w:val="hybridMultilevel"/>
    <w:tmpl w:val="F056B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F463A36"/>
    <w:multiLevelType w:val="hybridMultilevel"/>
    <w:tmpl w:val="CB0877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FBD16AB"/>
    <w:multiLevelType w:val="multilevel"/>
    <w:tmpl w:val="F06AC466"/>
    <w:lvl w:ilvl="0">
      <w:start w:val="1"/>
      <w:numFmt w:val="none"/>
      <w:lvlText w:val="%1"/>
      <w:lvlJc w:val="left"/>
      <w:pPr>
        <w:tabs>
          <w:tab w:val="num" w:pos="0"/>
        </w:tabs>
        <w:ind w:left="432" w:hanging="432"/>
      </w:pPr>
      <w:rPr>
        <w:rFonts w:ascii="Arial" w:hAnsi="Arial" w:hint="default"/>
        <w:b/>
        <w:i w:val="0"/>
        <w:sz w:val="28"/>
        <w:szCs w:val="28"/>
      </w:rPr>
    </w:lvl>
    <w:lvl w:ilvl="1">
      <w:start w:val="1"/>
      <w:numFmt w:val="upperLetter"/>
      <w:pStyle w:val="Heading2"/>
      <w:lvlText w:val="%1%2"/>
      <w:lvlJc w:val="left"/>
      <w:pPr>
        <w:tabs>
          <w:tab w:val="num" w:pos="567"/>
        </w:tabs>
        <w:ind w:left="567" w:hanging="567"/>
      </w:pPr>
      <w:rPr>
        <w:rFonts w:ascii="Arial" w:hAnsi="Arial" w:hint="default"/>
        <w:b/>
        <w:i w:val="0"/>
        <w:sz w:val="22"/>
        <w:szCs w:val="22"/>
      </w:rPr>
    </w:lvl>
    <w:lvl w:ilvl="2">
      <w:start w:val="1"/>
      <w:numFmt w:val="decimal"/>
      <w:lvlText w:val="%1%2%3"/>
      <w:lvlJc w:val="left"/>
      <w:pPr>
        <w:tabs>
          <w:tab w:val="num" w:pos="567"/>
        </w:tabs>
        <w:ind w:left="567" w:hanging="567"/>
      </w:pPr>
      <w:rPr>
        <w:rFonts w:ascii="Arial" w:hAnsi="Arial" w:hint="default"/>
        <w:b/>
        <w:i w:val="0"/>
        <w:sz w:val="22"/>
        <w:szCs w:val="22"/>
      </w:rPr>
    </w:lvl>
    <w:lvl w:ilvl="3">
      <w:start w:val="1"/>
      <w:numFmt w:val="decimal"/>
      <w:lvlText w:val="%1%2%3.%4"/>
      <w:lvlJc w:val="left"/>
      <w:pPr>
        <w:tabs>
          <w:tab w:val="num" w:pos="567"/>
        </w:tabs>
        <w:ind w:left="567" w:hanging="567"/>
      </w:pPr>
      <w:rPr>
        <w:rFonts w:ascii="Arial" w:hAnsi="Arial" w:hint="default"/>
        <w:b w:val="0"/>
        <w:i w:val="0"/>
        <w:sz w:val="22"/>
        <w:szCs w:val="22"/>
      </w:rPr>
    </w:lvl>
    <w:lvl w:ilvl="4">
      <w:start w:val="1"/>
      <w:numFmt w:val="lowerLetter"/>
      <w:pStyle w:val="Heading5"/>
      <w:lvlText w:val="(%5)"/>
      <w:lvlJc w:val="left"/>
      <w:pPr>
        <w:tabs>
          <w:tab w:val="num" w:pos="1008"/>
        </w:tabs>
        <w:ind w:left="1008" w:hanging="441"/>
      </w:pPr>
      <w:rPr>
        <w:rFonts w:ascii="Arial" w:hAnsi="Arial" w:hint="default"/>
        <w:b w:val="0"/>
        <w:i w:val="0"/>
        <w:sz w:val="22"/>
        <w:szCs w:val="22"/>
      </w:rPr>
    </w:lvl>
    <w:lvl w:ilvl="5">
      <w:start w:val="1"/>
      <w:numFmt w:val="upperLetter"/>
      <w:pStyle w:val="Heading6"/>
      <w:lvlText w:val="Schedule %6"/>
      <w:lvlJc w:val="left"/>
      <w:pPr>
        <w:tabs>
          <w:tab w:val="num" w:pos="1152"/>
        </w:tabs>
        <w:ind w:left="1152" w:hanging="1152"/>
      </w:pPr>
      <w:rPr>
        <w:rFonts w:ascii="Arial" w:hAnsi="Arial"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7."/>
      <w:lvlJc w:val="left"/>
      <w:pPr>
        <w:tabs>
          <w:tab w:val="num" w:pos="567"/>
        </w:tabs>
        <w:ind w:left="567" w:hanging="567"/>
      </w:pPr>
      <w:rPr>
        <w:rFonts w:ascii="Arial" w:hAnsi="Arial" w:hint="default"/>
        <w:b/>
        <w:i w:val="0"/>
        <w:sz w:val="22"/>
        <w:szCs w:val="22"/>
      </w:rPr>
    </w:lvl>
    <w:lvl w:ilvl="7">
      <w:start w:val="1"/>
      <w:numFmt w:val="decimal"/>
      <w:pStyle w:val="Heading8"/>
      <w:lvlText w:val="%7.%8"/>
      <w:lvlJc w:val="left"/>
      <w:pPr>
        <w:tabs>
          <w:tab w:val="num" w:pos="567"/>
        </w:tabs>
        <w:ind w:left="1474" w:hanging="1474"/>
      </w:pPr>
      <w:rPr>
        <w:rFonts w:ascii="Arial" w:hAnsi="Arial" w:hint="default"/>
        <w:b/>
        <w:i w:val="0"/>
        <w:sz w:val="24"/>
        <w:szCs w:val="24"/>
      </w:rPr>
    </w:lvl>
    <w:lvl w:ilvl="8">
      <w:start w:val="1"/>
      <w:numFmt w:val="decimal"/>
      <w:pStyle w:val="Heading9"/>
      <w:lvlText w:val="%7.%8.%9"/>
      <w:lvlJc w:val="left"/>
      <w:pPr>
        <w:tabs>
          <w:tab w:val="num" w:pos="567"/>
        </w:tabs>
        <w:ind w:left="1474" w:hanging="1474"/>
      </w:pPr>
      <w:rPr>
        <w:rFonts w:ascii="Arial" w:hAnsi="Arial" w:hint="default"/>
        <w:b w:val="0"/>
        <w:i w:val="0"/>
        <w:sz w:val="22"/>
        <w:szCs w:val="22"/>
      </w:rPr>
    </w:lvl>
  </w:abstractNum>
  <w:abstractNum w:abstractNumId="40" w15:restartNumberingAfterBreak="0">
    <w:nsid w:val="30A729CD"/>
    <w:multiLevelType w:val="multilevel"/>
    <w:tmpl w:val="A51A83E4"/>
    <w:lvl w:ilvl="0">
      <w:start w:val="1"/>
      <w:numFmt w:val="lowerLetter"/>
      <w:lvlText w:val="%1)"/>
      <w:lvlJc w:val="left"/>
      <w:pPr>
        <w:tabs>
          <w:tab w:val="num" w:pos="1800"/>
        </w:tabs>
        <w:ind w:left="1800" w:hanging="360"/>
      </w:pPr>
      <w:rPr>
        <w:rFonts w:hint="default"/>
        <w:color w:val="auto"/>
      </w:rPr>
    </w:lvl>
    <w:lvl w:ilvl="1">
      <w:start w:val="7"/>
      <w:numFmt w:val="decimal"/>
      <w:lvlText w:val="%1.%2"/>
      <w:lvlJc w:val="left"/>
      <w:pPr>
        <w:tabs>
          <w:tab w:val="num" w:pos="360"/>
        </w:tabs>
        <w:ind w:left="360" w:hanging="360"/>
      </w:pPr>
      <w:rPr>
        <w:rFonts w:hint="default"/>
      </w:rPr>
    </w:lvl>
    <w:lvl w:ilvl="2">
      <w:start w:val="1"/>
      <w:numFmt w:val="bullet"/>
      <w:lvlText w:val=""/>
      <w:lvlJc w:val="left"/>
      <w:pPr>
        <w:tabs>
          <w:tab w:val="num" w:pos="360"/>
        </w:tabs>
        <w:ind w:left="360" w:hanging="360"/>
      </w:pPr>
      <w:rPr>
        <w:rFonts w:ascii="Symbol" w:hAnsi="Symbol"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317D41E0"/>
    <w:multiLevelType w:val="hybridMultilevel"/>
    <w:tmpl w:val="E2B4CD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3DD6B8C"/>
    <w:multiLevelType w:val="hybridMultilevel"/>
    <w:tmpl w:val="3B0EFD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6157B46"/>
    <w:multiLevelType w:val="hybridMultilevel"/>
    <w:tmpl w:val="E986492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 w15:restartNumberingAfterBreak="0">
    <w:nsid w:val="38671357"/>
    <w:multiLevelType w:val="hybridMultilevel"/>
    <w:tmpl w:val="D360C6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3AB32F26"/>
    <w:multiLevelType w:val="hybridMultilevel"/>
    <w:tmpl w:val="DC30B1CA"/>
    <w:lvl w:ilvl="0" w:tplc="08090017">
      <w:start w:val="1"/>
      <w:numFmt w:val="lowerLetter"/>
      <w:lvlText w:val="%1)"/>
      <w:lvlJc w:val="left"/>
      <w:pPr>
        <w:ind w:left="1077" w:hanging="360"/>
      </w:pPr>
    </w:lvl>
    <w:lvl w:ilvl="1" w:tplc="08090017">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6" w15:restartNumberingAfterBreak="0">
    <w:nsid w:val="3C055917"/>
    <w:multiLevelType w:val="hybridMultilevel"/>
    <w:tmpl w:val="268AEF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D4B3830"/>
    <w:multiLevelType w:val="hybridMultilevel"/>
    <w:tmpl w:val="7B3E6C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EE63407"/>
    <w:multiLevelType w:val="multilevel"/>
    <w:tmpl w:val="6DC21F34"/>
    <w:lvl w:ilvl="0">
      <w:start w:val="1"/>
      <w:numFmt w:val="lowerLetter"/>
      <w:lvlText w:val="%1)"/>
      <w:lvlJc w:val="left"/>
      <w:pPr>
        <w:tabs>
          <w:tab w:val="num" w:pos="1800"/>
        </w:tabs>
        <w:ind w:left="1800" w:hanging="360"/>
      </w:pPr>
      <w:rPr>
        <w:rFonts w:hint="default"/>
        <w:color w:val="auto"/>
      </w:rPr>
    </w:lvl>
    <w:lvl w:ilvl="1">
      <w:start w:val="7"/>
      <w:numFmt w:val="decimal"/>
      <w:lvlText w:val="%1.%2"/>
      <w:lvlJc w:val="left"/>
      <w:pPr>
        <w:tabs>
          <w:tab w:val="num" w:pos="360"/>
        </w:tabs>
        <w:ind w:left="360" w:hanging="360"/>
      </w:pPr>
      <w:rPr>
        <w:rFonts w:hint="default"/>
      </w:rPr>
    </w:lvl>
    <w:lvl w:ilvl="2">
      <w:start w:val="1"/>
      <w:numFmt w:val="bullet"/>
      <w:lvlText w:val=""/>
      <w:lvlJc w:val="left"/>
      <w:pPr>
        <w:tabs>
          <w:tab w:val="num" w:pos="360"/>
        </w:tabs>
        <w:ind w:left="360" w:hanging="360"/>
      </w:pPr>
      <w:rPr>
        <w:rFonts w:ascii="Symbol" w:hAnsi="Symbol"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3F126050"/>
    <w:multiLevelType w:val="hybridMultilevel"/>
    <w:tmpl w:val="574EB3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F247614"/>
    <w:multiLevelType w:val="hybridMultilevel"/>
    <w:tmpl w:val="78E2DB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F6D0A5C"/>
    <w:multiLevelType w:val="hybridMultilevel"/>
    <w:tmpl w:val="15C696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0390825"/>
    <w:multiLevelType w:val="multilevel"/>
    <w:tmpl w:val="6554CE0E"/>
    <w:lvl w:ilvl="0">
      <w:start w:val="1"/>
      <w:numFmt w:val="lowerLetter"/>
      <w:lvlText w:val="%1)"/>
      <w:lvlJc w:val="left"/>
      <w:pPr>
        <w:tabs>
          <w:tab w:val="num" w:pos="1800"/>
        </w:tabs>
        <w:ind w:left="1800" w:hanging="360"/>
      </w:pPr>
      <w:rPr>
        <w:rFonts w:hint="default"/>
        <w:color w:val="auto"/>
      </w:rPr>
    </w:lvl>
    <w:lvl w:ilvl="1">
      <w:start w:val="7"/>
      <w:numFmt w:val="decimal"/>
      <w:lvlText w:val="%1.%2"/>
      <w:lvlJc w:val="left"/>
      <w:pPr>
        <w:tabs>
          <w:tab w:val="num" w:pos="1080"/>
        </w:tabs>
        <w:ind w:left="1080" w:hanging="360"/>
      </w:pPr>
      <w:rPr>
        <w:rFonts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53" w15:restartNumberingAfterBreak="0">
    <w:nsid w:val="40485030"/>
    <w:multiLevelType w:val="hybridMultilevel"/>
    <w:tmpl w:val="2EFCDC44"/>
    <w:lvl w:ilvl="0" w:tplc="08090017">
      <w:start w:val="1"/>
      <w:numFmt w:val="lowerLetter"/>
      <w:lvlText w:val="%1)"/>
      <w:lvlJc w:val="left"/>
      <w:pPr>
        <w:tabs>
          <w:tab w:val="num" w:pos="1800"/>
        </w:tabs>
        <w:ind w:left="1800" w:hanging="360"/>
      </w:pPr>
      <w:rPr>
        <w:rFonts w:hint="default"/>
        <w:b w:val="0"/>
        <w:i w:val="0"/>
        <w:sz w:val="20"/>
        <w:szCs w:val="20"/>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4" w15:restartNumberingAfterBreak="0">
    <w:nsid w:val="41A64676"/>
    <w:multiLevelType w:val="hybridMultilevel"/>
    <w:tmpl w:val="C9622820"/>
    <w:lvl w:ilvl="0" w:tplc="08090017">
      <w:start w:val="1"/>
      <w:numFmt w:val="lowerLetter"/>
      <w:lvlText w:val="%1)"/>
      <w:lvlJc w:val="left"/>
      <w:pPr>
        <w:tabs>
          <w:tab w:val="num" w:pos="1440"/>
        </w:tabs>
        <w:ind w:left="1440" w:hanging="360"/>
      </w:pPr>
      <w:rPr>
        <w:rFont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5" w15:restartNumberingAfterBreak="0">
    <w:nsid w:val="421C6FA8"/>
    <w:multiLevelType w:val="hybridMultilevel"/>
    <w:tmpl w:val="9D72AB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3CC1E97"/>
    <w:multiLevelType w:val="hybridMultilevel"/>
    <w:tmpl w:val="861E8C3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7" w15:restartNumberingAfterBreak="0">
    <w:nsid w:val="45FA3B51"/>
    <w:multiLevelType w:val="hybridMultilevel"/>
    <w:tmpl w:val="C0CE11C4"/>
    <w:lvl w:ilvl="0" w:tplc="08090017">
      <w:start w:val="1"/>
      <w:numFmt w:val="lowerLetter"/>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870421C"/>
    <w:multiLevelType w:val="hybridMultilevel"/>
    <w:tmpl w:val="E56CEE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49A575B6"/>
    <w:multiLevelType w:val="hybridMultilevel"/>
    <w:tmpl w:val="533C9A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A4635B6"/>
    <w:multiLevelType w:val="hybridMultilevel"/>
    <w:tmpl w:val="91D86F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ED63869"/>
    <w:multiLevelType w:val="hybridMultilevel"/>
    <w:tmpl w:val="CD9ED7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3716657"/>
    <w:multiLevelType w:val="hybridMultilevel"/>
    <w:tmpl w:val="DE94938C"/>
    <w:lvl w:ilvl="0" w:tplc="03181FFC">
      <w:start w:val="1"/>
      <w:numFmt w:val="lowerRoman"/>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63" w15:restartNumberingAfterBreak="0">
    <w:nsid w:val="53AD5314"/>
    <w:multiLevelType w:val="hybridMultilevel"/>
    <w:tmpl w:val="0008B2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5FE2DF2"/>
    <w:multiLevelType w:val="hybridMultilevel"/>
    <w:tmpl w:val="A2F4FC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6F41FFB"/>
    <w:multiLevelType w:val="hybridMultilevel"/>
    <w:tmpl w:val="2BB644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7853ECB"/>
    <w:multiLevelType w:val="hybridMultilevel"/>
    <w:tmpl w:val="3FAE7AC4"/>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7" w15:restartNumberingAfterBreak="0">
    <w:nsid w:val="5969517D"/>
    <w:multiLevelType w:val="multilevel"/>
    <w:tmpl w:val="5D24866A"/>
    <w:lvl w:ilvl="0">
      <w:start w:val="5"/>
      <w:numFmt w:val="none"/>
      <w:lvlText w:val="%1B"/>
      <w:lvlJc w:val="left"/>
      <w:pPr>
        <w:tabs>
          <w:tab w:val="num" w:pos="0"/>
        </w:tabs>
        <w:ind w:left="432" w:hanging="432"/>
      </w:pPr>
      <w:rPr>
        <w:rFonts w:ascii="Arial" w:hAnsi="Arial" w:cs="Arial" w:hint="default"/>
        <w:b/>
        <w:bCs/>
        <w:i w:val="0"/>
        <w:iCs w:val="0"/>
        <w:sz w:val="28"/>
        <w:szCs w:val="28"/>
      </w:rPr>
    </w:lvl>
    <w:lvl w:ilvl="1">
      <w:start w:val="7"/>
      <w:numFmt w:val="none"/>
      <w:lvlText w:val="I"/>
      <w:lvlJc w:val="left"/>
      <w:pPr>
        <w:tabs>
          <w:tab w:val="num" w:pos="737"/>
        </w:tabs>
        <w:ind w:left="737" w:hanging="737"/>
      </w:pPr>
      <w:rPr>
        <w:rFonts w:ascii="Arial (W1)" w:hAnsi="Arial (W1)" w:cs="Arial" w:hint="default"/>
        <w:b/>
        <w:bCs/>
        <w:i w:val="0"/>
        <w:iCs w:val="0"/>
        <w:sz w:val="22"/>
        <w:szCs w:val="22"/>
      </w:rPr>
    </w:lvl>
    <w:lvl w:ilvl="2">
      <w:start w:val="7"/>
      <w:numFmt w:val="decimal"/>
      <w:lvlRestart w:val="1"/>
      <w:lvlText w:val="%1I%3"/>
      <w:lvlJc w:val="left"/>
      <w:pPr>
        <w:tabs>
          <w:tab w:val="num" w:pos="737"/>
        </w:tabs>
        <w:ind w:left="737" w:hanging="737"/>
      </w:pPr>
      <w:rPr>
        <w:rFonts w:ascii="Arial" w:hAnsi="Arial" w:cs="Arial" w:hint="default"/>
        <w:b/>
        <w:bCs/>
        <w:i w:val="0"/>
        <w:iCs w:val="0"/>
        <w:sz w:val="22"/>
        <w:szCs w:val="22"/>
      </w:rPr>
    </w:lvl>
    <w:lvl w:ilvl="3">
      <w:start w:val="1"/>
      <w:numFmt w:val="decimal"/>
      <w:lvlRestart w:val="2"/>
      <w:lvlText w:val="I7.%4"/>
      <w:lvlJc w:val="left"/>
      <w:pPr>
        <w:tabs>
          <w:tab w:val="num" w:pos="737"/>
        </w:tabs>
        <w:ind w:left="737" w:hanging="737"/>
      </w:pPr>
      <w:rPr>
        <w:rFonts w:ascii="Arial" w:hAnsi="Arial" w:cs="Arial" w:hint="default"/>
        <w:b w:val="0"/>
        <w:bCs w:val="0"/>
        <w:i w:val="0"/>
        <w:iCs w:val="0"/>
        <w:sz w:val="22"/>
        <w:szCs w:val="22"/>
      </w:rPr>
    </w:lvl>
    <w:lvl w:ilvl="4">
      <w:start w:val="1"/>
      <w:numFmt w:val="lowerLetter"/>
      <w:lvlText w:val="(%5)"/>
      <w:lvlJc w:val="left"/>
      <w:pPr>
        <w:tabs>
          <w:tab w:val="num" w:pos="1134"/>
        </w:tabs>
        <w:ind w:left="1134" w:hanging="397"/>
      </w:pPr>
      <w:rPr>
        <w:rFonts w:ascii="Arial" w:hAnsi="Arial" w:cs="Arial" w:hint="default"/>
        <w:b w:val="0"/>
        <w:bCs w:val="0"/>
        <w:i w:val="0"/>
        <w:iCs w:val="0"/>
        <w:sz w:val="22"/>
        <w:szCs w:val="22"/>
      </w:rPr>
    </w:lvl>
    <w:lvl w:ilvl="5">
      <w:start w:val="1"/>
      <w:numFmt w:val="lowerRoman"/>
      <w:lvlText w:val="(%6)"/>
      <w:lvlJc w:val="left"/>
      <w:pPr>
        <w:tabs>
          <w:tab w:val="num" w:pos="1531"/>
        </w:tabs>
        <w:ind w:left="1531" w:hanging="397"/>
      </w:pPr>
      <w:rPr>
        <w:rFonts w:ascii="Arial" w:hAnsi="Arial"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color="000000"/>
        <w:vertAlign w:val="baseline"/>
      </w:rPr>
    </w:lvl>
    <w:lvl w:ilvl="6">
      <w:start w:val="3"/>
      <w:numFmt w:val="upperLetter"/>
      <w:lvlText w:val="Schedule %7"/>
      <w:lvlJc w:val="left"/>
      <w:pPr>
        <w:tabs>
          <w:tab w:val="num" w:pos="2885"/>
        </w:tabs>
        <w:ind w:left="2885" w:hanging="1985"/>
      </w:pPr>
      <w:rPr>
        <w:rFonts w:ascii="Arial" w:hAnsi="Arial" w:cs="Arial" w:hint="default"/>
        <w:b/>
        <w:bCs/>
        <w:i w:val="0"/>
        <w:iCs w:val="0"/>
        <w:sz w:val="28"/>
        <w:szCs w:val="28"/>
      </w:rPr>
    </w:lvl>
    <w:lvl w:ilvl="7">
      <w:start w:val="1"/>
      <w:numFmt w:val="decimal"/>
      <w:lvlText w:val="%8."/>
      <w:lvlJc w:val="left"/>
      <w:pPr>
        <w:tabs>
          <w:tab w:val="num" w:pos="737"/>
        </w:tabs>
        <w:ind w:left="737" w:hanging="737"/>
      </w:pPr>
      <w:rPr>
        <w:rFonts w:ascii="Arial" w:hAnsi="Arial" w:cs="Arial" w:hint="default"/>
        <w:b/>
        <w:bCs w:val="0"/>
        <w:i w:val="0"/>
        <w:iCs w:val="0"/>
        <w:sz w:val="22"/>
        <w:szCs w:val="22"/>
      </w:rPr>
    </w:lvl>
    <w:lvl w:ilvl="8">
      <w:numFmt w:val="none"/>
      <w:lvlText w:val=""/>
      <w:lvlJc w:val="left"/>
      <w:pPr>
        <w:tabs>
          <w:tab w:val="num" w:pos="360"/>
        </w:tabs>
      </w:pPr>
    </w:lvl>
  </w:abstractNum>
  <w:abstractNum w:abstractNumId="68" w15:restartNumberingAfterBreak="0">
    <w:nsid w:val="59B65434"/>
    <w:multiLevelType w:val="hybridMultilevel"/>
    <w:tmpl w:val="2D6268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A220A8C"/>
    <w:multiLevelType w:val="hybridMultilevel"/>
    <w:tmpl w:val="7B7EF5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B981B5D"/>
    <w:multiLevelType w:val="hybridMultilevel"/>
    <w:tmpl w:val="D2E8AF14"/>
    <w:lvl w:ilvl="0" w:tplc="08090017">
      <w:start w:val="1"/>
      <w:numFmt w:val="lowerLetter"/>
      <w:lvlText w:val="%1)"/>
      <w:lvlJc w:val="left"/>
      <w:pPr>
        <w:tabs>
          <w:tab w:val="num" w:pos="1440"/>
        </w:tabs>
        <w:ind w:left="1440" w:hanging="360"/>
      </w:pPr>
      <w:rPr>
        <w:rFont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1" w15:restartNumberingAfterBreak="0">
    <w:nsid w:val="5CE57B72"/>
    <w:multiLevelType w:val="multilevel"/>
    <w:tmpl w:val="43A2ED7A"/>
    <w:lvl w:ilvl="0">
      <w:start w:val="1"/>
      <w:numFmt w:val="lowerLetter"/>
      <w:lvlText w:val="%1)"/>
      <w:lvlJc w:val="left"/>
      <w:pPr>
        <w:tabs>
          <w:tab w:val="num" w:pos="1800"/>
        </w:tabs>
        <w:ind w:left="1800" w:hanging="360"/>
      </w:pPr>
      <w:rPr>
        <w:rFonts w:hint="default"/>
        <w:color w:val="auto"/>
      </w:rPr>
    </w:lvl>
    <w:lvl w:ilvl="1">
      <w:start w:val="7"/>
      <w:numFmt w:val="decimal"/>
      <w:lvlText w:val="%1.%2"/>
      <w:lvlJc w:val="left"/>
      <w:pPr>
        <w:tabs>
          <w:tab w:val="num" w:pos="360"/>
        </w:tabs>
        <w:ind w:left="360" w:hanging="360"/>
      </w:pPr>
      <w:rPr>
        <w:rFonts w:hint="default"/>
      </w:rPr>
    </w:lvl>
    <w:lvl w:ilvl="2">
      <w:start w:val="1"/>
      <w:numFmt w:val="bullet"/>
      <w:lvlText w:val=""/>
      <w:lvlJc w:val="left"/>
      <w:pPr>
        <w:tabs>
          <w:tab w:val="num" w:pos="360"/>
        </w:tabs>
        <w:ind w:left="360" w:hanging="360"/>
      </w:pPr>
      <w:rPr>
        <w:rFonts w:ascii="Symbol" w:hAnsi="Symbol"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5EEA7EFB"/>
    <w:multiLevelType w:val="hybridMultilevel"/>
    <w:tmpl w:val="4AE6C1B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02121F5"/>
    <w:multiLevelType w:val="hybridMultilevel"/>
    <w:tmpl w:val="BA08553C"/>
    <w:lvl w:ilvl="0" w:tplc="08090017">
      <w:start w:val="1"/>
      <w:numFmt w:val="lowerLetter"/>
      <w:lvlText w:val="%1)"/>
      <w:lvlJc w:val="left"/>
      <w:pPr>
        <w:ind w:left="2892" w:hanging="360"/>
      </w:pPr>
    </w:lvl>
    <w:lvl w:ilvl="1" w:tplc="08090019" w:tentative="1">
      <w:start w:val="1"/>
      <w:numFmt w:val="lowerLetter"/>
      <w:lvlText w:val="%2."/>
      <w:lvlJc w:val="left"/>
      <w:pPr>
        <w:ind w:left="3612" w:hanging="360"/>
      </w:pPr>
    </w:lvl>
    <w:lvl w:ilvl="2" w:tplc="0809001B" w:tentative="1">
      <w:start w:val="1"/>
      <w:numFmt w:val="lowerRoman"/>
      <w:lvlText w:val="%3."/>
      <w:lvlJc w:val="right"/>
      <w:pPr>
        <w:ind w:left="4332" w:hanging="180"/>
      </w:pPr>
    </w:lvl>
    <w:lvl w:ilvl="3" w:tplc="0809000F" w:tentative="1">
      <w:start w:val="1"/>
      <w:numFmt w:val="decimal"/>
      <w:lvlText w:val="%4."/>
      <w:lvlJc w:val="left"/>
      <w:pPr>
        <w:ind w:left="5052" w:hanging="360"/>
      </w:pPr>
    </w:lvl>
    <w:lvl w:ilvl="4" w:tplc="08090019" w:tentative="1">
      <w:start w:val="1"/>
      <w:numFmt w:val="lowerLetter"/>
      <w:lvlText w:val="%5."/>
      <w:lvlJc w:val="left"/>
      <w:pPr>
        <w:ind w:left="5772" w:hanging="360"/>
      </w:pPr>
    </w:lvl>
    <w:lvl w:ilvl="5" w:tplc="0809001B" w:tentative="1">
      <w:start w:val="1"/>
      <w:numFmt w:val="lowerRoman"/>
      <w:lvlText w:val="%6."/>
      <w:lvlJc w:val="right"/>
      <w:pPr>
        <w:ind w:left="6492" w:hanging="180"/>
      </w:pPr>
    </w:lvl>
    <w:lvl w:ilvl="6" w:tplc="0809000F" w:tentative="1">
      <w:start w:val="1"/>
      <w:numFmt w:val="decimal"/>
      <w:lvlText w:val="%7."/>
      <w:lvlJc w:val="left"/>
      <w:pPr>
        <w:ind w:left="7212" w:hanging="360"/>
      </w:pPr>
    </w:lvl>
    <w:lvl w:ilvl="7" w:tplc="08090019" w:tentative="1">
      <w:start w:val="1"/>
      <w:numFmt w:val="lowerLetter"/>
      <w:lvlText w:val="%8."/>
      <w:lvlJc w:val="left"/>
      <w:pPr>
        <w:ind w:left="7932" w:hanging="360"/>
      </w:pPr>
    </w:lvl>
    <w:lvl w:ilvl="8" w:tplc="0809001B" w:tentative="1">
      <w:start w:val="1"/>
      <w:numFmt w:val="lowerRoman"/>
      <w:lvlText w:val="%9."/>
      <w:lvlJc w:val="right"/>
      <w:pPr>
        <w:ind w:left="8652" w:hanging="180"/>
      </w:pPr>
    </w:lvl>
  </w:abstractNum>
  <w:abstractNum w:abstractNumId="74" w15:restartNumberingAfterBreak="0">
    <w:nsid w:val="6037620E"/>
    <w:multiLevelType w:val="hybridMultilevel"/>
    <w:tmpl w:val="0B787A3C"/>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5" w15:restartNumberingAfterBreak="0">
    <w:nsid w:val="623F5C69"/>
    <w:multiLevelType w:val="multilevel"/>
    <w:tmpl w:val="3B9EA4CE"/>
    <w:styleLink w:val="StyleBulleted"/>
    <w:lvl w:ilvl="0">
      <w:start w:val="1"/>
      <w:numFmt w:val="bullet"/>
      <w:lvlText w:val=""/>
      <w:lvlJc w:val="left"/>
      <w:pPr>
        <w:tabs>
          <w:tab w:val="num" w:pos="720"/>
        </w:tabs>
        <w:ind w:left="964" w:hanging="284"/>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28851AE"/>
    <w:multiLevelType w:val="hybridMultilevel"/>
    <w:tmpl w:val="B00094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2A9422C"/>
    <w:multiLevelType w:val="hybridMultilevel"/>
    <w:tmpl w:val="8384BEFE"/>
    <w:lvl w:ilvl="0" w:tplc="08090017">
      <w:start w:val="1"/>
      <w:numFmt w:val="lowerLetter"/>
      <w:lvlText w:val="%1)"/>
      <w:lvlJc w:val="left"/>
      <w:pPr>
        <w:tabs>
          <w:tab w:val="num" w:pos="1080"/>
        </w:tabs>
        <w:ind w:left="1080" w:hanging="360"/>
      </w:pPr>
      <w:rPr>
        <w:rFonts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6AE5EB0"/>
    <w:multiLevelType w:val="hybridMultilevel"/>
    <w:tmpl w:val="7F0C75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8DC1B61"/>
    <w:multiLevelType w:val="hybridMultilevel"/>
    <w:tmpl w:val="31BE95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9DC5F02"/>
    <w:multiLevelType w:val="hybridMultilevel"/>
    <w:tmpl w:val="AB64CA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AD12909"/>
    <w:multiLevelType w:val="hybridMultilevel"/>
    <w:tmpl w:val="007E19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BF30625"/>
    <w:multiLevelType w:val="hybridMultilevel"/>
    <w:tmpl w:val="CB808EA2"/>
    <w:lvl w:ilvl="0" w:tplc="03181FFC">
      <w:start w:val="1"/>
      <w:numFmt w:val="lowerRoman"/>
      <w:lvlText w:val="(%1)"/>
      <w:lvlJc w:val="left"/>
      <w:pPr>
        <w:ind w:left="1440" w:hanging="360"/>
      </w:pPr>
      <w:rPr>
        <w:rFonts w:hint="default"/>
      </w:rPr>
    </w:lvl>
    <w:lvl w:ilvl="1" w:tplc="03181FF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CA36C5F"/>
    <w:multiLevelType w:val="hybridMultilevel"/>
    <w:tmpl w:val="A4222F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D720FF8"/>
    <w:multiLevelType w:val="hybridMultilevel"/>
    <w:tmpl w:val="9F5ABDE0"/>
    <w:lvl w:ilvl="0" w:tplc="08090017">
      <w:start w:val="1"/>
      <w:numFmt w:val="lowerLetter"/>
      <w:lvlText w:val="%1)"/>
      <w:lvlJc w:val="left"/>
      <w:pPr>
        <w:tabs>
          <w:tab w:val="num" w:pos="1440"/>
        </w:tabs>
        <w:ind w:left="1440" w:hanging="360"/>
      </w:pPr>
      <w:rPr>
        <w:rFonts w:hint="default"/>
        <w:b w:val="0"/>
        <w:i w:val="0"/>
        <w:sz w:val="20"/>
        <w:szCs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5" w15:restartNumberingAfterBreak="0">
    <w:nsid w:val="6E62787F"/>
    <w:multiLevelType w:val="hybridMultilevel"/>
    <w:tmpl w:val="E1B6A246"/>
    <w:lvl w:ilvl="0" w:tplc="08090017">
      <w:start w:val="1"/>
      <w:numFmt w:val="lowerLetter"/>
      <w:lvlText w:val="%1)"/>
      <w:lvlJc w:val="left"/>
      <w:pPr>
        <w:tabs>
          <w:tab w:val="num" w:pos="1800"/>
        </w:tabs>
        <w:ind w:left="1800" w:hanging="360"/>
      </w:pPr>
      <w:rPr>
        <w:rFonts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6" w15:restartNumberingAfterBreak="0">
    <w:nsid w:val="6EA27AE6"/>
    <w:multiLevelType w:val="hybridMultilevel"/>
    <w:tmpl w:val="3404DB52"/>
    <w:lvl w:ilvl="0" w:tplc="08090017">
      <w:start w:val="1"/>
      <w:numFmt w:val="lowerLetter"/>
      <w:lvlText w:val="%1)"/>
      <w:lvlJc w:val="left"/>
      <w:pPr>
        <w:tabs>
          <w:tab w:val="num" w:pos="1429"/>
        </w:tabs>
        <w:ind w:left="1429" w:hanging="360"/>
      </w:pPr>
      <w:rPr>
        <w:rFonts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87" w15:restartNumberingAfterBreak="0">
    <w:nsid w:val="710112E0"/>
    <w:multiLevelType w:val="multilevel"/>
    <w:tmpl w:val="9378EB38"/>
    <w:lvl w:ilvl="0">
      <w:start w:val="1"/>
      <w:numFmt w:val="lowerLetter"/>
      <w:lvlText w:val="%1)"/>
      <w:lvlJc w:val="left"/>
      <w:pPr>
        <w:tabs>
          <w:tab w:val="num" w:pos="1800"/>
        </w:tabs>
        <w:ind w:left="1800" w:hanging="360"/>
      </w:pPr>
      <w:rPr>
        <w:rFonts w:hint="default"/>
        <w:color w:val="auto"/>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71CE2AA4"/>
    <w:multiLevelType w:val="hybridMultilevel"/>
    <w:tmpl w:val="F300D7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2667C2A"/>
    <w:multiLevelType w:val="hybridMultilevel"/>
    <w:tmpl w:val="9B241B06"/>
    <w:lvl w:ilvl="0" w:tplc="FEEE8A00">
      <w:start w:val="1"/>
      <w:numFmt w:val="bullet"/>
      <w:pStyle w:val="HMRCBulletIndent"/>
      <w:lvlText w:val=""/>
      <w:lvlJc w:val="left"/>
      <w:pPr>
        <w:tabs>
          <w:tab w:val="num" w:pos="992"/>
        </w:tabs>
        <w:ind w:left="992" w:hanging="425"/>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3500BAA"/>
    <w:multiLevelType w:val="hybridMultilevel"/>
    <w:tmpl w:val="5A1680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73537A7A"/>
    <w:multiLevelType w:val="hybridMultilevel"/>
    <w:tmpl w:val="226AB8B6"/>
    <w:lvl w:ilvl="0" w:tplc="7E4CA58C">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4983327"/>
    <w:multiLevelType w:val="hybridMultilevel"/>
    <w:tmpl w:val="475CF5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74EC60E2"/>
    <w:multiLevelType w:val="hybridMultilevel"/>
    <w:tmpl w:val="0B4C9F3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4" w15:restartNumberingAfterBreak="0">
    <w:nsid w:val="779A0EF2"/>
    <w:multiLevelType w:val="hybridMultilevel"/>
    <w:tmpl w:val="FCE09F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5" w15:restartNumberingAfterBreak="0">
    <w:nsid w:val="78204058"/>
    <w:multiLevelType w:val="hybridMultilevel"/>
    <w:tmpl w:val="43AC83DC"/>
    <w:lvl w:ilvl="0" w:tplc="08090017">
      <w:start w:val="1"/>
      <w:numFmt w:val="lowerLetter"/>
      <w:lvlText w:val="%1)"/>
      <w:lvlJc w:val="left"/>
      <w:pPr>
        <w:tabs>
          <w:tab w:val="num" w:pos="1884"/>
        </w:tabs>
        <w:ind w:left="1884" w:hanging="360"/>
      </w:pPr>
      <w:rPr>
        <w:rFonts w:hint="default"/>
      </w:rPr>
    </w:lvl>
    <w:lvl w:ilvl="1" w:tplc="FFFFFFFF">
      <w:start w:val="3"/>
      <w:numFmt w:val="bullet"/>
      <w:lvlText w:val="-"/>
      <w:lvlJc w:val="left"/>
      <w:pPr>
        <w:tabs>
          <w:tab w:val="num" w:pos="2604"/>
        </w:tabs>
        <w:ind w:left="2604" w:hanging="360"/>
      </w:pPr>
      <w:rPr>
        <w:rFonts w:ascii="Arial" w:eastAsia="Times New Roman" w:hAnsi="Arial" w:cs="Arial" w:hint="default"/>
      </w:rPr>
    </w:lvl>
    <w:lvl w:ilvl="2" w:tplc="FFFFFFFF" w:tentative="1">
      <w:start w:val="1"/>
      <w:numFmt w:val="bullet"/>
      <w:lvlText w:val=""/>
      <w:lvlJc w:val="left"/>
      <w:pPr>
        <w:tabs>
          <w:tab w:val="num" w:pos="3324"/>
        </w:tabs>
        <w:ind w:left="3324" w:hanging="360"/>
      </w:pPr>
      <w:rPr>
        <w:rFonts w:ascii="Wingdings" w:hAnsi="Wingdings" w:hint="default"/>
      </w:rPr>
    </w:lvl>
    <w:lvl w:ilvl="3" w:tplc="FFFFFFFF" w:tentative="1">
      <w:start w:val="1"/>
      <w:numFmt w:val="bullet"/>
      <w:lvlText w:val=""/>
      <w:lvlJc w:val="left"/>
      <w:pPr>
        <w:tabs>
          <w:tab w:val="num" w:pos="4044"/>
        </w:tabs>
        <w:ind w:left="4044" w:hanging="360"/>
      </w:pPr>
      <w:rPr>
        <w:rFonts w:ascii="Symbol" w:hAnsi="Symbol" w:hint="default"/>
      </w:rPr>
    </w:lvl>
    <w:lvl w:ilvl="4" w:tplc="FFFFFFFF" w:tentative="1">
      <w:start w:val="1"/>
      <w:numFmt w:val="bullet"/>
      <w:lvlText w:val="o"/>
      <w:lvlJc w:val="left"/>
      <w:pPr>
        <w:tabs>
          <w:tab w:val="num" w:pos="4764"/>
        </w:tabs>
        <w:ind w:left="4764" w:hanging="360"/>
      </w:pPr>
      <w:rPr>
        <w:rFonts w:ascii="Courier New" w:hAnsi="Courier New" w:cs="Courier New" w:hint="default"/>
      </w:rPr>
    </w:lvl>
    <w:lvl w:ilvl="5" w:tplc="FFFFFFFF" w:tentative="1">
      <w:start w:val="1"/>
      <w:numFmt w:val="bullet"/>
      <w:lvlText w:val=""/>
      <w:lvlJc w:val="left"/>
      <w:pPr>
        <w:tabs>
          <w:tab w:val="num" w:pos="5484"/>
        </w:tabs>
        <w:ind w:left="5484" w:hanging="360"/>
      </w:pPr>
      <w:rPr>
        <w:rFonts w:ascii="Wingdings" w:hAnsi="Wingdings" w:hint="default"/>
      </w:rPr>
    </w:lvl>
    <w:lvl w:ilvl="6" w:tplc="FFFFFFFF" w:tentative="1">
      <w:start w:val="1"/>
      <w:numFmt w:val="bullet"/>
      <w:lvlText w:val=""/>
      <w:lvlJc w:val="left"/>
      <w:pPr>
        <w:tabs>
          <w:tab w:val="num" w:pos="6204"/>
        </w:tabs>
        <w:ind w:left="6204" w:hanging="360"/>
      </w:pPr>
      <w:rPr>
        <w:rFonts w:ascii="Symbol" w:hAnsi="Symbol" w:hint="default"/>
      </w:rPr>
    </w:lvl>
    <w:lvl w:ilvl="7" w:tplc="FFFFFFFF" w:tentative="1">
      <w:start w:val="1"/>
      <w:numFmt w:val="bullet"/>
      <w:lvlText w:val="o"/>
      <w:lvlJc w:val="left"/>
      <w:pPr>
        <w:tabs>
          <w:tab w:val="num" w:pos="6924"/>
        </w:tabs>
        <w:ind w:left="6924" w:hanging="360"/>
      </w:pPr>
      <w:rPr>
        <w:rFonts w:ascii="Courier New" w:hAnsi="Courier New" w:cs="Courier New" w:hint="default"/>
      </w:rPr>
    </w:lvl>
    <w:lvl w:ilvl="8" w:tplc="FFFFFFFF" w:tentative="1">
      <w:start w:val="1"/>
      <w:numFmt w:val="bullet"/>
      <w:lvlText w:val=""/>
      <w:lvlJc w:val="left"/>
      <w:pPr>
        <w:tabs>
          <w:tab w:val="num" w:pos="7644"/>
        </w:tabs>
        <w:ind w:left="7644" w:hanging="360"/>
      </w:pPr>
      <w:rPr>
        <w:rFonts w:ascii="Wingdings" w:hAnsi="Wingdings" w:hint="default"/>
      </w:rPr>
    </w:lvl>
  </w:abstractNum>
  <w:abstractNum w:abstractNumId="96" w15:restartNumberingAfterBreak="0">
    <w:nsid w:val="791B628E"/>
    <w:multiLevelType w:val="hybridMultilevel"/>
    <w:tmpl w:val="525E534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7" w15:restartNumberingAfterBreak="0">
    <w:nsid w:val="794C34D0"/>
    <w:multiLevelType w:val="hybridMultilevel"/>
    <w:tmpl w:val="A35C6E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79A62834"/>
    <w:multiLevelType w:val="hybridMultilevel"/>
    <w:tmpl w:val="0A7CBA9C"/>
    <w:lvl w:ilvl="0" w:tplc="08090017">
      <w:start w:val="1"/>
      <w:numFmt w:val="lowerLetter"/>
      <w:lvlText w:val="%1)"/>
      <w:lvlJc w:val="left"/>
      <w:pPr>
        <w:tabs>
          <w:tab w:val="num" w:pos="1884"/>
        </w:tabs>
        <w:ind w:left="1884" w:hanging="360"/>
      </w:pPr>
      <w:rPr>
        <w:rFonts w:hint="default"/>
      </w:rPr>
    </w:lvl>
    <w:lvl w:ilvl="1" w:tplc="FFFFFFFF">
      <w:start w:val="3"/>
      <w:numFmt w:val="bullet"/>
      <w:lvlText w:val="-"/>
      <w:lvlJc w:val="left"/>
      <w:pPr>
        <w:tabs>
          <w:tab w:val="num" w:pos="2604"/>
        </w:tabs>
        <w:ind w:left="2604" w:hanging="360"/>
      </w:pPr>
      <w:rPr>
        <w:rFonts w:ascii="Arial" w:eastAsia="Times New Roman" w:hAnsi="Arial" w:cs="Arial" w:hint="default"/>
      </w:rPr>
    </w:lvl>
    <w:lvl w:ilvl="2" w:tplc="FFFFFFFF" w:tentative="1">
      <w:start w:val="1"/>
      <w:numFmt w:val="bullet"/>
      <w:lvlText w:val=""/>
      <w:lvlJc w:val="left"/>
      <w:pPr>
        <w:tabs>
          <w:tab w:val="num" w:pos="3324"/>
        </w:tabs>
        <w:ind w:left="3324" w:hanging="360"/>
      </w:pPr>
      <w:rPr>
        <w:rFonts w:ascii="Wingdings" w:hAnsi="Wingdings" w:hint="default"/>
      </w:rPr>
    </w:lvl>
    <w:lvl w:ilvl="3" w:tplc="FFFFFFFF" w:tentative="1">
      <w:start w:val="1"/>
      <w:numFmt w:val="bullet"/>
      <w:lvlText w:val=""/>
      <w:lvlJc w:val="left"/>
      <w:pPr>
        <w:tabs>
          <w:tab w:val="num" w:pos="4044"/>
        </w:tabs>
        <w:ind w:left="4044" w:hanging="360"/>
      </w:pPr>
      <w:rPr>
        <w:rFonts w:ascii="Symbol" w:hAnsi="Symbol" w:hint="default"/>
      </w:rPr>
    </w:lvl>
    <w:lvl w:ilvl="4" w:tplc="FFFFFFFF" w:tentative="1">
      <w:start w:val="1"/>
      <w:numFmt w:val="bullet"/>
      <w:lvlText w:val="o"/>
      <w:lvlJc w:val="left"/>
      <w:pPr>
        <w:tabs>
          <w:tab w:val="num" w:pos="4764"/>
        </w:tabs>
        <w:ind w:left="4764" w:hanging="360"/>
      </w:pPr>
      <w:rPr>
        <w:rFonts w:ascii="Courier New" w:hAnsi="Courier New" w:cs="Courier New" w:hint="default"/>
      </w:rPr>
    </w:lvl>
    <w:lvl w:ilvl="5" w:tplc="FFFFFFFF" w:tentative="1">
      <w:start w:val="1"/>
      <w:numFmt w:val="bullet"/>
      <w:lvlText w:val=""/>
      <w:lvlJc w:val="left"/>
      <w:pPr>
        <w:tabs>
          <w:tab w:val="num" w:pos="5484"/>
        </w:tabs>
        <w:ind w:left="5484" w:hanging="360"/>
      </w:pPr>
      <w:rPr>
        <w:rFonts w:ascii="Wingdings" w:hAnsi="Wingdings" w:hint="default"/>
      </w:rPr>
    </w:lvl>
    <w:lvl w:ilvl="6" w:tplc="FFFFFFFF" w:tentative="1">
      <w:start w:val="1"/>
      <w:numFmt w:val="bullet"/>
      <w:lvlText w:val=""/>
      <w:lvlJc w:val="left"/>
      <w:pPr>
        <w:tabs>
          <w:tab w:val="num" w:pos="6204"/>
        </w:tabs>
        <w:ind w:left="6204" w:hanging="360"/>
      </w:pPr>
      <w:rPr>
        <w:rFonts w:ascii="Symbol" w:hAnsi="Symbol" w:hint="default"/>
      </w:rPr>
    </w:lvl>
    <w:lvl w:ilvl="7" w:tplc="FFFFFFFF" w:tentative="1">
      <w:start w:val="1"/>
      <w:numFmt w:val="bullet"/>
      <w:lvlText w:val="o"/>
      <w:lvlJc w:val="left"/>
      <w:pPr>
        <w:tabs>
          <w:tab w:val="num" w:pos="6924"/>
        </w:tabs>
        <w:ind w:left="6924" w:hanging="360"/>
      </w:pPr>
      <w:rPr>
        <w:rFonts w:ascii="Courier New" w:hAnsi="Courier New" w:cs="Courier New" w:hint="default"/>
      </w:rPr>
    </w:lvl>
    <w:lvl w:ilvl="8" w:tplc="FFFFFFFF" w:tentative="1">
      <w:start w:val="1"/>
      <w:numFmt w:val="bullet"/>
      <w:lvlText w:val=""/>
      <w:lvlJc w:val="left"/>
      <w:pPr>
        <w:tabs>
          <w:tab w:val="num" w:pos="7644"/>
        </w:tabs>
        <w:ind w:left="7644" w:hanging="360"/>
      </w:pPr>
      <w:rPr>
        <w:rFonts w:ascii="Wingdings" w:hAnsi="Wingdings" w:hint="default"/>
      </w:rPr>
    </w:lvl>
  </w:abstractNum>
  <w:abstractNum w:abstractNumId="99" w15:restartNumberingAfterBreak="0">
    <w:nsid w:val="79D95D3C"/>
    <w:multiLevelType w:val="hybridMultilevel"/>
    <w:tmpl w:val="4328C408"/>
    <w:lvl w:ilvl="0" w:tplc="03181FF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7B30276F"/>
    <w:multiLevelType w:val="hybridMultilevel"/>
    <w:tmpl w:val="078E50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BF95090"/>
    <w:multiLevelType w:val="hybridMultilevel"/>
    <w:tmpl w:val="CD8ADB38"/>
    <w:lvl w:ilvl="0" w:tplc="08090017">
      <w:start w:val="1"/>
      <w:numFmt w:val="lowerLetter"/>
      <w:lvlText w:val="%1)"/>
      <w:lvlJc w:val="left"/>
      <w:pPr>
        <w:ind w:left="1854" w:hanging="360"/>
      </w:pPr>
    </w:lvl>
    <w:lvl w:ilvl="1" w:tplc="08090017">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02" w15:restartNumberingAfterBreak="0">
    <w:nsid w:val="7E4F6246"/>
    <w:multiLevelType w:val="hybridMultilevel"/>
    <w:tmpl w:val="D0306F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7EDA3F8F"/>
    <w:multiLevelType w:val="hybridMultilevel"/>
    <w:tmpl w:val="073608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7EE01FA1"/>
    <w:multiLevelType w:val="hybridMultilevel"/>
    <w:tmpl w:val="3C98EA6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5" w15:restartNumberingAfterBreak="0">
    <w:nsid w:val="7FF770C4"/>
    <w:multiLevelType w:val="hybridMultilevel"/>
    <w:tmpl w:val="C89803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5"/>
  </w:num>
  <w:num w:numId="2">
    <w:abstractNumId w:val="39"/>
  </w:num>
  <w:num w:numId="3">
    <w:abstractNumId w:val="73"/>
  </w:num>
  <w:num w:numId="4">
    <w:abstractNumId w:val="82"/>
  </w:num>
  <w:num w:numId="5">
    <w:abstractNumId w:val="5"/>
  </w:num>
  <w:num w:numId="6">
    <w:abstractNumId w:val="19"/>
  </w:num>
  <w:num w:numId="7">
    <w:abstractNumId w:val="62"/>
  </w:num>
  <w:num w:numId="8">
    <w:abstractNumId w:val="47"/>
  </w:num>
  <w:num w:numId="9">
    <w:abstractNumId w:val="11"/>
  </w:num>
  <w:num w:numId="10">
    <w:abstractNumId w:val="61"/>
  </w:num>
  <w:num w:numId="11">
    <w:abstractNumId w:val="26"/>
  </w:num>
  <w:num w:numId="12">
    <w:abstractNumId w:val="97"/>
  </w:num>
  <w:num w:numId="13">
    <w:abstractNumId w:val="28"/>
  </w:num>
  <w:num w:numId="14">
    <w:abstractNumId w:val="38"/>
  </w:num>
  <w:num w:numId="15">
    <w:abstractNumId w:val="74"/>
  </w:num>
  <w:num w:numId="16">
    <w:abstractNumId w:val="81"/>
  </w:num>
  <w:num w:numId="17">
    <w:abstractNumId w:val="49"/>
  </w:num>
  <w:num w:numId="18">
    <w:abstractNumId w:val="90"/>
  </w:num>
  <w:num w:numId="19">
    <w:abstractNumId w:val="60"/>
  </w:num>
  <w:num w:numId="20">
    <w:abstractNumId w:val="41"/>
  </w:num>
  <w:num w:numId="21">
    <w:abstractNumId w:val="88"/>
  </w:num>
  <w:num w:numId="22">
    <w:abstractNumId w:val="76"/>
  </w:num>
  <w:num w:numId="23">
    <w:abstractNumId w:val="50"/>
  </w:num>
  <w:num w:numId="24">
    <w:abstractNumId w:val="79"/>
  </w:num>
  <w:num w:numId="25">
    <w:abstractNumId w:val="68"/>
  </w:num>
  <w:num w:numId="26">
    <w:abstractNumId w:val="102"/>
  </w:num>
  <w:num w:numId="27">
    <w:abstractNumId w:val="3"/>
  </w:num>
  <w:num w:numId="28">
    <w:abstractNumId w:val="8"/>
  </w:num>
  <w:num w:numId="29">
    <w:abstractNumId w:val="64"/>
  </w:num>
  <w:num w:numId="30">
    <w:abstractNumId w:val="69"/>
  </w:num>
  <w:num w:numId="31">
    <w:abstractNumId w:val="65"/>
  </w:num>
  <w:num w:numId="32">
    <w:abstractNumId w:val="92"/>
  </w:num>
  <w:num w:numId="33">
    <w:abstractNumId w:val="99"/>
  </w:num>
  <w:num w:numId="34">
    <w:abstractNumId w:val="37"/>
  </w:num>
  <w:num w:numId="35">
    <w:abstractNumId w:val="51"/>
  </w:num>
  <w:num w:numId="36">
    <w:abstractNumId w:val="55"/>
  </w:num>
  <w:num w:numId="37">
    <w:abstractNumId w:val="20"/>
  </w:num>
  <w:num w:numId="38">
    <w:abstractNumId w:val="27"/>
  </w:num>
  <w:num w:numId="39">
    <w:abstractNumId w:val="30"/>
  </w:num>
  <w:num w:numId="40">
    <w:abstractNumId w:val="103"/>
  </w:num>
  <w:num w:numId="41">
    <w:abstractNumId w:val="58"/>
  </w:num>
  <w:num w:numId="42">
    <w:abstractNumId w:val="42"/>
  </w:num>
  <w:num w:numId="43">
    <w:abstractNumId w:val="29"/>
  </w:num>
  <w:num w:numId="44">
    <w:abstractNumId w:val="32"/>
  </w:num>
  <w:num w:numId="45">
    <w:abstractNumId w:val="100"/>
  </w:num>
  <w:num w:numId="46">
    <w:abstractNumId w:val="36"/>
  </w:num>
  <w:num w:numId="47">
    <w:abstractNumId w:val="7"/>
  </w:num>
  <w:num w:numId="48">
    <w:abstractNumId w:val="33"/>
  </w:num>
  <w:num w:numId="49">
    <w:abstractNumId w:val="83"/>
  </w:num>
  <w:num w:numId="50">
    <w:abstractNumId w:val="17"/>
  </w:num>
  <w:num w:numId="51">
    <w:abstractNumId w:val="0"/>
  </w:num>
  <w:num w:numId="52">
    <w:abstractNumId w:val="94"/>
  </w:num>
  <w:num w:numId="53">
    <w:abstractNumId w:val="22"/>
  </w:num>
  <w:num w:numId="54">
    <w:abstractNumId w:val="10"/>
  </w:num>
  <w:num w:numId="55">
    <w:abstractNumId w:val="80"/>
  </w:num>
  <w:num w:numId="56">
    <w:abstractNumId w:val="2"/>
  </w:num>
  <w:num w:numId="57">
    <w:abstractNumId w:val="66"/>
  </w:num>
  <w:num w:numId="58">
    <w:abstractNumId w:val="21"/>
  </w:num>
  <w:num w:numId="59">
    <w:abstractNumId w:val="46"/>
  </w:num>
  <w:num w:numId="60">
    <w:abstractNumId w:val="78"/>
  </w:num>
  <w:num w:numId="61">
    <w:abstractNumId w:val="105"/>
  </w:num>
  <w:num w:numId="62">
    <w:abstractNumId w:val="63"/>
  </w:num>
  <w:num w:numId="63">
    <w:abstractNumId w:val="91"/>
  </w:num>
  <w:num w:numId="64">
    <w:abstractNumId w:val="44"/>
  </w:num>
  <w:num w:numId="65">
    <w:abstractNumId w:val="23"/>
  </w:num>
  <w:num w:numId="66">
    <w:abstractNumId w:val="59"/>
  </w:num>
  <w:num w:numId="6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2"/>
  </w:num>
  <w:num w:numId="69">
    <w:abstractNumId w:val="89"/>
  </w:num>
  <w:num w:numId="70">
    <w:abstractNumId w:val="98"/>
  </w:num>
  <w:num w:numId="71">
    <w:abstractNumId w:val="95"/>
  </w:num>
  <w:num w:numId="72">
    <w:abstractNumId w:val="77"/>
  </w:num>
  <w:num w:numId="73">
    <w:abstractNumId w:val="53"/>
  </w:num>
  <w:num w:numId="74">
    <w:abstractNumId w:val="18"/>
  </w:num>
  <w:num w:numId="75">
    <w:abstractNumId w:val="24"/>
  </w:num>
  <w:num w:numId="76">
    <w:abstractNumId w:val="52"/>
  </w:num>
  <w:num w:numId="77">
    <w:abstractNumId w:val="85"/>
  </w:num>
  <w:num w:numId="78">
    <w:abstractNumId w:val="48"/>
  </w:num>
  <w:num w:numId="79">
    <w:abstractNumId w:val="40"/>
  </w:num>
  <w:num w:numId="80">
    <w:abstractNumId w:val="87"/>
  </w:num>
  <w:num w:numId="81">
    <w:abstractNumId w:val="57"/>
  </w:num>
  <w:num w:numId="82">
    <w:abstractNumId w:val="84"/>
  </w:num>
  <w:num w:numId="83">
    <w:abstractNumId w:val="67"/>
  </w:num>
  <w:num w:numId="84">
    <w:abstractNumId w:val="15"/>
  </w:num>
  <w:num w:numId="85">
    <w:abstractNumId w:val="12"/>
  </w:num>
  <w:num w:numId="86">
    <w:abstractNumId w:val="35"/>
  </w:num>
  <w:num w:numId="87">
    <w:abstractNumId w:val="93"/>
  </w:num>
  <w:num w:numId="88">
    <w:abstractNumId w:val="4"/>
  </w:num>
  <w:num w:numId="89">
    <w:abstractNumId w:val="34"/>
  </w:num>
  <w:num w:numId="90">
    <w:abstractNumId w:val="96"/>
  </w:num>
  <w:num w:numId="91">
    <w:abstractNumId w:val="104"/>
  </w:num>
  <w:num w:numId="92">
    <w:abstractNumId w:val="13"/>
  </w:num>
  <w:num w:numId="93">
    <w:abstractNumId w:val="86"/>
  </w:num>
  <w:num w:numId="94">
    <w:abstractNumId w:val="54"/>
  </w:num>
  <w:num w:numId="95">
    <w:abstractNumId w:val="70"/>
  </w:num>
  <w:num w:numId="96">
    <w:abstractNumId w:val="16"/>
  </w:num>
  <w:num w:numId="97">
    <w:abstractNumId w:val="9"/>
  </w:num>
  <w:num w:numId="98">
    <w:abstractNumId w:val="43"/>
  </w:num>
  <w:num w:numId="99">
    <w:abstractNumId w:val="6"/>
  </w:num>
  <w:num w:numId="100">
    <w:abstractNumId w:val="1"/>
  </w:num>
  <w:num w:numId="101">
    <w:abstractNumId w:val="31"/>
  </w:num>
  <w:num w:numId="102">
    <w:abstractNumId w:val="14"/>
  </w:num>
  <w:num w:numId="103">
    <w:abstractNumId w:val="45"/>
  </w:num>
  <w:num w:numId="104">
    <w:abstractNumId w:val="101"/>
  </w:num>
  <w:num w:numId="105">
    <w:abstractNumId w:val="71"/>
  </w:num>
  <w:num w:numId="106">
    <w:abstractNumId w:val="56"/>
  </w:num>
  <w:num w:numId="107">
    <w:abstractNumId w:val="25"/>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637"/>
    <w:rsid w:val="00000A20"/>
    <w:rsid w:val="0000668C"/>
    <w:rsid w:val="00014B20"/>
    <w:rsid w:val="00016C9A"/>
    <w:rsid w:val="00020F5E"/>
    <w:rsid w:val="0002108B"/>
    <w:rsid w:val="00021922"/>
    <w:rsid w:val="000226E2"/>
    <w:rsid w:val="0002284C"/>
    <w:rsid w:val="0002524D"/>
    <w:rsid w:val="00026936"/>
    <w:rsid w:val="000273E6"/>
    <w:rsid w:val="00030BC0"/>
    <w:rsid w:val="0003240D"/>
    <w:rsid w:val="00041187"/>
    <w:rsid w:val="000419B0"/>
    <w:rsid w:val="00041A02"/>
    <w:rsid w:val="0004432B"/>
    <w:rsid w:val="00047F36"/>
    <w:rsid w:val="00050858"/>
    <w:rsid w:val="000523EC"/>
    <w:rsid w:val="00055DB0"/>
    <w:rsid w:val="00065848"/>
    <w:rsid w:val="00073BD5"/>
    <w:rsid w:val="0007699D"/>
    <w:rsid w:val="00081045"/>
    <w:rsid w:val="00090AEE"/>
    <w:rsid w:val="00091DAB"/>
    <w:rsid w:val="00092495"/>
    <w:rsid w:val="000932A8"/>
    <w:rsid w:val="000934A8"/>
    <w:rsid w:val="000937E4"/>
    <w:rsid w:val="00094DA8"/>
    <w:rsid w:val="0009688B"/>
    <w:rsid w:val="00097BE7"/>
    <w:rsid w:val="000A22D4"/>
    <w:rsid w:val="000A2A6D"/>
    <w:rsid w:val="000A2A83"/>
    <w:rsid w:val="000A7CB2"/>
    <w:rsid w:val="000B02C2"/>
    <w:rsid w:val="000B07F5"/>
    <w:rsid w:val="000B14CF"/>
    <w:rsid w:val="000C0C60"/>
    <w:rsid w:val="000C465C"/>
    <w:rsid w:val="000C4EF9"/>
    <w:rsid w:val="000C5507"/>
    <w:rsid w:val="000D540E"/>
    <w:rsid w:val="000E369C"/>
    <w:rsid w:val="000E39F2"/>
    <w:rsid w:val="000E4771"/>
    <w:rsid w:val="000F1002"/>
    <w:rsid w:val="000F11A0"/>
    <w:rsid w:val="000F3F5B"/>
    <w:rsid w:val="000F5060"/>
    <w:rsid w:val="0010232B"/>
    <w:rsid w:val="00102B77"/>
    <w:rsid w:val="00104FA0"/>
    <w:rsid w:val="001075B4"/>
    <w:rsid w:val="00110CF8"/>
    <w:rsid w:val="00121BF9"/>
    <w:rsid w:val="001237B9"/>
    <w:rsid w:val="0012417D"/>
    <w:rsid w:val="001251C1"/>
    <w:rsid w:val="00126987"/>
    <w:rsid w:val="00126C00"/>
    <w:rsid w:val="0013074B"/>
    <w:rsid w:val="001311E3"/>
    <w:rsid w:val="0013163D"/>
    <w:rsid w:val="0013280B"/>
    <w:rsid w:val="001350DD"/>
    <w:rsid w:val="00136308"/>
    <w:rsid w:val="00136E7D"/>
    <w:rsid w:val="00146C5B"/>
    <w:rsid w:val="00150010"/>
    <w:rsid w:val="00150DD7"/>
    <w:rsid w:val="0015230B"/>
    <w:rsid w:val="00152C3E"/>
    <w:rsid w:val="00153AE9"/>
    <w:rsid w:val="00155CAA"/>
    <w:rsid w:val="00157DA8"/>
    <w:rsid w:val="00172C15"/>
    <w:rsid w:val="00174704"/>
    <w:rsid w:val="00174CBE"/>
    <w:rsid w:val="00193698"/>
    <w:rsid w:val="0019581F"/>
    <w:rsid w:val="001959CC"/>
    <w:rsid w:val="001A137C"/>
    <w:rsid w:val="001A3D62"/>
    <w:rsid w:val="001A6424"/>
    <w:rsid w:val="001B13ED"/>
    <w:rsid w:val="001B18AB"/>
    <w:rsid w:val="001B255C"/>
    <w:rsid w:val="001B5C44"/>
    <w:rsid w:val="001B79E2"/>
    <w:rsid w:val="001C03CD"/>
    <w:rsid w:val="001C03E9"/>
    <w:rsid w:val="001C10D5"/>
    <w:rsid w:val="001C1220"/>
    <w:rsid w:val="001C444B"/>
    <w:rsid w:val="001C4BE8"/>
    <w:rsid w:val="001C6EA3"/>
    <w:rsid w:val="001D69C3"/>
    <w:rsid w:val="001D754E"/>
    <w:rsid w:val="001D7979"/>
    <w:rsid w:val="001E17F2"/>
    <w:rsid w:val="001E289E"/>
    <w:rsid w:val="001E2FAB"/>
    <w:rsid w:val="001E7646"/>
    <w:rsid w:val="001F21C1"/>
    <w:rsid w:val="001F48A4"/>
    <w:rsid w:val="001F5F92"/>
    <w:rsid w:val="001F79DD"/>
    <w:rsid w:val="00203D8A"/>
    <w:rsid w:val="002044DD"/>
    <w:rsid w:val="0020680B"/>
    <w:rsid w:val="0021305C"/>
    <w:rsid w:val="0022010E"/>
    <w:rsid w:val="00221F34"/>
    <w:rsid w:val="002229D7"/>
    <w:rsid w:val="002253A5"/>
    <w:rsid w:val="002258AD"/>
    <w:rsid w:val="00233B2E"/>
    <w:rsid w:val="002410FE"/>
    <w:rsid w:val="0024211F"/>
    <w:rsid w:val="00242D95"/>
    <w:rsid w:val="00244196"/>
    <w:rsid w:val="002450E4"/>
    <w:rsid w:val="00245FD5"/>
    <w:rsid w:val="00247A7D"/>
    <w:rsid w:val="00250623"/>
    <w:rsid w:val="0025407F"/>
    <w:rsid w:val="00256A4E"/>
    <w:rsid w:val="00257D88"/>
    <w:rsid w:val="002636C2"/>
    <w:rsid w:val="002640EB"/>
    <w:rsid w:val="00265380"/>
    <w:rsid w:val="0026573B"/>
    <w:rsid w:val="00265D5F"/>
    <w:rsid w:val="002671DD"/>
    <w:rsid w:val="00270CA2"/>
    <w:rsid w:val="00271F04"/>
    <w:rsid w:val="00272457"/>
    <w:rsid w:val="002728EB"/>
    <w:rsid w:val="0027316E"/>
    <w:rsid w:val="00275F6E"/>
    <w:rsid w:val="002774C6"/>
    <w:rsid w:val="00277C04"/>
    <w:rsid w:val="00280FA0"/>
    <w:rsid w:val="002810C1"/>
    <w:rsid w:val="0028117D"/>
    <w:rsid w:val="00282985"/>
    <w:rsid w:val="00284DF8"/>
    <w:rsid w:val="00285AC0"/>
    <w:rsid w:val="002866AE"/>
    <w:rsid w:val="00287BD2"/>
    <w:rsid w:val="00295FDB"/>
    <w:rsid w:val="002977E2"/>
    <w:rsid w:val="002A1CA1"/>
    <w:rsid w:val="002A46F2"/>
    <w:rsid w:val="002A6A36"/>
    <w:rsid w:val="002A6B12"/>
    <w:rsid w:val="002B2F07"/>
    <w:rsid w:val="002B4855"/>
    <w:rsid w:val="002C5016"/>
    <w:rsid w:val="002C5B00"/>
    <w:rsid w:val="002C795F"/>
    <w:rsid w:val="002D32E1"/>
    <w:rsid w:val="002E09C9"/>
    <w:rsid w:val="002E0FA0"/>
    <w:rsid w:val="002E104E"/>
    <w:rsid w:val="002E14A2"/>
    <w:rsid w:val="002E3D4A"/>
    <w:rsid w:val="002E6165"/>
    <w:rsid w:val="002E64D2"/>
    <w:rsid w:val="002E7D57"/>
    <w:rsid w:val="002F2F30"/>
    <w:rsid w:val="002F317F"/>
    <w:rsid w:val="002F3C7C"/>
    <w:rsid w:val="002F4517"/>
    <w:rsid w:val="00300305"/>
    <w:rsid w:val="003004C3"/>
    <w:rsid w:val="00301A7A"/>
    <w:rsid w:val="00304E28"/>
    <w:rsid w:val="003055BA"/>
    <w:rsid w:val="003063A2"/>
    <w:rsid w:val="00307C75"/>
    <w:rsid w:val="00310A7D"/>
    <w:rsid w:val="00310F0A"/>
    <w:rsid w:val="003143A4"/>
    <w:rsid w:val="00326795"/>
    <w:rsid w:val="003310EE"/>
    <w:rsid w:val="00332C4B"/>
    <w:rsid w:val="00337654"/>
    <w:rsid w:val="00337705"/>
    <w:rsid w:val="00337E88"/>
    <w:rsid w:val="00340550"/>
    <w:rsid w:val="00344280"/>
    <w:rsid w:val="00346F1D"/>
    <w:rsid w:val="00347049"/>
    <w:rsid w:val="00353AC5"/>
    <w:rsid w:val="003562ED"/>
    <w:rsid w:val="0035642D"/>
    <w:rsid w:val="0036282B"/>
    <w:rsid w:val="00364025"/>
    <w:rsid w:val="003669E8"/>
    <w:rsid w:val="00366C90"/>
    <w:rsid w:val="0037082F"/>
    <w:rsid w:val="00370BF4"/>
    <w:rsid w:val="00370C53"/>
    <w:rsid w:val="00370C67"/>
    <w:rsid w:val="0037341F"/>
    <w:rsid w:val="003737AA"/>
    <w:rsid w:val="003737FA"/>
    <w:rsid w:val="003742B0"/>
    <w:rsid w:val="00375C1A"/>
    <w:rsid w:val="003779DA"/>
    <w:rsid w:val="00380417"/>
    <w:rsid w:val="00381311"/>
    <w:rsid w:val="00383F56"/>
    <w:rsid w:val="003843E1"/>
    <w:rsid w:val="003844C1"/>
    <w:rsid w:val="003856CF"/>
    <w:rsid w:val="00386622"/>
    <w:rsid w:val="0038668A"/>
    <w:rsid w:val="00391FCF"/>
    <w:rsid w:val="00394BC8"/>
    <w:rsid w:val="00395510"/>
    <w:rsid w:val="003A5F18"/>
    <w:rsid w:val="003A701A"/>
    <w:rsid w:val="003B0DEF"/>
    <w:rsid w:val="003B1286"/>
    <w:rsid w:val="003B1AFC"/>
    <w:rsid w:val="003B1DD3"/>
    <w:rsid w:val="003B2DDB"/>
    <w:rsid w:val="003B396F"/>
    <w:rsid w:val="003B53FF"/>
    <w:rsid w:val="003B71F0"/>
    <w:rsid w:val="003B758E"/>
    <w:rsid w:val="003C0155"/>
    <w:rsid w:val="003C19E4"/>
    <w:rsid w:val="003C33AF"/>
    <w:rsid w:val="003C3740"/>
    <w:rsid w:val="003C5411"/>
    <w:rsid w:val="003C60DA"/>
    <w:rsid w:val="003D11FF"/>
    <w:rsid w:val="003D17C4"/>
    <w:rsid w:val="003D1DDB"/>
    <w:rsid w:val="003D256B"/>
    <w:rsid w:val="003D3D3D"/>
    <w:rsid w:val="003D63D0"/>
    <w:rsid w:val="003E478E"/>
    <w:rsid w:val="003E62F2"/>
    <w:rsid w:val="003F5156"/>
    <w:rsid w:val="003F6FAE"/>
    <w:rsid w:val="003F7FE1"/>
    <w:rsid w:val="0040091A"/>
    <w:rsid w:val="00403396"/>
    <w:rsid w:val="00404C94"/>
    <w:rsid w:val="00412330"/>
    <w:rsid w:val="004144E9"/>
    <w:rsid w:val="00416719"/>
    <w:rsid w:val="004167E6"/>
    <w:rsid w:val="00417F82"/>
    <w:rsid w:val="004208A8"/>
    <w:rsid w:val="004235A7"/>
    <w:rsid w:val="004254F5"/>
    <w:rsid w:val="00426069"/>
    <w:rsid w:val="004261AD"/>
    <w:rsid w:val="00426518"/>
    <w:rsid w:val="004272BE"/>
    <w:rsid w:val="0043297D"/>
    <w:rsid w:val="00432B24"/>
    <w:rsid w:val="00433961"/>
    <w:rsid w:val="0043456E"/>
    <w:rsid w:val="004372A2"/>
    <w:rsid w:val="004425D6"/>
    <w:rsid w:val="004461C9"/>
    <w:rsid w:val="00446368"/>
    <w:rsid w:val="00452643"/>
    <w:rsid w:val="00453419"/>
    <w:rsid w:val="004548A9"/>
    <w:rsid w:val="004550DD"/>
    <w:rsid w:val="004564E8"/>
    <w:rsid w:val="00456EDD"/>
    <w:rsid w:val="00457014"/>
    <w:rsid w:val="004574B6"/>
    <w:rsid w:val="00457C16"/>
    <w:rsid w:val="0046459A"/>
    <w:rsid w:val="004650CF"/>
    <w:rsid w:val="00465F49"/>
    <w:rsid w:val="00467570"/>
    <w:rsid w:val="00470BEE"/>
    <w:rsid w:val="00471E32"/>
    <w:rsid w:val="00475395"/>
    <w:rsid w:val="004758DC"/>
    <w:rsid w:val="00475926"/>
    <w:rsid w:val="00480E34"/>
    <w:rsid w:val="0048279C"/>
    <w:rsid w:val="00483541"/>
    <w:rsid w:val="00486E63"/>
    <w:rsid w:val="004919C5"/>
    <w:rsid w:val="00497BA3"/>
    <w:rsid w:val="00497C38"/>
    <w:rsid w:val="004A1109"/>
    <w:rsid w:val="004A39E6"/>
    <w:rsid w:val="004A4B97"/>
    <w:rsid w:val="004A6332"/>
    <w:rsid w:val="004B23BE"/>
    <w:rsid w:val="004B3F57"/>
    <w:rsid w:val="004B443E"/>
    <w:rsid w:val="004B4B22"/>
    <w:rsid w:val="004B7167"/>
    <w:rsid w:val="004B76ED"/>
    <w:rsid w:val="004C34D3"/>
    <w:rsid w:val="004C424B"/>
    <w:rsid w:val="004C458C"/>
    <w:rsid w:val="004C6A63"/>
    <w:rsid w:val="004D0585"/>
    <w:rsid w:val="004D1BD9"/>
    <w:rsid w:val="004D1F4E"/>
    <w:rsid w:val="004D2D70"/>
    <w:rsid w:val="004D40D1"/>
    <w:rsid w:val="004D5757"/>
    <w:rsid w:val="004D635B"/>
    <w:rsid w:val="004E0425"/>
    <w:rsid w:val="004E1AF1"/>
    <w:rsid w:val="004E527A"/>
    <w:rsid w:val="004E79C2"/>
    <w:rsid w:val="004E79E1"/>
    <w:rsid w:val="004E7E47"/>
    <w:rsid w:val="004F0F90"/>
    <w:rsid w:val="004F1A6E"/>
    <w:rsid w:val="004F23EB"/>
    <w:rsid w:val="004F2447"/>
    <w:rsid w:val="004F4088"/>
    <w:rsid w:val="004F5020"/>
    <w:rsid w:val="004F6E24"/>
    <w:rsid w:val="004F773A"/>
    <w:rsid w:val="00501B89"/>
    <w:rsid w:val="005064C7"/>
    <w:rsid w:val="00507F0B"/>
    <w:rsid w:val="00511FAF"/>
    <w:rsid w:val="00516122"/>
    <w:rsid w:val="00520B43"/>
    <w:rsid w:val="00520C29"/>
    <w:rsid w:val="00523091"/>
    <w:rsid w:val="0052324A"/>
    <w:rsid w:val="00524F23"/>
    <w:rsid w:val="0052506B"/>
    <w:rsid w:val="00525868"/>
    <w:rsid w:val="00525C69"/>
    <w:rsid w:val="00526D41"/>
    <w:rsid w:val="00532D93"/>
    <w:rsid w:val="005335B7"/>
    <w:rsid w:val="00536F46"/>
    <w:rsid w:val="005373B4"/>
    <w:rsid w:val="00543836"/>
    <w:rsid w:val="0054617E"/>
    <w:rsid w:val="0054626D"/>
    <w:rsid w:val="00547DE7"/>
    <w:rsid w:val="00550F5D"/>
    <w:rsid w:val="00564D0D"/>
    <w:rsid w:val="00567602"/>
    <w:rsid w:val="0057028C"/>
    <w:rsid w:val="00570663"/>
    <w:rsid w:val="00570F03"/>
    <w:rsid w:val="0057287D"/>
    <w:rsid w:val="00573DFD"/>
    <w:rsid w:val="00573EFC"/>
    <w:rsid w:val="005757C6"/>
    <w:rsid w:val="00581852"/>
    <w:rsid w:val="0058479A"/>
    <w:rsid w:val="005973DD"/>
    <w:rsid w:val="005A029F"/>
    <w:rsid w:val="005A2F26"/>
    <w:rsid w:val="005A546C"/>
    <w:rsid w:val="005A5A07"/>
    <w:rsid w:val="005A6C47"/>
    <w:rsid w:val="005B7924"/>
    <w:rsid w:val="005C0C96"/>
    <w:rsid w:val="005C1F22"/>
    <w:rsid w:val="005C567C"/>
    <w:rsid w:val="005C615E"/>
    <w:rsid w:val="005C7C1F"/>
    <w:rsid w:val="005D038A"/>
    <w:rsid w:val="005D226E"/>
    <w:rsid w:val="005D23A0"/>
    <w:rsid w:val="005D45AF"/>
    <w:rsid w:val="005D5D0B"/>
    <w:rsid w:val="005E0453"/>
    <w:rsid w:val="005E1D64"/>
    <w:rsid w:val="005E379E"/>
    <w:rsid w:val="005E582D"/>
    <w:rsid w:val="005E6DCA"/>
    <w:rsid w:val="005E6F54"/>
    <w:rsid w:val="005E7468"/>
    <w:rsid w:val="005F041F"/>
    <w:rsid w:val="005F16CF"/>
    <w:rsid w:val="005F3331"/>
    <w:rsid w:val="005F61EF"/>
    <w:rsid w:val="0060205E"/>
    <w:rsid w:val="00603E60"/>
    <w:rsid w:val="0060492A"/>
    <w:rsid w:val="00606BE3"/>
    <w:rsid w:val="00610DD5"/>
    <w:rsid w:val="006172FF"/>
    <w:rsid w:val="00620B3A"/>
    <w:rsid w:val="006221C0"/>
    <w:rsid w:val="00622790"/>
    <w:rsid w:val="00625ECB"/>
    <w:rsid w:val="00627E01"/>
    <w:rsid w:val="00630E5D"/>
    <w:rsid w:val="00631204"/>
    <w:rsid w:val="006313E5"/>
    <w:rsid w:val="00631D12"/>
    <w:rsid w:val="00632AD8"/>
    <w:rsid w:val="00636497"/>
    <w:rsid w:val="006421C9"/>
    <w:rsid w:val="006421E5"/>
    <w:rsid w:val="0064286E"/>
    <w:rsid w:val="006509DC"/>
    <w:rsid w:val="00650FE5"/>
    <w:rsid w:val="006519CD"/>
    <w:rsid w:val="006553B4"/>
    <w:rsid w:val="0066646C"/>
    <w:rsid w:val="00672AAB"/>
    <w:rsid w:val="0068095D"/>
    <w:rsid w:val="00680982"/>
    <w:rsid w:val="00680C6A"/>
    <w:rsid w:val="00681088"/>
    <w:rsid w:val="00685CCB"/>
    <w:rsid w:val="006869C1"/>
    <w:rsid w:val="00687BE4"/>
    <w:rsid w:val="0069340D"/>
    <w:rsid w:val="0069393E"/>
    <w:rsid w:val="00693B65"/>
    <w:rsid w:val="00694494"/>
    <w:rsid w:val="006946CD"/>
    <w:rsid w:val="00694AC2"/>
    <w:rsid w:val="006953DD"/>
    <w:rsid w:val="00697FFA"/>
    <w:rsid w:val="006A64C7"/>
    <w:rsid w:val="006A7EC1"/>
    <w:rsid w:val="006B1EEA"/>
    <w:rsid w:val="006B337A"/>
    <w:rsid w:val="006B35BE"/>
    <w:rsid w:val="006B5496"/>
    <w:rsid w:val="006B5D05"/>
    <w:rsid w:val="006B62B0"/>
    <w:rsid w:val="006B63D9"/>
    <w:rsid w:val="006B65AC"/>
    <w:rsid w:val="006B735A"/>
    <w:rsid w:val="006C11AC"/>
    <w:rsid w:val="006C1B1B"/>
    <w:rsid w:val="006C2008"/>
    <w:rsid w:val="006C2319"/>
    <w:rsid w:val="006C29A7"/>
    <w:rsid w:val="006C3C7F"/>
    <w:rsid w:val="006C5F06"/>
    <w:rsid w:val="006C7FE7"/>
    <w:rsid w:val="006D0113"/>
    <w:rsid w:val="006D511D"/>
    <w:rsid w:val="006D6E6E"/>
    <w:rsid w:val="006D7792"/>
    <w:rsid w:val="006E0165"/>
    <w:rsid w:val="006E03BF"/>
    <w:rsid w:val="006E4380"/>
    <w:rsid w:val="006E51AA"/>
    <w:rsid w:val="006E6A85"/>
    <w:rsid w:val="006E7158"/>
    <w:rsid w:val="006F0054"/>
    <w:rsid w:val="006F1064"/>
    <w:rsid w:val="006F2BF2"/>
    <w:rsid w:val="006F354D"/>
    <w:rsid w:val="006F39A1"/>
    <w:rsid w:val="006F63E1"/>
    <w:rsid w:val="00700C4C"/>
    <w:rsid w:val="00703F49"/>
    <w:rsid w:val="00704078"/>
    <w:rsid w:val="00704BB2"/>
    <w:rsid w:val="007057B3"/>
    <w:rsid w:val="00712A95"/>
    <w:rsid w:val="00713969"/>
    <w:rsid w:val="00715A95"/>
    <w:rsid w:val="00716AA3"/>
    <w:rsid w:val="00716F4D"/>
    <w:rsid w:val="00724180"/>
    <w:rsid w:val="00724400"/>
    <w:rsid w:val="007264A7"/>
    <w:rsid w:val="00730A21"/>
    <w:rsid w:val="007330D3"/>
    <w:rsid w:val="007336C9"/>
    <w:rsid w:val="00734475"/>
    <w:rsid w:val="007353CF"/>
    <w:rsid w:val="00735778"/>
    <w:rsid w:val="00742C02"/>
    <w:rsid w:val="00742EC2"/>
    <w:rsid w:val="00750EBD"/>
    <w:rsid w:val="0075261F"/>
    <w:rsid w:val="00752A09"/>
    <w:rsid w:val="00754D86"/>
    <w:rsid w:val="0075507D"/>
    <w:rsid w:val="00756F08"/>
    <w:rsid w:val="00757141"/>
    <w:rsid w:val="007577E8"/>
    <w:rsid w:val="00760E46"/>
    <w:rsid w:val="007620F9"/>
    <w:rsid w:val="00762A87"/>
    <w:rsid w:val="00762EAF"/>
    <w:rsid w:val="00764BB1"/>
    <w:rsid w:val="00764C69"/>
    <w:rsid w:val="007667ED"/>
    <w:rsid w:val="00775425"/>
    <w:rsid w:val="007769F4"/>
    <w:rsid w:val="00777352"/>
    <w:rsid w:val="00777A46"/>
    <w:rsid w:val="00777D58"/>
    <w:rsid w:val="00783F74"/>
    <w:rsid w:val="00784FCE"/>
    <w:rsid w:val="00786876"/>
    <w:rsid w:val="00787080"/>
    <w:rsid w:val="00795216"/>
    <w:rsid w:val="0079760B"/>
    <w:rsid w:val="007A119C"/>
    <w:rsid w:val="007A36C0"/>
    <w:rsid w:val="007A4141"/>
    <w:rsid w:val="007A6E2F"/>
    <w:rsid w:val="007B386E"/>
    <w:rsid w:val="007B44EC"/>
    <w:rsid w:val="007B4EC5"/>
    <w:rsid w:val="007B5897"/>
    <w:rsid w:val="007B7A9E"/>
    <w:rsid w:val="007B7B39"/>
    <w:rsid w:val="007C01CD"/>
    <w:rsid w:val="007C18AA"/>
    <w:rsid w:val="007C3AF5"/>
    <w:rsid w:val="007C4FB1"/>
    <w:rsid w:val="007C55D1"/>
    <w:rsid w:val="007C64C8"/>
    <w:rsid w:val="007C650F"/>
    <w:rsid w:val="007D23C0"/>
    <w:rsid w:val="007D4E53"/>
    <w:rsid w:val="007D51EB"/>
    <w:rsid w:val="007D59C5"/>
    <w:rsid w:val="007D5C0C"/>
    <w:rsid w:val="007D7CD6"/>
    <w:rsid w:val="007E07A2"/>
    <w:rsid w:val="007E1DC7"/>
    <w:rsid w:val="007E34DA"/>
    <w:rsid w:val="007E3A68"/>
    <w:rsid w:val="007E44D1"/>
    <w:rsid w:val="007E5904"/>
    <w:rsid w:val="007E6765"/>
    <w:rsid w:val="007E6A2E"/>
    <w:rsid w:val="007E7357"/>
    <w:rsid w:val="007F0923"/>
    <w:rsid w:val="007F3F85"/>
    <w:rsid w:val="00801967"/>
    <w:rsid w:val="008034C4"/>
    <w:rsid w:val="0080779E"/>
    <w:rsid w:val="00807FBB"/>
    <w:rsid w:val="008123F5"/>
    <w:rsid w:val="00812D84"/>
    <w:rsid w:val="00813AE0"/>
    <w:rsid w:val="00816B0C"/>
    <w:rsid w:val="008235F3"/>
    <w:rsid w:val="0082425C"/>
    <w:rsid w:val="008278D8"/>
    <w:rsid w:val="00830479"/>
    <w:rsid w:val="00833B39"/>
    <w:rsid w:val="008343EB"/>
    <w:rsid w:val="00834CE0"/>
    <w:rsid w:val="008351E4"/>
    <w:rsid w:val="00836B36"/>
    <w:rsid w:val="008374FE"/>
    <w:rsid w:val="00841389"/>
    <w:rsid w:val="00843F24"/>
    <w:rsid w:val="00845EC9"/>
    <w:rsid w:val="008518A8"/>
    <w:rsid w:val="0085436C"/>
    <w:rsid w:val="00857FD2"/>
    <w:rsid w:val="008631E8"/>
    <w:rsid w:val="00865530"/>
    <w:rsid w:val="0086676F"/>
    <w:rsid w:val="00873008"/>
    <w:rsid w:val="00874F50"/>
    <w:rsid w:val="008777EE"/>
    <w:rsid w:val="00882DF8"/>
    <w:rsid w:val="00883B94"/>
    <w:rsid w:val="008858BB"/>
    <w:rsid w:val="00890D08"/>
    <w:rsid w:val="00895AA3"/>
    <w:rsid w:val="008A02B2"/>
    <w:rsid w:val="008A41A7"/>
    <w:rsid w:val="008A65BD"/>
    <w:rsid w:val="008A77C5"/>
    <w:rsid w:val="008B08F3"/>
    <w:rsid w:val="008B1CF4"/>
    <w:rsid w:val="008B1FBB"/>
    <w:rsid w:val="008B702B"/>
    <w:rsid w:val="008C36E4"/>
    <w:rsid w:val="008C66C0"/>
    <w:rsid w:val="008C7B7B"/>
    <w:rsid w:val="008D14A8"/>
    <w:rsid w:val="008D28D3"/>
    <w:rsid w:val="008D3D5B"/>
    <w:rsid w:val="008D3FE8"/>
    <w:rsid w:val="008D482A"/>
    <w:rsid w:val="008D4E79"/>
    <w:rsid w:val="008D5447"/>
    <w:rsid w:val="008D7380"/>
    <w:rsid w:val="008E794E"/>
    <w:rsid w:val="008E7B7D"/>
    <w:rsid w:val="008F0685"/>
    <w:rsid w:val="008F6BC6"/>
    <w:rsid w:val="009000B5"/>
    <w:rsid w:val="009003CF"/>
    <w:rsid w:val="0090136B"/>
    <w:rsid w:val="00902B90"/>
    <w:rsid w:val="00904741"/>
    <w:rsid w:val="00905911"/>
    <w:rsid w:val="00910213"/>
    <w:rsid w:val="00912F24"/>
    <w:rsid w:val="00914D2E"/>
    <w:rsid w:val="0091624D"/>
    <w:rsid w:val="0092387A"/>
    <w:rsid w:val="00927B9C"/>
    <w:rsid w:val="00932951"/>
    <w:rsid w:val="009332A4"/>
    <w:rsid w:val="0093334B"/>
    <w:rsid w:val="00934186"/>
    <w:rsid w:val="00934A72"/>
    <w:rsid w:val="00935B49"/>
    <w:rsid w:val="00936103"/>
    <w:rsid w:val="00936E3A"/>
    <w:rsid w:val="00940443"/>
    <w:rsid w:val="009421EF"/>
    <w:rsid w:val="009428DB"/>
    <w:rsid w:val="00944991"/>
    <w:rsid w:val="00945880"/>
    <w:rsid w:val="009475E9"/>
    <w:rsid w:val="009504F1"/>
    <w:rsid w:val="00952BFE"/>
    <w:rsid w:val="0095454F"/>
    <w:rsid w:val="009545C9"/>
    <w:rsid w:val="00955B6B"/>
    <w:rsid w:val="00960852"/>
    <w:rsid w:val="00961F13"/>
    <w:rsid w:val="00964CA0"/>
    <w:rsid w:val="00967B46"/>
    <w:rsid w:val="0097054E"/>
    <w:rsid w:val="00976105"/>
    <w:rsid w:val="00977E35"/>
    <w:rsid w:val="0099761A"/>
    <w:rsid w:val="00997C82"/>
    <w:rsid w:val="009A037E"/>
    <w:rsid w:val="009A05D4"/>
    <w:rsid w:val="009A0D8E"/>
    <w:rsid w:val="009A1C78"/>
    <w:rsid w:val="009A2E55"/>
    <w:rsid w:val="009A4182"/>
    <w:rsid w:val="009A574D"/>
    <w:rsid w:val="009B0114"/>
    <w:rsid w:val="009B0A98"/>
    <w:rsid w:val="009B5E96"/>
    <w:rsid w:val="009D268B"/>
    <w:rsid w:val="009D52B5"/>
    <w:rsid w:val="009E398E"/>
    <w:rsid w:val="009E6026"/>
    <w:rsid w:val="009E6914"/>
    <w:rsid w:val="009F09D7"/>
    <w:rsid w:val="009F17D8"/>
    <w:rsid w:val="00A05988"/>
    <w:rsid w:val="00A06EED"/>
    <w:rsid w:val="00A10B5E"/>
    <w:rsid w:val="00A12FE9"/>
    <w:rsid w:val="00A1595F"/>
    <w:rsid w:val="00A1637A"/>
    <w:rsid w:val="00A22E9E"/>
    <w:rsid w:val="00A27592"/>
    <w:rsid w:val="00A30CBF"/>
    <w:rsid w:val="00A3463F"/>
    <w:rsid w:val="00A34CAA"/>
    <w:rsid w:val="00A464A6"/>
    <w:rsid w:val="00A478FC"/>
    <w:rsid w:val="00A47D4E"/>
    <w:rsid w:val="00A51349"/>
    <w:rsid w:val="00A545EA"/>
    <w:rsid w:val="00A54F0B"/>
    <w:rsid w:val="00A55134"/>
    <w:rsid w:val="00A5650A"/>
    <w:rsid w:val="00A60FF2"/>
    <w:rsid w:val="00A62F70"/>
    <w:rsid w:val="00A63AA7"/>
    <w:rsid w:val="00A64443"/>
    <w:rsid w:val="00A65D29"/>
    <w:rsid w:val="00A676BD"/>
    <w:rsid w:val="00A67EEA"/>
    <w:rsid w:val="00A704DA"/>
    <w:rsid w:val="00A72B66"/>
    <w:rsid w:val="00A74171"/>
    <w:rsid w:val="00A75CB2"/>
    <w:rsid w:val="00A809A1"/>
    <w:rsid w:val="00A828FD"/>
    <w:rsid w:val="00A82FE3"/>
    <w:rsid w:val="00A830DA"/>
    <w:rsid w:val="00A836AE"/>
    <w:rsid w:val="00A84B5E"/>
    <w:rsid w:val="00A84DAD"/>
    <w:rsid w:val="00A854E3"/>
    <w:rsid w:val="00A920D8"/>
    <w:rsid w:val="00A96E53"/>
    <w:rsid w:val="00AA105F"/>
    <w:rsid w:val="00AA52B2"/>
    <w:rsid w:val="00AA5B69"/>
    <w:rsid w:val="00AA68FA"/>
    <w:rsid w:val="00AB1448"/>
    <w:rsid w:val="00AB6569"/>
    <w:rsid w:val="00AB6A2B"/>
    <w:rsid w:val="00AC1A83"/>
    <w:rsid w:val="00AC2027"/>
    <w:rsid w:val="00AC231E"/>
    <w:rsid w:val="00AC2A45"/>
    <w:rsid w:val="00AD0FCB"/>
    <w:rsid w:val="00AD1A1F"/>
    <w:rsid w:val="00AD2DDC"/>
    <w:rsid w:val="00AD3E5D"/>
    <w:rsid w:val="00AD41BE"/>
    <w:rsid w:val="00AD6597"/>
    <w:rsid w:val="00AD6F1B"/>
    <w:rsid w:val="00AD7970"/>
    <w:rsid w:val="00AD7B94"/>
    <w:rsid w:val="00AE01A5"/>
    <w:rsid w:val="00AE1815"/>
    <w:rsid w:val="00AF014A"/>
    <w:rsid w:val="00AF1028"/>
    <w:rsid w:val="00AF1299"/>
    <w:rsid w:val="00AF14AB"/>
    <w:rsid w:val="00AF3486"/>
    <w:rsid w:val="00AF639F"/>
    <w:rsid w:val="00B0009A"/>
    <w:rsid w:val="00B0054D"/>
    <w:rsid w:val="00B01637"/>
    <w:rsid w:val="00B01EEC"/>
    <w:rsid w:val="00B06B5C"/>
    <w:rsid w:val="00B10270"/>
    <w:rsid w:val="00B1067D"/>
    <w:rsid w:val="00B12003"/>
    <w:rsid w:val="00B13AA7"/>
    <w:rsid w:val="00B155A2"/>
    <w:rsid w:val="00B178F1"/>
    <w:rsid w:val="00B17A4A"/>
    <w:rsid w:val="00B17AF0"/>
    <w:rsid w:val="00B20335"/>
    <w:rsid w:val="00B212EE"/>
    <w:rsid w:val="00B22811"/>
    <w:rsid w:val="00B3026D"/>
    <w:rsid w:val="00B32F52"/>
    <w:rsid w:val="00B3598B"/>
    <w:rsid w:val="00B472A5"/>
    <w:rsid w:val="00B551C4"/>
    <w:rsid w:val="00B56BB3"/>
    <w:rsid w:val="00B6624E"/>
    <w:rsid w:val="00B6661E"/>
    <w:rsid w:val="00B66EC1"/>
    <w:rsid w:val="00B72089"/>
    <w:rsid w:val="00B742AA"/>
    <w:rsid w:val="00B757B4"/>
    <w:rsid w:val="00B771E2"/>
    <w:rsid w:val="00B77327"/>
    <w:rsid w:val="00B8021B"/>
    <w:rsid w:val="00B82400"/>
    <w:rsid w:val="00B84467"/>
    <w:rsid w:val="00B86408"/>
    <w:rsid w:val="00B878C3"/>
    <w:rsid w:val="00B91D08"/>
    <w:rsid w:val="00B92500"/>
    <w:rsid w:val="00B92F41"/>
    <w:rsid w:val="00BA0333"/>
    <w:rsid w:val="00BA5275"/>
    <w:rsid w:val="00BA5D6A"/>
    <w:rsid w:val="00BA5EBE"/>
    <w:rsid w:val="00BA623C"/>
    <w:rsid w:val="00BA6A0E"/>
    <w:rsid w:val="00BB043A"/>
    <w:rsid w:val="00BB0539"/>
    <w:rsid w:val="00BB1944"/>
    <w:rsid w:val="00BB2DB3"/>
    <w:rsid w:val="00BB383F"/>
    <w:rsid w:val="00BC338A"/>
    <w:rsid w:val="00BC399C"/>
    <w:rsid w:val="00BC5AA4"/>
    <w:rsid w:val="00BC5FB7"/>
    <w:rsid w:val="00BC785F"/>
    <w:rsid w:val="00BC7E33"/>
    <w:rsid w:val="00BD105D"/>
    <w:rsid w:val="00BD1077"/>
    <w:rsid w:val="00BD25BC"/>
    <w:rsid w:val="00BD7A72"/>
    <w:rsid w:val="00BD7B08"/>
    <w:rsid w:val="00BD7CE2"/>
    <w:rsid w:val="00BE370D"/>
    <w:rsid w:val="00BE7C7D"/>
    <w:rsid w:val="00BF10A3"/>
    <w:rsid w:val="00BF1D57"/>
    <w:rsid w:val="00BF3C53"/>
    <w:rsid w:val="00BF3CF6"/>
    <w:rsid w:val="00BF51E7"/>
    <w:rsid w:val="00BF730B"/>
    <w:rsid w:val="00C05A4E"/>
    <w:rsid w:val="00C05B61"/>
    <w:rsid w:val="00C06295"/>
    <w:rsid w:val="00C10186"/>
    <w:rsid w:val="00C137A1"/>
    <w:rsid w:val="00C13DB3"/>
    <w:rsid w:val="00C1461B"/>
    <w:rsid w:val="00C20B10"/>
    <w:rsid w:val="00C211D5"/>
    <w:rsid w:val="00C22DBA"/>
    <w:rsid w:val="00C240B8"/>
    <w:rsid w:val="00C3029D"/>
    <w:rsid w:val="00C30F50"/>
    <w:rsid w:val="00C32F04"/>
    <w:rsid w:val="00C35472"/>
    <w:rsid w:val="00C409EE"/>
    <w:rsid w:val="00C412FB"/>
    <w:rsid w:val="00C4339B"/>
    <w:rsid w:val="00C43D9C"/>
    <w:rsid w:val="00C4437E"/>
    <w:rsid w:val="00C46566"/>
    <w:rsid w:val="00C46BBA"/>
    <w:rsid w:val="00C476A7"/>
    <w:rsid w:val="00C477B3"/>
    <w:rsid w:val="00C50865"/>
    <w:rsid w:val="00C51AA3"/>
    <w:rsid w:val="00C5368D"/>
    <w:rsid w:val="00C56701"/>
    <w:rsid w:val="00C57F53"/>
    <w:rsid w:val="00C57FED"/>
    <w:rsid w:val="00C61AD7"/>
    <w:rsid w:val="00C635C9"/>
    <w:rsid w:val="00C65C36"/>
    <w:rsid w:val="00C665B3"/>
    <w:rsid w:val="00C67DD3"/>
    <w:rsid w:val="00C70010"/>
    <w:rsid w:val="00C717F3"/>
    <w:rsid w:val="00C73621"/>
    <w:rsid w:val="00C74E01"/>
    <w:rsid w:val="00C75F91"/>
    <w:rsid w:val="00C7749C"/>
    <w:rsid w:val="00C81F92"/>
    <w:rsid w:val="00C858CD"/>
    <w:rsid w:val="00C87CAC"/>
    <w:rsid w:val="00C920C2"/>
    <w:rsid w:val="00C96D3B"/>
    <w:rsid w:val="00C97515"/>
    <w:rsid w:val="00C97709"/>
    <w:rsid w:val="00C97826"/>
    <w:rsid w:val="00C97A77"/>
    <w:rsid w:val="00CA6D00"/>
    <w:rsid w:val="00CA78E5"/>
    <w:rsid w:val="00CA7E40"/>
    <w:rsid w:val="00CB250B"/>
    <w:rsid w:val="00CB2850"/>
    <w:rsid w:val="00CC3879"/>
    <w:rsid w:val="00CD3BC8"/>
    <w:rsid w:val="00CD3E45"/>
    <w:rsid w:val="00CD60B5"/>
    <w:rsid w:val="00CD6EFE"/>
    <w:rsid w:val="00CE0298"/>
    <w:rsid w:val="00CE0CA5"/>
    <w:rsid w:val="00CE2A0A"/>
    <w:rsid w:val="00CE3517"/>
    <w:rsid w:val="00CE45CA"/>
    <w:rsid w:val="00CE465D"/>
    <w:rsid w:val="00CE5B9A"/>
    <w:rsid w:val="00CE6572"/>
    <w:rsid w:val="00CF23AE"/>
    <w:rsid w:val="00CF25DB"/>
    <w:rsid w:val="00CF67BC"/>
    <w:rsid w:val="00CF7FE1"/>
    <w:rsid w:val="00D0146F"/>
    <w:rsid w:val="00D05D5B"/>
    <w:rsid w:val="00D05E43"/>
    <w:rsid w:val="00D11079"/>
    <w:rsid w:val="00D122D1"/>
    <w:rsid w:val="00D13A21"/>
    <w:rsid w:val="00D167CC"/>
    <w:rsid w:val="00D23F32"/>
    <w:rsid w:val="00D26290"/>
    <w:rsid w:val="00D2772D"/>
    <w:rsid w:val="00D30BB5"/>
    <w:rsid w:val="00D33F0E"/>
    <w:rsid w:val="00D40532"/>
    <w:rsid w:val="00D47796"/>
    <w:rsid w:val="00D501BA"/>
    <w:rsid w:val="00D502CF"/>
    <w:rsid w:val="00D503CE"/>
    <w:rsid w:val="00D514E6"/>
    <w:rsid w:val="00D540F7"/>
    <w:rsid w:val="00D54F7D"/>
    <w:rsid w:val="00D56605"/>
    <w:rsid w:val="00D56F59"/>
    <w:rsid w:val="00D5716F"/>
    <w:rsid w:val="00D5740B"/>
    <w:rsid w:val="00D63B6B"/>
    <w:rsid w:val="00D6465C"/>
    <w:rsid w:val="00D660E1"/>
    <w:rsid w:val="00D6736B"/>
    <w:rsid w:val="00D67A67"/>
    <w:rsid w:val="00D70BCF"/>
    <w:rsid w:val="00D72BAD"/>
    <w:rsid w:val="00D75816"/>
    <w:rsid w:val="00D771C6"/>
    <w:rsid w:val="00D80415"/>
    <w:rsid w:val="00D82BFD"/>
    <w:rsid w:val="00D91BFA"/>
    <w:rsid w:val="00D924F8"/>
    <w:rsid w:val="00D92C44"/>
    <w:rsid w:val="00D9504C"/>
    <w:rsid w:val="00D9685C"/>
    <w:rsid w:val="00D97891"/>
    <w:rsid w:val="00DA0329"/>
    <w:rsid w:val="00DA09D2"/>
    <w:rsid w:val="00DA1395"/>
    <w:rsid w:val="00DA25D5"/>
    <w:rsid w:val="00DA3A04"/>
    <w:rsid w:val="00DA4491"/>
    <w:rsid w:val="00DA6A8D"/>
    <w:rsid w:val="00DA76DE"/>
    <w:rsid w:val="00DB005E"/>
    <w:rsid w:val="00DB11DE"/>
    <w:rsid w:val="00DB7EFA"/>
    <w:rsid w:val="00DC26B7"/>
    <w:rsid w:val="00DC3129"/>
    <w:rsid w:val="00DC33B9"/>
    <w:rsid w:val="00DD16A8"/>
    <w:rsid w:val="00DD5EFB"/>
    <w:rsid w:val="00DE463F"/>
    <w:rsid w:val="00DE4E6D"/>
    <w:rsid w:val="00DE6C83"/>
    <w:rsid w:val="00DE7679"/>
    <w:rsid w:val="00DF199A"/>
    <w:rsid w:val="00DF3446"/>
    <w:rsid w:val="00E05DC3"/>
    <w:rsid w:val="00E06E15"/>
    <w:rsid w:val="00E1127D"/>
    <w:rsid w:val="00E1296B"/>
    <w:rsid w:val="00E12C0D"/>
    <w:rsid w:val="00E13D50"/>
    <w:rsid w:val="00E15AC7"/>
    <w:rsid w:val="00E20EA2"/>
    <w:rsid w:val="00E21EC6"/>
    <w:rsid w:val="00E2214D"/>
    <w:rsid w:val="00E229C5"/>
    <w:rsid w:val="00E244EF"/>
    <w:rsid w:val="00E31091"/>
    <w:rsid w:val="00E32157"/>
    <w:rsid w:val="00E32A22"/>
    <w:rsid w:val="00E34272"/>
    <w:rsid w:val="00E41D8E"/>
    <w:rsid w:val="00E42C6E"/>
    <w:rsid w:val="00E44887"/>
    <w:rsid w:val="00E4565F"/>
    <w:rsid w:val="00E46684"/>
    <w:rsid w:val="00E469D4"/>
    <w:rsid w:val="00E53C62"/>
    <w:rsid w:val="00E550EA"/>
    <w:rsid w:val="00E57C32"/>
    <w:rsid w:val="00E62500"/>
    <w:rsid w:val="00E63D5F"/>
    <w:rsid w:val="00E65E92"/>
    <w:rsid w:val="00E660C5"/>
    <w:rsid w:val="00E701BE"/>
    <w:rsid w:val="00E716EE"/>
    <w:rsid w:val="00E72BDB"/>
    <w:rsid w:val="00E750AD"/>
    <w:rsid w:val="00E75433"/>
    <w:rsid w:val="00E7795B"/>
    <w:rsid w:val="00E83E7B"/>
    <w:rsid w:val="00E87AF9"/>
    <w:rsid w:val="00E91E13"/>
    <w:rsid w:val="00E935B7"/>
    <w:rsid w:val="00EA501F"/>
    <w:rsid w:val="00EB3045"/>
    <w:rsid w:val="00EB3087"/>
    <w:rsid w:val="00EB37A8"/>
    <w:rsid w:val="00EB4EB5"/>
    <w:rsid w:val="00EB5624"/>
    <w:rsid w:val="00EC0171"/>
    <w:rsid w:val="00EC07D1"/>
    <w:rsid w:val="00EC2233"/>
    <w:rsid w:val="00EC3269"/>
    <w:rsid w:val="00EC467B"/>
    <w:rsid w:val="00EC6424"/>
    <w:rsid w:val="00ED4359"/>
    <w:rsid w:val="00ED4B78"/>
    <w:rsid w:val="00ED64D6"/>
    <w:rsid w:val="00EE04F5"/>
    <w:rsid w:val="00EE17A2"/>
    <w:rsid w:val="00EE4E50"/>
    <w:rsid w:val="00EE50AB"/>
    <w:rsid w:val="00EF0019"/>
    <w:rsid w:val="00EF1066"/>
    <w:rsid w:val="00EF245C"/>
    <w:rsid w:val="00EF398F"/>
    <w:rsid w:val="00F02787"/>
    <w:rsid w:val="00F06C99"/>
    <w:rsid w:val="00F118D7"/>
    <w:rsid w:val="00F12E69"/>
    <w:rsid w:val="00F13DC8"/>
    <w:rsid w:val="00F20870"/>
    <w:rsid w:val="00F2182B"/>
    <w:rsid w:val="00F22FA2"/>
    <w:rsid w:val="00F235EA"/>
    <w:rsid w:val="00F24DB9"/>
    <w:rsid w:val="00F312DB"/>
    <w:rsid w:val="00F336BE"/>
    <w:rsid w:val="00F33FD8"/>
    <w:rsid w:val="00F35837"/>
    <w:rsid w:val="00F365BF"/>
    <w:rsid w:val="00F36FB2"/>
    <w:rsid w:val="00F36FF9"/>
    <w:rsid w:val="00F434E5"/>
    <w:rsid w:val="00F43EBF"/>
    <w:rsid w:val="00F44EAC"/>
    <w:rsid w:val="00F45864"/>
    <w:rsid w:val="00F45A40"/>
    <w:rsid w:val="00F53DF9"/>
    <w:rsid w:val="00F566BC"/>
    <w:rsid w:val="00F627DF"/>
    <w:rsid w:val="00F62BBA"/>
    <w:rsid w:val="00F6376D"/>
    <w:rsid w:val="00F63A0D"/>
    <w:rsid w:val="00F64C01"/>
    <w:rsid w:val="00F66AE0"/>
    <w:rsid w:val="00F66F2E"/>
    <w:rsid w:val="00F677E0"/>
    <w:rsid w:val="00F725A8"/>
    <w:rsid w:val="00F760BA"/>
    <w:rsid w:val="00F80279"/>
    <w:rsid w:val="00F81903"/>
    <w:rsid w:val="00F8217F"/>
    <w:rsid w:val="00F82D6F"/>
    <w:rsid w:val="00F84E81"/>
    <w:rsid w:val="00F930C4"/>
    <w:rsid w:val="00FA00A6"/>
    <w:rsid w:val="00FA02C8"/>
    <w:rsid w:val="00FA2035"/>
    <w:rsid w:val="00FA3E7D"/>
    <w:rsid w:val="00FA539D"/>
    <w:rsid w:val="00FA545D"/>
    <w:rsid w:val="00FA645A"/>
    <w:rsid w:val="00FA66A9"/>
    <w:rsid w:val="00FB1BFD"/>
    <w:rsid w:val="00FB2236"/>
    <w:rsid w:val="00FB34B6"/>
    <w:rsid w:val="00FB3630"/>
    <w:rsid w:val="00FB5285"/>
    <w:rsid w:val="00FB5587"/>
    <w:rsid w:val="00FB749D"/>
    <w:rsid w:val="00FC5330"/>
    <w:rsid w:val="00FC5FA9"/>
    <w:rsid w:val="00FC729D"/>
    <w:rsid w:val="00FC7519"/>
    <w:rsid w:val="00FD596A"/>
    <w:rsid w:val="00FE0AA6"/>
    <w:rsid w:val="00FE3C2B"/>
    <w:rsid w:val="00FF1771"/>
    <w:rsid w:val="00FF2DE0"/>
    <w:rsid w:val="00FF4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4577"/>
    <o:shapelayout v:ext="edit">
      <o:idmap v:ext="edit" data="1"/>
    </o:shapelayout>
  </w:shapeDefaults>
  <w:decimalSymbol w:val="."/>
  <w:listSeparator w:val=","/>
  <w14:docId w14:val="44534F3F"/>
  <w15:chartTrackingRefBased/>
  <w15:docId w15:val="{6E610F0C-36BC-4D84-AF0A-9BDCFC37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Hyperlink" w:uiPriority="99"/>
    <w:lsdException w:name="Strong"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2C2"/>
    <w:pPr>
      <w:spacing w:after="160" w:line="259" w:lineRule="auto"/>
    </w:pPr>
    <w:rPr>
      <w:rFonts w:ascii="Arial" w:hAnsi="Arial"/>
      <w:sz w:val="22"/>
      <w:szCs w:val="24"/>
      <w:lang w:eastAsia="ja-JP"/>
    </w:rPr>
  </w:style>
  <w:style w:type="paragraph" w:styleId="Heading1">
    <w:name w:val="heading 1"/>
    <w:aliases w:val="SCH L1 Heading,Section Heading,h1,Section Heading Num,Section,Numbered - 1,Paragraph No,New Section,intoduction,Oscar Faber 1,Chapter Hdg,Hoofdstuk,(Chapter Nbr),chapternumber,PA Chapter,Heading 1-ERI,l1,Part,H1,1,section,o,A MAJOR/BOLD,(Alt+"/>
    <w:basedOn w:val="Normal"/>
    <w:next w:val="Normal"/>
    <w:link w:val="Heading1Char"/>
    <w:qFormat/>
    <w:rsid w:val="004C424B"/>
    <w:pPr>
      <w:keepNext/>
      <w:pageBreakBefore/>
      <w:spacing w:after="240"/>
      <w:outlineLvl w:val="0"/>
    </w:pPr>
    <w:rPr>
      <w:rFonts w:cs="Arial"/>
      <w:b/>
      <w:bCs/>
      <w:kern w:val="32"/>
      <w:sz w:val="32"/>
      <w:szCs w:val="32"/>
    </w:rPr>
  </w:style>
  <w:style w:type="paragraph" w:styleId="Heading2">
    <w:name w:val="heading 2"/>
    <w:aliases w:val="SCH L2 Heading,KJL:1st Level,Heading Two,h2,(1.1,1.2,1.3 etc),Prophead 2,2,RFP Heading 2,Activity,l2,H2,PARA2,h 3,Numbered - 2,Reset numbering,S Heading,S Heading 2,Major,Project 2,RFS 2,Heading 2 Number,Heading 2a,T2,PARA21,PARA22,PARA23,T21"/>
    <w:basedOn w:val="Normal"/>
    <w:next w:val="Normal"/>
    <w:qFormat/>
    <w:rsid w:val="004C424B"/>
    <w:pPr>
      <w:keepNext/>
      <w:numPr>
        <w:ilvl w:val="1"/>
        <w:numId w:val="2"/>
      </w:numPr>
      <w:spacing w:before="120" w:after="240"/>
      <w:outlineLvl w:val="1"/>
    </w:pPr>
    <w:rPr>
      <w:rFonts w:cs="Arial"/>
      <w:b/>
      <w:bCs/>
      <w:iCs/>
      <w:szCs w:val="28"/>
    </w:rPr>
  </w:style>
  <w:style w:type="paragraph" w:styleId="Heading3">
    <w:name w:val="heading 3"/>
    <w:aliases w:val="Heading2"/>
    <w:basedOn w:val="Normal"/>
    <w:next w:val="Normal"/>
    <w:link w:val="Heading3Char"/>
    <w:uiPriority w:val="99"/>
    <w:qFormat/>
    <w:rsid w:val="007E44D1"/>
    <w:pPr>
      <w:keepNext/>
      <w:spacing w:before="160"/>
      <w:outlineLvl w:val="2"/>
    </w:pPr>
    <w:rPr>
      <w:rFonts w:cs="Arial"/>
      <w:b/>
      <w:bCs/>
      <w:szCs w:val="26"/>
    </w:rPr>
  </w:style>
  <w:style w:type="paragraph" w:styleId="Heading4">
    <w:name w:val="heading 4"/>
    <w:aliases w:val="SCH L3 Text,Sub-Minor,Project table,Propos,Bullet 1,Level 2 - a,Bullet 11,Bullet 12,Bullet 13,Bullet 14,Bullet 15,Bullet 16,h4,Schedules,4,H4,14,l4,141,h41,l41,41,142,h42,l42,h43,a.,Map Title,42,parapoint,¶,143,h44,l43,43,1411,h411,l411,411,n"/>
    <w:basedOn w:val="Normal"/>
    <w:next w:val="Normal"/>
    <w:link w:val="Heading4Char"/>
    <w:rsid w:val="004C424B"/>
    <w:pPr>
      <w:keepNext/>
      <w:spacing w:after="240"/>
      <w:outlineLvl w:val="3"/>
    </w:pPr>
    <w:rPr>
      <w:bCs/>
      <w:szCs w:val="28"/>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
    <w:basedOn w:val="Normal"/>
    <w:next w:val="Normal"/>
    <w:link w:val="Heading5Char"/>
    <w:qFormat/>
    <w:rsid w:val="004C424B"/>
    <w:pPr>
      <w:numPr>
        <w:ilvl w:val="4"/>
        <w:numId w:val="2"/>
      </w:numPr>
      <w:spacing w:after="240"/>
      <w:outlineLvl w:val="4"/>
    </w:pPr>
    <w:rPr>
      <w:bCs/>
      <w:iCs/>
      <w:szCs w:val="26"/>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qFormat/>
    <w:rsid w:val="004C424B"/>
    <w:pPr>
      <w:pageBreakBefore/>
      <w:numPr>
        <w:ilvl w:val="5"/>
        <w:numId w:val="2"/>
      </w:numPr>
      <w:spacing w:before="60" w:after="240"/>
      <w:outlineLvl w:val="5"/>
    </w:pPr>
    <w:rPr>
      <w:b/>
      <w:sz w:val="28"/>
      <w:szCs w:val="28"/>
    </w:rPr>
  </w:style>
  <w:style w:type="paragraph" w:styleId="Heading7">
    <w:name w:val="heading 7"/>
    <w:aliases w:val="Heading 7(unused),Legal Level 1.1.,L2 PIP,Lev 7,H7DO NOT USE,PA Appendix Major,Blank 3,Heading 7 (Do Not Use)"/>
    <w:basedOn w:val="Normal"/>
    <w:next w:val="Normal"/>
    <w:qFormat/>
    <w:rsid w:val="004C424B"/>
    <w:pPr>
      <w:numPr>
        <w:ilvl w:val="6"/>
        <w:numId w:val="2"/>
      </w:numPr>
      <w:spacing w:before="60" w:after="240"/>
      <w:outlineLvl w:val="6"/>
    </w:pPr>
    <w:rPr>
      <w:b/>
    </w:rPr>
  </w:style>
  <w:style w:type="paragraph" w:styleId="Heading8">
    <w:name w:val="heading 8"/>
    <w:basedOn w:val="Normal"/>
    <w:next w:val="Normal"/>
    <w:link w:val="Heading8Char"/>
    <w:qFormat/>
    <w:rsid w:val="00310F0A"/>
    <w:pPr>
      <w:numPr>
        <w:ilvl w:val="7"/>
        <w:numId w:val="2"/>
      </w:numPr>
      <w:spacing w:after="240"/>
      <w:outlineLvl w:val="7"/>
    </w:pPr>
    <w:rPr>
      <w:b/>
      <w:iCs/>
    </w:rPr>
  </w:style>
  <w:style w:type="paragraph" w:styleId="Heading9">
    <w:name w:val="heading 9"/>
    <w:basedOn w:val="Normal"/>
    <w:qFormat/>
    <w:rsid w:val="00310F0A"/>
    <w:pPr>
      <w:numPr>
        <w:ilvl w:val="8"/>
        <w:numId w:val="2"/>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
    <w:name w:val="Title page"/>
    <w:basedOn w:val="Normal"/>
    <w:rsid w:val="00B01637"/>
    <w:rPr>
      <w:b/>
      <w:sz w:val="36"/>
    </w:rPr>
  </w:style>
  <w:style w:type="paragraph" w:styleId="TOC1">
    <w:name w:val="toc 1"/>
    <w:basedOn w:val="Normal"/>
    <w:next w:val="Normal"/>
    <w:autoRedefine/>
    <w:uiPriority w:val="39"/>
    <w:rsid w:val="00DC26B7"/>
    <w:pPr>
      <w:spacing w:before="60" w:after="120"/>
    </w:pPr>
    <w:rPr>
      <w:b/>
    </w:rPr>
  </w:style>
  <w:style w:type="character" w:styleId="Hyperlink">
    <w:name w:val="Hyperlink"/>
    <w:uiPriority w:val="99"/>
    <w:rsid w:val="001251C1"/>
    <w:rPr>
      <w:color w:val="0000FF"/>
      <w:u w:val="single"/>
    </w:rPr>
  </w:style>
  <w:style w:type="table" w:styleId="TableGrid">
    <w:name w:val="Table Grid"/>
    <w:basedOn w:val="TableNormal"/>
    <w:rsid w:val="00125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251C1"/>
    <w:pPr>
      <w:tabs>
        <w:tab w:val="center" w:pos="4153"/>
        <w:tab w:val="right" w:pos="8306"/>
      </w:tabs>
    </w:pPr>
  </w:style>
  <w:style w:type="paragraph" w:styleId="Footer">
    <w:name w:val="footer"/>
    <w:basedOn w:val="Normal"/>
    <w:link w:val="FooterChar"/>
    <w:uiPriority w:val="99"/>
    <w:rsid w:val="001251C1"/>
    <w:pPr>
      <w:tabs>
        <w:tab w:val="center" w:pos="4153"/>
        <w:tab w:val="right" w:pos="8306"/>
      </w:tabs>
    </w:pPr>
  </w:style>
  <w:style w:type="character" w:styleId="PageNumber">
    <w:name w:val="page number"/>
    <w:basedOn w:val="DefaultParagraphFont"/>
    <w:rsid w:val="001251C1"/>
  </w:style>
  <w:style w:type="paragraph" w:styleId="TOC2">
    <w:name w:val="toc 2"/>
    <w:basedOn w:val="Normal"/>
    <w:next w:val="Normal"/>
    <w:autoRedefine/>
    <w:uiPriority w:val="39"/>
    <w:rsid w:val="002E7D57"/>
    <w:pPr>
      <w:tabs>
        <w:tab w:val="left" w:pos="880"/>
        <w:tab w:val="right" w:leader="dot" w:pos="8296"/>
      </w:tabs>
      <w:ind w:left="220"/>
    </w:pPr>
    <w:rPr>
      <w:b/>
      <w:noProof/>
    </w:rPr>
  </w:style>
  <w:style w:type="paragraph" w:styleId="TOC7">
    <w:name w:val="toc 7"/>
    <w:basedOn w:val="Normal"/>
    <w:next w:val="Normal"/>
    <w:autoRedefine/>
    <w:uiPriority w:val="39"/>
    <w:rsid w:val="001251C1"/>
    <w:pPr>
      <w:spacing w:before="120" w:after="60"/>
    </w:pPr>
  </w:style>
  <w:style w:type="character" w:styleId="CommentReference">
    <w:name w:val="annotation reference"/>
    <w:semiHidden/>
    <w:rsid w:val="001251C1"/>
    <w:rPr>
      <w:sz w:val="16"/>
      <w:szCs w:val="16"/>
    </w:rPr>
  </w:style>
  <w:style w:type="paragraph" w:styleId="CommentText">
    <w:name w:val="annotation text"/>
    <w:basedOn w:val="Normal"/>
    <w:link w:val="CommentTextChar"/>
    <w:semiHidden/>
    <w:rsid w:val="001251C1"/>
    <w:rPr>
      <w:sz w:val="20"/>
      <w:szCs w:val="20"/>
    </w:rPr>
  </w:style>
  <w:style w:type="paragraph" w:styleId="CommentSubject">
    <w:name w:val="annotation subject"/>
    <w:basedOn w:val="CommentText"/>
    <w:next w:val="CommentText"/>
    <w:semiHidden/>
    <w:rsid w:val="001251C1"/>
    <w:rPr>
      <w:b/>
      <w:bCs/>
    </w:rPr>
  </w:style>
  <w:style w:type="paragraph" w:styleId="BalloonText">
    <w:name w:val="Balloon Text"/>
    <w:basedOn w:val="Normal"/>
    <w:semiHidden/>
    <w:rsid w:val="001251C1"/>
    <w:rPr>
      <w:rFonts w:ascii="Tahoma" w:hAnsi="Tahoma" w:cs="Tahoma"/>
      <w:sz w:val="16"/>
      <w:szCs w:val="16"/>
    </w:rPr>
  </w:style>
  <w:style w:type="paragraph" w:styleId="TOC8">
    <w:name w:val="toc 8"/>
    <w:basedOn w:val="Normal"/>
    <w:next w:val="Normal"/>
    <w:autoRedefine/>
    <w:uiPriority w:val="39"/>
    <w:rsid w:val="001251C1"/>
    <w:pPr>
      <w:ind w:left="1540"/>
    </w:pPr>
  </w:style>
  <w:style w:type="paragraph" w:customStyle="1" w:styleId="BodyNumbered">
    <w:name w:val="Body Numbered"/>
    <w:basedOn w:val="Normal"/>
    <w:rsid w:val="003A5F18"/>
    <w:pPr>
      <w:spacing w:after="120"/>
      <w:ind w:left="680" w:right="680" w:hanging="680"/>
      <w:outlineLvl w:val="2"/>
    </w:pPr>
  </w:style>
  <w:style w:type="numbering" w:customStyle="1" w:styleId="StyleBulleted">
    <w:name w:val="Style Bulleted"/>
    <w:basedOn w:val="NoList"/>
    <w:rsid w:val="003A5F18"/>
    <w:pPr>
      <w:numPr>
        <w:numId w:val="1"/>
      </w:numPr>
    </w:pPr>
  </w:style>
  <w:style w:type="paragraph" w:styleId="TOC3">
    <w:name w:val="toc 3"/>
    <w:basedOn w:val="Normal"/>
    <w:next w:val="Normal"/>
    <w:autoRedefine/>
    <w:uiPriority w:val="39"/>
    <w:rsid w:val="00AE01A5"/>
    <w:pPr>
      <w:tabs>
        <w:tab w:val="left" w:pos="1540"/>
        <w:tab w:val="right" w:pos="8312"/>
      </w:tabs>
    </w:pPr>
  </w:style>
  <w:style w:type="paragraph" w:styleId="TOC4">
    <w:name w:val="toc 4"/>
    <w:basedOn w:val="Normal"/>
    <w:next w:val="Normal"/>
    <w:autoRedefine/>
    <w:uiPriority w:val="39"/>
    <w:rsid w:val="00DC26B7"/>
    <w:pPr>
      <w:spacing w:before="60" w:after="60"/>
    </w:pPr>
  </w:style>
  <w:style w:type="paragraph" w:styleId="TOC6">
    <w:name w:val="toc 6"/>
    <w:basedOn w:val="Normal"/>
    <w:next w:val="Normal"/>
    <w:autoRedefine/>
    <w:uiPriority w:val="39"/>
    <w:rsid w:val="00FC7519"/>
    <w:pPr>
      <w:tabs>
        <w:tab w:val="left" w:pos="1418"/>
        <w:tab w:val="right" w:leader="dot" w:pos="8296"/>
      </w:tabs>
    </w:pPr>
  </w:style>
  <w:style w:type="paragraph" w:customStyle="1" w:styleId="NormalIndent1">
    <w:name w:val="Normal Indent1"/>
    <w:basedOn w:val="Normal"/>
    <w:rsid w:val="004C424B"/>
    <w:pPr>
      <w:spacing w:after="240"/>
      <w:ind w:left="567"/>
    </w:pPr>
  </w:style>
  <w:style w:type="character" w:customStyle="1" w:styleId="Heading3Char">
    <w:name w:val="Heading 3 Char"/>
    <w:aliases w:val="Heading2 Char"/>
    <w:link w:val="Heading3"/>
    <w:uiPriority w:val="99"/>
    <w:rsid w:val="007E44D1"/>
    <w:rPr>
      <w:rFonts w:ascii="Arial" w:hAnsi="Arial" w:cs="Arial"/>
      <w:b/>
      <w:bCs/>
      <w:sz w:val="22"/>
      <w:szCs w:val="26"/>
      <w:lang w:eastAsia="ja-JP"/>
    </w:rPr>
  </w:style>
  <w:style w:type="paragraph" w:styleId="TOC5">
    <w:name w:val="toc 5"/>
    <w:basedOn w:val="Normal"/>
    <w:next w:val="Normal"/>
    <w:autoRedefine/>
    <w:uiPriority w:val="39"/>
    <w:rsid w:val="00DC26B7"/>
    <w:pPr>
      <w:ind w:left="880"/>
    </w:pPr>
  </w:style>
  <w:style w:type="paragraph" w:styleId="Index1">
    <w:name w:val="index 1"/>
    <w:basedOn w:val="Normal"/>
    <w:next w:val="Normal"/>
    <w:autoRedefine/>
    <w:semiHidden/>
    <w:rsid w:val="005A2F26"/>
    <w:pPr>
      <w:ind w:left="220" w:hanging="220"/>
    </w:pPr>
  </w:style>
  <w:style w:type="paragraph" w:styleId="TOC9">
    <w:name w:val="toc 9"/>
    <w:basedOn w:val="Normal"/>
    <w:next w:val="Normal"/>
    <w:autoRedefine/>
    <w:uiPriority w:val="39"/>
    <w:rsid w:val="00DC26B7"/>
    <w:pPr>
      <w:ind w:left="1920"/>
    </w:pPr>
    <w:rPr>
      <w:rFonts w:ascii="Times New Roman" w:hAnsi="Times New Roman"/>
      <w:sz w:val="24"/>
    </w:rPr>
  </w:style>
  <w:style w:type="paragraph" w:styleId="BodyText2">
    <w:name w:val="Body Text 2"/>
    <w:basedOn w:val="Normal"/>
    <w:rsid w:val="00A06EED"/>
    <w:pPr>
      <w:tabs>
        <w:tab w:val="left" w:pos="0"/>
      </w:tabs>
      <w:suppressAutoHyphens/>
      <w:spacing w:line="360" w:lineRule="auto"/>
      <w:jc w:val="both"/>
    </w:pPr>
    <w:rPr>
      <w:rFonts w:ascii="Times New Roman" w:eastAsia="Times New Roman" w:hAnsi="Times New Roman"/>
      <w:b/>
      <w:bCs/>
      <w:i/>
      <w:iCs/>
      <w:sz w:val="24"/>
      <w:lang w:eastAsia="en-US"/>
    </w:rPr>
  </w:style>
  <w:style w:type="paragraph" w:styleId="BodyTextIndent2">
    <w:name w:val="Body Text Indent 2"/>
    <w:basedOn w:val="Normal"/>
    <w:rsid w:val="00A06EED"/>
    <w:pPr>
      <w:tabs>
        <w:tab w:val="left" w:pos="900"/>
      </w:tabs>
      <w:ind w:left="1620" w:hanging="720"/>
      <w:jc w:val="both"/>
    </w:pPr>
    <w:rPr>
      <w:rFonts w:eastAsia="Times New Roman" w:cs="Arial"/>
      <w:sz w:val="24"/>
      <w:lang w:eastAsia="en-US"/>
    </w:rPr>
  </w:style>
  <w:style w:type="paragraph" w:styleId="BodyTextIndent3">
    <w:name w:val="Body Text Indent 3"/>
    <w:basedOn w:val="Normal"/>
    <w:rsid w:val="00A06EED"/>
    <w:pPr>
      <w:tabs>
        <w:tab w:val="left" w:pos="-720"/>
        <w:tab w:val="left" w:pos="0"/>
      </w:tabs>
      <w:suppressAutoHyphens/>
      <w:ind w:left="993" w:hanging="993"/>
      <w:jc w:val="both"/>
    </w:pPr>
    <w:rPr>
      <w:rFonts w:eastAsia="Times New Roman" w:cs="Arial"/>
      <w:sz w:val="24"/>
      <w:lang w:eastAsia="en-US"/>
    </w:rPr>
  </w:style>
  <w:style w:type="paragraph" w:customStyle="1" w:styleId="Conditionhead">
    <w:name w:val="Condition head"/>
    <w:basedOn w:val="Normal"/>
    <w:rsid w:val="00A06EED"/>
    <w:pPr>
      <w:tabs>
        <w:tab w:val="left" w:pos="-720"/>
      </w:tabs>
      <w:suppressAutoHyphens/>
      <w:spacing w:line="360" w:lineRule="auto"/>
      <w:jc w:val="both"/>
    </w:pPr>
    <w:rPr>
      <w:rFonts w:ascii="Times New Roman" w:eastAsia="Times New Roman" w:hAnsi="Times New Roman"/>
      <w:b/>
      <w:bCs/>
      <w:sz w:val="24"/>
      <w:lang w:eastAsia="en-US"/>
    </w:rPr>
  </w:style>
  <w:style w:type="paragraph" w:customStyle="1" w:styleId="Sectionheading">
    <w:name w:val="Section heading"/>
    <w:basedOn w:val="Normal"/>
    <w:rsid w:val="00A06EED"/>
    <w:pPr>
      <w:suppressAutoHyphens/>
      <w:spacing w:line="360" w:lineRule="auto"/>
      <w:jc w:val="both"/>
    </w:pPr>
    <w:rPr>
      <w:rFonts w:ascii="Times New Roman" w:eastAsia="Times New Roman" w:hAnsi="Times New Roman"/>
      <w:b/>
      <w:bCs/>
      <w:sz w:val="24"/>
      <w:u w:val="single"/>
      <w:lang w:eastAsia="en-US"/>
    </w:rPr>
  </w:style>
  <w:style w:type="paragraph" w:styleId="BodyText">
    <w:name w:val="Body Text"/>
    <w:basedOn w:val="Normal"/>
    <w:link w:val="BodyTextChar"/>
    <w:uiPriority w:val="99"/>
    <w:rsid w:val="00A06EED"/>
    <w:pPr>
      <w:tabs>
        <w:tab w:val="left" w:pos="-720"/>
        <w:tab w:val="left" w:pos="0"/>
      </w:tabs>
      <w:suppressAutoHyphens/>
      <w:jc w:val="both"/>
    </w:pPr>
  </w:style>
  <w:style w:type="paragraph" w:styleId="BodyTextIndent">
    <w:name w:val="Body Text Indent"/>
    <w:basedOn w:val="Normal"/>
    <w:link w:val="BodyTextIndentChar"/>
    <w:uiPriority w:val="99"/>
    <w:rsid w:val="00A06EED"/>
    <w:pPr>
      <w:tabs>
        <w:tab w:val="left" w:pos="-720"/>
      </w:tabs>
      <w:suppressAutoHyphens/>
      <w:ind w:left="567"/>
      <w:jc w:val="both"/>
    </w:pPr>
  </w:style>
  <w:style w:type="paragraph" w:styleId="BodyText3">
    <w:name w:val="Body Text 3"/>
    <w:basedOn w:val="Normal"/>
    <w:rsid w:val="00A06EED"/>
    <w:rPr>
      <w:color w:val="FF0000"/>
    </w:rPr>
  </w:style>
  <w:style w:type="character" w:styleId="FollowedHyperlink">
    <w:name w:val="FollowedHyperlink"/>
    <w:rsid w:val="002E104E"/>
    <w:rPr>
      <w:color w:val="800080"/>
      <w:u w:val="single"/>
    </w:rPr>
  </w:style>
  <w:style w:type="paragraph" w:styleId="NormalWeb">
    <w:name w:val="Normal (Web)"/>
    <w:basedOn w:val="Normal"/>
    <w:rsid w:val="00300305"/>
    <w:pPr>
      <w:spacing w:before="100" w:beforeAutospacing="1" w:after="100" w:afterAutospacing="1"/>
    </w:pPr>
    <w:rPr>
      <w:rFonts w:ascii="Times New Roman" w:eastAsia="Times New Roman" w:hAnsi="Times New Roman"/>
      <w:sz w:val="24"/>
      <w:lang w:eastAsia="en-GB"/>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locked/>
    <w:rsid w:val="00395510"/>
    <w:rPr>
      <w:rFonts w:ascii="Arial" w:hAnsi="Arial"/>
      <w:b/>
      <w:sz w:val="28"/>
      <w:szCs w:val="28"/>
      <w:lang w:eastAsia="ja-JP"/>
    </w:rPr>
  </w:style>
  <w:style w:type="paragraph" w:customStyle="1" w:styleId="MarginText">
    <w:name w:val="Margin Text"/>
    <w:basedOn w:val="BodyText"/>
    <w:link w:val="MarginTextChar"/>
    <w:uiPriority w:val="99"/>
    <w:rsid w:val="00395510"/>
    <w:pPr>
      <w:tabs>
        <w:tab w:val="clear" w:pos="-720"/>
        <w:tab w:val="clear" w:pos="0"/>
      </w:tabs>
      <w:suppressAutoHyphens w:val="0"/>
      <w:overflowPunct w:val="0"/>
      <w:autoSpaceDE w:val="0"/>
      <w:autoSpaceDN w:val="0"/>
      <w:adjustRightInd w:val="0"/>
      <w:spacing w:after="240" w:line="360" w:lineRule="auto"/>
    </w:pPr>
    <w:rPr>
      <w:rFonts w:ascii="Times New Roman" w:eastAsia="Times New Roman" w:hAnsi="Times New Roman"/>
      <w:szCs w:val="20"/>
      <w:lang w:eastAsia="en-US"/>
    </w:rPr>
  </w:style>
  <w:style w:type="character" w:customStyle="1" w:styleId="MarginTextChar">
    <w:name w:val="Margin Text Char"/>
    <w:link w:val="MarginText"/>
    <w:uiPriority w:val="99"/>
    <w:locked/>
    <w:rsid w:val="00395510"/>
    <w:rPr>
      <w:rFonts w:eastAsia="Times New Roman"/>
      <w:sz w:val="22"/>
      <w:lang w:eastAsia="en-US"/>
    </w:rPr>
  </w:style>
  <w:style w:type="character" w:customStyle="1" w:styleId="Heading4Char">
    <w:name w:val="Heading 4 Char"/>
    <w:aliases w:val="SCH L3 Text Char,Sub-Minor Char,Project table Char,Propos Char,Bullet 1 Char,Level 2 - a Char,Bullet 11 Char,Bullet 12 Char,Bullet 13 Char,Bullet 14 Char,Bullet 15 Char,Bullet 16 Char,h4 Char,Schedules Char,4 Char,H4 Char,14 Char,l4 Char"/>
    <w:link w:val="Heading4"/>
    <w:uiPriority w:val="9"/>
    <w:locked/>
    <w:rsid w:val="00395510"/>
    <w:rPr>
      <w:rFonts w:ascii="Arial" w:hAnsi="Arial"/>
      <w:bCs/>
      <w:sz w:val="22"/>
      <w:szCs w:val="28"/>
      <w:lang w:eastAsia="ja-JP"/>
    </w:rPr>
  </w:style>
  <w:style w:type="character" w:customStyle="1" w:styleId="BodyTextIndentChar">
    <w:name w:val="Body Text Indent Char"/>
    <w:link w:val="BodyTextIndent"/>
    <w:uiPriority w:val="99"/>
    <w:locked/>
    <w:rsid w:val="00395510"/>
    <w:rPr>
      <w:rFonts w:ascii="Arial" w:hAnsi="Arial"/>
      <w:sz w:val="22"/>
      <w:szCs w:val="24"/>
      <w:lang w:eastAsia="ja-JP"/>
    </w:rPr>
  </w:style>
  <w:style w:type="paragraph" w:styleId="FootnoteText">
    <w:name w:val="footnote text"/>
    <w:basedOn w:val="Normal"/>
    <w:link w:val="FootnoteTextChar1"/>
    <w:rsid w:val="00395510"/>
    <w:rPr>
      <w:rFonts w:ascii="Calibri" w:eastAsia="Times New Roman" w:hAnsi="Calibri"/>
      <w:b/>
      <w:sz w:val="20"/>
      <w:szCs w:val="20"/>
      <w:lang w:eastAsia="en-GB"/>
    </w:rPr>
  </w:style>
  <w:style w:type="character" w:customStyle="1" w:styleId="FootnoteTextChar">
    <w:name w:val="Footnote Text Char"/>
    <w:rsid w:val="00395510"/>
    <w:rPr>
      <w:rFonts w:ascii="Arial" w:hAnsi="Arial"/>
      <w:lang w:eastAsia="ja-JP"/>
    </w:rPr>
  </w:style>
  <w:style w:type="character" w:styleId="FootnoteReference">
    <w:name w:val="footnote reference"/>
    <w:rsid w:val="00395510"/>
    <w:rPr>
      <w:rFonts w:cs="Times New Roman"/>
      <w:vertAlign w:val="superscript"/>
    </w:rPr>
  </w:style>
  <w:style w:type="character" w:customStyle="1" w:styleId="FootnoteTextChar1">
    <w:name w:val="Footnote Text Char1"/>
    <w:link w:val="FootnoteText"/>
    <w:uiPriority w:val="99"/>
    <w:locked/>
    <w:rsid w:val="00395510"/>
    <w:rPr>
      <w:rFonts w:ascii="Calibri" w:eastAsia="Times New Roman" w:hAnsi="Calibri"/>
      <w:b/>
    </w:rPr>
  </w:style>
  <w:style w:type="character" w:customStyle="1" w:styleId="BodyTextChar">
    <w:name w:val="Body Text Char"/>
    <w:link w:val="BodyText"/>
    <w:uiPriority w:val="99"/>
    <w:locked/>
    <w:rsid w:val="00E7795B"/>
    <w:rPr>
      <w:rFonts w:ascii="Arial" w:hAnsi="Arial"/>
      <w:sz w:val="22"/>
      <w:szCs w:val="24"/>
      <w:lang w:eastAsia="ja-JP"/>
    </w:rPr>
  </w:style>
  <w:style w:type="character" w:customStyle="1" w:styleId="Heading1Char">
    <w:name w:val="Heading 1 Char"/>
    <w:aliases w:val="SCH L1 Heading Char,Section Heading Char,h1 Char,Section Heading Num Char,Section Char,Numbered - 1 Char,Paragraph No Char,New Section Char,intoduction Char,Oscar Faber 1 Char,Chapter Hdg Char,Hoofdstuk Char,(Chapter Nbr) Char,l1 Char"/>
    <w:link w:val="Heading1"/>
    <w:rsid w:val="00C240B8"/>
    <w:rPr>
      <w:rFonts w:ascii="Arial" w:hAnsi="Arial" w:cs="Arial"/>
      <w:b/>
      <w:bCs/>
      <w:kern w:val="32"/>
      <w:sz w:val="32"/>
      <w:szCs w:val="32"/>
      <w:lang w:eastAsia="ja-JP"/>
    </w:rPr>
  </w:style>
  <w:style w:type="paragraph" w:customStyle="1" w:styleId="Heading10">
    <w:name w:val="Heading1"/>
    <w:basedOn w:val="Heading1"/>
    <w:link w:val="Heading1Char0"/>
    <w:qFormat/>
    <w:rsid w:val="00C240B8"/>
    <w:pPr>
      <w:keepLines/>
      <w:pageBreakBefore w:val="0"/>
      <w:spacing w:before="240" w:after="120"/>
    </w:pPr>
    <w:rPr>
      <w:rFonts w:eastAsia="Times New Roman" w:cs="Times New Roman"/>
      <w:bCs w:val="0"/>
      <w:kern w:val="0"/>
      <w:sz w:val="28"/>
      <w:lang w:eastAsia="en-US"/>
    </w:rPr>
  </w:style>
  <w:style w:type="character" w:customStyle="1" w:styleId="FooterChar">
    <w:name w:val="Footer Char"/>
    <w:link w:val="Footer"/>
    <w:uiPriority w:val="99"/>
    <w:rsid w:val="00841389"/>
    <w:rPr>
      <w:rFonts w:ascii="Arial" w:hAnsi="Arial"/>
      <w:sz w:val="22"/>
      <w:szCs w:val="24"/>
      <w:lang w:eastAsia="ja-JP"/>
    </w:rPr>
  </w:style>
  <w:style w:type="character" w:customStyle="1" w:styleId="Heading1Char0">
    <w:name w:val="Heading1 Char"/>
    <w:link w:val="Heading10"/>
    <w:rsid w:val="00C240B8"/>
    <w:rPr>
      <w:rFonts w:ascii="Arial" w:eastAsia="Times New Roman" w:hAnsi="Arial" w:cs="Arial"/>
      <w:b/>
      <w:bCs w:val="0"/>
      <w:kern w:val="32"/>
      <w:sz w:val="28"/>
      <w:szCs w:val="32"/>
      <w:lang w:eastAsia="en-US"/>
    </w:rPr>
  </w:style>
  <w:style w:type="paragraph" w:styleId="TOCHeading">
    <w:name w:val="TOC Heading"/>
    <w:basedOn w:val="Heading1"/>
    <w:next w:val="Normal"/>
    <w:uiPriority w:val="39"/>
    <w:unhideWhenUsed/>
    <w:rsid w:val="00841389"/>
    <w:pPr>
      <w:keepLines/>
      <w:pageBreakBefore w:val="0"/>
      <w:spacing w:before="240" w:after="0"/>
      <w:outlineLvl w:val="9"/>
    </w:pPr>
    <w:rPr>
      <w:rFonts w:ascii="Calibri Light" w:eastAsia="Times New Roman" w:hAnsi="Calibri Light" w:cs="Times New Roman"/>
      <w:b w:val="0"/>
      <w:bCs w:val="0"/>
      <w:color w:val="2E74B5"/>
      <w:kern w:val="0"/>
      <w:lang w:val="en-US" w:eastAsia="en-US"/>
    </w:rPr>
  </w:style>
  <w:style w:type="paragraph" w:customStyle="1" w:styleId="Default">
    <w:name w:val="Default"/>
    <w:rsid w:val="004E527A"/>
    <w:pPr>
      <w:autoSpaceDE w:val="0"/>
      <w:autoSpaceDN w:val="0"/>
      <w:adjustRightInd w:val="0"/>
    </w:pPr>
    <w:rPr>
      <w:rFonts w:ascii="Arial" w:eastAsia="Times New Roman" w:hAnsi="Arial" w:cs="Arial"/>
      <w:color w:val="000000"/>
      <w:sz w:val="24"/>
      <w:szCs w:val="24"/>
    </w:rPr>
  </w:style>
  <w:style w:type="paragraph" w:customStyle="1" w:styleId="CharChar1CharChar">
    <w:name w:val="Char Char1 Char Char"/>
    <w:basedOn w:val="Normal"/>
    <w:rsid w:val="004E527A"/>
    <w:pPr>
      <w:spacing w:after="120" w:line="240" w:lineRule="exact"/>
    </w:pPr>
    <w:rPr>
      <w:rFonts w:ascii="Verdana" w:eastAsia="Times New Roman" w:hAnsi="Verdana"/>
      <w:sz w:val="20"/>
      <w:szCs w:val="20"/>
      <w:lang w:val="en-US" w:eastAsia="en-US"/>
    </w:rPr>
  </w:style>
  <w:style w:type="paragraph" w:customStyle="1" w:styleId="Heading30">
    <w:name w:val="Heading3"/>
    <w:basedOn w:val="Heading10"/>
    <w:link w:val="Heading3Char0"/>
    <w:qFormat/>
    <w:rsid w:val="00CF7FE1"/>
    <w:pPr>
      <w:spacing w:before="120" w:after="60"/>
    </w:pPr>
    <w:rPr>
      <w:sz w:val="22"/>
    </w:rPr>
  </w:style>
  <w:style w:type="character" w:customStyle="1" w:styleId="Heading3Char0">
    <w:name w:val="Heading3 Char"/>
    <w:basedOn w:val="Heading1Char0"/>
    <w:link w:val="Heading30"/>
    <w:rsid w:val="00CF7FE1"/>
    <w:rPr>
      <w:rFonts w:ascii="Arial" w:eastAsia="Times New Roman" w:hAnsi="Arial" w:cs="Arial"/>
      <w:b/>
      <w:bCs w:val="0"/>
      <w:kern w:val="32"/>
      <w:sz w:val="22"/>
      <w:szCs w:val="32"/>
      <w:lang w:eastAsia="en-U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l Char"/>
    <w:basedOn w:val="DefaultParagraphFont"/>
    <w:link w:val="Heading5"/>
    <w:rsid w:val="00D0146F"/>
    <w:rPr>
      <w:rFonts w:ascii="Arial" w:hAnsi="Arial"/>
      <w:bCs/>
      <w:iCs/>
      <w:sz w:val="22"/>
      <w:szCs w:val="26"/>
      <w:lang w:eastAsia="ja-JP"/>
    </w:rPr>
  </w:style>
  <w:style w:type="character" w:customStyle="1" w:styleId="Heading8Char">
    <w:name w:val="Heading 8 Char"/>
    <w:basedOn w:val="DefaultParagraphFont"/>
    <w:link w:val="Heading8"/>
    <w:rsid w:val="00D0146F"/>
    <w:rPr>
      <w:rFonts w:ascii="Arial" w:hAnsi="Arial"/>
      <w:b/>
      <w:iCs/>
      <w:sz w:val="22"/>
      <w:szCs w:val="24"/>
      <w:lang w:eastAsia="ja-JP"/>
    </w:rPr>
  </w:style>
  <w:style w:type="character" w:customStyle="1" w:styleId="CommentTextChar">
    <w:name w:val="Comment Text Char"/>
    <w:basedOn w:val="DefaultParagraphFont"/>
    <w:link w:val="CommentText"/>
    <w:semiHidden/>
    <w:rsid w:val="00D0146F"/>
    <w:rPr>
      <w:rFonts w:ascii="Arial" w:hAnsi="Arial"/>
      <w:lang w:eastAsia="ja-JP"/>
    </w:rPr>
  </w:style>
  <w:style w:type="paragraph" w:styleId="ListParagraph">
    <w:name w:val="List Paragraph"/>
    <w:basedOn w:val="Normal"/>
    <w:uiPriority w:val="34"/>
    <w:qFormat/>
    <w:rsid w:val="007E34DA"/>
    <w:pPr>
      <w:ind w:left="720"/>
      <w:contextualSpacing/>
    </w:pPr>
  </w:style>
  <w:style w:type="paragraph" w:customStyle="1" w:styleId="HMRCHeading2">
    <w:name w:val="HMRC Heading 2"/>
    <w:basedOn w:val="Heading2"/>
    <w:next w:val="HMRCHeading3"/>
    <w:rsid w:val="00D5740B"/>
    <w:pPr>
      <w:numPr>
        <w:ilvl w:val="0"/>
        <w:numId w:val="0"/>
      </w:numPr>
      <w:tabs>
        <w:tab w:val="num" w:pos="737"/>
      </w:tabs>
      <w:spacing w:line="240" w:lineRule="auto"/>
      <w:ind w:left="737" w:hanging="737"/>
    </w:pPr>
    <w:rPr>
      <w:iCs w:val="0"/>
      <w:szCs w:val="22"/>
    </w:rPr>
  </w:style>
  <w:style w:type="paragraph" w:customStyle="1" w:styleId="HMRCNormalBody">
    <w:name w:val="HMRC Normal Body"/>
    <w:basedOn w:val="Normal"/>
    <w:rsid w:val="00D5740B"/>
    <w:pPr>
      <w:spacing w:after="240" w:line="240" w:lineRule="auto"/>
    </w:pPr>
    <w:rPr>
      <w:rFonts w:cs="Arial"/>
      <w:szCs w:val="22"/>
    </w:rPr>
  </w:style>
  <w:style w:type="paragraph" w:customStyle="1" w:styleId="HMRCHeading3">
    <w:name w:val="HMRC Heading 3"/>
    <w:basedOn w:val="Heading3"/>
    <w:next w:val="HMRCHeading4"/>
    <w:rsid w:val="00D5740B"/>
    <w:pPr>
      <w:tabs>
        <w:tab w:val="num" w:pos="737"/>
      </w:tabs>
      <w:spacing w:before="0" w:after="240" w:line="240" w:lineRule="auto"/>
      <w:ind w:left="737" w:hanging="737"/>
    </w:pPr>
    <w:rPr>
      <w:szCs w:val="22"/>
    </w:rPr>
  </w:style>
  <w:style w:type="paragraph" w:customStyle="1" w:styleId="HMRCHeading4">
    <w:name w:val="HMRC Heading 4"/>
    <w:basedOn w:val="Heading4"/>
    <w:rsid w:val="00D5740B"/>
    <w:pPr>
      <w:tabs>
        <w:tab w:val="num" w:pos="737"/>
      </w:tabs>
      <w:spacing w:line="240" w:lineRule="auto"/>
      <w:ind w:left="737" w:hanging="737"/>
    </w:pPr>
    <w:rPr>
      <w:rFonts w:cs="Arial"/>
      <w:bCs w:val="0"/>
      <w:szCs w:val="22"/>
    </w:rPr>
  </w:style>
  <w:style w:type="paragraph" w:customStyle="1" w:styleId="HMRCHeading5">
    <w:name w:val="HMRC Heading 5"/>
    <w:basedOn w:val="Heading5"/>
    <w:rsid w:val="00D5740B"/>
    <w:pPr>
      <w:numPr>
        <w:ilvl w:val="0"/>
        <w:numId w:val="0"/>
      </w:numPr>
      <w:tabs>
        <w:tab w:val="num" w:pos="1134"/>
      </w:tabs>
      <w:spacing w:line="240" w:lineRule="auto"/>
      <w:ind w:left="1134" w:hanging="397"/>
    </w:pPr>
    <w:rPr>
      <w:rFonts w:cs="Arial"/>
      <w:bCs w:val="0"/>
      <w:iCs w:val="0"/>
      <w:szCs w:val="22"/>
    </w:rPr>
  </w:style>
  <w:style w:type="paragraph" w:customStyle="1" w:styleId="HMRCHeading6RomanNumeral">
    <w:name w:val="HMRC Heading 6 Roman Numeral"/>
    <w:basedOn w:val="Heading6"/>
    <w:rsid w:val="00D5740B"/>
    <w:pPr>
      <w:pageBreakBefore w:val="0"/>
      <w:numPr>
        <w:ilvl w:val="0"/>
        <w:numId w:val="0"/>
      </w:numPr>
      <w:tabs>
        <w:tab w:val="num" w:pos="1531"/>
      </w:tabs>
      <w:spacing w:line="240" w:lineRule="auto"/>
      <w:ind w:left="1531" w:hanging="397"/>
    </w:pPr>
    <w:rPr>
      <w:rFonts w:cs="Arial"/>
      <w:b w:val="0"/>
      <w:bCs/>
      <w:sz w:val="22"/>
    </w:rPr>
  </w:style>
  <w:style w:type="paragraph" w:customStyle="1" w:styleId="HMRCHeading7Schedule">
    <w:name w:val="HMRC Heading 7 Schedule"/>
    <w:basedOn w:val="Heading7"/>
    <w:next w:val="HMRCHeading8Schedule"/>
    <w:rsid w:val="00D5740B"/>
    <w:pPr>
      <w:numPr>
        <w:ilvl w:val="0"/>
        <w:numId w:val="0"/>
      </w:numPr>
      <w:tabs>
        <w:tab w:val="num" w:pos="1985"/>
      </w:tabs>
      <w:spacing w:line="240" w:lineRule="auto"/>
      <w:ind w:left="1985" w:hanging="1985"/>
    </w:pPr>
    <w:rPr>
      <w:rFonts w:cs="Arial"/>
      <w:bCs/>
      <w:sz w:val="28"/>
      <w:szCs w:val="22"/>
    </w:rPr>
  </w:style>
  <w:style w:type="paragraph" w:customStyle="1" w:styleId="HMRCHeading8Schedule">
    <w:name w:val="HMRC Heading 8 Schedule"/>
    <w:basedOn w:val="Heading8"/>
    <w:next w:val="HMRCHeading9Schedule"/>
    <w:rsid w:val="00D5740B"/>
    <w:pPr>
      <w:numPr>
        <w:ilvl w:val="0"/>
        <w:numId w:val="0"/>
      </w:numPr>
      <w:tabs>
        <w:tab w:val="num" w:pos="737"/>
      </w:tabs>
      <w:spacing w:line="240" w:lineRule="auto"/>
      <w:ind w:left="737" w:hanging="737"/>
    </w:pPr>
    <w:rPr>
      <w:rFonts w:cs="Arial"/>
      <w:iCs w:val="0"/>
      <w:szCs w:val="22"/>
    </w:rPr>
  </w:style>
  <w:style w:type="paragraph" w:customStyle="1" w:styleId="HMRCBulletIndent">
    <w:name w:val="HMRC Bullet Indent"/>
    <w:basedOn w:val="Normal"/>
    <w:rsid w:val="00D5740B"/>
    <w:pPr>
      <w:numPr>
        <w:numId w:val="69"/>
      </w:numPr>
      <w:spacing w:after="120" w:line="240" w:lineRule="auto"/>
    </w:pPr>
    <w:rPr>
      <w:rFonts w:cs="Arial"/>
      <w:szCs w:val="22"/>
    </w:rPr>
  </w:style>
  <w:style w:type="paragraph" w:customStyle="1" w:styleId="HMRCHeading9Schedule">
    <w:name w:val="HMRC Heading 9 Schedule"/>
    <w:basedOn w:val="Heading9"/>
    <w:rsid w:val="00D5740B"/>
    <w:pPr>
      <w:numPr>
        <w:ilvl w:val="0"/>
        <w:numId w:val="0"/>
      </w:numPr>
      <w:tabs>
        <w:tab w:val="num" w:pos="737"/>
      </w:tabs>
      <w:spacing w:line="240" w:lineRule="auto"/>
      <w:ind w:left="737" w:hanging="737"/>
    </w:pPr>
  </w:style>
  <w:style w:type="character" w:styleId="Strong">
    <w:name w:val="Strong"/>
    <w:basedOn w:val="DefaultParagraphFont"/>
    <w:qFormat/>
    <w:rsid w:val="00D5740B"/>
    <w:rPr>
      <w:b/>
      <w:bCs/>
    </w:rPr>
  </w:style>
  <w:style w:type="paragraph" w:styleId="Title">
    <w:name w:val="Title"/>
    <w:basedOn w:val="Normal"/>
    <w:link w:val="TitleChar"/>
    <w:qFormat/>
    <w:rsid w:val="00E550EA"/>
    <w:pPr>
      <w:spacing w:after="0" w:line="240" w:lineRule="auto"/>
      <w:jc w:val="center"/>
    </w:pPr>
    <w:rPr>
      <w:rFonts w:ascii="Times New Roman" w:eastAsia="Times New Roman" w:hAnsi="Times New Roman"/>
      <w:b/>
      <w:bCs/>
      <w:sz w:val="24"/>
      <w:u w:val="single"/>
      <w:lang w:eastAsia="en-US"/>
    </w:rPr>
  </w:style>
  <w:style w:type="character" w:customStyle="1" w:styleId="TitleChar">
    <w:name w:val="Title Char"/>
    <w:basedOn w:val="DefaultParagraphFont"/>
    <w:link w:val="Title"/>
    <w:rsid w:val="00E550EA"/>
    <w:rPr>
      <w:rFonts w:eastAsia="Times New Roman"/>
      <w:b/>
      <w:bCs/>
      <w:sz w:val="24"/>
      <w:szCs w:val="24"/>
      <w:u w:val="single"/>
      <w:lang w:eastAsia="en-US"/>
    </w:rPr>
  </w:style>
  <w:style w:type="paragraph" w:styleId="Subtitle">
    <w:name w:val="Subtitle"/>
    <w:basedOn w:val="Normal"/>
    <w:link w:val="SubtitleChar"/>
    <w:qFormat/>
    <w:rsid w:val="00E550EA"/>
    <w:pPr>
      <w:spacing w:after="0" w:line="240" w:lineRule="auto"/>
    </w:pPr>
    <w:rPr>
      <w:rFonts w:eastAsia="Times New Roman" w:cs="Arial"/>
      <w:b/>
      <w:bCs/>
      <w:sz w:val="28"/>
      <w:lang w:eastAsia="en-US"/>
    </w:rPr>
  </w:style>
  <w:style w:type="character" w:customStyle="1" w:styleId="SubtitleChar">
    <w:name w:val="Subtitle Char"/>
    <w:basedOn w:val="DefaultParagraphFont"/>
    <w:link w:val="Subtitle"/>
    <w:rsid w:val="00E550EA"/>
    <w:rPr>
      <w:rFonts w:ascii="Arial" w:eastAsia="Times New Roman" w:hAnsi="Arial" w:cs="Arial"/>
      <w:b/>
      <w:bCs/>
      <w:sz w:val="28"/>
      <w:szCs w:val="24"/>
      <w:lang w:eastAsia="en-US"/>
    </w:rPr>
  </w:style>
  <w:style w:type="character" w:customStyle="1" w:styleId="FFWLevel1Char">
    <w:name w:val="FFW Level 1 Char"/>
    <w:basedOn w:val="DefaultParagraphFont"/>
    <w:link w:val="FFWLevel1"/>
    <w:semiHidden/>
    <w:locked/>
    <w:rsid w:val="0058479A"/>
    <w:rPr>
      <w:b/>
      <w:bCs/>
    </w:rPr>
  </w:style>
  <w:style w:type="paragraph" w:customStyle="1" w:styleId="FFWLevel1">
    <w:name w:val="FFW Level 1"/>
    <w:basedOn w:val="Normal"/>
    <w:link w:val="FFWLevel1Char"/>
    <w:semiHidden/>
    <w:rsid w:val="0058479A"/>
    <w:pPr>
      <w:keepNext/>
      <w:spacing w:line="252" w:lineRule="auto"/>
    </w:pPr>
    <w:rPr>
      <w:rFonts w:ascii="Times New Roman" w:hAnsi="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8566">
      <w:bodyDiv w:val="1"/>
      <w:marLeft w:val="0"/>
      <w:marRight w:val="0"/>
      <w:marTop w:val="0"/>
      <w:marBottom w:val="0"/>
      <w:divBdr>
        <w:top w:val="none" w:sz="0" w:space="0" w:color="auto"/>
        <w:left w:val="none" w:sz="0" w:space="0" w:color="auto"/>
        <w:bottom w:val="none" w:sz="0" w:space="0" w:color="auto"/>
        <w:right w:val="none" w:sz="0" w:space="0" w:color="auto"/>
      </w:divBdr>
    </w:div>
    <w:div w:id="6257405">
      <w:bodyDiv w:val="1"/>
      <w:marLeft w:val="0"/>
      <w:marRight w:val="0"/>
      <w:marTop w:val="0"/>
      <w:marBottom w:val="0"/>
      <w:divBdr>
        <w:top w:val="none" w:sz="0" w:space="0" w:color="auto"/>
        <w:left w:val="none" w:sz="0" w:space="0" w:color="auto"/>
        <w:bottom w:val="none" w:sz="0" w:space="0" w:color="auto"/>
        <w:right w:val="none" w:sz="0" w:space="0" w:color="auto"/>
      </w:divBdr>
    </w:div>
    <w:div w:id="29763079">
      <w:bodyDiv w:val="1"/>
      <w:marLeft w:val="0"/>
      <w:marRight w:val="0"/>
      <w:marTop w:val="0"/>
      <w:marBottom w:val="0"/>
      <w:divBdr>
        <w:top w:val="none" w:sz="0" w:space="0" w:color="auto"/>
        <w:left w:val="none" w:sz="0" w:space="0" w:color="auto"/>
        <w:bottom w:val="none" w:sz="0" w:space="0" w:color="auto"/>
        <w:right w:val="none" w:sz="0" w:space="0" w:color="auto"/>
      </w:divBdr>
    </w:div>
    <w:div w:id="61569151">
      <w:bodyDiv w:val="1"/>
      <w:marLeft w:val="0"/>
      <w:marRight w:val="0"/>
      <w:marTop w:val="0"/>
      <w:marBottom w:val="0"/>
      <w:divBdr>
        <w:top w:val="none" w:sz="0" w:space="0" w:color="auto"/>
        <w:left w:val="none" w:sz="0" w:space="0" w:color="auto"/>
        <w:bottom w:val="none" w:sz="0" w:space="0" w:color="auto"/>
        <w:right w:val="none" w:sz="0" w:space="0" w:color="auto"/>
      </w:divBdr>
    </w:div>
    <w:div w:id="63992111">
      <w:bodyDiv w:val="1"/>
      <w:marLeft w:val="0"/>
      <w:marRight w:val="0"/>
      <w:marTop w:val="0"/>
      <w:marBottom w:val="0"/>
      <w:divBdr>
        <w:top w:val="none" w:sz="0" w:space="0" w:color="auto"/>
        <w:left w:val="none" w:sz="0" w:space="0" w:color="auto"/>
        <w:bottom w:val="none" w:sz="0" w:space="0" w:color="auto"/>
        <w:right w:val="none" w:sz="0" w:space="0" w:color="auto"/>
      </w:divBdr>
    </w:div>
    <w:div w:id="93403058">
      <w:bodyDiv w:val="1"/>
      <w:marLeft w:val="0"/>
      <w:marRight w:val="0"/>
      <w:marTop w:val="0"/>
      <w:marBottom w:val="0"/>
      <w:divBdr>
        <w:top w:val="none" w:sz="0" w:space="0" w:color="auto"/>
        <w:left w:val="none" w:sz="0" w:space="0" w:color="auto"/>
        <w:bottom w:val="none" w:sz="0" w:space="0" w:color="auto"/>
        <w:right w:val="none" w:sz="0" w:space="0" w:color="auto"/>
      </w:divBdr>
    </w:div>
    <w:div w:id="97601293">
      <w:bodyDiv w:val="1"/>
      <w:marLeft w:val="0"/>
      <w:marRight w:val="0"/>
      <w:marTop w:val="0"/>
      <w:marBottom w:val="0"/>
      <w:divBdr>
        <w:top w:val="none" w:sz="0" w:space="0" w:color="auto"/>
        <w:left w:val="none" w:sz="0" w:space="0" w:color="auto"/>
        <w:bottom w:val="none" w:sz="0" w:space="0" w:color="auto"/>
        <w:right w:val="none" w:sz="0" w:space="0" w:color="auto"/>
      </w:divBdr>
    </w:div>
    <w:div w:id="123546275">
      <w:bodyDiv w:val="1"/>
      <w:marLeft w:val="0"/>
      <w:marRight w:val="0"/>
      <w:marTop w:val="0"/>
      <w:marBottom w:val="0"/>
      <w:divBdr>
        <w:top w:val="none" w:sz="0" w:space="0" w:color="auto"/>
        <w:left w:val="none" w:sz="0" w:space="0" w:color="auto"/>
        <w:bottom w:val="none" w:sz="0" w:space="0" w:color="auto"/>
        <w:right w:val="none" w:sz="0" w:space="0" w:color="auto"/>
      </w:divBdr>
    </w:div>
    <w:div w:id="126360303">
      <w:bodyDiv w:val="1"/>
      <w:marLeft w:val="0"/>
      <w:marRight w:val="0"/>
      <w:marTop w:val="0"/>
      <w:marBottom w:val="0"/>
      <w:divBdr>
        <w:top w:val="none" w:sz="0" w:space="0" w:color="auto"/>
        <w:left w:val="none" w:sz="0" w:space="0" w:color="auto"/>
        <w:bottom w:val="none" w:sz="0" w:space="0" w:color="auto"/>
        <w:right w:val="none" w:sz="0" w:space="0" w:color="auto"/>
      </w:divBdr>
    </w:div>
    <w:div w:id="144783446">
      <w:bodyDiv w:val="1"/>
      <w:marLeft w:val="0"/>
      <w:marRight w:val="0"/>
      <w:marTop w:val="0"/>
      <w:marBottom w:val="0"/>
      <w:divBdr>
        <w:top w:val="none" w:sz="0" w:space="0" w:color="auto"/>
        <w:left w:val="none" w:sz="0" w:space="0" w:color="auto"/>
        <w:bottom w:val="none" w:sz="0" w:space="0" w:color="auto"/>
        <w:right w:val="none" w:sz="0" w:space="0" w:color="auto"/>
      </w:divBdr>
    </w:div>
    <w:div w:id="147484053">
      <w:bodyDiv w:val="1"/>
      <w:marLeft w:val="0"/>
      <w:marRight w:val="0"/>
      <w:marTop w:val="0"/>
      <w:marBottom w:val="0"/>
      <w:divBdr>
        <w:top w:val="none" w:sz="0" w:space="0" w:color="auto"/>
        <w:left w:val="none" w:sz="0" w:space="0" w:color="auto"/>
        <w:bottom w:val="none" w:sz="0" w:space="0" w:color="auto"/>
        <w:right w:val="none" w:sz="0" w:space="0" w:color="auto"/>
      </w:divBdr>
    </w:div>
    <w:div w:id="150365008">
      <w:bodyDiv w:val="1"/>
      <w:marLeft w:val="0"/>
      <w:marRight w:val="0"/>
      <w:marTop w:val="0"/>
      <w:marBottom w:val="0"/>
      <w:divBdr>
        <w:top w:val="none" w:sz="0" w:space="0" w:color="auto"/>
        <w:left w:val="none" w:sz="0" w:space="0" w:color="auto"/>
        <w:bottom w:val="none" w:sz="0" w:space="0" w:color="auto"/>
        <w:right w:val="none" w:sz="0" w:space="0" w:color="auto"/>
      </w:divBdr>
    </w:div>
    <w:div w:id="152645293">
      <w:bodyDiv w:val="1"/>
      <w:marLeft w:val="0"/>
      <w:marRight w:val="0"/>
      <w:marTop w:val="0"/>
      <w:marBottom w:val="0"/>
      <w:divBdr>
        <w:top w:val="none" w:sz="0" w:space="0" w:color="auto"/>
        <w:left w:val="none" w:sz="0" w:space="0" w:color="auto"/>
        <w:bottom w:val="none" w:sz="0" w:space="0" w:color="auto"/>
        <w:right w:val="none" w:sz="0" w:space="0" w:color="auto"/>
      </w:divBdr>
    </w:div>
    <w:div w:id="165365971">
      <w:bodyDiv w:val="1"/>
      <w:marLeft w:val="0"/>
      <w:marRight w:val="0"/>
      <w:marTop w:val="0"/>
      <w:marBottom w:val="0"/>
      <w:divBdr>
        <w:top w:val="none" w:sz="0" w:space="0" w:color="auto"/>
        <w:left w:val="none" w:sz="0" w:space="0" w:color="auto"/>
        <w:bottom w:val="none" w:sz="0" w:space="0" w:color="auto"/>
        <w:right w:val="none" w:sz="0" w:space="0" w:color="auto"/>
      </w:divBdr>
    </w:div>
    <w:div w:id="194463427">
      <w:bodyDiv w:val="1"/>
      <w:marLeft w:val="0"/>
      <w:marRight w:val="0"/>
      <w:marTop w:val="0"/>
      <w:marBottom w:val="0"/>
      <w:divBdr>
        <w:top w:val="none" w:sz="0" w:space="0" w:color="auto"/>
        <w:left w:val="none" w:sz="0" w:space="0" w:color="auto"/>
        <w:bottom w:val="none" w:sz="0" w:space="0" w:color="auto"/>
        <w:right w:val="none" w:sz="0" w:space="0" w:color="auto"/>
      </w:divBdr>
    </w:div>
    <w:div w:id="203754323">
      <w:bodyDiv w:val="1"/>
      <w:marLeft w:val="0"/>
      <w:marRight w:val="0"/>
      <w:marTop w:val="0"/>
      <w:marBottom w:val="0"/>
      <w:divBdr>
        <w:top w:val="none" w:sz="0" w:space="0" w:color="auto"/>
        <w:left w:val="none" w:sz="0" w:space="0" w:color="auto"/>
        <w:bottom w:val="none" w:sz="0" w:space="0" w:color="auto"/>
        <w:right w:val="none" w:sz="0" w:space="0" w:color="auto"/>
      </w:divBdr>
    </w:div>
    <w:div w:id="238488771">
      <w:bodyDiv w:val="1"/>
      <w:marLeft w:val="0"/>
      <w:marRight w:val="0"/>
      <w:marTop w:val="0"/>
      <w:marBottom w:val="0"/>
      <w:divBdr>
        <w:top w:val="none" w:sz="0" w:space="0" w:color="auto"/>
        <w:left w:val="none" w:sz="0" w:space="0" w:color="auto"/>
        <w:bottom w:val="none" w:sz="0" w:space="0" w:color="auto"/>
        <w:right w:val="none" w:sz="0" w:space="0" w:color="auto"/>
      </w:divBdr>
    </w:div>
    <w:div w:id="256595801">
      <w:bodyDiv w:val="1"/>
      <w:marLeft w:val="0"/>
      <w:marRight w:val="0"/>
      <w:marTop w:val="0"/>
      <w:marBottom w:val="0"/>
      <w:divBdr>
        <w:top w:val="none" w:sz="0" w:space="0" w:color="auto"/>
        <w:left w:val="none" w:sz="0" w:space="0" w:color="auto"/>
        <w:bottom w:val="none" w:sz="0" w:space="0" w:color="auto"/>
        <w:right w:val="none" w:sz="0" w:space="0" w:color="auto"/>
      </w:divBdr>
    </w:div>
    <w:div w:id="273899802">
      <w:bodyDiv w:val="1"/>
      <w:marLeft w:val="0"/>
      <w:marRight w:val="0"/>
      <w:marTop w:val="0"/>
      <w:marBottom w:val="0"/>
      <w:divBdr>
        <w:top w:val="none" w:sz="0" w:space="0" w:color="auto"/>
        <w:left w:val="none" w:sz="0" w:space="0" w:color="auto"/>
        <w:bottom w:val="none" w:sz="0" w:space="0" w:color="auto"/>
        <w:right w:val="none" w:sz="0" w:space="0" w:color="auto"/>
      </w:divBdr>
    </w:div>
    <w:div w:id="306905895">
      <w:bodyDiv w:val="1"/>
      <w:marLeft w:val="0"/>
      <w:marRight w:val="0"/>
      <w:marTop w:val="0"/>
      <w:marBottom w:val="0"/>
      <w:divBdr>
        <w:top w:val="none" w:sz="0" w:space="0" w:color="auto"/>
        <w:left w:val="none" w:sz="0" w:space="0" w:color="auto"/>
        <w:bottom w:val="none" w:sz="0" w:space="0" w:color="auto"/>
        <w:right w:val="none" w:sz="0" w:space="0" w:color="auto"/>
      </w:divBdr>
    </w:div>
    <w:div w:id="319313015">
      <w:bodyDiv w:val="1"/>
      <w:marLeft w:val="0"/>
      <w:marRight w:val="0"/>
      <w:marTop w:val="0"/>
      <w:marBottom w:val="0"/>
      <w:divBdr>
        <w:top w:val="none" w:sz="0" w:space="0" w:color="auto"/>
        <w:left w:val="none" w:sz="0" w:space="0" w:color="auto"/>
        <w:bottom w:val="none" w:sz="0" w:space="0" w:color="auto"/>
        <w:right w:val="none" w:sz="0" w:space="0" w:color="auto"/>
      </w:divBdr>
    </w:div>
    <w:div w:id="331638578">
      <w:bodyDiv w:val="1"/>
      <w:marLeft w:val="0"/>
      <w:marRight w:val="0"/>
      <w:marTop w:val="0"/>
      <w:marBottom w:val="0"/>
      <w:divBdr>
        <w:top w:val="none" w:sz="0" w:space="0" w:color="auto"/>
        <w:left w:val="none" w:sz="0" w:space="0" w:color="auto"/>
        <w:bottom w:val="none" w:sz="0" w:space="0" w:color="auto"/>
        <w:right w:val="none" w:sz="0" w:space="0" w:color="auto"/>
      </w:divBdr>
    </w:div>
    <w:div w:id="350642252">
      <w:bodyDiv w:val="1"/>
      <w:marLeft w:val="0"/>
      <w:marRight w:val="0"/>
      <w:marTop w:val="0"/>
      <w:marBottom w:val="0"/>
      <w:divBdr>
        <w:top w:val="none" w:sz="0" w:space="0" w:color="auto"/>
        <w:left w:val="none" w:sz="0" w:space="0" w:color="auto"/>
        <w:bottom w:val="none" w:sz="0" w:space="0" w:color="auto"/>
        <w:right w:val="none" w:sz="0" w:space="0" w:color="auto"/>
      </w:divBdr>
    </w:div>
    <w:div w:id="366832392">
      <w:bodyDiv w:val="1"/>
      <w:marLeft w:val="0"/>
      <w:marRight w:val="0"/>
      <w:marTop w:val="0"/>
      <w:marBottom w:val="0"/>
      <w:divBdr>
        <w:top w:val="none" w:sz="0" w:space="0" w:color="auto"/>
        <w:left w:val="none" w:sz="0" w:space="0" w:color="auto"/>
        <w:bottom w:val="none" w:sz="0" w:space="0" w:color="auto"/>
        <w:right w:val="none" w:sz="0" w:space="0" w:color="auto"/>
      </w:divBdr>
    </w:div>
    <w:div w:id="399015169">
      <w:bodyDiv w:val="1"/>
      <w:marLeft w:val="0"/>
      <w:marRight w:val="0"/>
      <w:marTop w:val="0"/>
      <w:marBottom w:val="0"/>
      <w:divBdr>
        <w:top w:val="none" w:sz="0" w:space="0" w:color="auto"/>
        <w:left w:val="none" w:sz="0" w:space="0" w:color="auto"/>
        <w:bottom w:val="none" w:sz="0" w:space="0" w:color="auto"/>
        <w:right w:val="none" w:sz="0" w:space="0" w:color="auto"/>
      </w:divBdr>
    </w:div>
    <w:div w:id="404493749">
      <w:bodyDiv w:val="1"/>
      <w:marLeft w:val="0"/>
      <w:marRight w:val="0"/>
      <w:marTop w:val="0"/>
      <w:marBottom w:val="0"/>
      <w:divBdr>
        <w:top w:val="none" w:sz="0" w:space="0" w:color="auto"/>
        <w:left w:val="none" w:sz="0" w:space="0" w:color="auto"/>
        <w:bottom w:val="none" w:sz="0" w:space="0" w:color="auto"/>
        <w:right w:val="none" w:sz="0" w:space="0" w:color="auto"/>
      </w:divBdr>
    </w:div>
    <w:div w:id="406419814">
      <w:bodyDiv w:val="1"/>
      <w:marLeft w:val="0"/>
      <w:marRight w:val="0"/>
      <w:marTop w:val="0"/>
      <w:marBottom w:val="0"/>
      <w:divBdr>
        <w:top w:val="none" w:sz="0" w:space="0" w:color="auto"/>
        <w:left w:val="none" w:sz="0" w:space="0" w:color="auto"/>
        <w:bottom w:val="none" w:sz="0" w:space="0" w:color="auto"/>
        <w:right w:val="none" w:sz="0" w:space="0" w:color="auto"/>
      </w:divBdr>
    </w:div>
    <w:div w:id="406615069">
      <w:bodyDiv w:val="1"/>
      <w:marLeft w:val="0"/>
      <w:marRight w:val="0"/>
      <w:marTop w:val="0"/>
      <w:marBottom w:val="0"/>
      <w:divBdr>
        <w:top w:val="none" w:sz="0" w:space="0" w:color="auto"/>
        <w:left w:val="none" w:sz="0" w:space="0" w:color="auto"/>
        <w:bottom w:val="none" w:sz="0" w:space="0" w:color="auto"/>
        <w:right w:val="none" w:sz="0" w:space="0" w:color="auto"/>
      </w:divBdr>
    </w:div>
    <w:div w:id="413554488">
      <w:bodyDiv w:val="1"/>
      <w:marLeft w:val="0"/>
      <w:marRight w:val="0"/>
      <w:marTop w:val="0"/>
      <w:marBottom w:val="0"/>
      <w:divBdr>
        <w:top w:val="none" w:sz="0" w:space="0" w:color="auto"/>
        <w:left w:val="none" w:sz="0" w:space="0" w:color="auto"/>
        <w:bottom w:val="none" w:sz="0" w:space="0" w:color="auto"/>
        <w:right w:val="none" w:sz="0" w:space="0" w:color="auto"/>
      </w:divBdr>
    </w:div>
    <w:div w:id="438530580">
      <w:bodyDiv w:val="1"/>
      <w:marLeft w:val="0"/>
      <w:marRight w:val="0"/>
      <w:marTop w:val="0"/>
      <w:marBottom w:val="0"/>
      <w:divBdr>
        <w:top w:val="none" w:sz="0" w:space="0" w:color="auto"/>
        <w:left w:val="none" w:sz="0" w:space="0" w:color="auto"/>
        <w:bottom w:val="none" w:sz="0" w:space="0" w:color="auto"/>
        <w:right w:val="none" w:sz="0" w:space="0" w:color="auto"/>
      </w:divBdr>
    </w:div>
    <w:div w:id="438644895">
      <w:bodyDiv w:val="1"/>
      <w:marLeft w:val="0"/>
      <w:marRight w:val="0"/>
      <w:marTop w:val="0"/>
      <w:marBottom w:val="0"/>
      <w:divBdr>
        <w:top w:val="none" w:sz="0" w:space="0" w:color="auto"/>
        <w:left w:val="none" w:sz="0" w:space="0" w:color="auto"/>
        <w:bottom w:val="none" w:sz="0" w:space="0" w:color="auto"/>
        <w:right w:val="none" w:sz="0" w:space="0" w:color="auto"/>
      </w:divBdr>
    </w:div>
    <w:div w:id="440536345">
      <w:bodyDiv w:val="1"/>
      <w:marLeft w:val="0"/>
      <w:marRight w:val="0"/>
      <w:marTop w:val="0"/>
      <w:marBottom w:val="0"/>
      <w:divBdr>
        <w:top w:val="none" w:sz="0" w:space="0" w:color="auto"/>
        <w:left w:val="none" w:sz="0" w:space="0" w:color="auto"/>
        <w:bottom w:val="none" w:sz="0" w:space="0" w:color="auto"/>
        <w:right w:val="none" w:sz="0" w:space="0" w:color="auto"/>
      </w:divBdr>
    </w:div>
    <w:div w:id="442964846">
      <w:bodyDiv w:val="1"/>
      <w:marLeft w:val="0"/>
      <w:marRight w:val="0"/>
      <w:marTop w:val="0"/>
      <w:marBottom w:val="0"/>
      <w:divBdr>
        <w:top w:val="none" w:sz="0" w:space="0" w:color="auto"/>
        <w:left w:val="none" w:sz="0" w:space="0" w:color="auto"/>
        <w:bottom w:val="none" w:sz="0" w:space="0" w:color="auto"/>
        <w:right w:val="none" w:sz="0" w:space="0" w:color="auto"/>
      </w:divBdr>
    </w:div>
    <w:div w:id="452284032">
      <w:bodyDiv w:val="1"/>
      <w:marLeft w:val="0"/>
      <w:marRight w:val="0"/>
      <w:marTop w:val="0"/>
      <w:marBottom w:val="0"/>
      <w:divBdr>
        <w:top w:val="none" w:sz="0" w:space="0" w:color="auto"/>
        <w:left w:val="none" w:sz="0" w:space="0" w:color="auto"/>
        <w:bottom w:val="none" w:sz="0" w:space="0" w:color="auto"/>
        <w:right w:val="none" w:sz="0" w:space="0" w:color="auto"/>
      </w:divBdr>
    </w:div>
    <w:div w:id="463431565">
      <w:bodyDiv w:val="1"/>
      <w:marLeft w:val="0"/>
      <w:marRight w:val="0"/>
      <w:marTop w:val="0"/>
      <w:marBottom w:val="0"/>
      <w:divBdr>
        <w:top w:val="none" w:sz="0" w:space="0" w:color="auto"/>
        <w:left w:val="none" w:sz="0" w:space="0" w:color="auto"/>
        <w:bottom w:val="none" w:sz="0" w:space="0" w:color="auto"/>
        <w:right w:val="none" w:sz="0" w:space="0" w:color="auto"/>
      </w:divBdr>
    </w:div>
    <w:div w:id="480850768">
      <w:bodyDiv w:val="1"/>
      <w:marLeft w:val="0"/>
      <w:marRight w:val="0"/>
      <w:marTop w:val="0"/>
      <w:marBottom w:val="0"/>
      <w:divBdr>
        <w:top w:val="none" w:sz="0" w:space="0" w:color="auto"/>
        <w:left w:val="none" w:sz="0" w:space="0" w:color="auto"/>
        <w:bottom w:val="none" w:sz="0" w:space="0" w:color="auto"/>
        <w:right w:val="none" w:sz="0" w:space="0" w:color="auto"/>
      </w:divBdr>
    </w:div>
    <w:div w:id="489634938">
      <w:bodyDiv w:val="1"/>
      <w:marLeft w:val="0"/>
      <w:marRight w:val="0"/>
      <w:marTop w:val="0"/>
      <w:marBottom w:val="0"/>
      <w:divBdr>
        <w:top w:val="none" w:sz="0" w:space="0" w:color="auto"/>
        <w:left w:val="none" w:sz="0" w:space="0" w:color="auto"/>
        <w:bottom w:val="none" w:sz="0" w:space="0" w:color="auto"/>
        <w:right w:val="none" w:sz="0" w:space="0" w:color="auto"/>
      </w:divBdr>
    </w:div>
    <w:div w:id="492645332">
      <w:bodyDiv w:val="1"/>
      <w:marLeft w:val="0"/>
      <w:marRight w:val="0"/>
      <w:marTop w:val="0"/>
      <w:marBottom w:val="0"/>
      <w:divBdr>
        <w:top w:val="none" w:sz="0" w:space="0" w:color="auto"/>
        <w:left w:val="none" w:sz="0" w:space="0" w:color="auto"/>
        <w:bottom w:val="none" w:sz="0" w:space="0" w:color="auto"/>
        <w:right w:val="none" w:sz="0" w:space="0" w:color="auto"/>
      </w:divBdr>
    </w:div>
    <w:div w:id="493879674">
      <w:bodyDiv w:val="1"/>
      <w:marLeft w:val="0"/>
      <w:marRight w:val="0"/>
      <w:marTop w:val="0"/>
      <w:marBottom w:val="0"/>
      <w:divBdr>
        <w:top w:val="none" w:sz="0" w:space="0" w:color="auto"/>
        <w:left w:val="none" w:sz="0" w:space="0" w:color="auto"/>
        <w:bottom w:val="none" w:sz="0" w:space="0" w:color="auto"/>
        <w:right w:val="none" w:sz="0" w:space="0" w:color="auto"/>
      </w:divBdr>
    </w:div>
    <w:div w:id="500196406">
      <w:bodyDiv w:val="1"/>
      <w:marLeft w:val="0"/>
      <w:marRight w:val="0"/>
      <w:marTop w:val="0"/>
      <w:marBottom w:val="0"/>
      <w:divBdr>
        <w:top w:val="none" w:sz="0" w:space="0" w:color="auto"/>
        <w:left w:val="none" w:sz="0" w:space="0" w:color="auto"/>
        <w:bottom w:val="none" w:sz="0" w:space="0" w:color="auto"/>
        <w:right w:val="none" w:sz="0" w:space="0" w:color="auto"/>
      </w:divBdr>
    </w:div>
    <w:div w:id="523321527">
      <w:bodyDiv w:val="1"/>
      <w:marLeft w:val="0"/>
      <w:marRight w:val="0"/>
      <w:marTop w:val="0"/>
      <w:marBottom w:val="0"/>
      <w:divBdr>
        <w:top w:val="none" w:sz="0" w:space="0" w:color="auto"/>
        <w:left w:val="none" w:sz="0" w:space="0" w:color="auto"/>
        <w:bottom w:val="none" w:sz="0" w:space="0" w:color="auto"/>
        <w:right w:val="none" w:sz="0" w:space="0" w:color="auto"/>
      </w:divBdr>
    </w:div>
    <w:div w:id="528222846">
      <w:bodyDiv w:val="1"/>
      <w:marLeft w:val="0"/>
      <w:marRight w:val="0"/>
      <w:marTop w:val="0"/>
      <w:marBottom w:val="0"/>
      <w:divBdr>
        <w:top w:val="none" w:sz="0" w:space="0" w:color="auto"/>
        <w:left w:val="none" w:sz="0" w:space="0" w:color="auto"/>
        <w:bottom w:val="none" w:sz="0" w:space="0" w:color="auto"/>
        <w:right w:val="none" w:sz="0" w:space="0" w:color="auto"/>
      </w:divBdr>
    </w:div>
    <w:div w:id="534583424">
      <w:bodyDiv w:val="1"/>
      <w:marLeft w:val="0"/>
      <w:marRight w:val="0"/>
      <w:marTop w:val="0"/>
      <w:marBottom w:val="0"/>
      <w:divBdr>
        <w:top w:val="none" w:sz="0" w:space="0" w:color="auto"/>
        <w:left w:val="none" w:sz="0" w:space="0" w:color="auto"/>
        <w:bottom w:val="none" w:sz="0" w:space="0" w:color="auto"/>
        <w:right w:val="none" w:sz="0" w:space="0" w:color="auto"/>
      </w:divBdr>
    </w:div>
    <w:div w:id="541870908">
      <w:bodyDiv w:val="1"/>
      <w:marLeft w:val="0"/>
      <w:marRight w:val="0"/>
      <w:marTop w:val="0"/>
      <w:marBottom w:val="0"/>
      <w:divBdr>
        <w:top w:val="none" w:sz="0" w:space="0" w:color="auto"/>
        <w:left w:val="none" w:sz="0" w:space="0" w:color="auto"/>
        <w:bottom w:val="none" w:sz="0" w:space="0" w:color="auto"/>
        <w:right w:val="none" w:sz="0" w:space="0" w:color="auto"/>
      </w:divBdr>
    </w:div>
    <w:div w:id="550701491">
      <w:bodyDiv w:val="1"/>
      <w:marLeft w:val="0"/>
      <w:marRight w:val="0"/>
      <w:marTop w:val="0"/>
      <w:marBottom w:val="0"/>
      <w:divBdr>
        <w:top w:val="none" w:sz="0" w:space="0" w:color="auto"/>
        <w:left w:val="none" w:sz="0" w:space="0" w:color="auto"/>
        <w:bottom w:val="none" w:sz="0" w:space="0" w:color="auto"/>
        <w:right w:val="none" w:sz="0" w:space="0" w:color="auto"/>
      </w:divBdr>
    </w:div>
    <w:div w:id="558133914">
      <w:bodyDiv w:val="1"/>
      <w:marLeft w:val="0"/>
      <w:marRight w:val="0"/>
      <w:marTop w:val="0"/>
      <w:marBottom w:val="0"/>
      <w:divBdr>
        <w:top w:val="none" w:sz="0" w:space="0" w:color="auto"/>
        <w:left w:val="none" w:sz="0" w:space="0" w:color="auto"/>
        <w:bottom w:val="none" w:sz="0" w:space="0" w:color="auto"/>
        <w:right w:val="none" w:sz="0" w:space="0" w:color="auto"/>
      </w:divBdr>
    </w:div>
    <w:div w:id="568418321">
      <w:bodyDiv w:val="1"/>
      <w:marLeft w:val="0"/>
      <w:marRight w:val="0"/>
      <w:marTop w:val="0"/>
      <w:marBottom w:val="0"/>
      <w:divBdr>
        <w:top w:val="none" w:sz="0" w:space="0" w:color="auto"/>
        <w:left w:val="none" w:sz="0" w:space="0" w:color="auto"/>
        <w:bottom w:val="none" w:sz="0" w:space="0" w:color="auto"/>
        <w:right w:val="none" w:sz="0" w:space="0" w:color="auto"/>
      </w:divBdr>
    </w:div>
    <w:div w:id="571546888">
      <w:bodyDiv w:val="1"/>
      <w:marLeft w:val="0"/>
      <w:marRight w:val="0"/>
      <w:marTop w:val="0"/>
      <w:marBottom w:val="0"/>
      <w:divBdr>
        <w:top w:val="none" w:sz="0" w:space="0" w:color="auto"/>
        <w:left w:val="none" w:sz="0" w:space="0" w:color="auto"/>
        <w:bottom w:val="none" w:sz="0" w:space="0" w:color="auto"/>
        <w:right w:val="none" w:sz="0" w:space="0" w:color="auto"/>
      </w:divBdr>
    </w:div>
    <w:div w:id="593363274">
      <w:bodyDiv w:val="1"/>
      <w:marLeft w:val="0"/>
      <w:marRight w:val="0"/>
      <w:marTop w:val="0"/>
      <w:marBottom w:val="0"/>
      <w:divBdr>
        <w:top w:val="none" w:sz="0" w:space="0" w:color="auto"/>
        <w:left w:val="none" w:sz="0" w:space="0" w:color="auto"/>
        <w:bottom w:val="none" w:sz="0" w:space="0" w:color="auto"/>
        <w:right w:val="none" w:sz="0" w:space="0" w:color="auto"/>
      </w:divBdr>
    </w:div>
    <w:div w:id="610866147">
      <w:bodyDiv w:val="1"/>
      <w:marLeft w:val="0"/>
      <w:marRight w:val="0"/>
      <w:marTop w:val="0"/>
      <w:marBottom w:val="0"/>
      <w:divBdr>
        <w:top w:val="none" w:sz="0" w:space="0" w:color="auto"/>
        <w:left w:val="none" w:sz="0" w:space="0" w:color="auto"/>
        <w:bottom w:val="none" w:sz="0" w:space="0" w:color="auto"/>
        <w:right w:val="none" w:sz="0" w:space="0" w:color="auto"/>
      </w:divBdr>
    </w:div>
    <w:div w:id="614363339">
      <w:bodyDiv w:val="1"/>
      <w:marLeft w:val="0"/>
      <w:marRight w:val="0"/>
      <w:marTop w:val="0"/>
      <w:marBottom w:val="0"/>
      <w:divBdr>
        <w:top w:val="none" w:sz="0" w:space="0" w:color="auto"/>
        <w:left w:val="none" w:sz="0" w:space="0" w:color="auto"/>
        <w:bottom w:val="none" w:sz="0" w:space="0" w:color="auto"/>
        <w:right w:val="none" w:sz="0" w:space="0" w:color="auto"/>
      </w:divBdr>
    </w:div>
    <w:div w:id="628127281">
      <w:bodyDiv w:val="1"/>
      <w:marLeft w:val="0"/>
      <w:marRight w:val="0"/>
      <w:marTop w:val="0"/>
      <w:marBottom w:val="0"/>
      <w:divBdr>
        <w:top w:val="none" w:sz="0" w:space="0" w:color="auto"/>
        <w:left w:val="none" w:sz="0" w:space="0" w:color="auto"/>
        <w:bottom w:val="none" w:sz="0" w:space="0" w:color="auto"/>
        <w:right w:val="none" w:sz="0" w:space="0" w:color="auto"/>
      </w:divBdr>
    </w:div>
    <w:div w:id="644698096">
      <w:bodyDiv w:val="1"/>
      <w:marLeft w:val="0"/>
      <w:marRight w:val="0"/>
      <w:marTop w:val="0"/>
      <w:marBottom w:val="0"/>
      <w:divBdr>
        <w:top w:val="none" w:sz="0" w:space="0" w:color="auto"/>
        <w:left w:val="none" w:sz="0" w:space="0" w:color="auto"/>
        <w:bottom w:val="none" w:sz="0" w:space="0" w:color="auto"/>
        <w:right w:val="none" w:sz="0" w:space="0" w:color="auto"/>
      </w:divBdr>
    </w:div>
    <w:div w:id="659383640">
      <w:bodyDiv w:val="1"/>
      <w:marLeft w:val="0"/>
      <w:marRight w:val="0"/>
      <w:marTop w:val="0"/>
      <w:marBottom w:val="0"/>
      <w:divBdr>
        <w:top w:val="none" w:sz="0" w:space="0" w:color="auto"/>
        <w:left w:val="none" w:sz="0" w:space="0" w:color="auto"/>
        <w:bottom w:val="none" w:sz="0" w:space="0" w:color="auto"/>
        <w:right w:val="none" w:sz="0" w:space="0" w:color="auto"/>
      </w:divBdr>
    </w:div>
    <w:div w:id="677538545">
      <w:bodyDiv w:val="1"/>
      <w:marLeft w:val="0"/>
      <w:marRight w:val="0"/>
      <w:marTop w:val="0"/>
      <w:marBottom w:val="0"/>
      <w:divBdr>
        <w:top w:val="none" w:sz="0" w:space="0" w:color="auto"/>
        <w:left w:val="none" w:sz="0" w:space="0" w:color="auto"/>
        <w:bottom w:val="none" w:sz="0" w:space="0" w:color="auto"/>
        <w:right w:val="none" w:sz="0" w:space="0" w:color="auto"/>
      </w:divBdr>
    </w:div>
    <w:div w:id="703947713">
      <w:bodyDiv w:val="1"/>
      <w:marLeft w:val="0"/>
      <w:marRight w:val="0"/>
      <w:marTop w:val="0"/>
      <w:marBottom w:val="0"/>
      <w:divBdr>
        <w:top w:val="none" w:sz="0" w:space="0" w:color="auto"/>
        <w:left w:val="none" w:sz="0" w:space="0" w:color="auto"/>
        <w:bottom w:val="none" w:sz="0" w:space="0" w:color="auto"/>
        <w:right w:val="none" w:sz="0" w:space="0" w:color="auto"/>
      </w:divBdr>
    </w:div>
    <w:div w:id="705176859">
      <w:bodyDiv w:val="1"/>
      <w:marLeft w:val="0"/>
      <w:marRight w:val="0"/>
      <w:marTop w:val="0"/>
      <w:marBottom w:val="0"/>
      <w:divBdr>
        <w:top w:val="none" w:sz="0" w:space="0" w:color="auto"/>
        <w:left w:val="none" w:sz="0" w:space="0" w:color="auto"/>
        <w:bottom w:val="none" w:sz="0" w:space="0" w:color="auto"/>
        <w:right w:val="none" w:sz="0" w:space="0" w:color="auto"/>
      </w:divBdr>
    </w:div>
    <w:div w:id="727264834">
      <w:bodyDiv w:val="1"/>
      <w:marLeft w:val="0"/>
      <w:marRight w:val="0"/>
      <w:marTop w:val="0"/>
      <w:marBottom w:val="0"/>
      <w:divBdr>
        <w:top w:val="none" w:sz="0" w:space="0" w:color="auto"/>
        <w:left w:val="none" w:sz="0" w:space="0" w:color="auto"/>
        <w:bottom w:val="none" w:sz="0" w:space="0" w:color="auto"/>
        <w:right w:val="none" w:sz="0" w:space="0" w:color="auto"/>
      </w:divBdr>
    </w:div>
    <w:div w:id="737217174">
      <w:bodyDiv w:val="1"/>
      <w:marLeft w:val="0"/>
      <w:marRight w:val="0"/>
      <w:marTop w:val="0"/>
      <w:marBottom w:val="0"/>
      <w:divBdr>
        <w:top w:val="none" w:sz="0" w:space="0" w:color="auto"/>
        <w:left w:val="none" w:sz="0" w:space="0" w:color="auto"/>
        <w:bottom w:val="none" w:sz="0" w:space="0" w:color="auto"/>
        <w:right w:val="none" w:sz="0" w:space="0" w:color="auto"/>
      </w:divBdr>
    </w:div>
    <w:div w:id="755595706">
      <w:bodyDiv w:val="1"/>
      <w:marLeft w:val="0"/>
      <w:marRight w:val="0"/>
      <w:marTop w:val="0"/>
      <w:marBottom w:val="0"/>
      <w:divBdr>
        <w:top w:val="none" w:sz="0" w:space="0" w:color="auto"/>
        <w:left w:val="none" w:sz="0" w:space="0" w:color="auto"/>
        <w:bottom w:val="none" w:sz="0" w:space="0" w:color="auto"/>
        <w:right w:val="none" w:sz="0" w:space="0" w:color="auto"/>
      </w:divBdr>
    </w:div>
    <w:div w:id="791554677">
      <w:bodyDiv w:val="1"/>
      <w:marLeft w:val="0"/>
      <w:marRight w:val="0"/>
      <w:marTop w:val="0"/>
      <w:marBottom w:val="0"/>
      <w:divBdr>
        <w:top w:val="none" w:sz="0" w:space="0" w:color="auto"/>
        <w:left w:val="none" w:sz="0" w:space="0" w:color="auto"/>
        <w:bottom w:val="none" w:sz="0" w:space="0" w:color="auto"/>
        <w:right w:val="none" w:sz="0" w:space="0" w:color="auto"/>
      </w:divBdr>
    </w:div>
    <w:div w:id="807012683">
      <w:bodyDiv w:val="1"/>
      <w:marLeft w:val="0"/>
      <w:marRight w:val="0"/>
      <w:marTop w:val="0"/>
      <w:marBottom w:val="0"/>
      <w:divBdr>
        <w:top w:val="none" w:sz="0" w:space="0" w:color="auto"/>
        <w:left w:val="none" w:sz="0" w:space="0" w:color="auto"/>
        <w:bottom w:val="none" w:sz="0" w:space="0" w:color="auto"/>
        <w:right w:val="none" w:sz="0" w:space="0" w:color="auto"/>
      </w:divBdr>
    </w:div>
    <w:div w:id="823812751">
      <w:bodyDiv w:val="1"/>
      <w:marLeft w:val="0"/>
      <w:marRight w:val="0"/>
      <w:marTop w:val="0"/>
      <w:marBottom w:val="0"/>
      <w:divBdr>
        <w:top w:val="none" w:sz="0" w:space="0" w:color="auto"/>
        <w:left w:val="none" w:sz="0" w:space="0" w:color="auto"/>
        <w:bottom w:val="none" w:sz="0" w:space="0" w:color="auto"/>
        <w:right w:val="none" w:sz="0" w:space="0" w:color="auto"/>
      </w:divBdr>
    </w:div>
    <w:div w:id="828205440">
      <w:bodyDiv w:val="1"/>
      <w:marLeft w:val="0"/>
      <w:marRight w:val="0"/>
      <w:marTop w:val="0"/>
      <w:marBottom w:val="0"/>
      <w:divBdr>
        <w:top w:val="none" w:sz="0" w:space="0" w:color="auto"/>
        <w:left w:val="none" w:sz="0" w:space="0" w:color="auto"/>
        <w:bottom w:val="none" w:sz="0" w:space="0" w:color="auto"/>
        <w:right w:val="none" w:sz="0" w:space="0" w:color="auto"/>
      </w:divBdr>
    </w:div>
    <w:div w:id="843741392">
      <w:bodyDiv w:val="1"/>
      <w:marLeft w:val="0"/>
      <w:marRight w:val="0"/>
      <w:marTop w:val="0"/>
      <w:marBottom w:val="0"/>
      <w:divBdr>
        <w:top w:val="none" w:sz="0" w:space="0" w:color="auto"/>
        <w:left w:val="none" w:sz="0" w:space="0" w:color="auto"/>
        <w:bottom w:val="none" w:sz="0" w:space="0" w:color="auto"/>
        <w:right w:val="none" w:sz="0" w:space="0" w:color="auto"/>
      </w:divBdr>
    </w:div>
    <w:div w:id="851604931">
      <w:bodyDiv w:val="1"/>
      <w:marLeft w:val="0"/>
      <w:marRight w:val="0"/>
      <w:marTop w:val="0"/>
      <w:marBottom w:val="0"/>
      <w:divBdr>
        <w:top w:val="none" w:sz="0" w:space="0" w:color="auto"/>
        <w:left w:val="none" w:sz="0" w:space="0" w:color="auto"/>
        <w:bottom w:val="none" w:sz="0" w:space="0" w:color="auto"/>
        <w:right w:val="none" w:sz="0" w:space="0" w:color="auto"/>
      </w:divBdr>
    </w:div>
    <w:div w:id="859701344">
      <w:bodyDiv w:val="1"/>
      <w:marLeft w:val="0"/>
      <w:marRight w:val="0"/>
      <w:marTop w:val="0"/>
      <w:marBottom w:val="0"/>
      <w:divBdr>
        <w:top w:val="none" w:sz="0" w:space="0" w:color="auto"/>
        <w:left w:val="none" w:sz="0" w:space="0" w:color="auto"/>
        <w:bottom w:val="none" w:sz="0" w:space="0" w:color="auto"/>
        <w:right w:val="none" w:sz="0" w:space="0" w:color="auto"/>
      </w:divBdr>
    </w:div>
    <w:div w:id="877547361">
      <w:bodyDiv w:val="1"/>
      <w:marLeft w:val="0"/>
      <w:marRight w:val="0"/>
      <w:marTop w:val="0"/>
      <w:marBottom w:val="0"/>
      <w:divBdr>
        <w:top w:val="none" w:sz="0" w:space="0" w:color="auto"/>
        <w:left w:val="none" w:sz="0" w:space="0" w:color="auto"/>
        <w:bottom w:val="none" w:sz="0" w:space="0" w:color="auto"/>
        <w:right w:val="none" w:sz="0" w:space="0" w:color="auto"/>
      </w:divBdr>
    </w:div>
    <w:div w:id="881601579">
      <w:bodyDiv w:val="1"/>
      <w:marLeft w:val="0"/>
      <w:marRight w:val="0"/>
      <w:marTop w:val="0"/>
      <w:marBottom w:val="0"/>
      <w:divBdr>
        <w:top w:val="none" w:sz="0" w:space="0" w:color="auto"/>
        <w:left w:val="none" w:sz="0" w:space="0" w:color="auto"/>
        <w:bottom w:val="none" w:sz="0" w:space="0" w:color="auto"/>
        <w:right w:val="none" w:sz="0" w:space="0" w:color="auto"/>
      </w:divBdr>
    </w:div>
    <w:div w:id="900677434">
      <w:bodyDiv w:val="1"/>
      <w:marLeft w:val="0"/>
      <w:marRight w:val="0"/>
      <w:marTop w:val="0"/>
      <w:marBottom w:val="0"/>
      <w:divBdr>
        <w:top w:val="none" w:sz="0" w:space="0" w:color="auto"/>
        <w:left w:val="none" w:sz="0" w:space="0" w:color="auto"/>
        <w:bottom w:val="none" w:sz="0" w:space="0" w:color="auto"/>
        <w:right w:val="none" w:sz="0" w:space="0" w:color="auto"/>
      </w:divBdr>
    </w:div>
    <w:div w:id="920411601">
      <w:bodyDiv w:val="1"/>
      <w:marLeft w:val="0"/>
      <w:marRight w:val="0"/>
      <w:marTop w:val="0"/>
      <w:marBottom w:val="0"/>
      <w:divBdr>
        <w:top w:val="none" w:sz="0" w:space="0" w:color="auto"/>
        <w:left w:val="none" w:sz="0" w:space="0" w:color="auto"/>
        <w:bottom w:val="none" w:sz="0" w:space="0" w:color="auto"/>
        <w:right w:val="none" w:sz="0" w:space="0" w:color="auto"/>
      </w:divBdr>
    </w:div>
    <w:div w:id="924069498">
      <w:bodyDiv w:val="1"/>
      <w:marLeft w:val="0"/>
      <w:marRight w:val="0"/>
      <w:marTop w:val="0"/>
      <w:marBottom w:val="0"/>
      <w:divBdr>
        <w:top w:val="none" w:sz="0" w:space="0" w:color="auto"/>
        <w:left w:val="none" w:sz="0" w:space="0" w:color="auto"/>
        <w:bottom w:val="none" w:sz="0" w:space="0" w:color="auto"/>
        <w:right w:val="none" w:sz="0" w:space="0" w:color="auto"/>
      </w:divBdr>
    </w:div>
    <w:div w:id="932400417">
      <w:bodyDiv w:val="1"/>
      <w:marLeft w:val="0"/>
      <w:marRight w:val="0"/>
      <w:marTop w:val="0"/>
      <w:marBottom w:val="0"/>
      <w:divBdr>
        <w:top w:val="none" w:sz="0" w:space="0" w:color="auto"/>
        <w:left w:val="none" w:sz="0" w:space="0" w:color="auto"/>
        <w:bottom w:val="none" w:sz="0" w:space="0" w:color="auto"/>
        <w:right w:val="none" w:sz="0" w:space="0" w:color="auto"/>
      </w:divBdr>
    </w:div>
    <w:div w:id="941571629">
      <w:bodyDiv w:val="1"/>
      <w:marLeft w:val="0"/>
      <w:marRight w:val="0"/>
      <w:marTop w:val="0"/>
      <w:marBottom w:val="0"/>
      <w:divBdr>
        <w:top w:val="none" w:sz="0" w:space="0" w:color="auto"/>
        <w:left w:val="none" w:sz="0" w:space="0" w:color="auto"/>
        <w:bottom w:val="none" w:sz="0" w:space="0" w:color="auto"/>
        <w:right w:val="none" w:sz="0" w:space="0" w:color="auto"/>
      </w:divBdr>
    </w:div>
    <w:div w:id="952785935">
      <w:bodyDiv w:val="1"/>
      <w:marLeft w:val="0"/>
      <w:marRight w:val="0"/>
      <w:marTop w:val="0"/>
      <w:marBottom w:val="0"/>
      <w:divBdr>
        <w:top w:val="none" w:sz="0" w:space="0" w:color="auto"/>
        <w:left w:val="none" w:sz="0" w:space="0" w:color="auto"/>
        <w:bottom w:val="none" w:sz="0" w:space="0" w:color="auto"/>
        <w:right w:val="none" w:sz="0" w:space="0" w:color="auto"/>
      </w:divBdr>
    </w:div>
    <w:div w:id="976182679">
      <w:bodyDiv w:val="1"/>
      <w:marLeft w:val="0"/>
      <w:marRight w:val="0"/>
      <w:marTop w:val="0"/>
      <w:marBottom w:val="0"/>
      <w:divBdr>
        <w:top w:val="none" w:sz="0" w:space="0" w:color="auto"/>
        <w:left w:val="none" w:sz="0" w:space="0" w:color="auto"/>
        <w:bottom w:val="none" w:sz="0" w:space="0" w:color="auto"/>
        <w:right w:val="none" w:sz="0" w:space="0" w:color="auto"/>
      </w:divBdr>
    </w:div>
    <w:div w:id="993292794">
      <w:bodyDiv w:val="1"/>
      <w:marLeft w:val="0"/>
      <w:marRight w:val="0"/>
      <w:marTop w:val="0"/>
      <w:marBottom w:val="0"/>
      <w:divBdr>
        <w:top w:val="none" w:sz="0" w:space="0" w:color="auto"/>
        <w:left w:val="none" w:sz="0" w:space="0" w:color="auto"/>
        <w:bottom w:val="none" w:sz="0" w:space="0" w:color="auto"/>
        <w:right w:val="none" w:sz="0" w:space="0" w:color="auto"/>
      </w:divBdr>
    </w:div>
    <w:div w:id="1013999006">
      <w:bodyDiv w:val="1"/>
      <w:marLeft w:val="0"/>
      <w:marRight w:val="0"/>
      <w:marTop w:val="0"/>
      <w:marBottom w:val="0"/>
      <w:divBdr>
        <w:top w:val="none" w:sz="0" w:space="0" w:color="auto"/>
        <w:left w:val="none" w:sz="0" w:space="0" w:color="auto"/>
        <w:bottom w:val="none" w:sz="0" w:space="0" w:color="auto"/>
        <w:right w:val="none" w:sz="0" w:space="0" w:color="auto"/>
      </w:divBdr>
    </w:div>
    <w:div w:id="1019283077">
      <w:bodyDiv w:val="1"/>
      <w:marLeft w:val="0"/>
      <w:marRight w:val="0"/>
      <w:marTop w:val="0"/>
      <w:marBottom w:val="0"/>
      <w:divBdr>
        <w:top w:val="none" w:sz="0" w:space="0" w:color="auto"/>
        <w:left w:val="none" w:sz="0" w:space="0" w:color="auto"/>
        <w:bottom w:val="none" w:sz="0" w:space="0" w:color="auto"/>
        <w:right w:val="none" w:sz="0" w:space="0" w:color="auto"/>
      </w:divBdr>
    </w:div>
    <w:div w:id="1030030129">
      <w:bodyDiv w:val="1"/>
      <w:marLeft w:val="0"/>
      <w:marRight w:val="0"/>
      <w:marTop w:val="0"/>
      <w:marBottom w:val="0"/>
      <w:divBdr>
        <w:top w:val="none" w:sz="0" w:space="0" w:color="auto"/>
        <w:left w:val="none" w:sz="0" w:space="0" w:color="auto"/>
        <w:bottom w:val="none" w:sz="0" w:space="0" w:color="auto"/>
        <w:right w:val="none" w:sz="0" w:space="0" w:color="auto"/>
      </w:divBdr>
    </w:div>
    <w:div w:id="1044141881">
      <w:bodyDiv w:val="1"/>
      <w:marLeft w:val="0"/>
      <w:marRight w:val="0"/>
      <w:marTop w:val="0"/>
      <w:marBottom w:val="0"/>
      <w:divBdr>
        <w:top w:val="none" w:sz="0" w:space="0" w:color="auto"/>
        <w:left w:val="none" w:sz="0" w:space="0" w:color="auto"/>
        <w:bottom w:val="none" w:sz="0" w:space="0" w:color="auto"/>
        <w:right w:val="none" w:sz="0" w:space="0" w:color="auto"/>
      </w:divBdr>
    </w:div>
    <w:div w:id="1048340458">
      <w:bodyDiv w:val="1"/>
      <w:marLeft w:val="0"/>
      <w:marRight w:val="0"/>
      <w:marTop w:val="0"/>
      <w:marBottom w:val="0"/>
      <w:divBdr>
        <w:top w:val="none" w:sz="0" w:space="0" w:color="auto"/>
        <w:left w:val="none" w:sz="0" w:space="0" w:color="auto"/>
        <w:bottom w:val="none" w:sz="0" w:space="0" w:color="auto"/>
        <w:right w:val="none" w:sz="0" w:space="0" w:color="auto"/>
      </w:divBdr>
    </w:div>
    <w:div w:id="1060977649">
      <w:bodyDiv w:val="1"/>
      <w:marLeft w:val="0"/>
      <w:marRight w:val="0"/>
      <w:marTop w:val="0"/>
      <w:marBottom w:val="0"/>
      <w:divBdr>
        <w:top w:val="none" w:sz="0" w:space="0" w:color="auto"/>
        <w:left w:val="none" w:sz="0" w:space="0" w:color="auto"/>
        <w:bottom w:val="none" w:sz="0" w:space="0" w:color="auto"/>
        <w:right w:val="none" w:sz="0" w:space="0" w:color="auto"/>
      </w:divBdr>
    </w:div>
    <w:div w:id="1073507346">
      <w:bodyDiv w:val="1"/>
      <w:marLeft w:val="0"/>
      <w:marRight w:val="0"/>
      <w:marTop w:val="0"/>
      <w:marBottom w:val="0"/>
      <w:divBdr>
        <w:top w:val="none" w:sz="0" w:space="0" w:color="auto"/>
        <w:left w:val="none" w:sz="0" w:space="0" w:color="auto"/>
        <w:bottom w:val="none" w:sz="0" w:space="0" w:color="auto"/>
        <w:right w:val="none" w:sz="0" w:space="0" w:color="auto"/>
      </w:divBdr>
    </w:div>
    <w:div w:id="1099368355">
      <w:bodyDiv w:val="1"/>
      <w:marLeft w:val="0"/>
      <w:marRight w:val="0"/>
      <w:marTop w:val="0"/>
      <w:marBottom w:val="0"/>
      <w:divBdr>
        <w:top w:val="none" w:sz="0" w:space="0" w:color="auto"/>
        <w:left w:val="none" w:sz="0" w:space="0" w:color="auto"/>
        <w:bottom w:val="none" w:sz="0" w:space="0" w:color="auto"/>
        <w:right w:val="none" w:sz="0" w:space="0" w:color="auto"/>
      </w:divBdr>
    </w:div>
    <w:div w:id="1100103655">
      <w:bodyDiv w:val="1"/>
      <w:marLeft w:val="0"/>
      <w:marRight w:val="0"/>
      <w:marTop w:val="0"/>
      <w:marBottom w:val="0"/>
      <w:divBdr>
        <w:top w:val="none" w:sz="0" w:space="0" w:color="auto"/>
        <w:left w:val="none" w:sz="0" w:space="0" w:color="auto"/>
        <w:bottom w:val="none" w:sz="0" w:space="0" w:color="auto"/>
        <w:right w:val="none" w:sz="0" w:space="0" w:color="auto"/>
      </w:divBdr>
    </w:div>
    <w:div w:id="1122576278">
      <w:bodyDiv w:val="1"/>
      <w:marLeft w:val="0"/>
      <w:marRight w:val="0"/>
      <w:marTop w:val="0"/>
      <w:marBottom w:val="0"/>
      <w:divBdr>
        <w:top w:val="none" w:sz="0" w:space="0" w:color="auto"/>
        <w:left w:val="none" w:sz="0" w:space="0" w:color="auto"/>
        <w:bottom w:val="none" w:sz="0" w:space="0" w:color="auto"/>
        <w:right w:val="none" w:sz="0" w:space="0" w:color="auto"/>
      </w:divBdr>
    </w:div>
    <w:div w:id="1143620952">
      <w:bodyDiv w:val="1"/>
      <w:marLeft w:val="0"/>
      <w:marRight w:val="0"/>
      <w:marTop w:val="0"/>
      <w:marBottom w:val="0"/>
      <w:divBdr>
        <w:top w:val="none" w:sz="0" w:space="0" w:color="auto"/>
        <w:left w:val="none" w:sz="0" w:space="0" w:color="auto"/>
        <w:bottom w:val="none" w:sz="0" w:space="0" w:color="auto"/>
        <w:right w:val="none" w:sz="0" w:space="0" w:color="auto"/>
      </w:divBdr>
    </w:div>
    <w:div w:id="1144393748">
      <w:bodyDiv w:val="1"/>
      <w:marLeft w:val="0"/>
      <w:marRight w:val="0"/>
      <w:marTop w:val="0"/>
      <w:marBottom w:val="0"/>
      <w:divBdr>
        <w:top w:val="none" w:sz="0" w:space="0" w:color="auto"/>
        <w:left w:val="none" w:sz="0" w:space="0" w:color="auto"/>
        <w:bottom w:val="none" w:sz="0" w:space="0" w:color="auto"/>
        <w:right w:val="none" w:sz="0" w:space="0" w:color="auto"/>
      </w:divBdr>
    </w:div>
    <w:div w:id="1145200410">
      <w:bodyDiv w:val="1"/>
      <w:marLeft w:val="0"/>
      <w:marRight w:val="0"/>
      <w:marTop w:val="0"/>
      <w:marBottom w:val="0"/>
      <w:divBdr>
        <w:top w:val="none" w:sz="0" w:space="0" w:color="auto"/>
        <w:left w:val="none" w:sz="0" w:space="0" w:color="auto"/>
        <w:bottom w:val="none" w:sz="0" w:space="0" w:color="auto"/>
        <w:right w:val="none" w:sz="0" w:space="0" w:color="auto"/>
      </w:divBdr>
    </w:div>
    <w:div w:id="1148864681">
      <w:bodyDiv w:val="1"/>
      <w:marLeft w:val="0"/>
      <w:marRight w:val="0"/>
      <w:marTop w:val="0"/>
      <w:marBottom w:val="0"/>
      <w:divBdr>
        <w:top w:val="none" w:sz="0" w:space="0" w:color="auto"/>
        <w:left w:val="none" w:sz="0" w:space="0" w:color="auto"/>
        <w:bottom w:val="none" w:sz="0" w:space="0" w:color="auto"/>
        <w:right w:val="none" w:sz="0" w:space="0" w:color="auto"/>
      </w:divBdr>
    </w:div>
    <w:div w:id="1150516119">
      <w:bodyDiv w:val="1"/>
      <w:marLeft w:val="0"/>
      <w:marRight w:val="0"/>
      <w:marTop w:val="0"/>
      <w:marBottom w:val="0"/>
      <w:divBdr>
        <w:top w:val="none" w:sz="0" w:space="0" w:color="auto"/>
        <w:left w:val="none" w:sz="0" w:space="0" w:color="auto"/>
        <w:bottom w:val="none" w:sz="0" w:space="0" w:color="auto"/>
        <w:right w:val="none" w:sz="0" w:space="0" w:color="auto"/>
      </w:divBdr>
    </w:div>
    <w:div w:id="1152671299">
      <w:bodyDiv w:val="1"/>
      <w:marLeft w:val="0"/>
      <w:marRight w:val="0"/>
      <w:marTop w:val="0"/>
      <w:marBottom w:val="0"/>
      <w:divBdr>
        <w:top w:val="none" w:sz="0" w:space="0" w:color="auto"/>
        <w:left w:val="none" w:sz="0" w:space="0" w:color="auto"/>
        <w:bottom w:val="none" w:sz="0" w:space="0" w:color="auto"/>
        <w:right w:val="none" w:sz="0" w:space="0" w:color="auto"/>
      </w:divBdr>
    </w:div>
    <w:div w:id="1163937914">
      <w:bodyDiv w:val="1"/>
      <w:marLeft w:val="0"/>
      <w:marRight w:val="0"/>
      <w:marTop w:val="0"/>
      <w:marBottom w:val="0"/>
      <w:divBdr>
        <w:top w:val="none" w:sz="0" w:space="0" w:color="auto"/>
        <w:left w:val="none" w:sz="0" w:space="0" w:color="auto"/>
        <w:bottom w:val="none" w:sz="0" w:space="0" w:color="auto"/>
        <w:right w:val="none" w:sz="0" w:space="0" w:color="auto"/>
      </w:divBdr>
    </w:div>
    <w:div w:id="1168137121">
      <w:bodyDiv w:val="1"/>
      <w:marLeft w:val="0"/>
      <w:marRight w:val="0"/>
      <w:marTop w:val="0"/>
      <w:marBottom w:val="0"/>
      <w:divBdr>
        <w:top w:val="none" w:sz="0" w:space="0" w:color="auto"/>
        <w:left w:val="none" w:sz="0" w:space="0" w:color="auto"/>
        <w:bottom w:val="none" w:sz="0" w:space="0" w:color="auto"/>
        <w:right w:val="none" w:sz="0" w:space="0" w:color="auto"/>
      </w:divBdr>
    </w:div>
    <w:div w:id="1169364036">
      <w:bodyDiv w:val="1"/>
      <w:marLeft w:val="0"/>
      <w:marRight w:val="0"/>
      <w:marTop w:val="0"/>
      <w:marBottom w:val="0"/>
      <w:divBdr>
        <w:top w:val="none" w:sz="0" w:space="0" w:color="auto"/>
        <w:left w:val="none" w:sz="0" w:space="0" w:color="auto"/>
        <w:bottom w:val="none" w:sz="0" w:space="0" w:color="auto"/>
        <w:right w:val="none" w:sz="0" w:space="0" w:color="auto"/>
      </w:divBdr>
    </w:div>
    <w:div w:id="1176383702">
      <w:bodyDiv w:val="1"/>
      <w:marLeft w:val="0"/>
      <w:marRight w:val="0"/>
      <w:marTop w:val="0"/>
      <w:marBottom w:val="0"/>
      <w:divBdr>
        <w:top w:val="none" w:sz="0" w:space="0" w:color="auto"/>
        <w:left w:val="none" w:sz="0" w:space="0" w:color="auto"/>
        <w:bottom w:val="none" w:sz="0" w:space="0" w:color="auto"/>
        <w:right w:val="none" w:sz="0" w:space="0" w:color="auto"/>
      </w:divBdr>
    </w:div>
    <w:div w:id="1208101346">
      <w:bodyDiv w:val="1"/>
      <w:marLeft w:val="0"/>
      <w:marRight w:val="0"/>
      <w:marTop w:val="0"/>
      <w:marBottom w:val="0"/>
      <w:divBdr>
        <w:top w:val="none" w:sz="0" w:space="0" w:color="auto"/>
        <w:left w:val="none" w:sz="0" w:space="0" w:color="auto"/>
        <w:bottom w:val="none" w:sz="0" w:space="0" w:color="auto"/>
        <w:right w:val="none" w:sz="0" w:space="0" w:color="auto"/>
      </w:divBdr>
    </w:div>
    <w:div w:id="1233468740">
      <w:bodyDiv w:val="1"/>
      <w:marLeft w:val="0"/>
      <w:marRight w:val="0"/>
      <w:marTop w:val="0"/>
      <w:marBottom w:val="0"/>
      <w:divBdr>
        <w:top w:val="none" w:sz="0" w:space="0" w:color="auto"/>
        <w:left w:val="none" w:sz="0" w:space="0" w:color="auto"/>
        <w:bottom w:val="none" w:sz="0" w:space="0" w:color="auto"/>
        <w:right w:val="none" w:sz="0" w:space="0" w:color="auto"/>
      </w:divBdr>
    </w:div>
    <w:div w:id="1240293300">
      <w:bodyDiv w:val="1"/>
      <w:marLeft w:val="0"/>
      <w:marRight w:val="0"/>
      <w:marTop w:val="0"/>
      <w:marBottom w:val="0"/>
      <w:divBdr>
        <w:top w:val="none" w:sz="0" w:space="0" w:color="auto"/>
        <w:left w:val="none" w:sz="0" w:space="0" w:color="auto"/>
        <w:bottom w:val="none" w:sz="0" w:space="0" w:color="auto"/>
        <w:right w:val="none" w:sz="0" w:space="0" w:color="auto"/>
      </w:divBdr>
    </w:div>
    <w:div w:id="1286813160">
      <w:bodyDiv w:val="1"/>
      <w:marLeft w:val="0"/>
      <w:marRight w:val="0"/>
      <w:marTop w:val="0"/>
      <w:marBottom w:val="0"/>
      <w:divBdr>
        <w:top w:val="none" w:sz="0" w:space="0" w:color="auto"/>
        <w:left w:val="none" w:sz="0" w:space="0" w:color="auto"/>
        <w:bottom w:val="none" w:sz="0" w:space="0" w:color="auto"/>
        <w:right w:val="none" w:sz="0" w:space="0" w:color="auto"/>
      </w:divBdr>
    </w:div>
    <w:div w:id="1290820674">
      <w:bodyDiv w:val="1"/>
      <w:marLeft w:val="0"/>
      <w:marRight w:val="0"/>
      <w:marTop w:val="0"/>
      <w:marBottom w:val="0"/>
      <w:divBdr>
        <w:top w:val="none" w:sz="0" w:space="0" w:color="auto"/>
        <w:left w:val="none" w:sz="0" w:space="0" w:color="auto"/>
        <w:bottom w:val="none" w:sz="0" w:space="0" w:color="auto"/>
        <w:right w:val="none" w:sz="0" w:space="0" w:color="auto"/>
      </w:divBdr>
    </w:div>
    <w:div w:id="1314259442">
      <w:bodyDiv w:val="1"/>
      <w:marLeft w:val="0"/>
      <w:marRight w:val="0"/>
      <w:marTop w:val="0"/>
      <w:marBottom w:val="0"/>
      <w:divBdr>
        <w:top w:val="none" w:sz="0" w:space="0" w:color="auto"/>
        <w:left w:val="none" w:sz="0" w:space="0" w:color="auto"/>
        <w:bottom w:val="none" w:sz="0" w:space="0" w:color="auto"/>
        <w:right w:val="none" w:sz="0" w:space="0" w:color="auto"/>
      </w:divBdr>
    </w:div>
    <w:div w:id="1318729931">
      <w:bodyDiv w:val="1"/>
      <w:marLeft w:val="0"/>
      <w:marRight w:val="0"/>
      <w:marTop w:val="0"/>
      <w:marBottom w:val="0"/>
      <w:divBdr>
        <w:top w:val="none" w:sz="0" w:space="0" w:color="auto"/>
        <w:left w:val="none" w:sz="0" w:space="0" w:color="auto"/>
        <w:bottom w:val="none" w:sz="0" w:space="0" w:color="auto"/>
        <w:right w:val="none" w:sz="0" w:space="0" w:color="auto"/>
      </w:divBdr>
    </w:div>
    <w:div w:id="1364093052">
      <w:bodyDiv w:val="1"/>
      <w:marLeft w:val="0"/>
      <w:marRight w:val="0"/>
      <w:marTop w:val="0"/>
      <w:marBottom w:val="0"/>
      <w:divBdr>
        <w:top w:val="none" w:sz="0" w:space="0" w:color="auto"/>
        <w:left w:val="none" w:sz="0" w:space="0" w:color="auto"/>
        <w:bottom w:val="none" w:sz="0" w:space="0" w:color="auto"/>
        <w:right w:val="none" w:sz="0" w:space="0" w:color="auto"/>
      </w:divBdr>
    </w:div>
    <w:div w:id="1374505360">
      <w:bodyDiv w:val="1"/>
      <w:marLeft w:val="0"/>
      <w:marRight w:val="0"/>
      <w:marTop w:val="0"/>
      <w:marBottom w:val="0"/>
      <w:divBdr>
        <w:top w:val="none" w:sz="0" w:space="0" w:color="auto"/>
        <w:left w:val="none" w:sz="0" w:space="0" w:color="auto"/>
        <w:bottom w:val="none" w:sz="0" w:space="0" w:color="auto"/>
        <w:right w:val="none" w:sz="0" w:space="0" w:color="auto"/>
      </w:divBdr>
    </w:div>
    <w:div w:id="1376009565">
      <w:bodyDiv w:val="1"/>
      <w:marLeft w:val="0"/>
      <w:marRight w:val="0"/>
      <w:marTop w:val="0"/>
      <w:marBottom w:val="0"/>
      <w:divBdr>
        <w:top w:val="none" w:sz="0" w:space="0" w:color="auto"/>
        <w:left w:val="none" w:sz="0" w:space="0" w:color="auto"/>
        <w:bottom w:val="none" w:sz="0" w:space="0" w:color="auto"/>
        <w:right w:val="none" w:sz="0" w:space="0" w:color="auto"/>
      </w:divBdr>
    </w:div>
    <w:div w:id="1377048370">
      <w:bodyDiv w:val="1"/>
      <w:marLeft w:val="0"/>
      <w:marRight w:val="0"/>
      <w:marTop w:val="0"/>
      <w:marBottom w:val="0"/>
      <w:divBdr>
        <w:top w:val="none" w:sz="0" w:space="0" w:color="auto"/>
        <w:left w:val="none" w:sz="0" w:space="0" w:color="auto"/>
        <w:bottom w:val="none" w:sz="0" w:space="0" w:color="auto"/>
        <w:right w:val="none" w:sz="0" w:space="0" w:color="auto"/>
      </w:divBdr>
    </w:div>
    <w:div w:id="1388794989">
      <w:bodyDiv w:val="1"/>
      <w:marLeft w:val="0"/>
      <w:marRight w:val="0"/>
      <w:marTop w:val="0"/>
      <w:marBottom w:val="0"/>
      <w:divBdr>
        <w:top w:val="none" w:sz="0" w:space="0" w:color="auto"/>
        <w:left w:val="none" w:sz="0" w:space="0" w:color="auto"/>
        <w:bottom w:val="none" w:sz="0" w:space="0" w:color="auto"/>
        <w:right w:val="none" w:sz="0" w:space="0" w:color="auto"/>
      </w:divBdr>
    </w:div>
    <w:div w:id="1395738127">
      <w:bodyDiv w:val="1"/>
      <w:marLeft w:val="0"/>
      <w:marRight w:val="0"/>
      <w:marTop w:val="0"/>
      <w:marBottom w:val="0"/>
      <w:divBdr>
        <w:top w:val="none" w:sz="0" w:space="0" w:color="auto"/>
        <w:left w:val="none" w:sz="0" w:space="0" w:color="auto"/>
        <w:bottom w:val="none" w:sz="0" w:space="0" w:color="auto"/>
        <w:right w:val="none" w:sz="0" w:space="0" w:color="auto"/>
      </w:divBdr>
    </w:div>
    <w:div w:id="1399017395">
      <w:bodyDiv w:val="1"/>
      <w:marLeft w:val="0"/>
      <w:marRight w:val="0"/>
      <w:marTop w:val="0"/>
      <w:marBottom w:val="0"/>
      <w:divBdr>
        <w:top w:val="none" w:sz="0" w:space="0" w:color="auto"/>
        <w:left w:val="none" w:sz="0" w:space="0" w:color="auto"/>
        <w:bottom w:val="none" w:sz="0" w:space="0" w:color="auto"/>
        <w:right w:val="none" w:sz="0" w:space="0" w:color="auto"/>
      </w:divBdr>
    </w:div>
    <w:div w:id="1413962921">
      <w:bodyDiv w:val="1"/>
      <w:marLeft w:val="0"/>
      <w:marRight w:val="0"/>
      <w:marTop w:val="0"/>
      <w:marBottom w:val="0"/>
      <w:divBdr>
        <w:top w:val="none" w:sz="0" w:space="0" w:color="auto"/>
        <w:left w:val="none" w:sz="0" w:space="0" w:color="auto"/>
        <w:bottom w:val="none" w:sz="0" w:space="0" w:color="auto"/>
        <w:right w:val="none" w:sz="0" w:space="0" w:color="auto"/>
      </w:divBdr>
    </w:div>
    <w:div w:id="1419328480">
      <w:bodyDiv w:val="1"/>
      <w:marLeft w:val="0"/>
      <w:marRight w:val="0"/>
      <w:marTop w:val="0"/>
      <w:marBottom w:val="0"/>
      <w:divBdr>
        <w:top w:val="none" w:sz="0" w:space="0" w:color="auto"/>
        <w:left w:val="none" w:sz="0" w:space="0" w:color="auto"/>
        <w:bottom w:val="none" w:sz="0" w:space="0" w:color="auto"/>
        <w:right w:val="none" w:sz="0" w:space="0" w:color="auto"/>
      </w:divBdr>
    </w:div>
    <w:div w:id="1442991106">
      <w:bodyDiv w:val="1"/>
      <w:marLeft w:val="0"/>
      <w:marRight w:val="0"/>
      <w:marTop w:val="0"/>
      <w:marBottom w:val="0"/>
      <w:divBdr>
        <w:top w:val="none" w:sz="0" w:space="0" w:color="auto"/>
        <w:left w:val="none" w:sz="0" w:space="0" w:color="auto"/>
        <w:bottom w:val="none" w:sz="0" w:space="0" w:color="auto"/>
        <w:right w:val="none" w:sz="0" w:space="0" w:color="auto"/>
      </w:divBdr>
    </w:div>
    <w:div w:id="1448891926">
      <w:bodyDiv w:val="1"/>
      <w:marLeft w:val="0"/>
      <w:marRight w:val="0"/>
      <w:marTop w:val="0"/>
      <w:marBottom w:val="0"/>
      <w:divBdr>
        <w:top w:val="none" w:sz="0" w:space="0" w:color="auto"/>
        <w:left w:val="none" w:sz="0" w:space="0" w:color="auto"/>
        <w:bottom w:val="none" w:sz="0" w:space="0" w:color="auto"/>
        <w:right w:val="none" w:sz="0" w:space="0" w:color="auto"/>
      </w:divBdr>
    </w:div>
    <w:div w:id="1450974881">
      <w:bodyDiv w:val="1"/>
      <w:marLeft w:val="0"/>
      <w:marRight w:val="0"/>
      <w:marTop w:val="0"/>
      <w:marBottom w:val="0"/>
      <w:divBdr>
        <w:top w:val="none" w:sz="0" w:space="0" w:color="auto"/>
        <w:left w:val="none" w:sz="0" w:space="0" w:color="auto"/>
        <w:bottom w:val="none" w:sz="0" w:space="0" w:color="auto"/>
        <w:right w:val="none" w:sz="0" w:space="0" w:color="auto"/>
      </w:divBdr>
    </w:div>
    <w:div w:id="1456561944">
      <w:bodyDiv w:val="1"/>
      <w:marLeft w:val="0"/>
      <w:marRight w:val="0"/>
      <w:marTop w:val="0"/>
      <w:marBottom w:val="0"/>
      <w:divBdr>
        <w:top w:val="none" w:sz="0" w:space="0" w:color="auto"/>
        <w:left w:val="none" w:sz="0" w:space="0" w:color="auto"/>
        <w:bottom w:val="none" w:sz="0" w:space="0" w:color="auto"/>
        <w:right w:val="none" w:sz="0" w:space="0" w:color="auto"/>
      </w:divBdr>
    </w:div>
    <w:div w:id="1467120858">
      <w:bodyDiv w:val="1"/>
      <w:marLeft w:val="0"/>
      <w:marRight w:val="0"/>
      <w:marTop w:val="0"/>
      <w:marBottom w:val="0"/>
      <w:divBdr>
        <w:top w:val="none" w:sz="0" w:space="0" w:color="auto"/>
        <w:left w:val="none" w:sz="0" w:space="0" w:color="auto"/>
        <w:bottom w:val="none" w:sz="0" w:space="0" w:color="auto"/>
        <w:right w:val="none" w:sz="0" w:space="0" w:color="auto"/>
      </w:divBdr>
    </w:div>
    <w:div w:id="1474056541">
      <w:bodyDiv w:val="1"/>
      <w:marLeft w:val="0"/>
      <w:marRight w:val="0"/>
      <w:marTop w:val="0"/>
      <w:marBottom w:val="0"/>
      <w:divBdr>
        <w:top w:val="none" w:sz="0" w:space="0" w:color="auto"/>
        <w:left w:val="none" w:sz="0" w:space="0" w:color="auto"/>
        <w:bottom w:val="none" w:sz="0" w:space="0" w:color="auto"/>
        <w:right w:val="none" w:sz="0" w:space="0" w:color="auto"/>
      </w:divBdr>
    </w:div>
    <w:div w:id="1476878209">
      <w:bodyDiv w:val="1"/>
      <w:marLeft w:val="0"/>
      <w:marRight w:val="0"/>
      <w:marTop w:val="0"/>
      <w:marBottom w:val="0"/>
      <w:divBdr>
        <w:top w:val="none" w:sz="0" w:space="0" w:color="auto"/>
        <w:left w:val="none" w:sz="0" w:space="0" w:color="auto"/>
        <w:bottom w:val="none" w:sz="0" w:space="0" w:color="auto"/>
        <w:right w:val="none" w:sz="0" w:space="0" w:color="auto"/>
      </w:divBdr>
    </w:div>
    <w:div w:id="1479566590">
      <w:bodyDiv w:val="1"/>
      <w:marLeft w:val="0"/>
      <w:marRight w:val="0"/>
      <w:marTop w:val="0"/>
      <w:marBottom w:val="0"/>
      <w:divBdr>
        <w:top w:val="none" w:sz="0" w:space="0" w:color="auto"/>
        <w:left w:val="none" w:sz="0" w:space="0" w:color="auto"/>
        <w:bottom w:val="none" w:sz="0" w:space="0" w:color="auto"/>
        <w:right w:val="none" w:sz="0" w:space="0" w:color="auto"/>
      </w:divBdr>
    </w:div>
    <w:div w:id="1481653707">
      <w:bodyDiv w:val="1"/>
      <w:marLeft w:val="0"/>
      <w:marRight w:val="0"/>
      <w:marTop w:val="0"/>
      <w:marBottom w:val="0"/>
      <w:divBdr>
        <w:top w:val="none" w:sz="0" w:space="0" w:color="auto"/>
        <w:left w:val="none" w:sz="0" w:space="0" w:color="auto"/>
        <w:bottom w:val="none" w:sz="0" w:space="0" w:color="auto"/>
        <w:right w:val="none" w:sz="0" w:space="0" w:color="auto"/>
      </w:divBdr>
    </w:div>
    <w:div w:id="1488934050">
      <w:bodyDiv w:val="1"/>
      <w:marLeft w:val="0"/>
      <w:marRight w:val="0"/>
      <w:marTop w:val="0"/>
      <w:marBottom w:val="0"/>
      <w:divBdr>
        <w:top w:val="none" w:sz="0" w:space="0" w:color="auto"/>
        <w:left w:val="none" w:sz="0" w:space="0" w:color="auto"/>
        <w:bottom w:val="none" w:sz="0" w:space="0" w:color="auto"/>
        <w:right w:val="none" w:sz="0" w:space="0" w:color="auto"/>
      </w:divBdr>
    </w:div>
    <w:div w:id="1506239277">
      <w:bodyDiv w:val="1"/>
      <w:marLeft w:val="0"/>
      <w:marRight w:val="0"/>
      <w:marTop w:val="0"/>
      <w:marBottom w:val="0"/>
      <w:divBdr>
        <w:top w:val="none" w:sz="0" w:space="0" w:color="auto"/>
        <w:left w:val="none" w:sz="0" w:space="0" w:color="auto"/>
        <w:bottom w:val="none" w:sz="0" w:space="0" w:color="auto"/>
        <w:right w:val="none" w:sz="0" w:space="0" w:color="auto"/>
      </w:divBdr>
    </w:div>
    <w:div w:id="1506825123">
      <w:bodyDiv w:val="1"/>
      <w:marLeft w:val="0"/>
      <w:marRight w:val="0"/>
      <w:marTop w:val="0"/>
      <w:marBottom w:val="0"/>
      <w:divBdr>
        <w:top w:val="none" w:sz="0" w:space="0" w:color="auto"/>
        <w:left w:val="none" w:sz="0" w:space="0" w:color="auto"/>
        <w:bottom w:val="none" w:sz="0" w:space="0" w:color="auto"/>
        <w:right w:val="none" w:sz="0" w:space="0" w:color="auto"/>
      </w:divBdr>
    </w:div>
    <w:div w:id="1522430809">
      <w:bodyDiv w:val="1"/>
      <w:marLeft w:val="0"/>
      <w:marRight w:val="0"/>
      <w:marTop w:val="0"/>
      <w:marBottom w:val="0"/>
      <w:divBdr>
        <w:top w:val="none" w:sz="0" w:space="0" w:color="auto"/>
        <w:left w:val="none" w:sz="0" w:space="0" w:color="auto"/>
        <w:bottom w:val="none" w:sz="0" w:space="0" w:color="auto"/>
        <w:right w:val="none" w:sz="0" w:space="0" w:color="auto"/>
      </w:divBdr>
    </w:div>
    <w:div w:id="1528910940">
      <w:bodyDiv w:val="1"/>
      <w:marLeft w:val="0"/>
      <w:marRight w:val="0"/>
      <w:marTop w:val="0"/>
      <w:marBottom w:val="0"/>
      <w:divBdr>
        <w:top w:val="none" w:sz="0" w:space="0" w:color="auto"/>
        <w:left w:val="none" w:sz="0" w:space="0" w:color="auto"/>
        <w:bottom w:val="none" w:sz="0" w:space="0" w:color="auto"/>
        <w:right w:val="none" w:sz="0" w:space="0" w:color="auto"/>
      </w:divBdr>
    </w:div>
    <w:div w:id="1543833365">
      <w:bodyDiv w:val="1"/>
      <w:marLeft w:val="0"/>
      <w:marRight w:val="0"/>
      <w:marTop w:val="0"/>
      <w:marBottom w:val="0"/>
      <w:divBdr>
        <w:top w:val="none" w:sz="0" w:space="0" w:color="auto"/>
        <w:left w:val="none" w:sz="0" w:space="0" w:color="auto"/>
        <w:bottom w:val="none" w:sz="0" w:space="0" w:color="auto"/>
        <w:right w:val="none" w:sz="0" w:space="0" w:color="auto"/>
      </w:divBdr>
    </w:div>
    <w:div w:id="1559242925">
      <w:bodyDiv w:val="1"/>
      <w:marLeft w:val="0"/>
      <w:marRight w:val="0"/>
      <w:marTop w:val="0"/>
      <w:marBottom w:val="0"/>
      <w:divBdr>
        <w:top w:val="none" w:sz="0" w:space="0" w:color="auto"/>
        <w:left w:val="none" w:sz="0" w:space="0" w:color="auto"/>
        <w:bottom w:val="none" w:sz="0" w:space="0" w:color="auto"/>
        <w:right w:val="none" w:sz="0" w:space="0" w:color="auto"/>
      </w:divBdr>
    </w:div>
    <w:div w:id="1563327382">
      <w:bodyDiv w:val="1"/>
      <w:marLeft w:val="0"/>
      <w:marRight w:val="0"/>
      <w:marTop w:val="0"/>
      <w:marBottom w:val="0"/>
      <w:divBdr>
        <w:top w:val="none" w:sz="0" w:space="0" w:color="auto"/>
        <w:left w:val="none" w:sz="0" w:space="0" w:color="auto"/>
        <w:bottom w:val="none" w:sz="0" w:space="0" w:color="auto"/>
        <w:right w:val="none" w:sz="0" w:space="0" w:color="auto"/>
      </w:divBdr>
    </w:div>
    <w:div w:id="1581019325">
      <w:bodyDiv w:val="1"/>
      <w:marLeft w:val="0"/>
      <w:marRight w:val="0"/>
      <w:marTop w:val="0"/>
      <w:marBottom w:val="0"/>
      <w:divBdr>
        <w:top w:val="none" w:sz="0" w:space="0" w:color="auto"/>
        <w:left w:val="none" w:sz="0" w:space="0" w:color="auto"/>
        <w:bottom w:val="none" w:sz="0" w:space="0" w:color="auto"/>
        <w:right w:val="none" w:sz="0" w:space="0" w:color="auto"/>
      </w:divBdr>
    </w:div>
    <w:div w:id="1586067090">
      <w:bodyDiv w:val="1"/>
      <w:marLeft w:val="0"/>
      <w:marRight w:val="0"/>
      <w:marTop w:val="0"/>
      <w:marBottom w:val="0"/>
      <w:divBdr>
        <w:top w:val="none" w:sz="0" w:space="0" w:color="auto"/>
        <w:left w:val="none" w:sz="0" w:space="0" w:color="auto"/>
        <w:bottom w:val="none" w:sz="0" w:space="0" w:color="auto"/>
        <w:right w:val="none" w:sz="0" w:space="0" w:color="auto"/>
      </w:divBdr>
    </w:div>
    <w:div w:id="1588266251">
      <w:bodyDiv w:val="1"/>
      <w:marLeft w:val="0"/>
      <w:marRight w:val="0"/>
      <w:marTop w:val="0"/>
      <w:marBottom w:val="0"/>
      <w:divBdr>
        <w:top w:val="none" w:sz="0" w:space="0" w:color="auto"/>
        <w:left w:val="none" w:sz="0" w:space="0" w:color="auto"/>
        <w:bottom w:val="none" w:sz="0" w:space="0" w:color="auto"/>
        <w:right w:val="none" w:sz="0" w:space="0" w:color="auto"/>
      </w:divBdr>
    </w:div>
    <w:div w:id="1639526269">
      <w:bodyDiv w:val="1"/>
      <w:marLeft w:val="0"/>
      <w:marRight w:val="0"/>
      <w:marTop w:val="0"/>
      <w:marBottom w:val="0"/>
      <w:divBdr>
        <w:top w:val="none" w:sz="0" w:space="0" w:color="auto"/>
        <w:left w:val="none" w:sz="0" w:space="0" w:color="auto"/>
        <w:bottom w:val="none" w:sz="0" w:space="0" w:color="auto"/>
        <w:right w:val="none" w:sz="0" w:space="0" w:color="auto"/>
      </w:divBdr>
    </w:div>
    <w:div w:id="1646351181">
      <w:bodyDiv w:val="1"/>
      <w:marLeft w:val="0"/>
      <w:marRight w:val="0"/>
      <w:marTop w:val="0"/>
      <w:marBottom w:val="0"/>
      <w:divBdr>
        <w:top w:val="none" w:sz="0" w:space="0" w:color="auto"/>
        <w:left w:val="none" w:sz="0" w:space="0" w:color="auto"/>
        <w:bottom w:val="none" w:sz="0" w:space="0" w:color="auto"/>
        <w:right w:val="none" w:sz="0" w:space="0" w:color="auto"/>
      </w:divBdr>
    </w:div>
    <w:div w:id="1662418335">
      <w:bodyDiv w:val="1"/>
      <w:marLeft w:val="0"/>
      <w:marRight w:val="0"/>
      <w:marTop w:val="0"/>
      <w:marBottom w:val="0"/>
      <w:divBdr>
        <w:top w:val="none" w:sz="0" w:space="0" w:color="auto"/>
        <w:left w:val="none" w:sz="0" w:space="0" w:color="auto"/>
        <w:bottom w:val="none" w:sz="0" w:space="0" w:color="auto"/>
        <w:right w:val="none" w:sz="0" w:space="0" w:color="auto"/>
      </w:divBdr>
    </w:div>
    <w:div w:id="1667241033">
      <w:bodyDiv w:val="1"/>
      <w:marLeft w:val="0"/>
      <w:marRight w:val="0"/>
      <w:marTop w:val="0"/>
      <w:marBottom w:val="0"/>
      <w:divBdr>
        <w:top w:val="none" w:sz="0" w:space="0" w:color="auto"/>
        <w:left w:val="none" w:sz="0" w:space="0" w:color="auto"/>
        <w:bottom w:val="none" w:sz="0" w:space="0" w:color="auto"/>
        <w:right w:val="none" w:sz="0" w:space="0" w:color="auto"/>
      </w:divBdr>
    </w:div>
    <w:div w:id="1674600534">
      <w:bodyDiv w:val="1"/>
      <w:marLeft w:val="0"/>
      <w:marRight w:val="0"/>
      <w:marTop w:val="0"/>
      <w:marBottom w:val="0"/>
      <w:divBdr>
        <w:top w:val="none" w:sz="0" w:space="0" w:color="auto"/>
        <w:left w:val="none" w:sz="0" w:space="0" w:color="auto"/>
        <w:bottom w:val="none" w:sz="0" w:space="0" w:color="auto"/>
        <w:right w:val="none" w:sz="0" w:space="0" w:color="auto"/>
      </w:divBdr>
    </w:div>
    <w:div w:id="1680736622">
      <w:bodyDiv w:val="1"/>
      <w:marLeft w:val="0"/>
      <w:marRight w:val="0"/>
      <w:marTop w:val="0"/>
      <w:marBottom w:val="0"/>
      <w:divBdr>
        <w:top w:val="none" w:sz="0" w:space="0" w:color="auto"/>
        <w:left w:val="none" w:sz="0" w:space="0" w:color="auto"/>
        <w:bottom w:val="none" w:sz="0" w:space="0" w:color="auto"/>
        <w:right w:val="none" w:sz="0" w:space="0" w:color="auto"/>
      </w:divBdr>
    </w:div>
    <w:div w:id="1682969806">
      <w:bodyDiv w:val="1"/>
      <w:marLeft w:val="0"/>
      <w:marRight w:val="0"/>
      <w:marTop w:val="0"/>
      <w:marBottom w:val="0"/>
      <w:divBdr>
        <w:top w:val="none" w:sz="0" w:space="0" w:color="auto"/>
        <w:left w:val="none" w:sz="0" w:space="0" w:color="auto"/>
        <w:bottom w:val="none" w:sz="0" w:space="0" w:color="auto"/>
        <w:right w:val="none" w:sz="0" w:space="0" w:color="auto"/>
      </w:divBdr>
    </w:div>
    <w:div w:id="1683702735">
      <w:bodyDiv w:val="1"/>
      <w:marLeft w:val="0"/>
      <w:marRight w:val="0"/>
      <w:marTop w:val="0"/>
      <w:marBottom w:val="0"/>
      <w:divBdr>
        <w:top w:val="none" w:sz="0" w:space="0" w:color="auto"/>
        <w:left w:val="none" w:sz="0" w:space="0" w:color="auto"/>
        <w:bottom w:val="none" w:sz="0" w:space="0" w:color="auto"/>
        <w:right w:val="none" w:sz="0" w:space="0" w:color="auto"/>
      </w:divBdr>
    </w:div>
    <w:div w:id="1703626684">
      <w:bodyDiv w:val="1"/>
      <w:marLeft w:val="0"/>
      <w:marRight w:val="0"/>
      <w:marTop w:val="0"/>
      <w:marBottom w:val="0"/>
      <w:divBdr>
        <w:top w:val="none" w:sz="0" w:space="0" w:color="auto"/>
        <w:left w:val="none" w:sz="0" w:space="0" w:color="auto"/>
        <w:bottom w:val="none" w:sz="0" w:space="0" w:color="auto"/>
        <w:right w:val="none" w:sz="0" w:space="0" w:color="auto"/>
      </w:divBdr>
    </w:div>
    <w:div w:id="1708095015">
      <w:bodyDiv w:val="1"/>
      <w:marLeft w:val="0"/>
      <w:marRight w:val="0"/>
      <w:marTop w:val="0"/>
      <w:marBottom w:val="0"/>
      <w:divBdr>
        <w:top w:val="none" w:sz="0" w:space="0" w:color="auto"/>
        <w:left w:val="none" w:sz="0" w:space="0" w:color="auto"/>
        <w:bottom w:val="none" w:sz="0" w:space="0" w:color="auto"/>
        <w:right w:val="none" w:sz="0" w:space="0" w:color="auto"/>
      </w:divBdr>
    </w:div>
    <w:div w:id="1708871052">
      <w:bodyDiv w:val="1"/>
      <w:marLeft w:val="0"/>
      <w:marRight w:val="0"/>
      <w:marTop w:val="0"/>
      <w:marBottom w:val="0"/>
      <w:divBdr>
        <w:top w:val="none" w:sz="0" w:space="0" w:color="auto"/>
        <w:left w:val="none" w:sz="0" w:space="0" w:color="auto"/>
        <w:bottom w:val="none" w:sz="0" w:space="0" w:color="auto"/>
        <w:right w:val="none" w:sz="0" w:space="0" w:color="auto"/>
      </w:divBdr>
    </w:div>
    <w:div w:id="1709984863">
      <w:bodyDiv w:val="1"/>
      <w:marLeft w:val="0"/>
      <w:marRight w:val="0"/>
      <w:marTop w:val="0"/>
      <w:marBottom w:val="0"/>
      <w:divBdr>
        <w:top w:val="none" w:sz="0" w:space="0" w:color="auto"/>
        <w:left w:val="none" w:sz="0" w:space="0" w:color="auto"/>
        <w:bottom w:val="none" w:sz="0" w:space="0" w:color="auto"/>
        <w:right w:val="none" w:sz="0" w:space="0" w:color="auto"/>
      </w:divBdr>
    </w:div>
    <w:div w:id="1756825028">
      <w:bodyDiv w:val="1"/>
      <w:marLeft w:val="0"/>
      <w:marRight w:val="0"/>
      <w:marTop w:val="0"/>
      <w:marBottom w:val="0"/>
      <w:divBdr>
        <w:top w:val="none" w:sz="0" w:space="0" w:color="auto"/>
        <w:left w:val="none" w:sz="0" w:space="0" w:color="auto"/>
        <w:bottom w:val="none" w:sz="0" w:space="0" w:color="auto"/>
        <w:right w:val="none" w:sz="0" w:space="0" w:color="auto"/>
      </w:divBdr>
    </w:div>
    <w:div w:id="1771244092">
      <w:bodyDiv w:val="1"/>
      <w:marLeft w:val="0"/>
      <w:marRight w:val="0"/>
      <w:marTop w:val="0"/>
      <w:marBottom w:val="0"/>
      <w:divBdr>
        <w:top w:val="none" w:sz="0" w:space="0" w:color="auto"/>
        <w:left w:val="none" w:sz="0" w:space="0" w:color="auto"/>
        <w:bottom w:val="none" w:sz="0" w:space="0" w:color="auto"/>
        <w:right w:val="none" w:sz="0" w:space="0" w:color="auto"/>
      </w:divBdr>
    </w:div>
    <w:div w:id="1774742262">
      <w:bodyDiv w:val="1"/>
      <w:marLeft w:val="0"/>
      <w:marRight w:val="0"/>
      <w:marTop w:val="0"/>
      <w:marBottom w:val="0"/>
      <w:divBdr>
        <w:top w:val="none" w:sz="0" w:space="0" w:color="auto"/>
        <w:left w:val="none" w:sz="0" w:space="0" w:color="auto"/>
        <w:bottom w:val="none" w:sz="0" w:space="0" w:color="auto"/>
        <w:right w:val="none" w:sz="0" w:space="0" w:color="auto"/>
      </w:divBdr>
    </w:div>
    <w:div w:id="1790203741">
      <w:bodyDiv w:val="1"/>
      <w:marLeft w:val="0"/>
      <w:marRight w:val="0"/>
      <w:marTop w:val="0"/>
      <w:marBottom w:val="0"/>
      <w:divBdr>
        <w:top w:val="none" w:sz="0" w:space="0" w:color="auto"/>
        <w:left w:val="none" w:sz="0" w:space="0" w:color="auto"/>
        <w:bottom w:val="none" w:sz="0" w:space="0" w:color="auto"/>
        <w:right w:val="none" w:sz="0" w:space="0" w:color="auto"/>
      </w:divBdr>
    </w:div>
    <w:div w:id="1797140758">
      <w:bodyDiv w:val="1"/>
      <w:marLeft w:val="0"/>
      <w:marRight w:val="0"/>
      <w:marTop w:val="0"/>
      <w:marBottom w:val="0"/>
      <w:divBdr>
        <w:top w:val="none" w:sz="0" w:space="0" w:color="auto"/>
        <w:left w:val="none" w:sz="0" w:space="0" w:color="auto"/>
        <w:bottom w:val="none" w:sz="0" w:space="0" w:color="auto"/>
        <w:right w:val="none" w:sz="0" w:space="0" w:color="auto"/>
      </w:divBdr>
    </w:div>
    <w:div w:id="1834838149">
      <w:bodyDiv w:val="1"/>
      <w:marLeft w:val="0"/>
      <w:marRight w:val="0"/>
      <w:marTop w:val="0"/>
      <w:marBottom w:val="0"/>
      <w:divBdr>
        <w:top w:val="none" w:sz="0" w:space="0" w:color="auto"/>
        <w:left w:val="none" w:sz="0" w:space="0" w:color="auto"/>
        <w:bottom w:val="none" w:sz="0" w:space="0" w:color="auto"/>
        <w:right w:val="none" w:sz="0" w:space="0" w:color="auto"/>
      </w:divBdr>
    </w:div>
    <w:div w:id="1869491623">
      <w:bodyDiv w:val="1"/>
      <w:marLeft w:val="0"/>
      <w:marRight w:val="0"/>
      <w:marTop w:val="0"/>
      <w:marBottom w:val="0"/>
      <w:divBdr>
        <w:top w:val="none" w:sz="0" w:space="0" w:color="auto"/>
        <w:left w:val="none" w:sz="0" w:space="0" w:color="auto"/>
        <w:bottom w:val="none" w:sz="0" w:space="0" w:color="auto"/>
        <w:right w:val="none" w:sz="0" w:space="0" w:color="auto"/>
      </w:divBdr>
    </w:div>
    <w:div w:id="1877310151">
      <w:bodyDiv w:val="1"/>
      <w:marLeft w:val="0"/>
      <w:marRight w:val="0"/>
      <w:marTop w:val="0"/>
      <w:marBottom w:val="0"/>
      <w:divBdr>
        <w:top w:val="none" w:sz="0" w:space="0" w:color="auto"/>
        <w:left w:val="none" w:sz="0" w:space="0" w:color="auto"/>
        <w:bottom w:val="none" w:sz="0" w:space="0" w:color="auto"/>
        <w:right w:val="none" w:sz="0" w:space="0" w:color="auto"/>
      </w:divBdr>
    </w:div>
    <w:div w:id="1889755205">
      <w:bodyDiv w:val="1"/>
      <w:marLeft w:val="0"/>
      <w:marRight w:val="0"/>
      <w:marTop w:val="0"/>
      <w:marBottom w:val="0"/>
      <w:divBdr>
        <w:top w:val="none" w:sz="0" w:space="0" w:color="auto"/>
        <w:left w:val="none" w:sz="0" w:space="0" w:color="auto"/>
        <w:bottom w:val="none" w:sz="0" w:space="0" w:color="auto"/>
        <w:right w:val="none" w:sz="0" w:space="0" w:color="auto"/>
      </w:divBdr>
    </w:div>
    <w:div w:id="1899785280">
      <w:bodyDiv w:val="1"/>
      <w:marLeft w:val="0"/>
      <w:marRight w:val="0"/>
      <w:marTop w:val="0"/>
      <w:marBottom w:val="0"/>
      <w:divBdr>
        <w:top w:val="none" w:sz="0" w:space="0" w:color="auto"/>
        <w:left w:val="none" w:sz="0" w:space="0" w:color="auto"/>
        <w:bottom w:val="none" w:sz="0" w:space="0" w:color="auto"/>
        <w:right w:val="none" w:sz="0" w:space="0" w:color="auto"/>
      </w:divBdr>
    </w:div>
    <w:div w:id="1928417044">
      <w:bodyDiv w:val="1"/>
      <w:marLeft w:val="0"/>
      <w:marRight w:val="0"/>
      <w:marTop w:val="0"/>
      <w:marBottom w:val="0"/>
      <w:divBdr>
        <w:top w:val="none" w:sz="0" w:space="0" w:color="auto"/>
        <w:left w:val="none" w:sz="0" w:space="0" w:color="auto"/>
        <w:bottom w:val="none" w:sz="0" w:space="0" w:color="auto"/>
        <w:right w:val="none" w:sz="0" w:space="0" w:color="auto"/>
      </w:divBdr>
    </w:div>
    <w:div w:id="1934821782">
      <w:bodyDiv w:val="1"/>
      <w:marLeft w:val="0"/>
      <w:marRight w:val="0"/>
      <w:marTop w:val="0"/>
      <w:marBottom w:val="0"/>
      <w:divBdr>
        <w:top w:val="none" w:sz="0" w:space="0" w:color="auto"/>
        <w:left w:val="none" w:sz="0" w:space="0" w:color="auto"/>
        <w:bottom w:val="none" w:sz="0" w:space="0" w:color="auto"/>
        <w:right w:val="none" w:sz="0" w:space="0" w:color="auto"/>
      </w:divBdr>
    </w:div>
    <w:div w:id="1937055769">
      <w:bodyDiv w:val="1"/>
      <w:marLeft w:val="0"/>
      <w:marRight w:val="0"/>
      <w:marTop w:val="0"/>
      <w:marBottom w:val="0"/>
      <w:divBdr>
        <w:top w:val="none" w:sz="0" w:space="0" w:color="auto"/>
        <w:left w:val="none" w:sz="0" w:space="0" w:color="auto"/>
        <w:bottom w:val="none" w:sz="0" w:space="0" w:color="auto"/>
        <w:right w:val="none" w:sz="0" w:space="0" w:color="auto"/>
      </w:divBdr>
    </w:div>
    <w:div w:id="1968966730">
      <w:bodyDiv w:val="1"/>
      <w:marLeft w:val="0"/>
      <w:marRight w:val="0"/>
      <w:marTop w:val="0"/>
      <w:marBottom w:val="0"/>
      <w:divBdr>
        <w:top w:val="none" w:sz="0" w:space="0" w:color="auto"/>
        <w:left w:val="none" w:sz="0" w:space="0" w:color="auto"/>
        <w:bottom w:val="none" w:sz="0" w:space="0" w:color="auto"/>
        <w:right w:val="none" w:sz="0" w:space="0" w:color="auto"/>
      </w:divBdr>
    </w:div>
    <w:div w:id="1991473026">
      <w:bodyDiv w:val="1"/>
      <w:marLeft w:val="0"/>
      <w:marRight w:val="0"/>
      <w:marTop w:val="0"/>
      <w:marBottom w:val="0"/>
      <w:divBdr>
        <w:top w:val="none" w:sz="0" w:space="0" w:color="auto"/>
        <w:left w:val="none" w:sz="0" w:space="0" w:color="auto"/>
        <w:bottom w:val="none" w:sz="0" w:space="0" w:color="auto"/>
        <w:right w:val="none" w:sz="0" w:space="0" w:color="auto"/>
      </w:divBdr>
    </w:div>
    <w:div w:id="1992252482">
      <w:bodyDiv w:val="1"/>
      <w:marLeft w:val="0"/>
      <w:marRight w:val="0"/>
      <w:marTop w:val="0"/>
      <w:marBottom w:val="0"/>
      <w:divBdr>
        <w:top w:val="none" w:sz="0" w:space="0" w:color="auto"/>
        <w:left w:val="none" w:sz="0" w:space="0" w:color="auto"/>
        <w:bottom w:val="none" w:sz="0" w:space="0" w:color="auto"/>
        <w:right w:val="none" w:sz="0" w:space="0" w:color="auto"/>
      </w:divBdr>
    </w:div>
    <w:div w:id="1997145192">
      <w:bodyDiv w:val="1"/>
      <w:marLeft w:val="0"/>
      <w:marRight w:val="0"/>
      <w:marTop w:val="0"/>
      <w:marBottom w:val="0"/>
      <w:divBdr>
        <w:top w:val="none" w:sz="0" w:space="0" w:color="auto"/>
        <w:left w:val="none" w:sz="0" w:space="0" w:color="auto"/>
        <w:bottom w:val="none" w:sz="0" w:space="0" w:color="auto"/>
        <w:right w:val="none" w:sz="0" w:space="0" w:color="auto"/>
      </w:divBdr>
    </w:div>
    <w:div w:id="2024936082">
      <w:bodyDiv w:val="1"/>
      <w:marLeft w:val="0"/>
      <w:marRight w:val="0"/>
      <w:marTop w:val="0"/>
      <w:marBottom w:val="0"/>
      <w:divBdr>
        <w:top w:val="none" w:sz="0" w:space="0" w:color="auto"/>
        <w:left w:val="none" w:sz="0" w:space="0" w:color="auto"/>
        <w:bottom w:val="none" w:sz="0" w:space="0" w:color="auto"/>
        <w:right w:val="none" w:sz="0" w:space="0" w:color="auto"/>
      </w:divBdr>
    </w:div>
    <w:div w:id="2033335304">
      <w:bodyDiv w:val="1"/>
      <w:marLeft w:val="0"/>
      <w:marRight w:val="0"/>
      <w:marTop w:val="0"/>
      <w:marBottom w:val="0"/>
      <w:divBdr>
        <w:top w:val="none" w:sz="0" w:space="0" w:color="auto"/>
        <w:left w:val="none" w:sz="0" w:space="0" w:color="auto"/>
        <w:bottom w:val="none" w:sz="0" w:space="0" w:color="auto"/>
        <w:right w:val="none" w:sz="0" w:space="0" w:color="auto"/>
      </w:divBdr>
    </w:div>
    <w:div w:id="2035567819">
      <w:bodyDiv w:val="1"/>
      <w:marLeft w:val="0"/>
      <w:marRight w:val="0"/>
      <w:marTop w:val="0"/>
      <w:marBottom w:val="0"/>
      <w:divBdr>
        <w:top w:val="none" w:sz="0" w:space="0" w:color="auto"/>
        <w:left w:val="none" w:sz="0" w:space="0" w:color="auto"/>
        <w:bottom w:val="none" w:sz="0" w:space="0" w:color="auto"/>
        <w:right w:val="none" w:sz="0" w:space="0" w:color="auto"/>
      </w:divBdr>
    </w:div>
    <w:div w:id="2066025751">
      <w:bodyDiv w:val="1"/>
      <w:marLeft w:val="0"/>
      <w:marRight w:val="0"/>
      <w:marTop w:val="0"/>
      <w:marBottom w:val="0"/>
      <w:divBdr>
        <w:top w:val="none" w:sz="0" w:space="0" w:color="auto"/>
        <w:left w:val="none" w:sz="0" w:space="0" w:color="auto"/>
        <w:bottom w:val="none" w:sz="0" w:space="0" w:color="auto"/>
        <w:right w:val="none" w:sz="0" w:space="0" w:color="auto"/>
      </w:divBdr>
    </w:div>
    <w:div w:id="2118475429">
      <w:bodyDiv w:val="1"/>
      <w:marLeft w:val="0"/>
      <w:marRight w:val="0"/>
      <w:marTop w:val="0"/>
      <w:marBottom w:val="0"/>
      <w:divBdr>
        <w:top w:val="none" w:sz="0" w:space="0" w:color="auto"/>
        <w:left w:val="none" w:sz="0" w:space="0" w:color="auto"/>
        <w:bottom w:val="none" w:sz="0" w:space="0" w:color="auto"/>
        <w:right w:val="none" w:sz="0" w:space="0" w:color="auto"/>
      </w:divBdr>
    </w:div>
    <w:div w:id="212286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25154-2D55-4F46-94C7-FF4B3D416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101</Pages>
  <Words>33052</Words>
  <Characters>188400</Characters>
  <Application>Microsoft Office Word</Application>
  <DocSecurity>0</DocSecurity>
  <Lines>1570</Lines>
  <Paragraphs>442</Paragraphs>
  <ScaleCrop>false</ScaleCrop>
  <HeadingPairs>
    <vt:vector size="2" baseType="variant">
      <vt:variant>
        <vt:lpstr>Title</vt:lpstr>
      </vt:variant>
      <vt:variant>
        <vt:i4>1</vt:i4>
      </vt:variant>
    </vt:vector>
  </HeadingPairs>
  <TitlesOfParts>
    <vt:vector size="1" baseType="lpstr">
      <vt:lpstr>HMRC Contract</vt:lpstr>
    </vt:vector>
  </TitlesOfParts>
  <Manager>Neil Turner</Manager>
  <Company>IBM</Company>
  <LinksUpToDate>false</LinksUpToDate>
  <CharactersWithSpaces>221010</CharactersWithSpaces>
  <SharedDoc>false</SharedDoc>
  <HLinks>
    <vt:vector size="762" baseType="variant">
      <vt:variant>
        <vt:i4>6291578</vt:i4>
      </vt:variant>
      <vt:variant>
        <vt:i4>702</vt:i4>
      </vt:variant>
      <vt:variant>
        <vt:i4>0</vt:i4>
      </vt:variant>
      <vt:variant>
        <vt:i4>5</vt:i4>
      </vt:variant>
      <vt:variant>
        <vt:lpwstr>http://www.gov.uk/</vt:lpwstr>
      </vt:variant>
      <vt:variant>
        <vt:lpwstr/>
      </vt:variant>
      <vt:variant>
        <vt:i4>6291578</vt:i4>
      </vt:variant>
      <vt:variant>
        <vt:i4>699</vt:i4>
      </vt:variant>
      <vt:variant>
        <vt:i4>0</vt:i4>
      </vt:variant>
      <vt:variant>
        <vt:i4>5</vt:i4>
      </vt:variant>
      <vt:variant>
        <vt:lpwstr>http://www.gov.uk/</vt:lpwstr>
      </vt:variant>
      <vt:variant>
        <vt:lpwstr/>
      </vt:variant>
      <vt:variant>
        <vt:i4>8323114</vt:i4>
      </vt:variant>
      <vt:variant>
        <vt:i4>696</vt:i4>
      </vt:variant>
      <vt:variant>
        <vt:i4>0</vt:i4>
      </vt:variant>
      <vt:variant>
        <vt:i4>5</vt:i4>
      </vt:variant>
      <vt:variant>
        <vt:lpwstr>http://www.ico.org.uk/</vt:lpwstr>
      </vt:variant>
      <vt:variant>
        <vt:lpwstr/>
      </vt:variant>
      <vt:variant>
        <vt:i4>6291578</vt:i4>
      </vt:variant>
      <vt:variant>
        <vt:i4>693</vt:i4>
      </vt:variant>
      <vt:variant>
        <vt:i4>0</vt:i4>
      </vt:variant>
      <vt:variant>
        <vt:i4>5</vt:i4>
      </vt:variant>
      <vt:variant>
        <vt:lpwstr>http://www.gov.uk/</vt:lpwstr>
      </vt:variant>
      <vt:variant>
        <vt:lpwstr/>
      </vt:variant>
      <vt:variant>
        <vt:i4>1179667</vt:i4>
      </vt:variant>
      <vt:variant>
        <vt:i4>690</vt:i4>
      </vt:variant>
      <vt:variant>
        <vt:i4>0</vt:i4>
      </vt:variant>
      <vt:variant>
        <vt:i4>5</vt:i4>
      </vt:variant>
      <vt:variant>
        <vt:lpwstr>https://www.gov.uk/government/groups/public-services-network</vt:lpwstr>
      </vt:variant>
      <vt:variant>
        <vt:lpwstr/>
      </vt:variant>
      <vt:variant>
        <vt:i4>6291578</vt:i4>
      </vt:variant>
      <vt:variant>
        <vt:i4>687</vt:i4>
      </vt:variant>
      <vt:variant>
        <vt:i4>0</vt:i4>
      </vt:variant>
      <vt:variant>
        <vt:i4>5</vt:i4>
      </vt:variant>
      <vt:variant>
        <vt:lpwstr>http://www.gov.uk/</vt:lpwstr>
      </vt:variant>
      <vt:variant>
        <vt:lpwstr/>
      </vt:variant>
      <vt:variant>
        <vt:i4>6291578</vt:i4>
      </vt:variant>
      <vt:variant>
        <vt:i4>684</vt:i4>
      </vt:variant>
      <vt:variant>
        <vt:i4>0</vt:i4>
      </vt:variant>
      <vt:variant>
        <vt:i4>5</vt:i4>
      </vt:variant>
      <vt:variant>
        <vt:lpwstr>http://www.gov.uk/</vt:lpwstr>
      </vt:variant>
      <vt:variant>
        <vt:lpwstr/>
      </vt:variant>
      <vt:variant>
        <vt:i4>8323114</vt:i4>
      </vt:variant>
      <vt:variant>
        <vt:i4>681</vt:i4>
      </vt:variant>
      <vt:variant>
        <vt:i4>0</vt:i4>
      </vt:variant>
      <vt:variant>
        <vt:i4>5</vt:i4>
      </vt:variant>
      <vt:variant>
        <vt:lpwstr>http://www.ico.org.uk/</vt:lpwstr>
      </vt:variant>
      <vt:variant>
        <vt:lpwstr/>
      </vt:variant>
      <vt:variant>
        <vt:i4>6291578</vt:i4>
      </vt:variant>
      <vt:variant>
        <vt:i4>678</vt:i4>
      </vt:variant>
      <vt:variant>
        <vt:i4>0</vt:i4>
      </vt:variant>
      <vt:variant>
        <vt:i4>5</vt:i4>
      </vt:variant>
      <vt:variant>
        <vt:lpwstr>http://www.gov.uk/</vt:lpwstr>
      </vt:variant>
      <vt:variant>
        <vt:lpwstr/>
      </vt:variant>
      <vt:variant>
        <vt:i4>1179667</vt:i4>
      </vt:variant>
      <vt:variant>
        <vt:i4>675</vt:i4>
      </vt:variant>
      <vt:variant>
        <vt:i4>0</vt:i4>
      </vt:variant>
      <vt:variant>
        <vt:i4>5</vt:i4>
      </vt:variant>
      <vt:variant>
        <vt:lpwstr>https://www.gov.uk/government/groups/public-services-network</vt:lpwstr>
      </vt:variant>
      <vt:variant>
        <vt:lpwstr/>
      </vt:variant>
      <vt:variant>
        <vt:i4>6291578</vt:i4>
      </vt:variant>
      <vt:variant>
        <vt:i4>672</vt:i4>
      </vt:variant>
      <vt:variant>
        <vt:i4>0</vt:i4>
      </vt:variant>
      <vt:variant>
        <vt:i4>5</vt:i4>
      </vt:variant>
      <vt:variant>
        <vt:lpwstr>http://www.gov.uk/</vt:lpwstr>
      </vt:variant>
      <vt:variant>
        <vt:lpwstr/>
      </vt:variant>
      <vt:variant>
        <vt:i4>6291578</vt:i4>
      </vt:variant>
      <vt:variant>
        <vt:i4>669</vt:i4>
      </vt:variant>
      <vt:variant>
        <vt:i4>0</vt:i4>
      </vt:variant>
      <vt:variant>
        <vt:i4>5</vt:i4>
      </vt:variant>
      <vt:variant>
        <vt:lpwstr>http://www.gov.uk/</vt:lpwstr>
      </vt:variant>
      <vt:variant>
        <vt:lpwstr/>
      </vt:variant>
      <vt:variant>
        <vt:i4>8323114</vt:i4>
      </vt:variant>
      <vt:variant>
        <vt:i4>666</vt:i4>
      </vt:variant>
      <vt:variant>
        <vt:i4>0</vt:i4>
      </vt:variant>
      <vt:variant>
        <vt:i4>5</vt:i4>
      </vt:variant>
      <vt:variant>
        <vt:lpwstr>http://www.ico.org.uk/</vt:lpwstr>
      </vt:variant>
      <vt:variant>
        <vt:lpwstr/>
      </vt:variant>
      <vt:variant>
        <vt:i4>6291578</vt:i4>
      </vt:variant>
      <vt:variant>
        <vt:i4>663</vt:i4>
      </vt:variant>
      <vt:variant>
        <vt:i4>0</vt:i4>
      </vt:variant>
      <vt:variant>
        <vt:i4>5</vt:i4>
      </vt:variant>
      <vt:variant>
        <vt:lpwstr>http://www.gov.uk/</vt:lpwstr>
      </vt:variant>
      <vt:variant>
        <vt:lpwstr/>
      </vt:variant>
      <vt:variant>
        <vt:i4>1179667</vt:i4>
      </vt:variant>
      <vt:variant>
        <vt:i4>660</vt:i4>
      </vt:variant>
      <vt:variant>
        <vt:i4>0</vt:i4>
      </vt:variant>
      <vt:variant>
        <vt:i4>5</vt:i4>
      </vt:variant>
      <vt:variant>
        <vt:lpwstr>https://www.gov.uk/government/groups/public-services-network</vt:lpwstr>
      </vt:variant>
      <vt:variant>
        <vt:lpwstr/>
      </vt:variant>
      <vt:variant>
        <vt:i4>6291578</vt:i4>
      </vt:variant>
      <vt:variant>
        <vt:i4>657</vt:i4>
      </vt:variant>
      <vt:variant>
        <vt:i4>0</vt:i4>
      </vt:variant>
      <vt:variant>
        <vt:i4>5</vt:i4>
      </vt:variant>
      <vt:variant>
        <vt:lpwstr>http://www.gov.uk/</vt:lpwstr>
      </vt:variant>
      <vt:variant>
        <vt:lpwstr/>
      </vt:variant>
      <vt:variant>
        <vt:i4>3276801</vt:i4>
      </vt:variant>
      <vt:variant>
        <vt:i4>654</vt:i4>
      </vt:variant>
      <vt:variant>
        <vt:i4>0</vt:i4>
      </vt:variant>
      <vt:variant>
        <vt:i4>5</vt:i4>
      </vt:variant>
      <vt:variant>
        <vt:lpwstr>https://nqc.com/files/downloads/hadrian_brochure.pdf</vt:lpwstr>
      </vt:variant>
      <vt:variant>
        <vt:lpwstr/>
      </vt:variant>
      <vt:variant>
        <vt:i4>3473434</vt:i4>
      </vt:variant>
      <vt:variant>
        <vt:i4>651</vt:i4>
      </vt:variant>
      <vt:variant>
        <vt:i4>0</vt:i4>
      </vt:variant>
      <vt:variant>
        <vt:i4>5</vt:i4>
      </vt:variant>
      <vt:variant>
        <vt:lpwstr>https://nqc.com/files/downloads/caeser_brochure.pdf</vt:lpwstr>
      </vt:variant>
      <vt:variant>
        <vt:lpwstr/>
      </vt:variant>
      <vt:variant>
        <vt:i4>3276801</vt:i4>
      </vt:variant>
      <vt:variant>
        <vt:i4>648</vt:i4>
      </vt:variant>
      <vt:variant>
        <vt:i4>0</vt:i4>
      </vt:variant>
      <vt:variant>
        <vt:i4>5</vt:i4>
      </vt:variant>
      <vt:variant>
        <vt:lpwstr>https://nqc.com/files/downloads/hadrian_brochure.pdf</vt:lpwstr>
      </vt:variant>
      <vt:variant>
        <vt:lpwstr/>
      </vt:variant>
      <vt:variant>
        <vt:i4>3473434</vt:i4>
      </vt:variant>
      <vt:variant>
        <vt:i4>645</vt:i4>
      </vt:variant>
      <vt:variant>
        <vt:i4>0</vt:i4>
      </vt:variant>
      <vt:variant>
        <vt:i4>5</vt:i4>
      </vt:variant>
      <vt:variant>
        <vt:lpwstr>https://nqc.com/files/downloads/caeser_brochure.pdf</vt:lpwstr>
      </vt:variant>
      <vt:variant>
        <vt:lpwstr/>
      </vt:variant>
      <vt:variant>
        <vt:i4>1245232</vt:i4>
      </vt:variant>
      <vt:variant>
        <vt:i4>638</vt:i4>
      </vt:variant>
      <vt:variant>
        <vt:i4>0</vt:i4>
      </vt:variant>
      <vt:variant>
        <vt:i4>5</vt:i4>
      </vt:variant>
      <vt:variant>
        <vt:lpwstr/>
      </vt:variant>
      <vt:variant>
        <vt:lpwstr>_Toc447527126</vt:lpwstr>
      </vt:variant>
      <vt:variant>
        <vt:i4>1245232</vt:i4>
      </vt:variant>
      <vt:variant>
        <vt:i4>632</vt:i4>
      </vt:variant>
      <vt:variant>
        <vt:i4>0</vt:i4>
      </vt:variant>
      <vt:variant>
        <vt:i4>5</vt:i4>
      </vt:variant>
      <vt:variant>
        <vt:lpwstr/>
      </vt:variant>
      <vt:variant>
        <vt:lpwstr>_Toc447527125</vt:lpwstr>
      </vt:variant>
      <vt:variant>
        <vt:i4>1245232</vt:i4>
      </vt:variant>
      <vt:variant>
        <vt:i4>626</vt:i4>
      </vt:variant>
      <vt:variant>
        <vt:i4>0</vt:i4>
      </vt:variant>
      <vt:variant>
        <vt:i4>5</vt:i4>
      </vt:variant>
      <vt:variant>
        <vt:lpwstr/>
      </vt:variant>
      <vt:variant>
        <vt:lpwstr>_Toc447527124</vt:lpwstr>
      </vt:variant>
      <vt:variant>
        <vt:i4>1245232</vt:i4>
      </vt:variant>
      <vt:variant>
        <vt:i4>620</vt:i4>
      </vt:variant>
      <vt:variant>
        <vt:i4>0</vt:i4>
      </vt:variant>
      <vt:variant>
        <vt:i4>5</vt:i4>
      </vt:variant>
      <vt:variant>
        <vt:lpwstr/>
      </vt:variant>
      <vt:variant>
        <vt:lpwstr>_Toc447527123</vt:lpwstr>
      </vt:variant>
      <vt:variant>
        <vt:i4>1245232</vt:i4>
      </vt:variant>
      <vt:variant>
        <vt:i4>614</vt:i4>
      </vt:variant>
      <vt:variant>
        <vt:i4>0</vt:i4>
      </vt:variant>
      <vt:variant>
        <vt:i4>5</vt:i4>
      </vt:variant>
      <vt:variant>
        <vt:lpwstr/>
      </vt:variant>
      <vt:variant>
        <vt:lpwstr>_Toc447527122</vt:lpwstr>
      </vt:variant>
      <vt:variant>
        <vt:i4>1245232</vt:i4>
      </vt:variant>
      <vt:variant>
        <vt:i4>608</vt:i4>
      </vt:variant>
      <vt:variant>
        <vt:i4>0</vt:i4>
      </vt:variant>
      <vt:variant>
        <vt:i4>5</vt:i4>
      </vt:variant>
      <vt:variant>
        <vt:lpwstr/>
      </vt:variant>
      <vt:variant>
        <vt:lpwstr>_Toc447527121</vt:lpwstr>
      </vt:variant>
      <vt:variant>
        <vt:i4>1245232</vt:i4>
      </vt:variant>
      <vt:variant>
        <vt:i4>602</vt:i4>
      </vt:variant>
      <vt:variant>
        <vt:i4>0</vt:i4>
      </vt:variant>
      <vt:variant>
        <vt:i4>5</vt:i4>
      </vt:variant>
      <vt:variant>
        <vt:lpwstr/>
      </vt:variant>
      <vt:variant>
        <vt:lpwstr>_Toc447527120</vt:lpwstr>
      </vt:variant>
      <vt:variant>
        <vt:i4>1048624</vt:i4>
      </vt:variant>
      <vt:variant>
        <vt:i4>596</vt:i4>
      </vt:variant>
      <vt:variant>
        <vt:i4>0</vt:i4>
      </vt:variant>
      <vt:variant>
        <vt:i4>5</vt:i4>
      </vt:variant>
      <vt:variant>
        <vt:lpwstr/>
      </vt:variant>
      <vt:variant>
        <vt:lpwstr>_Toc447527119</vt:lpwstr>
      </vt:variant>
      <vt:variant>
        <vt:i4>1048624</vt:i4>
      </vt:variant>
      <vt:variant>
        <vt:i4>590</vt:i4>
      </vt:variant>
      <vt:variant>
        <vt:i4>0</vt:i4>
      </vt:variant>
      <vt:variant>
        <vt:i4>5</vt:i4>
      </vt:variant>
      <vt:variant>
        <vt:lpwstr/>
      </vt:variant>
      <vt:variant>
        <vt:lpwstr>_Toc447527118</vt:lpwstr>
      </vt:variant>
      <vt:variant>
        <vt:i4>1048624</vt:i4>
      </vt:variant>
      <vt:variant>
        <vt:i4>584</vt:i4>
      </vt:variant>
      <vt:variant>
        <vt:i4>0</vt:i4>
      </vt:variant>
      <vt:variant>
        <vt:i4>5</vt:i4>
      </vt:variant>
      <vt:variant>
        <vt:lpwstr/>
      </vt:variant>
      <vt:variant>
        <vt:lpwstr>_Toc447527117</vt:lpwstr>
      </vt:variant>
      <vt:variant>
        <vt:i4>1048624</vt:i4>
      </vt:variant>
      <vt:variant>
        <vt:i4>578</vt:i4>
      </vt:variant>
      <vt:variant>
        <vt:i4>0</vt:i4>
      </vt:variant>
      <vt:variant>
        <vt:i4>5</vt:i4>
      </vt:variant>
      <vt:variant>
        <vt:lpwstr/>
      </vt:variant>
      <vt:variant>
        <vt:lpwstr>_Toc447527116</vt:lpwstr>
      </vt:variant>
      <vt:variant>
        <vt:i4>1048624</vt:i4>
      </vt:variant>
      <vt:variant>
        <vt:i4>572</vt:i4>
      </vt:variant>
      <vt:variant>
        <vt:i4>0</vt:i4>
      </vt:variant>
      <vt:variant>
        <vt:i4>5</vt:i4>
      </vt:variant>
      <vt:variant>
        <vt:lpwstr/>
      </vt:variant>
      <vt:variant>
        <vt:lpwstr>_Toc447527115</vt:lpwstr>
      </vt:variant>
      <vt:variant>
        <vt:i4>1048624</vt:i4>
      </vt:variant>
      <vt:variant>
        <vt:i4>566</vt:i4>
      </vt:variant>
      <vt:variant>
        <vt:i4>0</vt:i4>
      </vt:variant>
      <vt:variant>
        <vt:i4>5</vt:i4>
      </vt:variant>
      <vt:variant>
        <vt:lpwstr/>
      </vt:variant>
      <vt:variant>
        <vt:lpwstr>_Toc447527114</vt:lpwstr>
      </vt:variant>
      <vt:variant>
        <vt:i4>1048624</vt:i4>
      </vt:variant>
      <vt:variant>
        <vt:i4>560</vt:i4>
      </vt:variant>
      <vt:variant>
        <vt:i4>0</vt:i4>
      </vt:variant>
      <vt:variant>
        <vt:i4>5</vt:i4>
      </vt:variant>
      <vt:variant>
        <vt:lpwstr/>
      </vt:variant>
      <vt:variant>
        <vt:lpwstr>_Toc447527113</vt:lpwstr>
      </vt:variant>
      <vt:variant>
        <vt:i4>1048624</vt:i4>
      </vt:variant>
      <vt:variant>
        <vt:i4>554</vt:i4>
      </vt:variant>
      <vt:variant>
        <vt:i4>0</vt:i4>
      </vt:variant>
      <vt:variant>
        <vt:i4>5</vt:i4>
      </vt:variant>
      <vt:variant>
        <vt:lpwstr/>
      </vt:variant>
      <vt:variant>
        <vt:lpwstr>_Toc447527112</vt:lpwstr>
      </vt:variant>
      <vt:variant>
        <vt:i4>1048624</vt:i4>
      </vt:variant>
      <vt:variant>
        <vt:i4>548</vt:i4>
      </vt:variant>
      <vt:variant>
        <vt:i4>0</vt:i4>
      </vt:variant>
      <vt:variant>
        <vt:i4>5</vt:i4>
      </vt:variant>
      <vt:variant>
        <vt:lpwstr/>
      </vt:variant>
      <vt:variant>
        <vt:lpwstr>_Toc447527111</vt:lpwstr>
      </vt:variant>
      <vt:variant>
        <vt:i4>1048624</vt:i4>
      </vt:variant>
      <vt:variant>
        <vt:i4>542</vt:i4>
      </vt:variant>
      <vt:variant>
        <vt:i4>0</vt:i4>
      </vt:variant>
      <vt:variant>
        <vt:i4>5</vt:i4>
      </vt:variant>
      <vt:variant>
        <vt:lpwstr/>
      </vt:variant>
      <vt:variant>
        <vt:lpwstr>_Toc447527110</vt:lpwstr>
      </vt:variant>
      <vt:variant>
        <vt:i4>1114160</vt:i4>
      </vt:variant>
      <vt:variant>
        <vt:i4>536</vt:i4>
      </vt:variant>
      <vt:variant>
        <vt:i4>0</vt:i4>
      </vt:variant>
      <vt:variant>
        <vt:i4>5</vt:i4>
      </vt:variant>
      <vt:variant>
        <vt:lpwstr/>
      </vt:variant>
      <vt:variant>
        <vt:lpwstr>_Toc447527109</vt:lpwstr>
      </vt:variant>
      <vt:variant>
        <vt:i4>1114160</vt:i4>
      </vt:variant>
      <vt:variant>
        <vt:i4>530</vt:i4>
      </vt:variant>
      <vt:variant>
        <vt:i4>0</vt:i4>
      </vt:variant>
      <vt:variant>
        <vt:i4>5</vt:i4>
      </vt:variant>
      <vt:variant>
        <vt:lpwstr/>
      </vt:variant>
      <vt:variant>
        <vt:lpwstr>_Toc447527108</vt:lpwstr>
      </vt:variant>
      <vt:variant>
        <vt:i4>1114160</vt:i4>
      </vt:variant>
      <vt:variant>
        <vt:i4>524</vt:i4>
      </vt:variant>
      <vt:variant>
        <vt:i4>0</vt:i4>
      </vt:variant>
      <vt:variant>
        <vt:i4>5</vt:i4>
      </vt:variant>
      <vt:variant>
        <vt:lpwstr/>
      </vt:variant>
      <vt:variant>
        <vt:lpwstr>_Toc447527107</vt:lpwstr>
      </vt:variant>
      <vt:variant>
        <vt:i4>1114160</vt:i4>
      </vt:variant>
      <vt:variant>
        <vt:i4>518</vt:i4>
      </vt:variant>
      <vt:variant>
        <vt:i4>0</vt:i4>
      </vt:variant>
      <vt:variant>
        <vt:i4>5</vt:i4>
      </vt:variant>
      <vt:variant>
        <vt:lpwstr/>
      </vt:variant>
      <vt:variant>
        <vt:lpwstr>_Toc447527106</vt:lpwstr>
      </vt:variant>
      <vt:variant>
        <vt:i4>1114160</vt:i4>
      </vt:variant>
      <vt:variant>
        <vt:i4>512</vt:i4>
      </vt:variant>
      <vt:variant>
        <vt:i4>0</vt:i4>
      </vt:variant>
      <vt:variant>
        <vt:i4>5</vt:i4>
      </vt:variant>
      <vt:variant>
        <vt:lpwstr/>
      </vt:variant>
      <vt:variant>
        <vt:lpwstr>_Toc447527105</vt:lpwstr>
      </vt:variant>
      <vt:variant>
        <vt:i4>1114160</vt:i4>
      </vt:variant>
      <vt:variant>
        <vt:i4>506</vt:i4>
      </vt:variant>
      <vt:variant>
        <vt:i4>0</vt:i4>
      </vt:variant>
      <vt:variant>
        <vt:i4>5</vt:i4>
      </vt:variant>
      <vt:variant>
        <vt:lpwstr/>
      </vt:variant>
      <vt:variant>
        <vt:lpwstr>_Toc447527104</vt:lpwstr>
      </vt:variant>
      <vt:variant>
        <vt:i4>1114160</vt:i4>
      </vt:variant>
      <vt:variant>
        <vt:i4>500</vt:i4>
      </vt:variant>
      <vt:variant>
        <vt:i4>0</vt:i4>
      </vt:variant>
      <vt:variant>
        <vt:i4>5</vt:i4>
      </vt:variant>
      <vt:variant>
        <vt:lpwstr/>
      </vt:variant>
      <vt:variant>
        <vt:lpwstr>_Toc447527103</vt:lpwstr>
      </vt:variant>
      <vt:variant>
        <vt:i4>1114160</vt:i4>
      </vt:variant>
      <vt:variant>
        <vt:i4>494</vt:i4>
      </vt:variant>
      <vt:variant>
        <vt:i4>0</vt:i4>
      </vt:variant>
      <vt:variant>
        <vt:i4>5</vt:i4>
      </vt:variant>
      <vt:variant>
        <vt:lpwstr/>
      </vt:variant>
      <vt:variant>
        <vt:lpwstr>_Toc447527102</vt:lpwstr>
      </vt:variant>
      <vt:variant>
        <vt:i4>1114160</vt:i4>
      </vt:variant>
      <vt:variant>
        <vt:i4>488</vt:i4>
      </vt:variant>
      <vt:variant>
        <vt:i4>0</vt:i4>
      </vt:variant>
      <vt:variant>
        <vt:i4>5</vt:i4>
      </vt:variant>
      <vt:variant>
        <vt:lpwstr/>
      </vt:variant>
      <vt:variant>
        <vt:lpwstr>_Toc447527101</vt:lpwstr>
      </vt:variant>
      <vt:variant>
        <vt:i4>1114160</vt:i4>
      </vt:variant>
      <vt:variant>
        <vt:i4>482</vt:i4>
      </vt:variant>
      <vt:variant>
        <vt:i4>0</vt:i4>
      </vt:variant>
      <vt:variant>
        <vt:i4>5</vt:i4>
      </vt:variant>
      <vt:variant>
        <vt:lpwstr/>
      </vt:variant>
      <vt:variant>
        <vt:lpwstr>_Toc447527100</vt:lpwstr>
      </vt:variant>
      <vt:variant>
        <vt:i4>1572913</vt:i4>
      </vt:variant>
      <vt:variant>
        <vt:i4>476</vt:i4>
      </vt:variant>
      <vt:variant>
        <vt:i4>0</vt:i4>
      </vt:variant>
      <vt:variant>
        <vt:i4>5</vt:i4>
      </vt:variant>
      <vt:variant>
        <vt:lpwstr/>
      </vt:variant>
      <vt:variant>
        <vt:lpwstr>_Toc447527099</vt:lpwstr>
      </vt:variant>
      <vt:variant>
        <vt:i4>1572913</vt:i4>
      </vt:variant>
      <vt:variant>
        <vt:i4>470</vt:i4>
      </vt:variant>
      <vt:variant>
        <vt:i4>0</vt:i4>
      </vt:variant>
      <vt:variant>
        <vt:i4>5</vt:i4>
      </vt:variant>
      <vt:variant>
        <vt:lpwstr/>
      </vt:variant>
      <vt:variant>
        <vt:lpwstr>_Toc447527098</vt:lpwstr>
      </vt:variant>
      <vt:variant>
        <vt:i4>1572913</vt:i4>
      </vt:variant>
      <vt:variant>
        <vt:i4>464</vt:i4>
      </vt:variant>
      <vt:variant>
        <vt:i4>0</vt:i4>
      </vt:variant>
      <vt:variant>
        <vt:i4>5</vt:i4>
      </vt:variant>
      <vt:variant>
        <vt:lpwstr/>
      </vt:variant>
      <vt:variant>
        <vt:lpwstr>_Toc447527097</vt:lpwstr>
      </vt:variant>
      <vt:variant>
        <vt:i4>1572913</vt:i4>
      </vt:variant>
      <vt:variant>
        <vt:i4>458</vt:i4>
      </vt:variant>
      <vt:variant>
        <vt:i4>0</vt:i4>
      </vt:variant>
      <vt:variant>
        <vt:i4>5</vt:i4>
      </vt:variant>
      <vt:variant>
        <vt:lpwstr/>
      </vt:variant>
      <vt:variant>
        <vt:lpwstr>_Toc447527096</vt:lpwstr>
      </vt:variant>
      <vt:variant>
        <vt:i4>1572913</vt:i4>
      </vt:variant>
      <vt:variant>
        <vt:i4>452</vt:i4>
      </vt:variant>
      <vt:variant>
        <vt:i4>0</vt:i4>
      </vt:variant>
      <vt:variant>
        <vt:i4>5</vt:i4>
      </vt:variant>
      <vt:variant>
        <vt:lpwstr/>
      </vt:variant>
      <vt:variant>
        <vt:lpwstr>_Toc447527095</vt:lpwstr>
      </vt:variant>
      <vt:variant>
        <vt:i4>1572913</vt:i4>
      </vt:variant>
      <vt:variant>
        <vt:i4>446</vt:i4>
      </vt:variant>
      <vt:variant>
        <vt:i4>0</vt:i4>
      </vt:variant>
      <vt:variant>
        <vt:i4>5</vt:i4>
      </vt:variant>
      <vt:variant>
        <vt:lpwstr/>
      </vt:variant>
      <vt:variant>
        <vt:lpwstr>_Toc447527094</vt:lpwstr>
      </vt:variant>
      <vt:variant>
        <vt:i4>1572913</vt:i4>
      </vt:variant>
      <vt:variant>
        <vt:i4>440</vt:i4>
      </vt:variant>
      <vt:variant>
        <vt:i4>0</vt:i4>
      </vt:variant>
      <vt:variant>
        <vt:i4>5</vt:i4>
      </vt:variant>
      <vt:variant>
        <vt:lpwstr/>
      </vt:variant>
      <vt:variant>
        <vt:lpwstr>_Toc447527093</vt:lpwstr>
      </vt:variant>
      <vt:variant>
        <vt:i4>1572913</vt:i4>
      </vt:variant>
      <vt:variant>
        <vt:i4>434</vt:i4>
      </vt:variant>
      <vt:variant>
        <vt:i4>0</vt:i4>
      </vt:variant>
      <vt:variant>
        <vt:i4>5</vt:i4>
      </vt:variant>
      <vt:variant>
        <vt:lpwstr/>
      </vt:variant>
      <vt:variant>
        <vt:lpwstr>_Toc447527092</vt:lpwstr>
      </vt:variant>
      <vt:variant>
        <vt:i4>1572913</vt:i4>
      </vt:variant>
      <vt:variant>
        <vt:i4>428</vt:i4>
      </vt:variant>
      <vt:variant>
        <vt:i4>0</vt:i4>
      </vt:variant>
      <vt:variant>
        <vt:i4>5</vt:i4>
      </vt:variant>
      <vt:variant>
        <vt:lpwstr/>
      </vt:variant>
      <vt:variant>
        <vt:lpwstr>_Toc447527091</vt:lpwstr>
      </vt:variant>
      <vt:variant>
        <vt:i4>1572913</vt:i4>
      </vt:variant>
      <vt:variant>
        <vt:i4>422</vt:i4>
      </vt:variant>
      <vt:variant>
        <vt:i4>0</vt:i4>
      </vt:variant>
      <vt:variant>
        <vt:i4>5</vt:i4>
      </vt:variant>
      <vt:variant>
        <vt:lpwstr/>
      </vt:variant>
      <vt:variant>
        <vt:lpwstr>_Toc447527090</vt:lpwstr>
      </vt:variant>
      <vt:variant>
        <vt:i4>1638449</vt:i4>
      </vt:variant>
      <vt:variant>
        <vt:i4>416</vt:i4>
      </vt:variant>
      <vt:variant>
        <vt:i4>0</vt:i4>
      </vt:variant>
      <vt:variant>
        <vt:i4>5</vt:i4>
      </vt:variant>
      <vt:variant>
        <vt:lpwstr/>
      </vt:variant>
      <vt:variant>
        <vt:lpwstr>_Toc447527089</vt:lpwstr>
      </vt:variant>
      <vt:variant>
        <vt:i4>1638449</vt:i4>
      </vt:variant>
      <vt:variant>
        <vt:i4>410</vt:i4>
      </vt:variant>
      <vt:variant>
        <vt:i4>0</vt:i4>
      </vt:variant>
      <vt:variant>
        <vt:i4>5</vt:i4>
      </vt:variant>
      <vt:variant>
        <vt:lpwstr/>
      </vt:variant>
      <vt:variant>
        <vt:lpwstr>_Toc447527088</vt:lpwstr>
      </vt:variant>
      <vt:variant>
        <vt:i4>1638449</vt:i4>
      </vt:variant>
      <vt:variant>
        <vt:i4>404</vt:i4>
      </vt:variant>
      <vt:variant>
        <vt:i4>0</vt:i4>
      </vt:variant>
      <vt:variant>
        <vt:i4>5</vt:i4>
      </vt:variant>
      <vt:variant>
        <vt:lpwstr/>
      </vt:variant>
      <vt:variant>
        <vt:lpwstr>_Toc447527087</vt:lpwstr>
      </vt:variant>
      <vt:variant>
        <vt:i4>1638449</vt:i4>
      </vt:variant>
      <vt:variant>
        <vt:i4>398</vt:i4>
      </vt:variant>
      <vt:variant>
        <vt:i4>0</vt:i4>
      </vt:variant>
      <vt:variant>
        <vt:i4>5</vt:i4>
      </vt:variant>
      <vt:variant>
        <vt:lpwstr/>
      </vt:variant>
      <vt:variant>
        <vt:lpwstr>_Toc447527086</vt:lpwstr>
      </vt:variant>
      <vt:variant>
        <vt:i4>1638449</vt:i4>
      </vt:variant>
      <vt:variant>
        <vt:i4>392</vt:i4>
      </vt:variant>
      <vt:variant>
        <vt:i4>0</vt:i4>
      </vt:variant>
      <vt:variant>
        <vt:i4>5</vt:i4>
      </vt:variant>
      <vt:variant>
        <vt:lpwstr/>
      </vt:variant>
      <vt:variant>
        <vt:lpwstr>_Toc447527085</vt:lpwstr>
      </vt:variant>
      <vt:variant>
        <vt:i4>1638449</vt:i4>
      </vt:variant>
      <vt:variant>
        <vt:i4>386</vt:i4>
      </vt:variant>
      <vt:variant>
        <vt:i4>0</vt:i4>
      </vt:variant>
      <vt:variant>
        <vt:i4>5</vt:i4>
      </vt:variant>
      <vt:variant>
        <vt:lpwstr/>
      </vt:variant>
      <vt:variant>
        <vt:lpwstr>_Toc447527084</vt:lpwstr>
      </vt:variant>
      <vt:variant>
        <vt:i4>1638449</vt:i4>
      </vt:variant>
      <vt:variant>
        <vt:i4>380</vt:i4>
      </vt:variant>
      <vt:variant>
        <vt:i4>0</vt:i4>
      </vt:variant>
      <vt:variant>
        <vt:i4>5</vt:i4>
      </vt:variant>
      <vt:variant>
        <vt:lpwstr/>
      </vt:variant>
      <vt:variant>
        <vt:lpwstr>_Toc447527083</vt:lpwstr>
      </vt:variant>
      <vt:variant>
        <vt:i4>1638449</vt:i4>
      </vt:variant>
      <vt:variant>
        <vt:i4>374</vt:i4>
      </vt:variant>
      <vt:variant>
        <vt:i4>0</vt:i4>
      </vt:variant>
      <vt:variant>
        <vt:i4>5</vt:i4>
      </vt:variant>
      <vt:variant>
        <vt:lpwstr/>
      </vt:variant>
      <vt:variant>
        <vt:lpwstr>_Toc447527082</vt:lpwstr>
      </vt:variant>
      <vt:variant>
        <vt:i4>1638449</vt:i4>
      </vt:variant>
      <vt:variant>
        <vt:i4>368</vt:i4>
      </vt:variant>
      <vt:variant>
        <vt:i4>0</vt:i4>
      </vt:variant>
      <vt:variant>
        <vt:i4>5</vt:i4>
      </vt:variant>
      <vt:variant>
        <vt:lpwstr/>
      </vt:variant>
      <vt:variant>
        <vt:lpwstr>_Toc447527081</vt:lpwstr>
      </vt:variant>
      <vt:variant>
        <vt:i4>1638449</vt:i4>
      </vt:variant>
      <vt:variant>
        <vt:i4>362</vt:i4>
      </vt:variant>
      <vt:variant>
        <vt:i4>0</vt:i4>
      </vt:variant>
      <vt:variant>
        <vt:i4>5</vt:i4>
      </vt:variant>
      <vt:variant>
        <vt:lpwstr/>
      </vt:variant>
      <vt:variant>
        <vt:lpwstr>_Toc447527080</vt:lpwstr>
      </vt:variant>
      <vt:variant>
        <vt:i4>1441841</vt:i4>
      </vt:variant>
      <vt:variant>
        <vt:i4>356</vt:i4>
      </vt:variant>
      <vt:variant>
        <vt:i4>0</vt:i4>
      </vt:variant>
      <vt:variant>
        <vt:i4>5</vt:i4>
      </vt:variant>
      <vt:variant>
        <vt:lpwstr/>
      </vt:variant>
      <vt:variant>
        <vt:lpwstr>_Toc447527079</vt:lpwstr>
      </vt:variant>
      <vt:variant>
        <vt:i4>1441841</vt:i4>
      </vt:variant>
      <vt:variant>
        <vt:i4>350</vt:i4>
      </vt:variant>
      <vt:variant>
        <vt:i4>0</vt:i4>
      </vt:variant>
      <vt:variant>
        <vt:i4>5</vt:i4>
      </vt:variant>
      <vt:variant>
        <vt:lpwstr/>
      </vt:variant>
      <vt:variant>
        <vt:lpwstr>_Toc447527078</vt:lpwstr>
      </vt:variant>
      <vt:variant>
        <vt:i4>1441841</vt:i4>
      </vt:variant>
      <vt:variant>
        <vt:i4>344</vt:i4>
      </vt:variant>
      <vt:variant>
        <vt:i4>0</vt:i4>
      </vt:variant>
      <vt:variant>
        <vt:i4>5</vt:i4>
      </vt:variant>
      <vt:variant>
        <vt:lpwstr/>
      </vt:variant>
      <vt:variant>
        <vt:lpwstr>_Toc447527077</vt:lpwstr>
      </vt:variant>
      <vt:variant>
        <vt:i4>1441841</vt:i4>
      </vt:variant>
      <vt:variant>
        <vt:i4>338</vt:i4>
      </vt:variant>
      <vt:variant>
        <vt:i4>0</vt:i4>
      </vt:variant>
      <vt:variant>
        <vt:i4>5</vt:i4>
      </vt:variant>
      <vt:variant>
        <vt:lpwstr/>
      </vt:variant>
      <vt:variant>
        <vt:lpwstr>_Toc447527076</vt:lpwstr>
      </vt:variant>
      <vt:variant>
        <vt:i4>1441841</vt:i4>
      </vt:variant>
      <vt:variant>
        <vt:i4>332</vt:i4>
      </vt:variant>
      <vt:variant>
        <vt:i4>0</vt:i4>
      </vt:variant>
      <vt:variant>
        <vt:i4>5</vt:i4>
      </vt:variant>
      <vt:variant>
        <vt:lpwstr/>
      </vt:variant>
      <vt:variant>
        <vt:lpwstr>_Toc447527075</vt:lpwstr>
      </vt:variant>
      <vt:variant>
        <vt:i4>1441841</vt:i4>
      </vt:variant>
      <vt:variant>
        <vt:i4>326</vt:i4>
      </vt:variant>
      <vt:variant>
        <vt:i4>0</vt:i4>
      </vt:variant>
      <vt:variant>
        <vt:i4>5</vt:i4>
      </vt:variant>
      <vt:variant>
        <vt:lpwstr/>
      </vt:variant>
      <vt:variant>
        <vt:lpwstr>_Toc447527074</vt:lpwstr>
      </vt:variant>
      <vt:variant>
        <vt:i4>1441841</vt:i4>
      </vt:variant>
      <vt:variant>
        <vt:i4>320</vt:i4>
      </vt:variant>
      <vt:variant>
        <vt:i4>0</vt:i4>
      </vt:variant>
      <vt:variant>
        <vt:i4>5</vt:i4>
      </vt:variant>
      <vt:variant>
        <vt:lpwstr/>
      </vt:variant>
      <vt:variant>
        <vt:lpwstr>_Toc447527073</vt:lpwstr>
      </vt:variant>
      <vt:variant>
        <vt:i4>1441841</vt:i4>
      </vt:variant>
      <vt:variant>
        <vt:i4>314</vt:i4>
      </vt:variant>
      <vt:variant>
        <vt:i4>0</vt:i4>
      </vt:variant>
      <vt:variant>
        <vt:i4>5</vt:i4>
      </vt:variant>
      <vt:variant>
        <vt:lpwstr/>
      </vt:variant>
      <vt:variant>
        <vt:lpwstr>_Toc447527072</vt:lpwstr>
      </vt:variant>
      <vt:variant>
        <vt:i4>1441841</vt:i4>
      </vt:variant>
      <vt:variant>
        <vt:i4>308</vt:i4>
      </vt:variant>
      <vt:variant>
        <vt:i4>0</vt:i4>
      </vt:variant>
      <vt:variant>
        <vt:i4>5</vt:i4>
      </vt:variant>
      <vt:variant>
        <vt:lpwstr/>
      </vt:variant>
      <vt:variant>
        <vt:lpwstr>_Toc447527071</vt:lpwstr>
      </vt:variant>
      <vt:variant>
        <vt:i4>1441841</vt:i4>
      </vt:variant>
      <vt:variant>
        <vt:i4>302</vt:i4>
      </vt:variant>
      <vt:variant>
        <vt:i4>0</vt:i4>
      </vt:variant>
      <vt:variant>
        <vt:i4>5</vt:i4>
      </vt:variant>
      <vt:variant>
        <vt:lpwstr/>
      </vt:variant>
      <vt:variant>
        <vt:lpwstr>_Toc447527070</vt:lpwstr>
      </vt:variant>
      <vt:variant>
        <vt:i4>1507377</vt:i4>
      </vt:variant>
      <vt:variant>
        <vt:i4>296</vt:i4>
      </vt:variant>
      <vt:variant>
        <vt:i4>0</vt:i4>
      </vt:variant>
      <vt:variant>
        <vt:i4>5</vt:i4>
      </vt:variant>
      <vt:variant>
        <vt:lpwstr/>
      </vt:variant>
      <vt:variant>
        <vt:lpwstr>_Toc447527069</vt:lpwstr>
      </vt:variant>
      <vt:variant>
        <vt:i4>1507377</vt:i4>
      </vt:variant>
      <vt:variant>
        <vt:i4>290</vt:i4>
      </vt:variant>
      <vt:variant>
        <vt:i4>0</vt:i4>
      </vt:variant>
      <vt:variant>
        <vt:i4>5</vt:i4>
      </vt:variant>
      <vt:variant>
        <vt:lpwstr/>
      </vt:variant>
      <vt:variant>
        <vt:lpwstr>_Toc447527068</vt:lpwstr>
      </vt:variant>
      <vt:variant>
        <vt:i4>1507377</vt:i4>
      </vt:variant>
      <vt:variant>
        <vt:i4>284</vt:i4>
      </vt:variant>
      <vt:variant>
        <vt:i4>0</vt:i4>
      </vt:variant>
      <vt:variant>
        <vt:i4>5</vt:i4>
      </vt:variant>
      <vt:variant>
        <vt:lpwstr/>
      </vt:variant>
      <vt:variant>
        <vt:lpwstr>_Toc447527067</vt:lpwstr>
      </vt:variant>
      <vt:variant>
        <vt:i4>1507377</vt:i4>
      </vt:variant>
      <vt:variant>
        <vt:i4>278</vt:i4>
      </vt:variant>
      <vt:variant>
        <vt:i4>0</vt:i4>
      </vt:variant>
      <vt:variant>
        <vt:i4>5</vt:i4>
      </vt:variant>
      <vt:variant>
        <vt:lpwstr/>
      </vt:variant>
      <vt:variant>
        <vt:lpwstr>_Toc447527066</vt:lpwstr>
      </vt:variant>
      <vt:variant>
        <vt:i4>1507377</vt:i4>
      </vt:variant>
      <vt:variant>
        <vt:i4>272</vt:i4>
      </vt:variant>
      <vt:variant>
        <vt:i4>0</vt:i4>
      </vt:variant>
      <vt:variant>
        <vt:i4>5</vt:i4>
      </vt:variant>
      <vt:variant>
        <vt:lpwstr/>
      </vt:variant>
      <vt:variant>
        <vt:lpwstr>_Toc447527065</vt:lpwstr>
      </vt:variant>
      <vt:variant>
        <vt:i4>1507377</vt:i4>
      </vt:variant>
      <vt:variant>
        <vt:i4>266</vt:i4>
      </vt:variant>
      <vt:variant>
        <vt:i4>0</vt:i4>
      </vt:variant>
      <vt:variant>
        <vt:i4>5</vt:i4>
      </vt:variant>
      <vt:variant>
        <vt:lpwstr/>
      </vt:variant>
      <vt:variant>
        <vt:lpwstr>_Toc447527064</vt:lpwstr>
      </vt:variant>
      <vt:variant>
        <vt:i4>1507377</vt:i4>
      </vt:variant>
      <vt:variant>
        <vt:i4>260</vt:i4>
      </vt:variant>
      <vt:variant>
        <vt:i4>0</vt:i4>
      </vt:variant>
      <vt:variant>
        <vt:i4>5</vt:i4>
      </vt:variant>
      <vt:variant>
        <vt:lpwstr/>
      </vt:variant>
      <vt:variant>
        <vt:lpwstr>_Toc447527063</vt:lpwstr>
      </vt:variant>
      <vt:variant>
        <vt:i4>1507377</vt:i4>
      </vt:variant>
      <vt:variant>
        <vt:i4>254</vt:i4>
      </vt:variant>
      <vt:variant>
        <vt:i4>0</vt:i4>
      </vt:variant>
      <vt:variant>
        <vt:i4>5</vt:i4>
      </vt:variant>
      <vt:variant>
        <vt:lpwstr/>
      </vt:variant>
      <vt:variant>
        <vt:lpwstr>_Toc447527062</vt:lpwstr>
      </vt:variant>
      <vt:variant>
        <vt:i4>1507377</vt:i4>
      </vt:variant>
      <vt:variant>
        <vt:i4>248</vt:i4>
      </vt:variant>
      <vt:variant>
        <vt:i4>0</vt:i4>
      </vt:variant>
      <vt:variant>
        <vt:i4>5</vt:i4>
      </vt:variant>
      <vt:variant>
        <vt:lpwstr/>
      </vt:variant>
      <vt:variant>
        <vt:lpwstr>_Toc447527061</vt:lpwstr>
      </vt:variant>
      <vt:variant>
        <vt:i4>1507377</vt:i4>
      </vt:variant>
      <vt:variant>
        <vt:i4>242</vt:i4>
      </vt:variant>
      <vt:variant>
        <vt:i4>0</vt:i4>
      </vt:variant>
      <vt:variant>
        <vt:i4>5</vt:i4>
      </vt:variant>
      <vt:variant>
        <vt:lpwstr/>
      </vt:variant>
      <vt:variant>
        <vt:lpwstr>_Toc447527060</vt:lpwstr>
      </vt:variant>
      <vt:variant>
        <vt:i4>1310769</vt:i4>
      </vt:variant>
      <vt:variant>
        <vt:i4>236</vt:i4>
      </vt:variant>
      <vt:variant>
        <vt:i4>0</vt:i4>
      </vt:variant>
      <vt:variant>
        <vt:i4>5</vt:i4>
      </vt:variant>
      <vt:variant>
        <vt:lpwstr/>
      </vt:variant>
      <vt:variant>
        <vt:lpwstr>_Toc447527059</vt:lpwstr>
      </vt:variant>
      <vt:variant>
        <vt:i4>1310769</vt:i4>
      </vt:variant>
      <vt:variant>
        <vt:i4>230</vt:i4>
      </vt:variant>
      <vt:variant>
        <vt:i4>0</vt:i4>
      </vt:variant>
      <vt:variant>
        <vt:i4>5</vt:i4>
      </vt:variant>
      <vt:variant>
        <vt:lpwstr/>
      </vt:variant>
      <vt:variant>
        <vt:lpwstr>_Toc447527058</vt:lpwstr>
      </vt:variant>
      <vt:variant>
        <vt:i4>1310769</vt:i4>
      </vt:variant>
      <vt:variant>
        <vt:i4>224</vt:i4>
      </vt:variant>
      <vt:variant>
        <vt:i4>0</vt:i4>
      </vt:variant>
      <vt:variant>
        <vt:i4>5</vt:i4>
      </vt:variant>
      <vt:variant>
        <vt:lpwstr/>
      </vt:variant>
      <vt:variant>
        <vt:lpwstr>_Toc447527057</vt:lpwstr>
      </vt:variant>
      <vt:variant>
        <vt:i4>1310769</vt:i4>
      </vt:variant>
      <vt:variant>
        <vt:i4>218</vt:i4>
      </vt:variant>
      <vt:variant>
        <vt:i4>0</vt:i4>
      </vt:variant>
      <vt:variant>
        <vt:i4>5</vt:i4>
      </vt:variant>
      <vt:variant>
        <vt:lpwstr/>
      </vt:variant>
      <vt:variant>
        <vt:lpwstr>_Toc447527056</vt:lpwstr>
      </vt:variant>
      <vt:variant>
        <vt:i4>1310769</vt:i4>
      </vt:variant>
      <vt:variant>
        <vt:i4>212</vt:i4>
      </vt:variant>
      <vt:variant>
        <vt:i4>0</vt:i4>
      </vt:variant>
      <vt:variant>
        <vt:i4>5</vt:i4>
      </vt:variant>
      <vt:variant>
        <vt:lpwstr/>
      </vt:variant>
      <vt:variant>
        <vt:lpwstr>_Toc447527055</vt:lpwstr>
      </vt:variant>
      <vt:variant>
        <vt:i4>1310769</vt:i4>
      </vt:variant>
      <vt:variant>
        <vt:i4>206</vt:i4>
      </vt:variant>
      <vt:variant>
        <vt:i4>0</vt:i4>
      </vt:variant>
      <vt:variant>
        <vt:i4>5</vt:i4>
      </vt:variant>
      <vt:variant>
        <vt:lpwstr/>
      </vt:variant>
      <vt:variant>
        <vt:lpwstr>_Toc447527054</vt:lpwstr>
      </vt:variant>
      <vt:variant>
        <vt:i4>1310769</vt:i4>
      </vt:variant>
      <vt:variant>
        <vt:i4>200</vt:i4>
      </vt:variant>
      <vt:variant>
        <vt:i4>0</vt:i4>
      </vt:variant>
      <vt:variant>
        <vt:i4>5</vt:i4>
      </vt:variant>
      <vt:variant>
        <vt:lpwstr/>
      </vt:variant>
      <vt:variant>
        <vt:lpwstr>_Toc447527053</vt:lpwstr>
      </vt:variant>
      <vt:variant>
        <vt:i4>1310769</vt:i4>
      </vt:variant>
      <vt:variant>
        <vt:i4>194</vt:i4>
      </vt:variant>
      <vt:variant>
        <vt:i4>0</vt:i4>
      </vt:variant>
      <vt:variant>
        <vt:i4>5</vt:i4>
      </vt:variant>
      <vt:variant>
        <vt:lpwstr/>
      </vt:variant>
      <vt:variant>
        <vt:lpwstr>_Toc447527052</vt:lpwstr>
      </vt:variant>
      <vt:variant>
        <vt:i4>1310769</vt:i4>
      </vt:variant>
      <vt:variant>
        <vt:i4>188</vt:i4>
      </vt:variant>
      <vt:variant>
        <vt:i4>0</vt:i4>
      </vt:variant>
      <vt:variant>
        <vt:i4>5</vt:i4>
      </vt:variant>
      <vt:variant>
        <vt:lpwstr/>
      </vt:variant>
      <vt:variant>
        <vt:lpwstr>_Toc447527051</vt:lpwstr>
      </vt:variant>
      <vt:variant>
        <vt:i4>1310769</vt:i4>
      </vt:variant>
      <vt:variant>
        <vt:i4>182</vt:i4>
      </vt:variant>
      <vt:variant>
        <vt:i4>0</vt:i4>
      </vt:variant>
      <vt:variant>
        <vt:i4>5</vt:i4>
      </vt:variant>
      <vt:variant>
        <vt:lpwstr/>
      </vt:variant>
      <vt:variant>
        <vt:lpwstr>_Toc447527050</vt:lpwstr>
      </vt:variant>
      <vt:variant>
        <vt:i4>1376305</vt:i4>
      </vt:variant>
      <vt:variant>
        <vt:i4>176</vt:i4>
      </vt:variant>
      <vt:variant>
        <vt:i4>0</vt:i4>
      </vt:variant>
      <vt:variant>
        <vt:i4>5</vt:i4>
      </vt:variant>
      <vt:variant>
        <vt:lpwstr/>
      </vt:variant>
      <vt:variant>
        <vt:lpwstr>_Toc447527049</vt:lpwstr>
      </vt:variant>
      <vt:variant>
        <vt:i4>1376305</vt:i4>
      </vt:variant>
      <vt:variant>
        <vt:i4>170</vt:i4>
      </vt:variant>
      <vt:variant>
        <vt:i4>0</vt:i4>
      </vt:variant>
      <vt:variant>
        <vt:i4>5</vt:i4>
      </vt:variant>
      <vt:variant>
        <vt:lpwstr/>
      </vt:variant>
      <vt:variant>
        <vt:lpwstr>_Toc447527048</vt:lpwstr>
      </vt:variant>
      <vt:variant>
        <vt:i4>1376305</vt:i4>
      </vt:variant>
      <vt:variant>
        <vt:i4>164</vt:i4>
      </vt:variant>
      <vt:variant>
        <vt:i4>0</vt:i4>
      </vt:variant>
      <vt:variant>
        <vt:i4>5</vt:i4>
      </vt:variant>
      <vt:variant>
        <vt:lpwstr/>
      </vt:variant>
      <vt:variant>
        <vt:lpwstr>_Toc447527047</vt:lpwstr>
      </vt:variant>
      <vt:variant>
        <vt:i4>1376305</vt:i4>
      </vt:variant>
      <vt:variant>
        <vt:i4>158</vt:i4>
      </vt:variant>
      <vt:variant>
        <vt:i4>0</vt:i4>
      </vt:variant>
      <vt:variant>
        <vt:i4>5</vt:i4>
      </vt:variant>
      <vt:variant>
        <vt:lpwstr/>
      </vt:variant>
      <vt:variant>
        <vt:lpwstr>_Toc447527046</vt:lpwstr>
      </vt:variant>
      <vt:variant>
        <vt:i4>1376305</vt:i4>
      </vt:variant>
      <vt:variant>
        <vt:i4>152</vt:i4>
      </vt:variant>
      <vt:variant>
        <vt:i4>0</vt:i4>
      </vt:variant>
      <vt:variant>
        <vt:i4>5</vt:i4>
      </vt:variant>
      <vt:variant>
        <vt:lpwstr/>
      </vt:variant>
      <vt:variant>
        <vt:lpwstr>_Toc447527045</vt:lpwstr>
      </vt:variant>
      <vt:variant>
        <vt:i4>1376305</vt:i4>
      </vt:variant>
      <vt:variant>
        <vt:i4>146</vt:i4>
      </vt:variant>
      <vt:variant>
        <vt:i4>0</vt:i4>
      </vt:variant>
      <vt:variant>
        <vt:i4>5</vt:i4>
      </vt:variant>
      <vt:variant>
        <vt:lpwstr/>
      </vt:variant>
      <vt:variant>
        <vt:lpwstr>_Toc447527044</vt:lpwstr>
      </vt:variant>
      <vt:variant>
        <vt:i4>1376305</vt:i4>
      </vt:variant>
      <vt:variant>
        <vt:i4>140</vt:i4>
      </vt:variant>
      <vt:variant>
        <vt:i4>0</vt:i4>
      </vt:variant>
      <vt:variant>
        <vt:i4>5</vt:i4>
      </vt:variant>
      <vt:variant>
        <vt:lpwstr/>
      </vt:variant>
      <vt:variant>
        <vt:lpwstr>_Toc447527043</vt:lpwstr>
      </vt:variant>
      <vt:variant>
        <vt:i4>1376305</vt:i4>
      </vt:variant>
      <vt:variant>
        <vt:i4>134</vt:i4>
      </vt:variant>
      <vt:variant>
        <vt:i4>0</vt:i4>
      </vt:variant>
      <vt:variant>
        <vt:i4>5</vt:i4>
      </vt:variant>
      <vt:variant>
        <vt:lpwstr/>
      </vt:variant>
      <vt:variant>
        <vt:lpwstr>_Toc447527042</vt:lpwstr>
      </vt:variant>
      <vt:variant>
        <vt:i4>1376305</vt:i4>
      </vt:variant>
      <vt:variant>
        <vt:i4>128</vt:i4>
      </vt:variant>
      <vt:variant>
        <vt:i4>0</vt:i4>
      </vt:variant>
      <vt:variant>
        <vt:i4>5</vt:i4>
      </vt:variant>
      <vt:variant>
        <vt:lpwstr/>
      </vt:variant>
      <vt:variant>
        <vt:lpwstr>_Toc447527041</vt:lpwstr>
      </vt:variant>
      <vt:variant>
        <vt:i4>1376305</vt:i4>
      </vt:variant>
      <vt:variant>
        <vt:i4>122</vt:i4>
      </vt:variant>
      <vt:variant>
        <vt:i4>0</vt:i4>
      </vt:variant>
      <vt:variant>
        <vt:i4>5</vt:i4>
      </vt:variant>
      <vt:variant>
        <vt:lpwstr/>
      </vt:variant>
      <vt:variant>
        <vt:lpwstr>_Toc447527040</vt:lpwstr>
      </vt:variant>
      <vt:variant>
        <vt:i4>1179697</vt:i4>
      </vt:variant>
      <vt:variant>
        <vt:i4>116</vt:i4>
      </vt:variant>
      <vt:variant>
        <vt:i4>0</vt:i4>
      </vt:variant>
      <vt:variant>
        <vt:i4>5</vt:i4>
      </vt:variant>
      <vt:variant>
        <vt:lpwstr/>
      </vt:variant>
      <vt:variant>
        <vt:lpwstr>_Toc447527039</vt:lpwstr>
      </vt:variant>
      <vt:variant>
        <vt:i4>1179697</vt:i4>
      </vt:variant>
      <vt:variant>
        <vt:i4>110</vt:i4>
      </vt:variant>
      <vt:variant>
        <vt:i4>0</vt:i4>
      </vt:variant>
      <vt:variant>
        <vt:i4>5</vt:i4>
      </vt:variant>
      <vt:variant>
        <vt:lpwstr/>
      </vt:variant>
      <vt:variant>
        <vt:lpwstr>_Toc447527038</vt:lpwstr>
      </vt:variant>
      <vt:variant>
        <vt:i4>1179697</vt:i4>
      </vt:variant>
      <vt:variant>
        <vt:i4>104</vt:i4>
      </vt:variant>
      <vt:variant>
        <vt:i4>0</vt:i4>
      </vt:variant>
      <vt:variant>
        <vt:i4>5</vt:i4>
      </vt:variant>
      <vt:variant>
        <vt:lpwstr/>
      </vt:variant>
      <vt:variant>
        <vt:lpwstr>_Toc447527037</vt:lpwstr>
      </vt:variant>
      <vt:variant>
        <vt:i4>1179697</vt:i4>
      </vt:variant>
      <vt:variant>
        <vt:i4>98</vt:i4>
      </vt:variant>
      <vt:variant>
        <vt:i4>0</vt:i4>
      </vt:variant>
      <vt:variant>
        <vt:i4>5</vt:i4>
      </vt:variant>
      <vt:variant>
        <vt:lpwstr/>
      </vt:variant>
      <vt:variant>
        <vt:lpwstr>_Toc447527036</vt:lpwstr>
      </vt:variant>
      <vt:variant>
        <vt:i4>1179697</vt:i4>
      </vt:variant>
      <vt:variant>
        <vt:i4>92</vt:i4>
      </vt:variant>
      <vt:variant>
        <vt:i4>0</vt:i4>
      </vt:variant>
      <vt:variant>
        <vt:i4>5</vt:i4>
      </vt:variant>
      <vt:variant>
        <vt:lpwstr/>
      </vt:variant>
      <vt:variant>
        <vt:lpwstr>_Toc447527035</vt:lpwstr>
      </vt:variant>
      <vt:variant>
        <vt:i4>1179697</vt:i4>
      </vt:variant>
      <vt:variant>
        <vt:i4>86</vt:i4>
      </vt:variant>
      <vt:variant>
        <vt:i4>0</vt:i4>
      </vt:variant>
      <vt:variant>
        <vt:i4>5</vt:i4>
      </vt:variant>
      <vt:variant>
        <vt:lpwstr/>
      </vt:variant>
      <vt:variant>
        <vt:lpwstr>_Toc447527034</vt:lpwstr>
      </vt:variant>
      <vt:variant>
        <vt:i4>1179697</vt:i4>
      </vt:variant>
      <vt:variant>
        <vt:i4>80</vt:i4>
      </vt:variant>
      <vt:variant>
        <vt:i4>0</vt:i4>
      </vt:variant>
      <vt:variant>
        <vt:i4>5</vt:i4>
      </vt:variant>
      <vt:variant>
        <vt:lpwstr/>
      </vt:variant>
      <vt:variant>
        <vt:lpwstr>_Toc447527033</vt:lpwstr>
      </vt:variant>
      <vt:variant>
        <vt:i4>1179697</vt:i4>
      </vt:variant>
      <vt:variant>
        <vt:i4>74</vt:i4>
      </vt:variant>
      <vt:variant>
        <vt:i4>0</vt:i4>
      </vt:variant>
      <vt:variant>
        <vt:i4>5</vt:i4>
      </vt:variant>
      <vt:variant>
        <vt:lpwstr/>
      </vt:variant>
      <vt:variant>
        <vt:lpwstr>_Toc447527032</vt:lpwstr>
      </vt:variant>
      <vt:variant>
        <vt:i4>1179697</vt:i4>
      </vt:variant>
      <vt:variant>
        <vt:i4>68</vt:i4>
      </vt:variant>
      <vt:variant>
        <vt:i4>0</vt:i4>
      </vt:variant>
      <vt:variant>
        <vt:i4>5</vt:i4>
      </vt:variant>
      <vt:variant>
        <vt:lpwstr/>
      </vt:variant>
      <vt:variant>
        <vt:lpwstr>_Toc447527031</vt:lpwstr>
      </vt:variant>
      <vt:variant>
        <vt:i4>1179697</vt:i4>
      </vt:variant>
      <vt:variant>
        <vt:i4>62</vt:i4>
      </vt:variant>
      <vt:variant>
        <vt:i4>0</vt:i4>
      </vt:variant>
      <vt:variant>
        <vt:i4>5</vt:i4>
      </vt:variant>
      <vt:variant>
        <vt:lpwstr/>
      </vt:variant>
      <vt:variant>
        <vt:lpwstr>_Toc447527030</vt:lpwstr>
      </vt:variant>
      <vt:variant>
        <vt:i4>1245233</vt:i4>
      </vt:variant>
      <vt:variant>
        <vt:i4>56</vt:i4>
      </vt:variant>
      <vt:variant>
        <vt:i4>0</vt:i4>
      </vt:variant>
      <vt:variant>
        <vt:i4>5</vt:i4>
      </vt:variant>
      <vt:variant>
        <vt:lpwstr/>
      </vt:variant>
      <vt:variant>
        <vt:lpwstr>_Toc447527029</vt:lpwstr>
      </vt:variant>
      <vt:variant>
        <vt:i4>1245233</vt:i4>
      </vt:variant>
      <vt:variant>
        <vt:i4>50</vt:i4>
      </vt:variant>
      <vt:variant>
        <vt:i4>0</vt:i4>
      </vt:variant>
      <vt:variant>
        <vt:i4>5</vt:i4>
      </vt:variant>
      <vt:variant>
        <vt:lpwstr/>
      </vt:variant>
      <vt:variant>
        <vt:lpwstr>_Toc447527028</vt:lpwstr>
      </vt:variant>
      <vt:variant>
        <vt:i4>1245233</vt:i4>
      </vt:variant>
      <vt:variant>
        <vt:i4>44</vt:i4>
      </vt:variant>
      <vt:variant>
        <vt:i4>0</vt:i4>
      </vt:variant>
      <vt:variant>
        <vt:i4>5</vt:i4>
      </vt:variant>
      <vt:variant>
        <vt:lpwstr/>
      </vt:variant>
      <vt:variant>
        <vt:lpwstr>_Toc447527027</vt:lpwstr>
      </vt:variant>
      <vt:variant>
        <vt:i4>1245233</vt:i4>
      </vt:variant>
      <vt:variant>
        <vt:i4>38</vt:i4>
      </vt:variant>
      <vt:variant>
        <vt:i4>0</vt:i4>
      </vt:variant>
      <vt:variant>
        <vt:i4>5</vt:i4>
      </vt:variant>
      <vt:variant>
        <vt:lpwstr/>
      </vt:variant>
      <vt:variant>
        <vt:lpwstr>_Toc447527026</vt:lpwstr>
      </vt:variant>
      <vt:variant>
        <vt:i4>1245233</vt:i4>
      </vt:variant>
      <vt:variant>
        <vt:i4>32</vt:i4>
      </vt:variant>
      <vt:variant>
        <vt:i4>0</vt:i4>
      </vt:variant>
      <vt:variant>
        <vt:i4>5</vt:i4>
      </vt:variant>
      <vt:variant>
        <vt:lpwstr/>
      </vt:variant>
      <vt:variant>
        <vt:lpwstr>_Toc447527025</vt:lpwstr>
      </vt:variant>
      <vt:variant>
        <vt:i4>1245233</vt:i4>
      </vt:variant>
      <vt:variant>
        <vt:i4>26</vt:i4>
      </vt:variant>
      <vt:variant>
        <vt:i4>0</vt:i4>
      </vt:variant>
      <vt:variant>
        <vt:i4>5</vt:i4>
      </vt:variant>
      <vt:variant>
        <vt:lpwstr/>
      </vt:variant>
      <vt:variant>
        <vt:lpwstr>_Toc447527024</vt:lpwstr>
      </vt:variant>
      <vt:variant>
        <vt:i4>1245233</vt:i4>
      </vt:variant>
      <vt:variant>
        <vt:i4>20</vt:i4>
      </vt:variant>
      <vt:variant>
        <vt:i4>0</vt:i4>
      </vt:variant>
      <vt:variant>
        <vt:i4>5</vt:i4>
      </vt:variant>
      <vt:variant>
        <vt:lpwstr/>
      </vt:variant>
      <vt:variant>
        <vt:lpwstr>_Toc447527023</vt:lpwstr>
      </vt:variant>
      <vt:variant>
        <vt:i4>1245233</vt:i4>
      </vt:variant>
      <vt:variant>
        <vt:i4>14</vt:i4>
      </vt:variant>
      <vt:variant>
        <vt:i4>0</vt:i4>
      </vt:variant>
      <vt:variant>
        <vt:i4>5</vt:i4>
      </vt:variant>
      <vt:variant>
        <vt:lpwstr/>
      </vt:variant>
      <vt:variant>
        <vt:lpwstr>_Toc447527022</vt:lpwstr>
      </vt:variant>
      <vt:variant>
        <vt:i4>1245233</vt:i4>
      </vt:variant>
      <vt:variant>
        <vt:i4>8</vt:i4>
      </vt:variant>
      <vt:variant>
        <vt:i4>0</vt:i4>
      </vt:variant>
      <vt:variant>
        <vt:i4>5</vt:i4>
      </vt:variant>
      <vt:variant>
        <vt:lpwstr/>
      </vt:variant>
      <vt:variant>
        <vt:lpwstr>_Toc447527021</vt:lpwstr>
      </vt:variant>
      <vt:variant>
        <vt:i4>1245233</vt:i4>
      </vt:variant>
      <vt:variant>
        <vt:i4>2</vt:i4>
      </vt:variant>
      <vt:variant>
        <vt:i4>0</vt:i4>
      </vt:variant>
      <vt:variant>
        <vt:i4>5</vt:i4>
      </vt:variant>
      <vt:variant>
        <vt:lpwstr/>
      </vt:variant>
      <vt:variant>
        <vt:lpwstr>_Toc447527020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HMRC Contract</dc:title>
  <dc:subject>Standard Template</dc:subject>
  <dc:creator>Scott Cameron</dc:creator>
  <cp:keywords/>
  <dc:description/>
  <cp:lastModifiedBy>Crowe, Nicholas (HR)</cp:lastModifiedBy>
  <cp:revision>2</cp:revision>
  <cp:lastPrinted>2016-10-14T12:26:00Z</cp:lastPrinted>
  <dcterms:created xsi:type="dcterms:W3CDTF">2017-04-10T12:45:00Z</dcterms:created>
  <dcterms:modified xsi:type="dcterms:W3CDTF">2017-04-10T12:45:00Z</dcterms:modified>
  <cp:contentStatus/>
</cp:coreProperties>
</file>