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5DDCD" w14:textId="3B727EBC" w:rsidR="002155B8" w:rsidRPr="002155B8" w:rsidRDefault="002155B8" w:rsidP="00EE14F3">
      <w:pPr>
        <w:rPr>
          <w:rFonts w:ascii="Arial" w:hAnsi="Arial" w:cs="Arial"/>
          <w:b/>
          <w:color w:val="0D0D0D" w:themeColor="text1" w:themeTint="F2"/>
          <w:sz w:val="22"/>
          <w:szCs w:val="22"/>
          <w:u w:val="single"/>
        </w:rPr>
      </w:pPr>
      <w:r w:rsidRPr="002155B8">
        <w:rPr>
          <w:rFonts w:ascii="Arial" w:hAnsi="Arial" w:cs="Arial"/>
          <w:b/>
          <w:color w:val="0D0D0D" w:themeColor="text1" w:themeTint="F2"/>
          <w:sz w:val="22"/>
          <w:szCs w:val="22"/>
          <w:u w:val="single"/>
        </w:rPr>
        <w:t>Threat Tactics Course</w:t>
      </w:r>
      <w:r w:rsidR="00850C64">
        <w:rPr>
          <w:rFonts w:ascii="Arial" w:hAnsi="Arial" w:cs="Arial"/>
          <w:b/>
          <w:color w:val="0D0D0D" w:themeColor="text1" w:themeTint="F2"/>
          <w:sz w:val="22"/>
          <w:szCs w:val="22"/>
          <w:u w:val="single"/>
        </w:rPr>
        <w:t xml:space="preserve"> (TTC)</w:t>
      </w:r>
      <w:r w:rsidRPr="002155B8">
        <w:rPr>
          <w:rFonts w:ascii="Arial" w:hAnsi="Arial" w:cs="Arial"/>
          <w:b/>
          <w:color w:val="0D0D0D" w:themeColor="text1" w:themeTint="F2"/>
          <w:sz w:val="22"/>
          <w:szCs w:val="22"/>
          <w:u w:val="single"/>
        </w:rPr>
        <w:t xml:space="preserve"> </w:t>
      </w:r>
      <w:r>
        <w:rPr>
          <w:rFonts w:ascii="Arial" w:hAnsi="Arial" w:cs="Arial"/>
          <w:b/>
          <w:color w:val="0D0D0D" w:themeColor="text1" w:themeTint="F2"/>
          <w:sz w:val="22"/>
          <w:szCs w:val="22"/>
          <w:u w:val="single"/>
        </w:rPr>
        <w:t>– Example Course Syllabus</w:t>
      </w:r>
      <w:r>
        <w:rPr>
          <w:rFonts w:ascii="Arial" w:hAnsi="Arial" w:cs="Arial"/>
          <w:b/>
          <w:color w:val="0D0D0D" w:themeColor="text1" w:themeTint="F2"/>
          <w:sz w:val="22"/>
          <w:szCs w:val="22"/>
          <w:u w:val="single"/>
        </w:rPr>
        <w:br/>
      </w:r>
    </w:p>
    <w:tbl>
      <w:tblPr>
        <w:tblW w:w="14031" w:type="dxa"/>
        <w:tblCellMar>
          <w:left w:w="0" w:type="dxa"/>
          <w:right w:w="0" w:type="dxa"/>
        </w:tblCellMar>
        <w:tblLook w:val="0600" w:firstRow="0" w:lastRow="0" w:firstColumn="0" w:lastColumn="0" w:noHBand="1" w:noVBand="1"/>
      </w:tblPr>
      <w:tblGrid>
        <w:gridCol w:w="2084"/>
        <w:gridCol w:w="3017"/>
        <w:gridCol w:w="3118"/>
        <w:gridCol w:w="2977"/>
        <w:gridCol w:w="2835"/>
      </w:tblGrid>
      <w:tr w:rsidR="002155B8" w:rsidRPr="002155B8" w14:paraId="3FFE1D75" w14:textId="77777777" w:rsidTr="002155B8">
        <w:trPr>
          <w:trHeight w:val="301"/>
        </w:trPr>
        <w:tc>
          <w:tcPr>
            <w:tcW w:w="2084" w:type="dxa"/>
            <w:tcBorders>
              <w:top w:val="single" w:sz="6" w:space="0" w:color="FFFFFF"/>
              <w:left w:val="single" w:sz="6" w:space="0" w:color="FFFFFF"/>
              <w:bottom w:val="single" w:sz="6" w:space="0" w:color="FFFFFF"/>
              <w:right w:val="single" w:sz="6" w:space="0" w:color="FFFFFF"/>
            </w:tcBorders>
            <w:shd w:val="clear" w:color="auto" w:fill="D9D9D9"/>
            <w:tcMar>
              <w:top w:w="50" w:type="dxa"/>
              <w:left w:w="99" w:type="dxa"/>
              <w:bottom w:w="50" w:type="dxa"/>
              <w:right w:w="99" w:type="dxa"/>
            </w:tcMar>
            <w:hideMark/>
          </w:tcPr>
          <w:p w14:paraId="5A6AEC9E" w14:textId="77777777" w:rsidR="002155B8" w:rsidRPr="002155B8" w:rsidRDefault="002155B8" w:rsidP="002155B8">
            <w:pPr>
              <w:rPr>
                <w:sz w:val="20"/>
                <w:szCs w:val="20"/>
              </w:rPr>
            </w:pPr>
          </w:p>
        </w:tc>
        <w:tc>
          <w:tcPr>
            <w:tcW w:w="3017" w:type="dxa"/>
            <w:tcBorders>
              <w:top w:val="single" w:sz="6" w:space="0" w:color="306F90"/>
              <w:left w:val="single" w:sz="6" w:space="0" w:color="FFFFFF"/>
              <w:bottom w:val="single" w:sz="6" w:space="0" w:color="306F90"/>
              <w:right w:val="single" w:sz="6" w:space="0" w:color="306F90"/>
            </w:tcBorders>
            <w:shd w:val="clear" w:color="auto" w:fill="D9D9D9"/>
            <w:tcMar>
              <w:top w:w="50" w:type="dxa"/>
              <w:left w:w="99" w:type="dxa"/>
              <w:bottom w:w="50" w:type="dxa"/>
              <w:right w:w="99" w:type="dxa"/>
            </w:tcMar>
            <w:vAlign w:val="center"/>
            <w:hideMark/>
          </w:tcPr>
          <w:p w14:paraId="53045FDC"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Tuesday</w:t>
            </w:r>
            <w:r w:rsidRPr="002155B8">
              <w:rPr>
                <w:rFonts w:ascii="Arial" w:hAnsi="Arial" w:cs="Arial"/>
                <w:color w:val="000000" w:themeColor="text1"/>
                <w:kern w:val="24"/>
                <w:sz w:val="16"/>
                <w:szCs w:val="16"/>
                <w:lang w:val="en-US"/>
              </w:rPr>
              <w:t> </w:t>
            </w:r>
          </w:p>
        </w:tc>
        <w:tc>
          <w:tcPr>
            <w:tcW w:w="3118" w:type="dxa"/>
            <w:tcBorders>
              <w:top w:val="single" w:sz="6" w:space="0" w:color="507090"/>
              <w:left w:val="single" w:sz="6" w:space="0" w:color="306F90"/>
              <w:bottom w:val="single" w:sz="6" w:space="0" w:color="507090"/>
              <w:right w:val="single" w:sz="6" w:space="0" w:color="507090"/>
            </w:tcBorders>
            <w:shd w:val="clear" w:color="auto" w:fill="D9D9D9"/>
            <w:tcMar>
              <w:top w:w="50" w:type="dxa"/>
              <w:left w:w="99" w:type="dxa"/>
              <w:bottom w:w="50" w:type="dxa"/>
              <w:right w:w="99" w:type="dxa"/>
            </w:tcMar>
            <w:vAlign w:val="center"/>
            <w:hideMark/>
          </w:tcPr>
          <w:p w14:paraId="69DE5B6D"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Wednesday</w:t>
            </w:r>
            <w:r w:rsidRPr="002155B8">
              <w:rPr>
                <w:rFonts w:ascii="Arial" w:hAnsi="Arial" w:cs="Arial"/>
                <w:color w:val="000000" w:themeColor="text1"/>
                <w:kern w:val="24"/>
                <w:sz w:val="16"/>
                <w:szCs w:val="16"/>
                <w:lang w:val="en-US"/>
              </w:rPr>
              <w:t> </w:t>
            </w:r>
          </w:p>
        </w:tc>
        <w:tc>
          <w:tcPr>
            <w:tcW w:w="2977" w:type="dxa"/>
            <w:tcBorders>
              <w:top w:val="single" w:sz="6" w:space="0" w:color="C87090"/>
              <w:left w:val="single" w:sz="6" w:space="0" w:color="507090"/>
              <w:bottom w:val="single" w:sz="6" w:space="0" w:color="C87090"/>
              <w:right w:val="single" w:sz="6" w:space="0" w:color="C87090"/>
            </w:tcBorders>
            <w:shd w:val="clear" w:color="auto" w:fill="D9D9D9"/>
            <w:tcMar>
              <w:top w:w="50" w:type="dxa"/>
              <w:left w:w="99" w:type="dxa"/>
              <w:bottom w:w="50" w:type="dxa"/>
              <w:right w:w="99" w:type="dxa"/>
            </w:tcMar>
            <w:vAlign w:val="center"/>
            <w:hideMark/>
          </w:tcPr>
          <w:p w14:paraId="12666301"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Thursday</w:t>
            </w:r>
            <w:r w:rsidRPr="002155B8">
              <w:rPr>
                <w:rFonts w:ascii="Arial" w:hAnsi="Arial" w:cs="Arial"/>
                <w:color w:val="000000" w:themeColor="text1"/>
                <w:kern w:val="24"/>
                <w:sz w:val="16"/>
                <w:szCs w:val="16"/>
                <w:lang w:val="en-US"/>
              </w:rPr>
              <w:t> </w:t>
            </w:r>
          </w:p>
        </w:tc>
        <w:tc>
          <w:tcPr>
            <w:tcW w:w="2835" w:type="dxa"/>
            <w:tcBorders>
              <w:top w:val="single" w:sz="6" w:space="0" w:color="587190"/>
              <w:left w:val="single" w:sz="6" w:space="0" w:color="C87090"/>
              <w:bottom w:val="single" w:sz="6" w:space="0" w:color="587190"/>
              <w:right w:val="single" w:sz="6" w:space="0" w:color="587190"/>
            </w:tcBorders>
            <w:shd w:val="clear" w:color="auto" w:fill="D9D9D9"/>
            <w:tcMar>
              <w:top w:w="50" w:type="dxa"/>
              <w:left w:w="99" w:type="dxa"/>
              <w:bottom w:w="50" w:type="dxa"/>
              <w:right w:w="99" w:type="dxa"/>
            </w:tcMar>
            <w:vAlign w:val="center"/>
            <w:hideMark/>
          </w:tcPr>
          <w:p w14:paraId="7CF0E13F"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Friday</w:t>
            </w:r>
            <w:r w:rsidRPr="002155B8">
              <w:rPr>
                <w:rFonts w:ascii="Arial" w:hAnsi="Arial" w:cs="Arial"/>
                <w:color w:val="000000" w:themeColor="text1"/>
                <w:kern w:val="24"/>
                <w:sz w:val="16"/>
                <w:szCs w:val="16"/>
                <w:lang w:val="en-US"/>
              </w:rPr>
              <w:t> </w:t>
            </w:r>
          </w:p>
        </w:tc>
      </w:tr>
      <w:tr w:rsidR="002155B8" w:rsidRPr="002155B8" w14:paraId="31B94300" w14:textId="77777777" w:rsidTr="002155B8">
        <w:trPr>
          <w:trHeight w:val="490"/>
        </w:trPr>
        <w:tc>
          <w:tcPr>
            <w:tcW w:w="2084" w:type="dxa"/>
            <w:tcBorders>
              <w:top w:val="single" w:sz="6" w:space="0" w:color="FFFFFF"/>
              <w:left w:val="single" w:sz="6" w:space="0" w:color="087090"/>
              <w:bottom w:val="single" w:sz="6" w:space="0" w:color="087090"/>
              <w:right w:val="single" w:sz="6" w:space="0" w:color="087090"/>
            </w:tcBorders>
            <w:shd w:val="clear" w:color="auto" w:fill="BFBFBF"/>
            <w:tcMar>
              <w:top w:w="50" w:type="dxa"/>
              <w:left w:w="99" w:type="dxa"/>
              <w:bottom w:w="50" w:type="dxa"/>
              <w:right w:w="99" w:type="dxa"/>
            </w:tcMar>
            <w:vAlign w:val="center"/>
            <w:hideMark/>
          </w:tcPr>
          <w:p w14:paraId="12BCD6D1"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color w:val="000000" w:themeColor="text1"/>
                <w:kern w:val="24"/>
                <w:sz w:val="16"/>
                <w:szCs w:val="16"/>
                <w:lang w:val="en-US"/>
              </w:rPr>
              <w:t> </w:t>
            </w:r>
          </w:p>
        </w:tc>
        <w:tc>
          <w:tcPr>
            <w:tcW w:w="3017" w:type="dxa"/>
            <w:tcBorders>
              <w:top w:val="single" w:sz="6" w:space="0" w:color="306F90"/>
              <w:left w:val="single" w:sz="6" w:space="0" w:color="087090"/>
              <w:bottom w:val="single" w:sz="6" w:space="0" w:color="A87290"/>
              <w:right w:val="single" w:sz="6" w:space="0" w:color="A87290"/>
            </w:tcBorders>
            <w:shd w:val="clear" w:color="auto" w:fill="BFBFBF"/>
            <w:tcMar>
              <w:top w:w="50" w:type="dxa"/>
              <w:left w:w="99" w:type="dxa"/>
              <w:bottom w:w="50" w:type="dxa"/>
              <w:right w:w="99" w:type="dxa"/>
            </w:tcMar>
            <w:vAlign w:val="center"/>
            <w:hideMark/>
          </w:tcPr>
          <w:p w14:paraId="7189C413"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i/>
                <w:iCs/>
                <w:color w:val="000000" w:themeColor="text1"/>
                <w:kern w:val="24"/>
                <w:sz w:val="16"/>
                <w:szCs w:val="16"/>
                <w:lang w:val="en-US"/>
              </w:rPr>
              <w:t>Concepts/Warfighting Functions</w:t>
            </w:r>
            <w:r w:rsidRPr="002155B8">
              <w:rPr>
                <w:rFonts w:ascii="Arial" w:hAnsi="Arial" w:cs="Arial"/>
                <w:color w:val="000000" w:themeColor="text1"/>
                <w:kern w:val="24"/>
                <w:sz w:val="16"/>
                <w:szCs w:val="16"/>
                <w:lang w:val="en-US"/>
              </w:rPr>
              <w:t> </w:t>
            </w:r>
          </w:p>
        </w:tc>
        <w:tc>
          <w:tcPr>
            <w:tcW w:w="3118" w:type="dxa"/>
            <w:tcBorders>
              <w:top w:val="single" w:sz="6" w:space="0" w:color="507090"/>
              <w:left w:val="single" w:sz="6" w:space="0" w:color="A87290"/>
              <w:bottom w:val="single" w:sz="6" w:space="0" w:color="087390"/>
              <w:right w:val="single" w:sz="6" w:space="0" w:color="087390"/>
            </w:tcBorders>
            <w:shd w:val="clear" w:color="auto" w:fill="BFBFBF"/>
            <w:tcMar>
              <w:top w:w="50" w:type="dxa"/>
              <w:left w:w="99" w:type="dxa"/>
              <w:bottom w:w="50" w:type="dxa"/>
              <w:right w:w="99" w:type="dxa"/>
            </w:tcMar>
            <w:vAlign w:val="center"/>
            <w:hideMark/>
          </w:tcPr>
          <w:p w14:paraId="4D33F6ED"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i/>
                <w:iCs/>
                <w:color w:val="000000" w:themeColor="text1"/>
                <w:kern w:val="24"/>
                <w:sz w:val="16"/>
                <w:szCs w:val="16"/>
                <w:lang w:val="en-US"/>
              </w:rPr>
              <w:t>Offence and Warfighting Functions</w:t>
            </w:r>
            <w:r w:rsidRPr="002155B8">
              <w:rPr>
                <w:rFonts w:ascii="Arial" w:hAnsi="Arial" w:cs="Arial"/>
                <w:color w:val="000000" w:themeColor="text1"/>
                <w:kern w:val="24"/>
                <w:sz w:val="16"/>
                <w:szCs w:val="16"/>
                <w:lang w:val="en-US"/>
              </w:rPr>
              <w:t> </w:t>
            </w:r>
          </w:p>
        </w:tc>
        <w:tc>
          <w:tcPr>
            <w:tcW w:w="2977" w:type="dxa"/>
            <w:tcBorders>
              <w:top w:val="single" w:sz="6" w:space="0" w:color="C87090"/>
              <w:left w:val="single" w:sz="6" w:space="0" w:color="087390"/>
              <w:bottom w:val="single" w:sz="6" w:space="0" w:color="507390"/>
              <w:right w:val="single" w:sz="6" w:space="0" w:color="507390"/>
            </w:tcBorders>
            <w:shd w:val="clear" w:color="auto" w:fill="BFBFBF"/>
            <w:tcMar>
              <w:top w:w="50" w:type="dxa"/>
              <w:left w:w="99" w:type="dxa"/>
              <w:bottom w:w="50" w:type="dxa"/>
              <w:right w:w="99" w:type="dxa"/>
            </w:tcMar>
            <w:vAlign w:val="center"/>
            <w:hideMark/>
          </w:tcPr>
          <w:p w14:paraId="5D94BCD6" w14:textId="77777777" w:rsidR="002155B8" w:rsidRPr="002155B8" w:rsidRDefault="002155B8" w:rsidP="002155B8">
            <w:pPr>
              <w:jc w:val="center"/>
              <w:textAlignment w:val="baseline"/>
              <w:rPr>
                <w:rFonts w:ascii="Arial" w:hAnsi="Arial" w:cs="Arial"/>
                <w:sz w:val="36"/>
                <w:szCs w:val="36"/>
              </w:rPr>
            </w:pPr>
            <w:proofErr w:type="spellStart"/>
            <w:r w:rsidRPr="002155B8">
              <w:rPr>
                <w:rFonts w:ascii="Arial" w:hAnsi="Arial" w:cs="Arial"/>
                <w:b/>
                <w:bCs/>
                <w:i/>
                <w:iCs/>
                <w:color w:val="000000" w:themeColor="text1"/>
                <w:kern w:val="24"/>
                <w:sz w:val="16"/>
                <w:szCs w:val="16"/>
                <w:lang w:val="en-US"/>
              </w:rPr>
              <w:t>Defence</w:t>
            </w:r>
            <w:proofErr w:type="spellEnd"/>
            <w:r w:rsidRPr="002155B8">
              <w:rPr>
                <w:rFonts w:ascii="Arial" w:hAnsi="Arial" w:cs="Arial"/>
                <w:color w:val="000000" w:themeColor="text1"/>
                <w:kern w:val="24"/>
                <w:sz w:val="16"/>
                <w:szCs w:val="16"/>
                <w:lang w:val="en-US"/>
              </w:rPr>
              <w:t> </w:t>
            </w:r>
          </w:p>
        </w:tc>
        <w:tc>
          <w:tcPr>
            <w:tcW w:w="2835" w:type="dxa"/>
            <w:tcBorders>
              <w:top w:val="single" w:sz="6" w:space="0" w:color="587190"/>
              <w:left w:val="single" w:sz="6" w:space="0" w:color="507390"/>
              <w:bottom w:val="single" w:sz="6" w:space="0" w:color="E07390"/>
              <w:right w:val="single" w:sz="6" w:space="0" w:color="E07390"/>
            </w:tcBorders>
            <w:shd w:val="clear" w:color="auto" w:fill="BFBFBF"/>
            <w:tcMar>
              <w:top w:w="50" w:type="dxa"/>
              <w:left w:w="99" w:type="dxa"/>
              <w:bottom w:w="50" w:type="dxa"/>
              <w:right w:w="99" w:type="dxa"/>
            </w:tcMar>
            <w:vAlign w:val="center"/>
            <w:hideMark/>
          </w:tcPr>
          <w:p w14:paraId="2E1D364F" w14:textId="77777777" w:rsidR="002155B8" w:rsidRPr="00850C64" w:rsidRDefault="002155B8" w:rsidP="002155B8">
            <w:pPr>
              <w:jc w:val="center"/>
              <w:textAlignment w:val="baseline"/>
              <w:rPr>
                <w:rFonts w:ascii="Arial" w:hAnsi="Arial" w:cs="Arial"/>
                <w:color w:val="0D0D0D" w:themeColor="text1" w:themeTint="F2"/>
                <w:sz w:val="36"/>
                <w:szCs w:val="36"/>
              </w:rPr>
            </w:pPr>
            <w:r w:rsidRPr="00850C64">
              <w:rPr>
                <w:rFonts w:ascii="Arial" w:hAnsi="Arial" w:cs="Arial"/>
                <w:b/>
                <w:bCs/>
                <w:i/>
                <w:iCs/>
                <w:color w:val="0D0D0D" w:themeColor="text1" w:themeTint="F2"/>
                <w:kern w:val="24"/>
                <w:sz w:val="16"/>
                <w:szCs w:val="16"/>
                <w:lang w:val="en-US"/>
              </w:rPr>
              <w:t>Capstone Ex</w:t>
            </w:r>
            <w:r w:rsidRPr="00850C64">
              <w:rPr>
                <w:rFonts w:ascii="Arial" w:hAnsi="Arial" w:cs="Arial"/>
                <w:color w:val="0D0D0D" w:themeColor="text1" w:themeTint="F2"/>
                <w:kern w:val="24"/>
                <w:sz w:val="16"/>
                <w:szCs w:val="16"/>
                <w:lang w:val="en-US"/>
              </w:rPr>
              <w:t> </w:t>
            </w:r>
          </w:p>
        </w:tc>
      </w:tr>
      <w:tr w:rsidR="002155B8" w:rsidRPr="002155B8" w14:paraId="54F22E91" w14:textId="77777777" w:rsidTr="002155B8">
        <w:trPr>
          <w:trHeight w:val="711"/>
        </w:trPr>
        <w:tc>
          <w:tcPr>
            <w:tcW w:w="2084" w:type="dxa"/>
            <w:tcBorders>
              <w:top w:val="single" w:sz="6" w:space="0" w:color="087090"/>
              <w:left w:val="single" w:sz="6" w:space="0" w:color="707490"/>
              <w:bottom w:val="single" w:sz="6" w:space="0" w:color="707490"/>
              <w:right w:val="single" w:sz="6" w:space="0" w:color="707490"/>
            </w:tcBorders>
            <w:shd w:val="clear" w:color="auto" w:fill="BFBFBF"/>
            <w:tcMar>
              <w:top w:w="50" w:type="dxa"/>
              <w:left w:w="99" w:type="dxa"/>
              <w:bottom w:w="50" w:type="dxa"/>
              <w:right w:w="99" w:type="dxa"/>
            </w:tcMar>
            <w:vAlign w:val="center"/>
            <w:hideMark/>
          </w:tcPr>
          <w:p w14:paraId="2B4C29B9"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0800-0850</w:t>
            </w:r>
            <w:r w:rsidRPr="002155B8">
              <w:rPr>
                <w:rFonts w:ascii="Arial" w:hAnsi="Arial" w:cs="Arial"/>
                <w:color w:val="000000" w:themeColor="text1"/>
                <w:kern w:val="24"/>
                <w:sz w:val="16"/>
                <w:szCs w:val="16"/>
                <w:lang w:val="en-US"/>
              </w:rPr>
              <w:t> </w:t>
            </w:r>
          </w:p>
        </w:tc>
        <w:tc>
          <w:tcPr>
            <w:tcW w:w="3017" w:type="dxa"/>
            <w:tcBorders>
              <w:top w:val="single" w:sz="6" w:space="0" w:color="A87290"/>
              <w:left w:val="single" w:sz="6" w:space="0" w:color="707490"/>
              <w:bottom w:val="single" w:sz="6" w:space="0" w:color="487590"/>
              <w:right w:val="single" w:sz="6" w:space="0" w:color="487590"/>
            </w:tcBorders>
            <w:shd w:val="clear" w:color="auto" w:fill="auto"/>
            <w:tcMar>
              <w:top w:w="50" w:type="dxa"/>
              <w:left w:w="99" w:type="dxa"/>
              <w:bottom w:w="50" w:type="dxa"/>
              <w:right w:w="99" w:type="dxa"/>
            </w:tcMar>
            <w:vAlign w:val="center"/>
            <w:hideMark/>
          </w:tcPr>
          <w:p w14:paraId="23E96611"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rPr>
              <w:t>Admin and Hybrid Threat Introduction</w:t>
            </w:r>
            <w:r w:rsidRPr="002155B8">
              <w:rPr>
                <w:rFonts w:ascii="Arial" w:hAnsi="Arial" w:cs="Arial"/>
                <w:color w:val="000000" w:themeColor="text1"/>
                <w:kern w:val="24"/>
                <w:sz w:val="16"/>
                <w:szCs w:val="16"/>
              </w:rPr>
              <w:t> </w:t>
            </w:r>
          </w:p>
        </w:tc>
        <w:tc>
          <w:tcPr>
            <w:tcW w:w="3118" w:type="dxa"/>
            <w:tcBorders>
              <w:top w:val="single" w:sz="6" w:space="0" w:color="087390"/>
              <w:left w:val="single" w:sz="6" w:space="0" w:color="487590"/>
              <w:bottom w:val="single" w:sz="6" w:space="0" w:color="D87590"/>
              <w:right w:val="single" w:sz="6" w:space="0" w:color="D87590"/>
            </w:tcBorders>
            <w:shd w:val="clear" w:color="auto" w:fill="auto"/>
            <w:tcMar>
              <w:top w:w="50" w:type="dxa"/>
              <w:left w:w="99" w:type="dxa"/>
              <w:bottom w:w="50" w:type="dxa"/>
              <w:right w:w="99" w:type="dxa"/>
            </w:tcMar>
            <w:vAlign w:val="center"/>
            <w:hideMark/>
          </w:tcPr>
          <w:p w14:paraId="4BFD5512"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rPr>
              <w:t>Reading and small group discussion</w:t>
            </w:r>
            <w:r w:rsidRPr="002155B8">
              <w:rPr>
                <w:rFonts w:ascii="Arial" w:hAnsi="Arial" w:cs="Arial"/>
                <w:color w:val="000000" w:themeColor="text1"/>
                <w:kern w:val="24"/>
                <w:sz w:val="16"/>
                <w:szCs w:val="16"/>
              </w:rPr>
              <w:t> </w:t>
            </w:r>
          </w:p>
        </w:tc>
        <w:tc>
          <w:tcPr>
            <w:tcW w:w="2977" w:type="dxa"/>
            <w:tcBorders>
              <w:top w:val="single" w:sz="6" w:space="0" w:color="507390"/>
              <w:left w:val="single" w:sz="6" w:space="0" w:color="D87590"/>
              <w:bottom w:val="single" w:sz="6" w:space="0" w:color="687690"/>
              <w:right w:val="single" w:sz="6" w:space="0" w:color="687690"/>
            </w:tcBorders>
            <w:shd w:val="clear" w:color="auto" w:fill="auto"/>
            <w:tcMar>
              <w:top w:w="50" w:type="dxa"/>
              <w:left w:w="99" w:type="dxa"/>
              <w:bottom w:w="50" w:type="dxa"/>
              <w:right w:w="99" w:type="dxa"/>
            </w:tcMar>
            <w:vAlign w:val="center"/>
            <w:hideMark/>
          </w:tcPr>
          <w:p w14:paraId="50B56489"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rPr>
              <w:t>Reading and small group discussion</w:t>
            </w:r>
            <w:r w:rsidRPr="002155B8">
              <w:rPr>
                <w:rFonts w:ascii="Arial" w:hAnsi="Arial" w:cs="Arial"/>
                <w:color w:val="000000" w:themeColor="text1"/>
                <w:kern w:val="24"/>
                <w:sz w:val="16"/>
                <w:szCs w:val="16"/>
              </w:rPr>
              <w:t> </w:t>
            </w:r>
          </w:p>
        </w:tc>
        <w:tc>
          <w:tcPr>
            <w:tcW w:w="2835" w:type="dxa"/>
            <w:vMerge w:val="restart"/>
            <w:tcBorders>
              <w:top w:val="single" w:sz="6" w:space="0" w:color="E07390"/>
              <w:left w:val="single" w:sz="6" w:space="0" w:color="687690"/>
              <w:bottom w:val="single" w:sz="6" w:space="0" w:color="F87690"/>
              <w:right w:val="single" w:sz="6" w:space="0" w:color="F87690"/>
            </w:tcBorders>
            <w:shd w:val="clear" w:color="auto" w:fill="auto"/>
            <w:tcMar>
              <w:top w:w="50" w:type="dxa"/>
              <w:left w:w="99" w:type="dxa"/>
              <w:bottom w:w="50" w:type="dxa"/>
              <w:right w:w="99" w:type="dxa"/>
            </w:tcMar>
            <w:vAlign w:val="center"/>
            <w:hideMark/>
          </w:tcPr>
          <w:p w14:paraId="59DEC32B" w14:textId="77777777" w:rsidR="002155B8" w:rsidRPr="00850C64" w:rsidRDefault="002155B8" w:rsidP="002155B8">
            <w:pPr>
              <w:jc w:val="center"/>
              <w:textAlignment w:val="baseline"/>
              <w:rPr>
                <w:rFonts w:ascii="Arial" w:hAnsi="Arial" w:cs="Arial"/>
                <w:color w:val="0D0D0D" w:themeColor="text1" w:themeTint="F2"/>
                <w:kern w:val="24"/>
                <w:sz w:val="16"/>
                <w:szCs w:val="16"/>
                <w:lang w:val="en-US"/>
              </w:rPr>
            </w:pPr>
            <w:r w:rsidRPr="00850C64">
              <w:rPr>
                <w:rFonts w:ascii="Arial" w:hAnsi="Arial" w:cs="Arial"/>
                <w:b/>
                <w:bCs/>
                <w:color w:val="0D0D0D" w:themeColor="text1" w:themeTint="F2"/>
                <w:kern w:val="24"/>
                <w:sz w:val="16"/>
                <w:szCs w:val="16"/>
                <w:lang w:val="en-US"/>
              </w:rPr>
              <w:t>Capstone Ex</w:t>
            </w:r>
            <w:r w:rsidRPr="00850C64">
              <w:rPr>
                <w:rFonts w:ascii="Arial" w:hAnsi="Arial" w:cs="Arial"/>
                <w:color w:val="0D0D0D" w:themeColor="text1" w:themeTint="F2"/>
                <w:kern w:val="24"/>
                <w:sz w:val="16"/>
                <w:szCs w:val="16"/>
                <w:lang w:val="en-US"/>
              </w:rPr>
              <w:t> </w:t>
            </w:r>
          </w:p>
          <w:p w14:paraId="51F23BEF" w14:textId="77777777" w:rsidR="00F46726" w:rsidRPr="00850C64" w:rsidRDefault="00F46726" w:rsidP="002155B8">
            <w:pPr>
              <w:jc w:val="center"/>
              <w:textAlignment w:val="baseline"/>
              <w:rPr>
                <w:rFonts w:ascii="Arial" w:hAnsi="Arial" w:cs="Arial"/>
                <w:b/>
                <w:color w:val="0D0D0D" w:themeColor="text1" w:themeTint="F2"/>
                <w:sz w:val="36"/>
                <w:szCs w:val="36"/>
              </w:rPr>
            </w:pPr>
            <w:r w:rsidRPr="00850C64">
              <w:rPr>
                <w:rFonts w:ascii="Arial" w:hAnsi="Arial" w:cs="Arial"/>
                <w:b/>
                <w:color w:val="0D0D0D" w:themeColor="text1" w:themeTint="F2"/>
                <w:kern w:val="24"/>
                <w:sz w:val="16"/>
                <w:szCs w:val="16"/>
                <w:lang w:val="en-US"/>
              </w:rPr>
              <w:t>PLANEX</w:t>
            </w:r>
          </w:p>
        </w:tc>
      </w:tr>
      <w:tr w:rsidR="002155B8" w:rsidRPr="002155B8" w14:paraId="0B877ED6" w14:textId="77777777" w:rsidTr="002155B8">
        <w:trPr>
          <w:trHeight w:val="746"/>
        </w:trPr>
        <w:tc>
          <w:tcPr>
            <w:tcW w:w="2084" w:type="dxa"/>
            <w:tcBorders>
              <w:top w:val="single" w:sz="6" w:space="0" w:color="707490"/>
              <w:left w:val="single" w:sz="6" w:space="0" w:color="407790"/>
              <w:bottom w:val="single" w:sz="6" w:space="0" w:color="407790"/>
              <w:right w:val="single" w:sz="6" w:space="0" w:color="407790"/>
            </w:tcBorders>
            <w:shd w:val="clear" w:color="auto" w:fill="BFBFBF"/>
            <w:tcMar>
              <w:top w:w="50" w:type="dxa"/>
              <w:left w:w="99" w:type="dxa"/>
              <w:bottom w:w="50" w:type="dxa"/>
              <w:right w:w="99" w:type="dxa"/>
            </w:tcMar>
            <w:vAlign w:val="center"/>
            <w:hideMark/>
          </w:tcPr>
          <w:p w14:paraId="69F15C58"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0900-1000</w:t>
            </w:r>
            <w:r w:rsidRPr="002155B8">
              <w:rPr>
                <w:rFonts w:ascii="Arial" w:hAnsi="Arial" w:cs="Arial"/>
                <w:color w:val="000000" w:themeColor="text1"/>
                <w:kern w:val="24"/>
                <w:sz w:val="16"/>
                <w:szCs w:val="16"/>
                <w:lang w:val="en-US"/>
              </w:rPr>
              <w:t> </w:t>
            </w:r>
          </w:p>
        </w:tc>
        <w:tc>
          <w:tcPr>
            <w:tcW w:w="3017" w:type="dxa"/>
            <w:tcBorders>
              <w:top w:val="single" w:sz="6" w:space="0" w:color="487590"/>
              <w:left w:val="single" w:sz="6" w:space="0" w:color="407790"/>
              <w:bottom w:val="single" w:sz="6" w:space="0" w:color="187890"/>
              <w:right w:val="single" w:sz="6" w:space="0" w:color="187890"/>
            </w:tcBorders>
            <w:shd w:val="clear" w:color="auto" w:fill="auto"/>
            <w:tcMar>
              <w:top w:w="50" w:type="dxa"/>
              <w:left w:w="99" w:type="dxa"/>
              <w:bottom w:w="50" w:type="dxa"/>
              <w:right w:w="99" w:type="dxa"/>
            </w:tcMar>
            <w:vAlign w:val="center"/>
            <w:hideMark/>
          </w:tcPr>
          <w:p w14:paraId="6B709CD8"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ACE-TI Products</w:t>
            </w:r>
            <w:r w:rsidRPr="002155B8">
              <w:rPr>
                <w:rFonts w:ascii="Arial" w:hAnsi="Arial" w:cs="Arial"/>
                <w:color w:val="000000" w:themeColor="text1"/>
                <w:kern w:val="24"/>
                <w:sz w:val="16"/>
                <w:szCs w:val="16"/>
                <w:lang w:val="en-US"/>
              </w:rPr>
              <w:t> </w:t>
            </w:r>
          </w:p>
        </w:tc>
        <w:tc>
          <w:tcPr>
            <w:tcW w:w="3118" w:type="dxa"/>
            <w:tcBorders>
              <w:top w:val="single" w:sz="6" w:space="0" w:color="D87590"/>
              <w:left w:val="single" w:sz="6" w:space="0" w:color="187890"/>
              <w:bottom w:val="single" w:sz="6" w:space="0" w:color="A87890"/>
              <w:right w:val="single" w:sz="6" w:space="0" w:color="A87890"/>
            </w:tcBorders>
            <w:shd w:val="clear" w:color="auto" w:fill="auto"/>
            <w:tcMar>
              <w:top w:w="50" w:type="dxa"/>
              <w:left w:w="99" w:type="dxa"/>
              <w:bottom w:w="50" w:type="dxa"/>
              <w:right w:w="99" w:type="dxa"/>
            </w:tcMar>
            <w:vAlign w:val="center"/>
            <w:hideMark/>
          </w:tcPr>
          <w:p w14:paraId="5A3DF47E"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rPr>
              <w:t>Warfighting functions check on learning</w:t>
            </w:r>
            <w:r w:rsidRPr="002155B8">
              <w:rPr>
                <w:rFonts w:ascii="Arial" w:hAnsi="Arial" w:cs="Arial"/>
                <w:color w:val="000000" w:themeColor="text1"/>
                <w:kern w:val="24"/>
                <w:sz w:val="16"/>
                <w:szCs w:val="16"/>
              </w:rPr>
              <w:t> </w:t>
            </w:r>
          </w:p>
        </w:tc>
        <w:tc>
          <w:tcPr>
            <w:tcW w:w="2977" w:type="dxa"/>
            <w:tcBorders>
              <w:top w:val="single" w:sz="6" w:space="0" w:color="687690"/>
              <w:left w:val="single" w:sz="6" w:space="0" w:color="A87890"/>
              <w:bottom w:val="single" w:sz="6" w:space="0" w:color="387990"/>
              <w:right w:val="single" w:sz="6" w:space="0" w:color="387990"/>
            </w:tcBorders>
            <w:shd w:val="clear" w:color="auto" w:fill="auto"/>
            <w:tcMar>
              <w:top w:w="50" w:type="dxa"/>
              <w:left w:w="99" w:type="dxa"/>
              <w:bottom w:w="50" w:type="dxa"/>
              <w:right w:w="99" w:type="dxa"/>
            </w:tcMar>
            <w:vAlign w:val="center"/>
            <w:hideMark/>
          </w:tcPr>
          <w:p w14:paraId="15D96084"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rPr>
              <w:t>Defensive Tactics Check on learning </w:t>
            </w:r>
            <w:r w:rsidRPr="002155B8">
              <w:rPr>
                <w:rFonts w:ascii="Arial" w:hAnsi="Arial" w:cs="Arial"/>
                <w:color w:val="000000" w:themeColor="text1"/>
                <w:kern w:val="24"/>
                <w:sz w:val="16"/>
                <w:szCs w:val="16"/>
              </w:rPr>
              <w:t> </w:t>
            </w:r>
          </w:p>
        </w:tc>
        <w:tc>
          <w:tcPr>
            <w:tcW w:w="2835" w:type="dxa"/>
            <w:vMerge/>
            <w:tcBorders>
              <w:top w:val="single" w:sz="6" w:space="0" w:color="E07390"/>
              <w:left w:val="single" w:sz="6" w:space="0" w:color="687690"/>
              <w:bottom w:val="single" w:sz="6" w:space="0" w:color="F87690"/>
              <w:right w:val="single" w:sz="6" w:space="0" w:color="F87690"/>
            </w:tcBorders>
            <w:vAlign w:val="center"/>
            <w:hideMark/>
          </w:tcPr>
          <w:p w14:paraId="4F585A28" w14:textId="77777777" w:rsidR="002155B8" w:rsidRPr="00850C64" w:rsidRDefault="002155B8" w:rsidP="002155B8">
            <w:pPr>
              <w:rPr>
                <w:rFonts w:ascii="Arial" w:hAnsi="Arial" w:cs="Arial"/>
                <w:color w:val="0D0D0D" w:themeColor="text1" w:themeTint="F2"/>
                <w:sz w:val="36"/>
                <w:szCs w:val="36"/>
              </w:rPr>
            </w:pPr>
          </w:p>
        </w:tc>
      </w:tr>
      <w:tr w:rsidR="002155B8" w:rsidRPr="002155B8" w14:paraId="795F03AE" w14:textId="77777777" w:rsidTr="002155B8">
        <w:trPr>
          <w:trHeight w:val="432"/>
        </w:trPr>
        <w:tc>
          <w:tcPr>
            <w:tcW w:w="2084" w:type="dxa"/>
            <w:tcBorders>
              <w:top w:val="single" w:sz="6" w:space="0" w:color="407790"/>
              <w:left w:val="single" w:sz="6" w:space="0" w:color="C87990"/>
              <w:bottom w:val="single" w:sz="6" w:space="0" w:color="C87990"/>
              <w:right w:val="single" w:sz="6" w:space="0" w:color="C87990"/>
            </w:tcBorders>
            <w:shd w:val="clear" w:color="auto" w:fill="BFBFBF"/>
            <w:tcMar>
              <w:top w:w="50" w:type="dxa"/>
              <w:left w:w="99" w:type="dxa"/>
              <w:bottom w:w="50" w:type="dxa"/>
              <w:right w:w="99" w:type="dxa"/>
            </w:tcMar>
            <w:vAlign w:val="center"/>
            <w:hideMark/>
          </w:tcPr>
          <w:p w14:paraId="68198419"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1000-1050</w:t>
            </w:r>
            <w:r w:rsidRPr="002155B8">
              <w:rPr>
                <w:rFonts w:ascii="Arial" w:hAnsi="Arial" w:cs="Arial"/>
                <w:color w:val="000000" w:themeColor="text1"/>
                <w:kern w:val="24"/>
                <w:sz w:val="16"/>
                <w:szCs w:val="16"/>
                <w:lang w:val="en-US"/>
              </w:rPr>
              <w:t> </w:t>
            </w:r>
          </w:p>
        </w:tc>
        <w:tc>
          <w:tcPr>
            <w:tcW w:w="3017" w:type="dxa"/>
            <w:tcBorders>
              <w:top w:val="single" w:sz="6" w:space="0" w:color="187890"/>
              <w:left w:val="single" w:sz="6" w:space="0" w:color="C87990"/>
              <w:bottom w:val="single" w:sz="6" w:space="0" w:color="587A90"/>
              <w:right w:val="single" w:sz="6" w:space="0" w:color="587A90"/>
            </w:tcBorders>
            <w:shd w:val="clear" w:color="auto" w:fill="auto"/>
            <w:tcMar>
              <w:top w:w="50" w:type="dxa"/>
              <w:left w:w="99" w:type="dxa"/>
              <w:bottom w:w="50" w:type="dxa"/>
              <w:right w:w="99" w:type="dxa"/>
            </w:tcMar>
            <w:vAlign w:val="center"/>
            <w:hideMark/>
          </w:tcPr>
          <w:p w14:paraId="35EDA14D"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Hybrid Threat Systems</w:t>
            </w:r>
            <w:r w:rsidRPr="002155B8">
              <w:rPr>
                <w:rFonts w:ascii="Arial" w:hAnsi="Arial" w:cs="Arial"/>
                <w:color w:val="000000" w:themeColor="text1"/>
                <w:kern w:val="24"/>
                <w:sz w:val="16"/>
                <w:szCs w:val="16"/>
                <w:lang w:val="en-US"/>
              </w:rPr>
              <w:t> </w:t>
            </w:r>
          </w:p>
        </w:tc>
        <w:tc>
          <w:tcPr>
            <w:tcW w:w="3118" w:type="dxa"/>
            <w:vMerge w:val="restart"/>
            <w:tcBorders>
              <w:top w:val="single" w:sz="6" w:space="0" w:color="A87890"/>
              <w:left w:val="single" w:sz="6" w:space="0" w:color="587A90"/>
              <w:bottom w:val="single" w:sz="6" w:space="0" w:color="E87A90"/>
              <w:right w:val="single" w:sz="6" w:space="0" w:color="E87A90"/>
            </w:tcBorders>
            <w:shd w:val="clear" w:color="auto" w:fill="auto"/>
            <w:tcMar>
              <w:top w:w="50" w:type="dxa"/>
              <w:left w:w="99" w:type="dxa"/>
              <w:bottom w:w="50" w:type="dxa"/>
              <w:right w:w="99" w:type="dxa"/>
            </w:tcMar>
            <w:vAlign w:val="center"/>
            <w:hideMark/>
          </w:tcPr>
          <w:p w14:paraId="7851E83A"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Offensive Tactics</w:t>
            </w:r>
            <w:r w:rsidRPr="002155B8">
              <w:rPr>
                <w:rFonts w:ascii="Arial" w:hAnsi="Arial" w:cs="Arial"/>
                <w:color w:val="000000" w:themeColor="text1"/>
                <w:kern w:val="24"/>
                <w:sz w:val="16"/>
                <w:szCs w:val="16"/>
                <w:lang w:val="en-US"/>
              </w:rPr>
              <w:t> </w:t>
            </w:r>
          </w:p>
        </w:tc>
        <w:tc>
          <w:tcPr>
            <w:tcW w:w="2977" w:type="dxa"/>
            <w:vMerge w:val="restart"/>
            <w:tcBorders>
              <w:top w:val="single" w:sz="6" w:space="0" w:color="387990"/>
              <w:left w:val="single" w:sz="6" w:space="0" w:color="E87A90"/>
              <w:bottom w:val="single" w:sz="6" w:space="0" w:color="787B90"/>
              <w:right w:val="single" w:sz="6" w:space="0" w:color="787B90"/>
            </w:tcBorders>
            <w:shd w:val="clear" w:color="auto" w:fill="auto"/>
            <w:tcMar>
              <w:top w:w="50" w:type="dxa"/>
              <w:left w:w="99" w:type="dxa"/>
              <w:bottom w:w="50" w:type="dxa"/>
              <w:right w:w="99" w:type="dxa"/>
            </w:tcMar>
            <w:vAlign w:val="center"/>
            <w:hideMark/>
          </w:tcPr>
          <w:p w14:paraId="7946F06E"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Defensive PE</w:t>
            </w:r>
            <w:r w:rsidRPr="002155B8">
              <w:rPr>
                <w:rFonts w:ascii="Arial" w:hAnsi="Arial" w:cs="Arial"/>
                <w:color w:val="000000" w:themeColor="text1"/>
                <w:kern w:val="24"/>
                <w:sz w:val="16"/>
                <w:szCs w:val="16"/>
                <w:lang w:val="en-US"/>
              </w:rPr>
              <w:t> </w:t>
            </w:r>
          </w:p>
        </w:tc>
        <w:tc>
          <w:tcPr>
            <w:tcW w:w="2835" w:type="dxa"/>
            <w:vMerge/>
            <w:tcBorders>
              <w:top w:val="single" w:sz="6" w:space="0" w:color="E07390"/>
              <w:left w:val="single" w:sz="6" w:space="0" w:color="687690"/>
              <w:bottom w:val="single" w:sz="6" w:space="0" w:color="F87690"/>
              <w:right w:val="single" w:sz="6" w:space="0" w:color="F87690"/>
            </w:tcBorders>
            <w:vAlign w:val="center"/>
            <w:hideMark/>
          </w:tcPr>
          <w:p w14:paraId="31829370" w14:textId="77777777" w:rsidR="002155B8" w:rsidRPr="00850C64" w:rsidRDefault="002155B8" w:rsidP="002155B8">
            <w:pPr>
              <w:rPr>
                <w:rFonts w:ascii="Arial" w:hAnsi="Arial" w:cs="Arial"/>
                <w:color w:val="0D0D0D" w:themeColor="text1" w:themeTint="F2"/>
                <w:sz w:val="36"/>
                <w:szCs w:val="36"/>
              </w:rPr>
            </w:pPr>
          </w:p>
        </w:tc>
      </w:tr>
      <w:tr w:rsidR="002155B8" w:rsidRPr="002155B8" w14:paraId="2135EE2A" w14:textId="77777777" w:rsidTr="002155B8">
        <w:trPr>
          <w:trHeight w:val="844"/>
        </w:trPr>
        <w:tc>
          <w:tcPr>
            <w:tcW w:w="2084" w:type="dxa"/>
            <w:tcBorders>
              <w:top w:val="single" w:sz="6" w:space="0" w:color="C87990"/>
              <w:left w:val="single" w:sz="6" w:space="0" w:color="087C90"/>
              <w:bottom w:val="single" w:sz="6" w:space="0" w:color="087C90"/>
              <w:right w:val="single" w:sz="6" w:space="0" w:color="087C90"/>
            </w:tcBorders>
            <w:shd w:val="clear" w:color="auto" w:fill="BFBFBF"/>
            <w:tcMar>
              <w:top w:w="50" w:type="dxa"/>
              <w:left w:w="99" w:type="dxa"/>
              <w:bottom w:w="50" w:type="dxa"/>
              <w:right w:w="99" w:type="dxa"/>
            </w:tcMar>
            <w:vAlign w:val="center"/>
            <w:hideMark/>
          </w:tcPr>
          <w:p w14:paraId="4D1D1BCD"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1100-1155</w:t>
            </w:r>
            <w:r w:rsidRPr="002155B8">
              <w:rPr>
                <w:rFonts w:ascii="Arial" w:hAnsi="Arial" w:cs="Arial"/>
                <w:color w:val="000000" w:themeColor="text1"/>
                <w:kern w:val="24"/>
                <w:sz w:val="16"/>
                <w:szCs w:val="16"/>
                <w:lang w:val="en-US"/>
              </w:rPr>
              <w:t> </w:t>
            </w:r>
          </w:p>
        </w:tc>
        <w:tc>
          <w:tcPr>
            <w:tcW w:w="3017" w:type="dxa"/>
            <w:tcBorders>
              <w:top w:val="single" w:sz="6" w:space="0" w:color="587A90"/>
              <w:left w:val="single" w:sz="6" w:space="0" w:color="087C90"/>
              <w:bottom w:val="single" w:sz="6" w:space="0" w:color="987C90"/>
              <w:right w:val="single" w:sz="6" w:space="0" w:color="987C90"/>
            </w:tcBorders>
            <w:shd w:val="clear" w:color="auto" w:fill="auto"/>
            <w:tcMar>
              <w:top w:w="50" w:type="dxa"/>
              <w:left w:w="99" w:type="dxa"/>
              <w:bottom w:w="50" w:type="dxa"/>
              <w:right w:w="99" w:type="dxa"/>
            </w:tcMar>
            <w:vAlign w:val="center"/>
            <w:hideMark/>
          </w:tcPr>
          <w:p w14:paraId="70C06F65"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rPr>
              <w:t>Hybrid Threat Concepts (Strategic Environment, Threat Designs, Threat Actors)</w:t>
            </w:r>
            <w:r w:rsidRPr="002155B8">
              <w:rPr>
                <w:rFonts w:ascii="Arial" w:hAnsi="Arial" w:cs="Arial"/>
                <w:color w:val="000000" w:themeColor="text1"/>
                <w:kern w:val="24"/>
                <w:sz w:val="16"/>
                <w:szCs w:val="16"/>
              </w:rPr>
              <w:t> </w:t>
            </w:r>
          </w:p>
        </w:tc>
        <w:tc>
          <w:tcPr>
            <w:tcW w:w="3118" w:type="dxa"/>
            <w:vMerge/>
            <w:tcBorders>
              <w:top w:val="single" w:sz="6" w:space="0" w:color="A87890"/>
              <w:left w:val="single" w:sz="6" w:space="0" w:color="587A90"/>
              <w:bottom w:val="single" w:sz="6" w:space="0" w:color="E87A90"/>
              <w:right w:val="single" w:sz="6" w:space="0" w:color="E87A90"/>
            </w:tcBorders>
            <w:vAlign w:val="center"/>
            <w:hideMark/>
          </w:tcPr>
          <w:p w14:paraId="217E736C" w14:textId="77777777" w:rsidR="002155B8" w:rsidRPr="002155B8" w:rsidRDefault="002155B8" w:rsidP="002155B8">
            <w:pPr>
              <w:rPr>
                <w:rFonts w:ascii="Arial" w:hAnsi="Arial" w:cs="Arial"/>
                <w:sz w:val="36"/>
                <w:szCs w:val="36"/>
              </w:rPr>
            </w:pPr>
          </w:p>
        </w:tc>
        <w:tc>
          <w:tcPr>
            <w:tcW w:w="2977" w:type="dxa"/>
            <w:vMerge/>
            <w:tcBorders>
              <w:top w:val="single" w:sz="6" w:space="0" w:color="387990"/>
              <w:left w:val="single" w:sz="6" w:space="0" w:color="E87A90"/>
              <w:bottom w:val="single" w:sz="6" w:space="0" w:color="787B90"/>
              <w:right w:val="single" w:sz="6" w:space="0" w:color="787B90"/>
            </w:tcBorders>
            <w:vAlign w:val="center"/>
            <w:hideMark/>
          </w:tcPr>
          <w:p w14:paraId="0B1EC849" w14:textId="77777777" w:rsidR="002155B8" w:rsidRPr="002155B8" w:rsidRDefault="002155B8" w:rsidP="002155B8">
            <w:pPr>
              <w:rPr>
                <w:rFonts w:ascii="Arial" w:hAnsi="Arial" w:cs="Arial"/>
                <w:sz w:val="36"/>
                <w:szCs w:val="36"/>
              </w:rPr>
            </w:pPr>
          </w:p>
        </w:tc>
        <w:tc>
          <w:tcPr>
            <w:tcW w:w="2835" w:type="dxa"/>
            <w:vMerge/>
            <w:tcBorders>
              <w:top w:val="single" w:sz="6" w:space="0" w:color="E07390"/>
              <w:left w:val="single" w:sz="6" w:space="0" w:color="687690"/>
              <w:bottom w:val="single" w:sz="6" w:space="0" w:color="F87690"/>
              <w:right w:val="single" w:sz="6" w:space="0" w:color="F87690"/>
            </w:tcBorders>
            <w:vAlign w:val="center"/>
            <w:hideMark/>
          </w:tcPr>
          <w:p w14:paraId="36F64806" w14:textId="77777777" w:rsidR="002155B8" w:rsidRPr="00850C64" w:rsidRDefault="002155B8" w:rsidP="002155B8">
            <w:pPr>
              <w:rPr>
                <w:rFonts w:ascii="Arial" w:hAnsi="Arial" w:cs="Arial"/>
                <w:color w:val="0D0D0D" w:themeColor="text1" w:themeTint="F2"/>
                <w:sz w:val="36"/>
                <w:szCs w:val="36"/>
              </w:rPr>
            </w:pPr>
          </w:p>
        </w:tc>
      </w:tr>
      <w:tr w:rsidR="002155B8" w:rsidRPr="002155B8" w14:paraId="29D94D67" w14:textId="77777777" w:rsidTr="002155B8">
        <w:trPr>
          <w:trHeight w:val="432"/>
        </w:trPr>
        <w:tc>
          <w:tcPr>
            <w:tcW w:w="2084" w:type="dxa"/>
            <w:tcBorders>
              <w:top w:val="single" w:sz="6" w:space="0" w:color="087C90"/>
              <w:left w:val="single" w:sz="6" w:space="0" w:color="287D90"/>
              <w:bottom w:val="single" w:sz="6" w:space="0" w:color="287D90"/>
              <w:right w:val="single" w:sz="6" w:space="0" w:color="287D90"/>
            </w:tcBorders>
            <w:shd w:val="clear" w:color="auto" w:fill="BFBFBF"/>
            <w:tcMar>
              <w:top w:w="50" w:type="dxa"/>
              <w:left w:w="99" w:type="dxa"/>
              <w:bottom w:w="50" w:type="dxa"/>
              <w:right w:w="99" w:type="dxa"/>
            </w:tcMar>
            <w:vAlign w:val="center"/>
            <w:hideMark/>
          </w:tcPr>
          <w:p w14:paraId="2CFE8EE3"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1200</w:t>
            </w:r>
            <w:r w:rsidRPr="002155B8">
              <w:rPr>
                <w:rFonts w:ascii="Arial" w:hAnsi="Arial" w:cs="Arial"/>
                <w:color w:val="000000" w:themeColor="text1"/>
                <w:kern w:val="24"/>
                <w:sz w:val="16"/>
                <w:szCs w:val="16"/>
                <w:lang w:val="en-US"/>
              </w:rPr>
              <w:t> </w:t>
            </w:r>
          </w:p>
        </w:tc>
        <w:tc>
          <w:tcPr>
            <w:tcW w:w="3017" w:type="dxa"/>
            <w:tcBorders>
              <w:top w:val="single" w:sz="6" w:space="0" w:color="987C90"/>
              <w:left w:val="single" w:sz="6" w:space="0" w:color="287D90"/>
              <w:bottom w:val="single" w:sz="6" w:space="0" w:color="787290"/>
              <w:right w:val="single" w:sz="6" w:space="0" w:color="787290"/>
            </w:tcBorders>
            <w:shd w:val="clear" w:color="auto" w:fill="auto"/>
            <w:tcMar>
              <w:top w:w="50" w:type="dxa"/>
              <w:left w:w="99" w:type="dxa"/>
              <w:bottom w:w="50" w:type="dxa"/>
              <w:right w:w="99" w:type="dxa"/>
            </w:tcMar>
            <w:vAlign w:val="center"/>
            <w:hideMark/>
          </w:tcPr>
          <w:p w14:paraId="3CBC54D6"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Lunch</w:t>
            </w:r>
            <w:r w:rsidRPr="002155B8">
              <w:rPr>
                <w:rFonts w:ascii="Arial" w:hAnsi="Arial" w:cs="Arial"/>
                <w:color w:val="000000" w:themeColor="text1"/>
                <w:kern w:val="24"/>
                <w:sz w:val="16"/>
                <w:szCs w:val="16"/>
                <w:lang w:val="en-US"/>
              </w:rPr>
              <w:t> </w:t>
            </w:r>
          </w:p>
        </w:tc>
        <w:tc>
          <w:tcPr>
            <w:tcW w:w="3118" w:type="dxa"/>
            <w:tcBorders>
              <w:top w:val="single" w:sz="6" w:space="0" w:color="E87A90"/>
              <w:left w:val="single" w:sz="6" w:space="0" w:color="787290"/>
              <w:bottom w:val="single" w:sz="6" w:space="0" w:color="C07E90"/>
              <w:right w:val="single" w:sz="6" w:space="0" w:color="C07E90"/>
            </w:tcBorders>
            <w:shd w:val="clear" w:color="auto" w:fill="auto"/>
            <w:tcMar>
              <w:top w:w="50" w:type="dxa"/>
              <w:left w:w="99" w:type="dxa"/>
              <w:bottom w:w="50" w:type="dxa"/>
              <w:right w:w="99" w:type="dxa"/>
            </w:tcMar>
            <w:vAlign w:val="center"/>
            <w:hideMark/>
          </w:tcPr>
          <w:p w14:paraId="200F5C54"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Lunch</w:t>
            </w:r>
            <w:r w:rsidRPr="002155B8">
              <w:rPr>
                <w:rFonts w:ascii="Arial" w:hAnsi="Arial" w:cs="Arial"/>
                <w:color w:val="000000" w:themeColor="text1"/>
                <w:kern w:val="24"/>
                <w:sz w:val="16"/>
                <w:szCs w:val="16"/>
                <w:lang w:val="en-US"/>
              </w:rPr>
              <w:t> </w:t>
            </w:r>
          </w:p>
        </w:tc>
        <w:tc>
          <w:tcPr>
            <w:tcW w:w="2977" w:type="dxa"/>
            <w:tcBorders>
              <w:top w:val="single" w:sz="6" w:space="0" w:color="787B90"/>
              <w:left w:val="single" w:sz="6" w:space="0" w:color="C07E90"/>
              <w:bottom w:val="single" w:sz="6" w:space="0" w:color="507F90"/>
              <w:right w:val="single" w:sz="6" w:space="0" w:color="507F90"/>
            </w:tcBorders>
            <w:shd w:val="clear" w:color="auto" w:fill="auto"/>
            <w:tcMar>
              <w:top w:w="50" w:type="dxa"/>
              <w:left w:w="99" w:type="dxa"/>
              <w:bottom w:w="50" w:type="dxa"/>
              <w:right w:w="99" w:type="dxa"/>
            </w:tcMar>
            <w:vAlign w:val="center"/>
            <w:hideMark/>
          </w:tcPr>
          <w:p w14:paraId="0855BA0B"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Lunch</w:t>
            </w:r>
            <w:r w:rsidRPr="002155B8">
              <w:rPr>
                <w:rFonts w:ascii="Arial" w:hAnsi="Arial" w:cs="Arial"/>
                <w:color w:val="000000" w:themeColor="text1"/>
                <w:kern w:val="24"/>
                <w:sz w:val="16"/>
                <w:szCs w:val="16"/>
                <w:lang w:val="en-US"/>
              </w:rPr>
              <w:t> </w:t>
            </w:r>
          </w:p>
        </w:tc>
        <w:tc>
          <w:tcPr>
            <w:tcW w:w="2835" w:type="dxa"/>
            <w:tcBorders>
              <w:top w:val="single" w:sz="6" w:space="0" w:color="F87690"/>
              <w:left w:val="single" w:sz="6" w:space="0" w:color="507F90"/>
              <w:bottom w:val="single" w:sz="6" w:space="0" w:color="E07F90"/>
              <w:right w:val="single" w:sz="6" w:space="0" w:color="E07F90"/>
            </w:tcBorders>
            <w:shd w:val="clear" w:color="auto" w:fill="auto"/>
            <w:tcMar>
              <w:top w:w="50" w:type="dxa"/>
              <w:left w:w="99" w:type="dxa"/>
              <w:bottom w:w="50" w:type="dxa"/>
              <w:right w:w="99" w:type="dxa"/>
            </w:tcMar>
            <w:vAlign w:val="center"/>
            <w:hideMark/>
          </w:tcPr>
          <w:p w14:paraId="5BCEDBF6" w14:textId="77777777" w:rsidR="002155B8" w:rsidRPr="00850C64" w:rsidRDefault="002155B8" w:rsidP="002155B8">
            <w:pPr>
              <w:jc w:val="center"/>
              <w:textAlignment w:val="baseline"/>
              <w:rPr>
                <w:rFonts w:ascii="Arial" w:hAnsi="Arial" w:cs="Arial"/>
                <w:color w:val="0D0D0D" w:themeColor="text1" w:themeTint="F2"/>
                <w:sz w:val="36"/>
                <w:szCs w:val="36"/>
              </w:rPr>
            </w:pPr>
            <w:r w:rsidRPr="00850C64">
              <w:rPr>
                <w:rFonts w:ascii="Arial" w:hAnsi="Arial" w:cs="Arial"/>
                <w:b/>
                <w:bCs/>
                <w:color w:val="0D0D0D" w:themeColor="text1" w:themeTint="F2"/>
                <w:kern w:val="24"/>
                <w:sz w:val="16"/>
                <w:szCs w:val="16"/>
                <w:lang w:val="en-US"/>
              </w:rPr>
              <w:t>Lunch</w:t>
            </w:r>
            <w:r w:rsidRPr="00850C64">
              <w:rPr>
                <w:rFonts w:ascii="Arial" w:hAnsi="Arial" w:cs="Arial"/>
                <w:color w:val="0D0D0D" w:themeColor="text1" w:themeTint="F2"/>
                <w:kern w:val="24"/>
                <w:sz w:val="16"/>
                <w:szCs w:val="16"/>
                <w:lang w:val="en-US"/>
              </w:rPr>
              <w:t> </w:t>
            </w:r>
          </w:p>
        </w:tc>
      </w:tr>
      <w:tr w:rsidR="002155B8" w:rsidRPr="002155B8" w14:paraId="01148D6B" w14:textId="77777777" w:rsidTr="002155B8">
        <w:trPr>
          <w:trHeight w:val="991"/>
        </w:trPr>
        <w:tc>
          <w:tcPr>
            <w:tcW w:w="2084" w:type="dxa"/>
            <w:tcBorders>
              <w:top w:val="single" w:sz="6" w:space="0" w:color="287D90"/>
              <w:left w:val="single" w:sz="6" w:space="0" w:color="708090"/>
              <w:bottom w:val="single" w:sz="6" w:space="0" w:color="708090"/>
              <w:right w:val="single" w:sz="6" w:space="0" w:color="708090"/>
            </w:tcBorders>
            <w:shd w:val="clear" w:color="auto" w:fill="BFBFBF"/>
            <w:tcMar>
              <w:top w:w="50" w:type="dxa"/>
              <w:left w:w="99" w:type="dxa"/>
              <w:bottom w:w="50" w:type="dxa"/>
              <w:right w:w="99" w:type="dxa"/>
            </w:tcMar>
            <w:vAlign w:val="center"/>
            <w:hideMark/>
          </w:tcPr>
          <w:p w14:paraId="107B2484"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1300-1400</w:t>
            </w:r>
            <w:r w:rsidRPr="002155B8">
              <w:rPr>
                <w:rFonts w:ascii="Arial" w:hAnsi="Arial" w:cs="Arial"/>
                <w:color w:val="000000" w:themeColor="text1"/>
                <w:kern w:val="24"/>
                <w:sz w:val="16"/>
                <w:szCs w:val="16"/>
                <w:lang w:val="en-US"/>
              </w:rPr>
              <w:t> </w:t>
            </w:r>
          </w:p>
        </w:tc>
        <w:tc>
          <w:tcPr>
            <w:tcW w:w="3017" w:type="dxa"/>
            <w:tcBorders>
              <w:top w:val="single" w:sz="6" w:space="0" w:color="787290"/>
              <w:left w:val="single" w:sz="6" w:space="0" w:color="708090"/>
              <w:bottom w:val="single" w:sz="6" w:space="0" w:color="A08090"/>
              <w:right w:val="single" w:sz="6" w:space="0" w:color="A08090"/>
            </w:tcBorders>
            <w:shd w:val="clear" w:color="auto" w:fill="auto"/>
            <w:tcMar>
              <w:top w:w="50" w:type="dxa"/>
              <w:left w:w="99" w:type="dxa"/>
              <w:bottom w:w="50" w:type="dxa"/>
              <w:right w:w="99" w:type="dxa"/>
            </w:tcMar>
            <w:vAlign w:val="center"/>
            <w:hideMark/>
          </w:tcPr>
          <w:p w14:paraId="5F3482FD"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Hybrid Threat Concepts– continued</w:t>
            </w:r>
            <w:r w:rsidRPr="002155B8">
              <w:rPr>
                <w:rFonts w:ascii="Arial" w:hAnsi="Arial" w:cs="Arial"/>
                <w:color w:val="000000" w:themeColor="text1"/>
                <w:kern w:val="24"/>
                <w:sz w:val="16"/>
                <w:szCs w:val="16"/>
                <w:lang w:val="en-US"/>
              </w:rPr>
              <w:t> </w:t>
            </w:r>
          </w:p>
        </w:tc>
        <w:tc>
          <w:tcPr>
            <w:tcW w:w="3118" w:type="dxa"/>
            <w:tcBorders>
              <w:top w:val="single" w:sz="6" w:space="0" w:color="C07E90"/>
              <w:left w:val="single" w:sz="6" w:space="0" w:color="A08090"/>
              <w:bottom w:val="single" w:sz="6" w:space="0" w:color="308190"/>
              <w:right w:val="single" w:sz="6" w:space="0" w:color="308190"/>
            </w:tcBorders>
            <w:shd w:val="clear" w:color="auto" w:fill="auto"/>
            <w:tcMar>
              <w:top w:w="50" w:type="dxa"/>
              <w:left w:w="99" w:type="dxa"/>
              <w:bottom w:w="50" w:type="dxa"/>
              <w:right w:w="99" w:type="dxa"/>
            </w:tcMar>
            <w:vAlign w:val="center"/>
            <w:hideMark/>
          </w:tcPr>
          <w:p w14:paraId="7C921619"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rPr>
              <w:t>Offensive Tactics Check on learning (group discussion)</w:t>
            </w:r>
            <w:r w:rsidRPr="002155B8">
              <w:rPr>
                <w:rFonts w:ascii="Arial" w:hAnsi="Arial" w:cs="Arial"/>
                <w:color w:val="000000" w:themeColor="text1"/>
                <w:kern w:val="24"/>
                <w:sz w:val="16"/>
                <w:szCs w:val="16"/>
              </w:rPr>
              <w:t> </w:t>
            </w:r>
          </w:p>
        </w:tc>
        <w:tc>
          <w:tcPr>
            <w:tcW w:w="2977" w:type="dxa"/>
            <w:tcBorders>
              <w:top w:val="single" w:sz="6" w:space="0" w:color="507F90"/>
              <w:left w:val="single" w:sz="6" w:space="0" w:color="308190"/>
              <w:bottom w:val="single" w:sz="6" w:space="0" w:color="C08190"/>
              <w:right w:val="single" w:sz="6" w:space="0" w:color="C08190"/>
            </w:tcBorders>
            <w:shd w:val="clear" w:color="auto" w:fill="auto"/>
            <w:tcMar>
              <w:top w:w="50" w:type="dxa"/>
              <w:left w:w="99" w:type="dxa"/>
              <w:bottom w:w="50" w:type="dxa"/>
              <w:right w:w="99" w:type="dxa"/>
            </w:tcMar>
            <w:vAlign w:val="center"/>
            <w:hideMark/>
          </w:tcPr>
          <w:p w14:paraId="0B66B665"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rPr>
              <w:t>Real World Threat Examples (Russia’s attack into Georgia)</w:t>
            </w:r>
            <w:r w:rsidRPr="002155B8">
              <w:rPr>
                <w:rFonts w:ascii="Arial" w:hAnsi="Arial" w:cs="Arial"/>
                <w:color w:val="000000" w:themeColor="text1"/>
                <w:kern w:val="24"/>
                <w:sz w:val="16"/>
                <w:szCs w:val="16"/>
              </w:rPr>
              <w:t> </w:t>
            </w:r>
          </w:p>
        </w:tc>
        <w:tc>
          <w:tcPr>
            <w:tcW w:w="2835" w:type="dxa"/>
            <w:vMerge w:val="restart"/>
            <w:tcBorders>
              <w:top w:val="single" w:sz="6" w:space="0" w:color="E07F90"/>
              <w:left w:val="single" w:sz="6" w:space="0" w:color="C08190"/>
              <w:bottom w:val="single" w:sz="6" w:space="0" w:color="508290"/>
              <w:right w:val="single" w:sz="6" w:space="0" w:color="508290"/>
            </w:tcBorders>
            <w:shd w:val="clear" w:color="auto" w:fill="auto"/>
            <w:tcMar>
              <w:top w:w="50" w:type="dxa"/>
              <w:left w:w="99" w:type="dxa"/>
              <w:bottom w:w="50" w:type="dxa"/>
              <w:right w:w="99" w:type="dxa"/>
            </w:tcMar>
            <w:vAlign w:val="center"/>
            <w:hideMark/>
          </w:tcPr>
          <w:p w14:paraId="7E6FF729" w14:textId="77777777" w:rsidR="002155B8" w:rsidRPr="00850C64" w:rsidRDefault="002155B8" w:rsidP="002155B8">
            <w:pPr>
              <w:jc w:val="center"/>
              <w:textAlignment w:val="baseline"/>
              <w:rPr>
                <w:rFonts w:ascii="Arial" w:hAnsi="Arial" w:cs="Arial"/>
                <w:color w:val="0D0D0D" w:themeColor="text1" w:themeTint="F2"/>
                <w:kern w:val="24"/>
                <w:sz w:val="16"/>
                <w:szCs w:val="16"/>
                <w:lang w:val="en-US"/>
              </w:rPr>
            </w:pPr>
            <w:r w:rsidRPr="00850C64">
              <w:rPr>
                <w:rFonts w:ascii="Arial" w:hAnsi="Arial" w:cs="Arial"/>
                <w:b/>
                <w:bCs/>
                <w:color w:val="0D0D0D" w:themeColor="text1" w:themeTint="F2"/>
                <w:kern w:val="24"/>
                <w:sz w:val="16"/>
                <w:szCs w:val="16"/>
                <w:lang w:val="en-US"/>
              </w:rPr>
              <w:t>Capstone Ex</w:t>
            </w:r>
            <w:r w:rsidRPr="00850C64">
              <w:rPr>
                <w:rFonts w:ascii="Arial" w:hAnsi="Arial" w:cs="Arial"/>
                <w:color w:val="0D0D0D" w:themeColor="text1" w:themeTint="F2"/>
                <w:kern w:val="24"/>
                <w:sz w:val="16"/>
                <w:szCs w:val="16"/>
                <w:lang w:val="en-US"/>
              </w:rPr>
              <w:t> </w:t>
            </w:r>
          </w:p>
          <w:p w14:paraId="2869E21F" w14:textId="77777777" w:rsidR="00F46726" w:rsidRPr="00850C64" w:rsidRDefault="00F46726" w:rsidP="002155B8">
            <w:pPr>
              <w:jc w:val="center"/>
              <w:textAlignment w:val="baseline"/>
              <w:rPr>
                <w:rFonts w:ascii="Arial" w:hAnsi="Arial" w:cs="Arial"/>
                <w:b/>
                <w:color w:val="0D0D0D" w:themeColor="text1" w:themeTint="F2"/>
                <w:sz w:val="36"/>
                <w:szCs w:val="36"/>
              </w:rPr>
            </w:pPr>
            <w:r w:rsidRPr="00850C64">
              <w:rPr>
                <w:rFonts w:ascii="Arial" w:hAnsi="Arial" w:cs="Arial"/>
                <w:b/>
                <w:color w:val="0D0D0D" w:themeColor="text1" w:themeTint="F2"/>
                <w:kern w:val="24"/>
                <w:sz w:val="16"/>
                <w:szCs w:val="16"/>
                <w:lang w:val="en-US"/>
              </w:rPr>
              <w:t>PLANEX</w:t>
            </w:r>
          </w:p>
        </w:tc>
      </w:tr>
      <w:tr w:rsidR="002155B8" w:rsidRPr="002155B8" w14:paraId="367D4FC3" w14:textId="77777777" w:rsidTr="002155B8">
        <w:trPr>
          <w:trHeight w:val="499"/>
        </w:trPr>
        <w:tc>
          <w:tcPr>
            <w:tcW w:w="2084" w:type="dxa"/>
            <w:tcBorders>
              <w:top w:val="single" w:sz="6" w:space="0" w:color="708090"/>
              <w:left w:val="single" w:sz="6" w:space="0" w:color="988290"/>
              <w:bottom w:val="single" w:sz="6" w:space="0" w:color="988290"/>
              <w:right w:val="single" w:sz="6" w:space="0" w:color="988290"/>
            </w:tcBorders>
            <w:shd w:val="clear" w:color="auto" w:fill="BFBFBF"/>
            <w:tcMar>
              <w:top w:w="50" w:type="dxa"/>
              <w:left w:w="99" w:type="dxa"/>
              <w:bottom w:w="50" w:type="dxa"/>
              <w:right w:w="99" w:type="dxa"/>
            </w:tcMar>
            <w:vAlign w:val="center"/>
            <w:hideMark/>
          </w:tcPr>
          <w:p w14:paraId="0C81E04C"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1400</w:t>
            </w:r>
            <w:r w:rsidRPr="002155B8">
              <w:rPr>
                <w:rFonts w:ascii="Arial" w:hAnsi="Arial" w:cs="Arial"/>
                <w:color w:val="000000" w:themeColor="text1"/>
                <w:kern w:val="24"/>
                <w:sz w:val="16"/>
                <w:szCs w:val="16"/>
                <w:lang w:val="en-US"/>
              </w:rPr>
              <w:t> </w:t>
            </w:r>
          </w:p>
        </w:tc>
        <w:tc>
          <w:tcPr>
            <w:tcW w:w="3017" w:type="dxa"/>
            <w:tcBorders>
              <w:top w:val="single" w:sz="6" w:space="0" w:color="A08090"/>
              <w:left w:val="single" w:sz="6" w:space="0" w:color="988290"/>
              <w:bottom w:val="single" w:sz="6" w:space="0" w:color="288090"/>
              <w:right w:val="single" w:sz="6" w:space="0" w:color="288090"/>
            </w:tcBorders>
            <w:shd w:val="clear" w:color="auto" w:fill="auto"/>
            <w:tcMar>
              <w:top w:w="50" w:type="dxa"/>
              <w:left w:w="99" w:type="dxa"/>
              <w:bottom w:w="50" w:type="dxa"/>
              <w:right w:w="99" w:type="dxa"/>
            </w:tcMar>
            <w:vAlign w:val="center"/>
            <w:hideMark/>
          </w:tcPr>
          <w:p w14:paraId="6D866D58"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rPr>
              <w:t>Functional Tactics (Functional Analysis Diagram Methodology)</w:t>
            </w:r>
            <w:r w:rsidRPr="002155B8">
              <w:rPr>
                <w:rFonts w:ascii="Arial" w:hAnsi="Arial" w:cs="Arial"/>
                <w:color w:val="000000" w:themeColor="text1"/>
                <w:kern w:val="24"/>
                <w:sz w:val="16"/>
                <w:szCs w:val="16"/>
              </w:rPr>
              <w:t> </w:t>
            </w:r>
          </w:p>
        </w:tc>
        <w:tc>
          <w:tcPr>
            <w:tcW w:w="3118" w:type="dxa"/>
            <w:tcBorders>
              <w:top w:val="single" w:sz="6" w:space="0" w:color="308190"/>
              <w:left w:val="single" w:sz="6" w:space="0" w:color="288090"/>
              <w:bottom w:val="single" w:sz="6" w:space="0" w:color="188490"/>
              <w:right w:val="single" w:sz="6" w:space="0" w:color="188490"/>
            </w:tcBorders>
            <w:shd w:val="clear" w:color="auto" w:fill="auto"/>
            <w:tcMar>
              <w:top w:w="50" w:type="dxa"/>
              <w:left w:w="99" w:type="dxa"/>
              <w:bottom w:w="50" w:type="dxa"/>
              <w:right w:w="99" w:type="dxa"/>
            </w:tcMar>
            <w:vAlign w:val="center"/>
            <w:hideMark/>
          </w:tcPr>
          <w:p w14:paraId="591DB4FA"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Offence PE</w:t>
            </w:r>
            <w:r w:rsidRPr="002155B8">
              <w:rPr>
                <w:rFonts w:ascii="Arial" w:hAnsi="Arial" w:cs="Arial"/>
                <w:color w:val="000000" w:themeColor="text1"/>
                <w:kern w:val="24"/>
                <w:sz w:val="16"/>
                <w:szCs w:val="16"/>
                <w:lang w:val="en-US"/>
              </w:rPr>
              <w:t> </w:t>
            </w:r>
          </w:p>
        </w:tc>
        <w:tc>
          <w:tcPr>
            <w:tcW w:w="2977" w:type="dxa"/>
            <w:tcBorders>
              <w:top w:val="single" w:sz="6" w:space="0" w:color="C08190"/>
              <w:left w:val="single" w:sz="6" w:space="0" w:color="188490"/>
              <w:bottom w:val="single" w:sz="6" w:space="0" w:color="788490"/>
              <w:right w:val="single" w:sz="6" w:space="0" w:color="788490"/>
            </w:tcBorders>
            <w:shd w:val="clear" w:color="auto" w:fill="auto"/>
            <w:tcMar>
              <w:top w:w="50" w:type="dxa"/>
              <w:left w:w="99" w:type="dxa"/>
              <w:bottom w:w="50" w:type="dxa"/>
              <w:right w:w="99" w:type="dxa"/>
            </w:tcMar>
            <w:vAlign w:val="center"/>
            <w:hideMark/>
          </w:tcPr>
          <w:p w14:paraId="63B4C18C"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rPr>
              <w:t>Real World Threat Examples (Syria and the battle for Aleppo)</w:t>
            </w:r>
            <w:r w:rsidRPr="002155B8">
              <w:rPr>
                <w:rFonts w:ascii="Arial" w:hAnsi="Arial" w:cs="Arial"/>
                <w:color w:val="000000" w:themeColor="text1"/>
                <w:kern w:val="24"/>
                <w:sz w:val="16"/>
                <w:szCs w:val="16"/>
              </w:rPr>
              <w:t> </w:t>
            </w:r>
          </w:p>
        </w:tc>
        <w:tc>
          <w:tcPr>
            <w:tcW w:w="2835" w:type="dxa"/>
            <w:vMerge/>
            <w:tcBorders>
              <w:top w:val="single" w:sz="6" w:space="0" w:color="E07F90"/>
              <w:left w:val="single" w:sz="6" w:space="0" w:color="C08190"/>
              <w:bottom w:val="single" w:sz="6" w:space="0" w:color="508290"/>
              <w:right w:val="single" w:sz="6" w:space="0" w:color="508290"/>
            </w:tcBorders>
            <w:vAlign w:val="center"/>
            <w:hideMark/>
          </w:tcPr>
          <w:p w14:paraId="2871F2D3" w14:textId="77777777" w:rsidR="002155B8" w:rsidRPr="00850C64" w:rsidRDefault="002155B8" w:rsidP="002155B8">
            <w:pPr>
              <w:rPr>
                <w:rFonts w:ascii="Arial" w:hAnsi="Arial" w:cs="Arial"/>
                <w:color w:val="0D0D0D" w:themeColor="text1" w:themeTint="F2"/>
                <w:sz w:val="36"/>
                <w:szCs w:val="36"/>
              </w:rPr>
            </w:pPr>
          </w:p>
        </w:tc>
      </w:tr>
      <w:tr w:rsidR="002155B8" w:rsidRPr="002155B8" w14:paraId="7419CAF1" w14:textId="77777777" w:rsidTr="00132FF5">
        <w:trPr>
          <w:trHeight w:val="492"/>
        </w:trPr>
        <w:tc>
          <w:tcPr>
            <w:tcW w:w="2084" w:type="dxa"/>
            <w:tcBorders>
              <w:top w:val="single" w:sz="6" w:space="0" w:color="988290"/>
              <w:left w:val="single" w:sz="6" w:space="0" w:color="388590"/>
              <w:bottom w:val="single" w:sz="6" w:space="0" w:color="388590"/>
              <w:right w:val="single" w:sz="6" w:space="0" w:color="388590"/>
            </w:tcBorders>
            <w:shd w:val="clear" w:color="auto" w:fill="BFBFBF"/>
            <w:tcMar>
              <w:top w:w="50" w:type="dxa"/>
              <w:left w:w="99" w:type="dxa"/>
              <w:bottom w:w="50" w:type="dxa"/>
              <w:right w:w="99" w:type="dxa"/>
            </w:tcMar>
            <w:vAlign w:val="center"/>
            <w:hideMark/>
          </w:tcPr>
          <w:p w14:paraId="0069ADC8"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1600</w:t>
            </w:r>
            <w:r w:rsidRPr="002155B8">
              <w:rPr>
                <w:rFonts w:ascii="Arial" w:hAnsi="Arial" w:cs="Arial"/>
                <w:color w:val="000000" w:themeColor="text1"/>
                <w:kern w:val="24"/>
                <w:sz w:val="16"/>
                <w:szCs w:val="16"/>
                <w:lang w:val="en-US"/>
              </w:rPr>
              <w:t> </w:t>
            </w:r>
          </w:p>
        </w:tc>
        <w:tc>
          <w:tcPr>
            <w:tcW w:w="3017" w:type="dxa"/>
            <w:tcBorders>
              <w:top w:val="single" w:sz="6" w:space="0" w:color="288090"/>
              <w:left w:val="single" w:sz="6" w:space="0" w:color="388590"/>
              <w:bottom w:val="single" w:sz="6" w:space="0" w:color="888390"/>
              <w:right w:val="single" w:sz="6" w:space="0" w:color="888390"/>
            </w:tcBorders>
            <w:shd w:val="clear" w:color="auto" w:fill="auto"/>
            <w:tcMar>
              <w:top w:w="50" w:type="dxa"/>
              <w:left w:w="99" w:type="dxa"/>
              <w:bottom w:w="50" w:type="dxa"/>
              <w:right w:w="99" w:type="dxa"/>
            </w:tcMar>
            <w:vAlign w:val="center"/>
            <w:hideMark/>
          </w:tcPr>
          <w:p w14:paraId="713C7F23"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rPr>
              <w:t>Warfighting functions- (INFOWAR, ADA, Air)</w:t>
            </w:r>
            <w:r w:rsidRPr="002155B8">
              <w:rPr>
                <w:rFonts w:ascii="Arial" w:hAnsi="Arial" w:cs="Arial"/>
                <w:color w:val="000000" w:themeColor="text1"/>
                <w:kern w:val="24"/>
                <w:sz w:val="16"/>
                <w:szCs w:val="16"/>
              </w:rPr>
              <w:t> </w:t>
            </w:r>
          </w:p>
        </w:tc>
        <w:tc>
          <w:tcPr>
            <w:tcW w:w="3118" w:type="dxa"/>
            <w:tcBorders>
              <w:top w:val="single" w:sz="6" w:space="0" w:color="188490"/>
              <w:left w:val="single" w:sz="6" w:space="0" w:color="888390"/>
              <w:bottom w:val="single" w:sz="6" w:space="0" w:color="708690"/>
              <w:right w:val="single" w:sz="6" w:space="0" w:color="708690"/>
            </w:tcBorders>
            <w:shd w:val="clear" w:color="auto" w:fill="auto"/>
            <w:tcMar>
              <w:top w:w="50" w:type="dxa"/>
              <w:left w:w="99" w:type="dxa"/>
              <w:bottom w:w="50" w:type="dxa"/>
              <w:right w:w="99" w:type="dxa"/>
            </w:tcMar>
            <w:vAlign w:val="center"/>
            <w:hideMark/>
          </w:tcPr>
          <w:p w14:paraId="38E6455F"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Defensive Tactics</w:t>
            </w:r>
            <w:r w:rsidRPr="002155B8">
              <w:rPr>
                <w:rFonts w:ascii="Arial" w:hAnsi="Arial" w:cs="Arial"/>
                <w:color w:val="000000" w:themeColor="text1"/>
                <w:kern w:val="24"/>
                <w:sz w:val="16"/>
                <w:szCs w:val="16"/>
                <w:lang w:val="en-US"/>
              </w:rPr>
              <w:t> </w:t>
            </w:r>
          </w:p>
        </w:tc>
        <w:tc>
          <w:tcPr>
            <w:tcW w:w="2977" w:type="dxa"/>
            <w:tcBorders>
              <w:top w:val="single" w:sz="6" w:space="0" w:color="788490"/>
              <w:left w:val="single" w:sz="6" w:space="0" w:color="708690"/>
              <w:bottom w:val="single" w:sz="6" w:space="0" w:color="008790"/>
              <w:right w:val="single" w:sz="6" w:space="0" w:color="008790"/>
            </w:tcBorders>
            <w:shd w:val="clear" w:color="auto" w:fill="auto"/>
            <w:tcMar>
              <w:top w:w="50" w:type="dxa"/>
              <w:left w:w="99" w:type="dxa"/>
              <w:bottom w:w="50" w:type="dxa"/>
              <w:right w:w="99" w:type="dxa"/>
            </w:tcMar>
            <w:vAlign w:val="center"/>
            <w:hideMark/>
          </w:tcPr>
          <w:p w14:paraId="750025B3"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Functional Tactics Board Demonstration</w:t>
            </w:r>
            <w:r w:rsidRPr="002155B8">
              <w:rPr>
                <w:rFonts w:ascii="Arial" w:hAnsi="Arial" w:cs="Arial"/>
                <w:color w:val="000000" w:themeColor="text1"/>
                <w:kern w:val="24"/>
                <w:sz w:val="16"/>
                <w:szCs w:val="16"/>
                <w:lang w:val="en-US"/>
              </w:rPr>
              <w:t> </w:t>
            </w:r>
          </w:p>
        </w:tc>
        <w:tc>
          <w:tcPr>
            <w:tcW w:w="2835" w:type="dxa"/>
            <w:tcBorders>
              <w:top w:val="single" w:sz="6" w:space="0" w:color="508290"/>
              <w:left w:val="single" w:sz="6" w:space="0" w:color="008790"/>
              <w:bottom w:val="single" w:sz="6" w:space="0" w:color="908790"/>
              <w:right w:val="single" w:sz="6" w:space="0" w:color="908790"/>
            </w:tcBorders>
            <w:shd w:val="clear" w:color="auto" w:fill="auto"/>
            <w:tcMar>
              <w:top w:w="50" w:type="dxa"/>
              <w:left w:w="99" w:type="dxa"/>
              <w:bottom w:w="50" w:type="dxa"/>
              <w:right w:w="99" w:type="dxa"/>
            </w:tcMar>
            <w:vAlign w:val="center"/>
            <w:hideMark/>
          </w:tcPr>
          <w:p w14:paraId="21B33C37" w14:textId="77777777" w:rsidR="002155B8" w:rsidRPr="00850C64" w:rsidRDefault="002155B8" w:rsidP="002155B8">
            <w:pPr>
              <w:jc w:val="center"/>
              <w:textAlignment w:val="baseline"/>
              <w:rPr>
                <w:rFonts w:ascii="Arial" w:hAnsi="Arial" w:cs="Arial"/>
                <w:color w:val="0D0D0D" w:themeColor="text1" w:themeTint="F2"/>
                <w:sz w:val="36"/>
                <w:szCs w:val="36"/>
              </w:rPr>
            </w:pPr>
            <w:r w:rsidRPr="00850C64">
              <w:rPr>
                <w:rFonts w:ascii="Arial" w:hAnsi="Arial" w:cs="Arial"/>
                <w:b/>
                <w:bCs/>
                <w:color w:val="0D0D0D" w:themeColor="text1" w:themeTint="F2"/>
                <w:kern w:val="24"/>
                <w:sz w:val="16"/>
                <w:szCs w:val="16"/>
                <w:lang w:val="en-US"/>
              </w:rPr>
              <w:t>Dispersal</w:t>
            </w:r>
            <w:r w:rsidRPr="00850C64">
              <w:rPr>
                <w:rFonts w:ascii="Arial" w:hAnsi="Arial" w:cs="Arial"/>
                <w:color w:val="0D0D0D" w:themeColor="text1" w:themeTint="F2"/>
                <w:kern w:val="24"/>
                <w:sz w:val="16"/>
                <w:szCs w:val="16"/>
                <w:lang w:val="en-US"/>
              </w:rPr>
              <w:t> </w:t>
            </w:r>
          </w:p>
        </w:tc>
      </w:tr>
      <w:tr w:rsidR="002155B8" w:rsidRPr="002155B8" w14:paraId="2DE76337" w14:textId="77777777" w:rsidTr="002155B8">
        <w:trPr>
          <w:trHeight w:val="432"/>
        </w:trPr>
        <w:tc>
          <w:tcPr>
            <w:tcW w:w="2084" w:type="dxa"/>
            <w:tcBorders>
              <w:top w:val="single" w:sz="6" w:space="0" w:color="388590"/>
              <w:left w:val="single" w:sz="6" w:space="0" w:color="208890"/>
              <w:bottom w:val="single" w:sz="6" w:space="0" w:color="208890"/>
              <w:right w:val="single" w:sz="6" w:space="0" w:color="208890"/>
            </w:tcBorders>
            <w:shd w:val="clear" w:color="auto" w:fill="BFBFBF"/>
            <w:tcMar>
              <w:top w:w="50" w:type="dxa"/>
              <w:left w:w="99" w:type="dxa"/>
              <w:bottom w:w="50" w:type="dxa"/>
              <w:right w:w="99" w:type="dxa"/>
            </w:tcMar>
            <w:vAlign w:val="center"/>
            <w:hideMark/>
          </w:tcPr>
          <w:p w14:paraId="1C8B6BE6"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1730</w:t>
            </w:r>
            <w:r w:rsidRPr="002155B8">
              <w:rPr>
                <w:rFonts w:ascii="Arial" w:hAnsi="Arial" w:cs="Arial"/>
                <w:color w:val="000000" w:themeColor="text1"/>
                <w:kern w:val="24"/>
                <w:sz w:val="16"/>
                <w:szCs w:val="16"/>
                <w:lang w:val="en-US"/>
              </w:rPr>
              <w:t> </w:t>
            </w:r>
          </w:p>
        </w:tc>
        <w:tc>
          <w:tcPr>
            <w:tcW w:w="3017" w:type="dxa"/>
            <w:tcBorders>
              <w:top w:val="single" w:sz="6" w:space="0" w:color="888390"/>
              <w:left w:val="single" w:sz="6" w:space="0" w:color="208890"/>
              <w:bottom w:val="single" w:sz="6" w:space="0" w:color="E08590"/>
              <w:right w:val="single" w:sz="6" w:space="0" w:color="E08590"/>
            </w:tcBorders>
            <w:shd w:val="clear" w:color="auto" w:fill="auto"/>
            <w:tcMar>
              <w:top w:w="50" w:type="dxa"/>
              <w:left w:w="99" w:type="dxa"/>
              <w:bottom w:w="50" w:type="dxa"/>
              <w:right w:w="99" w:type="dxa"/>
            </w:tcMar>
            <w:vAlign w:val="center"/>
            <w:hideMark/>
          </w:tcPr>
          <w:p w14:paraId="2BB72335"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Release</w:t>
            </w:r>
            <w:r w:rsidRPr="002155B8">
              <w:rPr>
                <w:rFonts w:ascii="Arial" w:hAnsi="Arial" w:cs="Arial"/>
                <w:color w:val="000000" w:themeColor="text1"/>
                <w:kern w:val="24"/>
                <w:sz w:val="16"/>
                <w:szCs w:val="16"/>
                <w:lang w:val="en-US"/>
              </w:rPr>
              <w:t> </w:t>
            </w:r>
          </w:p>
        </w:tc>
        <w:tc>
          <w:tcPr>
            <w:tcW w:w="3118" w:type="dxa"/>
            <w:tcBorders>
              <w:top w:val="single" w:sz="6" w:space="0" w:color="708690"/>
              <w:left w:val="single" w:sz="6" w:space="0" w:color="E08590"/>
              <w:bottom w:val="single" w:sz="6" w:space="0" w:color="708990"/>
              <w:right w:val="single" w:sz="6" w:space="0" w:color="708990"/>
            </w:tcBorders>
            <w:shd w:val="clear" w:color="auto" w:fill="auto"/>
            <w:tcMar>
              <w:top w:w="50" w:type="dxa"/>
              <w:left w:w="99" w:type="dxa"/>
              <w:bottom w:w="50" w:type="dxa"/>
              <w:right w:w="99" w:type="dxa"/>
            </w:tcMar>
            <w:vAlign w:val="center"/>
            <w:hideMark/>
          </w:tcPr>
          <w:p w14:paraId="2BCE7B20"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Release</w:t>
            </w:r>
            <w:r w:rsidRPr="002155B8">
              <w:rPr>
                <w:rFonts w:ascii="Arial" w:hAnsi="Arial" w:cs="Arial"/>
                <w:color w:val="000000" w:themeColor="text1"/>
                <w:kern w:val="24"/>
                <w:sz w:val="16"/>
                <w:szCs w:val="16"/>
                <w:lang w:val="en-US"/>
              </w:rPr>
              <w:t> </w:t>
            </w:r>
          </w:p>
        </w:tc>
        <w:tc>
          <w:tcPr>
            <w:tcW w:w="2977" w:type="dxa"/>
            <w:tcBorders>
              <w:top w:val="single" w:sz="6" w:space="0" w:color="008790"/>
              <w:left w:val="single" w:sz="6" w:space="0" w:color="708990"/>
              <w:bottom w:val="single" w:sz="6" w:space="0" w:color="008A90"/>
              <w:right w:val="single" w:sz="6" w:space="0" w:color="008A90"/>
            </w:tcBorders>
            <w:shd w:val="clear" w:color="auto" w:fill="auto"/>
            <w:tcMar>
              <w:top w:w="50" w:type="dxa"/>
              <w:left w:w="99" w:type="dxa"/>
              <w:bottom w:w="50" w:type="dxa"/>
              <w:right w:w="99" w:type="dxa"/>
            </w:tcMar>
            <w:vAlign w:val="center"/>
            <w:hideMark/>
          </w:tcPr>
          <w:p w14:paraId="2B56506B"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b/>
                <w:bCs/>
                <w:color w:val="000000" w:themeColor="text1"/>
                <w:kern w:val="24"/>
                <w:sz w:val="16"/>
                <w:szCs w:val="16"/>
                <w:lang w:val="en-US"/>
              </w:rPr>
              <w:t>Social from 1800 (curry)</w:t>
            </w:r>
            <w:r w:rsidRPr="002155B8">
              <w:rPr>
                <w:rFonts w:ascii="Arial" w:hAnsi="Arial" w:cs="Arial"/>
                <w:color w:val="000000" w:themeColor="text1"/>
                <w:kern w:val="24"/>
                <w:sz w:val="16"/>
                <w:szCs w:val="16"/>
                <w:lang w:val="en-US"/>
              </w:rPr>
              <w:t> </w:t>
            </w:r>
          </w:p>
        </w:tc>
        <w:tc>
          <w:tcPr>
            <w:tcW w:w="2835" w:type="dxa"/>
            <w:tcBorders>
              <w:top w:val="single" w:sz="6" w:space="0" w:color="908790"/>
              <w:left w:val="single" w:sz="6" w:space="0" w:color="008A90"/>
              <w:bottom w:val="single" w:sz="6" w:space="0" w:color="808890"/>
              <w:right w:val="single" w:sz="6" w:space="0" w:color="808890"/>
            </w:tcBorders>
            <w:shd w:val="clear" w:color="auto" w:fill="auto"/>
            <w:tcMar>
              <w:top w:w="50" w:type="dxa"/>
              <w:left w:w="99" w:type="dxa"/>
              <w:bottom w:w="50" w:type="dxa"/>
              <w:right w:w="99" w:type="dxa"/>
            </w:tcMar>
            <w:vAlign w:val="center"/>
            <w:hideMark/>
          </w:tcPr>
          <w:p w14:paraId="2957F1E3" w14:textId="77777777" w:rsidR="002155B8" w:rsidRPr="002155B8" w:rsidRDefault="002155B8" w:rsidP="002155B8">
            <w:pPr>
              <w:jc w:val="center"/>
              <w:textAlignment w:val="baseline"/>
              <w:rPr>
                <w:rFonts w:ascii="Arial" w:hAnsi="Arial" w:cs="Arial"/>
                <w:sz w:val="36"/>
                <w:szCs w:val="36"/>
              </w:rPr>
            </w:pPr>
            <w:r w:rsidRPr="002155B8">
              <w:rPr>
                <w:rFonts w:ascii="Arial" w:hAnsi="Arial" w:cs="Arial"/>
                <w:color w:val="000000" w:themeColor="text1"/>
                <w:kern w:val="24"/>
                <w:sz w:val="16"/>
                <w:szCs w:val="16"/>
                <w:lang w:val="en-US"/>
              </w:rPr>
              <w:t> </w:t>
            </w:r>
          </w:p>
        </w:tc>
      </w:tr>
    </w:tbl>
    <w:p w14:paraId="20D5EEFA" w14:textId="77777777" w:rsidR="00CB7086" w:rsidRPr="0070620F" w:rsidRDefault="00132FF5" w:rsidP="00EE14F3">
      <w:pPr>
        <w:rPr>
          <w:rFonts w:ascii="Arial" w:hAnsi="Arial" w:cs="Arial"/>
          <w:b/>
          <w:sz w:val="22"/>
          <w:szCs w:val="22"/>
        </w:rPr>
      </w:pPr>
      <w:bookmarkStart w:id="0" w:name="_GoBack"/>
      <w:r w:rsidRPr="0070620F">
        <w:rPr>
          <w:rFonts w:ascii="Arial" w:hAnsi="Arial" w:cs="Arial"/>
          <w:b/>
          <w:sz w:val="22"/>
          <w:szCs w:val="22"/>
        </w:rPr>
        <w:t xml:space="preserve">NB: </w:t>
      </w:r>
      <w:r w:rsidR="002155B8" w:rsidRPr="0070620F">
        <w:rPr>
          <w:rFonts w:ascii="Arial" w:hAnsi="Arial" w:cs="Arial"/>
          <w:b/>
          <w:sz w:val="22"/>
          <w:szCs w:val="22"/>
        </w:rPr>
        <w:t>Student numbers will depend on Contractor Staff  and Mili</w:t>
      </w:r>
      <w:r w:rsidRPr="0070620F">
        <w:rPr>
          <w:rFonts w:ascii="Arial" w:hAnsi="Arial" w:cs="Arial"/>
          <w:b/>
          <w:sz w:val="22"/>
          <w:szCs w:val="22"/>
        </w:rPr>
        <w:t>ta</w:t>
      </w:r>
      <w:r w:rsidR="002155B8" w:rsidRPr="0070620F">
        <w:rPr>
          <w:rFonts w:ascii="Arial" w:hAnsi="Arial" w:cs="Arial"/>
          <w:b/>
          <w:sz w:val="22"/>
          <w:szCs w:val="22"/>
        </w:rPr>
        <w:t xml:space="preserve">ry Staff churn.  </w:t>
      </w:r>
      <w:r w:rsidR="002155B8" w:rsidRPr="0070620F">
        <w:rPr>
          <w:rFonts w:ascii="Arial" w:hAnsi="Arial" w:cs="Arial"/>
          <w:b/>
          <w:sz w:val="22"/>
          <w:szCs w:val="22"/>
          <w:u w:val="single"/>
        </w:rPr>
        <w:t>Indicative</w:t>
      </w:r>
      <w:r w:rsidR="002155B8" w:rsidRPr="0070620F">
        <w:rPr>
          <w:rFonts w:ascii="Arial" w:hAnsi="Arial" w:cs="Arial"/>
          <w:b/>
          <w:sz w:val="22"/>
          <w:szCs w:val="22"/>
        </w:rPr>
        <w:t xml:space="preserve"> course instances</w:t>
      </w:r>
      <w:r w:rsidRPr="0070620F">
        <w:rPr>
          <w:rFonts w:ascii="Arial" w:hAnsi="Arial" w:cs="Arial"/>
          <w:b/>
          <w:sz w:val="22"/>
          <w:szCs w:val="22"/>
        </w:rPr>
        <w:t xml:space="preserve"> x 2 per year.</w:t>
      </w:r>
      <w:bookmarkEnd w:id="0"/>
    </w:p>
    <w:sectPr w:rsidR="00CB7086" w:rsidRPr="0070620F" w:rsidSect="003B5A9E">
      <w:headerReference w:type="even" r:id="rId11"/>
      <w:headerReference w:type="default" r:id="rId12"/>
      <w:footerReference w:type="default" r:id="rId13"/>
      <w:headerReference w:type="first" r:id="rId1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37612" w14:textId="77777777" w:rsidR="00325303" w:rsidRDefault="00325303" w:rsidP="00156D1A">
      <w:r>
        <w:separator/>
      </w:r>
    </w:p>
  </w:endnote>
  <w:endnote w:type="continuationSeparator" w:id="0">
    <w:p w14:paraId="3DA37862" w14:textId="77777777" w:rsidR="00325303" w:rsidRDefault="00325303" w:rsidP="0015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8792007"/>
      <w:docPartObj>
        <w:docPartGallery w:val="Page Numbers (Bottom of Page)"/>
        <w:docPartUnique/>
      </w:docPartObj>
    </w:sdtPr>
    <w:sdtEndPr>
      <w:rPr>
        <w:rFonts w:ascii="Arial" w:hAnsi="Arial" w:cs="Arial"/>
        <w:noProof/>
        <w:sz w:val="20"/>
        <w:szCs w:val="20"/>
        <w:vertAlign w:val="subscript"/>
      </w:rPr>
    </w:sdtEndPr>
    <w:sdtContent>
      <w:p w14:paraId="3D304825" w14:textId="27040E64" w:rsidR="00901C1B" w:rsidRPr="006C4E9E" w:rsidRDefault="00901C1B">
        <w:pPr>
          <w:pStyle w:val="Footer"/>
          <w:jc w:val="center"/>
          <w:rPr>
            <w:rFonts w:ascii="Arial" w:hAnsi="Arial" w:cs="Arial"/>
            <w:sz w:val="20"/>
            <w:szCs w:val="20"/>
            <w:vertAlign w:val="subscript"/>
          </w:rPr>
        </w:pPr>
        <w:r w:rsidRPr="006C4E9E">
          <w:rPr>
            <w:rFonts w:ascii="Arial" w:hAnsi="Arial" w:cs="Arial"/>
            <w:sz w:val="20"/>
            <w:szCs w:val="20"/>
            <w:vertAlign w:val="subscript"/>
          </w:rPr>
          <w:fldChar w:fldCharType="begin"/>
        </w:r>
        <w:r w:rsidRPr="006C4E9E">
          <w:rPr>
            <w:rFonts w:ascii="Arial" w:hAnsi="Arial" w:cs="Arial"/>
            <w:sz w:val="20"/>
            <w:szCs w:val="20"/>
            <w:vertAlign w:val="subscript"/>
          </w:rPr>
          <w:instrText xml:space="preserve"> PAGE   \* MERGEFORMAT </w:instrText>
        </w:r>
        <w:r w:rsidRPr="006C4E9E">
          <w:rPr>
            <w:rFonts w:ascii="Arial" w:hAnsi="Arial" w:cs="Arial"/>
            <w:sz w:val="20"/>
            <w:szCs w:val="20"/>
            <w:vertAlign w:val="subscript"/>
          </w:rPr>
          <w:fldChar w:fldCharType="separate"/>
        </w:r>
        <w:r w:rsidR="00850C64">
          <w:rPr>
            <w:rFonts w:ascii="Arial" w:hAnsi="Arial" w:cs="Arial"/>
            <w:noProof/>
            <w:sz w:val="20"/>
            <w:szCs w:val="20"/>
            <w:vertAlign w:val="subscript"/>
          </w:rPr>
          <w:t>1</w:t>
        </w:r>
        <w:r w:rsidRPr="006C4E9E">
          <w:rPr>
            <w:rFonts w:ascii="Arial" w:hAnsi="Arial" w:cs="Arial"/>
            <w:noProof/>
            <w:sz w:val="20"/>
            <w:szCs w:val="20"/>
            <w:vertAlign w:val="subscript"/>
          </w:rPr>
          <w:fldChar w:fldCharType="end"/>
        </w:r>
      </w:p>
    </w:sdtContent>
  </w:sdt>
  <w:p w14:paraId="004C9587" w14:textId="77777777" w:rsidR="00901C1B" w:rsidRPr="006C4E9E" w:rsidRDefault="00901C1B" w:rsidP="006C4E9E">
    <w:pPr>
      <w:pStyle w:val="Footer"/>
      <w:jc w:val="center"/>
      <w:rPr>
        <w:rFonts w:ascii="Arial" w:hAnsi="Arial" w:cs="Arial"/>
        <w:b/>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80512" w14:textId="77777777" w:rsidR="00325303" w:rsidRDefault="00325303" w:rsidP="00156D1A">
      <w:r>
        <w:separator/>
      </w:r>
    </w:p>
  </w:footnote>
  <w:footnote w:type="continuationSeparator" w:id="0">
    <w:p w14:paraId="53FD4E62" w14:textId="77777777" w:rsidR="00325303" w:rsidRDefault="00325303" w:rsidP="00156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D5CC6" w14:textId="77777777" w:rsidR="00901C1B" w:rsidRDefault="00325303">
    <w:pPr>
      <w:pStyle w:val="Header"/>
    </w:pPr>
    <w:r>
      <w:rPr>
        <w:noProof/>
      </w:rPr>
      <w:pict w14:anchorId="4459AE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056261" o:spid="_x0000_s2053" type="#_x0000_t136" style="position:absolute;margin-left:0;margin-top:0;width:569.25pt;height:66.95pt;rotation:315;z-index:-251655168;mso-position-horizontal:center;mso-position-horizontal-relative:margin;mso-position-vertical:center;mso-position-vertical-relative:margin" o:allowincell="f" fillcolor="silver" stroked="f">
          <v:fill opacity=".5"/>
          <v:textpath style="font-family:&quot;Arial&quot;;font-size:1pt" string="EXAMPLE SYLLABU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F2267" w14:textId="0A145022" w:rsidR="00386039" w:rsidRDefault="00386039" w:rsidP="004F42D5">
    <w:pPr>
      <w:jc w:val="right"/>
      <w:rPr>
        <w:rFonts w:ascii="Arial" w:hAnsi="Arial" w:cs="Arial"/>
        <w:b/>
        <w:bCs/>
        <w:sz w:val="22"/>
        <w:szCs w:val="22"/>
        <w:u w:val="single"/>
      </w:rPr>
    </w:pPr>
    <w:r>
      <w:rPr>
        <w:rFonts w:ascii="Arial" w:hAnsi="Arial" w:cs="Arial"/>
        <w:b/>
        <w:bCs/>
        <w:sz w:val="22"/>
        <w:szCs w:val="22"/>
        <w:u w:val="single"/>
      </w:rPr>
      <w:t>APPENDIX 1 TO</w:t>
    </w:r>
  </w:p>
  <w:p w14:paraId="55735934" w14:textId="2F54D3D8" w:rsidR="004F42D5" w:rsidRDefault="00325303" w:rsidP="004F42D5">
    <w:pPr>
      <w:jc w:val="right"/>
      <w:rPr>
        <w:rFonts w:ascii="Arial" w:hAnsi="Arial" w:cs="Arial"/>
        <w:b/>
        <w:bCs/>
        <w:sz w:val="22"/>
        <w:szCs w:val="22"/>
        <w:u w:val="single"/>
      </w:rPr>
    </w:pPr>
    <w:r>
      <w:rPr>
        <w:noProof/>
      </w:rPr>
      <w:pict w14:anchorId="3F97EF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056262" o:spid="_x0000_s2054" type="#_x0000_t136" style="position:absolute;left:0;text-align:left;margin-left:0;margin-top:0;width:569.25pt;height:66.95pt;rotation:315;z-index:-251653120;mso-position-horizontal:center;mso-position-horizontal-relative:margin;mso-position-vertical:center;mso-position-vertical-relative:margin" o:allowincell="f" fillcolor="silver" stroked="f">
          <v:fill opacity=".5"/>
          <v:textpath style="font-family:&quot;Arial&quot;;font-size:1pt" string="EXAMPLE SYLLABUS"/>
          <w10:wrap anchorx="margin" anchory="margin"/>
        </v:shape>
      </w:pict>
    </w:r>
    <w:r w:rsidR="004F42D5">
      <w:rPr>
        <w:rFonts w:ascii="Arial" w:hAnsi="Arial" w:cs="Arial"/>
        <w:b/>
        <w:bCs/>
        <w:sz w:val="22"/>
        <w:szCs w:val="22"/>
        <w:u w:val="single"/>
      </w:rPr>
      <w:t xml:space="preserve">ANNEX </w:t>
    </w:r>
    <w:r w:rsidR="00386039">
      <w:rPr>
        <w:rFonts w:ascii="Arial" w:hAnsi="Arial" w:cs="Arial"/>
        <w:b/>
        <w:bCs/>
        <w:sz w:val="22"/>
        <w:szCs w:val="22"/>
        <w:u w:val="single"/>
      </w:rPr>
      <w:t>G</w:t>
    </w:r>
    <w:r w:rsidR="004F42D5">
      <w:rPr>
        <w:rFonts w:ascii="Arial" w:hAnsi="Arial" w:cs="Arial"/>
        <w:b/>
        <w:bCs/>
        <w:sz w:val="22"/>
        <w:szCs w:val="22"/>
        <w:u w:val="single"/>
      </w:rPr>
      <w:t xml:space="preserve"> TO </w:t>
    </w:r>
  </w:p>
  <w:p w14:paraId="45320F62" w14:textId="77777777" w:rsidR="004F42D5" w:rsidRDefault="004F42D5" w:rsidP="004F42D5">
    <w:pPr>
      <w:jc w:val="right"/>
      <w:rPr>
        <w:rFonts w:ascii="Arial" w:hAnsi="Arial" w:cs="Arial"/>
        <w:b/>
        <w:bCs/>
        <w:sz w:val="22"/>
        <w:szCs w:val="22"/>
        <w:u w:val="single"/>
      </w:rPr>
    </w:pPr>
    <w:r>
      <w:rPr>
        <w:rFonts w:ascii="Arial" w:hAnsi="Arial" w:cs="Arial"/>
        <w:b/>
        <w:bCs/>
        <w:sz w:val="22"/>
        <w:szCs w:val="22"/>
        <w:u w:val="single"/>
      </w:rPr>
      <w:t>DEFFORM 47 TO</w:t>
    </w:r>
  </w:p>
  <w:p w14:paraId="2C85073B" w14:textId="77777777" w:rsidR="004F42D5" w:rsidRDefault="004F42D5" w:rsidP="004F42D5">
    <w:pPr>
      <w:jc w:val="right"/>
      <w:rPr>
        <w:rFonts w:ascii="Arial" w:hAnsi="Arial" w:cs="Arial"/>
        <w:b/>
        <w:bCs/>
        <w:sz w:val="22"/>
        <w:szCs w:val="22"/>
        <w:u w:val="single"/>
      </w:rPr>
    </w:pPr>
    <w:r>
      <w:rPr>
        <w:rFonts w:ascii="Arial" w:hAnsi="Arial" w:cs="Arial"/>
        <w:b/>
        <w:bCs/>
        <w:sz w:val="22"/>
        <w:szCs w:val="22"/>
        <w:u w:val="single"/>
      </w:rPr>
      <w:t>7</w:t>
    </w:r>
    <w:r w:rsidR="00B37F3C">
      <w:rPr>
        <w:rFonts w:ascii="Arial" w:hAnsi="Arial" w:cs="Arial"/>
        <w:b/>
        <w:bCs/>
        <w:sz w:val="22"/>
        <w:szCs w:val="22"/>
        <w:u w:val="single"/>
      </w:rPr>
      <w:t>00002428</w:t>
    </w:r>
  </w:p>
  <w:p w14:paraId="06733A1B" w14:textId="77777777" w:rsidR="00901C1B" w:rsidRPr="006C4E9E" w:rsidRDefault="00901C1B" w:rsidP="004F42D5">
    <w:pPr>
      <w:pStyle w:val="Header"/>
      <w:jc w:val="right"/>
      <w:rPr>
        <w:rFonts w:ascii="Arial" w:hAnsi="Arial" w:cs="Arial"/>
        <w:b/>
        <w:color w:val="0D0D0D" w:themeColor="text1" w:themeTint="F2"/>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72261" w14:textId="77777777" w:rsidR="00901C1B" w:rsidRDefault="00325303">
    <w:pPr>
      <w:pStyle w:val="Header"/>
    </w:pPr>
    <w:r>
      <w:rPr>
        <w:noProof/>
      </w:rPr>
      <w:pict w14:anchorId="42D06B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056260" o:spid="_x0000_s2052" type="#_x0000_t136" style="position:absolute;margin-left:0;margin-top:0;width:569.25pt;height:66.95pt;rotation:315;z-index:-251657216;mso-position-horizontal:center;mso-position-horizontal-relative:margin;mso-position-vertical:center;mso-position-vertical-relative:margin" o:allowincell="f" fillcolor="silver" stroked="f">
          <v:fill opacity=".5"/>
          <v:textpath style="font-family:&quot;Arial&quot;;font-size:1pt" string="EXAMPLE SYLLABU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121DE1"/>
    <w:multiLevelType w:val="hybridMultilevel"/>
    <w:tmpl w:val="D8BC58D8"/>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E56147"/>
    <w:multiLevelType w:val="hybridMultilevel"/>
    <w:tmpl w:val="358EEC1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2325A3A"/>
    <w:multiLevelType w:val="hybridMultilevel"/>
    <w:tmpl w:val="61182906"/>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E062294"/>
    <w:multiLevelType w:val="hybridMultilevel"/>
    <w:tmpl w:val="61602D44"/>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52136CA"/>
    <w:multiLevelType w:val="hybridMultilevel"/>
    <w:tmpl w:val="580E8CA0"/>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F9845D3"/>
    <w:multiLevelType w:val="hybridMultilevel"/>
    <w:tmpl w:val="F98AC1D4"/>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7127CB0"/>
    <w:multiLevelType w:val="hybridMultilevel"/>
    <w:tmpl w:val="676AAFAE"/>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AEA2A08"/>
    <w:multiLevelType w:val="hybridMultilevel"/>
    <w:tmpl w:val="4D12252E"/>
    <w:lvl w:ilvl="0" w:tplc="AC000172">
      <w:start w:val="1"/>
      <w:numFmt w:val="decimal"/>
      <w:lvlText w:val="%1."/>
      <w:lvlJc w:val="left"/>
      <w:pPr>
        <w:ind w:left="0" w:hanging="360"/>
      </w:pPr>
      <w:rPr>
        <w:rFonts w:hint="default"/>
        <w:color w:val="0D0D0D" w:themeColor="text1" w:themeTint="F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8" w15:restartNumberingAfterBreak="0">
    <w:nsid w:val="7BAA78F3"/>
    <w:multiLevelType w:val="hybridMultilevel"/>
    <w:tmpl w:val="9BB86D74"/>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6"/>
  </w:num>
  <w:num w:numId="4">
    <w:abstractNumId w:val="3"/>
  </w:num>
  <w:num w:numId="5">
    <w:abstractNumId w:val="0"/>
  </w:num>
  <w:num w:numId="6">
    <w:abstractNumId w:val="8"/>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A9E"/>
    <w:rsid w:val="00020B76"/>
    <w:rsid w:val="000232A4"/>
    <w:rsid w:val="000308A2"/>
    <w:rsid w:val="00070DBF"/>
    <w:rsid w:val="000A0DA2"/>
    <w:rsid w:val="000C048D"/>
    <w:rsid w:val="000E63F2"/>
    <w:rsid w:val="000F1E9D"/>
    <w:rsid w:val="00100227"/>
    <w:rsid w:val="00126FD7"/>
    <w:rsid w:val="00132FF5"/>
    <w:rsid w:val="00156D1A"/>
    <w:rsid w:val="0016349A"/>
    <w:rsid w:val="0018182C"/>
    <w:rsid w:val="001B14D9"/>
    <w:rsid w:val="001C0267"/>
    <w:rsid w:val="001D1DD9"/>
    <w:rsid w:val="002155B8"/>
    <w:rsid w:val="00223592"/>
    <w:rsid w:val="0026456C"/>
    <w:rsid w:val="002812E4"/>
    <w:rsid w:val="0029406D"/>
    <w:rsid w:val="002D4491"/>
    <w:rsid w:val="002D6513"/>
    <w:rsid w:val="00306096"/>
    <w:rsid w:val="00325303"/>
    <w:rsid w:val="00347674"/>
    <w:rsid w:val="003534F1"/>
    <w:rsid w:val="00365B7A"/>
    <w:rsid w:val="00367309"/>
    <w:rsid w:val="00386039"/>
    <w:rsid w:val="003A017D"/>
    <w:rsid w:val="003B5A9E"/>
    <w:rsid w:val="003D56AE"/>
    <w:rsid w:val="003E4BBD"/>
    <w:rsid w:val="003F2FDB"/>
    <w:rsid w:val="003F5360"/>
    <w:rsid w:val="00414424"/>
    <w:rsid w:val="00430965"/>
    <w:rsid w:val="00472EC5"/>
    <w:rsid w:val="004763EB"/>
    <w:rsid w:val="004C22CD"/>
    <w:rsid w:val="004D7B07"/>
    <w:rsid w:val="004F244A"/>
    <w:rsid w:val="004F42D5"/>
    <w:rsid w:val="004F6A2F"/>
    <w:rsid w:val="00547394"/>
    <w:rsid w:val="00585B89"/>
    <w:rsid w:val="005B2B6A"/>
    <w:rsid w:val="005C2BD8"/>
    <w:rsid w:val="00624934"/>
    <w:rsid w:val="006325D6"/>
    <w:rsid w:val="00656BD8"/>
    <w:rsid w:val="006C3334"/>
    <w:rsid w:val="006C337F"/>
    <w:rsid w:val="006C4E9E"/>
    <w:rsid w:val="006F50ED"/>
    <w:rsid w:val="0070620F"/>
    <w:rsid w:val="00717CF3"/>
    <w:rsid w:val="0073099A"/>
    <w:rsid w:val="007538CF"/>
    <w:rsid w:val="00794C06"/>
    <w:rsid w:val="007A20F2"/>
    <w:rsid w:val="007C53DB"/>
    <w:rsid w:val="007E39F8"/>
    <w:rsid w:val="00827968"/>
    <w:rsid w:val="0083153E"/>
    <w:rsid w:val="00835B74"/>
    <w:rsid w:val="008362D2"/>
    <w:rsid w:val="00850C64"/>
    <w:rsid w:val="008526D0"/>
    <w:rsid w:val="008E74B7"/>
    <w:rsid w:val="00901C1B"/>
    <w:rsid w:val="00945FD1"/>
    <w:rsid w:val="00961F10"/>
    <w:rsid w:val="00A048E6"/>
    <w:rsid w:val="00A11ED4"/>
    <w:rsid w:val="00AC585F"/>
    <w:rsid w:val="00AF5286"/>
    <w:rsid w:val="00B17154"/>
    <w:rsid w:val="00B37F3C"/>
    <w:rsid w:val="00B52B5A"/>
    <w:rsid w:val="00B63BFA"/>
    <w:rsid w:val="00B7158D"/>
    <w:rsid w:val="00B96278"/>
    <w:rsid w:val="00BB35EF"/>
    <w:rsid w:val="00BE243A"/>
    <w:rsid w:val="00C81983"/>
    <w:rsid w:val="00C9263E"/>
    <w:rsid w:val="00C941F8"/>
    <w:rsid w:val="00CB7086"/>
    <w:rsid w:val="00CD7547"/>
    <w:rsid w:val="00CE01A7"/>
    <w:rsid w:val="00D754F4"/>
    <w:rsid w:val="00D95718"/>
    <w:rsid w:val="00DA2F05"/>
    <w:rsid w:val="00E511DB"/>
    <w:rsid w:val="00E82CAB"/>
    <w:rsid w:val="00EA1FA3"/>
    <w:rsid w:val="00EB2650"/>
    <w:rsid w:val="00EB7861"/>
    <w:rsid w:val="00EE14F3"/>
    <w:rsid w:val="00F12051"/>
    <w:rsid w:val="00F1619D"/>
    <w:rsid w:val="00F4207B"/>
    <w:rsid w:val="00F46726"/>
    <w:rsid w:val="00F96478"/>
    <w:rsid w:val="00FD60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18DA67F6"/>
  <w15:docId w15:val="{C22B3961-FAEE-488D-988A-0887ED863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5A9E"/>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5A9E"/>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6FD7"/>
    <w:pPr>
      <w:ind w:left="720"/>
      <w:contextualSpacing/>
    </w:pPr>
  </w:style>
  <w:style w:type="table" w:customStyle="1" w:styleId="TableGrid1">
    <w:name w:val="Table Grid1"/>
    <w:basedOn w:val="TableNormal"/>
    <w:next w:val="TableGrid"/>
    <w:rsid w:val="00126FD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20B76"/>
    <w:rPr>
      <w:rFonts w:ascii="Tahoma" w:hAnsi="Tahoma" w:cs="Tahoma"/>
      <w:sz w:val="16"/>
      <w:szCs w:val="16"/>
    </w:rPr>
  </w:style>
  <w:style w:type="character" w:customStyle="1" w:styleId="BalloonTextChar">
    <w:name w:val="Balloon Text Char"/>
    <w:basedOn w:val="DefaultParagraphFont"/>
    <w:link w:val="BalloonText"/>
    <w:uiPriority w:val="99"/>
    <w:semiHidden/>
    <w:rsid w:val="00020B76"/>
    <w:rPr>
      <w:rFonts w:ascii="Tahoma" w:eastAsia="Times New Roman" w:hAnsi="Tahoma" w:cs="Tahoma"/>
      <w:sz w:val="16"/>
      <w:szCs w:val="16"/>
      <w:lang w:eastAsia="en-GB"/>
    </w:rPr>
  </w:style>
  <w:style w:type="paragraph" w:customStyle="1" w:styleId="DWNormal">
    <w:name w:val="DW Normal"/>
    <w:basedOn w:val="Normal"/>
    <w:rsid w:val="00547394"/>
    <w:pPr>
      <w:overflowPunct w:val="0"/>
      <w:autoSpaceDE w:val="0"/>
      <w:autoSpaceDN w:val="0"/>
      <w:adjustRightInd w:val="0"/>
    </w:pPr>
    <w:rPr>
      <w:rFonts w:ascii="Arial" w:hAnsi="Arial"/>
      <w:kern w:val="22"/>
      <w:sz w:val="22"/>
      <w:szCs w:val="20"/>
      <w:lang w:eastAsia="en-US"/>
    </w:rPr>
  </w:style>
  <w:style w:type="paragraph" w:styleId="Revision">
    <w:name w:val="Revision"/>
    <w:hidden/>
    <w:uiPriority w:val="99"/>
    <w:semiHidden/>
    <w:rsid w:val="004D7B07"/>
    <w:pPr>
      <w:spacing w:after="0"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156D1A"/>
    <w:pPr>
      <w:tabs>
        <w:tab w:val="center" w:pos="4513"/>
        <w:tab w:val="right" w:pos="9026"/>
      </w:tabs>
    </w:pPr>
  </w:style>
  <w:style w:type="character" w:customStyle="1" w:styleId="HeaderChar">
    <w:name w:val="Header Char"/>
    <w:basedOn w:val="DefaultParagraphFont"/>
    <w:link w:val="Header"/>
    <w:uiPriority w:val="99"/>
    <w:rsid w:val="00156D1A"/>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156D1A"/>
    <w:pPr>
      <w:tabs>
        <w:tab w:val="center" w:pos="4513"/>
        <w:tab w:val="right" w:pos="9026"/>
      </w:tabs>
    </w:pPr>
  </w:style>
  <w:style w:type="character" w:customStyle="1" w:styleId="FooterChar">
    <w:name w:val="Footer Char"/>
    <w:basedOn w:val="DefaultParagraphFont"/>
    <w:link w:val="Footer"/>
    <w:uiPriority w:val="99"/>
    <w:rsid w:val="00156D1A"/>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D754F4"/>
    <w:rPr>
      <w:sz w:val="16"/>
      <w:szCs w:val="16"/>
    </w:rPr>
  </w:style>
  <w:style w:type="paragraph" w:styleId="CommentText">
    <w:name w:val="annotation text"/>
    <w:basedOn w:val="Normal"/>
    <w:link w:val="CommentTextChar"/>
    <w:uiPriority w:val="99"/>
    <w:semiHidden/>
    <w:unhideWhenUsed/>
    <w:rsid w:val="00D754F4"/>
    <w:rPr>
      <w:sz w:val="20"/>
      <w:szCs w:val="20"/>
    </w:rPr>
  </w:style>
  <w:style w:type="character" w:customStyle="1" w:styleId="CommentTextChar">
    <w:name w:val="Comment Text Char"/>
    <w:basedOn w:val="DefaultParagraphFont"/>
    <w:link w:val="CommentText"/>
    <w:uiPriority w:val="99"/>
    <w:semiHidden/>
    <w:rsid w:val="00D754F4"/>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D754F4"/>
    <w:rPr>
      <w:b/>
      <w:bCs/>
    </w:rPr>
  </w:style>
  <w:style w:type="character" w:customStyle="1" w:styleId="CommentSubjectChar">
    <w:name w:val="Comment Subject Char"/>
    <w:basedOn w:val="CommentTextChar"/>
    <w:link w:val="CommentSubject"/>
    <w:uiPriority w:val="99"/>
    <w:semiHidden/>
    <w:rsid w:val="00D754F4"/>
    <w:rPr>
      <w:rFonts w:ascii="Times New Roman" w:eastAsia="Times New Roman" w:hAnsi="Times New Roman" w:cs="Times New Roman"/>
      <w:b/>
      <w:bCs/>
      <w:sz w:val="20"/>
      <w:szCs w:val="20"/>
      <w:lang w:eastAsia="en-GB"/>
    </w:rPr>
  </w:style>
  <w:style w:type="paragraph" w:styleId="NormalWeb">
    <w:name w:val="Normal (Web)"/>
    <w:basedOn w:val="Normal"/>
    <w:uiPriority w:val="99"/>
    <w:semiHidden/>
    <w:unhideWhenUsed/>
    <w:rsid w:val="002155B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86571">
      <w:bodyDiv w:val="1"/>
      <w:marLeft w:val="0"/>
      <w:marRight w:val="0"/>
      <w:marTop w:val="0"/>
      <w:marBottom w:val="0"/>
      <w:divBdr>
        <w:top w:val="none" w:sz="0" w:space="0" w:color="auto"/>
        <w:left w:val="none" w:sz="0" w:space="0" w:color="auto"/>
        <w:bottom w:val="none" w:sz="0" w:space="0" w:color="auto"/>
        <w:right w:val="none" w:sz="0" w:space="0" w:color="auto"/>
      </w:divBdr>
    </w:div>
    <w:div w:id="863900884">
      <w:bodyDiv w:val="1"/>
      <w:marLeft w:val="0"/>
      <w:marRight w:val="0"/>
      <w:marTop w:val="0"/>
      <w:marBottom w:val="0"/>
      <w:divBdr>
        <w:top w:val="none" w:sz="0" w:space="0" w:color="auto"/>
        <w:left w:val="none" w:sz="0" w:space="0" w:color="auto"/>
        <w:bottom w:val="none" w:sz="0" w:space="0" w:color="auto"/>
        <w:right w:val="none" w:sz="0" w:space="0" w:color="auto"/>
      </w:divBdr>
    </w:div>
    <w:div w:id="1019089014">
      <w:bodyDiv w:val="1"/>
      <w:marLeft w:val="0"/>
      <w:marRight w:val="0"/>
      <w:marTop w:val="0"/>
      <w:marBottom w:val="0"/>
      <w:divBdr>
        <w:top w:val="none" w:sz="0" w:space="0" w:color="auto"/>
        <w:left w:val="none" w:sz="0" w:space="0" w:color="auto"/>
        <w:bottom w:val="none" w:sz="0" w:space="0" w:color="auto"/>
        <w:right w:val="none" w:sz="0" w:space="0" w:color="auto"/>
      </w:divBdr>
    </w:div>
    <w:div w:id="1390495541">
      <w:bodyDiv w:val="1"/>
      <w:marLeft w:val="0"/>
      <w:marRight w:val="0"/>
      <w:marTop w:val="0"/>
      <w:marBottom w:val="0"/>
      <w:divBdr>
        <w:top w:val="none" w:sz="0" w:space="0" w:color="auto"/>
        <w:left w:val="none" w:sz="0" w:space="0" w:color="auto"/>
        <w:bottom w:val="none" w:sz="0" w:space="0" w:color="auto"/>
        <w:right w:val="none" w:sz="0" w:space="0" w:color="auto"/>
      </w:divBdr>
    </w:div>
    <w:div w:id="176837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0F69C9E50EB0F64DBEFFF1849A2D4561" ma:contentTypeVersion="16" ma:contentTypeDescription="Designed to facilitate the storage of MOD Documents with a '.doc' or '.docx' extension" ma:contentTypeScope="" ma:versionID="2b10c3f2ee5a4e8d71dbc0bf0f3d3f35">
  <xsd:schema xmlns:xsd="http://www.w3.org/2001/XMLSchema" xmlns:p="http://schemas.microsoft.com/office/2006/metadata/properties" xmlns:ns1="http://schemas.microsoft.com/sharepoint/v3" xmlns:ns2="02B55DF3-0B5E-4E8A-B51A-71A1FBA18656" xmlns:ns3="02b55df3-0b5e-4e8a-b51a-71a1fba18656" xmlns:ns4="87f1ad4a-dc9f-4c3f-9adf-966179b73aac" targetNamespace="http://schemas.microsoft.com/office/2006/metadata/properties" ma:root="true" ma:fieldsID="74f4bb419164009c961af2848d51b1d2" ns1:_="" ns2:_="" ns3:_="" ns4:_="">
    <xsd:import namespace="http://schemas.microsoft.com/sharepoint/v3"/>
    <xsd:import namespace="02B55DF3-0B5E-4E8A-B51A-71A1FBA18656"/>
    <xsd:import namespace="02b55df3-0b5e-4e8a-b51a-71a1fba18656"/>
    <xsd:import namespace="87f1ad4a-dc9f-4c3f-9adf-966179b73aac"/>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LECTRONIC WAYS OF WORKING"/>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Army Headquarters"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Headquarters Land Forces"/>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ma:displayName="Business Owner:" ma:default="Army Headquarters" ma:description="Enter the organisation that has chief responsibility for the content of this item." ma:format="Dropdown" ma:internalName="Business_x0020_OwnerOOB">
      <xsd:simpleType>
        <xsd:union memberTypes="dms:Text">
          <xsd:simpleType>
            <xsd:restriction base="dms:Choice">
              <xsd:enumeration value="Army Headquarters"/>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ma:displayName="UK Defence File Plan:" ma:default="04_Deliver" ma:description="ID must be selected from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UKProtectiveMarking xmlns="http://schemas.microsoft.com/sharepoint/v3">OFFICIAL-SENSITIVE</UKProtectiveMarking>
    <Business_x0020_OwnerOOB xmlns="02B55DF3-0B5E-4E8A-B51A-71A1FBA18656">Army Headquarters</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 xsi:nil="true"/>
    <Status xmlns="http://schemas.microsoft.com/sharepoint/v3" xsi:nil="true"/>
    <Subject_x0020_KeywordsOOB xmlns="02B55DF3-0B5E-4E8A-B51A-71A1FBA18656">
      <Value>Army Headquarters</Value>
    </Subject_x0020_KeywordsOOB>
    <SubjectKeywords xmlns="02B55DF3-0B5E-4E8A-B51A-71A1FBA18656" xsi:nil="true"/>
    <BusinessOwner xmlns="02B55DF3-0B5E-4E8A-B51A-71A1FBA18656" xsi:nil="true"/>
    <Declared xmlns="87f1ad4a-dc9f-4c3f-9adf-966179b73aac">false</Declared>
    <AuthorOriginator xmlns="http://schemas.microsoft.com/sharepoint/v3">Smith, Sam Miss</AuthorOriginator>
    <DPAExemption xmlns="http://schemas.microsoft.com/sharepoint/v3" xsi:nil="true"/>
    <Local_x0020_KeywordsOOB xmlns="02B55DF3-0B5E-4E8A-B51A-71A1FBA18656"/>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2018-03-16T00:00:00+00:00</CreatedOriginated>
    <FOIExemption xmlns="http://schemas.microsoft.com/sharepoint/v3">No</FOIExemption>
    <MeridioEDCData xmlns="87f1ad4a-dc9f-4c3f-9adf-966179b73aac" xsi:nil="true"/>
    <Description xmlns="http://schemas.microsoft.com/sharepoint/v3" xsi:nil="true"/>
    <Subject_x0020_CategoryOOB xmlns="02B55DF3-0B5E-4E8A-B51A-71A1FBA18656">
      <Value>ELECTRONIC WAYS OF WORKING</Value>
    </Subject_x0020_CategoryOOB>
    <SubjectCategory xmlns="02B55DF3-0B5E-4E8A-B51A-71A1FBA18656" xsi:nil="true"/>
    <fileplanID xmlns="02B55DF3-0B5E-4E8A-B51A-71A1FBA186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22D2C-089B-434D-8252-C4C924026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E9A020A-1289-49E9-AEB8-BE38FD4A8E2A}">
  <ds:schemaRefs>
    <ds:schemaRef ds:uri="http://schemas.microsoft.com/office/2006/metadata/properties"/>
    <ds:schemaRef ds:uri="http://schemas.microsoft.com/sharepoint/v3"/>
    <ds:schemaRef ds:uri="02B55DF3-0B5E-4E8A-B51A-71A1FBA18656"/>
    <ds:schemaRef ds:uri="87f1ad4a-dc9f-4c3f-9adf-966179b73aac"/>
    <ds:schemaRef ds:uri="02b55df3-0b5e-4e8a-b51a-71a1fba18656"/>
  </ds:schemaRefs>
</ds:datastoreItem>
</file>

<file path=customXml/itemProps3.xml><?xml version="1.0" encoding="utf-8"?>
<ds:datastoreItem xmlns:ds="http://schemas.openxmlformats.org/officeDocument/2006/customXml" ds:itemID="{EAD3A217-6CB4-4FAB-B9DC-F902840D781C}">
  <ds:schemaRefs>
    <ds:schemaRef ds:uri="http://schemas.microsoft.com/sharepoint/v3/contenttype/forms"/>
  </ds:schemaRefs>
</ds:datastoreItem>
</file>

<file path=customXml/itemProps4.xml><?xml version="1.0" encoding="utf-8"?>
<ds:datastoreItem xmlns:ds="http://schemas.openxmlformats.org/officeDocument/2006/customXml" ds:itemID="{A01AAFEB-D0A9-4340-B4E0-779F5B318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187</Words>
  <Characters>1071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Example Scenarios THESPIS Issue v3.0</vt:lpstr>
    </vt:vector>
  </TitlesOfParts>
  <Company>Ministry of Defence</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Scenarios THESPIS Issue v3.0</dc:title>
  <dc:creator>Fallonl304</dc:creator>
  <cp:lastModifiedBy>Ireland, John Mr</cp:lastModifiedBy>
  <cp:revision>7</cp:revision>
  <cp:lastPrinted>2019-03-07T12:33:00Z</cp:lastPrinted>
  <dcterms:created xsi:type="dcterms:W3CDTF">2019-03-07T15:30:00Z</dcterms:created>
  <dcterms:modified xsi:type="dcterms:W3CDTF">2019-05-22T10:53:00Z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0x0101002817DCC3B91A4B7EA656B27E1AE952E3000F69C9E50EB0F64DBEFFF1849A2D4561</vt:lpwstr>
  </property>
</Properties>
</file>