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rPr>
          <w:color w:val="2B579A"/>
          <w:shd w:val="clear" w:color="auto" w:fill="E6E6E6"/>
        </w:rP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1F954286" w:rsidR="00A57128" w:rsidRPr="007E0083" w:rsidRDefault="00A57128" w:rsidP="00EE71A2">
      <w:pPr>
        <w:pStyle w:val="Heading1"/>
      </w:pPr>
      <w:r>
        <w:t>Title:</w:t>
      </w:r>
      <w:r w:rsidR="730FA326">
        <w:t xml:space="preserve"> Evaluation of the Holiday Activities and Food 2021 Scheme</w:t>
      </w:r>
    </w:p>
    <w:p w14:paraId="2B434E3D" w14:textId="0FB32395" w:rsidR="00A57128" w:rsidRPr="007E0083" w:rsidRDefault="00A57128" w:rsidP="149E2C39">
      <w:pPr>
        <w:rPr>
          <w:b/>
          <w:bCs/>
        </w:rPr>
      </w:pPr>
      <w:r w:rsidRPr="38A8CA22">
        <w:rPr>
          <w:b/>
          <w:bCs/>
        </w:rPr>
        <w:t xml:space="preserve">Project reference: </w:t>
      </w:r>
      <w:r w:rsidR="003B6CFB">
        <w:rPr>
          <w:b/>
          <w:bCs/>
        </w:rPr>
        <w:t xml:space="preserve">DFERPPU </w:t>
      </w:r>
      <w:r w:rsidR="4A162753" w:rsidRPr="003B6CFB">
        <w:rPr>
          <w:b/>
          <w:bCs/>
        </w:rPr>
        <w:t>20-21/030</w:t>
      </w:r>
    </w:p>
    <w:p w14:paraId="501D40E4" w14:textId="1B1FDAAA" w:rsidR="00A57128" w:rsidRPr="007E0083" w:rsidRDefault="4293BD2D" w:rsidP="149E2C39">
      <w:pPr>
        <w:rPr>
          <w:b/>
          <w:bCs/>
        </w:rPr>
      </w:pPr>
      <w:r w:rsidRPr="664DCDF8">
        <w:rPr>
          <w:b/>
          <w:bCs/>
        </w:rPr>
        <w:t>Deadline for expressions of interest:</w:t>
      </w:r>
      <w:r w:rsidR="1CE47BAB" w:rsidRPr="664DCDF8">
        <w:rPr>
          <w:b/>
          <w:bCs/>
        </w:rPr>
        <w:t xml:space="preserve"> </w:t>
      </w:r>
      <w:r w:rsidR="1CE47BAB">
        <w:t>11:59</w:t>
      </w:r>
      <w:r w:rsidR="003B6CFB">
        <w:t>pm</w:t>
      </w:r>
      <w:r w:rsidR="1CE47BAB">
        <w:t xml:space="preserve"> on Monday </w:t>
      </w:r>
      <w:r w:rsidR="7F1F3838">
        <w:t>15</w:t>
      </w:r>
      <w:r w:rsidR="1CE47BAB" w:rsidRPr="664DCDF8">
        <w:rPr>
          <w:vertAlign w:val="superscript"/>
        </w:rPr>
        <w:t>th</w:t>
      </w:r>
      <w:r w:rsidR="1CE47BAB">
        <w:t xml:space="preserve"> February</w:t>
      </w:r>
      <w:r w:rsidR="003B6CFB">
        <w:t xml:space="preserve"> 2021</w:t>
      </w:r>
    </w:p>
    <w:p w14:paraId="0CFBF484" w14:textId="184FA1CF" w:rsidR="00A57128" w:rsidRPr="001F2CE2" w:rsidRDefault="00A57128" w:rsidP="001F2CE2">
      <w:pPr>
        <w:pStyle w:val="Heading2"/>
      </w:pPr>
      <w:r w:rsidRPr="001F2CE2">
        <w:t>Summary</w:t>
      </w:r>
    </w:p>
    <w:p w14:paraId="730B6C88" w14:textId="4C3FDAF9" w:rsidR="00A57128" w:rsidRDefault="4293BD2D" w:rsidP="00A57128">
      <w:r>
        <w:t>Expressions of interest are sought to</w:t>
      </w:r>
      <w:r w:rsidR="6204A8F1">
        <w:t xml:space="preserve"> undertake the design and delivery of </w:t>
      </w:r>
      <w:r w:rsidR="412CDA31">
        <w:t xml:space="preserve">research to evaluate the </w:t>
      </w:r>
      <w:r w:rsidR="265F7E8A">
        <w:t xml:space="preserve">implementation and impact of the </w:t>
      </w:r>
      <w:r w:rsidR="412CDA31">
        <w:t>2021 Holiday Activities and Food Programme</w:t>
      </w:r>
      <w:r w:rsidR="2B948473">
        <w:t xml:space="preserve"> (HAF)</w:t>
      </w:r>
      <w:r w:rsidR="1F79862C">
        <w:t xml:space="preserve">, which will be rolled out in all local authority areas </w:t>
      </w:r>
      <w:r w:rsidR="36D9CD86">
        <w:t xml:space="preserve">over the Easter, </w:t>
      </w:r>
      <w:proofErr w:type="gramStart"/>
      <w:r w:rsidR="36D9CD86">
        <w:t>summer</w:t>
      </w:r>
      <w:proofErr w:type="gramEnd"/>
      <w:r w:rsidR="36D9CD86">
        <w:t xml:space="preserve"> and Christmas holidays</w:t>
      </w:r>
      <w:r w:rsidR="265F7E8A">
        <w:t xml:space="preserve">. </w:t>
      </w:r>
      <w:r w:rsidR="777B7A0D">
        <w:t xml:space="preserve">The evaluation will predominantly consider the summer holiday scheme, however there may also be </w:t>
      </w:r>
      <w:proofErr w:type="gramStart"/>
      <w:r w:rsidR="777B7A0D">
        <w:t>scope</w:t>
      </w:r>
      <w:proofErr w:type="gramEnd"/>
      <w:r w:rsidR="777B7A0D">
        <w:t xml:space="preserve"> to consider the Christmas holiday scheme as well. </w:t>
      </w:r>
    </w:p>
    <w:p w14:paraId="237D87FC" w14:textId="555C6928" w:rsidR="00A57128" w:rsidRPr="00A57128" w:rsidRDefault="6C2D3A47" w:rsidP="00A57128">
      <w:r>
        <w:t xml:space="preserve">The Department will use this </w:t>
      </w:r>
      <w:r w:rsidR="0BB40B4D">
        <w:t xml:space="preserve">research to </w:t>
      </w:r>
      <w:r w:rsidR="2B948473">
        <w:t xml:space="preserve">understand </w:t>
      </w:r>
      <w:r w:rsidR="3DEF1647">
        <w:t xml:space="preserve">if </w:t>
      </w:r>
      <w:r w:rsidR="36D9CD86">
        <w:t xml:space="preserve">this approach to delivering HAF nationally </w:t>
      </w:r>
      <w:r w:rsidR="0BD594FA">
        <w:t>meets programme aims</w:t>
      </w:r>
      <w:r w:rsidR="1C3A46A3">
        <w:t xml:space="preserve"> </w:t>
      </w:r>
      <w:r w:rsidR="662260F9">
        <w:t xml:space="preserve">as well as informing decisions </w:t>
      </w:r>
      <w:r w:rsidR="506B9383">
        <w:t xml:space="preserve">on future delivery. </w:t>
      </w:r>
      <w:r w:rsidR="38FC9E18">
        <w:t xml:space="preserve"> </w:t>
      </w:r>
    </w:p>
    <w:p w14:paraId="0BF9ADD3" w14:textId="1A5D6761" w:rsidR="00A57128" w:rsidRDefault="00A57128" w:rsidP="001F2CE2">
      <w:pPr>
        <w:pStyle w:val="Heading2"/>
      </w:pPr>
      <w:r>
        <w:t>Background</w:t>
      </w:r>
    </w:p>
    <w:p w14:paraId="1AD53557" w14:textId="3ACA999D" w:rsidR="005A6E6D" w:rsidRPr="005A6E6D" w:rsidRDefault="7360AE8E" w:rsidP="005A6E6D">
      <w:r>
        <w:t xml:space="preserve">To date </w:t>
      </w:r>
      <w:r w:rsidR="61B2516A">
        <w:t>the HAF programme has been running for 3 years, with the 2020 scheme involving a £9 million grants programme opera</w:t>
      </w:r>
      <w:r w:rsidR="43ACC086">
        <w:t>t</w:t>
      </w:r>
      <w:r w:rsidR="5DB5EF0E">
        <w:t xml:space="preserve">ing </w:t>
      </w:r>
      <w:r w:rsidR="43ACC086">
        <w:t xml:space="preserve">in </w:t>
      </w:r>
      <w:r w:rsidR="31A1E07B">
        <w:t xml:space="preserve">17 </w:t>
      </w:r>
      <w:r w:rsidR="43ACC086">
        <w:t xml:space="preserve">Local Authority areas. </w:t>
      </w:r>
      <w:r w:rsidR="5EE17942">
        <w:t xml:space="preserve">The HAF programme has </w:t>
      </w:r>
      <w:r w:rsidR="6BC2E3DE">
        <w:t xml:space="preserve">now </w:t>
      </w:r>
      <w:r w:rsidR="5EE17942">
        <w:t>been expanded to reach all local authority areas in England over the Easter, </w:t>
      </w:r>
      <w:proofErr w:type="gramStart"/>
      <w:r w:rsidR="5EE17942">
        <w:t>summer</w:t>
      </w:r>
      <w:proofErr w:type="gramEnd"/>
      <w:r w:rsidR="5EE17942">
        <w:t> and Christmas holidays in 2021. The investment of up to £220 million will be delivered through grants to local authorities. Grant funding will cover the provision of the free holiday places for 6 weeks a year (4 weeks in the summer, 1 week at Easter and 1 week at Christmas) and the coordination of the programme locally. </w:t>
      </w:r>
      <w:r w:rsidR="4454F7A7">
        <w:t>The Department will be using a support contractor to help Local Authorities to roll out the HAF scheme in 2021.</w:t>
      </w:r>
    </w:p>
    <w:p w14:paraId="4EA827A1" w14:textId="673FD301" w:rsidR="005A6E6D" w:rsidRPr="005A6E6D" w:rsidRDefault="5EE17942" w:rsidP="005A6E6D">
      <w:r>
        <w:t xml:space="preserve">Local authorities will be asked to ensure that the offer of free holiday club provision is available </w:t>
      </w:r>
      <w:r w:rsidR="03FCA9FC">
        <w:t>to</w:t>
      </w:r>
      <w:r>
        <w:t xml:space="preserve"> children eligible for benefits-related free school meals in their area. We would not expect all eligible children to participate. We also encourage local authorities to make the holiday clubs available to any children not eligible for free school meals, who can pay to attend. </w:t>
      </w:r>
    </w:p>
    <w:p w14:paraId="76CEA99F" w14:textId="7984125E" w:rsidR="005A6E6D" w:rsidRPr="005A6E6D" w:rsidRDefault="5EE17942" w:rsidP="664DCDF8">
      <w:r>
        <w:t>Local authorities and their providers will have flexibility about how they deliver this level of provision to best serve the needs of children and families in their area</w:t>
      </w:r>
      <w:r w:rsidR="654DB84E">
        <w:t xml:space="preserve"> and are also being encouraged to signpost to wider childcare offers available to families</w:t>
      </w:r>
      <w:r>
        <w:t xml:space="preserve">. </w:t>
      </w:r>
      <w:r w:rsidR="6FCC47C5">
        <w:t xml:space="preserve">This flexibility includes when families may </w:t>
      </w:r>
      <w:r w:rsidR="6FCC47C5">
        <w:lastRenderedPageBreak/>
        <w:t>access provision, f</w:t>
      </w:r>
      <w:r>
        <w:t>or example, in the Christmas and Easter holidays, local areas could spread a week’s worth of provision across a two-week period. In the summer, they may wish to spread the equivalent number of hours over a longer period. Local authorities will also have flexibility over how the programme can be delivered to older children.  </w:t>
      </w:r>
    </w:p>
    <w:p w14:paraId="0215B5E2" w14:textId="44B1F42F" w:rsidR="005A6E6D" w:rsidRPr="005A6E6D" w:rsidRDefault="005A6E6D" w:rsidP="298F0E29">
      <w:r>
        <w:t>As a result of the HAF programme, we wan</w:t>
      </w:r>
      <w:r w:rsidR="0DE91D82">
        <w:t xml:space="preserve">t to: </w:t>
      </w:r>
    </w:p>
    <w:p w14:paraId="550D93A1" w14:textId="43AAF67E" w:rsidR="005A6E6D" w:rsidRPr="005A6E6D" w:rsidRDefault="0DE91D82" w:rsidP="298F0E29">
      <w:pPr>
        <w:pStyle w:val="ListParagraph"/>
        <w:numPr>
          <w:ilvl w:val="0"/>
          <w:numId w:val="1"/>
        </w:numPr>
        <w:rPr>
          <w:rFonts w:eastAsia="Arial" w:cs="Arial"/>
          <w:szCs w:val="22"/>
        </w:rPr>
      </w:pPr>
      <w:r>
        <w:t>Improve the nutrition of children who are eligible for benefits-related free school meals, in the holidays.</w:t>
      </w:r>
    </w:p>
    <w:p w14:paraId="49A91A16" w14:textId="5FB093E2" w:rsidR="005A6E6D" w:rsidRPr="005A6E6D" w:rsidRDefault="0DE91D82" w:rsidP="298F0E29">
      <w:pPr>
        <w:pStyle w:val="ListParagraph"/>
        <w:numPr>
          <w:ilvl w:val="0"/>
          <w:numId w:val="1"/>
        </w:numPr>
        <w:rPr>
          <w:szCs w:val="22"/>
        </w:rPr>
      </w:pPr>
      <w:r>
        <w:t>Increase healthy behaviours (</w:t>
      </w:r>
      <w:proofErr w:type="gramStart"/>
      <w:r>
        <w:t>e.g.</w:t>
      </w:r>
      <w:proofErr w:type="gramEnd"/>
      <w:r>
        <w:t xml:space="preserve"> participation in physical and enriching activities) amongst children who are eligible for benefits-related free school meals, in the holidays.</w:t>
      </w:r>
    </w:p>
    <w:p w14:paraId="39F41A7C" w14:textId="75B8E693" w:rsidR="005A6E6D" w:rsidRPr="005A6E6D" w:rsidRDefault="0DE91D82" w:rsidP="298F0E29">
      <w:pPr>
        <w:pStyle w:val="ListParagraph"/>
        <w:numPr>
          <w:ilvl w:val="0"/>
          <w:numId w:val="1"/>
        </w:numPr>
      </w:pPr>
      <w:r>
        <w:t>Improve school readiness (including behaviour, confidence, and socialisation) amongst children who are eligible for FSM</w:t>
      </w:r>
    </w:p>
    <w:p w14:paraId="39D9B82E" w14:textId="40B88DD6" w:rsidR="005A6E6D" w:rsidRPr="005A6E6D" w:rsidRDefault="0DE91D82" w:rsidP="298F0E29">
      <w:pPr>
        <w:pStyle w:val="ListParagraph"/>
        <w:numPr>
          <w:ilvl w:val="0"/>
          <w:numId w:val="1"/>
        </w:numPr>
        <w:rPr>
          <w:szCs w:val="22"/>
        </w:rPr>
      </w:pPr>
      <w:r>
        <w:t>Improve parent confidence and behaviour around purchasing and preparing healthy meals on a sustainable basis</w:t>
      </w:r>
    </w:p>
    <w:p w14:paraId="2DA3BB87" w14:textId="5BE816DF" w:rsidR="00A57128" w:rsidRDefault="00A57128" w:rsidP="001F2CE2">
      <w:pPr>
        <w:pStyle w:val="Heading2"/>
      </w:pPr>
      <w:r w:rsidRPr="003E05F9">
        <w:t>Evaluation aims</w:t>
      </w:r>
    </w:p>
    <w:p w14:paraId="6A5DD8AA" w14:textId="6F7491F1" w:rsidR="00AE25E4" w:rsidRPr="001807C2" w:rsidRDefault="413AE121" w:rsidP="664DCDF8">
      <w:pPr>
        <w:pStyle w:val="Default"/>
        <w:rPr>
          <w:rFonts w:eastAsia="Times New Roman"/>
          <w:sz w:val="22"/>
          <w:szCs w:val="22"/>
        </w:rPr>
      </w:pPr>
      <w:r w:rsidRPr="33CF63C1">
        <w:rPr>
          <w:rFonts w:eastAsia="Times New Roman"/>
          <w:sz w:val="22"/>
          <w:szCs w:val="22"/>
        </w:rPr>
        <w:t>The aim of the research is to evaluate the impact of HAF 2021 on programme aims (impact evaluation) and to understand whether it is being implemented as intended (process evaluation).</w:t>
      </w:r>
      <w:r w:rsidR="79C744F2" w:rsidRPr="33CF63C1">
        <w:rPr>
          <w:rFonts w:eastAsia="Times New Roman"/>
          <w:sz w:val="22"/>
          <w:szCs w:val="22"/>
        </w:rPr>
        <w:t xml:space="preserve"> We have previously conducted an </w:t>
      </w:r>
      <w:hyperlink r:id="rId13" w:anchor=":~:text=In%20March%202019,%20Ecorys%20UK%20was%20commissioned%20by,2019.%201.%20Due%20to%20COVID-19,%20publication%20of%20this">
        <w:r w:rsidR="79C744F2" w:rsidRPr="33CF63C1">
          <w:rPr>
            <w:rStyle w:val="Hyperlink"/>
            <w:rFonts w:eastAsia="Times New Roman"/>
          </w:rPr>
          <w:t>evalua</w:t>
        </w:r>
        <w:r w:rsidR="79C744F2" w:rsidRPr="33CF63C1">
          <w:rPr>
            <w:rStyle w:val="Hyperlink"/>
            <w:rFonts w:eastAsia="Times New Roman"/>
          </w:rPr>
          <w:t>t</w:t>
        </w:r>
        <w:r w:rsidR="79C744F2" w:rsidRPr="33CF63C1">
          <w:rPr>
            <w:rStyle w:val="Hyperlink"/>
            <w:rFonts w:eastAsia="Times New Roman"/>
          </w:rPr>
          <w:t xml:space="preserve">ion of </w:t>
        </w:r>
      </w:hyperlink>
      <w:r w:rsidR="79C744F2" w:rsidRPr="33CF63C1">
        <w:rPr>
          <w:rStyle w:val="Hyperlink"/>
          <w:rFonts w:eastAsia="Times New Roman"/>
        </w:rPr>
        <w:t>HAF 2019</w:t>
      </w:r>
      <w:r w:rsidR="79C744F2" w:rsidRPr="33CF63C1">
        <w:rPr>
          <w:rFonts w:eastAsia="Times New Roman"/>
          <w:sz w:val="22"/>
          <w:szCs w:val="22"/>
        </w:rPr>
        <w:t xml:space="preserve">, but as noted </w:t>
      </w:r>
      <w:r w:rsidR="23836541" w:rsidRPr="33CF63C1">
        <w:rPr>
          <w:rFonts w:eastAsia="Times New Roman"/>
          <w:sz w:val="22"/>
          <w:szCs w:val="22"/>
        </w:rPr>
        <w:t>above, the HAF scheme has significantly expanded since then.</w:t>
      </w:r>
      <w:r w:rsidRPr="33CF63C1">
        <w:rPr>
          <w:rFonts w:eastAsia="Times New Roman"/>
          <w:sz w:val="22"/>
          <w:szCs w:val="22"/>
        </w:rPr>
        <w:t xml:space="preserve"> </w:t>
      </w:r>
      <w:r w:rsidR="40F68AE9" w:rsidRPr="33CF63C1">
        <w:rPr>
          <w:rFonts w:eastAsia="Times New Roman"/>
          <w:sz w:val="22"/>
          <w:szCs w:val="22"/>
        </w:rPr>
        <w:t>The evaluation of HAF 2021</w:t>
      </w:r>
      <w:r w:rsidR="5CB4AEDA" w:rsidRPr="33CF63C1">
        <w:rPr>
          <w:rFonts w:eastAsia="Times New Roman"/>
          <w:sz w:val="22"/>
          <w:szCs w:val="22"/>
        </w:rPr>
        <w:t xml:space="preserve"> </w:t>
      </w:r>
      <w:r w:rsidRPr="33CF63C1">
        <w:rPr>
          <w:rFonts w:eastAsia="Times New Roman"/>
          <w:sz w:val="22"/>
          <w:szCs w:val="22"/>
        </w:rPr>
        <w:t>covers several objectives:</w:t>
      </w:r>
    </w:p>
    <w:p w14:paraId="2D4DE393" w14:textId="77777777" w:rsidR="00AE25E4" w:rsidRPr="001807C2" w:rsidRDefault="00AE25E4" w:rsidP="00AE25E4">
      <w:pPr>
        <w:pStyle w:val="Default"/>
        <w:rPr>
          <w:rFonts w:eastAsia="Times New Roman"/>
          <w:bCs/>
          <w:sz w:val="22"/>
          <w:szCs w:val="22"/>
        </w:rPr>
      </w:pPr>
    </w:p>
    <w:p w14:paraId="202054DF" w14:textId="74482A91" w:rsidR="00AE25E4" w:rsidRPr="001807C2" w:rsidRDefault="00AE25E4" w:rsidP="00AE25E4">
      <w:pPr>
        <w:pStyle w:val="Default"/>
        <w:numPr>
          <w:ilvl w:val="0"/>
          <w:numId w:val="21"/>
        </w:numPr>
        <w:spacing w:line="276" w:lineRule="auto"/>
        <w:rPr>
          <w:rFonts w:eastAsia="Times New Roman"/>
          <w:bCs/>
          <w:sz w:val="22"/>
          <w:szCs w:val="22"/>
        </w:rPr>
      </w:pPr>
      <w:r w:rsidRPr="001807C2">
        <w:rPr>
          <w:rFonts w:eastAsia="Times New Roman"/>
          <w:bCs/>
          <w:sz w:val="22"/>
          <w:szCs w:val="22"/>
        </w:rPr>
        <w:t xml:space="preserve">To evaluate the impact of the HAF 2021 programme on nutrition, healthy </w:t>
      </w:r>
      <w:proofErr w:type="gramStart"/>
      <w:r w:rsidRPr="001807C2">
        <w:rPr>
          <w:rFonts w:eastAsia="Times New Roman"/>
          <w:bCs/>
          <w:sz w:val="22"/>
          <w:szCs w:val="22"/>
        </w:rPr>
        <w:t>behaviours</w:t>
      </w:r>
      <w:proofErr w:type="gramEnd"/>
      <w:r w:rsidRPr="001807C2">
        <w:rPr>
          <w:rFonts w:eastAsia="Times New Roman"/>
          <w:bCs/>
          <w:sz w:val="22"/>
          <w:szCs w:val="22"/>
        </w:rPr>
        <w:t xml:space="preserve"> and school readiness of FSM eligible children. Research questions include: </w:t>
      </w:r>
    </w:p>
    <w:p w14:paraId="1364BA05" w14:textId="77777777" w:rsidR="00AE25E4" w:rsidRPr="001807C2" w:rsidRDefault="00AE25E4" w:rsidP="00AE25E4">
      <w:pPr>
        <w:pStyle w:val="ListParagraph"/>
        <w:numPr>
          <w:ilvl w:val="0"/>
          <w:numId w:val="22"/>
        </w:numPr>
        <w:autoSpaceDE w:val="0"/>
        <w:autoSpaceDN w:val="0"/>
        <w:adjustRightInd w:val="0"/>
        <w:spacing w:before="100" w:after="200" w:line="276" w:lineRule="auto"/>
        <w:rPr>
          <w:rFonts w:cs="Arial"/>
          <w:szCs w:val="28"/>
        </w:rPr>
      </w:pPr>
      <w:r w:rsidRPr="001807C2">
        <w:rPr>
          <w:rFonts w:cs="Arial"/>
          <w:szCs w:val="28"/>
        </w:rPr>
        <w:t xml:space="preserve">Does the programme, or increased access to the programme, improve nutrition for FSM eligible children during the summer holidays? </w:t>
      </w:r>
    </w:p>
    <w:p w14:paraId="1A40FE7A" w14:textId="77777777" w:rsidR="00AE25E4" w:rsidRPr="001807C2" w:rsidRDefault="00AE25E4" w:rsidP="00AE25E4">
      <w:pPr>
        <w:pStyle w:val="ListParagraph"/>
        <w:numPr>
          <w:ilvl w:val="0"/>
          <w:numId w:val="22"/>
        </w:numPr>
        <w:autoSpaceDE w:val="0"/>
        <w:autoSpaceDN w:val="0"/>
        <w:adjustRightInd w:val="0"/>
        <w:spacing w:before="100" w:after="200" w:line="276" w:lineRule="auto"/>
        <w:rPr>
          <w:rFonts w:cs="Arial"/>
          <w:szCs w:val="28"/>
        </w:rPr>
      </w:pPr>
      <w:r w:rsidRPr="001807C2">
        <w:rPr>
          <w:rFonts w:cs="Arial"/>
          <w:szCs w:val="28"/>
        </w:rPr>
        <w:t>Does the programme, or increased access to the programme, increase healthy behaviours amongst FSM eligible children during the summer holidays?</w:t>
      </w:r>
    </w:p>
    <w:p w14:paraId="4A6F4BB0" w14:textId="77777777" w:rsidR="00AE25E4" w:rsidRPr="001807C2" w:rsidRDefault="00AE25E4" w:rsidP="00AE25E4">
      <w:pPr>
        <w:pStyle w:val="ListParagraph"/>
        <w:numPr>
          <w:ilvl w:val="0"/>
          <w:numId w:val="22"/>
        </w:numPr>
        <w:autoSpaceDE w:val="0"/>
        <w:autoSpaceDN w:val="0"/>
        <w:adjustRightInd w:val="0"/>
        <w:spacing w:before="100" w:after="200" w:line="276" w:lineRule="auto"/>
        <w:rPr>
          <w:rFonts w:cs="Arial"/>
          <w:szCs w:val="28"/>
        </w:rPr>
      </w:pPr>
      <w:r w:rsidRPr="001807C2">
        <w:rPr>
          <w:rFonts w:cs="Arial"/>
          <w:szCs w:val="28"/>
        </w:rPr>
        <w:t xml:space="preserve">Does the programme, or increased access to the programme, improve school readiness amongst FSM eligible children? </w:t>
      </w:r>
    </w:p>
    <w:p w14:paraId="2AB76FB6" w14:textId="77777777" w:rsidR="00AE25E4" w:rsidRPr="001807C2" w:rsidRDefault="00AE25E4" w:rsidP="00AE25E4">
      <w:pPr>
        <w:pStyle w:val="Default"/>
        <w:numPr>
          <w:ilvl w:val="0"/>
          <w:numId w:val="21"/>
        </w:numPr>
        <w:spacing w:line="276" w:lineRule="auto"/>
        <w:rPr>
          <w:rFonts w:eastAsia="Times New Roman"/>
          <w:bCs/>
          <w:sz w:val="22"/>
          <w:szCs w:val="22"/>
        </w:rPr>
      </w:pPr>
      <w:r w:rsidRPr="001807C2">
        <w:rPr>
          <w:rFonts w:eastAsia="Times New Roman"/>
          <w:bCs/>
          <w:sz w:val="22"/>
          <w:szCs w:val="22"/>
        </w:rPr>
        <w:t xml:space="preserve">To evaluate the impact of the HAF 2021 programme on parent behaviour and confidence around purchasing and preparing healthy meals. Research questions include: </w:t>
      </w:r>
    </w:p>
    <w:p w14:paraId="5A456B9D" w14:textId="77777777" w:rsidR="00AE25E4" w:rsidRPr="001807C2" w:rsidRDefault="00AE25E4" w:rsidP="00AE25E4">
      <w:pPr>
        <w:pStyle w:val="ListParagraph"/>
        <w:numPr>
          <w:ilvl w:val="0"/>
          <w:numId w:val="23"/>
        </w:numPr>
        <w:spacing w:before="100" w:after="200" w:line="276" w:lineRule="auto"/>
        <w:contextualSpacing w:val="0"/>
        <w:rPr>
          <w:rFonts w:cs="Arial"/>
          <w:szCs w:val="28"/>
        </w:rPr>
      </w:pPr>
      <w:r w:rsidRPr="001807C2">
        <w:rPr>
          <w:rFonts w:cs="Arial"/>
          <w:szCs w:val="28"/>
        </w:rPr>
        <w:t xml:space="preserve">Does the programme, or increased access to the programme, improve parent behaviour and confidence around purchasing and preparing healthy meals? </w:t>
      </w:r>
    </w:p>
    <w:p w14:paraId="343E3F5A" w14:textId="77777777" w:rsidR="00AE25E4" w:rsidRPr="001807C2" w:rsidRDefault="00AE25E4" w:rsidP="00AE25E4">
      <w:pPr>
        <w:pStyle w:val="Default"/>
        <w:numPr>
          <w:ilvl w:val="0"/>
          <w:numId w:val="21"/>
        </w:numPr>
        <w:spacing w:line="276" w:lineRule="auto"/>
        <w:rPr>
          <w:rFonts w:eastAsia="Times New Roman"/>
          <w:bCs/>
          <w:sz w:val="22"/>
          <w:szCs w:val="22"/>
        </w:rPr>
      </w:pPr>
      <w:r w:rsidRPr="001807C2">
        <w:rPr>
          <w:rFonts w:eastAsia="Times New Roman"/>
          <w:bCs/>
          <w:sz w:val="22"/>
          <w:szCs w:val="22"/>
        </w:rPr>
        <w:t xml:space="preserve">To understand how the HAF programme is being implemented, whether it is being implemented as intended and what factors enable effective implementation. Research questions include: </w:t>
      </w:r>
    </w:p>
    <w:p w14:paraId="531126F4" w14:textId="49D047C6" w:rsidR="00AE25E4" w:rsidRPr="001807C2" w:rsidRDefault="00AE25E4" w:rsidP="00AE25E4">
      <w:pPr>
        <w:pStyle w:val="ListParagraph"/>
        <w:numPr>
          <w:ilvl w:val="0"/>
          <w:numId w:val="23"/>
        </w:numPr>
        <w:autoSpaceDE w:val="0"/>
        <w:autoSpaceDN w:val="0"/>
        <w:adjustRightInd w:val="0"/>
        <w:spacing w:before="100" w:after="200" w:line="276" w:lineRule="auto"/>
        <w:rPr>
          <w:rFonts w:cs="Arial"/>
          <w:szCs w:val="28"/>
        </w:rPr>
      </w:pPr>
      <w:r w:rsidRPr="001807C2">
        <w:rPr>
          <w:rFonts w:cs="Arial"/>
          <w:szCs w:val="28"/>
        </w:rPr>
        <w:t>What are the characteristics of the local programmes being delivered in terms of their content and duration</w:t>
      </w:r>
      <w:r w:rsidR="00DE2C96" w:rsidRPr="001807C2">
        <w:rPr>
          <w:rFonts w:cs="Arial"/>
          <w:szCs w:val="28"/>
        </w:rPr>
        <w:t>, and h</w:t>
      </w:r>
      <w:r w:rsidRPr="001807C2">
        <w:rPr>
          <w:rFonts w:cs="Arial"/>
          <w:szCs w:val="28"/>
        </w:rPr>
        <w:t xml:space="preserve">ow does this vary by local delivery structure, provider type, </w:t>
      </w:r>
      <w:proofErr w:type="gramStart"/>
      <w:r w:rsidRPr="001807C2">
        <w:rPr>
          <w:rFonts w:cs="Arial"/>
          <w:szCs w:val="28"/>
        </w:rPr>
        <w:t>area</w:t>
      </w:r>
      <w:proofErr w:type="gramEnd"/>
      <w:r w:rsidR="00DA0FAD" w:rsidRPr="001807C2">
        <w:rPr>
          <w:rFonts w:cs="Arial"/>
          <w:szCs w:val="28"/>
        </w:rPr>
        <w:t xml:space="preserve"> and</w:t>
      </w:r>
      <w:r w:rsidRPr="001807C2">
        <w:rPr>
          <w:rFonts w:cs="Arial"/>
          <w:szCs w:val="28"/>
        </w:rPr>
        <w:t xml:space="preserve"> region etc.? </w:t>
      </w:r>
    </w:p>
    <w:p w14:paraId="54102E83" w14:textId="61A331C4" w:rsidR="00AE25E4" w:rsidRPr="001807C2" w:rsidRDefault="00AE25E4" w:rsidP="00AE25E4">
      <w:pPr>
        <w:pStyle w:val="ListParagraph"/>
        <w:numPr>
          <w:ilvl w:val="0"/>
          <w:numId w:val="23"/>
        </w:numPr>
        <w:autoSpaceDE w:val="0"/>
        <w:autoSpaceDN w:val="0"/>
        <w:adjustRightInd w:val="0"/>
        <w:spacing w:before="100" w:after="200" w:line="276" w:lineRule="auto"/>
        <w:rPr>
          <w:rFonts w:cs="Arial"/>
          <w:szCs w:val="28"/>
        </w:rPr>
      </w:pPr>
      <w:r w:rsidRPr="001807C2">
        <w:rPr>
          <w:rFonts w:cs="Arial"/>
          <w:szCs w:val="28"/>
        </w:rPr>
        <w:t>Are programmes being implemented as intended and in accordance with the department’s specified criteria?</w:t>
      </w:r>
      <w:r w:rsidR="00D31479" w:rsidRPr="001807C2">
        <w:rPr>
          <w:rFonts w:cs="Arial"/>
          <w:szCs w:val="28"/>
        </w:rPr>
        <w:t xml:space="preserve"> </w:t>
      </w:r>
    </w:p>
    <w:p w14:paraId="0F79F924" w14:textId="6E687095" w:rsidR="00DE2C96" w:rsidRPr="001807C2" w:rsidRDefault="00DE2C96" w:rsidP="00DE2C96">
      <w:pPr>
        <w:pStyle w:val="ListParagraph"/>
        <w:numPr>
          <w:ilvl w:val="0"/>
          <w:numId w:val="23"/>
        </w:numPr>
        <w:spacing w:before="100" w:after="200" w:line="276" w:lineRule="auto"/>
        <w:rPr>
          <w:szCs w:val="28"/>
        </w:rPr>
      </w:pPr>
      <w:r w:rsidRPr="001807C2">
        <w:rPr>
          <w:szCs w:val="28"/>
        </w:rPr>
        <w:t xml:space="preserve">What support and guidance do LAs and providers need from the support contractor? </w:t>
      </w:r>
    </w:p>
    <w:p w14:paraId="2B9C040A" w14:textId="1360F384" w:rsidR="00AE25E4" w:rsidRPr="001807C2" w:rsidRDefault="00AE25E4" w:rsidP="00224ED3">
      <w:pPr>
        <w:pStyle w:val="ListParagraph"/>
        <w:numPr>
          <w:ilvl w:val="0"/>
          <w:numId w:val="23"/>
        </w:numPr>
        <w:autoSpaceDE w:val="0"/>
        <w:autoSpaceDN w:val="0"/>
        <w:adjustRightInd w:val="0"/>
        <w:spacing w:before="100" w:after="200" w:line="276" w:lineRule="auto"/>
        <w:rPr>
          <w:szCs w:val="28"/>
        </w:rPr>
      </w:pPr>
      <w:r w:rsidRPr="001807C2">
        <w:rPr>
          <w:rFonts w:cs="Arial"/>
          <w:szCs w:val="28"/>
        </w:rPr>
        <w:t>What is the level of demand for HAF provision</w:t>
      </w:r>
      <w:r w:rsidR="002F59BF">
        <w:rPr>
          <w:rFonts w:cs="Arial"/>
          <w:szCs w:val="28"/>
        </w:rPr>
        <w:t xml:space="preserve"> (</w:t>
      </w:r>
      <w:proofErr w:type="gramStart"/>
      <w:r w:rsidR="002F59BF">
        <w:rPr>
          <w:rFonts w:cs="Arial"/>
          <w:szCs w:val="28"/>
        </w:rPr>
        <w:t>e.g.</w:t>
      </w:r>
      <w:proofErr w:type="gramEnd"/>
      <w:r w:rsidR="002F59BF">
        <w:rPr>
          <w:rFonts w:cs="Arial"/>
          <w:szCs w:val="28"/>
        </w:rPr>
        <w:t xml:space="preserve"> attendance)</w:t>
      </w:r>
      <w:r w:rsidRPr="001807C2">
        <w:rPr>
          <w:rFonts w:cs="Arial"/>
          <w:szCs w:val="28"/>
        </w:rPr>
        <w:t xml:space="preserve"> </w:t>
      </w:r>
      <w:r w:rsidR="00224ED3">
        <w:rPr>
          <w:rFonts w:cs="Arial"/>
          <w:szCs w:val="28"/>
        </w:rPr>
        <w:t>and</w:t>
      </w:r>
      <w:r w:rsidRPr="001807C2">
        <w:rPr>
          <w:rFonts w:cs="Arial"/>
          <w:szCs w:val="28"/>
        </w:rPr>
        <w:t xml:space="preserve"> </w:t>
      </w:r>
      <w:r w:rsidR="00FE5F31">
        <w:rPr>
          <w:rFonts w:cs="Arial"/>
          <w:szCs w:val="28"/>
        </w:rPr>
        <w:t>what factors affect take-up</w:t>
      </w:r>
      <w:r w:rsidR="002F59BF">
        <w:rPr>
          <w:rFonts w:cs="Arial"/>
          <w:szCs w:val="28"/>
        </w:rPr>
        <w:t xml:space="preserve"> by eligible families</w:t>
      </w:r>
      <w:r w:rsidRPr="001807C2">
        <w:rPr>
          <w:rFonts w:cs="Arial"/>
          <w:szCs w:val="28"/>
        </w:rPr>
        <w:t>?</w:t>
      </w:r>
    </w:p>
    <w:p w14:paraId="1B53D052" w14:textId="429274CB" w:rsidR="00AE25E4" w:rsidRDefault="413AE121" w:rsidP="664DCDF8">
      <w:pPr>
        <w:pStyle w:val="ListParagraph"/>
        <w:numPr>
          <w:ilvl w:val="0"/>
          <w:numId w:val="23"/>
        </w:numPr>
        <w:autoSpaceDE w:val="0"/>
        <w:autoSpaceDN w:val="0"/>
        <w:adjustRightInd w:val="0"/>
        <w:spacing w:before="100" w:after="200" w:line="276" w:lineRule="auto"/>
        <w:rPr>
          <w:rFonts w:cs="Arial"/>
        </w:rPr>
      </w:pPr>
      <w:r w:rsidRPr="664DCDF8">
        <w:rPr>
          <w:rFonts w:cs="Arial"/>
        </w:rPr>
        <w:lastRenderedPageBreak/>
        <w:t xml:space="preserve">What are the perceived barriers and enablers to effective provision at a) local </w:t>
      </w:r>
      <w:r w:rsidR="774E518E" w:rsidRPr="664DCDF8">
        <w:rPr>
          <w:rFonts w:cs="Arial"/>
        </w:rPr>
        <w:t>autho</w:t>
      </w:r>
      <w:r w:rsidRPr="664DCDF8">
        <w:rPr>
          <w:rFonts w:cs="Arial"/>
        </w:rPr>
        <w:t>r</w:t>
      </w:r>
      <w:r w:rsidR="711E7008" w:rsidRPr="664DCDF8">
        <w:rPr>
          <w:rFonts w:cs="Arial"/>
        </w:rPr>
        <w:t>ity</w:t>
      </w:r>
      <w:r w:rsidRPr="664DCDF8">
        <w:rPr>
          <w:rFonts w:cs="Arial"/>
        </w:rPr>
        <w:t xml:space="preserve"> level and b) programme level? </w:t>
      </w:r>
    </w:p>
    <w:p w14:paraId="7DFDFBA7" w14:textId="710E9EF4" w:rsidR="001E44C2" w:rsidRPr="001807C2" w:rsidRDefault="000C27CE" w:rsidP="664DCDF8">
      <w:pPr>
        <w:pStyle w:val="ListParagraph"/>
        <w:numPr>
          <w:ilvl w:val="0"/>
          <w:numId w:val="23"/>
        </w:numPr>
        <w:autoSpaceDE w:val="0"/>
        <w:autoSpaceDN w:val="0"/>
        <w:adjustRightInd w:val="0"/>
        <w:spacing w:before="100" w:after="200" w:line="276" w:lineRule="auto"/>
        <w:rPr>
          <w:rFonts w:cs="Arial"/>
        </w:rPr>
      </w:pPr>
      <w:r w:rsidRPr="566DE7C8">
        <w:rPr>
          <w:rFonts w:cs="Arial"/>
        </w:rPr>
        <w:t xml:space="preserve">How </w:t>
      </w:r>
      <w:r w:rsidR="215C8452" w:rsidRPr="566DE7C8">
        <w:rPr>
          <w:rFonts w:cs="Arial"/>
        </w:rPr>
        <w:t>effectively</w:t>
      </w:r>
      <w:r w:rsidRPr="566DE7C8">
        <w:rPr>
          <w:rFonts w:cs="Arial"/>
        </w:rPr>
        <w:t xml:space="preserve"> have LAs attracted support from stakeholders </w:t>
      </w:r>
      <w:r w:rsidR="00744D9E" w:rsidRPr="566DE7C8">
        <w:rPr>
          <w:rFonts w:cs="Arial"/>
        </w:rPr>
        <w:t xml:space="preserve">and developed effective partnerships </w:t>
      </w:r>
      <w:r w:rsidR="008848F1" w:rsidRPr="566DE7C8">
        <w:rPr>
          <w:rFonts w:cs="Arial"/>
        </w:rPr>
        <w:t xml:space="preserve">to increase local provision? </w:t>
      </w:r>
    </w:p>
    <w:p w14:paraId="320DEDB9" w14:textId="420C3527" w:rsidR="00AE25E4" w:rsidRPr="001807C2" w:rsidRDefault="00AE25E4" w:rsidP="00AE25E4">
      <w:pPr>
        <w:pStyle w:val="ListParagraph"/>
        <w:numPr>
          <w:ilvl w:val="0"/>
          <w:numId w:val="23"/>
        </w:numPr>
        <w:autoSpaceDE w:val="0"/>
        <w:autoSpaceDN w:val="0"/>
        <w:adjustRightInd w:val="0"/>
        <w:spacing w:before="100" w:after="200" w:line="276" w:lineRule="auto"/>
        <w:rPr>
          <w:rFonts w:asciiTheme="minorHAnsi" w:hAnsiTheme="minorHAnsi"/>
          <w:szCs w:val="28"/>
        </w:rPr>
      </w:pPr>
      <w:r w:rsidRPr="001807C2">
        <w:rPr>
          <w:rFonts w:cs="Arial"/>
          <w:szCs w:val="28"/>
        </w:rPr>
        <w:t>What plans have local coordinators and programmes put in place to ensure the provision is sustainable beyond the initial funding period?</w:t>
      </w:r>
    </w:p>
    <w:p w14:paraId="69600224" w14:textId="4CBC176A" w:rsidR="00792D79" w:rsidRPr="001807C2" w:rsidRDefault="00792D79" w:rsidP="00792D79">
      <w:pPr>
        <w:pStyle w:val="ListParagraph"/>
        <w:numPr>
          <w:ilvl w:val="0"/>
          <w:numId w:val="23"/>
        </w:numPr>
        <w:autoSpaceDE w:val="0"/>
        <w:autoSpaceDN w:val="0"/>
        <w:adjustRightInd w:val="0"/>
        <w:spacing w:before="100" w:after="200" w:line="276" w:lineRule="auto"/>
        <w:rPr>
          <w:rFonts w:cs="Arial"/>
          <w:szCs w:val="28"/>
        </w:rPr>
      </w:pPr>
      <w:r w:rsidRPr="001807C2">
        <w:rPr>
          <w:rFonts w:cs="Arial"/>
          <w:szCs w:val="28"/>
        </w:rPr>
        <w:t xml:space="preserve">What are the views of providers, participants and parents/carers about the provision and its impact on nutrition, family eating habits, healthy behaviours, and school readiness? </w:t>
      </w:r>
    </w:p>
    <w:p w14:paraId="4388625C" w14:textId="77777777" w:rsidR="00AE25E4" w:rsidRPr="001807C2" w:rsidRDefault="413AE121" w:rsidP="00AE25E4">
      <w:pPr>
        <w:pStyle w:val="ListParagraph"/>
        <w:numPr>
          <w:ilvl w:val="0"/>
          <w:numId w:val="23"/>
        </w:numPr>
        <w:spacing w:before="100" w:after="200" w:line="276" w:lineRule="auto"/>
      </w:pPr>
      <w:r w:rsidRPr="664DCDF8">
        <w:rPr>
          <w:rFonts w:cs="Arial"/>
        </w:rPr>
        <w:t xml:space="preserve">To what extent has family engagement and local comms campaigns increased awareness of wider Government childcare offers? </w:t>
      </w:r>
    </w:p>
    <w:p w14:paraId="0E6B3F4B" w14:textId="2751E8B4" w:rsidR="004A600B" w:rsidRPr="004A600B" w:rsidRDefault="004A600B" w:rsidP="001F2CE2">
      <w:pPr>
        <w:pStyle w:val="Heading2"/>
      </w:pPr>
      <w:r>
        <w:t>Methodology</w:t>
      </w:r>
    </w:p>
    <w:p w14:paraId="2C51F392" w14:textId="6A47CD8F" w:rsidR="00426003" w:rsidRDefault="5FD4E83F" w:rsidP="149E2C39">
      <w:pPr>
        <w:rPr>
          <w:rFonts w:cs="Arial"/>
        </w:rPr>
      </w:pPr>
      <w:r>
        <w:t xml:space="preserve">At full tender stage, the Department will ask bidders to detail a proposed methodology, alongside a rationale for the recommended approach. We anticipate that there will be several ways to answer the key research questions. </w:t>
      </w:r>
      <w:r w:rsidR="5357E5ED">
        <w:t>Below</w:t>
      </w:r>
      <w:r>
        <w:t xml:space="preserve">, we </w:t>
      </w:r>
      <w:r w:rsidR="16AD7935">
        <w:t xml:space="preserve">outline </w:t>
      </w:r>
      <w:r w:rsidR="40570179">
        <w:t>possible approaches</w:t>
      </w:r>
      <w:r w:rsidR="16AD7935">
        <w:t xml:space="preserve"> to </w:t>
      </w:r>
      <w:r w:rsidR="66EDE2F1">
        <w:t>the</w:t>
      </w:r>
      <w:r>
        <w:t xml:space="preserve"> </w:t>
      </w:r>
      <w:r w:rsidR="3E5A3B0D">
        <w:t xml:space="preserve">process and impact </w:t>
      </w:r>
      <w:r w:rsidR="33495BD4">
        <w:t>strand</w:t>
      </w:r>
      <w:r w:rsidR="415550CA">
        <w:t>s</w:t>
      </w:r>
      <w:r w:rsidR="33495BD4">
        <w:t xml:space="preserve"> of this </w:t>
      </w:r>
      <w:r w:rsidR="3E5A3B0D">
        <w:t xml:space="preserve">evaluation </w:t>
      </w:r>
      <w:r w:rsidR="33495BD4">
        <w:t>which</w:t>
      </w:r>
      <w:r>
        <w:t xml:space="preserve"> </w:t>
      </w:r>
      <w:r w:rsidR="1AB6EF6E">
        <w:t xml:space="preserve">we consider </w:t>
      </w:r>
      <w:r w:rsidR="4C4C9139">
        <w:t xml:space="preserve">will </w:t>
      </w:r>
      <w:r>
        <w:t xml:space="preserve">appropriately answer our research questions. </w:t>
      </w:r>
      <w:r w:rsidRPr="664DCDF8">
        <w:rPr>
          <w:rFonts w:cs="Arial"/>
        </w:rPr>
        <w:t xml:space="preserve">Whilst we </w:t>
      </w:r>
      <w:r w:rsidR="33495BD4" w:rsidRPr="664DCDF8">
        <w:rPr>
          <w:rFonts w:cs="Arial"/>
        </w:rPr>
        <w:t>have set out</w:t>
      </w:r>
      <w:r w:rsidRPr="664DCDF8">
        <w:rPr>
          <w:rFonts w:cs="Arial"/>
        </w:rPr>
        <w:t xml:space="preserve"> broad parameters for a methodology, bidders that are invited to submit a full tender will be free to suggest amendments if, based on their proven expertise, they can provide a clear rationale as to how this will successfully meet the key aims of the research. </w:t>
      </w:r>
      <w:r w:rsidR="678D3044" w:rsidRPr="664DCDF8">
        <w:rPr>
          <w:rFonts w:cs="Arial"/>
        </w:rPr>
        <w:t>Similarly,</w:t>
      </w:r>
      <w:r w:rsidRPr="664DCDF8">
        <w:rPr>
          <w:rFonts w:cs="Arial"/>
        </w:rPr>
        <w:t xml:space="preserve"> if bidders feel additional, innovative elements could be added to this research to better meet the requirements, they are welcome to suggest them at the full tender stage.</w:t>
      </w:r>
    </w:p>
    <w:p w14:paraId="3CA4C406" w14:textId="3673458A" w:rsidR="6BC4632C" w:rsidRDefault="6BC4632C" w:rsidP="298F0E29">
      <w:pPr>
        <w:pStyle w:val="DeptBullets"/>
        <w:numPr>
          <w:ilvl w:val="0"/>
          <w:numId w:val="0"/>
        </w:numPr>
        <w:spacing w:after="0"/>
        <w:jc w:val="both"/>
        <w:rPr>
          <w:rFonts w:cs="Arial"/>
          <w:b/>
          <w:bCs/>
          <w:sz w:val="22"/>
          <w:szCs w:val="22"/>
        </w:rPr>
      </w:pPr>
      <w:r w:rsidRPr="298F0E29">
        <w:rPr>
          <w:rFonts w:cs="Arial"/>
          <w:b/>
          <w:bCs/>
          <w:sz w:val="22"/>
          <w:szCs w:val="22"/>
        </w:rPr>
        <w:t xml:space="preserve">Monitoring data: </w:t>
      </w:r>
    </w:p>
    <w:p w14:paraId="493C344D" w14:textId="18686786" w:rsidR="298F0E29" w:rsidRDefault="298F0E29" w:rsidP="298F0E29">
      <w:pPr>
        <w:pStyle w:val="DeptBullets"/>
        <w:numPr>
          <w:ilvl w:val="0"/>
          <w:numId w:val="0"/>
        </w:numPr>
        <w:spacing w:after="0"/>
        <w:jc w:val="both"/>
        <w:rPr>
          <w:rFonts w:cs="Arial"/>
          <w:b/>
          <w:bCs/>
          <w:sz w:val="22"/>
          <w:szCs w:val="22"/>
        </w:rPr>
      </w:pPr>
    </w:p>
    <w:p w14:paraId="4AA5185A" w14:textId="0EA2B097" w:rsidR="6BC4632C" w:rsidRDefault="38DA363E" w:rsidP="664DCDF8">
      <w:pPr>
        <w:pStyle w:val="DeptBullets"/>
        <w:spacing w:after="0"/>
        <w:jc w:val="both"/>
        <w:rPr>
          <w:rFonts w:eastAsia="Arial" w:cs="Arial"/>
          <w:b/>
          <w:bCs/>
          <w:sz w:val="22"/>
          <w:szCs w:val="22"/>
        </w:rPr>
      </w:pPr>
      <w:r w:rsidRPr="664DCDF8">
        <w:rPr>
          <w:rFonts w:cs="Arial"/>
          <w:sz w:val="22"/>
          <w:szCs w:val="22"/>
        </w:rPr>
        <w:t xml:space="preserve">Local authorities </w:t>
      </w:r>
      <w:r w:rsidR="664DCDF8" w:rsidRPr="664DCDF8">
        <w:rPr>
          <w:rFonts w:cs="Arial"/>
          <w:sz w:val="22"/>
          <w:szCs w:val="22"/>
        </w:rPr>
        <w:t>w</w:t>
      </w:r>
      <w:r w:rsidR="7BC57968" w:rsidRPr="664DCDF8">
        <w:rPr>
          <w:rFonts w:cs="Arial"/>
          <w:sz w:val="22"/>
          <w:szCs w:val="22"/>
        </w:rPr>
        <w:t xml:space="preserve">ould be asked to collect data on the number and characteristics of attendees (FSM, SEND, ethnicity etc.), sessions attended, type/structure of provision, and activities and food provided. This data can be used to inform the process evaluation. </w:t>
      </w:r>
    </w:p>
    <w:p w14:paraId="5D83BA8F" w14:textId="381B353A" w:rsidR="298F0E29" w:rsidRDefault="298F0E29" w:rsidP="298F0E29">
      <w:pPr>
        <w:pStyle w:val="DeptBullets"/>
        <w:numPr>
          <w:ilvl w:val="0"/>
          <w:numId w:val="0"/>
        </w:numPr>
        <w:spacing w:after="0"/>
        <w:jc w:val="both"/>
        <w:rPr>
          <w:rFonts w:cs="Arial"/>
          <w:b/>
          <w:bCs/>
          <w:sz w:val="22"/>
          <w:szCs w:val="22"/>
        </w:rPr>
      </w:pPr>
    </w:p>
    <w:p w14:paraId="79F77F82" w14:textId="705C65C6" w:rsidR="003922D9" w:rsidRDefault="003922D9" w:rsidP="003922D9">
      <w:pPr>
        <w:pStyle w:val="DeptBullets"/>
        <w:numPr>
          <w:ilvl w:val="0"/>
          <w:numId w:val="0"/>
        </w:numPr>
        <w:spacing w:after="0"/>
        <w:jc w:val="both"/>
        <w:rPr>
          <w:rFonts w:cs="Arial"/>
          <w:b/>
          <w:bCs/>
          <w:sz w:val="22"/>
          <w:szCs w:val="22"/>
        </w:rPr>
      </w:pPr>
      <w:r w:rsidRPr="33CF63C1">
        <w:rPr>
          <w:rFonts w:cs="Arial"/>
          <w:b/>
          <w:bCs/>
          <w:sz w:val="22"/>
          <w:szCs w:val="22"/>
        </w:rPr>
        <w:t>Process evaluation</w:t>
      </w:r>
      <w:r w:rsidR="007C2112" w:rsidRPr="33CF63C1">
        <w:rPr>
          <w:rFonts w:cs="Arial"/>
          <w:b/>
          <w:bCs/>
          <w:sz w:val="22"/>
          <w:szCs w:val="22"/>
        </w:rPr>
        <w:t>:</w:t>
      </w:r>
    </w:p>
    <w:p w14:paraId="23B94BD3" w14:textId="77777777" w:rsidR="007C2112" w:rsidRPr="003922D9" w:rsidRDefault="007C2112" w:rsidP="003922D9">
      <w:pPr>
        <w:pStyle w:val="DeptBullets"/>
        <w:numPr>
          <w:ilvl w:val="0"/>
          <w:numId w:val="0"/>
        </w:numPr>
        <w:spacing w:after="0"/>
        <w:jc w:val="both"/>
        <w:rPr>
          <w:rFonts w:cs="Arial"/>
          <w:b/>
          <w:bCs/>
          <w:sz w:val="22"/>
          <w:szCs w:val="22"/>
        </w:rPr>
      </w:pPr>
    </w:p>
    <w:p w14:paraId="79636F23" w14:textId="6078C0CD" w:rsidR="003922D9" w:rsidRPr="007C2112" w:rsidRDefault="29CECA45" w:rsidP="5EA3730C">
      <w:pPr>
        <w:pStyle w:val="DeptBullets"/>
        <w:widowControl/>
        <w:numPr>
          <w:ilvl w:val="0"/>
          <w:numId w:val="32"/>
        </w:numPr>
        <w:overflowPunct/>
        <w:autoSpaceDE/>
        <w:autoSpaceDN/>
        <w:adjustRightInd/>
        <w:spacing w:after="0" w:line="276" w:lineRule="auto"/>
        <w:jc w:val="both"/>
        <w:textAlignment w:val="auto"/>
        <w:rPr>
          <w:rFonts w:eastAsia="Arial" w:cs="Arial"/>
          <w:sz w:val="22"/>
          <w:szCs w:val="22"/>
          <w:lang w:eastAsia="en-GB"/>
        </w:rPr>
      </w:pPr>
      <w:r w:rsidRPr="60FD100F">
        <w:rPr>
          <w:sz w:val="22"/>
          <w:szCs w:val="22"/>
          <w:lang w:eastAsia="en-GB"/>
        </w:rPr>
        <w:t>C</w:t>
      </w:r>
      <w:r w:rsidR="7F123208" w:rsidRPr="60FD100F">
        <w:rPr>
          <w:sz w:val="22"/>
          <w:szCs w:val="22"/>
          <w:lang w:eastAsia="en-GB"/>
        </w:rPr>
        <w:t>ase stud</w:t>
      </w:r>
      <w:r w:rsidR="73FDDADC" w:rsidRPr="60FD100F">
        <w:rPr>
          <w:sz w:val="22"/>
          <w:szCs w:val="22"/>
          <w:lang w:eastAsia="en-GB"/>
        </w:rPr>
        <w:t>ies</w:t>
      </w:r>
      <w:r w:rsidR="7F123208" w:rsidRPr="60FD100F">
        <w:rPr>
          <w:sz w:val="22"/>
          <w:szCs w:val="22"/>
          <w:lang w:eastAsia="en-GB"/>
        </w:rPr>
        <w:t xml:space="preserve"> in approx. 10-15 </w:t>
      </w:r>
      <w:r w:rsidR="71178A8F" w:rsidRPr="60FD100F">
        <w:rPr>
          <w:sz w:val="22"/>
          <w:szCs w:val="22"/>
          <w:lang w:eastAsia="en-GB"/>
        </w:rPr>
        <w:t>Local Authorities</w:t>
      </w:r>
      <w:r w:rsidR="7F123208" w:rsidRPr="60FD100F">
        <w:rPr>
          <w:sz w:val="22"/>
          <w:szCs w:val="22"/>
          <w:lang w:eastAsia="en-GB"/>
        </w:rPr>
        <w:t xml:space="preserve">: to include interviews, focus groups and observations </w:t>
      </w:r>
      <w:r w:rsidR="799DB9E6" w:rsidRPr="60FD100F">
        <w:rPr>
          <w:sz w:val="22"/>
          <w:szCs w:val="22"/>
          <w:lang w:eastAsia="en-GB"/>
        </w:rPr>
        <w:t xml:space="preserve">(dependent on Covid-19 restrictions) </w:t>
      </w:r>
      <w:r w:rsidR="7F123208" w:rsidRPr="60FD100F">
        <w:rPr>
          <w:sz w:val="22"/>
          <w:szCs w:val="22"/>
          <w:lang w:eastAsia="en-GB"/>
        </w:rPr>
        <w:t xml:space="preserve">with LAs, providers, parents and young people attending HAF clubs over </w:t>
      </w:r>
      <w:r w:rsidR="5E294B8B" w:rsidRPr="60FD100F">
        <w:rPr>
          <w:sz w:val="22"/>
          <w:szCs w:val="22"/>
          <w:lang w:eastAsia="en-GB"/>
        </w:rPr>
        <w:t>the</w:t>
      </w:r>
      <w:r w:rsidR="7F123208" w:rsidRPr="60FD100F">
        <w:rPr>
          <w:sz w:val="22"/>
          <w:szCs w:val="22"/>
          <w:lang w:eastAsia="en-GB"/>
        </w:rPr>
        <w:t xml:space="preserve"> summer holidays.</w:t>
      </w:r>
    </w:p>
    <w:p w14:paraId="3CA1FF68" w14:textId="6212E8F2" w:rsidR="003922D9" w:rsidRPr="007C2112" w:rsidRDefault="7F123208" w:rsidP="000C6B10">
      <w:pPr>
        <w:pStyle w:val="DeptBullets"/>
        <w:widowControl/>
        <w:numPr>
          <w:ilvl w:val="0"/>
          <w:numId w:val="32"/>
        </w:numPr>
        <w:overflowPunct/>
        <w:autoSpaceDE/>
        <w:autoSpaceDN/>
        <w:adjustRightInd/>
        <w:spacing w:after="0" w:line="276" w:lineRule="auto"/>
        <w:jc w:val="both"/>
        <w:textAlignment w:val="auto"/>
        <w:rPr>
          <w:sz w:val="22"/>
          <w:szCs w:val="22"/>
          <w:lang w:eastAsia="en-GB"/>
        </w:rPr>
      </w:pPr>
      <w:r w:rsidRPr="5EA3730C">
        <w:rPr>
          <w:sz w:val="22"/>
          <w:szCs w:val="22"/>
          <w:lang w:eastAsia="en-GB"/>
        </w:rPr>
        <w:t>Approx. 60-70 semi-structured qualitative telephone interviews with LAs, providers and parents, to gather information from a wider range of clubs/local authority areas.</w:t>
      </w:r>
      <w:r w:rsidR="73FDDADC" w:rsidRPr="5EA3730C">
        <w:rPr>
          <w:sz w:val="22"/>
          <w:szCs w:val="22"/>
          <w:lang w:eastAsia="en-GB"/>
        </w:rPr>
        <w:t xml:space="preserve"> </w:t>
      </w:r>
      <w:r w:rsidRPr="5EA3730C">
        <w:rPr>
          <w:sz w:val="22"/>
          <w:szCs w:val="22"/>
          <w:lang w:eastAsia="en-GB"/>
        </w:rPr>
        <w:t>Optional 15-20 follow-up interviews with LAs and providers over Christmas holidays</w:t>
      </w:r>
      <w:r w:rsidR="79D0A8B9" w:rsidRPr="5EA3730C">
        <w:rPr>
          <w:sz w:val="22"/>
          <w:szCs w:val="22"/>
          <w:lang w:eastAsia="en-GB"/>
        </w:rPr>
        <w:t>.</w:t>
      </w:r>
    </w:p>
    <w:p w14:paraId="224A70BB" w14:textId="2815967F" w:rsidR="003922D9" w:rsidRPr="003922D9" w:rsidRDefault="7F123208" w:rsidP="5EA3730C">
      <w:pPr>
        <w:pStyle w:val="DeptBullets"/>
        <w:numPr>
          <w:ilvl w:val="0"/>
          <w:numId w:val="32"/>
        </w:numPr>
        <w:spacing w:after="0" w:line="276" w:lineRule="auto"/>
        <w:jc w:val="both"/>
        <w:rPr>
          <w:sz w:val="22"/>
          <w:szCs w:val="22"/>
          <w:lang w:eastAsia="en-GB"/>
        </w:rPr>
      </w:pPr>
      <w:r w:rsidRPr="5EA3730C">
        <w:rPr>
          <w:sz w:val="22"/>
          <w:szCs w:val="22"/>
          <w:lang w:eastAsia="en-GB"/>
        </w:rPr>
        <w:t>LA/coordinator and provider surveys to supplement MI collection</w:t>
      </w:r>
      <w:r w:rsidR="75B1EE73" w:rsidRPr="5EA3730C">
        <w:rPr>
          <w:sz w:val="22"/>
          <w:szCs w:val="22"/>
          <w:lang w:eastAsia="en-GB"/>
        </w:rPr>
        <w:t>.</w:t>
      </w:r>
      <w:r w:rsidRPr="5EA3730C">
        <w:rPr>
          <w:sz w:val="22"/>
          <w:szCs w:val="22"/>
          <w:lang w:eastAsia="en-GB"/>
        </w:rPr>
        <w:t xml:space="preserve"> </w:t>
      </w:r>
    </w:p>
    <w:p w14:paraId="5DF339F7" w14:textId="2B298B9C" w:rsidR="5EA3730C" w:rsidRDefault="5EA3730C" w:rsidP="5EA3730C">
      <w:pPr>
        <w:pStyle w:val="DeptBullets"/>
        <w:numPr>
          <w:ilvl w:val="0"/>
          <w:numId w:val="0"/>
        </w:numPr>
        <w:spacing w:after="0" w:line="276" w:lineRule="auto"/>
        <w:jc w:val="both"/>
        <w:rPr>
          <w:sz w:val="22"/>
          <w:szCs w:val="22"/>
          <w:lang w:eastAsia="en-GB"/>
        </w:rPr>
      </w:pPr>
    </w:p>
    <w:p w14:paraId="07C911D2" w14:textId="12E3F395" w:rsidR="003922D9" w:rsidRDefault="003922D9" w:rsidP="003922D9">
      <w:pPr>
        <w:pStyle w:val="DeptBullets"/>
        <w:numPr>
          <w:ilvl w:val="0"/>
          <w:numId w:val="0"/>
        </w:numPr>
        <w:spacing w:after="0"/>
        <w:jc w:val="both"/>
        <w:rPr>
          <w:rFonts w:cs="Arial"/>
          <w:b/>
          <w:bCs/>
          <w:sz w:val="22"/>
          <w:szCs w:val="22"/>
        </w:rPr>
      </w:pPr>
      <w:r w:rsidRPr="007C2112">
        <w:rPr>
          <w:rFonts w:cs="Arial"/>
          <w:b/>
          <w:bCs/>
          <w:sz w:val="22"/>
          <w:szCs w:val="22"/>
        </w:rPr>
        <w:t>Impact evaluation</w:t>
      </w:r>
      <w:r w:rsidR="007C2112">
        <w:rPr>
          <w:rFonts w:cs="Arial"/>
          <w:b/>
          <w:bCs/>
          <w:sz w:val="22"/>
          <w:szCs w:val="22"/>
        </w:rPr>
        <w:t>:</w:t>
      </w:r>
    </w:p>
    <w:p w14:paraId="4E0460F6" w14:textId="77777777" w:rsidR="007C2112" w:rsidRPr="007C2112" w:rsidRDefault="007C2112" w:rsidP="003922D9">
      <w:pPr>
        <w:pStyle w:val="DeptBullets"/>
        <w:numPr>
          <w:ilvl w:val="0"/>
          <w:numId w:val="0"/>
        </w:numPr>
        <w:spacing w:after="0"/>
        <w:jc w:val="both"/>
        <w:rPr>
          <w:rFonts w:cs="Arial"/>
          <w:b/>
          <w:bCs/>
          <w:sz w:val="22"/>
          <w:szCs w:val="22"/>
        </w:rPr>
      </w:pPr>
    </w:p>
    <w:p w14:paraId="65C2DFA4" w14:textId="0BE277C6" w:rsidR="4ED69D3E" w:rsidRDefault="003922D9" w:rsidP="5EA3730C">
      <w:pPr>
        <w:pStyle w:val="DeptBullets"/>
        <w:numPr>
          <w:ilvl w:val="0"/>
          <w:numId w:val="0"/>
        </w:numPr>
        <w:spacing w:after="0"/>
        <w:jc w:val="both"/>
        <w:rPr>
          <w:rFonts w:cs="Arial"/>
          <w:sz w:val="22"/>
          <w:szCs w:val="22"/>
        </w:rPr>
      </w:pPr>
      <w:r w:rsidRPr="5EA3730C">
        <w:rPr>
          <w:rFonts w:cs="Arial"/>
          <w:sz w:val="22"/>
          <w:szCs w:val="22"/>
        </w:rPr>
        <w:t xml:space="preserve">We propose a quasi-experimental approach using surveys to evaluate </w:t>
      </w:r>
      <w:r w:rsidR="001E0049" w:rsidRPr="5EA3730C">
        <w:rPr>
          <w:rFonts w:cs="Arial"/>
          <w:sz w:val="22"/>
          <w:szCs w:val="22"/>
        </w:rPr>
        <w:t xml:space="preserve">the </w:t>
      </w:r>
      <w:r w:rsidRPr="5EA3730C">
        <w:rPr>
          <w:rFonts w:cs="Arial"/>
          <w:sz w:val="22"/>
          <w:szCs w:val="22"/>
        </w:rPr>
        <w:t xml:space="preserve">impact on programme outcomes. </w:t>
      </w:r>
    </w:p>
    <w:p w14:paraId="13BACD47" w14:textId="0F346ABE" w:rsidR="4ED69D3E" w:rsidRDefault="4ED69D3E" w:rsidP="5EA3730C">
      <w:pPr>
        <w:pStyle w:val="DeptBullets"/>
        <w:numPr>
          <w:ilvl w:val="0"/>
          <w:numId w:val="0"/>
        </w:numPr>
        <w:spacing w:after="0"/>
        <w:jc w:val="both"/>
        <w:rPr>
          <w:rFonts w:cs="Arial"/>
          <w:sz w:val="22"/>
          <w:szCs w:val="22"/>
        </w:rPr>
      </w:pPr>
    </w:p>
    <w:p w14:paraId="6194DCAA" w14:textId="0CACA778" w:rsidR="4ED69D3E" w:rsidRDefault="4ED69D3E" w:rsidP="149E2C39">
      <w:pPr>
        <w:pStyle w:val="DeptBullets"/>
        <w:numPr>
          <w:ilvl w:val="0"/>
          <w:numId w:val="0"/>
        </w:numPr>
        <w:spacing w:after="0"/>
        <w:jc w:val="both"/>
        <w:rPr>
          <w:rFonts w:cs="Arial"/>
          <w:sz w:val="22"/>
          <w:szCs w:val="22"/>
        </w:rPr>
      </w:pPr>
      <w:r w:rsidRPr="5EA3730C">
        <w:rPr>
          <w:rFonts w:cs="Arial"/>
          <w:sz w:val="22"/>
          <w:szCs w:val="22"/>
        </w:rPr>
        <w:t xml:space="preserve">Prior to the full impact evaluation being carried out, we would expect a feasibility study to be conducted </w:t>
      </w:r>
      <w:proofErr w:type="gramStart"/>
      <w:r w:rsidRPr="5EA3730C">
        <w:rPr>
          <w:rFonts w:cs="Arial"/>
          <w:sz w:val="22"/>
          <w:szCs w:val="22"/>
        </w:rPr>
        <w:t>in order to</w:t>
      </w:r>
      <w:proofErr w:type="gramEnd"/>
      <w:r w:rsidRPr="5EA3730C">
        <w:rPr>
          <w:rFonts w:cs="Arial"/>
          <w:sz w:val="22"/>
          <w:szCs w:val="22"/>
        </w:rPr>
        <w:t xml:space="preserve"> ensure that the proposed approach will be able to </w:t>
      </w:r>
      <w:r w:rsidR="6000C840" w:rsidRPr="5EA3730C">
        <w:rPr>
          <w:rFonts w:cs="Arial"/>
          <w:sz w:val="22"/>
          <w:szCs w:val="22"/>
        </w:rPr>
        <w:t xml:space="preserve">provide accurate insights into the impacts of the HAF </w:t>
      </w:r>
      <w:r w:rsidR="0EFB30BC" w:rsidRPr="5EA3730C">
        <w:rPr>
          <w:rFonts w:cs="Arial"/>
          <w:sz w:val="22"/>
          <w:szCs w:val="22"/>
        </w:rPr>
        <w:t>programme</w:t>
      </w:r>
      <w:r w:rsidR="6000C840" w:rsidRPr="5EA3730C">
        <w:rPr>
          <w:rFonts w:cs="Arial"/>
          <w:sz w:val="22"/>
          <w:szCs w:val="22"/>
        </w:rPr>
        <w:t xml:space="preserve">. We would only </w:t>
      </w:r>
      <w:r w:rsidR="2E8DC968" w:rsidRPr="5EA3730C">
        <w:rPr>
          <w:rFonts w:cs="Arial"/>
          <w:sz w:val="22"/>
          <w:szCs w:val="22"/>
        </w:rPr>
        <w:t xml:space="preserve">wish to </w:t>
      </w:r>
      <w:r w:rsidR="6000C840" w:rsidRPr="5EA3730C">
        <w:rPr>
          <w:rFonts w:cs="Arial"/>
          <w:sz w:val="22"/>
          <w:szCs w:val="22"/>
        </w:rPr>
        <w:t xml:space="preserve">progress to </w:t>
      </w:r>
      <w:r w:rsidR="63F55F19" w:rsidRPr="5EA3730C">
        <w:rPr>
          <w:rFonts w:cs="Arial"/>
          <w:sz w:val="22"/>
          <w:szCs w:val="22"/>
        </w:rPr>
        <w:t>a</w:t>
      </w:r>
      <w:r w:rsidR="6000C840" w:rsidRPr="5EA3730C">
        <w:rPr>
          <w:rFonts w:cs="Arial"/>
          <w:sz w:val="22"/>
          <w:szCs w:val="22"/>
        </w:rPr>
        <w:t xml:space="preserve"> full impact evaluation if the feasibility stud</w:t>
      </w:r>
      <w:r w:rsidR="07991E2E" w:rsidRPr="5EA3730C">
        <w:rPr>
          <w:rFonts w:cs="Arial"/>
          <w:sz w:val="22"/>
          <w:szCs w:val="22"/>
        </w:rPr>
        <w:t xml:space="preserve">y showed that the programme impacts could be </w:t>
      </w:r>
      <w:r w:rsidR="4CEA7810" w:rsidRPr="5EA3730C">
        <w:rPr>
          <w:rFonts w:cs="Arial"/>
          <w:sz w:val="22"/>
          <w:szCs w:val="22"/>
        </w:rPr>
        <w:t xml:space="preserve">accurately </w:t>
      </w:r>
      <w:r w:rsidR="07991E2E" w:rsidRPr="5EA3730C">
        <w:rPr>
          <w:rFonts w:cs="Arial"/>
          <w:sz w:val="22"/>
          <w:szCs w:val="22"/>
        </w:rPr>
        <w:t xml:space="preserve">measured. </w:t>
      </w:r>
    </w:p>
    <w:p w14:paraId="7068B7DE" w14:textId="681022DF" w:rsidR="149E2C39" w:rsidRDefault="149E2C39" w:rsidP="149E2C39">
      <w:pPr>
        <w:pStyle w:val="DeptBullets"/>
        <w:numPr>
          <w:ilvl w:val="0"/>
          <w:numId w:val="0"/>
        </w:numPr>
        <w:spacing w:after="0"/>
        <w:jc w:val="both"/>
        <w:rPr>
          <w:rFonts w:cs="Arial"/>
          <w:sz w:val="22"/>
          <w:szCs w:val="22"/>
        </w:rPr>
      </w:pPr>
    </w:p>
    <w:p w14:paraId="2074A3E6" w14:textId="77777777" w:rsidR="003922D9" w:rsidRPr="007C2112" w:rsidRDefault="003922D9" w:rsidP="003922D9">
      <w:pPr>
        <w:pStyle w:val="DeptBullets"/>
        <w:numPr>
          <w:ilvl w:val="0"/>
          <w:numId w:val="0"/>
        </w:numPr>
        <w:spacing w:after="0"/>
        <w:jc w:val="both"/>
        <w:rPr>
          <w:rFonts w:cs="Arial"/>
          <w:sz w:val="22"/>
          <w:szCs w:val="22"/>
        </w:rPr>
      </w:pPr>
      <w:r w:rsidRPr="007C2112">
        <w:rPr>
          <w:rFonts w:cs="Arial"/>
          <w:sz w:val="22"/>
          <w:szCs w:val="22"/>
        </w:rPr>
        <w:t xml:space="preserve">Selection of the empirical approach will be informed by feasibility and cost effectiveness of data collection. Three options, which can be combined are:  </w:t>
      </w:r>
    </w:p>
    <w:p w14:paraId="35C07450" w14:textId="77777777" w:rsidR="003922D9" w:rsidRPr="007C2112" w:rsidRDefault="003922D9" w:rsidP="003922D9">
      <w:pPr>
        <w:pStyle w:val="DeptBullets"/>
        <w:numPr>
          <w:ilvl w:val="0"/>
          <w:numId w:val="0"/>
        </w:numPr>
        <w:spacing w:after="0"/>
        <w:ind w:left="720"/>
        <w:jc w:val="both"/>
        <w:rPr>
          <w:rFonts w:cs="Arial"/>
          <w:sz w:val="22"/>
          <w:szCs w:val="22"/>
        </w:rPr>
      </w:pPr>
    </w:p>
    <w:p w14:paraId="5D1AD808" w14:textId="17BC44F6" w:rsidR="003922D9" w:rsidRPr="007C2112" w:rsidRDefault="003922D9" w:rsidP="5EA3730C">
      <w:pPr>
        <w:pStyle w:val="DeptBullets"/>
        <w:widowControl/>
        <w:numPr>
          <w:ilvl w:val="0"/>
          <w:numId w:val="29"/>
        </w:numPr>
        <w:overflowPunct/>
        <w:autoSpaceDE/>
        <w:autoSpaceDN/>
        <w:adjustRightInd/>
        <w:spacing w:after="0" w:line="276" w:lineRule="auto"/>
        <w:jc w:val="both"/>
        <w:textAlignment w:val="auto"/>
        <w:rPr>
          <w:rFonts w:eastAsia="Arial" w:cs="Arial"/>
          <w:b/>
          <w:bCs/>
          <w:sz w:val="22"/>
          <w:szCs w:val="22"/>
        </w:rPr>
      </w:pPr>
      <w:r w:rsidRPr="5EA3730C">
        <w:rPr>
          <w:rFonts w:cs="Arial"/>
          <w:b/>
          <w:bCs/>
          <w:sz w:val="22"/>
          <w:szCs w:val="22"/>
        </w:rPr>
        <w:lastRenderedPageBreak/>
        <w:t>Instrumental variables analysis</w:t>
      </w:r>
      <w:r w:rsidR="00D748C5" w:rsidRPr="5EA3730C">
        <w:rPr>
          <w:rFonts w:cs="Arial"/>
          <w:b/>
          <w:bCs/>
          <w:sz w:val="22"/>
          <w:szCs w:val="22"/>
        </w:rPr>
        <w:t>.</w:t>
      </w:r>
      <w:r w:rsidRPr="5EA3730C">
        <w:rPr>
          <w:rFonts w:cs="Arial"/>
          <w:sz w:val="22"/>
          <w:szCs w:val="22"/>
        </w:rPr>
        <w:t xml:space="preserve"> Variables such as ‘distance from provision’ or ‘being just above or below the FSM eligibility threshold’ can instrument for treatment. A mid-point or end of provision survey would be administered to capture data on holiday </w:t>
      </w:r>
      <w:proofErr w:type="gramStart"/>
      <w:r w:rsidRPr="5EA3730C">
        <w:rPr>
          <w:rFonts w:cs="Arial"/>
          <w:sz w:val="22"/>
          <w:szCs w:val="22"/>
        </w:rPr>
        <w:t>clubs</w:t>
      </w:r>
      <w:proofErr w:type="gramEnd"/>
      <w:r w:rsidRPr="5EA3730C">
        <w:rPr>
          <w:rFonts w:cs="Arial"/>
          <w:sz w:val="22"/>
          <w:szCs w:val="22"/>
        </w:rPr>
        <w:t xml:space="preserve"> attendance and outcomes</w:t>
      </w:r>
      <w:r w:rsidR="73D408C0" w:rsidRPr="5EA3730C">
        <w:rPr>
          <w:rFonts w:cs="Arial"/>
          <w:sz w:val="22"/>
          <w:szCs w:val="22"/>
        </w:rPr>
        <w:t>.</w:t>
      </w:r>
    </w:p>
    <w:p w14:paraId="79565A79" w14:textId="0D2C6820" w:rsidR="003922D9" w:rsidRPr="007C2112" w:rsidRDefault="003922D9" w:rsidP="5EA3730C">
      <w:pPr>
        <w:pStyle w:val="DeptBullets"/>
        <w:widowControl/>
        <w:numPr>
          <w:ilvl w:val="0"/>
          <w:numId w:val="29"/>
        </w:numPr>
        <w:overflowPunct/>
        <w:autoSpaceDE/>
        <w:autoSpaceDN/>
        <w:adjustRightInd/>
        <w:spacing w:after="0" w:line="276" w:lineRule="auto"/>
        <w:jc w:val="both"/>
        <w:textAlignment w:val="auto"/>
        <w:rPr>
          <w:b/>
          <w:bCs/>
          <w:sz w:val="22"/>
          <w:szCs w:val="22"/>
        </w:rPr>
      </w:pPr>
      <w:r w:rsidRPr="5EA3730C">
        <w:rPr>
          <w:rFonts w:cs="Arial"/>
          <w:b/>
          <w:bCs/>
          <w:sz w:val="22"/>
          <w:szCs w:val="22"/>
        </w:rPr>
        <w:t>Differences in differences</w:t>
      </w:r>
      <w:r w:rsidR="00D748C5" w:rsidRPr="5EA3730C">
        <w:rPr>
          <w:rFonts w:cs="Arial"/>
          <w:b/>
          <w:bCs/>
          <w:sz w:val="22"/>
          <w:szCs w:val="22"/>
        </w:rPr>
        <w:t xml:space="preserve">. </w:t>
      </w:r>
      <w:r w:rsidRPr="5EA3730C">
        <w:rPr>
          <w:rFonts w:cs="Arial"/>
          <w:sz w:val="22"/>
          <w:szCs w:val="22"/>
        </w:rPr>
        <w:t xml:space="preserve">For </w:t>
      </w:r>
      <w:r w:rsidR="00D748C5" w:rsidRPr="5EA3730C">
        <w:rPr>
          <w:rFonts w:cs="Arial"/>
          <w:sz w:val="22"/>
          <w:szCs w:val="22"/>
        </w:rPr>
        <w:t xml:space="preserve">any </w:t>
      </w:r>
      <w:r w:rsidRPr="5EA3730C">
        <w:rPr>
          <w:rFonts w:cs="Arial"/>
          <w:sz w:val="22"/>
          <w:szCs w:val="22"/>
        </w:rPr>
        <w:t xml:space="preserve">counterfactual group, we suggest administering a </w:t>
      </w:r>
      <w:r w:rsidR="31D54496" w:rsidRPr="5EA3730C">
        <w:rPr>
          <w:rFonts w:cs="Arial"/>
          <w:sz w:val="22"/>
          <w:szCs w:val="22"/>
        </w:rPr>
        <w:t>pre- and post-survey</w:t>
      </w:r>
      <w:r w:rsidRPr="5EA3730C">
        <w:rPr>
          <w:rFonts w:cs="Arial"/>
          <w:sz w:val="22"/>
          <w:szCs w:val="22"/>
        </w:rPr>
        <w:t xml:space="preserve"> to a sample of parents and pupils to capture data on nutrition, healthy behaviours, school readiness and eating habits in families of FSM eligible children.   </w:t>
      </w:r>
    </w:p>
    <w:p w14:paraId="4022D544" w14:textId="687380A7" w:rsidR="003922D9" w:rsidRPr="007C2112" w:rsidRDefault="003922D9" w:rsidP="003922D9">
      <w:pPr>
        <w:pStyle w:val="DeptBullets"/>
        <w:widowControl/>
        <w:numPr>
          <w:ilvl w:val="0"/>
          <w:numId w:val="29"/>
        </w:numPr>
        <w:overflowPunct/>
        <w:autoSpaceDE/>
        <w:autoSpaceDN/>
        <w:adjustRightInd/>
        <w:spacing w:after="0" w:line="276" w:lineRule="auto"/>
        <w:jc w:val="both"/>
        <w:textAlignment w:val="auto"/>
        <w:rPr>
          <w:rFonts w:cs="Arial"/>
          <w:b/>
          <w:bCs/>
          <w:sz w:val="22"/>
          <w:szCs w:val="22"/>
        </w:rPr>
      </w:pPr>
      <w:r w:rsidRPr="6983000A">
        <w:rPr>
          <w:rFonts w:cs="Arial"/>
          <w:b/>
          <w:bCs/>
          <w:sz w:val="22"/>
          <w:szCs w:val="22"/>
        </w:rPr>
        <w:t xml:space="preserve">Regression Discontinuity Design: </w:t>
      </w:r>
      <w:r w:rsidR="002E35EA" w:rsidRPr="6983000A">
        <w:rPr>
          <w:rFonts w:cs="Arial"/>
          <w:sz w:val="22"/>
          <w:szCs w:val="22"/>
        </w:rPr>
        <w:t>We propose using</w:t>
      </w:r>
      <w:r w:rsidRPr="6983000A">
        <w:rPr>
          <w:rFonts w:cs="Arial"/>
          <w:sz w:val="22"/>
          <w:szCs w:val="22"/>
        </w:rPr>
        <w:t xml:space="preserve"> </w:t>
      </w:r>
      <w:r w:rsidR="143F349C" w:rsidRPr="6983000A">
        <w:rPr>
          <w:rFonts w:cs="Arial"/>
          <w:sz w:val="22"/>
          <w:szCs w:val="22"/>
        </w:rPr>
        <w:t xml:space="preserve">data sources, such </w:t>
      </w:r>
      <w:r w:rsidR="143F349C" w:rsidRPr="18996798">
        <w:rPr>
          <w:rFonts w:cs="Arial"/>
          <w:sz w:val="22"/>
          <w:szCs w:val="22"/>
        </w:rPr>
        <w:t xml:space="preserve">as </w:t>
      </w:r>
      <w:r w:rsidRPr="6983000A">
        <w:rPr>
          <w:rFonts w:cs="Arial"/>
          <w:sz w:val="22"/>
          <w:szCs w:val="22"/>
        </w:rPr>
        <w:t>Universal Credit income data</w:t>
      </w:r>
      <w:r w:rsidR="2D8EE1F1" w:rsidRPr="6983000A">
        <w:rPr>
          <w:rFonts w:cs="Arial"/>
          <w:sz w:val="22"/>
          <w:szCs w:val="22"/>
        </w:rPr>
        <w:t>,</w:t>
      </w:r>
      <w:r w:rsidR="002E35EA" w:rsidRPr="6983000A">
        <w:rPr>
          <w:rFonts w:cs="Arial"/>
          <w:sz w:val="22"/>
          <w:szCs w:val="22"/>
        </w:rPr>
        <w:t xml:space="preserve"> to</w:t>
      </w:r>
      <w:r w:rsidRPr="6983000A">
        <w:rPr>
          <w:rFonts w:cs="Arial"/>
          <w:sz w:val="22"/>
          <w:szCs w:val="22"/>
        </w:rPr>
        <w:t xml:space="preserve"> compare the average outcomes of pupils either side of the FSM eligibility threshold to see if participation in clubs or increased access to HAF provision improves outcomes. </w:t>
      </w:r>
      <w:r w:rsidRPr="6983000A">
        <w:rPr>
          <w:rFonts w:cs="Arial"/>
          <w:b/>
          <w:bCs/>
          <w:sz w:val="22"/>
          <w:szCs w:val="22"/>
        </w:rPr>
        <w:t xml:space="preserve"> </w:t>
      </w:r>
    </w:p>
    <w:p w14:paraId="3DCE584E" w14:textId="77777777" w:rsidR="003B18B8" w:rsidRDefault="003B18B8" w:rsidP="00426003">
      <w:pPr>
        <w:rPr>
          <w:b/>
          <w:bCs/>
        </w:rPr>
      </w:pPr>
    </w:p>
    <w:p w14:paraId="2CAC40BA" w14:textId="49980950" w:rsidR="00FC2B3C" w:rsidRDefault="00426003" w:rsidP="00FC2B3C">
      <w:r>
        <w:t xml:space="preserve">At this stage, the Department does </w:t>
      </w:r>
      <w:r w:rsidRPr="149E2C39">
        <w:rPr>
          <w:i/>
          <w:iCs/>
        </w:rPr>
        <w:t>not</w:t>
      </w:r>
      <w:r>
        <w:t xml:space="preserve"> expect EOIs to contain a specification or methodology for research. This EOI is looking to establish if interested parties </w:t>
      </w:r>
      <w:proofErr w:type="gramStart"/>
      <w:r>
        <w:t>are able to</w:t>
      </w:r>
      <w:proofErr w:type="gramEnd"/>
      <w:r>
        <w:t xml:space="preserve"> meet the following basic criteria, in order to then make appropriate invitations to tender.</w:t>
      </w:r>
    </w:p>
    <w:p w14:paraId="7BC8AFEF" w14:textId="6243C725" w:rsidR="00915C18" w:rsidRPr="00915C18" w:rsidRDefault="004A600B" w:rsidP="149E2C39">
      <w:pPr>
        <w:pStyle w:val="Heading2"/>
      </w:pPr>
      <w:r>
        <w:t>Assessment criteria</w:t>
      </w:r>
    </w:p>
    <w:p w14:paraId="05B43DA4" w14:textId="49FD35E4" w:rsidR="00915C18" w:rsidRPr="00915C18" w:rsidRDefault="28D349A8" w:rsidP="149E2C39">
      <w:pPr>
        <w:pStyle w:val="Heading2"/>
        <w:numPr>
          <w:ilvl w:val="0"/>
          <w:numId w:val="2"/>
        </w:numPr>
        <w:rPr>
          <w:rFonts w:eastAsia="Arial" w:cs="Arial"/>
          <w:bCs/>
          <w:sz w:val="24"/>
          <w:szCs w:val="24"/>
        </w:rPr>
      </w:pPr>
      <w:r w:rsidRPr="149E2C39">
        <w:rPr>
          <w:rFonts w:eastAsia="Arial" w:cs="Arial"/>
          <w:sz w:val="24"/>
          <w:szCs w:val="24"/>
        </w:rPr>
        <w:t>Understanding of the requirement (10%)</w:t>
      </w:r>
    </w:p>
    <w:p w14:paraId="4BCD0B32" w14:textId="4279E875" w:rsidR="00915C18" w:rsidRPr="00915C18" w:rsidRDefault="28D349A8" w:rsidP="149E2C39">
      <w:pPr>
        <w:rPr>
          <w:rFonts w:eastAsia="Arial" w:cs="Arial"/>
          <w:szCs w:val="22"/>
        </w:rPr>
      </w:pPr>
      <w:r w:rsidRPr="149E2C39">
        <w:rPr>
          <w:rFonts w:eastAsia="Arial" w:cs="Arial"/>
          <w:szCs w:val="22"/>
        </w:rPr>
        <w:t xml:space="preserve">Interested parties should present evidence of an understanding of the Department’s requirements, and demonstration of knowledge of </w:t>
      </w:r>
      <w:r w:rsidR="027C081B" w:rsidRPr="149E2C39">
        <w:rPr>
          <w:rFonts w:eastAsia="Arial" w:cs="Arial"/>
          <w:szCs w:val="22"/>
        </w:rPr>
        <w:t>the aims of the Holiday Activities and Food scheme</w:t>
      </w:r>
      <w:r w:rsidRPr="149E2C39">
        <w:rPr>
          <w:rFonts w:eastAsia="Arial" w:cs="Arial"/>
          <w:szCs w:val="22"/>
        </w:rPr>
        <w:t>.</w:t>
      </w:r>
    </w:p>
    <w:p w14:paraId="5DB8DF31" w14:textId="36A56C36" w:rsidR="00915C18" w:rsidRPr="00915C18" w:rsidRDefault="3908ECB8" w:rsidP="5F1FE1A0">
      <w:pPr>
        <w:pStyle w:val="Heading4"/>
        <w:numPr>
          <w:ilvl w:val="0"/>
          <w:numId w:val="2"/>
        </w:numPr>
        <w:rPr>
          <w:rFonts w:eastAsia="Arial" w:cs="Arial"/>
        </w:rPr>
      </w:pPr>
      <w:r w:rsidRPr="5F1FE1A0">
        <w:rPr>
          <w:rFonts w:eastAsia="Arial" w:cs="Arial"/>
        </w:rPr>
        <w:t>Experience in process and impact evaluation research design (</w:t>
      </w:r>
      <w:r w:rsidR="058E26CA" w:rsidRPr="5F1FE1A0">
        <w:rPr>
          <w:rFonts w:eastAsia="Arial" w:cs="Arial"/>
        </w:rPr>
        <w:t>3</w:t>
      </w:r>
      <w:r w:rsidRPr="5F1FE1A0">
        <w:rPr>
          <w:rFonts w:eastAsia="Arial" w:cs="Arial"/>
        </w:rPr>
        <w:t>0%)</w:t>
      </w:r>
    </w:p>
    <w:p w14:paraId="7C03985F" w14:textId="6C9B5EB7" w:rsidR="00915C18" w:rsidRPr="00915C18" w:rsidRDefault="3908ECB8" w:rsidP="5F1FE1A0">
      <w:pPr>
        <w:rPr>
          <w:rFonts w:eastAsia="Arial" w:cs="Arial"/>
        </w:rPr>
      </w:pPr>
      <w:r w:rsidRPr="5F1FE1A0">
        <w:rPr>
          <w:rFonts w:eastAsia="Arial" w:cs="Arial"/>
        </w:rPr>
        <w:t xml:space="preserve">Interested parties must have a proven track record of conducting similar </w:t>
      </w:r>
      <w:r w:rsidR="34D7F2A6" w:rsidRPr="5F1FE1A0">
        <w:rPr>
          <w:rFonts w:eastAsia="Arial" w:cs="Arial"/>
        </w:rPr>
        <w:t xml:space="preserve">evaluation </w:t>
      </w:r>
      <w:r w:rsidRPr="5F1FE1A0">
        <w:rPr>
          <w:rFonts w:eastAsia="Arial" w:cs="Arial"/>
        </w:rPr>
        <w:t>research, as well as</w:t>
      </w:r>
      <w:r w:rsidR="62474596" w:rsidRPr="5F1FE1A0">
        <w:rPr>
          <w:rFonts w:eastAsia="Arial" w:cs="Arial"/>
        </w:rPr>
        <w:t xml:space="preserve"> </w:t>
      </w:r>
      <w:r w:rsidR="7C788B26" w:rsidRPr="5F1FE1A0">
        <w:rPr>
          <w:rFonts w:eastAsia="Arial" w:cs="Arial"/>
        </w:rPr>
        <w:t>evidenced</w:t>
      </w:r>
      <w:r w:rsidR="67E5E9D6" w:rsidRPr="5F1FE1A0">
        <w:rPr>
          <w:rFonts w:eastAsia="Arial" w:cs="Arial"/>
        </w:rPr>
        <w:t xml:space="preserve"> </w:t>
      </w:r>
      <w:r w:rsidR="4BE353E0" w:rsidRPr="5F1FE1A0">
        <w:rPr>
          <w:rFonts w:eastAsia="Arial" w:cs="Arial"/>
        </w:rPr>
        <w:t xml:space="preserve">experience of </w:t>
      </w:r>
      <w:r w:rsidRPr="5F1FE1A0">
        <w:rPr>
          <w:rFonts w:eastAsia="Arial" w:cs="Arial"/>
        </w:rPr>
        <w:t>quantitative research techniques</w:t>
      </w:r>
      <w:r w:rsidR="3F19B9CA" w:rsidRPr="5F1FE1A0">
        <w:rPr>
          <w:rFonts w:eastAsia="Arial" w:cs="Arial"/>
        </w:rPr>
        <w:t>, particularly</w:t>
      </w:r>
      <w:r w:rsidRPr="5F1FE1A0">
        <w:rPr>
          <w:rFonts w:eastAsia="Arial" w:cs="Arial"/>
        </w:rPr>
        <w:t xml:space="preserve"> including survey design and analysis.</w:t>
      </w:r>
      <w:r w:rsidR="3ABA56E8" w:rsidRPr="5F1FE1A0">
        <w:rPr>
          <w:rFonts w:eastAsia="Arial" w:cs="Arial"/>
        </w:rPr>
        <w:t xml:space="preserve"> </w:t>
      </w:r>
      <w:r w:rsidR="571EA2BB" w:rsidRPr="5F1FE1A0">
        <w:rPr>
          <w:rFonts w:eastAsia="Arial" w:cs="Arial"/>
        </w:rPr>
        <w:t xml:space="preserve">Experience of quasi-experimental impact evaluation analysis would be particularly welcomed. </w:t>
      </w:r>
    </w:p>
    <w:p w14:paraId="1EEA4DFA" w14:textId="49FA89EA" w:rsidR="00915C18" w:rsidRPr="00915C18" w:rsidRDefault="3908ECB8" w:rsidP="149E2C39">
      <w:pPr>
        <w:pStyle w:val="Heading4"/>
        <w:numPr>
          <w:ilvl w:val="0"/>
          <w:numId w:val="2"/>
        </w:numPr>
        <w:rPr>
          <w:rFonts w:eastAsia="Arial" w:cs="Arial"/>
          <w:szCs w:val="24"/>
        </w:rPr>
      </w:pPr>
      <w:r w:rsidRPr="149E2C39">
        <w:rPr>
          <w:rFonts w:eastAsia="Arial" w:cs="Arial"/>
          <w:szCs w:val="24"/>
        </w:rPr>
        <w:t>Deliverability from Spring/Summer 2021 (</w:t>
      </w:r>
      <w:r w:rsidR="38466D33" w:rsidRPr="149E2C39">
        <w:rPr>
          <w:rFonts w:eastAsia="Arial" w:cs="Arial"/>
          <w:szCs w:val="24"/>
        </w:rPr>
        <w:t>3</w:t>
      </w:r>
      <w:r w:rsidRPr="149E2C39">
        <w:rPr>
          <w:rFonts w:eastAsia="Arial" w:cs="Arial"/>
          <w:szCs w:val="24"/>
        </w:rPr>
        <w:t>0%)</w:t>
      </w:r>
    </w:p>
    <w:p w14:paraId="129BE9B9" w14:textId="2EF91C8A" w:rsidR="00915C18" w:rsidRPr="00915C18" w:rsidRDefault="28375CB2" w:rsidP="5F1FE1A0">
      <w:pPr>
        <w:jc w:val="both"/>
        <w:rPr>
          <w:rFonts w:eastAsia="Arial" w:cs="Arial"/>
        </w:rPr>
      </w:pPr>
      <w:r w:rsidRPr="664DCDF8">
        <w:rPr>
          <w:rFonts w:eastAsia="Arial" w:cs="Arial"/>
        </w:rPr>
        <w:t xml:space="preserve">Interested parties should display evidence of organisational capacity and project management skills to deliver this research within the specified timescales. They should be able to commence work on this project as soon as possible </w:t>
      </w:r>
      <w:r w:rsidR="1BAC2C19" w:rsidRPr="664DCDF8">
        <w:rPr>
          <w:rFonts w:eastAsia="Arial" w:cs="Arial"/>
        </w:rPr>
        <w:t>following the ITT deadline</w:t>
      </w:r>
      <w:r w:rsidRPr="664DCDF8">
        <w:rPr>
          <w:rFonts w:eastAsia="Arial" w:cs="Arial"/>
        </w:rPr>
        <w:t xml:space="preserve">. We expect this research to </w:t>
      </w:r>
      <w:r w:rsidR="0048E242" w:rsidRPr="664DCDF8">
        <w:rPr>
          <w:rFonts w:eastAsia="Arial" w:cs="Arial"/>
        </w:rPr>
        <w:t xml:space="preserve">continue until </w:t>
      </w:r>
      <w:r w:rsidR="698C0E2B" w:rsidRPr="664DCDF8">
        <w:rPr>
          <w:rFonts w:eastAsia="Arial" w:cs="Arial"/>
        </w:rPr>
        <w:t>mid-Autumn</w:t>
      </w:r>
      <w:r w:rsidR="0048E242" w:rsidRPr="664DCDF8">
        <w:rPr>
          <w:rFonts w:eastAsia="Arial" w:cs="Arial"/>
        </w:rPr>
        <w:t xml:space="preserve"> 2021</w:t>
      </w:r>
      <w:r w:rsidRPr="664DCDF8">
        <w:rPr>
          <w:rFonts w:eastAsia="Arial" w:cs="Arial"/>
        </w:rPr>
        <w:t xml:space="preserve">, with the potential to conduct follow-up research </w:t>
      </w:r>
      <w:r w:rsidR="4EB7AA2A" w:rsidRPr="664DCDF8">
        <w:rPr>
          <w:rFonts w:eastAsia="Arial" w:cs="Arial"/>
        </w:rPr>
        <w:t>on the Christmas HAF scheme</w:t>
      </w:r>
      <w:r w:rsidR="31355B3D" w:rsidRPr="664DCDF8">
        <w:rPr>
          <w:rFonts w:eastAsia="Arial" w:cs="Arial"/>
        </w:rPr>
        <w:t xml:space="preserve"> in early 2022</w:t>
      </w:r>
      <w:r w:rsidRPr="664DCDF8">
        <w:rPr>
          <w:rFonts w:eastAsia="Arial" w:cs="Arial"/>
        </w:rPr>
        <w:t xml:space="preserve">. We anticipate </w:t>
      </w:r>
      <w:proofErr w:type="gramStart"/>
      <w:r w:rsidRPr="664DCDF8">
        <w:rPr>
          <w:rFonts w:eastAsia="Arial" w:cs="Arial"/>
        </w:rPr>
        <w:t>the majority of</w:t>
      </w:r>
      <w:proofErr w:type="gramEnd"/>
      <w:r w:rsidRPr="664DCDF8">
        <w:rPr>
          <w:rFonts w:eastAsia="Arial" w:cs="Arial"/>
        </w:rPr>
        <w:t xml:space="preserve"> the research will be conducted and analysed </w:t>
      </w:r>
      <w:r w:rsidR="3FE757FE" w:rsidRPr="664DCDF8">
        <w:rPr>
          <w:rFonts w:eastAsia="Arial" w:cs="Arial"/>
        </w:rPr>
        <w:t xml:space="preserve">during the summer and early autumn. </w:t>
      </w:r>
    </w:p>
    <w:p w14:paraId="3A163DB2" w14:textId="14354333" w:rsidR="00915C18" w:rsidRPr="00915C18" w:rsidRDefault="2E6DB920" w:rsidP="5F1FE1A0">
      <w:pPr>
        <w:pStyle w:val="Heading4"/>
        <w:numPr>
          <w:ilvl w:val="0"/>
          <w:numId w:val="2"/>
        </w:numPr>
        <w:rPr>
          <w:rFonts w:eastAsia="Arial" w:cs="Arial"/>
        </w:rPr>
      </w:pPr>
      <w:r w:rsidRPr="5F1FE1A0">
        <w:rPr>
          <w:rFonts w:eastAsia="Arial" w:cs="Arial"/>
        </w:rPr>
        <w:t xml:space="preserve">Experience working &amp; engaging with </w:t>
      </w:r>
      <w:r w:rsidR="41A7F149" w:rsidRPr="5F1FE1A0">
        <w:rPr>
          <w:rFonts w:eastAsia="Arial" w:cs="Arial"/>
        </w:rPr>
        <w:t>a range of research participants</w:t>
      </w:r>
      <w:r w:rsidRPr="5F1FE1A0">
        <w:rPr>
          <w:rFonts w:eastAsia="Arial" w:cs="Arial"/>
        </w:rPr>
        <w:t xml:space="preserve"> (30%)</w:t>
      </w:r>
    </w:p>
    <w:p w14:paraId="5DA92107" w14:textId="1125FC81" w:rsidR="00915C18" w:rsidRPr="00915C18" w:rsidRDefault="2E6DB920" w:rsidP="5F1FE1A0">
      <w:pPr>
        <w:spacing w:after="0" w:line="240" w:lineRule="auto"/>
        <w:rPr>
          <w:rFonts w:eastAsia="Arial" w:cs="Arial"/>
        </w:rPr>
      </w:pPr>
      <w:r w:rsidRPr="5F1FE1A0">
        <w:rPr>
          <w:rFonts w:eastAsia="Arial" w:cs="Arial"/>
        </w:rPr>
        <w:t xml:space="preserve">Interested parties should have experience </w:t>
      </w:r>
      <w:r w:rsidR="560C840A" w:rsidRPr="5F1FE1A0">
        <w:rPr>
          <w:rFonts w:eastAsia="Arial" w:cs="Arial"/>
        </w:rPr>
        <w:t xml:space="preserve">recruiting, </w:t>
      </w:r>
      <w:r w:rsidRPr="5F1FE1A0">
        <w:rPr>
          <w:rFonts w:eastAsia="Arial" w:cs="Arial"/>
        </w:rPr>
        <w:t xml:space="preserve">working </w:t>
      </w:r>
      <w:proofErr w:type="gramStart"/>
      <w:r w:rsidRPr="5F1FE1A0">
        <w:rPr>
          <w:rFonts w:eastAsia="Arial" w:cs="Arial"/>
        </w:rPr>
        <w:t>with</w:t>
      </w:r>
      <w:proofErr w:type="gramEnd"/>
      <w:r w:rsidRPr="5F1FE1A0">
        <w:rPr>
          <w:rFonts w:eastAsia="Arial" w:cs="Arial"/>
        </w:rPr>
        <w:t xml:space="preserve"> and engaging with </w:t>
      </w:r>
      <w:r w:rsidR="5401B1F1" w:rsidRPr="5F1FE1A0">
        <w:rPr>
          <w:rFonts w:eastAsia="Arial" w:cs="Arial"/>
        </w:rPr>
        <w:t>research participants. As Local Authorities, HAF service providers and parents will be the main research participants, experience working with these groups is particularly sought.</w:t>
      </w:r>
      <w:r w:rsidR="6A5434FA" w:rsidRPr="5F1FE1A0">
        <w:rPr>
          <w:rFonts w:eastAsia="Arial" w:cs="Arial"/>
        </w:rPr>
        <w:t xml:space="preserve"> Prior experience in engaging with low-income families, particularly around improving response rates, would</w:t>
      </w:r>
      <w:r w:rsidR="0261F825" w:rsidRPr="5F1FE1A0">
        <w:rPr>
          <w:rFonts w:eastAsia="Arial" w:cs="Arial"/>
        </w:rPr>
        <w:t xml:space="preserve"> also be advantageous. </w:t>
      </w:r>
      <w:r w:rsidR="2FF99425" w:rsidRPr="5F1FE1A0">
        <w:rPr>
          <w:rFonts w:eastAsia="Arial" w:cs="Arial"/>
        </w:rPr>
        <w:t xml:space="preserve">Understanding of the best methods to recruit and retain these types of research participants should be evidenced. </w:t>
      </w:r>
      <w:r w:rsidR="5401B1F1" w:rsidRPr="5F1FE1A0">
        <w:rPr>
          <w:rFonts w:eastAsia="Arial" w:cs="Arial"/>
        </w:rPr>
        <w:t xml:space="preserve"> </w:t>
      </w:r>
    </w:p>
    <w:p w14:paraId="04FB3E57" w14:textId="002E5335" w:rsidR="00915C18" w:rsidRPr="00915C18" w:rsidRDefault="00915C18" w:rsidP="149E2C39">
      <w:pPr>
        <w:rPr>
          <w:rFonts w:eastAsia="Arial" w:cs="Arial"/>
          <w:b/>
          <w:bCs/>
          <w:szCs w:val="22"/>
        </w:rPr>
      </w:pPr>
    </w:p>
    <w:p w14:paraId="5B28A777" w14:textId="7A1121E1" w:rsidR="00915C18" w:rsidRPr="00915C18" w:rsidRDefault="5609B22F" w:rsidP="149E2C39">
      <w:r w:rsidRPr="149E2C39">
        <w:rPr>
          <w:rFonts w:eastAsia="Arial" w:cs="Arial"/>
          <w:b/>
          <w:bCs/>
          <w:szCs w:val="22"/>
        </w:rPr>
        <w:t>Expressions of interest should succinctly confirm the ability of an interested party to meet the above set of criteria, rather than present a methodology for research.</w:t>
      </w:r>
    </w:p>
    <w:p w14:paraId="25813ABF" w14:textId="68475AF2" w:rsidR="00915C18" w:rsidRPr="00915C18" w:rsidRDefault="185B5F51" w:rsidP="149E2C39">
      <w:r w:rsidRPr="149E2C39">
        <w:rPr>
          <w:rFonts w:eastAsia="Arial" w:cs="Arial"/>
          <w:szCs w:val="22"/>
        </w:rPr>
        <w:t>The following scoring system will apply for each assessment criteria within EOIs:</w:t>
      </w:r>
    </w:p>
    <w:tbl>
      <w:tblPr>
        <w:tblStyle w:val="TableGrid"/>
        <w:tblW w:w="0" w:type="auto"/>
        <w:tblInd w:w="2070" w:type="dxa"/>
        <w:tblLayout w:type="fixed"/>
        <w:tblLook w:val="04A0" w:firstRow="1" w:lastRow="0" w:firstColumn="1" w:lastColumn="0" w:noHBand="0" w:noVBand="1"/>
      </w:tblPr>
      <w:tblGrid>
        <w:gridCol w:w="1560"/>
        <w:gridCol w:w="3690"/>
      </w:tblGrid>
      <w:tr w:rsidR="149E2C39" w14:paraId="46CE33FA" w14:textId="77777777" w:rsidTr="149E2C39">
        <w:tc>
          <w:tcPr>
            <w:tcW w:w="1560" w:type="dxa"/>
            <w:tcBorders>
              <w:top w:val="single" w:sz="8" w:space="0" w:color="auto"/>
              <w:left w:val="single" w:sz="8" w:space="0" w:color="auto"/>
              <w:bottom w:val="single" w:sz="8" w:space="0" w:color="auto"/>
              <w:right w:val="single" w:sz="8" w:space="0" w:color="auto"/>
            </w:tcBorders>
            <w:vAlign w:val="center"/>
          </w:tcPr>
          <w:p w14:paraId="617A81A9" w14:textId="7EFD4C11" w:rsidR="149E2C39" w:rsidRDefault="149E2C39" w:rsidP="149E2C39">
            <w:r w:rsidRPr="149E2C39">
              <w:rPr>
                <w:rFonts w:eastAsia="Arial" w:cs="Arial"/>
                <w:b/>
                <w:bCs/>
                <w:szCs w:val="22"/>
              </w:rPr>
              <w:t>Mark</w:t>
            </w:r>
          </w:p>
        </w:tc>
        <w:tc>
          <w:tcPr>
            <w:tcW w:w="3690" w:type="dxa"/>
            <w:tcBorders>
              <w:top w:val="single" w:sz="8" w:space="0" w:color="auto"/>
              <w:left w:val="single" w:sz="8" w:space="0" w:color="auto"/>
              <w:bottom w:val="single" w:sz="8" w:space="0" w:color="auto"/>
              <w:right w:val="single" w:sz="8" w:space="0" w:color="auto"/>
            </w:tcBorders>
            <w:vAlign w:val="center"/>
          </w:tcPr>
          <w:p w14:paraId="448648AE" w14:textId="3EE73761" w:rsidR="149E2C39" w:rsidRDefault="149E2C39" w:rsidP="149E2C39">
            <w:r w:rsidRPr="149E2C39">
              <w:rPr>
                <w:rFonts w:eastAsia="Arial" w:cs="Arial"/>
                <w:b/>
                <w:bCs/>
                <w:szCs w:val="22"/>
              </w:rPr>
              <w:t>Description</w:t>
            </w:r>
          </w:p>
        </w:tc>
      </w:tr>
      <w:tr w:rsidR="149E2C39" w14:paraId="20DF651D" w14:textId="77777777" w:rsidTr="149E2C39">
        <w:tc>
          <w:tcPr>
            <w:tcW w:w="1560" w:type="dxa"/>
            <w:tcBorders>
              <w:top w:val="single" w:sz="8" w:space="0" w:color="auto"/>
              <w:left w:val="single" w:sz="8" w:space="0" w:color="auto"/>
              <w:bottom w:val="single" w:sz="8" w:space="0" w:color="auto"/>
              <w:right w:val="single" w:sz="8" w:space="0" w:color="auto"/>
            </w:tcBorders>
            <w:vAlign w:val="center"/>
          </w:tcPr>
          <w:p w14:paraId="22293CEF" w14:textId="35871D43" w:rsidR="149E2C39" w:rsidRDefault="149E2C39" w:rsidP="149E2C39">
            <w:r w:rsidRPr="149E2C39">
              <w:rPr>
                <w:rFonts w:eastAsia="Arial" w:cs="Arial"/>
                <w:szCs w:val="22"/>
              </w:rPr>
              <w:t>0</w:t>
            </w:r>
          </w:p>
        </w:tc>
        <w:tc>
          <w:tcPr>
            <w:tcW w:w="3690" w:type="dxa"/>
            <w:tcBorders>
              <w:top w:val="single" w:sz="8" w:space="0" w:color="auto"/>
              <w:left w:val="single" w:sz="8" w:space="0" w:color="auto"/>
              <w:bottom w:val="single" w:sz="8" w:space="0" w:color="auto"/>
              <w:right w:val="single" w:sz="8" w:space="0" w:color="auto"/>
            </w:tcBorders>
            <w:vAlign w:val="center"/>
          </w:tcPr>
          <w:p w14:paraId="45AD6E66" w14:textId="146BD5AB" w:rsidR="149E2C39" w:rsidRDefault="149E2C39" w:rsidP="149E2C39">
            <w:r w:rsidRPr="149E2C39">
              <w:rPr>
                <w:rFonts w:eastAsia="Arial" w:cs="Arial"/>
                <w:szCs w:val="22"/>
              </w:rPr>
              <w:t>Fails to meet the criteria</w:t>
            </w:r>
          </w:p>
        </w:tc>
      </w:tr>
      <w:tr w:rsidR="149E2C39" w14:paraId="6F675F13" w14:textId="77777777" w:rsidTr="149E2C39">
        <w:tc>
          <w:tcPr>
            <w:tcW w:w="1560" w:type="dxa"/>
            <w:tcBorders>
              <w:top w:val="single" w:sz="8" w:space="0" w:color="auto"/>
              <w:left w:val="single" w:sz="8" w:space="0" w:color="auto"/>
              <w:bottom w:val="single" w:sz="8" w:space="0" w:color="auto"/>
              <w:right w:val="single" w:sz="8" w:space="0" w:color="auto"/>
            </w:tcBorders>
            <w:vAlign w:val="center"/>
          </w:tcPr>
          <w:p w14:paraId="38FA9241" w14:textId="6235E6D4" w:rsidR="149E2C39" w:rsidRDefault="149E2C39" w:rsidP="149E2C39">
            <w:r w:rsidRPr="149E2C39">
              <w:rPr>
                <w:rFonts w:eastAsia="Arial" w:cs="Arial"/>
                <w:szCs w:val="22"/>
              </w:rPr>
              <w:t>1</w:t>
            </w:r>
          </w:p>
        </w:tc>
        <w:tc>
          <w:tcPr>
            <w:tcW w:w="3690" w:type="dxa"/>
            <w:tcBorders>
              <w:top w:val="single" w:sz="8" w:space="0" w:color="auto"/>
              <w:left w:val="single" w:sz="8" w:space="0" w:color="auto"/>
              <w:bottom w:val="single" w:sz="8" w:space="0" w:color="auto"/>
              <w:right w:val="single" w:sz="8" w:space="0" w:color="auto"/>
            </w:tcBorders>
            <w:vAlign w:val="center"/>
          </w:tcPr>
          <w:p w14:paraId="685CA469" w14:textId="662FDEAE" w:rsidR="149E2C39" w:rsidRDefault="149E2C39" w:rsidP="149E2C39">
            <w:r w:rsidRPr="149E2C39">
              <w:rPr>
                <w:rFonts w:eastAsia="Arial" w:cs="Arial"/>
                <w:szCs w:val="22"/>
              </w:rPr>
              <w:t>Meets some of the criteria</w:t>
            </w:r>
          </w:p>
        </w:tc>
      </w:tr>
      <w:tr w:rsidR="149E2C39" w14:paraId="33F125F9" w14:textId="77777777" w:rsidTr="149E2C39">
        <w:tc>
          <w:tcPr>
            <w:tcW w:w="1560" w:type="dxa"/>
            <w:tcBorders>
              <w:top w:val="single" w:sz="8" w:space="0" w:color="auto"/>
              <w:left w:val="single" w:sz="8" w:space="0" w:color="auto"/>
              <w:bottom w:val="single" w:sz="8" w:space="0" w:color="auto"/>
              <w:right w:val="single" w:sz="8" w:space="0" w:color="auto"/>
            </w:tcBorders>
            <w:vAlign w:val="center"/>
          </w:tcPr>
          <w:p w14:paraId="2DED2E2C" w14:textId="2BCF6D83" w:rsidR="149E2C39" w:rsidRDefault="149E2C39" w:rsidP="149E2C39">
            <w:r w:rsidRPr="149E2C39">
              <w:rPr>
                <w:rFonts w:eastAsia="Arial" w:cs="Arial"/>
                <w:szCs w:val="22"/>
              </w:rPr>
              <w:t>2</w:t>
            </w:r>
          </w:p>
        </w:tc>
        <w:tc>
          <w:tcPr>
            <w:tcW w:w="3690" w:type="dxa"/>
            <w:tcBorders>
              <w:top w:val="single" w:sz="8" w:space="0" w:color="auto"/>
              <w:left w:val="single" w:sz="8" w:space="0" w:color="auto"/>
              <w:bottom w:val="single" w:sz="8" w:space="0" w:color="auto"/>
              <w:right w:val="single" w:sz="8" w:space="0" w:color="auto"/>
            </w:tcBorders>
            <w:vAlign w:val="center"/>
          </w:tcPr>
          <w:p w14:paraId="08610923" w14:textId="4F9B61D3" w:rsidR="149E2C39" w:rsidRDefault="149E2C39" w:rsidP="149E2C39">
            <w:r w:rsidRPr="149E2C39">
              <w:rPr>
                <w:rFonts w:eastAsia="Arial" w:cs="Arial"/>
                <w:szCs w:val="22"/>
              </w:rPr>
              <w:t>Meets most of the criteria</w:t>
            </w:r>
          </w:p>
        </w:tc>
      </w:tr>
      <w:tr w:rsidR="149E2C39" w14:paraId="03C179BF" w14:textId="77777777" w:rsidTr="149E2C39">
        <w:tc>
          <w:tcPr>
            <w:tcW w:w="1560" w:type="dxa"/>
            <w:tcBorders>
              <w:top w:val="single" w:sz="8" w:space="0" w:color="auto"/>
              <w:left w:val="single" w:sz="8" w:space="0" w:color="auto"/>
              <w:bottom w:val="single" w:sz="8" w:space="0" w:color="auto"/>
              <w:right w:val="single" w:sz="8" w:space="0" w:color="auto"/>
            </w:tcBorders>
            <w:vAlign w:val="center"/>
          </w:tcPr>
          <w:p w14:paraId="5CFCF2E0" w14:textId="55A69ADC" w:rsidR="149E2C39" w:rsidRDefault="149E2C39" w:rsidP="149E2C39">
            <w:r w:rsidRPr="149E2C39">
              <w:rPr>
                <w:rFonts w:eastAsia="Arial" w:cs="Arial"/>
                <w:szCs w:val="22"/>
              </w:rPr>
              <w:t>3</w:t>
            </w:r>
          </w:p>
        </w:tc>
        <w:tc>
          <w:tcPr>
            <w:tcW w:w="3690" w:type="dxa"/>
            <w:tcBorders>
              <w:top w:val="single" w:sz="8" w:space="0" w:color="auto"/>
              <w:left w:val="single" w:sz="8" w:space="0" w:color="auto"/>
              <w:bottom w:val="single" w:sz="8" w:space="0" w:color="auto"/>
              <w:right w:val="single" w:sz="8" w:space="0" w:color="auto"/>
            </w:tcBorders>
            <w:vAlign w:val="center"/>
          </w:tcPr>
          <w:p w14:paraId="4DA27104" w14:textId="65283659" w:rsidR="149E2C39" w:rsidRDefault="149E2C39" w:rsidP="149E2C39">
            <w:r w:rsidRPr="149E2C39">
              <w:rPr>
                <w:rFonts w:eastAsia="Arial" w:cs="Arial"/>
                <w:szCs w:val="22"/>
              </w:rPr>
              <w:t>Fully meets the criteria</w:t>
            </w:r>
          </w:p>
        </w:tc>
      </w:tr>
      <w:tr w:rsidR="149E2C39" w14:paraId="486749F1" w14:textId="77777777" w:rsidTr="149E2C39">
        <w:tc>
          <w:tcPr>
            <w:tcW w:w="1560" w:type="dxa"/>
            <w:tcBorders>
              <w:top w:val="single" w:sz="8" w:space="0" w:color="auto"/>
              <w:left w:val="single" w:sz="8" w:space="0" w:color="auto"/>
              <w:bottom w:val="single" w:sz="8" w:space="0" w:color="auto"/>
              <w:right w:val="single" w:sz="8" w:space="0" w:color="auto"/>
            </w:tcBorders>
            <w:vAlign w:val="center"/>
          </w:tcPr>
          <w:p w14:paraId="47B60A39" w14:textId="2B8FD9ED" w:rsidR="149E2C39" w:rsidRDefault="149E2C39" w:rsidP="149E2C39">
            <w:r w:rsidRPr="149E2C39">
              <w:rPr>
                <w:rFonts w:eastAsia="Arial" w:cs="Arial"/>
                <w:szCs w:val="22"/>
              </w:rPr>
              <w:t>4</w:t>
            </w:r>
          </w:p>
        </w:tc>
        <w:tc>
          <w:tcPr>
            <w:tcW w:w="3690" w:type="dxa"/>
            <w:tcBorders>
              <w:top w:val="single" w:sz="8" w:space="0" w:color="auto"/>
              <w:left w:val="single" w:sz="8" w:space="0" w:color="auto"/>
              <w:bottom w:val="single" w:sz="8" w:space="0" w:color="auto"/>
              <w:right w:val="single" w:sz="8" w:space="0" w:color="auto"/>
            </w:tcBorders>
            <w:vAlign w:val="center"/>
          </w:tcPr>
          <w:p w14:paraId="374F84BF" w14:textId="69C8F55F" w:rsidR="149E2C39" w:rsidRDefault="149E2C39" w:rsidP="149E2C39">
            <w:r w:rsidRPr="149E2C39">
              <w:rPr>
                <w:rFonts w:eastAsia="Arial" w:cs="Arial"/>
                <w:szCs w:val="22"/>
              </w:rPr>
              <w:t>Exceeds the criteria</w:t>
            </w:r>
          </w:p>
        </w:tc>
      </w:tr>
    </w:tbl>
    <w:p w14:paraId="2249D108" w14:textId="0891302B" w:rsidR="00915C18" w:rsidRPr="00915C18" w:rsidRDefault="00915C18" w:rsidP="149E2C39">
      <w:pPr>
        <w:spacing w:after="0" w:line="240" w:lineRule="auto"/>
      </w:pPr>
    </w:p>
    <w:p w14:paraId="17316ABF" w14:textId="50246F7D" w:rsidR="00915C18" w:rsidRPr="00915C18" w:rsidRDefault="3855F2B7" w:rsidP="149E2C39">
      <w:pPr>
        <w:pStyle w:val="Heading2"/>
      </w:pPr>
      <w:r w:rsidRPr="149E2C39">
        <w:rPr>
          <w:rFonts w:eastAsia="Arial" w:cs="Arial"/>
        </w:rPr>
        <w:t>Timings</w:t>
      </w:r>
    </w:p>
    <w:p w14:paraId="28362C8D" w14:textId="4FB173A3" w:rsidR="00915C18" w:rsidRPr="00915C18" w:rsidRDefault="3855F2B7" w:rsidP="5F1FE1A0">
      <w:pPr>
        <w:rPr>
          <w:rFonts w:eastAsia="Arial" w:cs="Arial"/>
        </w:rPr>
      </w:pPr>
      <w:r w:rsidRPr="5F1FE1A0">
        <w:rPr>
          <w:rFonts w:eastAsia="Arial" w:cs="Arial"/>
        </w:rPr>
        <w:t>Deadline for EOIs – 11.59</w:t>
      </w:r>
      <w:r w:rsidR="008E71D6">
        <w:rPr>
          <w:rFonts w:eastAsia="Arial" w:cs="Arial"/>
        </w:rPr>
        <w:t>pm</w:t>
      </w:r>
      <w:r w:rsidRPr="5F1FE1A0">
        <w:rPr>
          <w:rFonts w:eastAsia="Arial" w:cs="Arial"/>
        </w:rPr>
        <w:t xml:space="preserve"> on </w:t>
      </w:r>
      <w:r w:rsidR="28826007" w:rsidRPr="5F1FE1A0">
        <w:rPr>
          <w:rFonts w:eastAsia="Arial" w:cs="Arial"/>
        </w:rPr>
        <w:t xml:space="preserve">Monday </w:t>
      </w:r>
      <w:r w:rsidR="5E883C18" w:rsidRPr="5F1FE1A0">
        <w:rPr>
          <w:rFonts w:eastAsia="Arial" w:cs="Arial"/>
        </w:rPr>
        <w:t>15</w:t>
      </w:r>
      <w:r w:rsidR="5E883C18" w:rsidRPr="5F1FE1A0">
        <w:rPr>
          <w:rFonts w:eastAsia="Arial" w:cs="Arial"/>
          <w:vertAlign w:val="superscript"/>
        </w:rPr>
        <w:t>th</w:t>
      </w:r>
      <w:r w:rsidR="5E883C18" w:rsidRPr="5F1FE1A0">
        <w:rPr>
          <w:rFonts w:eastAsia="Arial" w:cs="Arial"/>
        </w:rPr>
        <w:t xml:space="preserve"> </w:t>
      </w:r>
      <w:r w:rsidR="28826007" w:rsidRPr="5F1FE1A0">
        <w:rPr>
          <w:rFonts w:eastAsia="Arial" w:cs="Arial"/>
        </w:rPr>
        <w:t xml:space="preserve">February </w:t>
      </w:r>
      <w:r w:rsidR="13999B24" w:rsidRPr="5F1FE1A0">
        <w:rPr>
          <w:rFonts w:eastAsia="Arial" w:cs="Arial"/>
        </w:rPr>
        <w:t>2021</w:t>
      </w:r>
    </w:p>
    <w:p w14:paraId="175F0331" w14:textId="4E484A20" w:rsidR="00915C18" w:rsidRPr="00915C18" w:rsidRDefault="3855F2B7" w:rsidP="5F1FE1A0">
      <w:pPr>
        <w:rPr>
          <w:rFonts w:eastAsia="Arial" w:cs="Arial"/>
        </w:rPr>
      </w:pPr>
      <w:r w:rsidRPr="5F1FE1A0">
        <w:rPr>
          <w:rFonts w:eastAsia="Arial" w:cs="Arial"/>
        </w:rPr>
        <w:t xml:space="preserve">Review EOIs – w/c </w:t>
      </w:r>
      <w:r w:rsidR="64EED27C" w:rsidRPr="5F1FE1A0">
        <w:rPr>
          <w:rFonts w:eastAsia="Arial" w:cs="Arial"/>
        </w:rPr>
        <w:t>15</w:t>
      </w:r>
      <w:r w:rsidR="71D8D9A1" w:rsidRPr="5F1FE1A0">
        <w:rPr>
          <w:rFonts w:eastAsia="Arial" w:cs="Arial"/>
          <w:vertAlign w:val="superscript"/>
        </w:rPr>
        <w:t>th</w:t>
      </w:r>
      <w:r w:rsidR="71D8D9A1" w:rsidRPr="5F1FE1A0">
        <w:rPr>
          <w:rFonts w:eastAsia="Arial" w:cs="Arial"/>
        </w:rPr>
        <w:t xml:space="preserve"> February</w:t>
      </w:r>
      <w:r w:rsidR="753AD590" w:rsidRPr="5F1FE1A0">
        <w:rPr>
          <w:rFonts w:eastAsia="Arial" w:cs="Arial"/>
        </w:rPr>
        <w:t xml:space="preserve"> 2021</w:t>
      </w:r>
    </w:p>
    <w:p w14:paraId="57760DAC" w14:textId="1835D02D" w:rsidR="00915C18" w:rsidRPr="00915C18" w:rsidRDefault="3855F2B7" w:rsidP="5F1FE1A0">
      <w:pPr>
        <w:rPr>
          <w:rFonts w:eastAsia="Arial" w:cs="Arial"/>
        </w:rPr>
      </w:pPr>
      <w:r w:rsidRPr="5F1FE1A0">
        <w:rPr>
          <w:rFonts w:eastAsia="Arial" w:cs="Arial"/>
        </w:rPr>
        <w:t xml:space="preserve">Invitations to Tender (ITT) – </w:t>
      </w:r>
      <w:r w:rsidR="36E17DA8" w:rsidRPr="5F1FE1A0">
        <w:rPr>
          <w:rFonts w:eastAsia="Arial" w:cs="Arial"/>
        </w:rPr>
        <w:t xml:space="preserve">Monday </w:t>
      </w:r>
      <w:r w:rsidR="471C9BB4" w:rsidRPr="5F1FE1A0">
        <w:rPr>
          <w:rFonts w:eastAsia="Arial" w:cs="Arial"/>
        </w:rPr>
        <w:t>22</w:t>
      </w:r>
      <w:r w:rsidR="471C9BB4" w:rsidRPr="5F1FE1A0">
        <w:rPr>
          <w:rFonts w:eastAsia="Arial" w:cs="Arial"/>
          <w:vertAlign w:val="superscript"/>
        </w:rPr>
        <w:t>nd</w:t>
      </w:r>
      <w:r w:rsidR="471C9BB4" w:rsidRPr="5F1FE1A0">
        <w:rPr>
          <w:rFonts w:eastAsia="Arial" w:cs="Arial"/>
        </w:rPr>
        <w:t xml:space="preserve"> </w:t>
      </w:r>
      <w:r w:rsidR="4C390B35" w:rsidRPr="5F1FE1A0">
        <w:rPr>
          <w:rFonts w:eastAsia="Arial" w:cs="Arial"/>
        </w:rPr>
        <w:t>February</w:t>
      </w:r>
      <w:r w:rsidR="4EEF40D2" w:rsidRPr="5F1FE1A0">
        <w:rPr>
          <w:rFonts w:eastAsia="Arial" w:cs="Arial"/>
        </w:rPr>
        <w:t xml:space="preserve"> 2021</w:t>
      </w:r>
    </w:p>
    <w:p w14:paraId="47B3BB70" w14:textId="14DC7DCC" w:rsidR="00915C18" w:rsidRPr="00915C18" w:rsidRDefault="3855F2B7" w:rsidP="5F1FE1A0">
      <w:pPr>
        <w:jc w:val="both"/>
        <w:rPr>
          <w:rFonts w:eastAsia="Arial" w:cs="Arial"/>
        </w:rPr>
      </w:pPr>
      <w:r w:rsidRPr="5F1FE1A0">
        <w:rPr>
          <w:rFonts w:eastAsia="Arial" w:cs="Arial"/>
        </w:rPr>
        <w:t xml:space="preserve">Deadline for ITT – </w:t>
      </w:r>
      <w:r w:rsidR="1F91E8EA" w:rsidRPr="5F1FE1A0">
        <w:rPr>
          <w:rFonts w:eastAsia="Arial" w:cs="Arial"/>
        </w:rPr>
        <w:t xml:space="preserve">Monday </w:t>
      </w:r>
      <w:r w:rsidR="6FBD07FA" w:rsidRPr="5F1FE1A0">
        <w:rPr>
          <w:rFonts w:eastAsia="Arial" w:cs="Arial"/>
        </w:rPr>
        <w:t>8</w:t>
      </w:r>
      <w:r w:rsidR="6FBD07FA" w:rsidRPr="5F1FE1A0">
        <w:rPr>
          <w:rFonts w:eastAsia="Arial" w:cs="Arial"/>
          <w:vertAlign w:val="superscript"/>
        </w:rPr>
        <w:t>th</w:t>
      </w:r>
      <w:r w:rsidR="6FBD07FA" w:rsidRPr="5F1FE1A0">
        <w:rPr>
          <w:rFonts w:eastAsia="Arial" w:cs="Arial"/>
        </w:rPr>
        <w:t xml:space="preserve"> </w:t>
      </w:r>
      <w:r w:rsidR="1F91E8EA" w:rsidRPr="5F1FE1A0">
        <w:rPr>
          <w:rFonts w:eastAsia="Arial" w:cs="Arial"/>
        </w:rPr>
        <w:t>March 2021</w:t>
      </w:r>
    </w:p>
    <w:p w14:paraId="525B043E" w14:textId="74D86FF0" w:rsidR="00915C18" w:rsidRPr="00915C18" w:rsidRDefault="3855F2B7" w:rsidP="149E2C39">
      <w:pPr>
        <w:jc w:val="both"/>
      </w:pPr>
      <w:r w:rsidRPr="149E2C39">
        <w:rPr>
          <w:rFonts w:eastAsia="Arial" w:cs="Arial"/>
          <w:szCs w:val="22"/>
        </w:rPr>
        <w:t>CVs and references are not required at this stage.</w:t>
      </w:r>
    </w:p>
    <w:p w14:paraId="209FA23C" w14:textId="34F9B1EC" w:rsidR="00915C18" w:rsidRPr="00915C18" w:rsidRDefault="3855F2B7" w:rsidP="149E2C39">
      <w:pPr>
        <w:jc w:val="both"/>
      </w:pPr>
      <w:r w:rsidRPr="149E2C39">
        <w:rPr>
          <w:rFonts w:eastAsia="Arial" w:cs="Arial"/>
          <w:szCs w:val="22"/>
        </w:rPr>
        <w:t xml:space="preserve">Expressions of interests submitted must be no more than 1000 words overall. Please do not include website links or references. Anything longer than 1000 words will be disregarded. </w:t>
      </w:r>
    </w:p>
    <w:p w14:paraId="3D852C0C" w14:textId="5CCFA47B" w:rsidR="00915C18" w:rsidRPr="00915C18" w:rsidRDefault="3855F2B7" w:rsidP="149E2C39">
      <w:pPr>
        <w:jc w:val="both"/>
      </w:pPr>
      <w:r w:rsidRPr="149E2C39">
        <w:rPr>
          <w:rFonts w:eastAsia="Arial" w:cs="Arial"/>
          <w:szCs w:val="22"/>
        </w:rPr>
        <w:t>Collaborative/ consortia expressions of interest are welcome and may be advisable to score highly across the criteria.</w:t>
      </w:r>
    </w:p>
    <w:p w14:paraId="3D720202" w14:textId="41A77C14" w:rsidR="00915C18" w:rsidRPr="00915C18" w:rsidRDefault="58AE6112" w:rsidP="149E2C39">
      <w:pPr>
        <w:rPr>
          <w:rFonts w:eastAsia="Arial" w:cs="Arial"/>
        </w:rPr>
      </w:pPr>
      <w:r w:rsidRPr="0ED82DD4">
        <w:rPr>
          <w:rFonts w:eastAsia="Arial" w:cs="Arial"/>
          <w:color w:val="000000" w:themeColor="text1"/>
        </w:rPr>
        <w:t xml:space="preserve">We will produce a short Q&amp;A during the EOI, with responses to any questions asked. Questions will be </w:t>
      </w:r>
      <w:proofErr w:type="gramStart"/>
      <w:r w:rsidRPr="0ED82DD4">
        <w:rPr>
          <w:rFonts w:eastAsia="Arial" w:cs="Arial"/>
          <w:color w:val="000000" w:themeColor="text1"/>
        </w:rPr>
        <w:t>anonymised</w:t>
      </w:r>
      <w:proofErr w:type="gramEnd"/>
      <w:r w:rsidRPr="0ED82DD4">
        <w:rPr>
          <w:rFonts w:eastAsia="Arial" w:cs="Arial"/>
          <w:color w:val="000000" w:themeColor="text1"/>
        </w:rPr>
        <w:t xml:space="preserve"> and any commercially sensitive information removed. Should you wish to ask a question and/or receive a copy of this note, please email </w:t>
      </w:r>
      <w:hyperlink r:id="rId14">
        <w:r w:rsidRPr="0ED82DD4">
          <w:rPr>
            <w:rStyle w:val="Hyperlink"/>
            <w:rFonts w:eastAsia="Arial" w:cs="Arial"/>
          </w:rPr>
          <w:t>grace.ablett@education.gov.uk</w:t>
        </w:r>
      </w:hyperlink>
      <w:r w:rsidRPr="0ED82DD4">
        <w:rPr>
          <w:rFonts w:eastAsia="Arial" w:cs="Arial"/>
          <w:color w:val="000000" w:themeColor="text1"/>
        </w:rPr>
        <w:t xml:space="preserve"> </w:t>
      </w:r>
      <w:r w:rsidR="589292AB" w:rsidRPr="0ED82DD4">
        <w:rPr>
          <w:rFonts w:eastAsia="Arial" w:cs="Arial"/>
          <w:color w:val="000000" w:themeColor="text1"/>
        </w:rPr>
        <w:t xml:space="preserve">or </w:t>
      </w:r>
      <w:hyperlink r:id="rId15">
        <w:r w:rsidR="589292AB" w:rsidRPr="0ED82DD4">
          <w:rPr>
            <w:rStyle w:val="Hyperlink"/>
            <w:rFonts w:eastAsia="Arial" w:cs="Arial"/>
          </w:rPr>
          <w:t>chris</w:t>
        </w:r>
        <w:r w:rsidR="5063118E" w:rsidRPr="0ED82DD4">
          <w:rPr>
            <w:rStyle w:val="Hyperlink"/>
            <w:rFonts w:eastAsia="Arial" w:cs="Arial"/>
          </w:rPr>
          <w:t>topher</w:t>
        </w:r>
        <w:r w:rsidR="589292AB" w:rsidRPr="0ED82DD4">
          <w:rPr>
            <w:rStyle w:val="Hyperlink"/>
            <w:rFonts w:eastAsia="Arial" w:cs="Arial"/>
          </w:rPr>
          <w:t>.gray@education.gov.uk</w:t>
        </w:r>
      </w:hyperlink>
      <w:r w:rsidR="589292AB" w:rsidRPr="0ED82DD4">
        <w:rPr>
          <w:rFonts w:eastAsia="Arial" w:cs="Arial"/>
          <w:color w:val="000000" w:themeColor="text1"/>
        </w:rPr>
        <w:t xml:space="preserve"> </w:t>
      </w:r>
    </w:p>
    <w:p w14:paraId="40F6F47F" w14:textId="296805A4" w:rsidR="00915C18" w:rsidRPr="00915C18" w:rsidRDefault="00915C18" w:rsidP="149E2C39"/>
    <w:p w14:paraId="5AFFA9D9" w14:textId="4447CCD9" w:rsidR="149E2C39" w:rsidRDefault="149E2C39" w:rsidP="149E2C39"/>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664DCDF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1CFB0BA" w:rsidR="00915C18" w:rsidRDefault="5042FFA0" w:rsidP="00915C18">
            <w:pPr>
              <w:spacing w:before="160"/>
              <w:rPr>
                <w:b/>
                <w:bCs/>
                <w:sz w:val="28"/>
                <w:szCs w:val="28"/>
              </w:rPr>
            </w:pPr>
            <w:r w:rsidRPr="664DCDF8">
              <w:rPr>
                <w:b/>
                <w:bCs/>
                <w:sz w:val="28"/>
                <w:szCs w:val="28"/>
              </w:rPr>
              <w:t>Closing date for EOIs:</w:t>
            </w:r>
            <w:r w:rsidR="1652EEC7" w:rsidRPr="664DCDF8">
              <w:rPr>
                <w:b/>
                <w:bCs/>
                <w:sz w:val="28"/>
                <w:szCs w:val="28"/>
              </w:rPr>
              <w:t xml:space="preserve"> 11:59</w:t>
            </w:r>
            <w:r w:rsidR="003762C6">
              <w:rPr>
                <w:b/>
                <w:bCs/>
                <w:sz w:val="28"/>
                <w:szCs w:val="28"/>
              </w:rPr>
              <w:t>pm</w:t>
            </w:r>
            <w:r w:rsidR="1652EEC7" w:rsidRPr="664DCDF8">
              <w:rPr>
                <w:b/>
                <w:bCs/>
                <w:sz w:val="28"/>
                <w:szCs w:val="28"/>
              </w:rPr>
              <w:t xml:space="preserve"> on Monday </w:t>
            </w:r>
            <w:r w:rsidR="3249986D" w:rsidRPr="664DCDF8">
              <w:rPr>
                <w:b/>
                <w:bCs/>
                <w:sz w:val="28"/>
                <w:szCs w:val="28"/>
              </w:rPr>
              <w:t>15</w:t>
            </w:r>
            <w:r w:rsidR="1652EEC7" w:rsidRPr="664DCDF8">
              <w:rPr>
                <w:b/>
                <w:bCs/>
                <w:sz w:val="28"/>
                <w:szCs w:val="28"/>
                <w:vertAlign w:val="superscript"/>
              </w:rPr>
              <w:t>th</w:t>
            </w:r>
            <w:r w:rsidR="1652EEC7" w:rsidRPr="664DCDF8">
              <w:rPr>
                <w:b/>
                <w:bCs/>
                <w:sz w:val="28"/>
                <w:szCs w:val="28"/>
              </w:rPr>
              <w:t xml:space="preserve"> February 2021</w:t>
            </w:r>
          </w:p>
          <w:p w14:paraId="5178F3E6" w14:textId="1D97B07A" w:rsidR="00A85EBD" w:rsidRDefault="00915C18" w:rsidP="00A13729">
            <w:pPr>
              <w:rPr>
                <w:rFonts w:ascii="Calibri" w:hAnsi="Calibri"/>
              </w:rPr>
            </w:pPr>
            <w:r w:rsidRPr="149E2C39">
              <w:rPr>
                <w:b/>
                <w:bCs/>
                <w:sz w:val="28"/>
                <w:szCs w:val="28"/>
              </w:rPr>
              <w:t>Send your EOI form to:</w:t>
            </w:r>
            <w:r w:rsidR="1ECC8A20" w:rsidRPr="149E2C39">
              <w:rPr>
                <w:b/>
                <w:bCs/>
                <w:sz w:val="28"/>
                <w:szCs w:val="28"/>
              </w:rPr>
              <w:t xml:space="preserve"> </w:t>
            </w:r>
            <w:hyperlink r:id="rId16">
              <w:r w:rsidR="1ECC8A20" w:rsidRPr="149E2C39">
                <w:rPr>
                  <w:rStyle w:val="Hyperlink"/>
                  <w:b/>
                  <w:bCs/>
                </w:rPr>
                <w:t>grace.ablett@education.gov.uk</w:t>
              </w:r>
            </w:hyperlink>
            <w:r w:rsidR="1ECC8A20" w:rsidRPr="149E2C39">
              <w:rPr>
                <w:b/>
                <w:bCs/>
                <w:sz w:val="28"/>
                <w:szCs w:val="28"/>
              </w:rPr>
              <w:t xml:space="preserve"> and </w:t>
            </w:r>
            <w:hyperlink r:id="rId17" w:history="1">
              <w:r w:rsidR="00927627" w:rsidRPr="00084D10">
                <w:rPr>
                  <w:rStyle w:val="Hyperlink"/>
                  <w:b/>
                  <w:bCs/>
                </w:rPr>
                <w:t>christopher.gray@education.gov.uk</w:t>
              </w:r>
            </w:hyperlink>
            <w:r w:rsidR="1ECC8A20" w:rsidRPr="149E2C39">
              <w:rPr>
                <w:b/>
                <w:bCs/>
                <w:sz w:val="28"/>
                <w:szCs w:val="28"/>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lastRenderedPageBreak/>
        <w:t>H</w:t>
      </w:r>
      <w:r w:rsidR="00915C18" w:rsidRPr="003E05F9">
        <w:t xml:space="preserve">ow to submit an </w:t>
      </w:r>
      <w:proofErr w:type="gramStart"/>
      <w:r w:rsidRPr="00094338">
        <w:t>e</w:t>
      </w:r>
      <w:r w:rsidR="008420D7">
        <w:t>x</w:t>
      </w:r>
      <w:r w:rsidRPr="00094338">
        <w:t>pressions of interest</w:t>
      </w:r>
      <w:proofErr w:type="gramEnd"/>
    </w:p>
    <w:p w14:paraId="53D8E246" w14:textId="3FD018F3" w:rsidR="00814CCF" w:rsidRDefault="00814CCF" w:rsidP="00814CCF">
      <w:r>
        <w:t xml:space="preserve">You must submit an expression of interest (EOI) </w:t>
      </w:r>
      <w:proofErr w:type="gramStart"/>
      <w:r>
        <w:t>in order to</w:t>
      </w:r>
      <w:proofErr w:type="gramEnd"/>
      <w:r>
        <w:t xml:space="preserve"> be considered to be invited to tender. To do so, please complete the</w:t>
      </w:r>
      <w:r w:rsidR="00A0541C">
        <w:t xml:space="preserve"> </w:t>
      </w:r>
      <w:r w:rsidR="00BC2ED6">
        <w:t>‘</w:t>
      </w:r>
      <w:r w:rsidR="006B7F26">
        <w:t xml:space="preserve">NEW </w:t>
      </w:r>
      <w:r w:rsidR="00A0541C">
        <w:t xml:space="preserve">EOI </w:t>
      </w:r>
      <w:r w:rsidR="00BC2ED6">
        <w:t>form’ f</w:t>
      </w:r>
      <w:r w:rsidR="00A0541C">
        <w:t>orm which can be found under attachments</w:t>
      </w:r>
      <w:r w:rsidR="003368C5">
        <w:t xml:space="preserve"> in the </w:t>
      </w:r>
      <w:proofErr w:type="spellStart"/>
      <w:r w:rsidR="003368C5">
        <w:t>ContractsFinder</w:t>
      </w:r>
      <w:proofErr w:type="spellEnd"/>
      <w:r w:rsidR="003368C5">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C95EEB5" w:rsidR="00915C18" w:rsidRDefault="00814CCF" w:rsidP="00814CCF">
      <w:r>
        <w:t xml:space="preserve">All contracts are let </w:t>
      </w:r>
      <w:proofErr w:type="gramStart"/>
      <w:r>
        <w:t>on the basis of</w:t>
      </w:r>
      <w:proofErr w:type="gramEnd"/>
      <w:r>
        <w:t xml:space="preserve">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4604D45B" w:rsidR="005D3B59" w:rsidRPr="00531385" w:rsidRDefault="00C2496D" w:rsidP="005D3B59">
      <w:r>
        <w:t>©</w:t>
      </w:r>
      <w:r w:rsidR="005D3B59">
        <w:t xml:space="preserve"> </w:t>
      </w:r>
      <w:r w:rsidR="00EE71A2">
        <w:t>Crown copyright</w:t>
      </w:r>
      <w:r w:rsidR="6B4ECC93">
        <w:t xml:space="preserve"> 2021</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D8D3D" w14:textId="77777777" w:rsidR="005D09F5" w:rsidRDefault="005D09F5" w:rsidP="002B6D93">
      <w:r>
        <w:separator/>
      </w:r>
    </w:p>
    <w:p w14:paraId="0B10282B" w14:textId="77777777" w:rsidR="005D09F5" w:rsidRDefault="005D09F5"/>
  </w:endnote>
  <w:endnote w:type="continuationSeparator" w:id="0">
    <w:p w14:paraId="3E6CA1BC" w14:textId="77777777" w:rsidR="005D09F5" w:rsidRDefault="005D09F5" w:rsidP="002B6D93">
      <w:r>
        <w:continuationSeparator/>
      </w:r>
    </w:p>
    <w:p w14:paraId="68858FB9" w14:textId="77777777" w:rsidR="005D09F5" w:rsidRDefault="005D09F5"/>
  </w:endnote>
  <w:endnote w:type="continuationNotice" w:id="1">
    <w:p w14:paraId="5CCBD7FC" w14:textId="77777777" w:rsidR="005D09F5" w:rsidRDefault="005D0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A248DB">
          <w:rPr>
            <w:noProof/>
          </w:rPr>
          <w:t>3</w:t>
        </w:r>
        <w:r>
          <w:rPr>
            <w:noProof/>
            <w:color w:val="2B579A"/>
            <w:shd w:val="clear" w:color="auto" w:fill="E6E6E6"/>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49CF6CE0" w:rsidR="00DA0AD5" w:rsidRPr="006E6ADB" w:rsidRDefault="00DA0AD5" w:rsidP="004A3626">
    <w:pPr>
      <w:tabs>
        <w:tab w:val="left" w:pos="7088"/>
      </w:tabs>
      <w:spacing w:before="240"/>
      <w:rPr>
        <w:szCs w:val="20"/>
      </w:rPr>
    </w:pPr>
    <w:r w:rsidRPr="006E6ADB">
      <w:rPr>
        <w:szCs w:val="20"/>
      </w:rPr>
      <w:tab/>
      <w:t xml:space="preserve">Published: </w:t>
    </w:r>
    <w:r w:rsidR="0099220E">
      <w:rPr>
        <w:szCs w:val="20"/>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E2F3F" w14:textId="77777777" w:rsidR="005D09F5" w:rsidRDefault="005D09F5" w:rsidP="002B6D93">
      <w:r>
        <w:separator/>
      </w:r>
    </w:p>
    <w:p w14:paraId="1E8734F8" w14:textId="77777777" w:rsidR="005D09F5" w:rsidRDefault="005D09F5"/>
  </w:footnote>
  <w:footnote w:type="continuationSeparator" w:id="0">
    <w:p w14:paraId="78747164" w14:textId="77777777" w:rsidR="005D09F5" w:rsidRDefault="005D09F5" w:rsidP="002B6D93">
      <w:r>
        <w:continuationSeparator/>
      </w:r>
    </w:p>
    <w:p w14:paraId="262EF1EE" w14:textId="77777777" w:rsidR="005D09F5" w:rsidRDefault="005D09F5"/>
  </w:footnote>
  <w:footnote w:type="continuationNotice" w:id="1">
    <w:p w14:paraId="1EA02519" w14:textId="77777777" w:rsidR="005D09F5" w:rsidRDefault="005D09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FEB647AE">
      <w:start w:val="1"/>
      <w:numFmt w:val="bullet"/>
      <w:lvlText w:val=""/>
      <w:lvlJc w:val="left"/>
      <w:pPr>
        <w:tabs>
          <w:tab w:val="num" w:pos="1209"/>
        </w:tabs>
        <w:ind w:left="1209" w:hanging="360"/>
      </w:pPr>
      <w:rPr>
        <w:rFonts w:ascii="Symbol" w:hAnsi="Symbol" w:hint="default"/>
      </w:rPr>
    </w:lvl>
    <w:lvl w:ilvl="1" w:tplc="64907EB4">
      <w:numFmt w:val="decimal"/>
      <w:lvlText w:val=""/>
      <w:lvlJc w:val="left"/>
    </w:lvl>
    <w:lvl w:ilvl="2" w:tplc="1D9A1B68">
      <w:numFmt w:val="decimal"/>
      <w:lvlText w:val=""/>
      <w:lvlJc w:val="left"/>
    </w:lvl>
    <w:lvl w:ilvl="3" w:tplc="E5AEF7DC">
      <w:numFmt w:val="decimal"/>
      <w:lvlText w:val=""/>
      <w:lvlJc w:val="left"/>
    </w:lvl>
    <w:lvl w:ilvl="4" w:tplc="3E2200E2">
      <w:numFmt w:val="decimal"/>
      <w:lvlText w:val=""/>
      <w:lvlJc w:val="left"/>
    </w:lvl>
    <w:lvl w:ilvl="5" w:tplc="1D76A14E">
      <w:numFmt w:val="decimal"/>
      <w:lvlText w:val=""/>
      <w:lvlJc w:val="left"/>
    </w:lvl>
    <w:lvl w:ilvl="6" w:tplc="9F286E78">
      <w:numFmt w:val="decimal"/>
      <w:lvlText w:val=""/>
      <w:lvlJc w:val="left"/>
    </w:lvl>
    <w:lvl w:ilvl="7" w:tplc="7D849C2C">
      <w:numFmt w:val="decimal"/>
      <w:lvlText w:val=""/>
      <w:lvlJc w:val="left"/>
    </w:lvl>
    <w:lvl w:ilvl="8" w:tplc="F58A653C">
      <w:numFmt w:val="decimal"/>
      <w:lvlText w:val=""/>
      <w:lvlJc w:val="left"/>
    </w:lvl>
  </w:abstractNum>
  <w:abstractNum w:abstractNumId="2" w15:restartNumberingAfterBreak="0">
    <w:nsid w:val="FFFFFF82"/>
    <w:multiLevelType w:val="hybridMultilevel"/>
    <w:tmpl w:val="205E4234"/>
    <w:lvl w:ilvl="0" w:tplc="2DBC06A0">
      <w:start w:val="1"/>
      <w:numFmt w:val="bullet"/>
      <w:lvlText w:val=""/>
      <w:lvlJc w:val="left"/>
      <w:pPr>
        <w:tabs>
          <w:tab w:val="num" w:pos="926"/>
        </w:tabs>
        <w:ind w:left="926" w:hanging="360"/>
      </w:pPr>
      <w:rPr>
        <w:rFonts w:ascii="Symbol" w:hAnsi="Symbol" w:hint="default"/>
      </w:rPr>
    </w:lvl>
    <w:lvl w:ilvl="1" w:tplc="7D8CCDB0">
      <w:numFmt w:val="decimal"/>
      <w:lvlText w:val=""/>
      <w:lvlJc w:val="left"/>
    </w:lvl>
    <w:lvl w:ilvl="2" w:tplc="7D0C94BC">
      <w:numFmt w:val="decimal"/>
      <w:lvlText w:val=""/>
      <w:lvlJc w:val="left"/>
    </w:lvl>
    <w:lvl w:ilvl="3" w:tplc="6540B916">
      <w:numFmt w:val="decimal"/>
      <w:lvlText w:val=""/>
      <w:lvlJc w:val="left"/>
    </w:lvl>
    <w:lvl w:ilvl="4" w:tplc="199E013A">
      <w:numFmt w:val="decimal"/>
      <w:lvlText w:val=""/>
      <w:lvlJc w:val="left"/>
    </w:lvl>
    <w:lvl w:ilvl="5" w:tplc="587860E2">
      <w:numFmt w:val="decimal"/>
      <w:lvlText w:val=""/>
      <w:lvlJc w:val="left"/>
    </w:lvl>
    <w:lvl w:ilvl="6" w:tplc="5C92D9C0">
      <w:numFmt w:val="decimal"/>
      <w:lvlText w:val=""/>
      <w:lvlJc w:val="left"/>
    </w:lvl>
    <w:lvl w:ilvl="7" w:tplc="33165C0E">
      <w:numFmt w:val="decimal"/>
      <w:lvlText w:val=""/>
      <w:lvlJc w:val="left"/>
    </w:lvl>
    <w:lvl w:ilvl="8" w:tplc="E3024FF6">
      <w:numFmt w:val="decimal"/>
      <w:lvlText w:val=""/>
      <w:lvlJc w:val="left"/>
    </w:lvl>
  </w:abstractNum>
  <w:abstractNum w:abstractNumId="3" w15:restartNumberingAfterBreak="0">
    <w:nsid w:val="FFFFFF83"/>
    <w:multiLevelType w:val="hybridMultilevel"/>
    <w:tmpl w:val="35D0F564"/>
    <w:lvl w:ilvl="0" w:tplc="6EAAD58A">
      <w:start w:val="1"/>
      <w:numFmt w:val="bullet"/>
      <w:lvlText w:val=""/>
      <w:lvlJc w:val="left"/>
      <w:pPr>
        <w:tabs>
          <w:tab w:val="num" w:pos="643"/>
        </w:tabs>
        <w:ind w:left="643" w:hanging="360"/>
      </w:pPr>
      <w:rPr>
        <w:rFonts w:ascii="Symbol" w:hAnsi="Symbol" w:hint="default"/>
      </w:rPr>
    </w:lvl>
    <w:lvl w:ilvl="1" w:tplc="A2926544">
      <w:numFmt w:val="decimal"/>
      <w:lvlText w:val=""/>
      <w:lvlJc w:val="left"/>
    </w:lvl>
    <w:lvl w:ilvl="2" w:tplc="5D9247A0">
      <w:numFmt w:val="decimal"/>
      <w:lvlText w:val=""/>
      <w:lvlJc w:val="left"/>
    </w:lvl>
    <w:lvl w:ilvl="3" w:tplc="5CC8F1C6">
      <w:numFmt w:val="decimal"/>
      <w:lvlText w:val=""/>
      <w:lvlJc w:val="left"/>
    </w:lvl>
    <w:lvl w:ilvl="4" w:tplc="BDCCF402">
      <w:numFmt w:val="decimal"/>
      <w:lvlText w:val=""/>
      <w:lvlJc w:val="left"/>
    </w:lvl>
    <w:lvl w:ilvl="5" w:tplc="B1C69866">
      <w:numFmt w:val="decimal"/>
      <w:lvlText w:val=""/>
      <w:lvlJc w:val="left"/>
    </w:lvl>
    <w:lvl w:ilvl="6" w:tplc="2D6847B4">
      <w:numFmt w:val="decimal"/>
      <w:lvlText w:val=""/>
      <w:lvlJc w:val="left"/>
    </w:lvl>
    <w:lvl w:ilvl="7" w:tplc="370E5C8C">
      <w:numFmt w:val="decimal"/>
      <w:lvlText w:val=""/>
      <w:lvlJc w:val="left"/>
    </w:lvl>
    <w:lvl w:ilvl="8" w:tplc="CF86C1C6">
      <w:numFmt w:val="decimal"/>
      <w:lvlText w:val=""/>
      <w:lvlJc w:val="left"/>
    </w:lvl>
  </w:abstractNum>
  <w:abstractNum w:abstractNumId="4" w15:restartNumberingAfterBreak="0">
    <w:nsid w:val="FFFFFF89"/>
    <w:multiLevelType w:val="hybridMultilevel"/>
    <w:tmpl w:val="D8528384"/>
    <w:lvl w:ilvl="0" w:tplc="CCDA7116">
      <w:start w:val="1"/>
      <w:numFmt w:val="bullet"/>
      <w:lvlText w:val=""/>
      <w:lvlJc w:val="left"/>
      <w:pPr>
        <w:tabs>
          <w:tab w:val="num" w:pos="360"/>
        </w:tabs>
        <w:ind w:left="360" w:hanging="360"/>
      </w:pPr>
      <w:rPr>
        <w:rFonts w:ascii="Symbol" w:hAnsi="Symbol" w:hint="default"/>
      </w:rPr>
    </w:lvl>
    <w:lvl w:ilvl="1" w:tplc="D7BAB718">
      <w:numFmt w:val="decimal"/>
      <w:lvlText w:val=""/>
      <w:lvlJc w:val="left"/>
    </w:lvl>
    <w:lvl w:ilvl="2" w:tplc="B41ADF32">
      <w:numFmt w:val="decimal"/>
      <w:lvlText w:val=""/>
      <w:lvlJc w:val="left"/>
    </w:lvl>
    <w:lvl w:ilvl="3" w:tplc="05968A70">
      <w:numFmt w:val="decimal"/>
      <w:lvlText w:val=""/>
      <w:lvlJc w:val="left"/>
    </w:lvl>
    <w:lvl w:ilvl="4" w:tplc="72302DFC">
      <w:numFmt w:val="decimal"/>
      <w:lvlText w:val=""/>
      <w:lvlJc w:val="left"/>
    </w:lvl>
    <w:lvl w:ilvl="5" w:tplc="6DB8A900">
      <w:numFmt w:val="decimal"/>
      <w:lvlText w:val=""/>
      <w:lvlJc w:val="left"/>
    </w:lvl>
    <w:lvl w:ilvl="6" w:tplc="F670A9F2">
      <w:numFmt w:val="decimal"/>
      <w:lvlText w:val=""/>
      <w:lvlJc w:val="left"/>
    </w:lvl>
    <w:lvl w:ilvl="7" w:tplc="19C61C62">
      <w:numFmt w:val="decimal"/>
      <w:lvlText w:val=""/>
      <w:lvlJc w:val="left"/>
    </w:lvl>
    <w:lvl w:ilvl="8" w:tplc="3CCEF6C4">
      <w:numFmt w:val="decimal"/>
      <w:lvlText w:val=""/>
      <w:lvlJc w:val="left"/>
    </w:lvl>
  </w:abstractNum>
  <w:abstractNum w:abstractNumId="5" w15:restartNumberingAfterBreak="0">
    <w:nsid w:val="08AC5185"/>
    <w:multiLevelType w:val="hybridMultilevel"/>
    <w:tmpl w:val="2C62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A4AB6"/>
    <w:multiLevelType w:val="hybridMultilevel"/>
    <w:tmpl w:val="DD30F304"/>
    <w:lvl w:ilvl="0" w:tplc="FE34B7A4">
      <w:start w:val="1"/>
      <w:numFmt w:val="bullet"/>
      <w:lvlText w:val=""/>
      <w:lvlJc w:val="left"/>
      <w:pPr>
        <w:tabs>
          <w:tab w:val="num" w:pos="720"/>
        </w:tabs>
        <w:ind w:left="720" w:hanging="360"/>
      </w:pPr>
      <w:rPr>
        <w:rFonts w:ascii="Symbol" w:hAnsi="Symbol" w:hint="default"/>
        <w:sz w:val="20"/>
      </w:rPr>
    </w:lvl>
    <w:lvl w:ilvl="1" w:tplc="7E1443E6" w:tentative="1">
      <w:start w:val="1"/>
      <w:numFmt w:val="bullet"/>
      <w:lvlText w:val=""/>
      <w:lvlJc w:val="left"/>
      <w:pPr>
        <w:tabs>
          <w:tab w:val="num" w:pos="1440"/>
        </w:tabs>
        <w:ind w:left="1440" w:hanging="360"/>
      </w:pPr>
      <w:rPr>
        <w:rFonts w:ascii="Symbol" w:hAnsi="Symbol" w:hint="default"/>
        <w:sz w:val="20"/>
      </w:rPr>
    </w:lvl>
    <w:lvl w:ilvl="2" w:tplc="1F044C6C" w:tentative="1">
      <w:start w:val="1"/>
      <w:numFmt w:val="bullet"/>
      <w:lvlText w:val=""/>
      <w:lvlJc w:val="left"/>
      <w:pPr>
        <w:tabs>
          <w:tab w:val="num" w:pos="2160"/>
        </w:tabs>
        <w:ind w:left="2160" w:hanging="360"/>
      </w:pPr>
      <w:rPr>
        <w:rFonts w:ascii="Symbol" w:hAnsi="Symbol" w:hint="default"/>
        <w:sz w:val="20"/>
      </w:rPr>
    </w:lvl>
    <w:lvl w:ilvl="3" w:tplc="3EEE85A0" w:tentative="1">
      <w:start w:val="1"/>
      <w:numFmt w:val="bullet"/>
      <w:lvlText w:val=""/>
      <w:lvlJc w:val="left"/>
      <w:pPr>
        <w:tabs>
          <w:tab w:val="num" w:pos="2880"/>
        </w:tabs>
        <w:ind w:left="2880" w:hanging="360"/>
      </w:pPr>
      <w:rPr>
        <w:rFonts w:ascii="Symbol" w:hAnsi="Symbol" w:hint="default"/>
        <w:sz w:val="20"/>
      </w:rPr>
    </w:lvl>
    <w:lvl w:ilvl="4" w:tplc="C792A332" w:tentative="1">
      <w:start w:val="1"/>
      <w:numFmt w:val="bullet"/>
      <w:lvlText w:val=""/>
      <w:lvlJc w:val="left"/>
      <w:pPr>
        <w:tabs>
          <w:tab w:val="num" w:pos="3600"/>
        </w:tabs>
        <w:ind w:left="3600" w:hanging="360"/>
      </w:pPr>
      <w:rPr>
        <w:rFonts w:ascii="Symbol" w:hAnsi="Symbol" w:hint="default"/>
        <w:sz w:val="20"/>
      </w:rPr>
    </w:lvl>
    <w:lvl w:ilvl="5" w:tplc="27AEC23C" w:tentative="1">
      <w:start w:val="1"/>
      <w:numFmt w:val="bullet"/>
      <w:lvlText w:val=""/>
      <w:lvlJc w:val="left"/>
      <w:pPr>
        <w:tabs>
          <w:tab w:val="num" w:pos="4320"/>
        </w:tabs>
        <w:ind w:left="4320" w:hanging="360"/>
      </w:pPr>
      <w:rPr>
        <w:rFonts w:ascii="Symbol" w:hAnsi="Symbol" w:hint="default"/>
        <w:sz w:val="20"/>
      </w:rPr>
    </w:lvl>
    <w:lvl w:ilvl="6" w:tplc="F9B2DA98" w:tentative="1">
      <w:start w:val="1"/>
      <w:numFmt w:val="bullet"/>
      <w:lvlText w:val=""/>
      <w:lvlJc w:val="left"/>
      <w:pPr>
        <w:tabs>
          <w:tab w:val="num" w:pos="5040"/>
        </w:tabs>
        <w:ind w:left="5040" w:hanging="360"/>
      </w:pPr>
      <w:rPr>
        <w:rFonts w:ascii="Symbol" w:hAnsi="Symbol" w:hint="default"/>
        <w:sz w:val="20"/>
      </w:rPr>
    </w:lvl>
    <w:lvl w:ilvl="7" w:tplc="80E2D82C" w:tentative="1">
      <w:start w:val="1"/>
      <w:numFmt w:val="bullet"/>
      <w:lvlText w:val=""/>
      <w:lvlJc w:val="left"/>
      <w:pPr>
        <w:tabs>
          <w:tab w:val="num" w:pos="5760"/>
        </w:tabs>
        <w:ind w:left="5760" w:hanging="360"/>
      </w:pPr>
      <w:rPr>
        <w:rFonts w:ascii="Symbol" w:hAnsi="Symbol" w:hint="default"/>
        <w:sz w:val="20"/>
      </w:rPr>
    </w:lvl>
    <w:lvl w:ilvl="8" w:tplc="A19A320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B0D5F"/>
    <w:multiLevelType w:val="hybridMultilevel"/>
    <w:tmpl w:val="F4142C2E"/>
    <w:lvl w:ilvl="0" w:tplc="7BC82ED8">
      <w:start w:val="1"/>
      <w:numFmt w:val="decimal"/>
      <w:lvlRestart w:val="0"/>
      <w:pStyle w:val="DfESOutNumbered1"/>
      <w:lvlText w:val="%1."/>
      <w:lvlJc w:val="left"/>
      <w:pPr>
        <w:tabs>
          <w:tab w:val="num" w:pos="720"/>
        </w:tabs>
        <w:ind w:left="0" w:firstLine="0"/>
      </w:pPr>
      <w:rPr>
        <w:rFonts w:hint="default"/>
      </w:rPr>
    </w:lvl>
    <w:lvl w:ilvl="1" w:tplc="A336F8D0">
      <w:start w:val="1"/>
      <w:numFmt w:val="decimal"/>
      <w:lvlText w:val="%1.%2."/>
      <w:lvlJc w:val="left"/>
      <w:pPr>
        <w:tabs>
          <w:tab w:val="num" w:pos="1440"/>
        </w:tabs>
        <w:ind w:left="1440" w:hanging="720"/>
      </w:pPr>
      <w:rPr>
        <w:rFonts w:hint="default"/>
      </w:rPr>
    </w:lvl>
    <w:lvl w:ilvl="2" w:tplc="EB746B48">
      <w:start w:val="1"/>
      <w:numFmt w:val="decimal"/>
      <w:lvlText w:val="%1.%2.%3"/>
      <w:lvlJc w:val="left"/>
      <w:pPr>
        <w:tabs>
          <w:tab w:val="num" w:pos="2160"/>
        </w:tabs>
        <w:ind w:left="2160" w:hanging="720"/>
      </w:pPr>
      <w:rPr>
        <w:rFonts w:hint="default"/>
      </w:rPr>
    </w:lvl>
    <w:lvl w:ilvl="3" w:tplc="3F96CC30">
      <w:start w:val="1"/>
      <w:numFmt w:val="decimal"/>
      <w:lvlText w:val="%1.%2.%3.%4"/>
      <w:lvlJc w:val="left"/>
      <w:pPr>
        <w:tabs>
          <w:tab w:val="num" w:pos="3240"/>
        </w:tabs>
        <w:ind w:left="3240" w:hanging="1080"/>
      </w:pPr>
      <w:rPr>
        <w:rFonts w:hint="default"/>
      </w:rPr>
    </w:lvl>
    <w:lvl w:ilvl="4" w:tplc="C23E7E5C">
      <w:start w:val="1"/>
      <w:numFmt w:val="decimal"/>
      <w:lvlText w:val="%1.%2.%3.%4.%5"/>
      <w:lvlJc w:val="left"/>
      <w:pPr>
        <w:tabs>
          <w:tab w:val="num" w:pos="3960"/>
        </w:tabs>
        <w:ind w:left="3960" w:hanging="1080"/>
      </w:pPr>
      <w:rPr>
        <w:rFonts w:hint="default"/>
      </w:rPr>
    </w:lvl>
    <w:lvl w:ilvl="5" w:tplc="F08E1068">
      <w:start w:val="1"/>
      <w:numFmt w:val="decimal"/>
      <w:lvlText w:val="%1.%2.%3.%4.%5.%6"/>
      <w:lvlJc w:val="left"/>
      <w:pPr>
        <w:tabs>
          <w:tab w:val="num" w:pos="4968"/>
        </w:tabs>
        <w:ind w:left="4968" w:hanging="1368"/>
      </w:pPr>
      <w:rPr>
        <w:rFonts w:hint="default"/>
      </w:rPr>
    </w:lvl>
    <w:lvl w:ilvl="6" w:tplc="A4500A0E">
      <w:start w:val="1"/>
      <w:numFmt w:val="decimal"/>
      <w:lvlText w:val="%1.%2.%3.%4.%5.%6.%7"/>
      <w:lvlJc w:val="left"/>
      <w:pPr>
        <w:tabs>
          <w:tab w:val="num" w:pos="5976"/>
        </w:tabs>
        <w:ind w:left="5976" w:hanging="1656"/>
      </w:pPr>
      <w:rPr>
        <w:rFonts w:hint="default"/>
      </w:rPr>
    </w:lvl>
    <w:lvl w:ilvl="7" w:tplc="2B6C4DAA">
      <w:start w:val="1"/>
      <w:numFmt w:val="decimal"/>
      <w:lvlText w:val="%1.%2.%3.%4.%5.%6.%7.%8"/>
      <w:lvlJc w:val="left"/>
      <w:pPr>
        <w:tabs>
          <w:tab w:val="num" w:pos="6696"/>
        </w:tabs>
        <w:ind w:left="6696" w:hanging="1656"/>
      </w:pPr>
      <w:rPr>
        <w:rFonts w:hint="default"/>
      </w:rPr>
    </w:lvl>
    <w:lvl w:ilvl="8" w:tplc="00A2BBF4">
      <w:start w:val="1"/>
      <w:numFmt w:val="decimal"/>
      <w:lvlText w:val="%1.%2.%3.%4.%5.%6.%7.%8.%9"/>
      <w:lvlJc w:val="left"/>
      <w:pPr>
        <w:tabs>
          <w:tab w:val="num" w:pos="7560"/>
        </w:tabs>
        <w:ind w:left="7560" w:hanging="1800"/>
      </w:pPr>
      <w:rPr>
        <w:rFonts w:hint="default"/>
      </w:rPr>
    </w:lvl>
  </w:abstractNum>
  <w:abstractNum w:abstractNumId="8" w15:restartNumberingAfterBreak="0">
    <w:nsid w:val="0F3A5846"/>
    <w:multiLevelType w:val="hybridMultilevel"/>
    <w:tmpl w:val="65282A48"/>
    <w:lvl w:ilvl="0" w:tplc="1370000C">
      <w:start w:val="1"/>
      <w:numFmt w:val="bullet"/>
      <w:lvlText w:val=""/>
      <w:lvlJc w:val="left"/>
      <w:pPr>
        <w:tabs>
          <w:tab w:val="num" w:pos="720"/>
        </w:tabs>
        <w:ind w:left="720" w:hanging="360"/>
      </w:pPr>
      <w:rPr>
        <w:rFonts w:ascii="Symbol" w:hAnsi="Symbol" w:hint="default"/>
        <w:sz w:val="20"/>
      </w:rPr>
    </w:lvl>
    <w:lvl w:ilvl="1" w:tplc="0B8693B4" w:tentative="1">
      <w:start w:val="1"/>
      <w:numFmt w:val="bullet"/>
      <w:lvlText w:val=""/>
      <w:lvlJc w:val="left"/>
      <w:pPr>
        <w:tabs>
          <w:tab w:val="num" w:pos="1440"/>
        </w:tabs>
        <w:ind w:left="1440" w:hanging="360"/>
      </w:pPr>
      <w:rPr>
        <w:rFonts w:ascii="Symbol" w:hAnsi="Symbol" w:hint="default"/>
        <w:sz w:val="20"/>
      </w:rPr>
    </w:lvl>
    <w:lvl w:ilvl="2" w:tplc="0D0ABBF6" w:tentative="1">
      <w:start w:val="1"/>
      <w:numFmt w:val="bullet"/>
      <w:lvlText w:val=""/>
      <w:lvlJc w:val="left"/>
      <w:pPr>
        <w:tabs>
          <w:tab w:val="num" w:pos="2160"/>
        </w:tabs>
        <w:ind w:left="2160" w:hanging="360"/>
      </w:pPr>
      <w:rPr>
        <w:rFonts w:ascii="Symbol" w:hAnsi="Symbol" w:hint="default"/>
        <w:sz w:val="20"/>
      </w:rPr>
    </w:lvl>
    <w:lvl w:ilvl="3" w:tplc="5630E048" w:tentative="1">
      <w:start w:val="1"/>
      <w:numFmt w:val="bullet"/>
      <w:lvlText w:val=""/>
      <w:lvlJc w:val="left"/>
      <w:pPr>
        <w:tabs>
          <w:tab w:val="num" w:pos="2880"/>
        </w:tabs>
        <w:ind w:left="2880" w:hanging="360"/>
      </w:pPr>
      <w:rPr>
        <w:rFonts w:ascii="Symbol" w:hAnsi="Symbol" w:hint="default"/>
        <w:sz w:val="20"/>
      </w:rPr>
    </w:lvl>
    <w:lvl w:ilvl="4" w:tplc="DEE0CDCE" w:tentative="1">
      <w:start w:val="1"/>
      <w:numFmt w:val="bullet"/>
      <w:lvlText w:val=""/>
      <w:lvlJc w:val="left"/>
      <w:pPr>
        <w:tabs>
          <w:tab w:val="num" w:pos="3600"/>
        </w:tabs>
        <w:ind w:left="3600" w:hanging="360"/>
      </w:pPr>
      <w:rPr>
        <w:rFonts w:ascii="Symbol" w:hAnsi="Symbol" w:hint="default"/>
        <w:sz w:val="20"/>
      </w:rPr>
    </w:lvl>
    <w:lvl w:ilvl="5" w:tplc="E37468C6" w:tentative="1">
      <w:start w:val="1"/>
      <w:numFmt w:val="bullet"/>
      <w:lvlText w:val=""/>
      <w:lvlJc w:val="left"/>
      <w:pPr>
        <w:tabs>
          <w:tab w:val="num" w:pos="4320"/>
        </w:tabs>
        <w:ind w:left="4320" w:hanging="360"/>
      </w:pPr>
      <w:rPr>
        <w:rFonts w:ascii="Symbol" w:hAnsi="Symbol" w:hint="default"/>
        <w:sz w:val="20"/>
      </w:rPr>
    </w:lvl>
    <w:lvl w:ilvl="6" w:tplc="11E84D62" w:tentative="1">
      <w:start w:val="1"/>
      <w:numFmt w:val="bullet"/>
      <w:lvlText w:val=""/>
      <w:lvlJc w:val="left"/>
      <w:pPr>
        <w:tabs>
          <w:tab w:val="num" w:pos="5040"/>
        </w:tabs>
        <w:ind w:left="5040" w:hanging="360"/>
      </w:pPr>
      <w:rPr>
        <w:rFonts w:ascii="Symbol" w:hAnsi="Symbol" w:hint="default"/>
        <w:sz w:val="20"/>
      </w:rPr>
    </w:lvl>
    <w:lvl w:ilvl="7" w:tplc="259C2694" w:tentative="1">
      <w:start w:val="1"/>
      <w:numFmt w:val="bullet"/>
      <w:lvlText w:val=""/>
      <w:lvlJc w:val="left"/>
      <w:pPr>
        <w:tabs>
          <w:tab w:val="num" w:pos="5760"/>
        </w:tabs>
        <w:ind w:left="5760" w:hanging="360"/>
      </w:pPr>
      <w:rPr>
        <w:rFonts w:ascii="Symbol" w:hAnsi="Symbol" w:hint="default"/>
        <w:sz w:val="20"/>
      </w:rPr>
    </w:lvl>
    <w:lvl w:ilvl="8" w:tplc="5B04020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hybridMultilevel"/>
    <w:tmpl w:val="44AE43A2"/>
    <w:lvl w:ilvl="0" w:tplc="62909C06">
      <w:start w:val="1"/>
      <w:numFmt w:val="decimal"/>
      <w:lvlRestart w:val="0"/>
      <w:pStyle w:val="DfESOutNumbered"/>
      <w:lvlText w:val="%1."/>
      <w:lvlJc w:val="left"/>
      <w:pPr>
        <w:tabs>
          <w:tab w:val="num" w:pos="720"/>
        </w:tabs>
        <w:ind w:left="0" w:firstLine="0"/>
      </w:pPr>
    </w:lvl>
    <w:lvl w:ilvl="1" w:tplc="1B5AC3BA">
      <w:start w:val="1"/>
      <w:numFmt w:val="lowerLetter"/>
      <w:lvlText w:val="%2."/>
      <w:lvlJc w:val="left"/>
      <w:pPr>
        <w:tabs>
          <w:tab w:val="num" w:pos="1440"/>
        </w:tabs>
        <w:ind w:left="1440" w:hanging="720"/>
      </w:pPr>
    </w:lvl>
    <w:lvl w:ilvl="2" w:tplc="391EA122">
      <w:start w:val="1"/>
      <w:numFmt w:val="lowerRoman"/>
      <w:lvlText w:val="%3)"/>
      <w:lvlJc w:val="left"/>
      <w:pPr>
        <w:tabs>
          <w:tab w:val="num" w:pos="2160"/>
        </w:tabs>
        <w:ind w:left="2160" w:hanging="720"/>
      </w:pPr>
    </w:lvl>
    <w:lvl w:ilvl="3" w:tplc="FC0AAEBC">
      <w:start w:val="1"/>
      <w:numFmt w:val="lowerLetter"/>
      <w:lvlText w:val="%4)"/>
      <w:lvlJc w:val="left"/>
      <w:pPr>
        <w:tabs>
          <w:tab w:val="num" w:pos="2880"/>
        </w:tabs>
        <w:ind w:left="2880" w:hanging="720"/>
      </w:pPr>
    </w:lvl>
    <w:lvl w:ilvl="4" w:tplc="EA8CB3B8">
      <w:start w:val="1"/>
      <w:numFmt w:val="decimal"/>
      <w:lvlText w:val="(%5)"/>
      <w:lvlJc w:val="left"/>
      <w:pPr>
        <w:tabs>
          <w:tab w:val="num" w:pos="3600"/>
        </w:tabs>
        <w:ind w:left="3600" w:hanging="720"/>
      </w:pPr>
    </w:lvl>
    <w:lvl w:ilvl="5" w:tplc="397A4580">
      <w:start w:val="1"/>
      <w:numFmt w:val="lowerRoman"/>
      <w:lvlText w:val="(%6)"/>
      <w:lvlJc w:val="left"/>
      <w:pPr>
        <w:tabs>
          <w:tab w:val="num" w:pos="4320"/>
        </w:tabs>
        <w:ind w:left="4320" w:hanging="720"/>
      </w:pPr>
    </w:lvl>
    <w:lvl w:ilvl="6" w:tplc="98FEF090">
      <w:start w:val="1"/>
      <w:numFmt w:val="decimal"/>
      <w:lvlText w:val="%7."/>
      <w:lvlJc w:val="left"/>
      <w:pPr>
        <w:tabs>
          <w:tab w:val="num" w:pos="5040"/>
        </w:tabs>
        <w:ind w:left="5040" w:hanging="720"/>
      </w:pPr>
    </w:lvl>
    <w:lvl w:ilvl="7" w:tplc="49D61DAC">
      <w:start w:val="1"/>
      <w:numFmt w:val="lowerLetter"/>
      <w:lvlText w:val="%8."/>
      <w:lvlJc w:val="left"/>
      <w:pPr>
        <w:tabs>
          <w:tab w:val="num" w:pos="5760"/>
        </w:tabs>
        <w:ind w:left="5760" w:hanging="720"/>
      </w:pPr>
    </w:lvl>
    <w:lvl w:ilvl="8" w:tplc="C4FC7D5C">
      <w:start w:val="1"/>
      <w:numFmt w:val="lowerRoman"/>
      <w:lvlText w:val="%9."/>
      <w:lvlJc w:val="left"/>
      <w:pPr>
        <w:tabs>
          <w:tab w:val="num" w:pos="6480"/>
        </w:tabs>
        <w:ind w:left="6480" w:hanging="720"/>
      </w:pPr>
    </w:lvl>
  </w:abstractNum>
  <w:abstractNum w:abstractNumId="11" w15:restartNumberingAfterBreak="0">
    <w:nsid w:val="20D5384F"/>
    <w:multiLevelType w:val="hybridMultilevel"/>
    <w:tmpl w:val="F16C6E92"/>
    <w:lvl w:ilvl="0" w:tplc="08090001">
      <w:start w:val="1"/>
      <w:numFmt w:val="bullet"/>
      <w:lvlText w:val=""/>
      <w:lvlJc w:val="left"/>
      <w:pPr>
        <w:ind w:left="1080" w:hanging="720"/>
      </w:pPr>
      <w:rPr>
        <w:rFonts w:ascii="Symbol" w:hAnsi="Symbol"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9162E1"/>
    <w:multiLevelType w:val="hybridMultilevel"/>
    <w:tmpl w:val="646C13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C933BA"/>
    <w:multiLevelType w:val="hybridMultilevel"/>
    <w:tmpl w:val="5052B926"/>
    <w:lvl w:ilvl="0" w:tplc="73D2DEEC">
      <w:start w:val="1"/>
      <w:numFmt w:val="lowerRoman"/>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05009"/>
    <w:multiLevelType w:val="hybridMultilevel"/>
    <w:tmpl w:val="4FCA6296"/>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0252E"/>
    <w:multiLevelType w:val="hybridMultilevel"/>
    <w:tmpl w:val="3C4CC074"/>
    <w:lvl w:ilvl="0" w:tplc="C9EC0B86">
      <w:start w:val="1"/>
      <w:numFmt w:val="decimal"/>
      <w:lvlText w:val="%1."/>
      <w:lvlJc w:val="left"/>
      <w:pPr>
        <w:ind w:left="720" w:hanging="360"/>
      </w:pPr>
    </w:lvl>
    <w:lvl w:ilvl="1" w:tplc="4F8ABD5C">
      <w:start w:val="1"/>
      <w:numFmt w:val="lowerLetter"/>
      <w:lvlText w:val="%2."/>
      <w:lvlJc w:val="left"/>
      <w:pPr>
        <w:ind w:left="1440" w:hanging="360"/>
      </w:pPr>
    </w:lvl>
    <w:lvl w:ilvl="2" w:tplc="1780F040">
      <w:start w:val="1"/>
      <w:numFmt w:val="lowerRoman"/>
      <w:lvlText w:val="%3."/>
      <w:lvlJc w:val="right"/>
      <w:pPr>
        <w:ind w:left="2160" w:hanging="180"/>
      </w:pPr>
    </w:lvl>
    <w:lvl w:ilvl="3" w:tplc="5DA0368A">
      <w:start w:val="1"/>
      <w:numFmt w:val="decimal"/>
      <w:lvlText w:val="%4."/>
      <w:lvlJc w:val="left"/>
      <w:pPr>
        <w:ind w:left="2880" w:hanging="360"/>
      </w:pPr>
    </w:lvl>
    <w:lvl w:ilvl="4" w:tplc="D24ADFEA">
      <w:start w:val="1"/>
      <w:numFmt w:val="lowerLetter"/>
      <w:lvlText w:val="%5."/>
      <w:lvlJc w:val="left"/>
      <w:pPr>
        <w:ind w:left="3600" w:hanging="360"/>
      </w:pPr>
    </w:lvl>
    <w:lvl w:ilvl="5" w:tplc="9C70FEC0">
      <w:start w:val="1"/>
      <w:numFmt w:val="lowerRoman"/>
      <w:lvlText w:val="%6."/>
      <w:lvlJc w:val="right"/>
      <w:pPr>
        <w:ind w:left="4320" w:hanging="180"/>
      </w:pPr>
    </w:lvl>
    <w:lvl w:ilvl="6" w:tplc="A66C0618">
      <w:start w:val="1"/>
      <w:numFmt w:val="decimal"/>
      <w:lvlText w:val="%7."/>
      <w:lvlJc w:val="left"/>
      <w:pPr>
        <w:ind w:left="5040" w:hanging="360"/>
      </w:pPr>
    </w:lvl>
    <w:lvl w:ilvl="7" w:tplc="2DD81720">
      <w:start w:val="1"/>
      <w:numFmt w:val="lowerLetter"/>
      <w:lvlText w:val="%8."/>
      <w:lvlJc w:val="left"/>
      <w:pPr>
        <w:ind w:left="5760" w:hanging="360"/>
      </w:pPr>
    </w:lvl>
    <w:lvl w:ilvl="8" w:tplc="6AB89CF0">
      <w:start w:val="1"/>
      <w:numFmt w:val="lowerRoman"/>
      <w:lvlText w:val="%9."/>
      <w:lvlJc w:val="right"/>
      <w:pPr>
        <w:ind w:left="6480" w:hanging="180"/>
      </w:pPr>
    </w:lvl>
  </w:abstractNum>
  <w:abstractNum w:abstractNumId="17"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865263"/>
    <w:multiLevelType w:val="hybridMultilevel"/>
    <w:tmpl w:val="EEEA2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4AD0946"/>
    <w:multiLevelType w:val="hybridMultilevel"/>
    <w:tmpl w:val="E1947D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65D56DD"/>
    <w:multiLevelType w:val="hybridMultilevel"/>
    <w:tmpl w:val="08090025"/>
    <w:lvl w:ilvl="0" w:tplc="D4DEC092">
      <w:start w:val="1"/>
      <w:numFmt w:val="decimal"/>
      <w:lvlText w:val="%1"/>
      <w:lvlJc w:val="left"/>
      <w:pPr>
        <w:ind w:left="432" w:hanging="432"/>
      </w:pPr>
    </w:lvl>
    <w:lvl w:ilvl="1" w:tplc="4EA48292">
      <w:start w:val="1"/>
      <w:numFmt w:val="decimal"/>
      <w:lvlText w:val="%1.%2"/>
      <w:lvlJc w:val="left"/>
      <w:pPr>
        <w:ind w:left="576" w:hanging="576"/>
      </w:pPr>
    </w:lvl>
    <w:lvl w:ilvl="2" w:tplc="7C66BA68">
      <w:start w:val="1"/>
      <w:numFmt w:val="decimal"/>
      <w:lvlText w:val="%1.%2.%3"/>
      <w:lvlJc w:val="left"/>
      <w:pPr>
        <w:ind w:left="720" w:hanging="720"/>
      </w:pPr>
    </w:lvl>
    <w:lvl w:ilvl="3" w:tplc="CE2C2210">
      <w:start w:val="1"/>
      <w:numFmt w:val="decimal"/>
      <w:lvlText w:val="%1.%2.%3.%4"/>
      <w:lvlJc w:val="left"/>
      <w:pPr>
        <w:ind w:left="864" w:hanging="864"/>
      </w:pPr>
    </w:lvl>
    <w:lvl w:ilvl="4" w:tplc="1FF8F8E6">
      <w:start w:val="1"/>
      <w:numFmt w:val="decimal"/>
      <w:pStyle w:val="Heading5"/>
      <w:lvlText w:val="%1.%2.%3.%4.%5"/>
      <w:lvlJc w:val="left"/>
      <w:pPr>
        <w:ind w:left="1008" w:hanging="1008"/>
      </w:pPr>
    </w:lvl>
    <w:lvl w:ilvl="5" w:tplc="579201AE">
      <w:start w:val="1"/>
      <w:numFmt w:val="decimal"/>
      <w:pStyle w:val="Heading6"/>
      <w:lvlText w:val="%1.%2.%3.%4.%5.%6"/>
      <w:lvlJc w:val="left"/>
      <w:pPr>
        <w:ind w:left="1152" w:hanging="1152"/>
      </w:pPr>
    </w:lvl>
    <w:lvl w:ilvl="6" w:tplc="C5B65DA0">
      <w:start w:val="1"/>
      <w:numFmt w:val="decimal"/>
      <w:pStyle w:val="Heading7"/>
      <w:lvlText w:val="%1.%2.%3.%4.%5.%6.%7"/>
      <w:lvlJc w:val="left"/>
      <w:pPr>
        <w:ind w:left="1296" w:hanging="1296"/>
      </w:pPr>
    </w:lvl>
    <w:lvl w:ilvl="7" w:tplc="51BE66BC">
      <w:start w:val="1"/>
      <w:numFmt w:val="decimal"/>
      <w:pStyle w:val="Heading8"/>
      <w:lvlText w:val="%1.%2.%3.%4.%5.%6.%7.%8"/>
      <w:lvlJc w:val="left"/>
      <w:pPr>
        <w:ind w:left="1440" w:hanging="1440"/>
      </w:pPr>
    </w:lvl>
    <w:lvl w:ilvl="8" w:tplc="C930F1A6">
      <w:start w:val="1"/>
      <w:numFmt w:val="decimal"/>
      <w:pStyle w:val="Heading9"/>
      <w:lvlText w:val="%1.%2.%3.%4.%5.%6.%7.%8.%9"/>
      <w:lvlJc w:val="left"/>
      <w:pPr>
        <w:ind w:left="1584" w:hanging="1584"/>
      </w:pPr>
    </w:lvl>
  </w:abstractNum>
  <w:abstractNum w:abstractNumId="25" w15:restartNumberingAfterBreak="0">
    <w:nsid w:val="69F94D14"/>
    <w:multiLevelType w:val="hybridMultilevel"/>
    <w:tmpl w:val="ED64B38C"/>
    <w:lvl w:ilvl="0" w:tplc="B138247E">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146C04"/>
    <w:multiLevelType w:val="hybridMultilevel"/>
    <w:tmpl w:val="25E2B6A4"/>
    <w:lvl w:ilvl="0" w:tplc="08090013">
      <w:start w:val="1"/>
      <w:numFmt w:val="upperRoman"/>
      <w:lvlText w:val="%1."/>
      <w:lvlJc w:val="righ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192AC1"/>
    <w:multiLevelType w:val="hybridMultilevel"/>
    <w:tmpl w:val="BC327D10"/>
    <w:lvl w:ilvl="0" w:tplc="3A5AEA1E">
      <w:start w:val="1"/>
      <w:numFmt w:val="bullet"/>
      <w:lvlText w:val=""/>
      <w:lvlJc w:val="left"/>
      <w:pPr>
        <w:ind w:left="720" w:hanging="360"/>
      </w:pPr>
      <w:rPr>
        <w:rFonts w:ascii="Symbol" w:hAnsi="Symbol" w:hint="default"/>
      </w:rPr>
    </w:lvl>
    <w:lvl w:ilvl="1" w:tplc="143C8FBE">
      <w:start w:val="1"/>
      <w:numFmt w:val="bullet"/>
      <w:lvlText w:val="o"/>
      <w:lvlJc w:val="left"/>
      <w:pPr>
        <w:ind w:left="1440" w:hanging="360"/>
      </w:pPr>
      <w:rPr>
        <w:rFonts w:ascii="Courier New" w:hAnsi="Courier New" w:hint="default"/>
      </w:rPr>
    </w:lvl>
    <w:lvl w:ilvl="2" w:tplc="F2902C86">
      <w:start w:val="1"/>
      <w:numFmt w:val="bullet"/>
      <w:lvlText w:val=""/>
      <w:lvlJc w:val="left"/>
      <w:pPr>
        <w:ind w:left="2160" w:hanging="360"/>
      </w:pPr>
      <w:rPr>
        <w:rFonts w:ascii="Wingdings" w:hAnsi="Wingdings" w:hint="default"/>
      </w:rPr>
    </w:lvl>
    <w:lvl w:ilvl="3" w:tplc="55368212">
      <w:start w:val="1"/>
      <w:numFmt w:val="bullet"/>
      <w:lvlText w:val=""/>
      <w:lvlJc w:val="left"/>
      <w:pPr>
        <w:ind w:left="2880" w:hanging="360"/>
      </w:pPr>
      <w:rPr>
        <w:rFonts w:ascii="Symbol" w:hAnsi="Symbol" w:hint="default"/>
      </w:rPr>
    </w:lvl>
    <w:lvl w:ilvl="4" w:tplc="4EB6ED40">
      <w:start w:val="1"/>
      <w:numFmt w:val="bullet"/>
      <w:lvlText w:val="o"/>
      <w:lvlJc w:val="left"/>
      <w:pPr>
        <w:ind w:left="3600" w:hanging="360"/>
      </w:pPr>
      <w:rPr>
        <w:rFonts w:ascii="Courier New" w:hAnsi="Courier New" w:hint="default"/>
      </w:rPr>
    </w:lvl>
    <w:lvl w:ilvl="5" w:tplc="3FBC817C">
      <w:start w:val="1"/>
      <w:numFmt w:val="bullet"/>
      <w:lvlText w:val=""/>
      <w:lvlJc w:val="left"/>
      <w:pPr>
        <w:ind w:left="4320" w:hanging="360"/>
      </w:pPr>
      <w:rPr>
        <w:rFonts w:ascii="Wingdings" w:hAnsi="Wingdings" w:hint="default"/>
      </w:rPr>
    </w:lvl>
    <w:lvl w:ilvl="6" w:tplc="137A7DDA">
      <w:start w:val="1"/>
      <w:numFmt w:val="bullet"/>
      <w:lvlText w:val=""/>
      <w:lvlJc w:val="left"/>
      <w:pPr>
        <w:ind w:left="5040" w:hanging="360"/>
      </w:pPr>
      <w:rPr>
        <w:rFonts w:ascii="Symbol" w:hAnsi="Symbol" w:hint="default"/>
      </w:rPr>
    </w:lvl>
    <w:lvl w:ilvl="7" w:tplc="811EC71A">
      <w:start w:val="1"/>
      <w:numFmt w:val="bullet"/>
      <w:lvlText w:val="o"/>
      <w:lvlJc w:val="left"/>
      <w:pPr>
        <w:ind w:left="5760" w:hanging="360"/>
      </w:pPr>
      <w:rPr>
        <w:rFonts w:ascii="Courier New" w:hAnsi="Courier New" w:hint="default"/>
      </w:rPr>
    </w:lvl>
    <w:lvl w:ilvl="8" w:tplc="C5388320">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4"/>
  </w:num>
  <w:num w:numId="4">
    <w:abstractNumId w:val="24"/>
  </w:num>
  <w:num w:numId="5">
    <w:abstractNumId w:val="23"/>
  </w:num>
  <w:num w:numId="6">
    <w:abstractNumId w:val="17"/>
  </w:num>
  <w:num w:numId="7">
    <w:abstractNumId w:val="10"/>
  </w:num>
  <w:num w:numId="8">
    <w:abstractNumId w:val="19"/>
  </w:num>
  <w:num w:numId="9">
    <w:abstractNumId w:val="3"/>
  </w:num>
  <w:num w:numId="10">
    <w:abstractNumId w:val="1"/>
  </w:num>
  <w:num w:numId="11">
    <w:abstractNumId w:val="0"/>
  </w:num>
  <w:num w:numId="12">
    <w:abstractNumId w:val="20"/>
  </w:num>
  <w:num w:numId="13">
    <w:abstractNumId w:val="19"/>
  </w:num>
  <w:num w:numId="14">
    <w:abstractNumId w:val="28"/>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15"/>
  </w:num>
  <w:num w:numId="20">
    <w:abstractNumId w:val="18"/>
  </w:num>
  <w:num w:numId="21">
    <w:abstractNumId w:val="14"/>
  </w:num>
  <w:num w:numId="22">
    <w:abstractNumId w:val="22"/>
  </w:num>
  <w:num w:numId="23">
    <w:abstractNumId w:val="12"/>
  </w:num>
  <w:num w:numId="24">
    <w:abstractNumId w:val="17"/>
  </w:num>
  <w:num w:numId="25">
    <w:abstractNumId w:val="21"/>
  </w:num>
  <w:num w:numId="26">
    <w:abstractNumId w:val="6"/>
  </w:num>
  <w:num w:numId="27">
    <w:abstractNumId w:val="8"/>
  </w:num>
  <w:num w:numId="28">
    <w:abstractNumId w:val="5"/>
  </w:num>
  <w:num w:numId="29">
    <w:abstractNumId w:val="25"/>
  </w:num>
  <w:num w:numId="30">
    <w:abstractNumId w:val="13"/>
  </w:num>
  <w:num w:numId="31">
    <w:abstractNumId w:val="26"/>
  </w:num>
  <w:num w:numId="3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433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8BA"/>
    <w:rsid w:val="00011A88"/>
    <w:rsid w:val="00012381"/>
    <w:rsid w:val="00013A6E"/>
    <w:rsid w:val="00015714"/>
    <w:rsid w:val="0002203B"/>
    <w:rsid w:val="00026488"/>
    <w:rsid w:val="00031F36"/>
    <w:rsid w:val="000442BD"/>
    <w:rsid w:val="0005242D"/>
    <w:rsid w:val="00055F2E"/>
    <w:rsid w:val="00057100"/>
    <w:rsid w:val="00065E86"/>
    <w:rsid w:val="00066B1C"/>
    <w:rsid w:val="000720CD"/>
    <w:rsid w:val="00076F04"/>
    <w:rsid w:val="00083A73"/>
    <w:rsid w:val="00094338"/>
    <w:rsid w:val="000A10F4"/>
    <w:rsid w:val="000B3DE0"/>
    <w:rsid w:val="000B720D"/>
    <w:rsid w:val="000C27CE"/>
    <w:rsid w:val="000C6B10"/>
    <w:rsid w:val="000CC13A"/>
    <w:rsid w:val="000D1D30"/>
    <w:rsid w:val="000D3C11"/>
    <w:rsid w:val="000D4433"/>
    <w:rsid w:val="000D449D"/>
    <w:rsid w:val="000E04FE"/>
    <w:rsid w:val="000E25B2"/>
    <w:rsid w:val="000E3350"/>
    <w:rsid w:val="000F73F3"/>
    <w:rsid w:val="00101FF0"/>
    <w:rsid w:val="001022D9"/>
    <w:rsid w:val="00103E77"/>
    <w:rsid w:val="0011494F"/>
    <w:rsid w:val="00121C6C"/>
    <w:rsid w:val="001264D9"/>
    <w:rsid w:val="001272A9"/>
    <w:rsid w:val="00131CB8"/>
    <w:rsid w:val="00133075"/>
    <w:rsid w:val="00147214"/>
    <w:rsid w:val="00147697"/>
    <w:rsid w:val="00151197"/>
    <w:rsid w:val="001534B2"/>
    <w:rsid w:val="001540AB"/>
    <w:rsid w:val="001612C8"/>
    <w:rsid w:val="001747E2"/>
    <w:rsid w:val="00176EB9"/>
    <w:rsid w:val="0017793A"/>
    <w:rsid w:val="001807C2"/>
    <w:rsid w:val="00190C3A"/>
    <w:rsid w:val="00196306"/>
    <w:rsid w:val="001975D1"/>
    <w:rsid w:val="001A3A04"/>
    <w:rsid w:val="001A4293"/>
    <w:rsid w:val="001A448B"/>
    <w:rsid w:val="001B2AE2"/>
    <w:rsid w:val="001B4452"/>
    <w:rsid w:val="001B4C18"/>
    <w:rsid w:val="001B5C15"/>
    <w:rsid w:val="001B796F"/>
    <w:rsid w:val="001C26E8"/>
    <w:rsid w:val="001C3CC4"/>
    <w:rsid w:val="001C5A63"/>
    <w:rsid w:val="001C5EB6"/>
    <w:rsid w:val="001D5770"/>
    <w:rsid w:val="001E0049"/>
    <w:rsid w:val="001E2895"/>
    <w:rsid w:val="001E2D4E"/>
    <w:rsid w:val="001E44C2"/>
    <w:rsid w:val="001F1B30"/>
    <w:rsid w:val="001F2CE2"/>
    <w:rsid w:val="001F3FC9"/>
    <w:rsid w:val="00203EC9"/>
    <w:rsid w:val="00207701"/>
    <w:rsid w:val="002113CF"/>
    <w:rsid w:val="002113DB"/>
    <w:rsid w:val="00213505"/>
    <w:rsid w:val="0022255C"/>
    <w:rsid w:val="0022489D"/>
    <w:rsid w:val="00224ED3"/>
    <w:rsid w:val="002262F3"/>
    <w:rsid w:val="00230559"/>
    <w:rsid w:val="002332F8"/>
    <w:rsid w:val="00233600"/>
    <w:rsid w:val="00234F75"/>
    <w:rsid w:val="00240F4B"/>
    <w:rsid w:val="002575C5"/>
    <w:rsid w:val="002606D6"/>
    <w:rsid w:val="0026222F"/>
    <w:rsid w:val="002639B5"/>
    <w:rsid w:val="002667F0"/>
    <w:rsid w:val="0027231C"/>
    <w:rsid w:val="0027252F"/>
    <w:rsid w:val="002772B4"/>
    <w:rsid w:val="002839B5"/>
    <w:rsid w:val="00287788"/>
    <w:rsid w:val="002A03EE"/>
    <w:rsid w:val="002A28F7"/>
    <w:rsid w:val="002A3153"/>
    <w:rsid w:val="002A5858"/>
    <w:rsid w:val="002B0B1B"/>
    <w:rsid w:val="002B6D93"/>
    <w:rsid w:val="002C34D4"/>
    <w:rsid w:val="002C3AA4"/>
    <w:rsid w:val="002D52FD"/>
    <w:rsid w:val="002E35EA"/>
    <w:rsid w:val="002E463F"/>
    <w:rsid w:val="002E4E9A"/>
    <w:rsid w:val="002E508B"/>
    <w:rsid w:val="002E5F9F"/>
    <w:rsid w:val="002E7849"/>
    <w:rsid w:val="002F29B9"/>
    <w:rsid w:val="002F59BF"/>
    <w:rsid w:val="002F7128"/>
    <w:rsid w:val="00300F99"/>
    <w:rsid w:val="0031487C"/>
    <w:rsid w:val="003368C5"/>
    <w:rsid w:val="00341CBD"/>
    <w:rsid w:val="00342F8B"/>
    <w:rsid w:val="00361752"/>
    <w:rsid w:val="00374981"/>
    <w:rsid w:val="003762C6"/>
    <w:rsid w:val="003810D8"/>
    <w:rsid w:val="003853A4"/>
    <w:rsid w:val="003922D9"/>
    <w:rsid w:val="0039725F"/>
    <w:rsid w:val="003A0CCF"/>
    <w:rsid w:val="003A1CC2"/>
    <w:rsid w:val="003A716D"/>
    <w:rsid w:val="003B18B8"/>
    <w:rsid w:val="003B6CFB"/>
    <w:rsid w:val="003C60B5"/>
    <w:rsid w:val="003D1EFE"/>
    <w:rsid w:val="003E1329"/>
    <w:rsid w:val="003E3ED2"/>
    <w:rsid w:val="00400E1D"/>
    <w:rsid w:val="00403D1C"/>
    <w:rsid w:val="0041426B"/>
    <w:rsid w:val="004216FF"/>
    <w:rsid w:val="004242C5"/>
    <w:rsid w:val="00426003"/>
    <w:rsid w:val="004339FB"/>
    <w:rsid w:val="00447260"/>
    <w:rsid w:val="004509BE"/>
    <w:rsid w:val="00456560"/>
    <w:rsid w:val="004619E3"/>
    <w:rsid w:val="00470223"/>
    <w:rsid w:val="004866AD"/>
    <w:rsid w:val="0048E242"/>
    <w:rsid w:val="004A3626"/>
    <w:rsid w:val="004A3E98"/>
    <w:rsid w:val="004A600B"/>
    <w:rsid w:val="004B08AC"/>
    <w:rsid w:val="004C5600"/>
    <w:rsid w:val="004D13A3"/>
    <w:rsid w:val="004D73C6"/>
    <w:rsid w:val="004E1F50"/>
    <w:rsid w:val="004E5405"/>
    <w:rsid w:val="004E638F"/>
    <w:rsid w:val="004E6CD9"/>
    <w:rsid w:val="004F20E3"/>
    <w:rsid w:val="004F211A"/>
    <w:rsid w:val="004F3159"/>
    <w:rsid w:val="004F4AEF"/>
    <w:rsid w:val="004F7549"/>
    <w:rsid w:val="00505032"/>
    <w:rsid w:val="005247AD"/>
    <w:rsid w:val="005360B7"/>
    <w:rsid w:val="00536E0B"/>
    <w:rsid w:val="0054000F"/>
    <w:rsid w:val="005466D4"/>
    <w:rsid w:val="0054711F"/>
    <w:rsid w:val="00551C35"/>
    <w:rsid w:val="005535E5"/>
    <w:rsid w:val="00560451"/>
    <w:rsid w:val="00563F25"/>
    <w:rsid w:val="0057250B"/>
    <w:rsid w:val="00574294"/>
    <w:rsid w:val="005749C5"/>
    <w:rsid w:val="0057670A"/>
    <w:rsid w:val="00581D79"/>
    <w:rsid w:val="0058452F"/>
    <w:rsid w:val="005905B1"/>
    <w:rsid w:val="005914F1"/>
    <w:rsid w:val="005946C7"/>
    <w:rsid w:val="00597F6F"/>
    <w:rsid w:val="005A016F"/>
    <w:rsid w:val="005A07FF"/>
    <w:rsid w:val="005A0891"/>
    <w:rsid w:val="005A6E6D"/>
    <w:rsid w:val="005B2B97"/>
    <w:rsid w:val="005C0B41"/>
    <w:rsid w:val="005C1770"/>
    <w:rsid w:val="005C2D94"/>
    <w:rsid w:val="005C657D"/>
    <w:rsid w:val="005D09F5"/>
    <w:rsid w:val="005D15C1"/>
    <w:rsid w:val="005D2E46"/>
    <w:rsid w:val="005D3B59"/>
    <w:rsid w:val="005E3024"/>
    <w:rsid w:val="005F107C"/>
    <w:rsid w:val="0060702F"/>
    <w:rsid w:val="006108B3"/>
    <w:rsid w:val="0061593A"/>
    <w:rsid w:val="00622501"/>
    <w:rsid w:val="006237FB"/>
    <w:rsid w:val="0062451E"/>
    <w:rsid w:val="00635D57"/>
    <w:rsid w:val="00640032"/>
    <w:rsid w:val="006418B2"/>
    <w:rsid w:val="00642404"/>
    <w:rsid w:val="00647EFA"/>
    <w:rsid w:val="00652973"/>
    <w:rsid w:val="00653AA1"/>
    <w:rsid w:val="006558CA"/>
    <w:rsid w:val="00656998"/>
    <w:rsid w:val="00657E79"/>
    <w:rsid w:val="006606F5"/>
    <w:rsid w:val="0066454F"/>
    <w:rsid w:val="00670ADC"/>
    <w:rsid w:val="0067185E"/>
    <w:rsid w:val="00671D5B"/>
    <w:rsid w:val="006775FA"/>
    <w:rsid w:val="0068252A"/>
    <w:rsid w:val="00684973"/>
    <w:rsid w:val="0068544D"/>
    <w:rsid w:val="00695D08"/>
    <w:rsid w:val="006A27AA"/>
    <w:rsid w:val="006A3602"/>
    <w:rsid w:val="006B1F9F"/>
    <w:rsid w:val="006B5A26"/>
    <w:rsid w:val="006B7F26"/>
    <w:rsid w:val="006C1F84"/>
    <w:rsid w:val="006C2340"/>
    <w:rsid w:val="006C382D"/>
    <w:rsid w:val="006D1162"/>
    <w:rsid w:val="006D604D"/>
    <w:rsid w:val="006E631E"/>
    <w:rsid w:val="006E6ADB"/>
    <w:rsid w:val="006E7F39"/>
    <w:rsid w:val="006F1F96"/>
    <w:rsid w:val="00700B01"/>
    <w:rsid w:val="00700DD2"/>
    <w:rsid w:val="00702EBF"/>
    <w:rsid w:val="00713414"/>
    <w:rsid w:val="00727EC4"/>
    <w:rsid w:val="00730350"/>
    <w:rsid w:val="0073516C"/>
    <w:rsid w:val="007370BF"/>
    <w:rsid w:val="007403F5"/>
    <w:rsid w:val="007426B3"/>
    <w:rsid w:val="00743353"/>
    <w:rsid w:val="00744D9E"/>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6813"/>
    <w:rsid w:val="00792D79"/>
    <w:rsid w:val="00794F29"/>
    <w:rsid w:val="007A21EB"/>
    <w:rsid w:val="007A2250"/>
    <w:rsid w:val="007A5759"/>
    <w:rsid w:val="007B3CFE"/>
    <w:rsid w:val="007C19E4"/>
    <w:rsid w:val="007C2112"/>
    <w:rsid w:val="007C2EDB"/>
    <w:rsid w:val="007C41A5"/>
    <w:rsid w:val="007C58BE"/>
    <w:rsid w:val="007D080B"/>
    <w:rsid w:val="007E0083"/>
    <w:rsid w:val="007E31A8"/>
    <w:rsid w:val="00803236"/>
    <w:rsid w:val="00814CCF"/>
    <w:rsid w:val="00816E77"/>
    <w:rsid w:val="00820DB2"/>
    <w:rsid w:val="00830511"/>
    <w:rsid w:val="00831263"/>
    <w:rsid w:val="00831DB7"/>
    <w:rsid w:val="00832EBF"/>
    <w:rsid w:val="008343AA"/>
    <w:rsid w:val="008352C4"/>
    <w:rsid w:val="008366CB"/>
    <w:rsid w:val="00837F3A"/>
    <w:rsid w:val="00841984"/>
    <w:rsid w:val="008420D7"/>
    <w:rsid w:val="0084646B"/>
    <w:rsid w:val="008620F3"/>
    <w:rsid w:val="00863986"/>
    <w:rsid w:val="00866257"/>
    <w:rsid w:val="00874F24"/>
    <w:rsid w:val="00876230"/>
    <w:rsid w:val="00877D5B"/>
    <w:rsid w:val="00880441"/>
    <w:rsid w:val="00880B83"/>
    <w:rsid w:val="008848F1"/>
    <w:rsid w:val="0088602F"/>
    <w:rsid w:val="00886B1E"/>
    <w:rsid w:val="008A460D"/>
    <w:rsid w:val="008A4CD5"/>
    <w:rsid w:val="008A588F"/>
    <w:rsid w:val="008A644A"/>
    <w:rsid w:val="008B05BD"/>
    <w:rsid w:val="008B0C03"/>
    <w:rsid w:val="008B0DD1"/>
    <w:rsid w:val="008B427B"/>
    <w:rsid w:val="008B6009"/>
    <w:rsid w:val="008C0845"/>
    <w:rsid w:val="008C46DC"/>
    <w:rsid w:val="008C649F"/>
    <w:rsid w:val="008D14B9"/>
    <w:rsid w:val="008D15AA"/>
    <w:rsid w:val="008D3405"/>
    <w:rsid w:val="008D6968"/>
    <w:rsid w:val="008E3F07"/>
    <w:rsid w:val="008E5F36"/>
    <w:rsid w:val="008E60C5"/>
    <w:rsid w:val="008E6F97"/>
    <w:rsid w:val="008E71D6"/>
    <w:rsid w:val="008E7637"/>
    <w:rsid w:val="008F2757"/>
    <w:rsid w:val="008F2E4F"/>
    <w:rsid w:val="008F7436"/>
    <w:rsid w:val="009055E4"/>
    <w:rsid w:val="00915AF6"/>
    <w:rsid w:val="00915C18"/>
    <w:rsid w:val="00917E9C"/>
    <w:rsid w:val="00926A3C"/>
    <w:rsid w:val="00927627"/>
    <w:rsid w:val="0093027C"/>
    <w:rsid w:val="00935DA8"/>
    <w:rsid w:val="0094189B"/>
    <w:rsid w:val="00951C56"/>
    <w:rsid w:val="0095599F"/>
    <w:rsid w:val="0096424B"/>
    <w:rsid w:val="009701C8"/>
    <w:rsid w:val="00971E53"/>
    <w:rsid w:val="00972EFD"/>
    <w:rsid w:val="00986616"/>
    <w:rsid w:val="0099220E"/>
    <w:rsid w:val="00995398"/>
    <w:rsid w:val="009B32FA"/>
    <w:rsid w:val="009C2C02"/>
    <w:rsid w:val="009C73CF"/>
    <w:rsid w:val="009D3CA6"/>
    <w:rsid w:val="009D7F9C"/>
    <w:rsid w:val="009E00AE"/>
    <w:rsid w:val="009E09D3"/>
    <w:rsid w:val="009E33D9"/>
    <w:rsid w:val="009E645D"/>
    <w:rsid w:val="009E6E74"/>
    <w:rsid w:val="009E7EE1"/>
    <w:rsid w:val="009E7F32"/>
    <w:rsid w:val="00A00C30"/>
    <w:rsid w:val="00A0541C"/>
    <w:rsid w:val="00A116B4"/>
    <w:rsid w:val="00A13729"/>
    <w:rsid w:val="00A20485"/>
    <w:rsid w:val="00A248DB"/>
    <w:rsid w:val="00A30BA1"/>
    <w:rsid w:val="00A378E0"/>
    <w:rsid w:val="00A37DEE"/>
    <w:rsid w:val="00A433C3"/>
    <w:rsid w:val="00A54BB7"/>
    <w:rsid w:val="00A5643A"/>
    <w:rsid w:val="00A57128"/>
    <w:rsid w:val="00A5723C"/>
    <w:rsid w:val="00A61E1E"/>
    <w:rsid w:val="00A67EB9"/>
    <w:rsid w:val="00A707A4"/>
    <w:rsid w:val="00A7274B"/>
    <w:rsid w:val="00A73FB8"/>
    <w:rsid w:val="00A75086"/>
    <w:rsid w:val="00A763CB"/>
    <w:rsid w:val="00A800A5"/>
    <w:rsid w:val="00A801D1"/>
    <w:rsid w:val="00A81F69"/>
    <w:rsid w:val="00A85EBD"/>
    <w:rsid w:val="00AA31AC"/>
    <w:rsid w:val="00AA3484"/>
    <w:rsid w:val="00AA5CF8"/>
    <w:rsid w:val="00AA7E7B"/>
    <w:rsid w:val="00AB6D0F"/>
    <w:rsid w:val="00AB7858"/>
    <w:rsid w:val="00AC61A6"/>
    <w:rsid w:val="00AC6AD5"/>
    <w:rsid w:val="00AC778C"/>
    <w:rsid w:val="00AD1BE5"/>
    <w:rsid w:val="00AD1DD2"/>
    <w:rsid w:val="00AD2062"/>
    <w:rsid w:val="00AD2F1D"/>
    <w:rsid w:val="00AE1E46"/>
    <w:rsid w:val="00AE25E4"/>
    <w:rsid w:val="00AE41B3"/>
    <w:rsid w:val="00AE4296"/>
    <w:rsid w:val="00AF0989"/>
    <w:rsid w:val="00AF2191"/>
    <w:rsid w:val="00AF785C"/>
    <w:rsid w:val="00B14561"/>
    <w:rsid w:val="00B336AF"/>
    <w:rsid w:val="00B3498C"/>
    <w:rsid w:val="00B425A8"/>
    <w:rsid w:val="00B43CAD"/>
    <w:rsid w:val="00B45D95"/>
    <w:rsid w:val="00B46405"/>
    <w:rsid w:val="00B53333"/>
    <w:rsid w:val="00B55A49"/>
    <w:rsid w:val="00B6358B"/>
    <w:rsid w:val="00B64265"/>
    <w:rsid w:val="00B67F76"/>
    <w:rsid w:val="00B70B36"/>
    <w:rsid w:val="00B70EFF"/>
    <w:rsid w:val="00B7558C"/>
    <w:rsid w:val="00B76124"/>
    <w:rsid w:val="00B818C3"/>
    <w:rsid w:val="00B9030D"/>
    <w:rsid w:val="00B9194F"/>
    <w:rsid w:val="00BA003B"/>
    <w:rsid w:val="00BA4055"/>
    <w:rsid w:val="00BB05E2"/>
    <w:rsid w:val="00BC2ED6"/>
    <w:rsid w:val="00BD0DE2"/>
    <w:rsid w:val="00BD1111"/>
    <w:rsid w:val="00BD26B6"/>
    <w:rsid w:val="00BD5067"/>
    <w:rsid w:val="00BE01C6"/>
    <w:rsid w:val="00BE4DAC"/>
    <w:rsid w:val="00BF13F8"/>
    <w:rsid w:val="00BF697C"/>
    <w:rsid w:val="00C01CFF"/>
    <w:rsid w:val="00C026F2"/>
    <w:rsid w:val="00C02D89"/>
    <w:rsid w:val="00C05DA5"/>
    <w:rsid w:val="00C0704F"/>
    <w:rsid w:val="00C15B78"/>
    <w:rsid w:val="00C2207B"/>
    <w:rsid w:val="00C22BA0"/>
    <w:rsid w:val="00C2496D"/>
    <w:rsid w:val="00C278D7"/>
    <w:rsid w:val="00C460A8"/>
    <w:rsid w:val="00C46129"/>
    <w:rsid w:val="00C4624B"/>
    <w:rsid w:val="00C529E8"/>
    <w:rsid w:val="00C5454B"/>
    <w:rsid w:val="00C6013F"/>
    <w:rsid w:val="00C71238"/>
    <w:rsid w:val="00C71561"/>
    <w:rsid w:val="00C76325"/>
    <w:rsid w:val="00C8124F"/>
    <w:rsid w:val="00C81513"/>
    <w:rsid w:val="00C84637"/>
    <w:rsid w:val="00C90D51"/>
    <w:rsid w:val="00C92AD3"/>
    <w:rsid w:val="00C96045"/>
    <w:rsid w:val="00CA1009"/>
    <w:rsid w:val="00CA1F32"/>
    <w:rsid w:val="00CA30B4"/>
    <w:rsid w:val="00CA610B"/>
    <w:rsid w:val="00CA72FC"/>
    <w:rsid w:val="00CB56F5"/>
    <w:rsid w:val="00CB6E04"/>
    <w:rsid w:val="00CB7BDE"/>
    <w:rsid w:val="00CC08B4"/>
    <w:rsid w:val="00CC2512"/>
    <w:rsid w:val="00CC547F"/>
    <w:rsid w:val="00CC606C"/>
    <w:rsid w:val="00CD2C59"/>
    <w:rsid w:val="00CD4337"/>
    <w:rsid w:val="00CD5D21"/>
    <w:rsid w:val="00CE2652"/>
    <w:rsid w:val="00CE3E5A"/>
    <w:rsid w:val="00CE7906"/>
    <w:rsid w:val="00CF0E19"/>
    <w:rsid w:val="00D05F25"/>
    <w:rsid w:val="00D10345"/>
    <w:rsid w:val="00D11353"/>
    <w:rsid w:val="00D21CF0"/>
    <w:rsid w:val="00D222FC"/>
    <w:rsid w:val="00D27D9B"/>
    <w:rsid w:val="00D31479"/>
    <w:rsid w:val="00D376DB"/>
    <w:rsid w:val="00D408A5"/>
    <w:rsid w:val="00D40DE9"/>
    <w:rsid w:val="00D41212"/>
    <w:rsid w:val="00D42B45"/>
    <w:rsid w:val="00D57EE0"/>
    <w:rsid w:val="00D6191F"/>
    <w:rsid w:val="00D660A1"/>
    <w:rsid w:val="00D748C5"/>
    <w:rsid w:val="00D74ED2"/>
    <w:rsid w:val="00D75416"/>
    <w:rsid w:val="00D92274"/>
    <w:rsid w:val="00D94339"/>
    <w:rsid w:val="00D9707F"/>
    <w:rsid w:val="00D97DD2"/>
    <w:rsid w:val="00DA0AD5"/>
    <w:rsid w:val="00DA0FAD"/>
    <w:rsid w:val="00DA1B01"/>
    <w:rsid w:val="00DA1EB2"/>
    <w:rsid w:val="00DA1F8E"/>
    <w:rsid w:val="00DA4043"/>
    <w:rsid w:val="00DA57A4"/>
    <w:rsid w:val="00DB0D07"/>
    <w:rsid w:val="00DB56EB"/>
    <w:rsid w:val="00DC39E8"/>
    <w:rsid w:val="00DC4922"/>
    <w:rsid w:val="00DD3A4E"/>
    <w:rsid w:val="00DD51B7"/>
    <w:rsid w:val="00DD788A"/>
    <w:rsid w:val="00DE2205"/>
    <w:rsid w:val="00DE2C96"/>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44209"/>
    <w:rsid w:val="00E5223F"/>
    <w:rsid w:val="00E52D4E"/>
    <w:rsid w:val="00E534F0"/>
    <w:rsid w:val="00E66B4F"/>
    <w:rsid w:val="00E741D5"/>
    <w:rsid w:val="00E74474"/>
    <w:rsid w:val="00E86D9B"/>
    <w:rsid w:val="00E86FCE"/>
    <w:rsid w:val="00E87A6A"/>
    <w:rsid w:val="00E90E38"/>
    <w:rsid w:val="00E9232A"/>
    <w:rsid w:val="00EA4D1B"/>
    <w:rsid w:val="00EB1D11"/>
    <w:rsid w:val="00EB7537"/>
    <w:rsid w:val="00EC3DC1"/>
    <w:rsid w:val="00EC4835"/>
    <w:rsid w:val="00ED2F1C"/>
    <w:rsid w:val="00ED3D05"/>
    <w:rsid w:val="00EE26CA"/>
    <w:rsid w:val="00EE325E"/>
    <w:rsid w:val="00EE64AE"/>
    <w:rsid w:val="00EE71A2"/>
    <w:rsid w:val="00F015CB"/>
    <w:rsid w:val="00F02799"/>
    <w:rsid w:val="00F06445"/>
    <w:rsid w:val="00F07114"/>
    <w:rsid w:val="00F206A7"/>
    <w:rsid w:val="00F30BBC"/>
    <w:rsid w:val="00F3105E"/>
    <w:rsid w:val="00F41591"/>
    <w:rsid w:val="00F41A63"/>
    <w:rsid w:val="00F45BEB"/>
    <w:rsid w:val="00F53CEF"/>
    <w:rsid w:val="00F54523"/>
    <w:rsid w:val="00F54B50"/>
    <w:rsid w:val="00F54D76"/>
    <w:rsid w:val="00F84544"/>
    <w:rsid w:val="00F85AA7"/>
    <w:rsid w:val="00F954FA"/>
    <w:rsid w:val="00F95B1F"/>
    <w:rsid w:val="00F96C85"/>
    <w:rsid w:val="00FA05B2"/>
    <w:rsid w:val="00FA68A7"/>
    <w:rsid w:val="00FA7B4A"/>
    <w:rsid w:val="00FC0C51"/>
    <w:rsid w:val="00FC2B3C"/>
    <w:rsid w:val="00FD1CD8"/>
    <w:rsid w:val="00FE1B88"/>
    <w:rsid w:val="00FE5F31"/>
    <w:rsid w:val="01438AEE"/>
    <w:rsid w:val="01487A27"/>
    <w:rsid w:val="01FD456F"/>
    <w:rsid w:val="0224C2E4"/>
    <w:rsid w:val="0261F825"/>
    <w:rsid w:val="027C081B"/>
    <w:rsid w:val="02B76D30"/>
    <w:rsid w:val="02CC182E"/>
    <w:rsid w:val="02DF5B4F"/>
    <w:rsid w:val="03FCA9FC"/>
    <w:rsid w:val="0467E88F"/>
    <w:rsid w:val="049DFE0B"/>
    <w:rsid w:val="04C373A9"/>
    <w:rsid w:val="058E26CA"/>
    <w:rsid w:val="05A11F42"/>
    <w:rsid w:val="05E58133"/>
    <w:rsid w:val="06491105"/>
    <w:rsid w:val="07991E2E"/>
    <w:rsid w:val="07F8680A"/>
    <w:rsid w:val="09B63984"/>
    <w:rsid w:val="0A3D24BD"/>
    <w:rsid w:val="0AEC2981"/>
    <w:rsid w:val="0B1FD399"/>
    <w:rsid w:val="0B502683"/>
    <w:rsid w:val="0B6B25D2"/>
    <w:rsid w:val="0BB40B4D"/>
    <w:rsid w:val="0BCC5E3B"/>
    <w:rsid w:val="0BCE9581"/>
    <w:rsid w:val="0BD594FA"/>
    <w:rsid w:val="0DB01090"/>
    <w:rsid w:val="0DE91D82"/>
    <w:rsid w:val="0E562B61"/>
    <w:rsid w:val="0E6FB1BB"/>
    <w:rsid w:val="0ECF04FA"/>
    <w:rsid w:val="0ED82DD4"/>
    <w:rsid w:val="0EFB30BC"/>
    <w:rsid w:val="0F3C1AC9"/>
    <w:rsid w:val="0F511228"/>
    <w:rsid w:val="0FB288BC"/>
    <w:rsid w:val="0FF63614"/>
    <w:rsid w:val="10416DCD"/>
    <w:rsid w:val="1072C884"/>
    <w:rsid w:val="10E7B152"/>
    <w:rsid w:val="11E0A57C"/>
    <w:rsid w:val="11EDE3C6"/>
    <w:rsid w:val="128BFEA1"/>
    <w:rsid w:val="12B17C4F"/>
    <w:rsid w:val="1336F34C"/>
    <w:rsid w:val="13999B24"/>
    <w:rsid w:val="13D5FEEB"/>
    <w:rsid w:val="143F349C"/>
    <w:rsid w:val="147A8C0B"/>
    <w:rsid w:val="149E2C39"/>
    <w:rsid w:val="1621CA40"/>
    <w:rsid w:val="1652EEC7"/>
    <w:rsid w:val="166E940E"/>
    <w:rsid w:val="16AD7935"/>
    <w:rsid w:val="17358B55"/>
    <w:rsid w:val="180A646F"/>
    <w:rsid w:val="181D41F1"/>
    <w:rsid w:val="185B5F51"/>
    <w:rsid w:val="185E89B8"/>
    <w:rsid w:val="18996798"/>
    <w:rsid w:val="19EBB761"/>
    <w:rsid w:val="1AB091CD"/>
    <w:rsid w:val="1AB6EF6E"/>
    <w:rsid w:val="1B6E5F65"/>
    <w:rsid w:val="1B8787C2"/>
    <w:rsid w:val="1B962A7A"/>
    <w:rsid w:val="1BAC2C19"/>
    <w:rsid w:val="1C2E7216"/>
    <w:rsid w:val="1C3A46A3"/>
    <w:rsid w:val="1CE47BAB"/>
    <w:rsid w:val="1D368A08"/>
    <w:rsid w:val="1DA8820A"/>
    <w:rsid w:val="1DBFFC23"/>
    <w:rsid w:val="1E08D65E"/>
    <w:rsid w:val="1ECC8A20"/>
    <w:rsid w:val="1F79862C"/>
    <w:rsid w:val="1F91E8EA"/>
    <w:rsid w:val="1FA4A6BF"/>
    <w:rsid w:val="1FAF8429"/>
    <w:rsid w:val="21407720"/>
    <w:rsid w:val="2146CE52"/>
    <w:rsid w:val="215C8452"/>
    <w:rsid w:val="21A81DEA"/>
    <w:rsid w:val="224CEF4E"/>
    <w:rsid w:val="22DFB531"/>
    <w:rsid w:val="2379714A"/>
    <w:rsid w:val="23836541"/>
    <w:rsid w:val="265F7E8A"/>
    <w:rsid w:val="2675D0CD"/>
    <w:rsid w:val="269C1AAD"/>
    <w:rsid w:val="27750426"/>
    <w:rsid w:val="282AA354"/>
    <w:rsid w:val="28375CB2"/>
    <w:rsid w:val="286E397D"/>
    <w:rsid w:val="28826007"/>
    <w:rsid w:val="28D349A8"/>
    <w:rsid w:val="298954BD"/>
    <w:rsid w:val="298F0E29"/>
    <w:rsid w:val="29CECA45"/>
    <w:rsid w:val="2A1E93BD"/>
    <w:rsid w:val="2AB4F01F"/>
    <w:rsid w:val="2B948473"/>
    <w:rsid w:val="2C4DA680"/>
    <w:rsid w:val="2D8EE1F1"/>
    <w:rsid w:val="2E6DB920"/>
    <w:rsid w:val="2E8DC968"/>
    <w:rsid w:val="2F4EF53C"/>
    <w:rsid w:val="2F6F6A9C"/>
    <w:rsid w:val="2FC90F41"/>
    <w:rsid w:val="2FF99425"/>
    <w:rsid w:val="3095F03D"/>
    <w:rsid w:val="31355B3D"/>
    <w:rsid w:val="3146860E"/>
    <w:rsid w:val="31A1E07B"/>
    <w:rsid w:val="31D54496"/>
    <w:rsid w:val="3249986D"/>
    <w:rsid w:val="33079A37"/>
    <w:rsid w:val="33495BD4"/>
    <w:rsid w:val="33CF63C1"/>
    <w:rsid w:val="33EDB580"/>
    <w:rsid w:val="341948B3"/>
    <w:rsid w:val="34272124"/>
    <w:rsid w:val="34A4AF17"/>
    <w:rsid w:val="34D7F2A6"/>
    <w:rsid w:val="3533DBB8"/>
    <w:rsid w:val="35BFCA57"/>
    <w:rsid w:val="360CB0AB"/>
    <w:rsid w:val="368C3402"/>
    <w:rsid w:val="36D9CD86"/>
    <w:rsid w:val="36E17DA8"/>
    <w:rsid w:val="38466D33"/>
    <w:rsid w:val="3855F2B7"/>
    <w:rsid w:val="38A8CA22"/>
    <w:rsid w:val="38DA363E"/>
    <w:rsid w:val="38FC9E18"/>
    <w:rsid w:val="3908ECB8"/>
    <w:rsid w:val="39E48505"/>
    <w:rsid w:val="3AA370A4"/>
    <w:rsid w:val="3ABA56E8"/>
    <w:rsid w:val="3B5E1F34"/>
    <w:rsid w:val="3C0FA019"/>
    <w:rsid w:val="3C190AAC"/>
    <w:rsid w:val="3C92F024"/>
    <w:rsid w:val="3CAC1881"/>
    <w:rsid w:val="3DEF1647"/>
    <w:rsid w:val="3E50A7B9"/>
    <w:rsid w:val="3E5A3B0D"/>
    <w:rsid w:val="3E8A7D75"/>
    <w:rsid w:val="3F19B9CA"/>
    <w:rsid w:val="3F91E3B7"/>
    <w:rsid w:val="3FE757FE"/>
    <w:rsid w:val="40570179"/>
    <w:rsid w:val="40F68AE9"/>
    <w:rsid w:val="412CDA31"/>
    <w:rsid w:val="413AE121"/>
    <w:rsid w:val="415550CA"/>
    <w:rsid w:val="41A7F149"/>
    <w:rsid w:val="420BBE3C"/>
    <w:rsid w:val="4293BD2D"/>
    <w:rsid w:val="42F5839A"/>
    <w:rsid w:val="43ACC086"/>
    <w:rsid w:val="4454F7A7"/>
    <w:rsid w:val="471C9BB4"/>
    <w:rsid w:val="47BFE1BC"/>
    <w:rsid w:val="49FAF7E7"/>
    <w:rsid w:val="4A162753"/>
    <w:rsid w:val="4B0B79A4"/>
    <w:rsid w:val="4BE353E0"/>
    <w:rsid w:val="4C390B35"/>
    <w:rsid w:val="4C47444F"/>
    <w:rsid w:val="4C4C9139"/>
    <w:rsid w:val="4C68287B"/>
    <w:rsid w:val="4CAC7B3C"/>
    <w:rsid w:val="4CC283CB"/>
    <w:rsid w:val="4CEA7810"/>
    <w:rsid w:val="4D9850A9"/>
    <w:rsid w:val="4E484B9D"/>
    <w:rsid w:val="4E510028"/>
    <w:rsid w:val="4E784CD3"/>
    <w:rsid w:val="4EB7AA2A"/>
    <w:rsid w:val="4ED69D3E"/>
    <w:rsid w:val="4EEF40D2"/>
    <w:rsid w:val="4F038C20"/>
    <w:rsid w:val="4F3B0B3E"/>
    <w:rsid w:val="5042FFA0"/>
    <w:rsid w:val="5053A7AE"/>
    <w:rsid w:val="5063118E"/>
    <w:rsid w:val="506B9383"/>
    <w:rsid w:val="508E88B2"/>
    <w:rsid w:val="50BB4F46"/>
    <w:rsid w:val="50D6DB9F"/>
    <w:rsid w:val="5149FAA0"/>
    <w:rsid w:val="517ABB28"/>
    <w:rsid w:val="51AB30CE"/>
    <w:rsid w:val="51E838B8"/>
    <w:rsid w:val="52887A5E"/>
    <w:rsid w:val="52BB6237"/>
    <w:rsid w:val="5357E5ED"/>
    <w:rsid w:val="53693918"/>
    <w:rsid w:val="536F9FFD"/>
    <w:rsid w:val="53ABDD77"/>
    <w:rsid w:val="53B17939"/>
    <w:rsid w:val="5401B1F1"/>
    <w:rsid w:val="5404A8AB"/>
    <w:rsid w:val="54766CC5"/>
    <w:rsid w:val="558A3A31"/>
    <w:rsid w:val="55E1691F"/>
    <w:rsid w:val="55F5E264"/>
    <w:rsid w:val="5609B22F"/>
    <w:rsid w:val="560C840A"/>
    <w:rsid w:val="561C051F"/>
    <w:rsid w:val="5648D7DD"/>
    <w:rsid w:val="566DE7C8"/>
    <w:rsid w:val="571EA2BB"/>
    <w:rsid w:val="5868364E"/>
    <w:rsid w:val="5886D91F"/>
    <w:rsid w:val="589292AB"/>
    <w:rsid w:val="58AE6112"/>
    <w:rsid w:val="593BE428"/>
    <w:rsid w:val="5A8D3B49"/>
    <w:rsid w:val="5AD7B489"/>
    <w:rsid w:val="5B087511"/>
    <w:rsid w:val="5BD485A8"/>
    <w:rsid w:val="5C514376"/>
    <w:rsid w:val="5CB4AEDA"/>
    <w:rsid w:val="5D9D399C"/>
    <w:rsid w:val="5DB5EF0E"/>
    <w:rsid w:val="5E294B8B"/>
    <w:rsid w:val="5E883C18"/>
    <w:rsid w:val="5EA3730C"/>
    <w:rsid w:val="5EE17942"/>
    <w:rsid w:val="5F07566C"/>
    <w:rsid w:val="5F1FE1A0"/>
    <w:rsid w:val="5FB08281"/>
    <w:rsid w:val="5FD4E83F"/>
    <w:rsid w:val="6000C840"/>
    <w:rsid w:val="603AA330"/>
    <w:rsid w:val="60E9A56A"/>
    <w:rsid w:val="60FD100F"/>
    <w:rsid w:val="61B2516A"/>
    <w:rsid w:val="6204A8F1"/>
    <w:rsid w:val="62474596"/>
    <w:rsid w:val="63342C9F"/>
    <w:rsid w:val="63F55F19"/>
    <w:rsid w:val="64EED27C"/>
    <w:rsid w:val="6533EE98"/>
    <w:rsid w:val="654DB84E"/>
    <w:rsid w:val="662260F9"/>
    <w:rsid w:val="664DCDF8"/>
    <w:rsid w:val="66BDF1FA"/>
    <w:rsid w:val="66CA01DD"/>
    <w:rsid w:val="66EDE2F1"/>
    <w:rsid w:val="678D3044"/>
    <w:rsid w:val="67E5E9D6"/>
    <w:rsid w:val="67EEE59F"/>
    <w:rsid w:val="6983000A"/>
    <w:rsid w:val="698C0E2B"/>
    <w:rsid w:val="6A5434FA"/>
    <w:rsid w:val="6B4ECC93"/>
    <w:rsid w:val="6B6E7C45"/>
    <w:rsid w:val="6BC2E3DE"/>
    <w:rsid w:val="6BC4632C"/>
    <w:rsid w:val="6C2D3A47"/>
    <w:rsid w:val="6D201B04"/>
    <w:rsid w:val="6D4CB1E0"/>
    <w:rsid w:val="6D77E2E9"/>
    <w:rsid w:val="6D7D7C57"/>
    <w:rsid w:val="6E4A2FFD"/>
    <w:rsid w:val="6ED9CE87"/>
    <w:rsid w:val="6F4C4445"/>
    <w:rsid w:val="6FBD07FA"/>
    <w:rsid w:val="6FCC47C5"/>
    <w:rsid w:val="703F896C"/>
    <w:rsid w:val="71178A8F"/>
    <w:rsid w:val="711E7008"/>
    <w:rsid w:val="71D8D9A1"/>
    <w:rsid w:val="720EFB3E"/>
    <w:rsid w:val="730FA326"/>
    <w:rsid w:val="7360AE8E"/>
    <w:rsid w:val="73D408C0"/>
    <w:rsid w:val="73FDDADC"/>
    <w:rsid w:val="7507E25A"/>
    <w:rsid w:val="753AD590"/>
    <w:rsid w:val="75B1EE73"/>
    <w:rsid w:val="75D4FF89"/>
    <w:rsid w:val="774E518E"/>
    <w:rsid w:val="777B7A0D"/>
    <w:rsid w:val="779AA314"/>
    <w:rsid w:val="788CFE0E"/>
    <w:rsid w:val="790C77A5"/>
    <w:rsid w:val="799DB9E6"/>
    <w:rsid w:val="79C744F2"/>
    <w:rsid w:val="79D0A8B9"/>
    <w:rsid w:val="7A030465"/>
    <w:rsid w:val="7A3797B5"/>
    <w:rsid w:val="7A80A597"/>
    <w:rsid w:val="7B8C8D95"/>
    <w:rsid w:val="7B9F2932"/>
    <w:rsid w:val="7BC57968"/>
    <w:rsid w:val="7C788B26"/>
    <w:rsid w:val="7E7A5A6B"/>
    <w:rsid w:val="7F123208"/>
    <w:rsid w:val="7F1F3838"/>
    <w:rsid w:val="7FE64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04f75,#260859,#004712,#8a2529,#c2a204,#e87d1e"/>
    </o:shapedefaults>
    <o:shapelayout v:ext="edit">
      <o:idmap v:ext="edit" data="1"/>
    </o:shapelayout>
  </w:shapeDefaults>
  <w:decimalSymbol w:val="."/>
  <w:listSeparator w:val=","/>
  <w14:docId w14:val="0E60741D"/>
  <w15:docId w15:val="{8ACDCC9D-56B9-41FB-BC4F-CAE1545A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4"/>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4"/>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147697"/>
    <w:pPr>
      <w:numPr>
        <w:numId w:val="6"/>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5"/>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4"/>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7"/>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3"/>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5"/>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AE25E4"/>
    <w:rPr>
      <w:sz w:val="22"/>
      <w:szCs w:val="24"/>
    </w:rPr>
  </w:style>
  <w:style w:type="paragraph" w:customStyle="1" w:styleId="paragraph">
    <w:name w:val="paragraph"/>
    <w:basedOn w:val="Normal"/>
    <w:rsid w:val="005A6E6D"/>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5A6E6D"/>
  </w:style>
  <w:style w:type="character" w:customStyle="1" w:styleId="eop">
    <w:name w:val="eop"/>
    <w:basedOn w:val="DefaultParagraphFont"/>
    <w:rsid w:val="005A6E6D"/>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27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2866">
      <w:bodyDiv w:val="1"/>
      <w:marLeft w:val="0"/>
      <w:marRight w:val="0"/>
      <w:marTop w:val="0"/>
      <w:marBottom w:val="0"/>
      <w:divBdr>
        <w:top w:val="none" w:sz="0" w:space="0" w:color="auto"/>
        <w:left w:val="none" w:sz="0" w:space="0" w:color="auto"/>
        <w:bottom w:val="none" w:sz="0" w:space="0" w:color="auto"/>
        <w:right w:val="none" w:sz="0" w:space="0" w:color="auto"/>
      </w:divBdr>
    </w:div>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018853966">
      <w:bodyDiv w:val="1"/>
      <w:marLeft w:val="0"/>
      <w:marRight w:val="0"/>
      <w:marTop w:val="0"/>
      <w:marBottom w:val="0"/>
      <w:divBdr>
        <w:top w:val="none" w:sz="0" w:space="0" w:color="auto"/>
        <w:left w:val="none" w:sz="0" w:space="0" w:color="auto"/>
        <w:bottom w:val="none" w:sz="0" w:space="0" w:color="auto"/>
        <w:right w:val="none" w:sz="0" w:space="0" w:color="auto"/>
      </w:divBdr>
      <w:divsChild>
        <w:div w:id="530269760">
          <w:marLeft w:val="0"/>
          <w:marRight w:val="0"/>
          <w:marTop w:val="0"/>
          <w:marBottom w:val="0"/>
          <w:divBdr>
            <w:top w:val="none" w:sz="0" w:space="0" w:color="auto"/>
            <w:left w:val="none" w:sz="0" w:space="0" w:color="auto"/>
            <w:bottom w:val="none" w:sz="0" w:space="0" w:color="auto"/>
            <w:right w:val="none" w:sz="0" w:space="0" w:color="auto"/>
          </w:divBdr>
        </w:div>
        <w:div w:id="704256213">
          <w:marLeft w:val="0"/>
          <w:marRight w:val="0"/>
          <w:marTop w:val="0"/>
          <w:marBottom w:val="0"/>
          <w:divBdr>
            <w:top w:val="none" w:sz="0" w:space="0" w:color="auto"/>
            <w:left w:val="none" w:sz="0" w:space="0" w:color="auto"/>
            <w:bottom w:val="none" w:sz="0" w:space="0" w:color="auto"/>
            <w:right w:val="none" w:sz="0" w:space="0" w:color="auto"/>
          </w:divBdr>
        </w:div>
        <w:div w:id="768895128">
          <w:marLeft w:val="0"/>
          <w:marRight w:val="0"/>
          <w:marTop w:val="0"/>
          <w:marBottom w:val="0"/>
          <w:divBdr>
            <w:top w:val="none" w:sz="0" w:space="0" w:color="auto"/>
            <w:left w:val="none" w:sz="0" w:space="0" w:color="auto"/>
            <w:bottom w:val="none" w:sz="0" w:space="0" w:color="auto"/>
            <w:right w:val="none" w:sz="0" w:space="0" w:color="auto"/>
          </w:divBdr>
          <w:divsChild>
            <w:div w:id="1186747893">
              <w:marLeft w:val="0"/>
              <w:marRight w:val="0"/>
              <w:marTop w:val="0"/>
              <w:marBottom w:val="0"/>
              <w:divBdr>
                <w:top w:val="none" w:sz="0" w:space="0" w:color="auto"/>
                <w:left w:val="none" w:sz="0" w:space="0" w:color="auto"/>
                <w:bottom w:val="none" w:sz="0" w:space="0" w:color="auto"/>
                <w:right w:val="none" w:sz="0" w:space="0" w:color="auto"/>
              </w:divBdr>
            </w:div>
          </w:divsChild>
        </w:div>
        <w:div w:id="1227960748">
          <w:marLeft w:val="0"/>
          <w:marRight w:val="0"/>
          <w:marTop w:val="0"/>
          <w:marBottom w:val="0"/>
          <w:divBdr>
            <w:top w:val="none" w:sz="0" w:space="0" w:color="auto"/>
            <w:left w:val="none" w:sz="0" w:space="0" w:color="auto"/>
            <w:bottom w:val="none" w:sz="0" w:space="0" w:color="auto"/>
            <w:right w:val="none" w:sz="0" w:space="0" w:color="auto"/>
          </w:divBdr>
        </w:div>
        <w:div w:id="1436897738">
          <w:marLeft w:val="0"/>
          <w:marRight w:val="0"/>
          <w:marTop w:val="0"/>
          <w:marBottom w:val="0"/>
          <w:divBdr>
            <w:top w:val="none" w:sz="0" w:space="0" w:color="auto"/>
            <w:left w:val="none" w:sz="0" w:space="0" w:color="auto"/>
            <w:bottom w:val="none" w:sz="0" w:space="0" w:color="auto"/>
            <w:right w:val="none" w:sz="0" w:space="0" w:color="auto"/>
          </w:divBdr>
        </w:div>
        <w:div w:id="1449155012">
          <w:marLeft w:val="0"/>
          <w:marRight w:val="0"/>
          <w:marTop w:val="0"/>
          <w:marBottom w:val="0"/>
          <w:divBdr>
            <w:top w:val="none" w:sz="0" w:space="0" w:color="auto"/>
            <w:left w:val="none" w:sz="0" w:space="0" w:color="auto"/>
            <w:bottom w:val="none" w:sz="0" w:space="0" w:color="auto"/>
            <w:right w:val="none" w:sz="0" w:space="0" w:color="auto"/>
          </w:divBdr>
        </w:div>
        <w:div w:id="1569413560">
          <w:marLeft w:val="0"/>
          <w:marRight w:val="0"/>
          <w:marTop w:val="0"/>
          <w:marBottom w:val="0"/>
          <w:divBdr>
            <w:top w:val="none" w:sz="0" w:space="0" w:color="auto"/>
            <w:left w:val="none" w:sz="0" w:space="0" w:color="auto"/>
            <w:bottom w:val="none" w:sz="0" w:space="0" w:color="auto"/>
            <w:right w:val="none" w:sz="0" w:space="0" w:color="auto"/>
          </w:divBdr>
          <w:divsChild>
            <w:div w:id="98643027">
              <w:marLeft w:val="0"/>
              <w:marRight w:val="0"/>
              <w:marTop w:val="0"/>
              <w:marBottom w:val="0"/>
              <w:divBdr>
                <w:top w:val="none" w:sz="0" w:space="0" w:color="auto"/>
                <w:left w:val="none" w:sz="0" w:space="0" w:color="auto"/>
                <w:bottom w:val="none" w:sz="0" w:space="0" w:color="auto"/>
                <w:right w:val="none" w:sz="0" w:space="0" w:color="auto"/>
              </w:divBdr>
            </w:div>
            <w:div w:id="543366927">
              <w:marLeft w:val="0"/>
              <w:marRight w:val="0"/>
              <w:marTop w:val="0"/>
              <w:marBottom w:val="0"/>
              <w:divBdr>
                <w:top w:val="none" w:sz="0" w:space="0" w:color="auto"/>
                <w:left w:val="none" w:sz="0" w:space="0" w:color="auto"/>
                <w:bottom w:val="none" w:sz="0" w:space="0" w:color="auto"/>
                <w:right w:val="none" w:sz="0" w:space="0" w:color="auto"/>
              </w:divBdr>
            </w:div>
            <w:div w:id="794105671">
              <w:marLeft w:val="0"/>
              <w:marRight w:val="0"/>
              <w:marTop w:val="0"/>
              <w:marBottom w:val="0"/>
              <w:divBdr>
                <w:top w:val="none" w:sz="0" w:space="0" w:color="auto"/>
                <w:left w:val="none" w:sz="0" w:space="0" w:color="auto"/>
                <w:bottom w:val="none" w:sz="0" w:space="0" w:color="auto"/>
                <w:right w:val="none" w:sz="0" w:space="0" w:color="auto"/>
              </w:divBdr>
            </w:div>
            <w:div w:id="979111549">
              <w:marLeft w:val="0"/>
              <w:marRight w:val="0"/>
              <w:marTop w:val="0"/>
              <w:marBottom w:val="0"/>
              <w:divBdr>
                <w:top w:val="none" w:sz="0" w:space="0" w:color="auto"/>
                <w:left w:val="none" w:sz="0" w:space="0" w:color="auto"/>
                <w:bottom w:val="none" w:sz="0" w:space="0" w:color="auto"/>
                <w:right w:val="none" w:sz="0" w:space="0" w:color="auto"/>
              </w:divBdr>
            </w:div>
            <w:div w:id="19127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945255/Evaluation_of_the_2019_holiday_activities_and_food_programme_-_December_202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hristopher.gray@education.gov.uk" TargetMode="External"/><Relationship Id="rId2" Type="http://schemas.openxmlformats.org/officeDocument/2006/relationships/customXml" Target="../customXml/item2.xml"/><Relationship Id="rId16" Type="http://schemas.openxmlformats.org/officeDocument/2006/relationships/hyperlink" Target="mailto:grace.ablett@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hris.gray@education.gov.u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ace.ablett@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E1B16A06E3343AAE17D825D5A5628" ma:contentTypeVersion="6" ma:contentTypeDescription="Create a new document." ma:contentTypeScope="" ma:versionID="17161d5942ce38d10d0c4fbc356b658b">
  <xsd:schema xmlns:xsd="http://www.w3.org/2001/XMLSchema" xmlns:xs="http://www.w3.org/2001/XMLSchema" xmlns:p="http://schemas.microsoft.com/office/2006/metadata/properties" xmlns:ns2="7225a07f-9d03-40dd-86ff-e3dcfca2869d" xmlns:ns3="ea087660-d38d-4f88-88e5-6d7604dadf3e" targetNamespace="http://schemas.microsoft.com/office/2006/metadata/properties" ma:root="true" ma:fieldsID="bff5fcac2fcd601438f0d67764f625aa" ns2:_="" ns3:_="">
    <xsd:import namespace="7225a07f-9d03-40dd-86ff-e3dcfca2869d"/>
    <xsd:import namespace="ea087660-d38d-4f88-88e5-6d7604dadf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5a07f-9d03-40dd-86ff-e3dcfca28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087660-d38d-4f88-88e5-6d7604dadf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ea087660-d38d-4f88-88e5-6d7604dadf3e">
      <UserInfo>
        <DisplayName>HUNNIKIN, Laura</DisplayName>
        <AccountId>53</AccountId>
        <AccountType/>
      </UserInfo>
      <UserInfo>
        <DisplayName>HAYWOOD, Sarah</DisplayName>
        <AccountId>36</AccountId>
        <AccountType/>
      </UserInfo>
      <UserInfo>
        <DisplayName>GRAY, Christopher</DisplayName>
        <AccountId>127</AccountId>
        <AccountType/>
      </UserInfo>
      <UserInfo>
        <DisplayName>GIBSON, Pippa</DisplayName>
        <AccountId>41</AccountId>
        <AccountType/>
      </UserInfo>
      <UserInfo>
        <DisplayName>McAULEY, Vikki</DisplayName>
        <AccountId>139</AccountId>
        <AccountType/>
      </UserInfo>
      <UserInfo>
        <DisplayName>WAITE, Helen</DisplayName>
        <AccountId>22</AccountId>
        <AccountType/>
      </UserInfo>
      <UserInfo>
        <DisplayName>JONES, Mike</DisplayName>
        <AccountId>61</AccountId>
        <AccountType/>
      </UserInfo>
      <UserInfo>
        <DisplayName>HUDSON, Andrew</DisplayName>
        <AccountId>24</AccountId>
        <AccountType/>
      </UserInfo>
      <UserInfo>
        <DisplayName>WATTS, Mela</DisplayName>
        <AccountId>140</AccountId>
        <AccountType/>
      </UserInfo>
      <UserInfo>
        <DisplayName>HARDY, Louise</DisplayName>
        <AccountId>141</AccountId>
        <AccountType/>
      </UserInfo>
      <UserInfo>
        <DisplayName>MAIDMENT, Christopher</DisplayName>
        <AccountId>142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1D92-22E2-4A43-836D-B869AEAD7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5a07f-9d03-40dd-86ff-e3dcfca2869d"/>
    <ds:schemaRef ds:uri="ea087660-d38d-4f88-88e5-6d7604da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ea087660-d38d-4f88-88e5-6d7604dadf3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7225a07f-9d03-40dd-86ff-e3dcfca2869d"/>
    <ds:schemaRef ds:uri="http://www.w3.org/XML/1998/namespace"/>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1EA0704A-55AC-4361-B366-E48839A7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2053</Words>
  <Characters>11704</Characters>
  <Application>Microsoft Office Word</Application>
  <DocSecurity>0</DocSecurity>
  <Lines>97</Lines>
  <Paragraphs>27</Paragraphs>
  <ScaleCrop>false</ScaleCrop>
  <Company>Department for Education</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2</cp:revision>
  <cp:lastPrinted>2013-07-12T02:35:00Z</cp:lastPrinted>
  <dcterms:created xsi:type="dcterms:W3CDTF">2021-02-01T16:25:00Z</dcterms:created>
  <dcterms:modified xsi:type="dcterms:W3CDTF">2021-02-01T16:25:00Z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0x010100334E1B16A06E3343AAE17D825D5A5628</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y fmtid="{D5CDD505-2E9C-101B-9397-08002B2CF9AE}" pid="17" name="i98b064926ea4fbe8f5b88c394ff652b">
    <vt:lpwstr/>
  </property>
  <property fmtid="{D5CDD505-2E9C-101B-9397-08002B2CF9AE}" pid="18" name="DfeSubject">
    <vt:lpwstr/>
  </property>
</Properties>
</file>