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E98" w:rsidRDefault="000A3E98"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A3E98" w:rsidRDefault="000A3E98" w:rsidP="00014683"/>
                          <w:p w:rsidR="000A3E98" w:rsidRDefault="000A3E98" w:rsidP="00014683"/>
                          <w:p w:rsidR="000A3E98" w:rsidRDefault="000A3E98" w:rsidP="00014683"/>
                          <w:p w:rsidR="000A3E98" w:rsidRDefault="000A3E98" w:rsidP="00014683"/>
                          <w:p w:rsidR="000A3E98" w:rsidRDefault="000A3E98" w:rsidP="00014683"/>
                          <w:p w:rsidR="000A3E98" w:rsidRDefault="000A3E98"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A3E98" w:rsidRDefault="000A3E98" w:rsidP="00014683"/>
                          <w:p w:rsidR="000A3E98" w:rsidRDefault="000A3E98" w:rsidP="00014683">
                            <w:pPr>
                              <w:rPr>
                                <w:sz w:val="12"/>
                                <w:szCs w:val="12"/>
                              </w:rPr>
                            </w:pPr>
                          </w:p>
                          <w:p w:rsidR="000A3E98" w:rsidRDefault="000A3E98" w:rsidP="00014683">
                            <w:pPr>
                              <w:rPr>
                                <w:sz w:val="12"/>
                                <w:szCs w:val="12"/>
                              </w:rPr>
                            </w:pPr>
                          </w:p>
                          <w:p w:rsidR="000A3E98" w:rsidRPr="00CF0E13" w:rsidRDefault="000A3E98" w:rsidP="00014683">
                            <w:pPr>
                              <w:rPr>
                                <w:sz w:val="12"/>
                                <w:szCs w:val="12"/>
                              </w:rPr>
                            </w:pPr>
                          </w:p>
                          <w:p w:rsidR="000A3E98" w:rsidRDefault="000A3E98" w:rsidP="00014683">
                            <w:pPr>
                              <w:rPr>
                                <w:sz w:val="16"/>
                                <w:szCs w:val="16"/>
                              </w:rPr>
                            </w:pPr>
                          </w:p>
                          <w:p w:rsidR="000A3E98" w:rsidRPr="00CF0E13" w:rsidRDefault="000A3E98" w:rsidP="00014683">
                            <w:pPr>
                              <w:rPr>
                                <w:sz w:val="12"/>
                                <w:szCs w:val="12"/>
                              </w:rPr>
                            </w:pPr>
                          </w:p>
                          <w:p w:rsidR="000A3E98" w:rsidRDefault="000A3E98" w:rsidP="00014683"/>
                          <w:p w:rsidR="000A3E98" w:rsidRPr="00613154" w:rsidRDefault="000A3E98" w:rsidP="00014683">
                            <w:pPr>
                              <w:rPr>
                                <w:sz w:val="16"/>
                                <w:szCs w:val="16"/>
                              </w:rPr>
                            </w:pPr>
                          </w:p>
                          <w:p w:rsidR="000A3E98" w:rsidRDefault="000A3E98" w:rsidP="00014683"/>
                          <w:p w:rsidR="000A3E98" w:rsidRDefault="000A3E98"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0A3E98" w:rsidRDefault="000A3E98"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A3E98" w:rsidRDefault="000A3E98" w:rsidP="00014683"/>
                    <w:p w:rsidR="000A3E98" w:rsidRDefault="000A3E98" w:rsidP="00014683"/>
                    <w:p w:rsidR="000A3E98" w:rsidRDefault="000A3E98" w:rsidP="00014683"/>
                    <w:p w:rsidR="000A3E98" w:rsidRDefault="000A3E98" w:rsidP="00014683"/>
                    <w:p w:rsidR="000A3E98" w:rsidRDefault="000A3E98" w:rsidP="00014683"/>
                    <w:p w:rsidR="000A3E98" w:rsidRDefault="000A3E98"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A3E98" w:rsidRDefault="000A3E98" w:rsidP="00014683"/>
                    <w:p w:rsidR="000A3E98" w:rsidRDefault="000A3E98" w:rsidP="00014683">
                      <w:pPr>
                        <w:rPr>
                          <w:sz w:val="12"/>
                          <w:szCs w:val="12"/>
                        </w:rPr>
                      </w:pPr>
                    </w:p>
                    <w:p w:rsidR="000A3E98" w:rsidRDefault="000A3E98" w:rsidP="00014683">
                      <w:pPr>
                        <w:rPr>
                          <w:sz w:val="12"/>
                          <w:szCs w:val="12"/>
                        </w:rPr>
                      </w:pPr>
                    </w:p>
                    <w:p w:rsidR="000A3E98" w:rsidRPr="00CF0E13" w:rsidRDefault="000A3E98" w:rsidP="00014683">
                      <w:pPr>
                        <w:rPr>
                          <w:sz w:val="12"/>
                          <w:szCs w:val="12"/>
                        </w:rPr>
                      </w:pPr>
                    </w:p>
                    <w:p w:rsidR="000A3E98" w:rsidRDefault="000A3E98" w:rsidP="00014683">
                      <w:pPr>
                        <w:rPr>
                          <w:sz w:val="16"/>
                          <w:szCs w:val="16"/>
                        </w:rPr>
                      </w:pPr>
                    </w:p>
                    <w:p w:rsidR="000A3E98" w:rsidRPr="00CF0E13" w:rsidRDefault="000A3E98" w:rsidP="00014683">
                      <w:pPr>
                        <w:rPr>
                          <w:sz w:val="12"/>
                          <w:szCs w:val="12"/>
                        </w:rPr>
                      </w:pPr>
                    </w:p>
                    <w:p w:rsidR="000A3E98" w:rsidRDefault="000A3E98" w:rsidP="00014683"/>
                    <w:p w:rsidR="000A3E98" w:rsidRPr="00613154" w:rsidRDefault="000A3E98" w:rsidP="00014683">
                      <w:pPr>
                        <w:rPr>
                          <w:sz w:val="16"/>
                          <w:szCs w:val="16"/>
                        </w:rPr>
                      </w:pPr>
                    </w:p>
                    <w:p w:rsidR="000A3E98" w:rsidRDefault="000A3E98" w:rsidP="00014683"/>
                    <w:p w:rsidR="000A3E98" w:rsidRDefault="000A3E98"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8A7E3A" w:rsidRDefault="000A3E98" w:rsidP="000A3E98">
      <w:pPr>
        <w:tabs>
          <w:tab w:val="left" w:pos="3969"/>
          <w:tab w:val="left" w:pos="7797"/>
        </w:tabs>
        <w:ind w:left="3969" w:right="1319"/>
        <w:jc w:val="left"/>
        <w:rPr>
          <w:rFonts w:cs="Arial"/>
          <w:sz w:val="22"/>
          <w:szCs w:val="22"/>
        </w:rPr>
      </w:pPr>
      <w:r>
        <w:rPr>
          <w:rFonts w:cs="Arial"/>
          <w:sz w:val="22"/>
          <w:szCs w:val="22"/>
        </w:rPr>
        <w:t xml:space="preserve">NML </w:t>
      </w:r>
      <w:r w:rsidR="001716BA">
        <w:rPr>
          <w:rFonts w:cs="Arial"/>
          <w:sz w:val="22"/>
          <w:szCs w:val="22"/>
        </w:rPr>
        <w:t xml:space="preserve">Alphonse </w:t>
      </w:r>
      <w:proofErr w:type="spellStart"/>
      <w:r w:rsidR="001716BA">
        <w:rPr>
          <w:rFonts w:cs="Arial"/>
          <w:sz w:val="22"/>
          <w:szCs w:val="22"/>
        </w:rPr>
        <w:t>Mucha</w:t>
      </w:r>
      <w:proofErr w:type="spellEnd"/>
      <w:r w:rsidR="001716BA">
        <w:rPr>
          <w:rFonts w:cs="Arial"/>
          <w:sz w:val="22"/>
          <w:szCs w:val="22"/>
        </w:rPr>
        <w:t>: In Quest of Beauty Media Brief</w:t>
      </w:r>
    </w:p>
    <w:p w:rsidR="00F309AD" w:rsidRPr="008A7E3A" w:rsidRDefault="00F309AD" w:rsidP="005B2B0D">
      <w:pPr>
        <w:pStyle w:val="Appendixtext"/>
        <w:spacing w:after="0" w:line="288" w:lineRule="auto"/>
        <w:rPr>
          <w:rFonts w:cs="Arial"/>
          <w:sz w:val="22"/>
          <w:szCs w:val="22"/>
        </w:rPr>
      </w:pPr>
    </w:p>
    <w:p w:rsidR="00012C91" w:rsidRPr="008A7E3A" w:rsidRDefault="00012C91" w:rsidP="003F7D70">
      <w:pPr>
        <w:spacing w:line="288" w:lineRule="auto"/>
        <w:rPr>
          <w:rFonts w:cs="Arial"/>
          <w:sz w:val="22"/>
          <w:szCs w:val="22"/>
        </w:rPr>
      </w:pPr>
    </w:p>
    <w:p w:rsidR="00012C91" w:rsidRPr="008A7E3A" w:rsidRDefault="00E746AC" w:rsidP="005B2B0D">
      <w:pPr>
        <w:spacing w:before="120" w:line="288" w:lineRule="auto"/>
        <w:ind w:left="3969"/>
        <w:rPr>
          <w:rFonts w:cs="Arial"/>
          <w:sz w:val="22"/>
          <w:szCs w:val="22"/>
        </w:rPr>
      </w:pPr>
      <w:r w:rsidRPr="008A7E3A">
        <w:rPr>
          <w:rFonts w:cs="Arial"/>
          <w:b/>
          <w:sz w:val="22"/>
          <w:szCs w:val="22"/>
        </w:rPr>
        <w:t>Author:</w:t>
      </w:r>
      <w:r w:rsidRPr="008A7E3A">
        <w:rPr>
          <w:rFonts w:cs="Arial"/>
          <w:sz w:val="22"/>
          <w:szCs w:val="22"/>
        </w:rPr>
        <w:t xml:space="preserve"> </w:t>
      </w:r>
      <w:r w:rsidR="008A7E3A" w:rsidRPr="008A7E3A">
        <w:rPr>
          <w:rFonts w:cs="Arial"/>
          <w:sz w:val="22"/>
          <w:szCs w:val="22"/>
        </w:rPr>
        <w:tab/>
      </w:r>
      <w:r w:rsidR="001716BA">
        <w:rPr>
          <w:rFonts w:cs="Arial"/>
          <w:sz w:val="22"/>
          <w:szCs w:val="22"/>
        </w:rPr>
        <w:t>Felicity Crease</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A7E3A">
        <w:rPr>
          <w:rFonts w:cs="Arial"/>
          <w:sz w:val="22"/>
          <w:szCs w:val="22"/>
        </w:rPr>
        <w:t xml:space="preserve"> </w:t>
      </w:r>
      <w:r w:rsidR="008A7E3A">
        <w:rPr>
          <w:rFonts w:cs="Arial"/>
          <w:sz w:val="22"/>
          <w:szCs w:val="22"/>
        </w:rPr>
        <w:tab/>
        <w:t>2</w:t>
      </w:r>
      <w:r w:rsidR="001716BA">
        <w:rPr>
          <w:rFonts w:cs="Arial"/>
          <w:sz w:val="22"/>
          <w:szCs w:val="22"/>
        </w:rPr>
        <w:t>7</w:t>
      </w:r>
      <w:r w:rsidR="008A7E3A">
        <w:rPr>
          <w:rFonts w:cs="Arial"/>
          <w:sz w:val="22"/>
          <w:szCs w:val="22"/>
        </w:rPr>
        <w:t>/04/2017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1543E4">
      <w:pPr>
        <w:pStyle w:val="ListParagraph"/>
        <w:numPr>
          <w:ilvl w:val="0"/>
          <w:numId w:val="18"/>
        </w:numPr>
        <w:spacing w:line="240" w:lineRule="auto"/>
      </w:pPr>
      <w:r>
        <w:t>Introduction</w:t>
      </w:r>
      <w:r>
        <w:tab/>
      </w:r>
      <w:r>
        <w:tab/>
      </w:r>
      <w:r>
        <w:tab/>
      </w:r>
      <w:r>
        <w:tab/>
      </w:r>
      <w:r>
        <w:tab/>
      </w:r>
      <w:r>
        <w:tab/>
      </w:r>
      <w:r>
        <w:tab/>
      </w:r>
      <w:r w:rsidR="001543E4">
        <w:t>3</w:t>
      </w:r>
    </w:p>
    <w:p w:rsidR="003D10E0" w:rsidRDefault="003D10E0" w:rsidP="001543E4">
      <w:pPr>
        <w:pStyle w:val="ListParagraph"/>
        <w:spacing w:line="240" w:lineRule="auto"/>
      </w:pPr>
      <w:r>
        <w:t>1.1</w:t>
      </w:r>
      <w:r>
        <w:tab/>
        <w:t>Company Background</w:t>
      </w:r>
      <w:r>
        <w:tab/>
      </w:r>
      <w:r>
        <w:tab/>
      </w:r>
      <w:r>
        <w:tab/>
      </w:r>
      <w:r>
        <w:tab/>
      </w:r>
      <w:r>
        <w:tab/>
      </w:r>
      <w:r w:rsidR="001543E4">
        <w:t>3</w:t>
      </w:r>
    </w:p>
    <w:p w:rsidR="003D10E0" w:rsidRDefault="00584DDC" w:rsidP="001543E4">
      <w:pPr>
        <w:pStyle w:val="ListParagraph"/>
        <w:spacing w:line="240" w:lineRule="auto"/>
      </w:pPr>
      <w:r>
        <w:t>1.2</w:t>
      </w:r>
      <w:r>
        <w:tab/>
        <w:t>Project Background</w:t>
      </w:r>
      <w:r>
        <w:tab/>
      </w:r>
      <w:r>
        <w:tab/>
      </w:r>
      <w:r>
        <w:tab/>
      </w:r>
      <w:r>
        <w:tab/>
      </w:r>
      <w:r>
        <w:tab/>
        <w:t>4</w:t>
      </w:r>
    </w:p>
    <w:p w:rsidR="003D10E0" w:rsidRDefault="003D10E0" w:rsidP="001543E4">
      <w:pPr>
        <w:pStyle w:val="ListParagraph"/>
        <w:spacing w:line="240" w:lineRule="auto"/>
      </w:pPr>
      <w:r>
        <w:t>1.3</w:t>
      </w:r>
      <w:r>
        <w:tab/>
        <w:t>High Level Overview of Re</w:t>
      </w:r>
      <w:r w:rsidR="001543E4">
        <w:t>quirements</w:t>
      </w:r>
      <w:r w:rsidR="001543E4">
        <w:tab/>
      </w:r>
      <w:r w:rsidR="001543E4">
        <w:tab/>
      </w:r>
      <w:r w:rsidR="001543E4">
        <w:tab/>
        <w:t>4</w:t>
      </w:r>
    </w:p>
    <w:p w:rsidR="00083F40" w:rsidRDefault="00083F40" w:rsidP="001543E4">
      <w:pPr>
        <w:pStyle w:val="ListParagraph"/>
        <w:spacing w:line="240" w:lineRule="auto"/>
      </w:pPr>
    </w:p>
    <w:p w:rsidR="008048E0" w:rsidRDefault="008048E0" w:rsidP="001543E4">
      <w:pPr>
        <w:pStyle w:val="ListParagraph"/>
        <w:numPr>
          <w:ilvl w:val="0"/>
          <w:numId w:val="18"/>
        </w:numPr>
        <w:spacing w:line="240" w:lineRule="auto"/>
      </w:pPr>
      <w:r>
        <w:t>Tender Instruction</w:t>
      </w:r>
      <w:r>
        <w:tab/>
        <w:t>s</w:t>
      </w:r>
      <w:r>
        <w:tab/>
      </w:r>
      <w:r>
        <w:tab/>
      </w:r>
      <w:r>
        <w:tab/>
      </w:r>
      <w:r>
        <w:tab/>
      </w:r>
      <w:r>
        <w:tab/>
      </w:r>
      <w:r>
        <w:tab/>
      </w:r>
      <w:r w:rsidR="001543E4">
        <w:t>6</w:t>
      </w:r>
    </w:p>
    <w:p w:rsidR="008048E0" w:rsidRDefault="008048E0" w:rsidP="001543E4">
      <w:pPr>
        <w:pStyle w:val="ListParagraph"/>
        <w:spacing w:line="240" w:lineRule="auto"/>
      </w:pPr>
      <w:r>
        <w:t>2.1</w:t>
      </w:r>
      <w:r>
        <w:tab/>
        <w:t>Introduction</w:t>
      </w:r>
      <w:r>
        <w:tab/>
      </w:r>
      <w:r>
        <w:tab/>
      </w:r>
      <w:r>
        <w:tab/>
      </w:r>
      <w:r>
        <w:tab/>
      </w:r>
      <w:r>
        <w:tab/>
      </w:r>
      <w:r>
        <w:tab/>
      </w:r>
      <w:r w:rsidR="001543E4">
        <w:t>6</w:t>
      </w:r>
    </w:p>
    <w:p w:rsidR="009F4167" w:rsidRDefault="001543E4" w:rsidP="001543E4">
      <w:pPr>
        <w:pStyle w:val="ListParagraph"/>
        <w:spacing w:line="240" w:lineRule="auto"/>
      </w:pPr>
      <w:r>
        <w:t>2.2</w:t>
      </w:r>
      <w:r>
        <w:tab/>
        <w:t>General</w:t>
      </w:r>
      <w:r>
        <w:tab/>
      </w:r>
      <w:r>
        <w:tab/>
      </w:r>
      <w:r>
        <w:tab/>
      </w:r>
      <w:r>
        <w:tab/>
      </w:r>
      <w:r>
        <w:tab/>
      </w:r>
      <w:r>
        <w:tab/>
      </w:r>
      <w:r>
        <w:tab/>
        <w:t>6</w:t>
      </w:r>
    </w:p>
    <w:p w:rsidR="00822A95" w:rsidRDefault="008048E0" w:rsidP="001543E4">
      <w:pPr>
        <w:pStyle w:val="ListParagraph"/>
        <w:spacing w:line="240" w:lineRule="auto"/>
      </w:pPr>
      <w:r>
        <w:t>2.</w:t>
      </w:r>
      <w:r w:rsidR="009F4167">
        <w:t>3</w:t>
      </w:r>
      <w:r>
        <w:tab/>
        <w:t>Confidentiality and Non-Disclosure</w:t>
      </w:r>
      <w:r>
        <w:tab/>
      </w:r>
      <w:r>
        <w:tab/>
      </w:r>
      <w:r>
        <w:tab/>
      </w:r>
      <w:r>
        <w:tab/>
      </w:r>
      <w:r w:rsidR="001543E4">
        <w:t>7</w:t>
      </w:r>
    </w:p>
    <w:p w:rsidR="008048E0" w:rsidRDefault="008048E0" w:rsidP="001543E4">
      <w:pPr>
        <w:pStyle w:val="ListParagraph"/>
        <w:spacing w:line="240" w:lineRule="auto"/>
      </w:pPr>
      <w:r>
        <w:t>2.</w:t>
      </w:r>
      <w:r w:rsidR="009F4167">
        <w:t>4</w:t>
      </w:r>
      <w:r>
        <w:tab/>
        <w:t>Accuracy of Information and Liability of NML</w:t>
      </w:r>
      <w:r>
        <w:tab/>
      </w:r>
      <w:r>
        <w:tab/>
      </w:r>
      <w:r>
        <w:tab/>
      </w:r>
      <w:r w:rsidR="001543E4">
        <w:t>7</w:t>
      </w:r>
    </w:p>
    <w:p w:rsidR="008048E0" w:rsidRDefault="008048E0" w:rsidP="001543E4">
      <w:pPr>
        <w:pStyle w:val="ListParagraph"/>
        <w:spacing w:line="240" w:lineRule="auto"/>
      </w:pPr>
      <w:r>
        <w:t>2.</w:t>
      </w:r>
      <w:r w:rsidR="009F4167">
        <w:t>5</w:t>
      </w:r>
      <w:r>
        <w:tab/>
      </w:r>
      <w:r w:rsidR="00EB7FAE">
        <w:t>Cost of Preparation</w:t>
      </w:r>
      <w:r>
        <w:tab/>
      </w:r>
      <w:r>
        <w:tab/>
      </w:r>
      <w:r>
        <w:tab/>
      </w:r>
      <w:r>
        <w:tab/>
      </w:r>
      <w:r>
        <w:tab/>
      </w:r>
      <w:r w:rsidR="001543E4">
        <w:t>8</w:t>
      </w:r>
    </w:p>
    <w:p w:rsidR="000A3E98" w:rsidRDefault="00EB7FAE" w:rsidP="001543E4">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1543E4">
        <w:t>8</w:t>
      </w:r>
    </w:p>
    <w:p w:rsidR="008048E0" w:rsidRDefault="00EB7FAE" w:rsidP="001543E4">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1543E4">
        <w:t>8</w:t>
      </w:r>
    </w:p>
    <w:p w:rsidR="00EB7FAE" w:rsidRDefault="00EB7FAE" w:rsidP="001543E4">
      <w:pPr>
        <w:pStyle w:val="ListParagraph"/>
        <w:spacing w:line="240" w:lineRule="auto"/>
      </w:pPr>
      <w:r>
        <w:t>2.</w:t>
      </w:r>
      <w:r w:rsidR="009F4167">
        <w:t>8</w:t>
      </w:r>
      <w:r>
        <w:tab/>
        <w:t>Payments Against a Contract Award</w:t>
      </w:r>
      <w:r>
        <w:tab/>
      </w:r>
      <w:r>
        <w:tab/>
      </w:r>
      <w:r>
        <w:tab/>
      </w:r>
      <w:r>
        <w:tab/>
      </w:r>
      <w:r w:rsidR="001543E4">
        <w:t>8</w:t>
      </w:r>
    </w:p>
    <w:p w:rsidR="00EB7FAE" w:rsidRDefault="00EB7FAE" w:rsidP="001543E4">
      <w:pPr>
        <w:pStyle w:val="ListParagraph"/>
        <w:spacing w:line="240" w:lineRule="auto"/>
      </w:pPr>
      <w:r>
        <w:t>2.</w:t>
      </w:r>
      <w:r w:rsidR="009F4167">
        <w:t>9</w:t>
      </w:r>
      <w:r>
        <w:tab/>
      </w:r>
      <w:r w:rsidR="003D2508">
        <w:t>Bidder</w:t>
      </w:r>
      <w:r>
        <w:t xml:space="preserve"> Misrepresentation or Default</w:t>
      </w:r>
      <w:r>
        <w:tab/>
      </w:r>
      <w:r>
        <w:tab/>
      </w:r>
      <w:r>
        <w:tab/>
      </w:r>
      <w:r>
        <w:tab/>
      </w:r>
      <w:r w:rsidR="001543E4">
        <w:t>8</w:t>
      </w:r>
    </w:p>
    <w:p w:rsidR="00EB7FAE" w:rsidRDefault="00EB7FAE" w:rsidP="001543E4">
      <w:pPr>
        <w:pStyle w:val="ListParagraph"/>
        <w:spacing w:line="240" w:lineRule="auto"/>
      </w:pPr>
      <w:r>
        <w:t>2.</w:t>
      </w:r>
      <w:r w:rsidR="009F4167">
        <w:t>10</w:t>
      </w:r>
      <w:r>
        <w:tab/>
        <w:t>Amendments to the Tender</w:t>
      </w:r>
      <w:r>
        <w:tab/>
      </w:r>
      <w:r>
        <w:tab/>
      </w:r>
      <w:r>
        <w:tab/>
      </w:r>
      <w:r>
        <w:tab/>
      </w:r>
      <w:r>
        <w:tab/>
      </w:r>
      <w:r w:rsidR="001543E4">
        <w:t>8</w:t>
      </w:r>
    </w:p>
    <w:p w:rsidR="009F4167" w:rsidRDefault="009F4167" w:rsidP="001543E4">
      <w:pPr>
        <w:pStyle w:val="ListParagraph"/>
        <w:spacing w:line="240" w:lineRule="auto"/>
      </w:pPr>
      <w:r>
        <w:t>2.11</w:t>
      </w:r>
      <w:r>
        <w:tab/>
        <w:t>Responding to the Tender</w:t>
      </w:r>
      <w:r>
        <w:tab/>
      </w:r>
      <w:r>
        <w:tab/>
      </w:r>
      <w:r>
        <w:tab/>
      </w:r>
      <w:r>
        <w:tab/>
      </w:r>
      <w:r>
        <w:tab/>
      </w:r>
      <w:r w:rsidR="001543E4">
        <w:t>8</w:t>
      </w:r>
    </w:p>
    <w:p w:rsidR="00083F40" w:rsidRDefault="00083F40" w:rsidP="001543E4">
      <w:pPr>
        <w:pStyle w:val="ListParagraph"/>
        <w:spacing w:line="240" w:lineRule="auto"/>
      </w:pPr>
    </w:p>
    <w:p w:rsidR="006F0DF0" w:rsidRDefault="006F0DF0" w:rsidP="001543E4">
      <w:pPr>
        <w:pStyle w:val="ListParagraph"/>
        <w:numPr>
          <w:ilvl w:val="0"/>
          <w:numId w:val="18"/>
        </w:numPr>
        <w:spacing w:line="240" w:lineRule="auto"/>
      </w:pPr>
      <w:r>
        <w:t>Tender Timing, Scoring and Process</w:t>
      </w:r>
      <w:r>
        <w:tab/>
      </w:r>
      <w:r>
        <w:tab/>
      </w:r>
      <w:r>
        <w:tab/>
      </w:r>
      <w:r>
        <w:tab/>
      </w:r>
      <w:r>
        <w:tab/>
      </w:r>
      <w:r w:rsidR="000A3E98">
        <w:t>1</w:t>
      </w:r>
      <w:r w:rsidR="001543E4">
        <w:t>0</w:t>
      </w:r>
    </w:p>
    <w:p w:rsidR="00535C01" w:rsidRDefault="00535C01" w:rsidP="001543E4">
      <w:pPr>
        <w:pStyle w:val="ListParagraph"/>
        <w:spacing w:line="240" w:lineRule="auto"/>
      </w:pPr>
      <w:r>
        <w:t>3.1</w:t>
      </w:r>
      <w:r w:rsidR="006F0DF0">
        <w:tab/>
        <w:t xml:space="preserve">Questions and Additional </w:t>
      </w:r>
      <w:proofErr w:type="spellStart"/>
      <w:r w:rsidR="006F0DF0">
        <w:t>Informations</w:t>
      </w:r>
      <w:proofErr w:type="spellEnd"/>
      <w:r w:rsidR="006F0DF0">
        <w:tab/>
      </w:r>
      <w:r w:rsidR="006F0DF0">
        <w:tab/>
      </w:r>
      <w:r w:rsidR="006F0DF0">
        <w:tab/>
      </w:r>
      <w:r w:rsidR="001543E4">
        <w:t>10</w:t>
      </w:r>
    </w:p>
    <w:p w:rsidR="006F0DF0" w:rsidRDefault="00535C01" w:rsidP="001543E4">
      <w:pPr>
        <w:pStyle w:val="ListParagraph"/>
        <w:spacing w:line="240" w:lineRule="auto"/>
      </w:pPr>
      <w:r>
        <w:t>3.</w:t>
      </w:r>
      <w:r w:rsidR="00584DDC">
        <w:t>2</w:t>
      </w:r>
      <w:r w:rsidR="006F0DF0">
        <w:tab/>
        <w:t>Target Timetable</w:t>
      </w:r>
      <w:r w:rsidR="006F0DF0">
        <w:tab/>
      </w:r>
      <w:r w:rsidR="006F0DF0">
        <w:tab/>
      </w:r>
      <w:r w:rsidR="006F0DF0">
        <w:tab/>
      </w:r>
      <w:r w:rsidR="006F0DF0">
        <w:tab/>
      </w:r>
      <w:r w:rsidR="006F0DF0">
        <w:tab/>
      </w:r>
      <w:r w:rsidR="001633F4">
        <w:tab/>
      </w:r>
      <w:r w:rsidR="001543E4">
        <w:t>10</w:t>
      </w:r>
      <w:r w:rsidR="006F0DF0">
        <w:tab/>
      </w:r>
    </w:p>
    <w:p w:rsidR="006F0DF0" w:rsidRDefault="00535C01" w:rsidP="001543E4">
      <w:pPr>
        <w:pStyle w:val="ListParagraph"/>
        <w:spacing w:line="240" w:lineRule="auto"/>
      </w:pPr>
      <w:r>
        <w:t>3.</w:t>
      </w:r>
      <w:r w:rsidR="00584DDC">
        <w:t>3</w:t>
      </w:r>
      <w:r w:rsidR="006F0DF0">
        <w:tab/>
        <w:t>Timing and Delivery</w:t>
      </w:r>
      <w:r w:rsidR="006F0DF0">
        <w:tab/>
      </w:r>
      <w:r w:rsidR="006F0DF0">
        <w:tab/>
      </w:r>
      <w:r w:rsidR="006F0DF0">
        <w:tab/>
      </w:r>
      <w:r w:rsidR="006F0DF0">
        <w:tab/>
      </w:r>
      <w:r w:rsidR="006F0DF0">
        <w:tab/>
      </w:r>
      <w:r w:rsidR="001543E4">
        <w:t>10</w:t>
      </w:r>
      <w:r w:rsidR="00084C2C">
        <w:tab/>
      </w:r>
    </w:p>
    <w:p w:rsidR="006F0DF0" w:rsidRDefault="00535C01" w:rsidP="001543E4">
      <w:pPr>
        <w:pStyle w:val="ListParagraph"/>
        <w:spacing w:line="240" w:lineRule="auto"/>
      </w:pPr>
      <w:r>
        <w:t>3.</w:t>
      </w:r>
      <w:r w:rsidR="00584DDC">
        <w:t>4</w:t>
      </w:r>
      <w:r w:rsidR="001633F4">
        <w:tab/>
        <w:t>Evaluation</w:t>
      </w:r>
      <w:r w:rsidR="001633F4">
        <w:tab/>
      </w:r>
      <w:r w:rsidR="001633F4">
        <w:tab/>
      </w:r>
      <w:r w:rsidR="001633F4">
        <w:tab/>
      </w:r>
      <w:r w:rsidR="001633F4">
        <w:tab/>
      </w:r>
      <w:r w:rsidR="001633F4">
        <w:tab/>
      </w:r>
      <w:r w:rsidR="001633F4">
        <w:tab/>
      </w:r>
      <w:r w:rsidR="001543E4">
        <w:t>11</w:t>
      </w:r>
    </w:p>
    <w:p w:rsidR="00083F40" w:rsidRDefault="00083F40" w:rsidP="001543E4">
      <w:pPr>
        <w:pStyle w:val="ListParagraph"/>
        <w:spacing w:line="240" w:lineRule="auto"/>
      </w:pPr>
    </w:p>
    <w:p w:rsidR="00EB7FAE" w:rsidRDefault="00084C2C" w:rsidP="001543E4">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1543E4">
        <w:t>12</w:t>
      </w:r>
    </w:p>
    <w:p w:rsidR="00084C2C" w:rsidRDefault="001633F4" w:rsidP="001543E4">
      <w:pPr>
        <w:pStyle w:val="ListParagraph"/>
        <w:spacing w:line="240" w:lineRule="auto"/>
      </w:pPr>
      <w:r>
        <w:t>4.1</w:t>
      </w:r>
      <w:r>
        <w:tab/>
        <w:t>Introduction</w:t>
      </w:r>
      <w:r>
        <w:tab/>
      </w:r>
      <w:r>
        <w:tab/>
      </w:r>
      <w:r>
        <w:tab/>
      </w:r>
      <w:r>
        <w:tab/>
      </w:r>
      <w:r>
        <w:tab/>
      </w:r>
      <w:r>
        <w:tab/>
      </w:r>
      <w:r w:rsidR="001543E4">
        <w:t>12</w:t>
      </w:r>
    </w:p>
    <w:p w:rsidR="00EB7FAE" w:rsidRDefault="00084C2C" w:rsidP="001543E4">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1543E4">
        <w:t>12</w:t>
      </w:r>
    </w:p>
    <w:p w:rsidR="00EB7FAE" w:rsidRDefault="00084C2C" w:rsidP="001543E4">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543E4">
        <w:t>12</w:t>
      </w:r>
      <w:r w:rsidR="00EB7FAE">
        <w:tab/>
      </w:r>
      <w:r w:rsidR="00EB7FAE">
        <w:tab/>
      </w:r>
    </w:p>
    <w:p w:rsidR="00084C2C" w:rsidRDefault="001633F4" w:rsidP="001543E4">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1543E4">
        <w:t>12</w:t>
      </w:r>
    </w:p>
    <w:p w:rsidR="00EB7FAE" w:rsidRDefault="001633F4" w:rsidP="001543E4">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084C2C">
        <w:t>.4</w:t>
      </w:r>
      <w:r w:rsidR="00084C2C">
        <w:tab/>
        <w:t>Reference Clients</w:t>
      </w:r>
      <w:r w:rsidR="00084C2C">
        <w:tab/>
      </w:r>
      <w:r w:rsidR="00084C2C">
        <w:tab/>
      </w:r>
      <w:r w:rsidR="00084C2C">
        <w:tab/>
      </w:r>
      <w:r w:rsidR="00084C2C">
        <w:tab/>
      </w:r>
      <w:r w:rsidR="00084C2C">
        <w:tab/>
      </w:r>
      <w:r>
        <w:t>1</w:t>
      </w:r>
      <w:r w:rsidR="001543E4">
        <w:t>3</w:t>
      </w:r>
    </w:p>
    <w:p w:rsidR="009C597D" w:rsidRDefault="009C597D" w:rsidP="001543E4">
      <w:pPr>
        <w:spacing w:line="240" w:lineRule="auto"/>
        <w:ind w:firstLine="709"/>
      </w:pPr>
      <w:r>
        <w:t>4.</w:t>
      </w:r>
      <w:r w:rsidR="00584DDC">
        <w:t>4</w:t>
      </w:r>
      <w:r>
        <w:tab/>
        <w:t>NML Procurement P</w:t>
      </w:r>
      <w:r w:rsidR="00E36462">
        <w:t>rotocol</w:t>
      </w:r>
      <w:r w:rsidR="000A3E98">
        <w:tab/>
      </w:r>
      <w:r w:rsidR="000A3E98">
        <w:tab/>
      </w:r>
      <w:r w:rsidR="000A3E98">
        <w:tab/>
      </w:r>
      <w:r w:rsidR="000A3E98">
        <w:tab/>
      </w:r>
      <w:r w:rsidR="001543E4">
        <w:tab/>
        <w:t>13</w:t>
      </w:r>
    </w:p>
    <w:p w:rsidR="00EB7FAE" w:rsidRDefault="001633F4" w:rsidP="001543E4">
      <w:pPr>
        <w:spacing w:line="240" w:lineRule="auto"/>
        <w:ind w:firstLine="709"/>
      </w:pPr>
      <w:r>
        <w:t>4.</w:t>
      </w:r>
      <w:r w:rsidR="00584DDC">
        <w:t>5</w:t>
      </w:r>
      <w:r w:rsidR="00EB7FAE">
        <w:tab/>
        <w:t>Timetable</w:t>
      </w:r>
      <w:r w:rsidR="00EB7FAE">
        <w:tab/>
      </w:r>
      <w:r w:rsidR="00EB7FAE">
        <w:tab/>
      </w:r>
      <w:r w:rsidR="00EB7FAE">
        <w:tab/>
      </w:r>
      <w:r w:rsidR="00EB7FAE">
        <w:tab/>
      </w:r>
      <w:r w:rsidR="00EB7FAE">
        <w:tab/>
      </w:r>
      <w:r w:rsidR="00084C2C">
        <w:tab/>
      </w:r>
      <w:r>
        <w:t>1</w:t>
      </w:r>
      <w:r w:rsidR="001543E4">
        <w:t>4</w:t>
      </w:r>
    </w:p>
    <w:p w:rsidR="00EB7FAE" w:rsidRDefault="001633F4" w:rsidP="001543E4">
      <w:pPr>
        <w:spacing w:line="240" w:lineRule="auto"/>
        <w:ind w:firstLine="709"/>
      </w:pPr>
      <w:r>
        <w:t>4.</w:t>
      </w:r>
      <w:r w:rsidR="00584DDC">
        <w:t>6</w:t>
      </w:r>
      <w:r w:rsidR="00EB7FAE">
        <w:tab/>
        <w:t>Contractual Considerations</w:t>
      </w:r>
      <w:r w:rsidR="00EB7FAE">
        <w:tab/>
      </w:r>
      <w:r w:rsidR="00EB7FAE">
        <w:tab/>
      </w:r>
      <w:r w:rsidR="00EB7FAE">
        <w:tab/>
      </w:r>
      <w:r w:rsidR="00EB7FAE">
        <w:tab/>
      </w:r>
      <w:r w:rsidR="00084C2C">
        <w:tab/>
      </w:r>
      <w:r>
        <w:t>1</w:t>
      </w:r>
      <w:r w:rsidR="001543E4">
        <w:t>4</w:t>
      </w:r>
    </w:p>
    <w:p w:rsidR="001633F4" w:rsidRDefault="001633F4" w:rsidP="001543E4">
      <w:pPr>
        <w:spacing w:line="240" w:lineRule="auto"/>
        <w:ind w:firstLine="709"/>
      </w:pPr>
      <w:r>
        <w:t>4.</w:t>
      </w:r>
      <w:r w:rsidR="00584DDC">
        <w:t>7</w:t>
      </w:r>
      <w:r>
        <w:tab/>
        <w:t>Costs</w:t>
      </w:r>
      <w:r>
        <w:tab/>
      </w:r>
      <w:r>
        <w:tab/>
      </w:r>
      <w:r>
        <w:tab/>
      </w:r>
      <w:r>
        <w:tab/>
      </w:r>
      <w:r>
        <w:tab/>
      </w:r>
      <w:r>
        <w:tab/>
      </w:r>
      <w:r>
        <w:tab/>
        <w:t>1</w:t>
      </w:r>
      <w:r w:rsidR="001543E4">
        <w:t>4</w:t>
      </w:r>
    </w:p>
    <w:p w:rsidR="00841D15" w:rsidRDefault="00841D15" w:rsidP="001543E4">
      <w:pPr>
        <w:spacing w:line="240" w:lineRule="auto"/>
        <w:ind w:firstLine="709"/>
      </w:pPr>
      <w:r>
        <w:t>4.</w:t>
      </w:r>
      <w:r w:rsidR="00584DDC">
        <w:t>8</w:t>
      </w:r>
      <w:r>
        <w:t xml:space="preserve"> </w:t>
      </w:r>
      <w:r>
        <w:tab/>
      </w:r>
      <w:r w:rsidRPr="00841D15">
        <w:rPr>
          <w:rFonts w:cs="Arial"/>
          <w:szCs w:val="18"/>
        </w:rPr>
        <w:t>Summary of Documents to be returned as part of Submission</w:t>
      </w:r>
      <w:r w:rsidR="00584DDC">
        <w:rPr>
          <w:rFonts w:cs="Arial"/>
          <w:szCs w:val="18"/>
        </w:rPr>
        <w:tab/>
        <w:t>14</w:t>
      </w:r>
    </w:p>
    <w:p w:rsidR="004E0330" w:rsidRDefault="004E0330" w:rsidP="001543E4">
      <w:pPr>
        <w:pStyle w:val="ListParagraph"/>
        <w:spacing w:line="240" w:lineRule="auto"/>
        <w:ind w:firstLine="720"/>
      </w:pPr>
    </w:p>
    <w:p w:rsidR="00EB7FAE" w:rsidRDefault="00EB7FAE" w:rsidP="001543E4">
      <w:pPr>
        <w:pStyle w:val="ListParagraph"/>
        <w:numPr>
          <w:ilvl w:val="0"/>
          <w:numId w:val="18"/>
        </w:numPr>
        <w:spacing w:line="240" w:lineRule="auto"/>
      </w:pPr>
      <w:r>
        <w:t>Requirements Specification</w:t>
      </w:r>
      <w:r>
        <w:tab/>
      </w:r>
      <w:r>
        <w:tab/>
      </w:r>
      <w:r>
        <w:tab/>
      </w:r>
      <w:r>
        <w:tab/>
      </w:r>
      <w:r>
        <w:tab/>
      </w:r>
      <w:r>
        <w:tab/>
      </w:r>
      <w:r w:rsidR="001633F4">
        <w:t>1</w:t>
      </w:r>
      <w:r w:rsidR="00584DDC">
        <w:t>5</w:t>
      </w:r>
    </w:p>
    <w:p w:rsidR="00EB7FAE" w:rsidRDefault="001633F4" w:rsidP="001543E4">
      <w:pPr>
        <w:pStyle w:val="ListParagraph"/>
        <w:spacing w:line="240" w:lineRule="auto"/>
      </w:pPr>
      <w:r>
        <w:t>5</w:t>
      </w:r>
      <w:r w:rsidR="00EB7FAE">
        <w:t>.1</w:t>
      </w:r>
      <w:r w:rsidR="00EB7FAE">
        <w:tab/>
        <w:t xml:space="preserve">Requirements </w:t>
      </w:r>
      <w:r w:rsidR="000A3E98">
        <w:t>Overview</w:t>
      </w:r>
      <w:r w:rsidR="00EB7FAE">
        <w:tab/>
      </w:r>
      <w:r w:rsidR="00EB7FAE">
        <w:tab/>
      </w:r>
      <w:r w:rsidR="00EB7FAE">
        <w:tab/>
      </w:r>
      <w:r w:rsidR="00EB7FAE">
        <w:tab/>
      </w:r>
      <w:r w:rsidR="00EB7FAE">
        <w:tab/>
      </w:r>
      <w:r>
        <w:t>1</w:t>
      </w:r>
      <w:r w:rsidR="00584DDC">
        <w:t>5</w:t>
      </w:r>
    </w:p>
    <w:p w:rsidR="00EB7FAE" w:rsidRDefault="001633F4" w:rsidP="001543E4">
      <w:pPr>
        <w:pStyle w:val="ListParagraph"/>
        <w:spacing w:line="240" w:lineRule="auto"/>
      </w:pPr>
      <w:r>
        <w:t>5</w:t>
      </w:r>
      <w:r w:rsidR="00EB7FAE">
        <w:t>.2</w:t>
      </w:r>
      <w:r w:rsidR="00EB7FAE">
        <w:tab/>
      </w:r>
      <w:r w:rsidR="00584DDC">
        <w:t>Target Audience</w:t>
      </w:r>
      <w:r w:rsidR="00584DDC">
        <w:tab/>
      </w:r>
      <w:r w:rsidR="00584DDC">
        <w:tab/>
      </w:r>
      <w:r w:rsidR="00EB7FAE">
        <w:tab/>
      </w:r>
      <w:r w:rsidR="00EB7FAE">
        <w:tab/>
      </w:r>
      <w:r w:rsidR="00EB7FAE">
        <w:tab/>
      </w:r>
      <w:r w:rsidR="00EB7FAE">
        <w:tab/>
      </w:r>
      <w:r>
        <w:t>1</w:t>
      </w:r>
      <w:r w:rsidR="00584DDC">
        <w:t>5</w:t>
      </w:r>
    </w:p>
    <w:p w:rsidR="00EB7FAE" w:rsidRDefault="001633F4" w:rsidP="001543E4">
      <w:pPr>
        <w:pStyle w:val="ListParagraph"/>
        <w:spacing w:line="240" w:lineRule="auto"/>
      </w:pPr>
      <w:r>
        <w:t>5</w:t>
      </w:r>
      <w:r w:rsidR="00EB7FAE">
        <w:t>.3</w:t>
      </w:r>
      <w:r w:rsidR="00EB7FAE">
        <w:tab/>
      </w:r>
      <w:r w:rsidR="00584DDC">
        <w:t>Considerations &amp; Preferences</w:t>
      </w:r>
      <w:r w:rsidR="000A3E98">
        <w:tab/>
      </w:r>
      <w:r w:rsidR="00EB7FAE">
        <w:t xml:space="preserve"> </w:t>
      </w:r>
      <w:r w:rsidR="00EB7FAE">
        <w:tab/>
      </w:r>
      <w:r w:rsidR="00EB7FAE">
        <w:tab/>
      </w:r>
      <w:r w:rsidR="00EB7FAE">
        <w:tab/>
      </w:r>
      <w:r>
        <w:t>1</w:t>
      </w:r>
      <w:r w:rsidR="00584DDC">
        <w:t>5</w:t>
      </w:r>
    </w:p>
    <w:p w:rsidR="00EB7FAE" w:rsidRDefault="000A3E98" w:rsidP="001543E4">
      <w:pPr>
        <w:pStyle w:val="ListParagraph"/>
        <w:spacing w:line="240" w:lineRule="auto"/>
      </w:pPr>
      <w:r>
        <w:t>5.</w:t>
      </w:r>
      <w:r w:rsidR="00584DDC">
        <w:t>4</w:t>
      </w:r>
      <w:r>
        <w:tab/>
      </w:r>
      <w:r w:rsidR="00584DDC">
        <w:t>Implementation</w:t>
      </w:r>
      <w:r w:rsidR="00584DDC">
        <w:tab/>
      </w:r>
      <w:r w:rsidR="00584DDC">
        <w:tab/>
      </w:r>
      <w:r w:rsidR="00AB54B5">
        <w:t xml:space="preserve"> </w:t>
      </w:r>
      <w:r w:rsidR="001633F4">
        <w:tab/>
      </w:r>
      <w:r w:rsidR="00EB7FAE">
        <w:t xml:space="preserve"> </w:t>
      </w:r>
      <w:r w:rsidR="00EB7FAE">
        <w:tab/>
      </w:r>
      <w:r w:rsidR="00EB7FAE">
        <w:tab/>
      </w:r>
      <w:r w:rsidR="00EB7FAE">
        <w:tab/>
      </w:r>
      <w:r w:rsidR="00584DDC">
        <w:t>15</w:t>
      </w:r>
    </w:p>
    <w:p w:rsidR="009F4167" w:rsidRDefault="009F4167" w:rsidP="001543E4">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1543E4" w:rsidRDefault="009C597D" w:rsidP="009C597D">
      <w:pPr>
        <w:pStyle w:val="ListParagraph"/>
        <w:spacing w:line="240" w:lineRule="auto"/>
        <w:ind w:left="0"/>
        <w:rPr>
          <w:rFonts w:cs="Arial"/>
          <w:szCs w:val="18"/>
        </w:rPr>
      </w:pPr>
      <w:r w:rsidRPr="001543E4">
        <w:rPr>
          <w:rFonts w:cs="Arial"/>
          <w:szCs w:val="18"/>
        </w:rPr>
        <w:t xml:space="preserve">Appendix </w:t>
      </w:r>
      <w:r w:rsidR="001716BA">
        <w:rPr>
          <w:rFonts w:cs="Arial"/>
          <w:szCs w:val="18"/>
        </w:rPr>
        <w:t>B</w:t>
      </w:r>
      <w:r w:rsidRPr="001543E4">
        <w:rPr>
          <w:rFonts w:cs="Arial"/>
          <w:szCs w:val="18"/>
        </w:rPr>
        <w:tab/>
        <w:t xml:space="preserve">– </w:t>
      </w:r>
      <w:r w:rsidRPr="001543E4">
        <w:rPr>
          <w:rFonts w:cs="Arial"/>
          <w:szCs w:val="18"/>
        </w:rPr>
        <w:tab/>
        <w:t>NML Procurement P</w:t>
      </w:r>
      <w:r w:rsidR="00E36462" w:rsidRPr="001543E4">
        <w:rPr>
          <w:rFonts w:cs="Arial"/>
          <w:szCs w:val="18"/>
        </w:rPr>
        <w:t>rotocol</w:t>
      </w:r>
    </w:p>
    <w:p w:rsidR="001543E4" w:rsidRPr="00084C2C" w:rsidRDefault="001543E4" w:rsidP="009C597D">
      <w:pPr>
        <w:pStyle w:val="ListParagraph"/>
        <w:spacing w:line="240" w:lineRule="auto"/>
        <w:ind w:left="0"/>
        <w:rPr>
          <w:rFonts w:cs="Arial"/>
          <w:szCs w:val="18"/>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1716BA" w:rsidRDefault="000A5E08" w:rsidP="001716BA">
      <w:pPr>
        <w:spacing w:line="240" w:lineRule="auto"/>
        <w:rPr>
          <w:rFonts w:cs="Arial"/>
          <w:sz w:val="22"/>
          <w:szCs w:val="22"/>
        </w:rPr>
      </w:pPr>
    </w:p>
    <w:p w:rsidR="001716BA" w:rsidRPr="001716BA" w:rsidRDefault="001716BA" w:rsidP="001716BA">
      <w:pPr>
        <w:spacing w:line="240" w:lineRule="auto"/>
        <w:rPr>
          <w:rFonts w:eastAsia="Arial" w:cs="Arial"/>
          <w:b/>
          <w:sz w:val="22"/>
          <w:szCs w:val="22"/>
        </w:rPr>
      </w:pPr>
      <w:r w:rsidRPr="001716BA">
        <w:rPr>
          <w:rFonts w:eastAsia="Arial" w:cs="Arial"/>
          <w:b/>
          <w:sz w:val="22"/>
          <w:szCs w:val="22"/>
        </w:rPr>
        <w:t>Walker Art Gallery, Liverpool</w:t>
      </w:r>
    </w:p>
    <w:p w:rsidR="001716BA" w:rsidRPr="001716BA" w:rsidRDefault="001716BA" w:rsidP="001716BA">
      <w:pPr>
        <w:spacing w:line="240" w:lineRule="auto"/>
        <w:contextualSpacing/>
        <w:rPr>
          <w:rFonts w:cs="Arial"/>
          <w:sz w:val="22"/>
          <w:szCs w:val="22"/>
        </w:rPr>
      </w:pPr>
      <w:r w:rsidRPr="001716BA">
        <w:rPr>
          <w:rFonts w:cs="Arial"/>
          <w:sz w:val="22"/>
          <w:szCs w:val="22"/>
        </w:rPr>
        <w:t xml:space="preserve">The Walker Art Gallery houses an internationally-renowned collection of paintings, sculpture and decorative art. It is one of Europe’s finest galleries, with a collection that ranges from outstanding modern and contemporary works to Medieval and Renaissance masterpieces. Some of the greatest British artists of the last century are represented in the contemporary galleries, from Lucian Freud to David </w:t>
      </w:r>
      <w:proofErr w:type="spellStart"/>
      <w:r w:rsidRPr="001716BA">
        <w:rPr>
          <w:rFonts w:cs="Arial"/>
          <w:sz w:val="22"/>
          <w:szCs w:val="22"/>
        </w:rPr>
        <w:t>Hockney</w:t>
      </w:r>
      <w:proofErr w:type="spellEnd"/>
      <w:r w:rsidRPr="001716BA">
        <w:rPr>
          <w:rFonts w:cs="Arial"/>
          <w:sz w:val="22"/>
          <w:szCs w:val="22"/>
        </w:rPr>
        <w:t xml:space="preserve">, while the Gallery’s Impressionist collection is not to be missed. Visitors can also see paintings by 17th and 18th century masters including </w:t>
      </w:r>
      <w:proofErr w:type="spellStart"/>
      <w:r w:rsidRPr="001716BA">
        <w:rPr>
          <w:rFonts w:cs="Arial"/>
          <w:sz w:val="22"/>
          <w:szCs w:val="22"/>
        </w:rPr>
        <w:t>Poussin</w:t>
      </w:r>
      <w:proofErr w:type="spellEnd"/>
      <w:r w:rsidRPr="001716BA">
        <w:rPr>
          <w:rFonts w:cs="Arial"/>
          <w:sz w:val="22"/>
          <w:szCs w:val="22"/>
        </w:rPr>
        <w:t xml:space="preserve">, Rembrandt and Gainsborough, before taking in the Walker’s famed Pre-Raphaelite collection. Younger visitors will love Big Art for Little Artists, a gallery designed to introduce children to art in a fun and interactive way. The Walker Art Gallery is an Arts Council Collection National Partner. Between April 2016 and March 2019, the Gallery will curate and host an exciting and innovative series of contemporary art exhibitions, drawn from the Arts Council Collection. </w:t>
      </w:r>
    </w:p>
    <w:p w:rsidR="001716BA" w:rsidRPr="001716BA" w:rsidRDefault="00024B0E" w:rsidP="001716BA">
      <w:pPr>
        <w:spacing w:line="240" w:lineRule="auto"/>
        <w:rPr>
          <w:rFonts w:cs="Arial"/>
          <w:sz w:val="22"/>
          <w:szCs w:val="22"/>
          <w:lang w:val="en-US"/>
        </w:rPr>
      </w:pPr>
      <w:hyperlink r:id="rId15" w:history="1">
        <w:r w:rsidR="001716BA" w:rsidRPr="001716BA">
          <w:rPr>
            <w:rStyle w:val="Hyperlink"/>
            <w:rFonts w:cs="Arial"/>
            <w:sz w:val="22"/>
            <w:szCs w:val="22"/>
            <w:lang w:val="en-US"/>
          </w:rPr>
          <w:t>www.liverpoolmuseums.org.uk/walker</w:t>
        </w:r>
      </w:hyperlink>
    </w:p>
    <w:p w:rsidR="001716BA" w:rsidRDefault="001716BA" w:rsidP="00521A37">
      <w:pPr>
        <w:spacing w:line="240" w:lineRule="auto"/>
        <w:rPr>
          <w:rFonts w:cs="Arial"/>
          <w:sz w:val="22"/>
          <w:szCs w:val="22"/>
        </w:rPr>
      </w:pPr>
    </w:p>
    <w:p w:rsidR="001716BA" w:rsidRPr="001716BA" w:rsidRDefault="001716BA" w:rsidP="001716BA">
      <w:pPr>
        <w:spacing w:line="240" w:lineRule="auto"/>
        <w:rPr>
          <w:rFonts w:eastAsia="Arial" w:cs="Arial"/>
          <w:b/>
          <w:sz w:val="22"/>
          <w:szCs w:val="22"/>
        </w:rPr>
      </w:pPr>
      <w:r w:rsidRPr="001716BA">
        <w:rPr>
          <w:rFonts w:eastAsia="Arial" w:cs="Arial"/>
          <w:b/>
          <w:sz w:val="22"/>
          <w:szCs w:val="22"/>
        </w:rPr>
        <w:t>NML Vision and Values</w:t>
      </w:r>
    </w:p>
    <w:p w:rsidR="001716BA" w:rsidRPr="001716BA" w:rsidRDefault="001716BA" w:rsidP="001716BA">
      <w:pPr>
        <w:spacing w:line="240" w:lineRule="auto"/>
        <w:rPr>
          <w:rFonts w:eastAsia="Arial,Times New Roman" w:cs="Arial"/>
          <w:color w:val="000000" w:themeColor="text1"/>
          <w:sz w:val="22"/>
          <w:szCs w:val="22"/>
          <w:lang w:val="en-US" w:eastAsia="en-GB"/>
        </w:rPr>
      </w:pPr>
      <w:r w:rsidRPr="001716BA">
        <w:rPr>
          <w:rFonts w:eastAsia="Arial,Times New Roman" w:cs="Arial"/>
          <w:color w:val="000000" w:themeColor="text1"/>
          <w:sz w:val="22"/>
          <w:szCs w:val="22"/>
          <w:lang w:val="en-US" w:eastAsia="en-GB"/>
        </w:rPr>
        <w:t>Vision</w:t>
      </w:r>
    </w:p>
    <w:p w:rsidR="001716BA" w:rsidRPr="001716BA" w:rsidRDefault="001716BA" w:rsidP="001716BA">
      <w:pPr>
        <w:spacing w:line="240" w:lineRule="auto"/>
        <w:rPr>
          <w:rFonts w:eastAsia="Arial,Times New Roman" w:cs="Arial"/>
          <w:i/>
          <w:iCs/>
          <w:color w:val="000000" w:themeColor="text1"/>
          <w:sz w:val="22"/>
          <w:szCs w:val="22"/>
          <w:lang w:val="en-US" w:eastAsia="en-GB"/>
        </w:rPr>
      </w:pPr>
      <w:r w:rsidRPr="001716BA">
        <w:rPr>
          <w:rFonts w:eastAsia="Arial,Times New Roman" w:cs="Arial"/>
          <w:i/>
          <w:iCs/>
          <w:color w:val="000000" w:themeColor="text1"/>
          <w:sz w:val="22"/>
          <w:szCs w:val="22"/>
          <w:lang w:val="en-US" w:eastAsia="en-GB"/>
        </w:rPr>
        <w:t>To be the world’s leading example of an inclusive museum service.</w:t>
      </w:r>
    </w:p>
    <w:p w:rsidR="001716BA" w:rsidRPr="001716BA" w:rsidRDefault="001716BA" w:rsidP="001716BA">
      <w:pPr>
        <w:spacing w:line="240" w:lineRule="auto"/>
        <w:rPr>
          <w:rFonts w:cs="Arial"/>
          <w:color w:val="000000"/>
          <w:sz w:val="22"/>
          <w:szCs w:val="22"/>
          <w:u w:val="single"/>
        </w:rPr>
      </w:pPr>
    </w:p>
    <w:p w:rsidR="001716BA" w:rsidRPr="001716BA" w:rsidRDefault="001716BA" w:rsidP="001716BA">
      <w:pPr>
        <w:spacing w:line="240" w:lineRule="auto"/>
        <w:rPr>
          <w:rFonts w:eastAsia="Arial,Times New Roman" w:cs="Arial"/>
          <w:color w:val="000000" w:themeColor="text1"/>
          <w:sz w:val="22"/>
          <w:szCs w:val="22"/>
        </w:rPr>
      </w:pPr>
      <w:r w:rsidRPr="001716BA">
        <w:rPr>
          <w:rFonts w:eastAsia="Arial,Times New Roman" w:cs="Arial"/>
          <w:color w:val="000000" w:themeColor="text1"/>
          <w:sz w:val="22"/>
          <w:szCs w:val="22"/>
        </w:rPr>
        <w:t>Values</w:t>
      </w:r>
    </w:p>
    <w:p w:rsidR="001716BA" w:rsidRPr="001716BA" w:rsidRDefault="001716BA" w:rsidP="001716BA">
      <w:pPr>
        <w:numPr>
          <w:ilvl w:val="0"/>
          <w:numId w:val="40"/>
        </w:numPr>
        <w:spacing w:line="240" w:lineRule="auto"/>
        <w:rPr>
          <w:rFonts w:eastAsia="Arial,Times New Roman" w:cs="Arial"/>
          <w:i/>
          <w:iCs/>
          <w:color w:val="000000" w:themeColor="text1"/>
          <w:sz w:val="22"/>
          <w:szCs w:val="22"/>
        </w:rPr>
      </w:pPr>
      <w:r w:rsidRPr="001716BA">
        <w:rPr>
          <w:rFonts w:eastAsia="Arial,Times New Roman" w:cs="Arial"/>
          <w:i/>
          <w:iCs/>
          <w:color w:val="000000" w:themeColor="text1"/>
          <w:sz w:val="22"/>
          <w:szCs w:val="22"/>
        </w:rPr>
        <w:t>We are an inclusive and democratic museum service; we aim to maximise social impact and educational benefit for all – museums change lives.</w:t>
      </w:r>
    </w:p>
    <w:p w:rsidR="001716BA" w:rsidRPr="001716BA" w:rsidRDefault="001716BA" w:rsidP="001716BA">
      <w:pPr>
        <w:spacing w:line="240" w:lineRule="auto"/>
        <w:rPr>
          <w:rFonts w:cs="Arial"/>
          <w:color w:val="000000"/>
          <w:sz w:val="22"/>
          <w:szCs w:val="22"/>
        </w:rPr>
      </w:pPr>
    </w:p>
    <w:p w:rsidR="001716BA" w:rsidRPr="001716BA" w:rsidRDefault="001716BA" w:rsidP="001716BA">
      <w:pPr>
        <w:numPr>
          <w:ilvl w:val="0"/>
          <w:numId w:val="40"/>
        </w:numPr>
        <w:spacing w:line="240" w:lineRule="auto"/>
        <w:rPr>
          <w:rFonts w:eastAsia="Arial,Times New Roman" w:cs="Arial"/>
          <w:i/>
          <w:iCs/>
          <w:color w:val="000000" w:themeColor="text1"/>
          <w:sz w:val="22"/>
          <w:szCs w:val="22"/>
        </w:rPr>
      </w:pPr>
      <w:r w:rsidRPr="001716BA">
        <w:rPr>
          <w:rFonts w:eastAsia="Arial,Times New Roman" w:cs="Arial"/>
          <w:i/>
          <w:iCs/>
          <w:color w:val="000000" w:themeColor="text1"/>
          <w:sz w:val="22"/>
          <w:szCs w:val="22"/>
        </w:rPr>
        <w:t>Museums are fundamentally educational in purpose.</w:t>
      </w:r>
    </w:p>
    <w:p w:rsidR="001716BA" w:rsidRPr="001716BA" w:rsidRDefault="001716BA" w:rsidP="001716BA">
      <w:pPr>
        <w:spacing w:line="240" w:lineRule="auto"/>
        <w:rPr>
          <w:rFonts w:cs="Arial"/>
          <w:i/>
          <w:color w:val="000000"/>
          <w:sz w:val="22"/>
          <w:szCs w:val="22"/>
        </w:rPr>
      </w:pPr>
    </w:p>
    <w:p w:rsidR="001716BA" w:rsidRPr="001716BA" w:rsidRDefault="001716BA" w:rsidP="001716BA">
      <w:pPr>
        <w:numPr>
          <w:ilvl w:val="0"/>
          <w:numId w:val="40"/>
        </w:numPr>
        <w:spacing w:line="240" w:lineRule="auto"/>
        <w:rPr>
          <w:rFonts w:eastAsia="Arial,Times New Roman" w:cs="Arial"/>
          <w:i/>
          <w:iCs/>
          <w:color w:val="000000" w:themeColor="text1"/>
          <w:sz w:val="22"/>
          <w:szCs w:val="22"/>
        </w:rPr>
      </w:pPr>
      <w:r w:rsidRPr="001716BA">
        <w:rPr>
          <w:rFonts w:eastAsia="Arial,Times New Roman" w:cs="Arial"/>
          <w:i/>
          <w:iCs/>
          <w:color w:val="000000" w:themeColor="text1"/>
          <w:sz w:val="22"/>
          <w:szCs w:val="22"/>
        </w:rPr>
        <w:t>Museums are places for ideas and dialogue that use collections to inspire people; we do not avoid contemporary issues or controversy.</w:t>
      </w:r>
    </w:p>
    <w:p w:rsidR="001716BA" w:rsidRPr="001716BA" w:rsidRDefault="001716BA" w:rsidP="001716BA">
      <w:pPr>
        <w:spacing w:line="240" w:lineRule="auto"/>
        <w:rPr>
          <w:rFonts w:cs="Arial"/>
          <w:i/>
          <w:color w:val="000000"/>
          <w:sz w:val="22"/>
          <w:szCs w:val="22"/>
        </w:rPr>
      </w:pPr>
    </w:p>
    <w:p w:rsidR="001716BA" w:rsidRPr="001716BA" w:rsidRDefault="001716BA" w:rsidP="001716BA">
      <w:pPr>
        <w:numPr>
          <w:ilvl w:val="0"/>
          <w:numId w:val="40"/>
        </w:numPr>
        <w:spacing w:line="240" w:lineRule="auto"/>
        <w:rPr>
          <w:rFonts w:eastAsia="Arial,Times New Roman" w:cs="Arial"/>
          <w:i/>
          <w:iCs/>
          <w:color w:val="000000" w:themeColor="text1"/>
          <w:sz w:val="22"/>
          <w:szCs w:val="22"/>
        </w:rPr>
      </w:pPr>
      <w:r w:rsidRPr="001716BA">
        <w:rPr>
          <w:rFonts w:eastAsia="Arial,Times New Roman" w:cs="Arial"/>
          <w:i/>
          <w:iCs/>
          <w:color w:val="000000" w:themeColor="text1"/>
          <w:sz w:val="22"/>
          <w:szCs w:val="22"/>
        </w:rPr>
        <w:t>Museums help promote good citizenship, and act as agents of social change: NML believes in the concept of, and campaigns for, social justice.</w:t>
      </w:r>
    </w:p>
    <w:p w:rsidR="001716BA" w:rsidRPr="001716BA" w:rsidRDefault="001716BA" w:rsidP="001716BA">
      <w:pPr>
        <w:spacing w:line="240" w:lineRule="auto"/>
        <w:rPr>
          <w:rFonts w:cs="Arial"/>
          <w:i/>
          <w:color w:val="000000"/>
          <w:sz w:val="22"/>
          <w:szCs w:val="22"/>
        </w:rPr>
      </w:pPr>
    </w:p>
    <w:p w:rsidR="001716BA" w:rsidRPr="001716BA" w:rsidRDefault="001716BA" w:rsidP="001716BA">
      <w:pPr>
        <w:numPr>
          <w:ilvl w:val="0"/>
          <w:numId w:val="40"/>
        </w:numPr>
        <w:spacing w:line="240" w:lineRule="auto"/>
        <w:rPr>
          <w:rFonts w:eastAsia="Arial,Times New Roman" w:cs="Arial"/>
          <w:i/>
          <w:iCs/>
          <w:color w:val="000000" w:themeColor="text1"/>
          <w:sz w:val="22"/>
          <w:szCs w:val="22"/>
        </w:rPr>
      </w:pPr>
      <w:r w:rsidRPr="001716BA">
        <w:rPr>
          <w:rFonts w:eastAsia="Arial,Times New Roman" w:cs="Arial"/>
          <w:i/>
          <w:iCs/>
          <w:color w:val="000000" w:themeColor="text1"/>
          <w:sz w:val="22"/>
          <w:szCs w:val="22"/>
          <w:lang w:val="en-US"/>
        </w:rPr>
        <w:t>We believe in sustainable development and we have a role to play in the conservation and protection of the built and natural environment.</w:t>
      </w:r>
    </w:p>
    <w:p w:rsidR="001716BA" w:rsidRPr="001716BA" w:rsidRDefault="001716BA" w:rsidP="001716BA">
      <w:pPr>
        <w:spacing w:line="240" w:lineRule="auto"/>
        <w:rPr>
          <w:rFonts w:cs="Arial"/>
          <w:i/>
          <w:color w:val="000000"/>
          <w:sz w:val="22"/>
          <w:szCs w:val="22"/>
        </w:rPr>
      </w:pPr>
    </w:p>
    <w:p w:rsidR="001716BA" w:rsidRPr="001716BA" w:rsidRDefault="001716BA" w:rsidP="001716BA">
      <w:pPr>
        <w:spacing w:line="240" w:lineRule="auto"/>
        <w:rPr>
          <w:rFonts w:cs="Arial"/>
          <w:sz w:val="22"/>
          <w:szCs w:val="22"/>
        </w:rPr>
      </w:pPr>
      <w:r w:rsidRPr="001716BA">
        <w:rPr>
          <w:rFonts w:eastAsia="Arial,Times New Roman" w:cs="Arial"/>
          <w:i/>
          <w:iCs/>
          <w:color w:val="000000" w:themeColor="text1"/>
          <w:sz w:val="22"/>
          <w:szCs w:val="22"/>
        </w:rPr>
        <w:t>We believe in innovation so as to keep our public offer fresh and challenging, while behaving ethically, and working with partners who support our values.</w:t>
      </w:r>
    </w:p>
    <w:p w:rsidR="00704690" w:rsidRDefault="00704690" w:rsidP="00521A37">
      <w:pPr>
        <w:spacing w:line="240" w:lineRule="auto"/>
        <w:rPr>
          <w:rFonts w:cs="Arial"/>
          <w:sz w:val="22"/>
          <w:szCs w:val="22"/>
        </w:rPr>
      </w:pPr>
    </w:p>
    <w:p w:rsidR="001716BA" w:rsidRPr="00B23806" w:rsidRDefault="001716BA"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1716BA" w:rsidRDefault="001716BA" w:rsidP="001716BA">
      <w:pPr>
        <w:pStyle w:val="NormalWeb"/>
        <w:spacing w:before="0" w:beforeAutospacing="0" w:after="0" w:afterAutospacing="0"/>
        <w:rPr>
          <w:rFonts w:ascii="Arial" w:hAnsi="Arial" w:cs="Arial"/>
          <w:color w:val="111111"/>
          <w:sz w:val="22"/>
          <w:szCs w:val="22"/>
        </w:rPr>
      </w:pPr>
      <w:r w:rsidRPr="001716BA">
        <w:rPr>
          <w:rFonts w:ascii="Arial" w:hAnsi="Arial" w:cs="Arial"/>
          <w:color w:val="111111"/>
          <w:sz w:val="22"/>
          <w:szCs w:val="22"/>
        </w:rPr>
        <w:t xml:space="preserve">Alphonse </w:t>
      </w:r>
      <w:proofErr w:type="spellStart"/>
      <w:r w:rsidRPr="001716BA">
        <w:rPr>
          <w:rFonts w:ascii="Arial" w:hAnsi="Arial" w:cs="Arial"/>
          <w:color w:val="111111"/>
          <w:sz w:val="22"/>
          <w:szCs w:val="22"/>
        </w:rPr>
        <w:t>Mucha</w:t>
      </w:r>
      <w:proofErr w:type="spellEnd"/>
      <w:r w:rsidRPr="001716BA">
        <w:rPr>
          <w:rFonts w:ascii="Arial" w:hAnsi="Arial" w:cs="Arial"/>
          <w:color w:val="111111"/>
          <w:sz w:val="22"/>
          <w:szCs w:val="22"/>
        </w:rPr>
        <w:t xml:space="preserve"> (1860–1939) was one of the most renowned and influential artists of the Art Nouveau movement. This major touring exhibition from the </w:t>
      </w:r>
      <w:proofErr w:type="spellStart"/>
      <w:r w:rsidRPr="001716BA">
        <w:rPr>
          <w:rFonts w:ascii="Arial" w:hAnsi="Arial" w:cs="Arial"/>
          <w:color w:val="111111"/>
          <w:sz w:val="22"/>
          <w:szCs w:val="22"/>
        </w:rPr>
        <w:t>Mucha</w:t>
      </w:r>
      <w:proofErr w:type="spellEnd"/>
      <w:r w:rsidRPr="001716BA">
        <w:rPr>
          <w:rFonts w:ascii="Arial" w:hAnsi="Arial" w:cs="Arial"/>
          <w:color w:val="111111"/>
          <w:sz w:val="22"/>
          <w:szCs w:val="22"/>
        </w:rPr>
        <w:t xml:space="preserve"> Foundation explores the Czech-born artist’s work around the theme of beauty – the core principle underlying his artistic approach.</w:t>
      </w:r>
    </w:p>
    <w:p w:rsidR="001716BA" w:rsidRPr="001716BA" w:rsidRDefault="001716BA" w:rsidP="001716BA">
      <w:pPr>
        <w:pStyle w:val="NormalWeb"/>
        <w:spacing w:before="0" w:beforeAutospacing="0" w:after="0" w:afterAutospacing="0"/>
        <w:rPr>
          <w:rFonts w:ascii="Arial" w:hAnsi="Arial" w:cs="Arial"/>
          <w:color w:val="111111"/>
          <w:sz w:val="22"/>
          <w:szCs w:val="22"/>
        </w:rPr>
      </w:pPr>
    </w:p>
    <w:p w:rsidR="001716BA" w:rsidRPr="001716BA" w:rsidRDefault="001716BA" w:rsidP="001716BA">
      <w:pPr>
        <w:pStyle w:val="NormalWeb"/>
        <w:spacing w:before="0" w:beforeAutospacing="0" w:after="0" w:afterAutospacing="0"/>
        <w:rPr>
          <w:rFonts w:ascii="Arial" w:hAnsi="Arial" w:cs="Arial"/>
          <w:color w:val="111111"/>
          <w:sz w:val="22"/>
          <w:szCs w:val="22"/>
        </w:rPr>
      </w:pPr>
      <w:r w:rsidRPr="001716BA">
        <w:rPr>
          <w:rFonts w:ascii="Arial" w:hAnsi="Arial" w:cs="Arial"/>
          <w:color w:val="111111"/>
          <w:sz w:val="22"/>
          <w:szCs w:val="22"/>
        </w:rPr>
        <w:t xml:space="preserve">Showing around 100 works primarily drawn from the </w:t>
      </w:r>
      <w:proofErr w:type="spellStart"/>
      <w:r w:rsidRPr="001716BA">
        <w:rPr>
          <w:rFonts w:ascii="Arial" w:hAnsi="Arial" w:cs="Arial"/>
          <w:color w:val="111111"/>
          <w:sz w:val="22"/>
          <w:szCs w:val="22"/>
        </w:rPr>
        <w:t>Mucha</w:t>
      </w:r>
      <w:proofErr w:type="spellEnd"/>
      <w:r w:rsidRPr="001716BA">
        <w:rPr>
          <w:rFonts w:ascii="Arial" w:hAnsi="Arial" w:cs="Arial"/>
          <w:color w:val="111111"/>
          <w:sz w:val="22"/>
          <w:szCs w:val="22"/>
        </w:rPr>
        <w:t xml:space="preserve"> Trust collection, the exhibition includes drawings, paintings, photographs and some of the artist’s celebrated poster designs for the actress Sarah Bernhardt, synonymous with the Art Nouveau style of the fin-de-siècle. </w:t>
      </w:r>
    </w:p>
    <w:p w:rsidR="001716BA" w:rsidRDefault="001716BA" w:rsidP="001716BA">
      <w:pPr>
        <w:pStyle w:val="NoSpacing"/>
        <w:jc w:val="both"/>
        <w:rPr>
          <w:rFonts w:ascii="Arial" w:hAnsi="Arial"/>
        </w:rPr>
      </w:pPr>
    </w:p>
    <w:p w:rsidR="001716BA" w:rsidRPr="001716BA" w:rsidRDefault="001716BA" w:rsidP="001716BA">
      <w:pPr>
        <w:pStyle w:val="NoSpacing"/>
        <w:jc w:val="both"/>
        <w:rPr>
          <w:rFonts w:ascii="Arial" w:hAnsi="Arial"/>
        </w:rPr>
      </w:pPr>
      <w:r w:rsidRPr="001716BA">
        <w:rPr>
          <w:rFonts w:ascii="Arial" w:hAnsi="Arial"/>
        </w:rPr>
        <w:t>This exhibition will be the second charging exhibition in the Walker Art Gallery’s recent history. The Pre-Raphaelites: Beauty and Rebellion exhibition, held in 2016, was its first for 15 years. The exhibition was extremely well received, with the majority of visitors appearing to understand National Museums Liverpool’s (NML) reason for charging. This was reflected in visitor comments at the time; 93.5% of visitor book comments were positive and 96% of exhibition visitors surveyed said that the exhibition was good value for money.</w:t>
      </w:r>
    </w:p>
    <w:p w:rsidR="001716BA" w:rsidRPr="001716BA" w:rsidRDefault="001716BA" w:rsidP="001716BA">
      <w:pPr>
        <w:pStyle w:val="NoSpacing"/>
        <w:jc w:val="both"/>
        <w:rPr>
          <w:rFonts w:ascii="Arial" w:hAnsi="Arial"/>
        </w:rPr>
      </w:pPr>
    </w:p>
    <w:p w:rsidR="001716BA" w:rsidRPr="001716BA" w:rsidRDefault="001716BA" w:rsidP="001716BA">
      <w:pPr>
        <w:pStyle w:val="NoSpacing"/>
        <w:jc w:val="both"/>
        <w:rPr>
          <w:rFonts w:ascii="Arial" w:hAnsi="Arial"/>
        </w:rPr>
      </w:pPr>
      <w:r w:rsidRPr="001716BA">
        <w:rPr>
          <w:rFonts w:ascii="Arial" w:hAnsi="Arial"/>
        </w:rPr>
        <w:t xml:space="preserve">Adults will be charged £7 and concessions at £5. Children and young adults aged 18 and under will be admitted free. Existing NML members will receive a 50% discount, new NML members will be admitted for their first visit for free and thereafter charged at a 50% discount, Art Fund members will receive a 50% discount.  Corporate members will be charged £5, while Patrons will be admitted free with a guest. For groups, the tenth group member receives free entry to the exhibition.  </w:t>
      </w:r>
    </w:p>
    <w:p w:rsidR="008115D7" w:rsidRDefault="008115D7" w:rsidP="008115D7">
      <w:pPr>
        <w:spacing w:line="240" w:lineRule="auto"/>
        <w:rPr>
          <w:rFonts w:cs="Arial"/>
          <w:sz w:val="22"/>
          <w:szCs w:val="22"/>
          <w:lang w:val="en" w:eastAsia="en-GB"/>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8115D7"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 xml:space="preserve">s are asked to submit a formal tender for the </w:t>
      </w:r>
      <w:r w:rsidR="007D2610" w:rsidRPr="008115D7">
        <w:rPr>
          <w:rFonts w:cs="Arial"/>
          <w:sz w:val="22"/>
          <w:szCs w:val="22"/>
        </w:rPr>
        <w:t>“</w:t>
      </w:r>
      <w:r w:rsidR="008115D7" w:rsidRPr="008115D7">
        <w:rPr>
          <w:rFonts w:cs="Arial"/>
          <w:sz w:val="22"/>
          <w:szCs w:val="22"/>
        </w:rPr>
        <w:t xml:space="preserve">NML </w:t>
      </w:r>
      <w:r w:rsidR="001716BA">
        <w:rPr>
          <w:rFonts w:cs="Arial"/>
          <w:sz w:val="22"/>
          <w:szCs w:val="22"/>
        </w:rPr>
        <w:t xml:space="preserve">Alphonse </w:t>
      </w:r>
      <w:proofErr w:type="spellStart"/>
      <w:r w:rsidR="001716BA">
        <w:rPr>
          <w:rFonts w:cs="Arial"/>
          <w:sz w:val="22"/>
          <w:szCs w:val="22"/>
        </w:rPr>
        <w:t>Mucha</w:t>
      </w:r>
      <w:proofErr w:type="spellEnd"/>
      <w:r w:rsidR="001716BA">
        <w:rPr>
          <w:rFonts w:cs="Arial"/>
          <w:sz w:val="22"/>
          <w:szCs w:val="22"/>
        </w:rPr>
        <w:t>: In Quest of Beauty Media Brief</w:t>
      </w:r>
      <w:r w:rsidR="007D2610" w:rsidRPr="008115D7">
        <w:rPr>
          <w:rFonts w:cs="Arial"/>
          <w:sz w:val="22"/>
          <w:szCs w:val="22"/>
          <w:lang w:val="en-US"/>
        </w:rPr>
        <w:t>”</w:t>
      </w:r>
      <w:r w:rsidR="007D2610" w:rsidRPr="008115D7">
        <w:rPr>
          <w:rFonts w:cs="Arial"/>
          <w:sz w:val="22"/>
          <w:szCs w:val="22"/>
        </w:rPr>
        <w:t xml:space="preserve">. </w:t>
      </w:r>
    </w:p>
    <w:p w:rsidR="007D2610" w:rsidRPr="00B23806" w:rsidRDefault="007D2610" w:rsidP="00521A37">
      <w:pPr>
        <w:spacing w:line="240" w:lineRule="auto"/>
        <w:rPr>
          <w:rFonts w:cs="Arial"/>
          <w:sz w:val="22"/>
          <w:szCs w:val="22"/>
        </w:rPr>
      </w:pPr>
    </w:p>
    <w:p w:rsidR="001716BA" w:rsidRPr="009C4F5F" w:rsidRDefault="001716BA" w:rsidP="009C4F5F">
      <w:pPr>
        <w:spacing w:line="240" w:lineRule="auto"/>
        <w:rPr>
          <w:rFonts w:eastAsia="Arial" w:cs="Arial"/>
          <w:sz w:val="22"/>
          <w:szCs w:val="22"/>
        </w:rPr>
      </w:pPr>
      <w:r w:rsidRPr="001716BA">
        <w:rPr>
          <w:rFonts w:eastAsia="Arial" w:cs="Arial"/>
          <w:sz w:val="22"/>
          <w:szCs w:val="22"/>
        </w:rPr>
        <w:t xml:space="preserve">National Museums Liverpool is looking to commission a media agency to manage the planning, </w:t>
      </w:r>
      <w:r w:rsidRPr="009C4F5F">
        <w:rPr>
          <w:rFonts w:eastAsia="Arial" w:cs="Arial"/>
          <w:sz w:val="22"/>
          <w:szCs w:val="22"/>
        </w:rPr>
        <w:t xml:space="preserve">purchasing and production of media assets as part of the marketing campaign to promote the upcoming exhibition Alphonse </w:t>
      </w:r>
      <w:proofErr w:type="spellStart"/>
      <w:r w:rsidRPr="009C4F5F">
        <w:rPr>
          <w:rFonts w:eastAsia="Arial" w:cs="Arial"/>
          <w:sz w:val="22"/>
          <w:szCs w:val="22"/>
        </w:rPr>
        <w:t>Mucha</w:t>
      </w:r>
      <w:proofErr w:type="spellEnd"/>
      <w:r w:rsidRPr="009C4F5F">
        <w:rPr>
          <w:rFonts w:eastAsia="Arial" w:cs="Arial"/>
          <w:sz w:val="22"/>
          <w:szCs w:val="22"/>
        </w:rPr>
        <w:t xml:space="preserve">: In Quest of Beauty at the Walker Art Gallery, Liverpool. The exhibition runs 16 June to 29 October 2017.  </w:t>
      </w:r>
    </w:p>
    <w:p w:rsidR="009C4F5F" w:rsidRPr="009C4F5F" w:rsidRDefault="009C4F5F" w:rsidP="009C4F5F">
      <w:pPr>
        <w:spacing w:line="240" w:lineRule="auto"/>
        <w:rPr>
          <w:rFonts w:eastAsia="Arial" w:cs="Arial"/>
          <w:sz w:val="22"/>
          <w:szCs w:val="22"/>
        </w:rPr>
      </w:pPr>
    </w:p>
    <w:p w:rsidR="009C4F5F" w:rsidRPr="009C4F5F" w:rsidRDefault="009C4F5F" w:rsidP="009C4F5F">
      <w:pPr>
        <w:spacing w:line="240" w:lineRule="auto"/>
        <w:rPr>
          <w:rFonts w:eastAsia="Arial" w:cs="Arial"/>
          <w:sz w:val="22"/>
          <w:szCs w:val="22"/>
        </w:rPr>
      </w:pPr>
      <w:r w:rsidRPr="009C4F5F">
        <w:rPr>
          <w:rFonts w:eastAsia="Arial" w:cs="Arial"/>
          <w:sz w:val="22"/>
          <w:szCs w:val="22"/>
        </w:rPr>
        <w:lastRenderedPageBreak/>
        <w:t>The media plan will support National Museums Liverpool's marketing plan and will aim to:</w:t>
      </w:r>
    </w:p>
    <w:p w:rsidR="009C4F5F" w:rsidRPr="009C4F5F" w:rsidRDefault="009C4F5F" w:rsidP="009C4F5F">
      <w:pPr>
        <w:pStyle w:val="ListParagraph"/>
        <w:numPr>
          <w:ilvl w:val="0"/>
          <w:numId w:val="41"/>
        </w:numPr>
        <w:spacing w:line="240" w:lineRule="auto"/>
        <w:ind w:left="360" w:firstLine="0"/>
        <w:rPr>
          <w:rFonts w:eastAsia="Arial" w:cs="Arial"/>
          <w:sz w:val="22"/>
          <w:szCs w:val="22"/>
        </w:rPr>
      </w:pPr>
      <w:r w:rsidRPr="009C4F5F">
        <w:rPr>
          <w:rFonts w:eastAsia="Arial" w:cs="Arial"/>
          <w:sz w:val="22"/>
          <w:szCs w:val="22"/>
        </w:rPr>
        <w:t xml:space="preserve">Drive footfall to the Walker Art Gallery and the </w:t>
      </w:r>
      <w:proofErr w:type="spellStart"/>
      <w:r w:rsidRPr="009C4F5F">
        <w:rPr>
          <w:rFonts w:eastAsia="Arial" w:cs="Arial"/>
          <w:sz w:val="22"/>
          <w:szCs w:val="22"/>
        </w:rPr>
        <w:t>Mucha</w:t>
      </w:r>
      <w:proofErr w:type="spellEnd"/>
      <w:r w:rsidRPr="009C4F5F">
        <w:rPr>
          <w:rFonts w:eastAsia="Arial" w:cs="Arial"/>
          <w:sz w:val="22"/>
          <w:szCs w:val="22"/>
        </w:rPr>
        <w:t xml:space="preserve"> exhibition</w:t>
      </w:r>
    </w:p>
    <w:p w:rsidR="009C4F5F" w:rsidRPr="009C4F5F" w:rsidRDefault="009C4F5F" w:rsidP="009C4F5F">
      <w:pPr>
        <w:pStyle w:val="ListParagraph"/>
        <w:numPr>
          <w:ilvl w:val="0"/>
          <w:numId w:val="41"/>
        </w:numPr>
        <w:spacing w:line="240" w:lineRule="auto"/>
        <w:rPr>
          <w:rFonts w:eastAsia="Arial" w:cs="Arial"/>
          <w:sz w:val="22"/>
          <w:szCs w:val="22"/>
        </w:rPr>
      </w:pPr>
      <w:r w:rsidRPr="009C4F5F">
        <w:rPr>
          <w:rFonts w:eastAsia="Arial" w:cs="Arial"/>
          <w:sz w:val="22"/>
          <w:szCs w:val="22"/>
        </w:rPr>
        <w:t xml:space="preserve">In achieving the above, generate ticket sales to the exhibition to hit designated targets and generate income for National Museums Liverpool  </w:t>
      </w:r>
    </w:p>
    <w:p w:rsidR="009C4F5F" w:rsidRPr="009C4F5F" w:rsidRDefault="009C4F5F" w:rsidP="009C4F5F">
      <w:pPr>
        <w:pStyle w:val="ListParagraph"/>
        <w:numPr>
          <w:ilvl w:val="0"/>
          <w:numId w:val="41"/>
        </w:numPr>
        <w:spacing w:line="240" w:lineRule="auto"/>
        <w:rPr>
          <w:rFonts w:eastAsia="Arial" w:cs="Arial"/>
          <w:sz w:val="22"/>
          <w:szCs w:val="22"/>
        </w:rPr>
      </w:pPr>
      <w:r w:rsidRPr="009C4F5F">
        <w:rPr>
          <w:rFonts w:eastAsia="Arial" w:cs="Arial"/>
          <w:sz w:val="22"/>
          <w:szCs w:val="22"/>
        </w:rPr>
        <w:t>Broaden awareness of the Gallery and exhibition, and continue to diversify the venue’s visitor profile to encourage UK-wide visits in addition to a local audience</w:t>
      </w:r>
    </w:p>
    <w:p w:rsidR="009C4F5F" w:rsidRPr="009C4F5F" w:rsidRDefault="009C4F5F" w:rsidP="009C4F5F">
      <w:pPr>
        <w:pStyle w:val="ListParagraph"/>
        <w:numPr>
          <w:ilvl w:val="0"/>
          <w:numId w:val="41"/>
        </w:numPr>
        <w:spacing w:line="240" w:lineRule="auto"/>
        <w:rPr>
          <w:rFonts w:eastAsia="Arial" w:cs="Arial"/>
          <w:sz w:val="22"/>
          <w:szCs w:val="22"/>
        </w:rPr>
      </w:pPr>
      <w:r w:rsidRPr="009C4F5F">
        <w:rPr>
          <w:rFonts w:eastAsia="Arial" w:cs="Arial"/>
          <w:sz w:val="22"/>
          <w:szCs w:val="22"/>
        </w:rPr>
        <w:t>Engage with audiences beyond the gallery’s walls; bringing content to the museum’s new and existing audiences across the venue’s digital channels.</w:t>
      </w:r>
    </w:p>
    <w:p w:rsidR="009C4F5F" w:rsidRPr="009C4F5F" w:rsidRDefault="009C4F5F" w:rsidP="009C4F5F">
      <w:pPr>
        <w:spacing w:line="240" w:lineRule="auto"/>
        <w:rPr>
          <w:rFonts w:eastAsia="Arial" w:cs="Arial"/>
          <w:sz w:val="22"/>
          <w:szCs w:val="22"/>
        </w:rPr>
      </w:pPr>
    </w:p>
    <w:p w:rsidR="009C4F5F" w:rsidRPr="009C4F5F" w:rsidRDefault="009C4F5F" w:rsidP="009C4F5F">
      <w:pPr>
        <w:pStyle w:val="NoSpacing"/>
        <w:jc w:val="both"/>
        <w:rPr>
          <w:rFonts w:ascii="Arial" w:hAnsi="Arial"/>
          <w:bCs/>
        </w:rPr>
      </w:pPr>
      <w:r w:rsidRPr="009C4F5F">
        <w:rPr>
          <w:rFonts w:ascii="Arial" w:hAnsi="Arial"/>
          <w:bCs/>
        </w:rPr>
        <w:t xml:space="preserve">The key objectives of the exhibition are to increase visitor numbers to the Walker, by meeting the proposed exhibition target, and to raise the Walker’s profile as a gallery with internationally-renowned collections and an excellent exhibition programme. </w:t>
      </w:r>
    </w:p>
    <w:p w:rsidR="009C4F5F" w:rsidRPr="009C4F5F" w:rsidRDefault="009C4F5F" w:rsidP="009C4F5F">
      <w:pPr>
        <w:pStyle w:val="NoSpacing"/>
        <w:jc w:val="both"/>
        <w:rPr>
          <w:rFonts w:ascii="Arial" w:hAnsi="Arial"/>
          <w:b/>
        </w:rPr>
      </w:pPr>
    </w:p>
    <w:p w:rsidR="009C4F5F" w:rsidRPr="009C4F5F" w:rsidRDefault="009C4F5F" w:rsidP="009C4F5F">
      <w:pPr>
        <w:pStyle w:val="NoSpacing"/>
        <w:numPr>
          <w:ilvl w:val="0"/>
          <w:numId w:val="42"/>
        </w:numPr>
        <w:jc w:val="both"/>
        <w:rPr>
          <w:rFonts w:ascii="Arial" w:hAnsi="Arial"/>
          <w:bCs/>
        </w:rPr>
      </w:pPr>
      <w:r w:rsidRPr="009C4F5F">
        <w:rPr>
          <w:rFonts w:ascii="Arial" w:hAnsi="Arial"/>
          <w:bCs/>
        </w:rPr>
        <w:t>To meet visitor/ conversion rate and income generation targets.</w:t>
      </w:r>
    </w:p>
    <w:p w:rsidR="009C4F5F" w:rsidRPr="009C4F5F" w:rsidRDefault="009C4F5F" w:rsidP="009C4F5F">
      <w:pPr>
        <w:pStyle w:val="NoSpacing"/>
        <w:numPr>
          <w:ilvl w:val="0"/>
          <w:numId w:val="42"/>
        </w:numPr>
        <w:jc w:val="both"/>
        <w:rPr>
          <w:rFonts w:ascii="Arial" w:hAnsi="Arial"/>
          <w:bCs/>
        </w:rPr>
      </w:pPr>
      <w:r w:rsidRPr="009C4F5F">
        <w:rPr>
          <w:rFonts w:ascii="Arial" w:hAnsi="Arial"/>
          <w:bCs/>
        </w:rPr>
        <w:t>To grow NML’s membership base.</w:t>
      </w:r>
    </w:p>
    <w:p w:rsidR="009C4F5F" w:rsidRPr="009C4F5F" w:rsidRDefault="009C4F5F" w:rsidP="009C4F5F">
      <w:pPr>
        <w:pStyle w:val="NoSpacing"/>
        <w:numPr>
          <w:ilvl w:val="0"/>
          <w:numId w:val="42"/>
        </w:numPr>
        <w:jc w:val="both"/>
        <w:rPr>
          <w:rFonts w:ascii="Arial" w:hAnsi="Arial"/>
          <w:bCs/>
        </w:rPr>
      </w:pPr>
      <w:r w:rsidRPr="009C4F5F">
        <w:rPr>
          <w:rFonts w:ascii="Arial" w:hAnsi="Arial"/>
          <w:bCs/>
        </w:rPr>
        <w:t xml:space="preserve">To engage visitors with the gallery through growth in social media followers and email database subscribers.  </w:t>
      </w:r>
    </w:p>
    <w:p w:rsidR="009C4F5F" w:rsidRPr="009C4F5F" w:rsidRDefault="009C4F5F" w:rsidP="009C4F5F">
      <w:pPr>
        <w:pStyle w:val="NoSpacing"/>
        <w:numPr>
          <w:ilvl w:val="0"/>
          <w:numId w:val="42"/>
        </w:numPr>
        <w:jc w:val="both"/>
        <w:rPr>
          <w:rFonts w:ascii="Arial" w:hAnsi="Arial"/>
          <w:bCs/>
        </w:rPr>
      </w:pPr>
      <w:r w:rsidRPr="009C4F5F">
        <w:rPr>
          <w:rFonts w:ascii="Arial" w:hAnsi="Arial"/>
          <w:bCs/>
        </w:rPr>
        <w:t>To raise the profile of NML’s collections, locally, nationally and internationally through the quality of its exhibits.</w:t>
      </w:r>
    </w:p>
    <w:p w:rsidR="009C4F5F" w:rsidRPr="009C4F5F" w:rsidRDefault="009C4F5F" w:rsidP="009C4F5F">
      <w:pPr>
        <w:pStyle w:val="NoSpacing"/>
        <w:numPr>
          <w:ilvl w:val="0"/>
          <w:numId w:val="42"/>
        </w:numPr>
        <w:jc w:val="both"/>
        <w:rPr>
          <w:rFonts w:ascii="Arial" w:hAnsi="Arial"/>
          <w:bCs/>
        </w:rPr>
      </w:pPr>
      <w:r w:rsidRPr="009C4F5F">
        <w:rPr>
          <w:rFonts w:ascii="Arial" w:hAnsi="Arial"/>
          <w:bCs/>
        </w:rPr>
        <w:t>Diversify the visitor profile of WAG and work to attract increased number of visits from those aged 35 – 55yrs.</w:t>
      </w:r>
    </w:p>
    <w:p w:rsidR="009C4F5F" w:rsidRDefault="009C4F5F">
      <w:pPr>
        <w:spacing w:line="240" w:lineRule="auto"/>
        <w:jc w:val="left"/>
        <w:rPr>
          <w:rFonts w:eastAsia="Arial" w:cs="Arial"/>
          <w:sz w:val="22"/>
          <w:szCs w:val="22"/>
        </w:rPr>
      </w:pPr>
      <w:r>
        <w:rPr>
          <w:rFonts w:eastAsia="Arial" w:cs="Arial"/>
          <w:sz w:val="22"/>
          <w:szCs w:val="22"/>
        </w:rPr>
        <w:br w:type="page"/>
      </w:r>
    </w:p>
    <w:p w:rsidR="009C4F5F" w:rsidRPr="001716BA" w:rsidRDefault="009C4F5F" w:rsidP="001716BA">
      <w:pPr>
        <w:spacing w:line="240" w:lineRule="auto"/>
        <w:rPr>
          <w:rFonts w:eastAsia="Arial" w:cs="Arial"/>
          <w:sz w:val="22"/>
          <w:szCs w:val="22"/>
        </w:rPr>
      </w:pPr>
    </w:p>
    <w:p w:rsidR="006146AE" w:rsidRPr="00B23806" w:rsidRDefault="006146AE"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CB2C1A">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6"/>
      <w:bookmarkEnd w:id="37"/>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w:t>
      </w:r>
      <w:r w:rsidRPr="00B23806">
        <w:rPr>
          <w:rFonts w:cs="Arial"/>
          <w:sz w:val="22"/>
          <w:szCs w:val="22"/>
        </w:rPr>
        <w:lastRenderedPageBreak/>
        <w:t xml:space="preserve">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2"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3"/>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5"/>
      <w:bookmarkEnd w:id="46"/>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w:t>
      </w:r>
      <w:r w:rsidRPr="00944960">
        <w:rPr>
          <w:rFonts w:cs="Arial"/>
          <w:sz w:val="22"/>
          <w:szCs w:val="22"/>
        </w:rPr>
        <w:lastRenderedPageBreak/>
        <w:t xml:space="preserve">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with the subject title “</w:t>
      </w:r>
      <w:r w:rsidR="001716BA" w:rsidRPr="008115D7">
        <w:rPr>
          <w:rFonts w:cs="Arial"/>
          <w:sz w:val="22"/>
          <w:szCs w:val="22"/>
        </w:rPr>
        <w:t xml:space="preserve">NML </w:t>
      </w:r>
      <w:r w:rsidR="001716BA">
        <w:rPr>
          <w:rFonts w:cs="Arial"/>
          <w:sz w:val="22"/>
          <w:szCs w:val="22"/>
        </w:rPr>
        <w:t xml:space="preserve">Alphonse </w:t>
      </w:r>
      <w:proofErr w:type="spellStart"/>
      <w:r w:rsidR="001716BA">
        <w:rPr>
          <w:rFonts w:cs="Arial"/>
          <w:sz w:val="22"/>
          <w:szCs w:val="22"/>
        </w:rPr>
        <w:t>Mucha</w:t>
      </w:r>
      <w:proofErr w:type="spellEnd"/>
      <w:r w:rsidR="001716BA">
        <w:rPr>
          <w:rFonts w:cs="Arial"/>
          <w:sz w:val="22"/>
          <w:szCs w:val="22"/>
        </w:rPr>
        <w:t>: In Quest of Beauty Media Brief</w:t>
      </w:r>
      <w:r w:rsidRPr="00CB2C1A">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CD185E">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584DDC" w:rsidRDefault="00CD185E" w:rsidP="00CD185E">
            <w:pPr>
              <w:spacing w:line="240" w:lineRule="auto"/>
              <w:rPr>
                <w:rFonts w:eastAsiaTheme="minorHAnsi" w:cs="Arial"/>
                <w:b/>
                <w:bCs/>
                <w:sz w:val="22"/>
                <w:szCs w:val="22"/>
              </w:rPr>
            </w:pPr>
            <w:r w:rsidRPr="00584DDC">
              <w:rPr>
                <w:rFonts w:eastAsiaTheme="minorHAnsi" w:cs="Arial"/>
                <w:b/>
                <w:bCs/>
                <w:sz w:val="22"/>
                <w:szCs w:val="22"/>
              </w:rPr>
              <w:t>27</w:t>
            </w:r>
            <w:r w:rsidR="00897B31" w:rsidRPr="00584DDC">
              <w:rPr>
                <w:rFonts w:eastAsiaTheme="minorHAnsi" w:cs="Arial"/>
                <w:b/>
                <w:bCs/>
                <w:sz w:val="22"/>
                <w:szCs w:val="22"/>
              </w:rPr>
              <w:t>/</w:t>
            </w:r>
            <w:r w:rsidRPr="00584DDC">
              <w:rPr>
                <w:rFonts w:eastAsiaTheme="minorHAnsi" w:cs="Arial"/>
                <w:b/>
                <w:bCs/>
                <w:sz w:val="22"/>
                <w:szCs w:val="22"/>
              </w:rPr>
              <w:t>04</w:t>
            </w:r>
            <w:r w:rsidR="00897B31" w:rsidRPr="00584DDC">
              <w:rPr>
                <w:rFonts w:eastAsiaTheme="minorHAnsi" w:cs="Arial"/>
                <w:b/>
                <w:bCs/>
                <w:sz w:val="22"/>
                <w:szCs w:val="22"/>
              </w:rPr>
              <w:t>/</w:t>
            </w:r>
            <w:r w:rsidRPr="00584DDC">
              <w:rPr>
                <w:rFonts w:eastAsiaTheme="minorHAnsi" w:cs="Arial"/>
                <w:b/>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CD185E" w:rsidP="00CD185E">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584DDC" w:rsidRDefault="00CD185E" w:rsidP="00CD185E">
            <w:pPr>
              <w:rPr>
                <w:rFonts w:cs="Arial"/>
                <w:sz w:val="22"/>
                <w:szCs w:val="22"/>
              </w:rPr>
            </w:pPr>
            <w:r w:rsidRPr="00584DDC">
              <w:rPr>
                <w:rFonts w:eastAsiaTheme="minorHAnsi" w:cs="Arial"/>
                <w:b/>
                <w:bCs/>
                <w:sz w:val="22"/>
                <w:szCs w:val="22"/>
              </w:rPr>
              <w:t>05/05</w:t>
            </w:r>
            <w:r w:rsidR="00083F40" w:rsidRPr="00584DDC">
              <w:rPr>
                <w:rFonts w:eastAsiaTheme="minorHAnsi" w:cs="Arial"/>
                <w:b/>
                <w:bCs/>
                <w:sz w:val="22"/>
                <w:szCs w:val="22"/>
              </w:rPr>
              <w:t>/</w:t>
            </w:r>
            <w:r w:rsidRPr="00584DDC">
              <w:rPr>
                <w:rFonts w:eastAsiaTheme="minorHAnsi" w:cs="Arial"/>
                <w:b/>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CD185E" w:rsidP="00CD185E">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584DDC" w:rsidRDefault="00CD185E" w:rsidP="00CD185E">
            <w:pPr>
              <w:rPr>
                <w:rFonts w:cs="Arial"/>
                <w:sz w:val="22"/>
                <w:szCs w:val="22"/>
              </w:rPr>
            </w:pPr>
            <w:r w:rsidRPr="00584DDC">
              <w:rPr>
                <w:rFonts w:eastAsiaTheme="minorHAnsi" w:cs="Arial"/>
                <w:b/>
                <w:bCs/>
                <w:sz w:val="22"/>
                <w:szCs w:val="22"/>
              </w:rPr>
              <w:t>08</w:t>
            </w:r>
            <w:r w:rsidR="00083F40" w:rsidRPr="00584DDC">
              <w:rPr>
                <w:rFonts w:eastAsiaTheme="minorHAnsi" w:cs="Arial"/>
                <w:b/>
                <w:bCs/>
                <w:sz w:val="22"/>
                <w:szCs w:val="22"/>
              </w:rPr>
              <w:t>/</w:t>
            </w:r>
            <w:r w:rsidRPr="00584DDC">
              <w:rPr>
                <w:rFonts w:eastAsiaTheme="minorHAnsi" w:cs="Arial"/>
                <w:b/>
                <w:bCs/>
                <w:sz w:val="22"/>
                <w:szCs w:val="22"/>
              </w:rPr>
              <w:t>05</w:t>
            </w:r>
            <w:r w:rsidR="00083F40" w:rsidRPr="00584DDC">
              <w:rPr>
                <w:rFonts w:eastAsiaTheme="minorHAnsi" w:cs="Arial"/>
                <w:b/>
                <w:bCs/>
                <w:sz w:val="22"/>
                <w:szCs w:val="22"/>
              </w:rPr>
              <w:t>/</w:t>
            </w:r>
            <w:r w:rsidRPr="00584DDC">
              <w:rPr>
                <w:rFonts w:eastAsiaTheme="minorHAnsi" w:cs="Arial"/>
                <w:b/>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CD185E" w:rsidP="00CD185E">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584DDC" w:rsidRDefault="00CD185E" w:rsidP="00CD185E">
            <w:pPr>
              <w:rPr>
                <w:rFonts w:cs="Arial"/>
                <w:b/>
                <w:sz w:val="22"/>
                <w:szCs w:val="22"/>
              </w:rPr>
            </w:pPr>
            <w:r w:rsidRPr="00584DDC">
              <w:rPr>
                <w:rFonts w:eastAsiaTheme="minorHAnsi" w:cs="Arial"/>
                <w:b/>
                <w:bCs/>
                <w:sz w:val="22"/>
                <w:szCs w:val="22"/>
              </w:rPr>
              <w:t>10</w:t>
            </w:r>
            <w:r w:rsidR="00083F40" w:rsidRPr="00584DDC">
              <w:rPr>
                <w:rFonts w:eastAsiaTheme="minorHAnsi" w:cs="Arial"/>
                <w:b/>
                <w:bCs/>
                <w:sz w:val="22"/>
                <w:szCs w:val="22"/>
              </w:rPr>
              <w:t>/</w:t>
            </w:r>
            <w:r w:rsidRPr="00584DDC">
              <w:rPr>
                <w:rFonts w:eastAsiaTheme="minorHAnsi" w:cs="Arial"/>
                <w:b/>
                <w:bCs/>
                <w:sz w:val="22"/>
                <w:szCs w:val="22"/>
              </w:rPr>
              <w:t>05</w:t>
            </w:r>
            <w:r w:rsidR="00083F40" w:rsidRPr="00584DDC">
              <w:rPr>
                <w:rFonts w:eastAsiaTheme="minorHAnsi" w:cs="Arial"/>
                <w:b/>
                <w:bCs/>
                <w:sz w:val="22"/>
                <w:szCs w:val="22"/>
              </w:rPr>
              <w:t>/</w:t>
            </w:r>
            <w:r w:rsidRPr="00584DDC">
              <w:rPr>
                <w:rFonts w:eastAsiaTheme="minorHAnsi" w:cs="Arial"/>
                <w:b/>
                <w:bCs/>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CD185E" w:rsidP="00CD185E">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584DDC" w:rsidRDefault="00CD185E" w:rsidP="00CD185E">
            <w:pPr>
              <w:rPr>
                <w:rFonts w:eastAsiaTheme="minorHAnsi" w:cs="Arial"/>
                <w:b/>
                <w:bCs/>
                <w:sz w:val="22"/>
                <w:szCs w:val="22"/>
              </w:rPr>
            </w:pPr>
            <w:r w:rsidRPr="00584DDC">
              <w:rPr>
                <w:rFonts w:eastAsiaTheme="minorHAnsi" w:cs="Arial"/>
                <w:b/>
                <w:bCs/>
                <w:sz w:val="22"/>
                <w:szCs w:val="22"/>
              </w:rPr>
              <w:t>10</w:t>
            </w:r>
            <w:r w:rsidR="009822E2" w:rsidRPr="00584DDC">
              <w:rPr>
                <w:rFonts w:eastAsiaTheme="minorHAnsi" w:cs="Arial"/>
                <w:b/>
                <w:bCs/>
                <w:sz w:val="22"/>
                <w:szCs w:val="22"/>
              </w:rPr>
              <w:t>/</w:t>
            </w:r>
            <w:r w:rsidRPr="00584DDC">
              <w:rPr>
                <w:rFonts w:eastAsiaTheme="minorHAnsi" w:cs="Arial"/>
                <w:b/>
                <w:bCs/>
                <w:sz w:val="22"/>
                <w:szCs w:val="22"/>
              </w:rPr>
              <w:t>05</w:t>
            </w:r>
            <w:r w:rsidR="009822E2" w:rsidRPr="00584DDC">
              <w:rPr>
                <w:rFonts w:eastAsiaTheme="minorHAnsi" w:cs="Arial"/>
                <w:b/>
                <w:bCs/>
                <w:sz w:val="22"/>
                <w:szCs w:val="22"/>
              </w:rPr>
              <w:t>/</w:t>
            </w:r>
            <w:r w:rsidRPr="00584DDC">
              <w:rPr>
                <w:rFonts w:eastAsiaTheme="minorHAnsi" w:cs="Arial"/>
                <w:b/>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CD185E" w:rsidP="00CD185E">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584DDC" w:rsidRDefault="00CD185E" w:rsidP="00CD185E">
            <w:pPr>
              <w:rPr>
                <w:rFonts w:cs="Arial"/>
                <w:sz w:val="22"/>
                <w:szCs w:val="22"/>
              </w:rPr>
            </w:pPr>
            <w:r w:rsidRPr="00584DDC">
              <w:rPr>
                <w:rFonts w:eastAsiaTheme="minorHAnsi" w:cs="Arial"/>
                <w:b/>
                <w:bCs/>
                <w:sz w:val="22"/>
                <w:szCs w:val="22"/>
              </w:rPr>
              <w:t>12</w:t>
            </w:r>
            <w:r w:rsidR="00083F40" w:rsidRPr="00584DDC">
              <w:rPr>
                <w:rFonts w:eastAsiaTheme="minorHAnsi" w:cs="Arial"/>
                <w:b/>
                <w:bCs/>
                <w:sz w:val="22"/>
                <w:szCs w:val="22"/>
              </w:rPr>
              <w:t>/</w:t>
            </w:r>
            <w:r w:rsidRPr="00584DDC">
              <w:rPr>
                <w:rFonts w:eastAsiaTheme="minorHAnsi" w:cs="Arial"/>
                <w:b/>
                <w:bCs/>
                <w:sz w:val="22"/>
                <w:szCs w:val="22"/>
              </w:rPr>
              <w:t>05</w:t>
            </w:r>
            <w:r w:rsidR="00083F40" w:rsidRPr="00584DDC">
              <w:rPr>
                <w:rFonts w:eastAsiaTheme="minorHAnsi" w:cs="Arial"/>
                <w:b/>
                <w:bCs/>
                <w:sz w:val="22"/>
                <w:szCs w:val="22"/>
              </w:rPr>
              <w:t>/</w:t>
            </w:r>
            <w:r w:rsidRPr="00584DDC">
              <w:rPr>
                <w:rFonts w:eastAsiaTheme="minorHAnsi" w:cs="Arial"/>
                <w:b/>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CD185E" w:rsidP="00CD185E">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584DDC" w:rsidRDefault="00CD185E" w:rsidP="00CD185E">
            <w:pPr>
              <w:rPr>
                <w:rFonts w:cs="Arial"/>
                <w:sz w:val="22"/>
                <w:szCs w:val="22"/>
              </w:rPr>
            </w:pPr>
            <w:r w:rsidRPr="00584DDC">
              <w:rPr>
                <w:rFonts w:eastAsiaTheme="minorHAnsi" w:cs="Arial"/>
                <w:b/>
                <w:bCs/>
                <w:sz w:val="22"/>
                <w:szCs w:val="22"/>
              </w:rPr>
              <w:t>12</w:t>
            </w:r>
            <w:r w:rsidR="00083F40" w:rsidRPr="00584DDC">
              <w:rPr>
                <w:rFonts w:eastAsiaTheme="minorHAnsi" w:cs="Arial"/>
                <w:b/>
                <w:bCs/>
                <w:sz w:val="22"/>
                <w:szCs w:val="22"/>
              </w:rPr>
              <w:t>/</w:t>
            </w:r>
            <w:r w:rsidRPr="00584DDC">
              <w:rPr>
                <w:rFonts w:eastAsiaTheme="minorHAnsi" w:cs="Arial"/>
                <w:b/>
                <w:bCs/>
                <w:sz w:val="22"/>
                <w:szCs w:val="22"/>
              </w:rPr>
              <w:t>05</w:t>
            </w:r>
            <w:r w:rsidR="00083F40" w:rsidRPr="00584DDC">
              <w:rPr>
                <w:rFonts w:eastAsiaTheme="minorHAnsi" w:cs="Arial"/>
                <w:b/>
                <w:bCs/>
                <w:sz w:val="22"/>
                <w:szCs w:val="22"/>
              </w:rPr>
              <w:t>/</w:t>
            </w:r>
            <w:r w:rsidRPr="00584DDC">
              <w:rPr>
                <w:rFonts w:eastAsiaTheme="minorHAnsi" w:cs="Arial"/>
                <w:b/>
                <w:bCs/>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CD185E" w:rsidP="00CD185E">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584DDC" w:rsidRDefault="00CD185E" w:rsidP="00CD185E">
            <w:pPr>
              <w:rPr>
                <w:rFonts w:cs="Arial"/>
                <w:sz w:val="22"/>
                <w:szCs w:val="22"/>
              </w:rPr>
            </w:pPr>
            <w:r w:rsidRPr="00584DDC">
              <w:rPr>
                <w:rFonts w:eastAsiaTheme="minorHAnsi" w:cs="Arial"/>
                <w:b/>
                <w:bCs/>
                <w:sz w:val="22"/>
                <w:szCs w:val="22"/>
              </w:rPr>
              <w:t>17</w:t>
            </w:r>
            <w:r w:rsidR="00083F40" w:rsidRPr="00584DDC">
              <w:rPr>
                <w:rFonts w:eastAsiaTheme="minorHAnsi" w:cs="Arial"/>
                <w:b/>
                <w:bCs/>
                <w:sz w:val="22"/>
                <w:szCs w:val="22"/>
              </w:rPr>
              <w:t>/</w:t>
            </w:r>
            <w:r w:rsidRPr="00584DDC">
              <w:rPr>
                <w:rFonts w:eastAsiaTheme="minorHAnsi" w:cs="Arial"/>
                <w:b/>
                <w:bCs/>
                <w:sz w:val="22"/>
                <w:szCs w:val="22"/>
              </w:rPr>
              <w:t>05</w:t>
            </w:r>
            <w:r w:rsidR="00083F40" w:rsidRPr="00584DDC">
              <w:rPr>
                <w:rFonts w:eastAsiaTheme="minorHAnsi" w:cs="Arial"/>
                <w:b/>
                <w:bCs/>
                <w:sz w:val="22"/>
                <w:szCs w:val="22"/>
              </w:rPr>
              <w:t>/</w:t>
            </w:r>
            <w:r w:rsidRPr="00584DDC">
              <w:rPr>
                <w:rFonts w:eastAsiaTheme="minorHAnsi" w:cs="Arial"/>
                <w:b/>
                <w:bCs/>
                <w:sz w:val="22"/>
                <w:szCs w:val="22"/>
              </w:rPr>
              <w:t>2017</w:t>
            </w:r>
          </w:p>
        </w:tc>
      </w:tr>
      <w:tr w:rsidR="008C4646"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4646" w:rsidRDefault="00584DDC" w:rsidP="00CD185E">
            <w:pPr>
              <w:spacing w:line="240" w:lineRule="auto"/>
              <w:rPr>
                <w:rFonts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8C4646" w:rsidRPr="00B23806" w:rsidRDefault="00584DDC" w:rsidP="00521A37">
            <w:pPr>
              <w:spacing w:line="240" w:lineRule="auto"/>
              <w:rPr>
                <w:rFonts w:cs="Arial"/>
                <w:sz w:val="22"/>
                <w:szCs w:val="22"/>
              </w:rPr>
            </w:pPr>
            <w:r>
              <w:rPr>
                <w:rFonts w:cs="Arial"/>
                <w:sz w:val="22"/>
                <w:szCs w:val="22"/>
              </w:rPr>
              <w:t xml:space="preserve">Start delivery of Media Plan </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8C4646" w:rsidRPr="00584DDC" w:rsidRDefault="00584DDC" w:rsidP="00CD185E">
            <w:pPr>
              <w:rPr>
                <w:rFonts w:eastAsiaTheme="minorHAnsi" w:cs="Arial"/>
                <w:b/>
                <w:bCs/>
                <w:sz w:val="22"/>
                <w:szCs w:val="22"/>
              </w:rPr>
            </w:pPr>
            <w:r w:rsidRPr="00584DDC">
              <w:rPr>
                <w:rFonts w:eastAsiaTheme="minorHAnsi" w:cs="Arial"/>
                <w:b/>
                <w:bCs/>
                <w:sz w:val="22"/>
                <w:szCs w:val="22"/>
              </w:rPr>
              <w:t>19/05/2017</w:t>
            </w:r>
          </w:p>
        </w:tc>
      </w:tr>
      <w:tr w:rsidR="00584DD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4DDC" w:rsidRDefault="00584DDC" w:rsidP="00CD185E">
            <w:pPr>
              <w:spacing w:line="240" w:lineRule="auto"/>
              <w:rPr>
                <w:rFonts w:cs="Arial"/>
                <w:sz w:val="22"/>
                <w:szCs w:val="22"/>
              </w:rPr>
            </w:pPr>
            <w:r>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584DDC" w:rsidRPr="00B23806" w:rsidRDefault="00584DDC" w:rsidP="00521A37">
            <w:pPr>
              <w:spacing w:line="240" w:lineRule="auto"/>
              <w:rPr>
                <w:rFonts w:cs="Arial"/>
                <w:sz w:val="22"/>
                <w:szCs w:val="22"/>
              </w:rPr>
            </w:pPr>
            <w:r>
              <w:rPr>
                <w:rFonts w:cs="Arial"/>
                <w:sz w:val="22"/>
                <w:szCs w:val="22"/>
              </w:rPr>
              <w:t>End of Media Plan</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584DDC" w:rsidRPr="00584DDC" w:rsidRDefault="00584DDC" w:rsidP="00CD185E">
            <w:pPr>
              <w:rPr>
                <w:rFonts w:eastAsiaTheme="minorHAnsi" w:cs="Arial"/>
                <w:b/>
                <w:bCs/>
                <w:sz w:val="22"/>
                <w:szCs w:val="22"/>
              </w:rPr>
            </w:pPr>
            <w:r w:rsidRPr="00584DDC">
              <w:rPr>
                <w:rFonts w:eastAsiaTheme="minorHAnsi" w:cs="Arial"/>
                <w:b/>
                <w:bCs/>
                <w:sz w:val="22"/>
                <w:szCs w:val="22"/>
              </w:rPr>
              <w:t>29/10/2017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CD185E" w:rsidP="00521A37">
      <w:pPr>
        <w:pStyle w:val="Heading2"/>
        <w:numPr>
          <w:ilvl w:val="0"/>
          <w:numId w:val="0"/>
        </w:numPr>
        <w:spacing w:after="0" w:line="240" w:lineRule="auto"/>
        <w:ind w:left="567" w:hanging="567"/>
        <w:rPr>
          <w:rFonts w:cs="Arial"/>
          <w:sz w:val="22"/>
          <w:szCs w:val="22"/>
        </w:rPr>
      </w:pPr>
      <w:bookmarkStart w:id="52" w:name="_Toc148507584"/>
      <w:bookmarkStart w:id="53"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52"/>
      <w:bookmarkEnd w:id="53"/>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w:t>
      </w:r>
      <w:r w:rsidR="00CB2C1A">
        <w:rPr>
          <w:rFonts w:cs="Arial"/>
          <w:sz w:val="22"/>
          <w:szCs w:val="22"/>
        </w:rPr>
        <w:t xml:space="preserve"> </w:t>
      </w:r>
      <w:r w:rsidR="00CB2C1A" w:rsidRPr="00B23806">
        <w:rPr>
          <w:rFonts w:cs="Arial"/>
          <w:sz w:val="22"/>
          <w:szCs w:val="22"/>
        </w:rPr>
        <w:t>“</w:t>
      </w:r>
      <w:r w:rsidR="001716BA" w:rsidRPr="008115D7">
        <w:rPr>
          <w:rFonts w:cs="Arial"/>
          <w:sz w:val="22"/>
          <w:szCs w:val="22"/>
        </w:rPr>
        <w:t xml:space="preserve">NML </w:t>
      </w:r>
      <w:r w:rsidR="001716BA">
        <w:rPr>
          <w:rFonts w:cs="Arial"/>
          <w:sz w:val="22"/>
          <w:szCs w:val="22"/>
        </w:rPr>
        <w:t xml:space="preserve">Alphonse </w:t>
      </w:r>
      <w:proofErr w:type="spellStart"/>
      <w:r w:rsidR="001716BA">
        <w:rPr>
          <w:rFonts w:cs="Arial"/>
          <w:sz w:val="22"/>
          <w:szCs w:val="22"/>
        </w:rPr>
        <w:t>Mucha</w:t>
      </w:r>
      <w:proofErr w:type="spellEnd"/>
      <w:r w:rsidR="001716BA">
        <w:rPr>
          <w:rFonts w:cs="Arial"/>
          <w:sz w:val="22"/>
          <w:szCs w:val="22"/>
        </w:rPr>
        <w:t>: In Quest of Beauty Media Brief</w:t>
      </w:r>
      <w:r w:rsidR="00CB2C1A" w:rsidRPr="00CB2C1A">
        <w:rPr>
          <w:rFonts w:cs="Arial"/>
          <w:sz w:val="22"/>
          <w:szCs w:val="22"/>
        </w:rPr>
        <w:t xml:space="preserve"> Tender”</w:t>
      </w:r>
      <w:r w:rsidRPr="00B23806">
        <w:rPr>
          <w:rFonts w:cs="Arial"/>
          <w:sz w:val="22"/>
          <w:szCs w:val="22"/>
        </w:rPr>
        <w:t>. If multiple emails are sent the header should indicate they are “Part x of xx”.</w:t>
      </w:r>
    </w:p>
    <w:p w:rsidR="00083F40" w:rsidRPr="00CD185E"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CD185E">
        <w:rPr>
          <w:rFonts w:cs="Arial"/>
          <w:sz w:val="22"/>
          <w:szCs w:val="22"/>
        </w:rPr>
        <w:t>Bid submission</w:t>
      </w:r>
      <w:r w:rsidR="00665EC7" w:rsidRPr="00CD185E">
        <w:rPr>
          <w:rFonts w:cs="Arial"/>
          <w:sz w:val="22"/>
          <w:szCs w:val="22"/>
        </w:rPr>
        <w:t xml:space="preserve">s must be received no later than </w:t>
      </w:r>
      <w:r w:rsidR="00665EC7" w:rsidRPr="00CD185E">
        <w:rPr>
          <w:rFonts w:cs="Arial"/>
          <w:b/>
          <w:sz w:val="22"/>
          <w:szCs w:val="22"/>
        </w:rPr>
        <w:t xml:space="preserve">Noon on </w:t>
      </w:r>
      <w:r w:rsidR="00CD185E" w:rsidRPr="00CD185E">
        <w:rPr>
          <w:rFonts w:cs="Arial"/>
          <w:b/>
          <w:sz w:val="22"/>
          <w:szCs w:val="22"/>
        </w:rPr>
        <w:t>10</w:t>
      </w:r>
      <w:r w:rsidR="00DA1A72" w:rsidRPr="00CD185E">
        <w:rPr>
          <w:rFonts w:cs="Arial"/>
          <w:b/>
          <w:sz w:val="22"/>
          <w:szCs w:val="22"/>
          <w:vertAlign w:val="superscript"/>
        </w:rPr>
        <w:t>th</w:t>
      </w:r>
      <w:r w:rsidR="00DA1A72" w:rsidRPr="00CD185E">
        <w:rPr>
          <w:rFonts w:cs="Arial"/>
          <w:b/>
          <w:sz w:val="22"/>
          <w:szCs w:val="22"/>
        </w:rPr>
        <w:t xml:space="preserve"> </w:t>
      </w:r>
      <w:r w:rsidR="00CD185E" w:rsidRPr="00CD185E">
        <w:rPr>
          <w:rFonts w:cs="Arial"/>
          <w:b/>
          <w:sz w:val="22"/>
          <w:szCs w:val="22"/>
        </w:rPr>
        <w:t>May</w:t>
      </w:r>
      <w:r w:rsidR="00DA1A72" w:rsidRPr="00CD185E">
        <w:rPr>
          <w:rFonts w:cs="Arial"/>
          <w:b/>
          <w:sz w:val="22"/>
          <w:szCs w:val="22"/>
        </w:rPr>
        <w:t xml:space="preserve"> </w:t>
      </w:r>
      <w:r w:rsidR="00CD185E" w:rsidRPr="00CD185E">
        <w:rPr>
          <w:rFonts w:cs="Arial"/>
          <w:b/>
          <w:sz w:val="22"/>
          <w:szCs w:val="22"/>
        </w:rPr>
        <w:t>2017</w:t>
      </w:r>
      <w:r w:rsidR="00665EC7" w:rsidRPr="00CD185E">
        <w:rPr>
          <w:rFonts w:cs="Arial"/>
          <w:b/>
          <w:sz w:val="22"/>
          <w:szCs w:val="22"/>
        </w:rPr>
        <w:t>.</w:t>
      </w:r>
      <w:r w:rsidR="00665EC7" w:rsidRPr="00CD185E">
        <w:rPr>
          <w:rFonts w:cs="Arial"/>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CD185E" w:rsidRPr="00CD185E">
        <w:rPr>
          <w:rFonts w:cs="Arial"/>
          <w:b/>
          <w:sz w:val="22"/>
          <w:szCs w:val="22"/>
        </w:rPr>
        <w:t>10</w:t>
      </w:r>
      <w:r w:rsidR="00DA1A72" w:rsidRPr="00CD185E">
        <w:rPr>
          <w:rFonts w:cs="Arial"/>
          <w:b/>
          <w:sz w:val="22"/>
          <w:szCs w:val="22"/>
          <w:vertAlign w:val="superscript"/>
        </w:rPr>
        <w:t>th</w:t>
      </w:r>
      <w:r w:rsidR="00DA1A72" w:rsidRPr="00CD185E">
        <w:rPr>
          <w:rFonts w:cs="Arial"/>
          <w:b/>
          <w:sz w:val="22"/>
          <w:szCs w:val="22"/>
        </w:rPr>
        <w:t xml:space="preserve"> </w:t>
      </w:r>
      <w:r w:rsidR="00CD185E" w:rsidRPr="00CD185E">
        <w:rPr>
          <w:rFonts w:cs="Arial"/>
          <w:b/>
          <w:sz w:val="22"/>
          <w:szCs w:val="22"/>
        </w:rPr>
        <w:t>May 2017</w:t>
      </w:r>
      <w:r w:rsidRPr="00CD185E">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CD185E">
        <w:rPr>
          <w:rFonts w:cs="Arial"/>
          <w:b/>
          <w:sz w:val="22"/>
          <w:szCs w:val="22"/>
        </w:rPr>
        <w:t>4</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B23806" w:rsidRDefault="00CD185E" w:rsidP="00CD185E">
            <w:pPr>
              <w:spacing w:line="240" w:lineRule="auto"/>
              <w:rPr>
                <w:rFonts w:cs="Arial"/>
                <w:sz w:val="22"/>
                <w:szCs w:val="22"/>
              </w:rPr>
            </w:pPr>
            <w:r>
              <w:rPr>
                <w:rFonts w:cs="Arial"/>
                <w:sz w:val="22"/>
                <w:szCs w:val="22"/>
              </w:rPr>
              <w:t>Project Delivery</w:t>
            </w:r>
          </w:p>
        </w:tc>
        <w:tc>
          <w:tcPr>
            <w:tcW w:w="4078" w:type="dxa"/>
          </w:tcPr>
          <w:p w:rsidR="00F15003" w:rsidRPr="00B23806" w:rsidRDefault="00CD185E" w:rsidP="00521A37">
            <w:pPr>
              <w:pStyle w:val="ReportText2"/>
              <w:spacing w:after="0" w:line="240" w:lineRule="auto"/>
              <w:ind w:left="0"/>
              <w:jc w:val="left"/>
              <w:rPr>
                <w:rFonts w:cs="Arial"/>
                <w:sz w:val="22"/>
                <w:szCs w:val="22"/>
              </w:rPr>
            </w:pPr>
            <w:r>
              <w:rPr>
                <w:rFonts w:cs="Arial"/>
                <w:sz w:val="22"/>
                <w:szCs w:val="22"/>
              </w:rPr>
              <w:t>10</w:t>
            </w:r>
          </w:p>
        </w:tc>
      </w:tr>
      <w:tr w:rsidR="00F15003" w:rsidRPr="00B23806" w:rsidTr="00D277C4">
        <w:tc>
          <w:tcPr>
            <w:tcW w:w="4166" w:type="dxa"/>
          </w:tcPr>
          <w:p w:rsidR="00F15003" w:rsidRPr="00CB2C1A" w:rsidRDefault="00C92723" w:rsidP="00CB2C1A">
            <w:pPr>
              <w:spacing w:line="240" w:lineRule="auto"/>
              <w:rPr>
                <w:rFonts w:cs="Arial"/>
                <w:sz w:val="22"/>
                <w:szCs w:val="22"/>
              </w:rPr>
            </w:pPr>
            <w:r w:rsidRPr="00CB2C1A">
              <w:rPr>
                <w:rFonts w:cs="Arial"/>
                <w:sz w:val="22"/>
                <w:szCs w:val="22"/>
              </w:rPr>
              <w:t>References – evidence of supp</w:t>
            </w:r>
            <w:r w:rsidR="00B21F3F" w:rsidRPr="00CB2C1A">
              <w:rPr>
                <w:rFonts w:cs="Arial"/>
                <w:sz w:val="22"/>
                <w:szCs w:val="22"/>
              </w:rPr>
              <w:t>ly and installation of</w:t>
            </w:r>
            <w:r w:rsidRPr="00CB2C1A">
              <w:rPr>
                <w:rFonts w:cs="Arial"/>
                <w:sz w:val="22"/>
                <w:szCs w:val="22"/>
              </w:rPr>
              <w:t xml:space="preserve"> similar solution</w:t>
            </w:r>
            <w:r w:rsidR="00CB2C1A" w:rsidRPr="00CB2C1A">
              <w:rPr>
                <w:rFonts w:cs="Arial"/>
                <w:sz w:val="22"/>
                <w:szCs w:val="22"/>
              </w:rPr>
              <w:t>s</w:t>
            </w:r>
            <w:r w:rsidRPr="00CB2C1A">
              <w:rPr>
                <w:rFonts w:cs="Arial"/>
                <w:sz w:val="22"/>
                <w:szCs w:val="22"/>
              </w:rPr>
              <w:t xml:space="preserve"> within the last 12 months</w:t>
            </w:r>
          </w:p>
        </w:tc>
        <w:tc>
          <w:tcPr>
            <w:tcW w:w="4078" w:type="dxa"/>
          </w:tcPr>
          <w:p w:rsidR="00F15003" w:rsidRPr="00CB2C1A" w:rsidRDefault="00CD185E" w:rsidP="00521A37">
            <w:pPr>
              <w:pStyle w:val="ReportText2"/>
              <w:spacing w:after="0" w:line="240" w:lineRule="auto"/>
              <w:ind w:left="0"/>
              <w:jc w:val="left"/>
              <w:rPr>
                <w:rFonts w:cs="Arial"/>
                <w:sz w:val="22"/>
                <w:szCs w:val="22"/>
              </w:rPr>
            </w:pPr>
            <w:r>
              <w:rPr>
                <w:rFonts w:cs="Arial"/>
                <w:sz w:val="22"/>
                <w:szCs w:val="22"/>
              </w:rPr>
              <w:t>1</w:t>
            </w:r>
            <w:r w:rsidR="00CB2C1A" w:rsidRPr="00CB2C1A">
              <w:rPr>
                <w:rFonts w:cs="Arial"/>
                <w:sz w:val="22"/>
                <w:szCs w:val="22"/>
              </w:rPr>
              <w:t>5</w:t>
            </w:r>
          </w:p>
        </w:tc>
      </w:tr>
      <w:tr w:rsidR="00F15003" w:rsidRPr="00B23806" w:rsidTr="00D277C4">
        <w:tc>
          <w:tcPr>
            <w:tcW w:w="4166" w:type="dxa"/>
          </w:tcPr>
          <w:p w:rsidR="00C92723" w:rsidRPr="00CB2C1A" w:rsidRDefault="00FC7D4B" w:rsidP="00CB2C1A">
            <w:pPr>
              <w:pStyle w:val="ReportText2"/>
              <w:tabs>
                <w:tab w:val="num" w:pos="1287"/>
              </w:tabs>
              <w:spacing w:after="0" w:line="240" w:lineRule="auto"/>
              <w:ind w:left="0"/>
              <w:jc w:val="left"/>
              <w:rPr>
                <w:rFonts w:cs="Arial"/>
                <w:sz w:val="22"/>
                <w:szCs w:val="22"/>
              </w:rPr>
            </w:pPr>
            <w:r w:rsidRPr="00CB2C1A">
              <w:rPr>
                <w:rFonts w:cs="Arial"/>
                <w:sz w:val="22"/>
                <w:szCs w:val="22"/>
              </w:rPr>
              <w:t>Total cost to NML over the contract</w:t>
            </w:r>
          </w:p>
        </w:tc>
        <w:tc>
          <w:tcPr>
            <w:tcW w:w="4078" w:type="dxa"/>
          </w:tcPr>
          <w:p w:rsidR="00F15003" w:rsidRPr="00CB2C1A" w:rsidRDefault="00CD185E" w:rsidP="00CD185E">
            <w:pPr>
              <w:pStyle w:val="ReportText2"/>
              <w:spacing w:after="0" w:line="240" w:lineRule="auto"/>
              <w:ind w:left="0"/>
              <w:jc w:val="left"/>
              <w:rPr>
                <w:rFonts w:cs="Arial"/>
                <w:sz w:val="22"/>
                <w:szCs w:val="22"/>
              </w:rPr>
            </w:pPr>
            <w:r>
              <w:rPr>
                <w:rFonts w:cs="Arial"/>
                <w:sz w:val="22"/>
                <w:szCs w:val="22"/>
              </w:rPr>
              <w:t>30</w:t>
            </w:r>
          </w:p>
        </w:tc>
      </w:tr>
      <w:tr w:rsidR="00CB2C1A" w:rsidRPr="00B23806" w:rsidTr="00D277C4">
        <w:tc>
          <w:tcPr>
            <w:tcW w:w="4166" w:type="dxa"/>
          </w:tcPr>
          <w:p w:rsidR="00CB2C1A" w:rsidRPr="00CB2C1A" w:rsidRDefault="00CD185E" w:rsidP="00CD185E">
            <w:pPr>
              <w:pStyle w:val="ReportText2"/>
              <w:tabs>
                <w:tab w:val="num" w:pos="1287"/>
              </w:tabs>
              <w:spacing w:after="0" w:line="240" w:lineRule="auto"/>
              <w:ind w:left="0"/>
              <w:jc w:val="left"/>
              <w:rPr>
                <w:rFonts w:cs="Arial"/>
                <w:sz w:val="22"/>
                <w:szCs w:val="22"/>
              </w:rPr>
            </w:pPr>
            <w:r>
              <w:rPr>
                <w:rFonts w:cs="Arial"/>
                <w:sz w:val="22"/>
                <w:szCs w:val="22"/>
              </w:rPr>
              <w:t>Pricing Transparency</w:t>
            </w:r>
          </w:p>
        </w:tc>
        <w:tc>
          <w:tcPr>
            <w:tcW w:w="4078" w:type="dxa"/>
          </w:tcPr>
          <w:p w:rsidR="00CB2C1A" w:rsidRPr="00CB2C1A" w:rsidRDefault="00CD185E" w:rsidP="00CD185E">
            <w:pPr>
              <w:pStyle w:val="ReportText2"/>
              <w:spacing w:after="0" w:line="240" w:lineRule="auto"/>
              <w:ind w:left="0"/>
              <w:jc w:val="left"/>
              <w:rPr>
                <w:rFonts w:cs="Arial"/>
                <w:sz w:val="22"/>
                <w:szCs w:val="22"/>
              </w:rPr>
            </w:pPr>
            <w:r>
              <w:rPr>
                <w:rFonts w:cs="Arial"/>
                <w:sz w:val="22"/>
                <w:szCs w:val="22"/>
              </w:rPr>
              <w:t>5</w:t>
            </w:r>
          </w:p>
        </w:tc>
      </w:tr>
      <w:tr w:rsidR="00CB2C1A" w:rsidRPr="00B23806" w:rsidTr="00D277C4">
        <w:tc>
          <w:tcPr>
            <w:tcW w:w="4166" w:type="dxa"/>
          </w:tcPr>
          <w:p w:rsidR="00CB2C1A" w:rsidRPr="00CB2C1A" w:rsidRDefault="00CD185E" w:rsidP="00CD185E">
            <w:pPr>
              <w:pStyle w:val="ReportText2"/>
              <w:tabs>
                <w:tab w:val="num" w:pos="1287"/>
              </w:tabs>
              <w:spacing w:after="0" w:line="240" w:lineRule="auto"/>
              <w:ind w:left="0"/>
              <w:jc w:val="left"/>
              <w:rPr>
                <w:rFonts w:cs="Arial"/>
                <w:sz w:val="22"/>
                <w:szCs w:val="22"/>
              </w:rPr>
            </w:pPr>
            <w:r>
              <w:rPr>
                <w:rFonts w:cs="Arial"/>
                <w:sz w:val="22"/>
                <w:szCs w:val="22"/>
              </w:rPr>
              <w:t>Demonstration of understanding and interpretation of brief and ability to provide a broad range of media solutions</w:t>
            </w:r>
          </w:p>
        </w:tc>
        <w:tc>
          <w:tcPr>
            <w:tcW w:w="4078" w:type="dxa"/>
          </w:tcPr>
          <w:p w:rsidR="00CB2C1A" w:rsidRPr="00CB2C1A" w:rsidRDefault="00CD185E" w:rsidP="00CD185E">
            <w:pPr>
              <w:pStyle w:val="ReportText2"/>
              <w:spacing w:after="0" w:line="240" w:lineRule="auto"/>
              <w:ind w:left="0"/>
              <w:jc w:val="left"/>
              <w:rPr>
                <w:rFonts w:cs="Arial"/>
                <w:sz w:val="22"/>
                <w:szCs w:val="22"/>
              </w:rPr>
            </w:pPr>
            <w:r>
              <w:rPr>
                <w:rFonts w:cs="Arial"/>
                <w:sz w:val="22"/>
                <w:szCs w:val="22"/>
              </w:rPr>
              <w:t>4</w:t>
            </w:r>
            <w:r w:rsidR="00CB2C1A" w:rsidRPr="00CB2C1A">
              <w:rPr>
                <w:rFonts w:cs="Arial"/>
                <w:sz w:val="22"/>
                <w:szCs w:val="22"/>
              </w:rPr>
              <w:t>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4"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4"/>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5"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5"/>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B23806">
      <w:pPr>
        <w:pStyle w:val="ReportText3"/>
        <w:spacing w:after="0" w:line="240" w:lineRule="auto"/>
        <w:ind w:left="0" w:firstLine="72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1F05A4" w:rsidRPr="00687E32" w:rsidRDefault="001F05A4" w:rsidP="001716BA">
      <w:pPr>
        <w:pStyle w:val="Bullets1Char"/>
        <w:spacing w:line="240" w:lineRule="auto"/>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8C4646">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024B0E">
        <w:rPr>
          <w:rFonts w:cs="Arial"/>
          <w:sz w:val="22"/>
          <w:szCs w:val="22"/>
        </w:rPr>
        <w:t>B</w:t>
      </w:r>
      <w:bookmarkStart w:id="56" w:name="_GoBack"/>
      <w:bookmarkEnd w:id="56"/>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w:t>
      </w:r>
      <w:r w:rsidR="007129D5" w:rsidRPr="00687E32">
        <w:rPr>
          <w:rFonts w:cs="Arial"/>
          <w:sz w:val="22"/>
          <w:szCs w:val="22"/>
        </w:rPr>
        <w:t>.</w:t>
      </w:r>
      <w:r w:rsidR="008C4646">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w:t>
      </w:r>
      <w:r w:rsidR="008C4646">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8C4646">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8C4646">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Form of Tender</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Pricing document - Cost breakdown</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Management summary answers (section 4.2)</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All requirements referenced in point 4.3</w:t>
      </w:r>
    </w:p>
    <w:p w:rsidR="00841D15"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Detailed timetable</w:t>
      </w:r>
      <w:r w:rsidR="00841D15" w:rsidRPr="002457C0">
        <w:rPr>
          <w:rFonts w:cs="Arial"/>
          <w:sz w:val="22"/>
          <w:szCs w:val="22"/>
        </w:rPr>
        <w:t xml:space="preserve"> of Delivery dates/Programme</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 xml:space="preserve">A written </w:t>
      </w:r>
      <w:r w:rsidR="00584DDC">
        <w:rPr>
          <w:rFonts w:cs="Arial"/>
          <w:sz w:val="22"/>
          <w:szCs w:val="22"/>
        </w:rPr>
        <w:t>description of your proposals</w:t>
      </w:r>
    </w:p>
    <w:p w:rsidR="00532569" w:rsidRPr="002457C0" w:rsidRDefault="00532569" w:rsidP="00A93915">
      <w:pPr>
        <w:pStyle w:val="ListParagraph"/>
        <w:numPr>
          <w:ilvl w:val="2"/>
          <w:numId w:val="21"/>
        </w:numPr>
        <w:spacing w:line="240" w:lineRule="auto"/>
        <w:jc w:val="left"/>
        <w:rPr>
          <w:rFonts w:cs="Arial"/>
          <w:sz w:val="22"/>
          <w:szCs w:val="22"/>
        </w:rPr>
      </w:pPr>
      <w:r w:rsidRPr="002457C0">
        <w:rPr>
          <w:rFonts w:cs="Arial"/>
          <w:sz w:val="22"/>
          <w:szCs w:val="22"/>
        </w:rPr>
        <w:t>NML Procurement Policy Supplier Agreement</w:t>
      </w:r>
    </w:p>
    <w:p w:rsidR="00532569" w:rsidRPr="002457C0" w:rsidRDefault="00532569" w:rsidP="00A93915">
      <w:pPr>
        <w:pStyle w:val="ListParagraph"/>
        <w:numPr>
          <w:ilvl w:val="2"/>
          <w:numId w:val="21"/>
        </w:numPr>
        <w:spacing w:line="240" w:lineRule="auto"/>
        <w:jc w:val="left"/>
        <w:rPr>
          <w:rFonts w:cs="Arial"/>
          <w:sz w:val="22"/>
          <w:szCs w:val="22"/>
        </w:rPr>
      </w:pPr>
      <w:r w:rsidRPr="002457C0">
        <w:rPr>
          <w:rFonts w:cs="Arial"/>
          <w:sz w:val="22"/>
          <w:szCs w:val="22"/>
        </w:rPr>
        <w:t>Standard Terms &amp; Conditions</w:t>
      </w:r>
    </w:p>
    <w:p w:rsidR="002457C0" w:rsidRPr="00584DDC" w:rsidRDefault="002457C0" w:rsidP="002457C0">
      <w:pPr>
        <w:pStyle w:val="ListParagraph"/>
        <w:numPr>
          <w:ilvl w:val="2"/>
          <w:numId w:val="21"/>
        </w:numPr>
        <w:spacing w:line="240" w:lineRule="auto"/>
        <w:jc w:val="left"/>
        <w:rPr>
          <w:rFonts w:cs="Arial"/>
          <w:sz w:val="22"/>
          <w:szCs w:val="22"/>
        </w:rPr>
      </w:pPr>
      <w:r w:rsidRPr="00584DDC">
        <w:rPr>
          <w:rFonts w:cs="Arial"/>
          <w:sz w:val="22"/>
          <w:szCs w:val="22"/>
        </w:rPr>
        <w:t>Reference sites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110DE">
        <w:rPr>
          <w:rFonts w:cs="Arial"/>
          <w:b/>
          <w:sz w:val="22"/>
          <w:szCs w:val="22"/>
        </w:rPr>
        <w:t>Requirements Overview</w:t>
      </w:r>
    </w:p>
    <w:bookmarkEnd w:id="58"/>
    <w:p w:rsidR="009C4F5F" w:rsidRPr="009C4F5F" w:rsidRDefault="009C4F5F" w:rsidP="009C4F5F">
      <w:pPr>
        <w:spacing w:line="240" w:lineRule="auto"/>
        <w:rPr>
          <w:rFonts w:eastAsia="Arial" w:cs="Arial"/>
          <w:sz w:val="22"/>
          <w:szCs w:val="22"/>
        </w:rPr>
      </w:pPr>
      <w:r w:rsidRPr="009C4F5F">
        <w:rPr>
          <w:rFonts w:eastAsia="Arial" w:cs="Arial"/>
          <w:sz w:val="22"/>
          <w:szCs w:val="22"/>
        </w:rPr>
        <w:t xml:space="preserve">We’re looking for a media strategy based on the campaign objectives and budget. As the Walker’s main visitor draw in 2017, which ticket sale targets to meet, the campaign for the exhibition needs to behave in a ‘blockbuster’ way in its messaging, scale and selection of channels and as such, the following should be considered as part of the media response: </w:t>
      </w:r>
    </w:p>
    <w:p w:rsidR="009C4F5F" w:rsidRPr="009C4F5F" w:rsidRDefault="009C4F5F" w:rsidP="009C4F5F">
      <w:pPr>
        <w:pStyle w:val="ListParagraph"/>
        <w:numPr>
          <w:ilvl w:val="1"/>
          <w:numId w:val="44"/>
        </w:numPr>
        <w:spacing w:line="240" w:lineRule="auto"/>
        <w:rPr>
          <w:rFonts w:eastAsia="Arial" w:cs="Arial"/>
          <w:sz w:val="22"/>
          <w:szCs w:val="22"/>
        </w:rPr>
      </w:pPr>
      <w:r w:rsidRPr="009C4F5F">
        <w:rPr>
          <w:rFonts w:eastAsia="Arial" w:cs="Arial"/>
          <w:sz w:val="22"/>
          <w:szCs w:val="22"/>
        </w:rPr>
        <w:t xml:space="preserve">OOH (print &amp; digital) </w:t>
      </w:r>
    </w:p>
    <w:p w:rsidR="009C4F5F" w:rsidRPr="009C4F5F" w:rsidRDefault="009C4F5F" w:rsidP="009C4F5F">
      <w:pPr>
        <w:pStyle w:val="ListParagraph"/>
        <w:numPr>
          <w:ilvl w:val="1"/>
          <w:numId w:val="44"/>
        </w:numPr>
        <w:spacing w:line="240" w:lineRule="auto"/>
        <w:rPr>
          <w:rFonts w:eastAsia="Arial" w:cs="Arial"/>
          <w:sz w:val="22"/>
          <w:szCs w:val="22"/>
        </w:rPr>
      </w:pPr>
      <w:r w:rsidRPr="009C4F5F">
        <w:rPr>
          <w:rFonts w:eastAsia="Arial" w:cs="Arial"/>
          <w:sz w:val="22"/>
          <w:szCs w:val="22"/>
        </w:rPr>
        <w:t xml:space="preserve">Digital display </w:t>
      </w:r>
    </w:p>
    <w:p w:rsidR="009C4F5F" w:rsidRPr="009C4F5F" w:rsidRDefault="009C4F5F" w:rsidP="009C4F5F">
      <w:pPr>
        <w:pStyle w:val="ListParagraph"/>
        <w:numPr>
          <w:ilvl w:val="1"/>
          <w:numId w:val="44"/>
        </w:numPr>
        <w:spacing w:line="240" w:lineRule="auto"/>
        <w:rPr>
          <w:rFonts w:eastAsia="Arial" w:cs="Arial"/>
          <w:sz w:val="22"/>
          <w:szCs w:val="22"/>
        </w:rPr>
      </w:pPr>
      <w:r w:rsidRPr="009C4F5F">
        <w:rPr>
          <w:rFonts w:eastAsia="Arial" w:cs="Arial"/>
          <w:sz w:val="22"/>
          <w:szCs w:val="22"/>
        </w:rPr>
        <w:t xml:space="preserve">Print (commuter press, regional titles like Guardian North &amp; Daily Mail North, specialist interest titles and tourist press). </w:t>
      </w:r>
    </w:p>
    <w:p w:rsidR="009C4F5F" w:rsidRDefault="009C4F5F" w:rsidP="009C4F5F">
      <w:pPr>
        <w:pStyle w:val="ListParagraph"/>
        <w:numPr>
          <w:ilvl w:val="1"/>
          <w:numId w:val="44"/>
        </w:numPr>
        <w:spacing w:line="240" w:lineRule="auto"/>
        <w:rPr>
          <w:rFonts w:eastAsia="Arial" w:cs="Arial"/>
          <w:sz w:val="22"/>
          <w:szCs w:val="22"/>
        </w:rPr>
      </w:pPr>
      <w:r w:rsidRPr="009C4F5F">
        <w:rPr>
          <w:rFonts w:eastAsia="Arial" w:cs="Arial"/>
          <w:sz w:val="22"/>
          <w:szCs w:val="22"/>
        </w:rPr>
        <w:t xml:space="preserve">Social adverts (Facebook, Twitter, </w:t>
      </w:r>
      <w:proofErr w:type="spellStart"/>
      <w:r w:rsidRPr="009C4F5F">
        <w:rPr>
          <w:rFonts w:eastAsia="Arial" w:cs="Arial"/>
          <w:sz w:val="22"/>
          <w:szCs w:val="22"/>
        </w:rPr>
        <w:t>Youtube</w:t>
      </w:r>
      <w:proofErr w:type="spellEnd"/>
      <w:r w:rsidRPr="009C4F5F">
        <w:rPr>
          <w:rFonts w:eastAsia="Arial" w:cs="Arial"/>
          <w:sz w:val="22"/>
          <w:szCs w:val="22"/>
        </w:rPr>
        <w:t xml:space="preserve"> and Instagram TBC). </w:t>
      </w:r>
    </w:p>
    <w:p w:rsidR="009C4F5F" w:rsidRPr="009C4F5F" w:rsidRDefault="009C4F5F" w:rsidP="009C4F5F">
      <w:pPr>
        <w:pStyle w:val="ListParagraph"/>
        <w:spacing w:line="240" w:lineRule="auto"/>
        <w:ind w:left="1440"/>
        <w:rPr>
          <w:rFonts w:eastAsia="Arial" w:cs="Arial"/>
          <w:sz w:val="22"/>
          <w:szCs w:val="22"/>
        </w:rPr>
      </w:pPr>
    </w:p>
    <w:p w:rsidR="009C4F5F" w:rsidRPr="009C4F5F" w:rsidRDefault="009C4F5F" w:rsidP="009C4F5F">
      <w:pPr>
        <w:spacing w:line="240" w:lineRule="auto"/>
        <w:rPr>
          <w:rFonts w:eastAsia="Arial" w:cs="Arial"/>
          <w:sz w:val="22"/>
          <w:szCs w:val="22"/>
        </w:rPr>
      </w:pPr>
      <w:r w:rsidRPr="009C4F5F">
        <w:rPr>
          <w:rFonts w:eastAsia="Arial" w:cs="Arial"/>
          <w:sz w:val="22"/>
          <w:szCs w:val="22"/>
        </w:rPr>
        <w:t xml:space="preserve">The activity should be staggered to maintain interest in the build up to the campaign (early May – mid June) and during the campaign (16 June – 29 October). This should include activity to target the school holiday periods and a ‘last chance to see’/ ‘final weeks’ mini campaign during the final month of the campaign. </w:t>
      </w:r>
    </w:p>
    <w:p w:rsidR="002457C0" w:rsidRDefault="002457C0" w:rsidP="002457C0">
      <w:pPr>
        <w:rPr>
          <w:rFonts w:cs="Arial"/>
          <w:b/>
          <w:sz w:val="22"/>
          <w:szCs w:val="22"/>
        </w:rPr>
      </w:pPr>
    </w:p>
    <w:p w:rsidR="00B37E5F" w:rsidRPr="001110DE" w:rsidRDefault="00B37E5F" w:rsidP="002457C0">
      <w:pPr>
        <w:rPr>
          <w:rFonts w:cs="Arial"/>
          <w:b/>
          <w:sz w:val="22"/>
          <w:szCs w:val="22"/>
        </w:rPr>
      </w:pPr>
    </w:p>
    <w:p w:rsidR="002457C0" w:rsidRPr="001110DE" w:rsidRDefault="001110DE" w:rsidP="001110DE">
      <w:pPr>
        <w:pStyle w:val="ReportText3"/>
        <w:spacing w:after="0" w:line="240" w:lineRule="auto"/>
        <w:ind w:left="0"/>
        <w:rPr>
          <w:rFonts w:cs="Arial"/>
          <w:b/>
          <w:sz w:val="22"/>
          <w:szCs w:val="22"/>
        </w:rPr>
      </w:pPr>
      <w:r w:rsidRPr="001110DE">
        <w:rPr>
          <w:rFonts w:cs="Arial"/>
          <w:b/>
          <w:sz w:val="22"/>
          <w:szCs w:val="22"/>
        </w:rPr>
        <w:t>5.2</w:t>
      </w:r>
      <w:r w:rsidRPr="001110DE">
        <w:rPr>
          <w:rFonts w:cs="Arial"/>
          <w:b/>
          <w:sz w:val="22"/>
          <w:szCs w:val="22"/>
        </w:rPr>
        <w:tab/>
      </w:r>
      <w:r w:rsidR="009C4F5F">
        <w:rPr>
          <w:rFonts w:cs="Arial"/>
          <w:b/>
          <w:sz w:val="22"/>
          <w:szCs w:val="22"/>
        </w:rPr>
        <w:t>Target Audience</w:t>
      </w:r>
    </w:p>
    <w:p w:rsidR="009C4F5F" w:rsidRPr="009C4F5F" w:rsidRDefault="009C4F5F" w:rsidP="009C4F5F">
      <w:pPr>
        <w:pStyle w:val="NoSpacing"/>
        <w:numPr>
          <w:ilvl w:val="0"/>
          <w:numId w:val="43"/>
        </w:numPr>
        <w:ind w:left="714" w:hanging="357"/>
        <w:jc w:val="both"/>
        <w:rPr>
          <w:rFonts w:ascii="Arial" w:hAnsi="Arial"/>
        </w:rPr>
      </w:pPr>
      <w:r w:rsidRPr="009C4F5F">
        <w:rPr>
          <w:rFonts w:ascii="Arial" w:hAnsi="Arial"/>
        </w:rPr>
        <w:t>Local residents and day visitor market, particularly adults aged 35 – 55 years and their families from North West England (Merseyside, Cheshire and Manchester) and North Wales.</w:t>
      </w:r>
    </w:p>
    <w:p w:rsidR="009C4F5F" w:rsidRPr="009C4F5F" w:rsidRDefault="009C4F5F" w:rsidP="009C4F5F">
      <w:pPr>
        <w:pStyle w:val="NoSpacing"/>
        <w:numPr>
          <w:ilvl w:val="0"/>
          <w:numId w:val="43"/>
        </w:numPr>
        <w:ind w:left="714" w:hanging="357"/>
        <w:jc w:val="both"/>
        <w:rPr>
          <w:rFonts w:ascii="Arial" w:hAnsi="Arial"/>
        </w:rPr>
      </w:pPr>
      <w:r w:rsidRPr="009C4F5F">
        <w:rPr>
          <w:rFonts w:ascii="Arial" w:hAnsi="Arial"/>
        </w:rPr>
        <w:t xml:space="preserve">Short break visitors and international tourists staying in the Liverpool City Region, Chester and North Wales, positioning the Walker as a must see attraction. </w:t>
      </w:r>
    </w:p>
    <w:p w:rsidR="009C4F5F" w:rsidRPr="009C4F5F" w:rsidRDefault="009C4F5F" w:rsidP="009C4F5F">
      <w:pPr>
        <w:pStyle w:val="NoSpacing"/>
        <w:numPr>
          <w:ilvl w:val="0"/>
          <w:numId w:val="43"/>
        </w:numPr>
        <w:ind w:left="714" w:hanging="357"/>
        <w:jc w:val="both"/>
        <w:rPr>
          <w:rFonts w:ascii="Arial" w:hAnsi="Arial"/>
        </w:rPr>
      </w:pPr>
      <w:r w:rsidRPr="009C4F5F">
        <w:rPr>
          <w:rFonts w:ascii="Arial" w:hAnsi="Arial"/>
        </w:rPr>
        <w:t>Group travel visitors (either direct bookings or capitalising upon groups travelling to Liverpool or Chester/ North Wales via Wirral).</w:t>
      </w:r>
    </w:p>
    <w:p w:rsidR="009C4F5F" w:rsidRPr="00584DDC" w:rsidRDefault="009C4F5F" w:rsidP="009C4F5F">
      <w:pPr>
        <w:pStyle w:val="NoSpacing"/>
        <w:numPr>
          <w:ilvl w:val="0"/>
          <w:numId w:val="43"/>
        </w:numPr>
        <w:ind w:left="714" w:hanging="357"/>
        <w:jc w:val="both"/>
        <w:rPr>
          <w:rFonts w:ascii="Arial" w:hAnsi="Arial"/>
        </w:rPr>
      </w:pPr>
      <w:r w:rsidRPr="009C4F5F">
        <w:rPr>
          <w:rFonts w:ascii="Arial" w:hAnsi="Arial"/>
        </w:rPr>
        <w:t xml:space="preserve">Art Nouveau fans. Early social media posts announcing the exhibition resulted in high engagement, in a similar way that Pre-Raphaelite posts did. We will look to target online fan groups and societies at a national and international </w:t>
      </w:r>
      <w:r w:rsidRPr="00584DDC">
        <w:rPr>
          <w:rFonts w:ascii="Arial" w:hAnsi="Arial"/>
        </w:rPr>
        <w:t>level.</w:t>
      </w:r>
    </w:p>
    <w:p w:rsidR="002457C0" w:rsidRPr="00584DDC" w:rsidRDefault="002457C0" w:rsidP="002457C0">
      <w:pPr>
        <w:rPr>
          <w:rFonts w:cs="Arial"/>
          <w:b/>
          <w:sz w:val="22"/>
          <w:szCs w:val="22"/>
        </w:rPr>
      </w:pPr>
    </w:p>
    <w:p w:rsidR="00B37E5F" w:rsidRPr="00584DDC" w:rsidRDefault="00B37E5F" w:rsidP="002457C0">
      <w:pPr>
        <w:rPr>
          <w:rFonts w:cs="Arial"/>
          <w:b/>
          <w:sz w:val="22"/>
          <w:szCs w:val="22"/>
        </w:rPr>
      </w:pPr>
    </w:p>
    <w:p w:rsidR="002457C0" w:rsidRPr="00584DDC" w:rsidRDefault="001110DE" w:rsidP="001110DE">
      <w:pPr>
        <w:pStyle w:val="ReportText3"/>
        <w:spacing w:after="0" w:line="240" w:lineRule="auto"/>
        <w:ind w:left="0"/>
        <w:rPr>
          <w:rFonts w:cs="Arial"/>
          <w:b/>
          <w:sz w:val="22"/>
          <w:szCs w:val="22"/>
        </w:rPr>
      </w:pPr>
      <w:r w:rsidRPr="00584DDC">
        <w:rPr>
          <w:rFonts w:cs="Arial"/>
          <w:b/>
          <w:sz w:val="22"/>
          <w:szCs w:val="22"/>
        </w:rPr>
        <w:t>5.3</w:t>
      </w:r>
      <w:r w:rsidRPr="00584DDC">
        <w:rPr>
          <w:rFonts w:cs="Arial"/>
          <w:b/>
          <w:sz w:val="22"/>
          <w:szCs w:val="22"/>
        </w:rPr>
        <w:tab/>
      </w:r>
      <w:r w:rsidR="009C4F5F" w:rsidRPr="00584DDC">
        <w:rPr>
          <w:rFonts w:cs="Arial"/>
          <w:b/>
          <w:sz w:val="22"/>
          <w:szCs w:val="22"/>
        </w:rPr>
        <w:t>Considerations &amp; Preferences</w:t>
      </w:r>
    </w:p>
    <w:p w:rsidR="009C4F5F" w:rsidRPr="009C4F5F" w:rsidRDefault="009C4F5F" w:rsidP="009C4F5F">
      <w:pPr>
        <w:spacing w:line="240" w:lineRule="auto"/>
        <w:rPr>
          <w:rFonts w:eastAsia="Arial" w:cs="Arial"/>
          <w:sz w:val="22"/>
          <w:szCs w:val="22"/>
        </w:rPr>
      </w:pPr>
      <w:r w:rsidRPr="009C4F5F">
        <w:rPr>
          <w:rFonts w:eastAsia="Arial" w:cs="Arial"/>
          <w:sz w:val="22"/>
          <w:szCs w:val="22"/>
        </w:rPr>
        <w:t xml:space="preserve">A creative has been developed for the campaign by our in-house design team. The lead image is a portrait format. Print ads are preferred to advertorials given we’ll be running a PR campaign to achieve editorial coverage.  </w:t>
      </w:r>
    </w:p>
    <w:p w:rsidR="002457C0" w:rsidRDefault="002457C0" w:rsidP="00521A37">
      <w:pPr>
        <w:spacing w:line="240" w:lineRule="auto"/>
        <w:rPr>
          <w:rFonts w:cs="Arial"/>
          <w:bCs/>
          <w:sz w:val="22"/>
          <w:szCs w:val="22"/>
        </w:rPr>
      </w:pPr>
    </w:p>
    <w:p w:rsidR="00097D5A" w:rsidRPr="00687E32" w:rsidRDefault="00097D5A" w:rsidP="00521A37">
      <w:pPr>
        <w:spacing w:line="240" w:lineRule="auto"/>
        <w:jc w:val="left"/>
        <w:rPr>
          <w:rFonts w:cs="Arial"/>
          <w:sz w:val="22"/>
          <w:szCs w:val="22"/>
        </w:rPr>
      </w:pPr>
    </w:p>
    <w:p w:rsidR="009C4F5F" w:rsidRPr="00584DDC" w:rsidRDefault="00584DDC" w:rsidP="00584DDC">
      <w:pPr>
        <w:spacing w:line="240" w:lineRule="auto"/>
        <w:ind w:left="360" w:hanging="360"/>
        <w:rPr>
          <w:rFonts w:cs="Arial"/>
          <w:b/>
          <w:sz w:val="22"/>
          <w:szCs w:val="22"/>
        </w:rPr>
      </w:pPr>
      <w:r>
        <w:rPr>
          <w:rFonts w:cs="Arial"/>
          <w:b/>
          <w:sz w:val="22"/>
          <w:szCs w:val="22"/>
        </w:rPr>
        <w:t>5.4</w:t>
      </w:r>
      <w:r>
        <w:rPr>
          <w:rFonts w:cs="Arial"/>
          <w:b/>
          <w:sz w:val="22"/>
          <w:szCs w:val="22"/>
        </w:rPr>
        <w:tab/>
      </w:r>
      <w:r>
        <w:rPr>
          <w:rFonts w:cs="Arial"/>
          <w:b/>
          <w:sz w:val="22"/>
          <w:szCs w:val="22"/>
        </w:rPr>
        <w:tab/>
        <w:t>Implementation</w:t>
      </w:r>
    </w:p>
    <w:p w:rsidR="00532569" w:rsidRPr="00B37E5F" w:rsidRDefault="00532569" w:rsidP="00532569">
      <w:pPr>
        <w:spacing w:line="240" w:lineRule="auto"/>
        <w:contextualSpacing/>
        <w:rPr>
          <w:rFonts w:cs="Arial"/>
          <w:sz w:val="22"/>
          <w:szCs w:val="22"/>
        </w:rPr>
      </w:pPr>
      <w:r w:rsidRPr="00B37E5F">
        <w:rPr>
          <w:rFonts w:cs="Arial"/>
          <w:sz w:val="22"/>
          <w:szCs w:val="22"/>
        </w:rPr>
        <w:t>NML expects the implementation of the solution to be fully project managed, ensuring that the required dates are met.</w:t>
      </w:r>
    </w:p>
    <w:p w:rsidR="00532569" w:rsidRPr="00A93915" w:rsidRDefault="00532569" w:rsidP="00532569">
      <w:pPr>
        <w:spacing w:line="240" w:lineRule="auto"/>
        <w:contextualSpacing/>
        <w:rPr>
          <w:rFonts w:cs="Arial"/>
          <w:color w:val="00B050"/>
          <w:sz w:val="22"/>
          <w:szCs w:val="22"/>
        </w:rPr>
      </w:pPr>
    </w:p>
    <w:p w:rsidR="00532569" w:rsidRDefault="00532569" w:rsidP="00921E38">
      <w:pPr>
        <w:spacing w:line="240" w:lineRule="auto"/>
        <w:contextualSpacing/>
        <w:rPr>
          <w:rFonts w:cs="Arial"/>
          <w:color w:val="00B050"/>
          <w:sz w:val="22"/>
          <w:szCs w:val="22"/>
        </w:rPr>
      </w:pPr>
    </w:p>
    <w:bookmarkEnd w:id="59"/>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98" w:rsidRDefault="000A3E98">
      <w:r>
        <w:separator/>
      </w:r>
    </w:p>
  </w:endnote>
  <w:endnote w:type="continuationSeparator" w:id="0">
    <w:p w:rsidR="000A3E98" w:rsidRDefault="000A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0A3E98" w:rsidTr="00BE66F7">
      <w:trPr>
        <w:trHeight w:val="1279"/>
      </w:trPr>
      <w:tc>
        <w:tcPr>
          <w:tcW w:w="250" w:type="dxa"/>
        </w:tcPr>
        <w:p w:rsidR="000A3E98" w:rsidRDefault="000A3E98">
          <w:pPr>
            <w:tabs>
              <w:tab w:val="left" w:pos="5792"/>
            </w:tabs>
            <w:spacing w:line="240" w:lineRule="auto"/>
            <w:rPr>
              <w:rFonts w:cs="Arial"/>
              <w:sz w:val="16"/>
            </w:rPr>
          </w:pPr>
        </w:p>
      </w:tc>
      <w:tc>
        <w:tcPr>
          <w:tcW w:w="8363" w:type="dxa"/>
        </w:tcPr>
        <w:p w:rsidR="000A3E98" w:rsidRPr="008669A6" w:rsidRDefault="000A3E98" w:rsidP="008669A6">
          <w:pPr>
            <w:tabs>
              <w:tab w:val="left" w:pos="5792"/>
            </w:tabs>
            <w:spacing w:line="240" w:lineRule="auto"/>
            <w:rPr>
              <w:rFonts w:cs="Arial"/>
              <w:b/>
              <w:bCs/>
              <w:color w:val="00001C"/>
              <w:sz w:val="15"/>
            </w:rPr>
          </w:pPr>
        </w:p>
      </w:tc>
    </w:tr>
  </w:tbl>
  <w:p w:rsidR="000A3E98" w:rsidRDefault="000A3E98">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0A3E98">
      <w:trPr>
        <w:cantSplit/>
      </w:trPr>
      <w:tc>
        <w:tcPr>
          <w:tcW w:w="4644" w:type="dxa"/>
          <w:vAlign w:val="center"/>
        </w:tcPr>
        <w:p w:rsidR="000A3E98" w:rsidRDefault="000A3E98">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0A3E98" w:rsidRDefault="000A3E98">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24B0E">
            <w:rPr>
              <w:rStyle w:val="PageNumber"/>
              <w:noProof/>
            </w:rPr>
            <w:t>13</w:t>
          </w:r>
          <w:r>
            <w:rPr>
              <w:rStyle w:val="PageNumber"/>
            </w:rPr>
            <w:fldChar w:fldCharType="end"/>
          </w:r>
        </w:p>
      </w:tc>
    </w:tr>
  </w:tbl>
  <w:p w:rsidR="000A3E98" w:rsidRDefault="000A3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98" w:rsidRDefault="000A3E98">
      <w:r>
        <w:separator/>
      </w:r>
    </w:p>
  </w:footnote>
  <w:footnote w:type="continuationSeparator" w:id="0">
    <w:p w:rsidR="000A3E98" w:rsidRDefault="000A3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0A3E98">
      <w:tc>
        <w:tcPr>
          <w:tcW w:w="8472" w:type="dxa"/>
          <w:tcMar>
            <w:right w:w="28" w:type="dxa"/>
          </w:tcMar>
        </w:tcPr>
        <w:p w:rsidR="000A3E98" w:rsidRDefault="000A3E98">
          <w:pPr>
            <w:tabs>
              <w:tab w:val="left" w:pos="828"/>
              <w:tab w:val="right" w:pos="9152"/>
            </w:tabs>
            <w:rPr>
              <w:rFonts w:cs="Arial"/>
              <w:sz w:val="12"/>
            </w:rPr>
          </w:pPr>
        </w:p>
      </w:tc>
    </w:tr>
  </w:tbl>
  <w:p w:rsidR="000A3E98" w:rsidRDefault="000A3E98">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E1127B4"/>
    <w:multiLevelType w:val="multilevel"/>
    <w:tmpl w:val="63D677BE"/>
    <w:lvl w:ilvl="0">
      <w:start w:val="1"/>
      <w:numFmt w:val="decimal"/>
      <w:lvlText w:val="%1."/>
      <w:lvlJc w:val="left"/>
      <w:pPr>
        <w:tabs>
          <w:tab w:val="num" w:pos="720"/>
        </w:tabs>
        <w:ind w:left="720" w:hanging="360"/>
      </w:pPr>
      <w:rPr>
        <w:rFonts w:cs="Times New Roman" w:hint="default"/>
        <w:i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287594"/>
    <w:multiLevelType w:val="hybridMultilevel"/>
    <w:tmpl w:val="DD687486"/>
    <w:lvl w:ilvl="0" w:tplc="A484F374">
      <w:start w:val="1"/>
      <w:numFmt w:val="bullet"/>
      <w:lvlText w:val=""/>
      <w:lvlJc w:val="left"/>
      <w:pPr>
        <w:ind w:left="720" w:hanging="360"/>
      </w:pPr>
      <w:rPr>
        <w:rFonts w:ascii="Symbol" w:hAnsi="Symbol" w:hint="default"/>
      </w:rPr>
    </w:lvl>
    <w:lvl w:ilvl="1" w:tplc="2DF444D6">
      <w:start w:val="1"/>
      <w:numFmt w:val="bullet"/>
      <w:lvlText w:val="o"/>
      <w:lvlJc w:val="left"/>
      <w:pPr>
        <w:ind w:left="1440" w:hanging="360"/>
      </w:pPr>
      <w:rPr>
        <w:rFonts w:ascii="Courier New" w:hAnsi="Courier New" w:hint="default"/>
      </w:rPr>
    </w:lvl>
    <w:lvl w:ilvl="2" w:tplc="52365C50">
      <w:start w:val="1"/>
      <w:numFmt w:val="bullet"/>
      <w:lvlText w:val=""/>
      <w:lvlJc w:val="left"/>
      <w:pPr>
        <w:ind w:left="2160" w:hanging="360"/>
      </w:pPr>
      <w:rPr>
        <w:rFonts w:ascii="Wingdings" w:hAnsi="Wingdings" w:hint="default"/>
      </w:rPr>
    </w:lvl>
    <w:lvl w:ilvl="3" w:tplc="F0FA5290">
      <w:start w:val="1"/>
      <w:numFmt w:val="bullet"/>
      <w:lvlText w:val=""/>
      <w:lvlJc w:val="left"/>
      <w:pPr>
        <w:ind w:left="2880" w:hanging="360"/>
      </w:pPr>
      <w:rPr>
        <w:rFonts w:ascii="Symbol" w:hAnsi="Symbol" w:hint="default"/>
      </w:rPr>
    </w:lvl>
    <w:lvl w:ilvl="4" w:tplc="DEB4546A">
      <w:start w:val="1"/>
      <w:numFmt w:val="bullet"/>
      <w:lvlText w:val="o"/>
      <w:lvlJc w:val="left"/>
      <w:pPr>
        <w:ind w:left="3600" w:hanging="360"/>
      </w:pPr>
      <w:rPr>
        <w:rFonts w:ascii="Courier New" w:hAnsi="Courier New" w:hint="default"/>
      </w:rPr>
    </w:lvl>
    <w:lvl w:ilvl="5" w:tplc="C45C85E4">
      <w:start w:val="1"/>
      <w:numFmt w:val="bullet"/>
      <w:lvlText w:val=""/>
      <w:lvlJc w:val="left"/>
      <w:pPr>
        <w:ind w:left="4320" w:hanging="360"/>
      </w:pPr>
      <w:rPr>
        <w:rFonts w:ascii="Wingdings" w:hAnsi="Wingdings" w:hint="default"/>
      </w:rPr>
    </w:lvl>
    <w:lvl w:ilvl="6" w:tplc="F6A49C8C">
      <w:start w:val="1"/>
      <w:numFmt w:val="bullet"/>
      <w:lvlText w:val=""/>
      <w:lvlJc w:val="left"/>
      <w:pPr>
        <w:ind w:left="5040" w:hanging="360"/>
      </w:pPr>
      <w:rPr>
        <w:rFonts w:ascii="Symbol" w:hAnsi="Symbol" w:hint="default"/>
      </w:rPr>
    </w:lvl>
    <w:lvl w:ilvl="7" w:tplc="5816CAF4">
      <w:start w:val="1"/>
      <w:numFmt w:val="bullet"/>
      <w:lvlText w:val="o"/>
      <w:lvlJc w:val="left"/>
      <w:pPr>
        <w:ind w:left="5760" w:hanging="360"/>
      </w:pPr>
      <w:rPr>
        <w:rFonts w:ascii="Courier New" w:hAnsi="Courier New" w:hint="default"/>
      </w:rPr>
    </w:lvl>
    <w:lvl w:ilvl="8" w:tplc="A412C298">
      <w:start w:val="1"/>
      <w:numFmt w:val="bullet"/>
      <w:lvlText w:val=""/>
      <w:lvlJc w:val="left"/>
      <w:pPr>
        <w:ind w:left="6480" w:hanging="360"/>
      </w:pPr>
      <w:rPr>
        <w:rFonts w:ascii="Wingdings" w:hAnsi="Wingdings" w:hint="default"/>
      </w:r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68573E"/>
    <w:multiLevelType w:val="hybridMultilevel"/>
    <w:tmpl w:val="5454A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7">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nsid w:val="53720BC7"/>
    <w:multiLevelType w:val="hybridMultilevel"/>
    <w:tmpl w:val="1B72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3F944C9"/>
    <w:multiLevelType w:val="hybridMultilevel"/>
    <w:tmpl w:val="4180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nsid w:val="5C4E6DBD"/>
    <w:multiLevelType w:val="hybridMultilevel"/>
    <w:tmpl w:val="94E2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F2967A5"/>
    <w:multiLevelType w:val="hybridMultilevel"/>
    <w:tmpl w:val="02EA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2">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nsid w:val="7B786BC0"/>
    <w:multiLevelType w:val="hybridMultilevel"/>
    <w:tmpl w:val="D0666C12"/>
    <w:lvl w:ilvl="0" w:tplc="86CA5AC8">
      <w:start w:val="1"/>
      <w:numFmt w:val="bullet"/>
      <w:lvlText w:val=""/>
      <w:lvlJc w:val="left"/>
      <w:pPr>
        <w:ind w:left="720" w:hanging="360"/>
      </w:pPr>
      <w:rPr>
        <w:rFonts w:ascii="Symbol" w:hAnsi="Symbol" w:hint="default"/>
      </w:rPr>
    </w:lvl>
    <w:lvl w:ilvl="1" w:tplc="299ED754">
      <w:start w:val="1"/>
      <w:numFmt w:val="bullet"/>
      <w:lvlText w:val="o"/>
      <w:lvlJc w:val="left"/>
      <w:pPr>
        <w:ind w:left="1440" w:hanging="360"/>
      </w:pPr>
      <w:rPr>
        <w:rFonts w:ascii="Courier New" w:hAnsi="Courier New" w:hint="default"/>
      </w:rPr>
    </w:lvl>
    <w:lvl w:ilvl="2" w:tplc="5C5E089A">
      <w:start w:val="1"/>
      <w:numFmt w:val="bullet"/>
      <w:lvlText w:val=""/>
      <w:lvlJc w:val="left"/>
      <w:pPr>
        <w:ind w:left="2160" w:hanging="360"/>
      </w:pPr>
      <w:rPr>
        <w:rFonts w:ascii="Wingdings" w:hAnsi="Wingdings" w:hint="default"/>
      </w:rPr>
    </w:lvl>
    <w:lvl w:ilvl="3" w:tplc="3E140692">
      <w:start w:val="1"/>
      <w:numFmt w:val="bullet"/>
      <w:lvlText w:val=""/>
      <w:lvlJc w:val="left"/>
      <w:pPr>
        <w:ind w:left="2880" w:hanging="360"/>
      </w:pPr>
      <w:rPr>
        <w:rFonts w:ascii="Symbol" w:hAnsi="Symbol" w:hint="default"/>
      </w:rPr>
    </w:lvl>
    <w:lvl w:ilvl="4" w:tplc="92E005E4">
      <w:start w:val="1"/>
      <w:numFmt w:val="bullet"/>
      <w:lvlText w:val="o"/>
      <w:lvlJc w:val="left"/>
      <w:pPr>
        <w:ind w:left="3600" w:hanging="360"/>
      </w:pPr>
      <w:rPr>
        <w:rFonts w:ascii="Courier New" w:hAnsi="Courier New" w:hint="default"/>
      </w:rPr>
    </w:lvl>
    <w:lvl w:ilvl="5" w:tplc="643497AA">
      <w:start w:val="1"/>
      <w:numFmt w:val="bullet"/>
      <w:lvlText w:val=""/>
      <w:lvlJc w:val="left"/>
      <w:pPr>
        <w:ind w:left="4320" w:hanging="360"/>
      </w:pPr>
      <w:rPr>
        <w:rFonts w:ascii="Wingdings" w:hAnsi="Wingdings" w:hint="default"/>
      </w:rPr>
    </w:lvl>
    <w:lvl w:ilvl="6" w:tplc="0450B69E">
      <w:start w:val="1"/>
      <w:numFmt w:val="bullet"/>
      <w:lvlText w:val=""/>
      <w:lvlJc w:val="left"/>
      <w:pPr>
        <w:ind w:left="5040" w:hanging="360"/>
      </w:pPr>
      <w:rPr>
        <w:rFonts w:ascii="Symbol" w:hAnsi="Symbol" w:hint="default"/>
      </w:rPr>
    </w:lvl>
    <w:lvl w:ilvl="7" w:tplc="79B6A24E">
      <w:start w:val="1"/>
      <w:numFmt w:val="bullet"/>
      <w:lvlText w:val="o"/>
      <w:lvlJc w:val="left"/>
      <w:pPr>
        <w:ind w:left="5760" w:hanging="360"/>
      </w:pPr>
      <w:rPr>
        <w:rFonts w:ascii="Courier New" w:hAnsi="Courier New" w:hint="default"/>
      </w:rPr>
    </w:lvl>
    <w:lvl w:ilvl="8" w:tplc="1390D31C">
      <w:start w:val="1"/>
      <w:numFmt w:val="bullet"/>
      <w:lvlText w:val=""/>
      <w:lvlJc w:val="left"/>
      <w:pPr>
        <w:ind w:left="6480" w:hanging="360"/>
      </w:pPr>
      <w:rPr>
        <w:rFonts w:ascii="Wingdings" w:hAnsi="Wingdings" w:hint="default"/>
      </w:rPr>
    </w:lvl>
  </w:abstractNum>
  <w:abstractNum w:abstractNumId="45">
    <w:nsid w:val="7D946593"/>
    <w:multiLevelType w:val="hybridMultilevel"/>
    <w:tmpl w:val="9078CAF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nsid w:val="7F0C41FA"/>
    <w:multiLevelType w:val="hybridMultilevel"/>
    <w:tmpl w:val="AE080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33"/>
  </w:num>
  <w:num w:numId="3">
    <w:abstractNumId w:val="41"/>
  </w:num>
  <w:num w:numId="4">
    <w:abstractNumId w:val="43"/>
  </w:num>
  <w:num w:numId="5">
    <w:abstractNumId w:val="7"/>
  </w:num>
  <w:num w:numId="6">
    <w:abstractNumId w:val="36"/>
  </w:num>
  <w:num w:numId="7">
    <w:abstractNumId w:val="32"/>
  </w:num>
  <w:num w:numId="8">
    <w:abstractNumId w:val="21"/>
  </w:num>
  <w:num w:numId="9">
    <w:abstractNumId w:val="42"/>
  </w:num>
  <w:num w:numId="10">
    <w:abstractNumId w:val="24"/>
  </w:num>
  <w:num w:numId="11">
    <w:abstractNumId w:val="18"/>
  </w:num>
  <w:num w:numId="12">
    <w:abstractNumId w:val="16"/>
  </w:num>
  <w:num w:numId="13">
    <w:abstractNumId w:val="23"/>
  </w:num>
  <w:num w:numId="14">
    <w:abstractNumId w:val="0"/>
  </w:num>
  <w:num w:numId="15">
    <w:abstractNumId w:val="29"/>
  </w:num>
  <w:num w:numId="16">
    <w:abstractNumId w:val="26"/>
  </w:num>
  <w:num w:numId="17">
    <w:abstractNumId w:val="20"/>
  </w:num>
  <w:num w:numId="18">
    <w:abstractNumId w:val="40"/>
  </w:num>
  <w:num w:numId="19">
    <w:abstractNumId w:val="39"/>
  </w:num>
  <w:num w:numId="20">
    <w:abstractNumId w:val="8"/>
  </w:num>
  <w:num w:numId="21">
    <w:abstractNumId w:val="25"/>
  </w:num>
  <w:num w:numId="22">
    <w:abstractNumId w:val="3"/>
  </w:num>
  <w:num w:numId="23">
    <w:abstractNumId w:val="2"/>
  </w:num>
  <w:num w:numId="24">
    <w:abstractNumId w:val="9"/>
  </w:num>
  <w:num w:numId="25">
    <w:abstractNumId w:val="31"/>
  </w:num>
  <w:num w:numId="26">
    <w:abstractNumId w:val="6"/>
  </w:num>
  <w:num w:numId="27">
    <w:abstractNumId w:val="11"/>
  </w:num>
  <w:num w:numId="28">
    <w:abstractNumId w:val="19"/>
  </w:num>
  <w:num w:numId="29">
    <w:abstractNumId w:val="10"/>
  </w:num>
  <w:num w:numId="30">
    <w:abstractNumId w:val="17"/>
  </w:num>
  <w:num w:numId="31">
    <w:abstractNumId w:val="28"/>
  </w:num>
  <w:num w:numId="32">
    <w:abstractNumId w:val="4"/>
  </w:num>
  <w:num w:numId="33">
    <w:abstractNumId w:val="5"/>
  </w:num>
  <w:num w:numId="34">
    <w:abstractNumId w:val="27"/>
  </w:num>
  <w:num w:numId="35">
    <w:abstractNumId w:val="30"/>
  </w:num>
  <w:num w:numId="36">
    <w:abstractNumId w:val="22"/>
  </w:num>
  <w:num w:numId="37">
    <w:abstractNumId w:val="46"/>
  </w:num>
  <w:num w:numId="38">
    <w:abstractNumId w:val="35"/>
  </w:num>
  <w:num w:numId="39">
    <w:abstractNumId w:val="15"/>
  </w:num>
  <w:num w:numId="40">
    <w:abstractNumId w:val="12"/>
  </w:num>
  <w:num w:numId="41">
    <w:abstractNumId w:val="44"/>
  </w:num>
  <w:num w:numId="42">
    <w:abstractNumId w:val="38"/>
  </w:num>
  <w:num w:numId="43">
    <w:abstractNumId w:val="34"/>
  </w:num>
  <w:num w:numId="44">
    <w:abstractNumId w:val="13"/>
  </w:num>
  <w:num w:numId="45">
    <w:abstractNumId w:val="45"/>
  </w:num>
  <w:num w:numId="46">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198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4B0E"/>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98"/>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3D96"/>
    <w:rsid w:val="000E40E3"/>
    <w:rsid w:val="000E7C74"/>
    <w:rsid w:val="000E7F85"/>
    <w:rsid w:val="000F2004"/>
    <w:rsid w:val="000F6C07"/>
    <w:rsid w:val="0010539C"/>
    <w:rsid w:val="00110D34"/>
    <w:rsid w:val="001110DE"/>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3E4"/>
    <w:rsid w:val="00154AA3"/>
    <w:rsid w:val="00156645"/>
    <w:rsid w:val="001576CD"/>
    <w:rsid w:val="00160048"/>
    <w:rsid w:val="00160485"/>
    <w:rsid w:val="001633F4"/>
    <w:rsid w:val="001636DE"/>
    <w:rsid w:val="00163707"/>
    <w:rsid w:val="0016668D"/>
    <w:rsid w:val="001716BA"/>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57C0"/>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DDC"/>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41CB"/>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15D7"/>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A7E3A"/>
    <w:rsid w:val="008B457B"/>
    <w:rsid w:val="008B509F"/>
    <w:rsid w:val="008B6A55"/>
    <w:rsid w:val="008B7BEC"/>
    <w:rsid w:val="008C3277"/>
    <w:rsid w:val="008C4646"/>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F5F"/>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37E5F"/>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2C1A"/>
    <w:rsid w:val="00CB325D"/>
    <w:rsid w:val="00CB4C75"/>
    <w:rsid w:val="00CB611C"/>
    <w:rsid w:val="00CB6EA4"/>
    <w:rsid w:val="00CC01DF"/>
    <w:rsid w:val="00CC0CBD"/>
    <w:rsid w:val="00CC1DF8"/>
    <w:rsid w:val="00CC4211"/>
    <w:rsid w:val="00CC5DD5"/>
    <w:rsid w:val="00CC7E21"/>
    <w:rsid w:val="00CD185E"/>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www.liverpoolmuseums.org.uk/walker"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FE5D-FCCA-4D68-9EA0-52C7FF37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5154</Words>
  <Characters>27552</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32641</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5</cp:revision>
  <cp:lastPrinted>2017-04-27T13:07:00Z</cp:lastPrinted>
  <dcterms:created xsi:type="dcterms:W3CDTF">2017-04-24T13:54:00Z</dcterms:created>
  <dcterms:modified xsi:type="dcterms:W3CDTF">2017-04-27T14:11:00Z</dcterms:modified>
</cp:coreProperties>
</file>