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5A079F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r w:rsidRPr="005A079F"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7BBE9D39" w14:textId="0BCBF7D3" w:rsidR="00B2578D" w:rsidRDefault="00B2578D" w:rsidP="00B655BC">
      <w:pPr>
        <w:suppressAutoHyphens/>
        <w:autoSpaceDN w:val="0"/>
        <w:spacing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Refurbishment &amp; Landscaping Services for Immersive Business Project </w:t>
      </w:r>
    </w:p>
    <w:p w14:paraId="7B92F985" w14:textId="148B2FDE" w:rsidR="00B655BC" w:rsidRPr="00B655BC" w:rsidRDefault="00B2578D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1505Falmouth</w:t>
      </w:r>
    </w:p>
    <w:p w14:paraId="507B5AD4" w14:textId="25305EF9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 xml:space="preserve">n Deadline: </w:t>
      </w:r>
      <w:r w:rsidR="007A12A9">
        <w:rPr>
          <w:rFonts w:ascii="Verdana" w:eastAsia="MS Mincho" w:hAnsi="Verdana" w:cstheme="minorHAnsi"/>
          <w:color w:val="000000" w:themeColor="text1"/>
          <w:highlight w:val="yellow"/>
          <w:lang w:val="en-GB"/>
        </w:rPr>
        <w:t>12:00 Noon 2</w:t>
      </w:r>
      <w:r w:rsidR="007A12A9">
        <w:rPr>
          <w:rFonts w:ascii="Verdana" w:eastAsia="MS Mincho" w:hAnsi="Verdana" w:cstheme="minorHAnsi"/>
          <w:color w:val="000000" w:themeColor="text1"/>
          <w:highlight w:val="yellow"/>
          <w:vertAlign w:val="superscript"/>
          <w:lang w:val="en-GB"/>
        </w:rPr>
        <w:t xml:space="preserve">nd </w:t>
      </w:r>
      <w:r w:rsidR="007A12A9">
        <w:rPr>
          <w:rFonts w:ascii="Verdana" w:eastAsia="MS Mincho" w:hAnsi="Verdana" w:cstheme="minorHAnsi"/>
          <w:color w:val="000000" w:themeColor="text1"/>
          <w:highlight w:val="yellow"/>
          <w:lang w:val="en-GB"/>
        </w:rPr>
        <w:t>April 2020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  <w:bookmarkStart w:id="0" w:name="_GoBack"/>
      <w:bookmarkEnd w:id="0"/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7A12A9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</w:t>
        </w:r>
        <w:r w:rsidR="00B655BC" w:rsidRPr="00B655BC">
          <w:rPr>
            <w:rStyle w:val="Hyperlink"/>
            <w:rFonts w:ascii="Verdana" w:hAnsi="Verdana" w:cs="Arial"/>
            <w:b/>
          </w:rPr>
          <w:t>i</w:t>
        </w:r>
        <w:r w:rsidR="00B655BC" w:rsidRPr="00B655BC">
          <w:rPr>
            <w:rStyle w:val="Hyperlink"/>
            <w:rFonts w:ascii="Verdana" w:hAnsi="Verdana" w:cs="Arial"/>
            <w:b/>
          </w:rPr>
          <w:t>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5D9F0EC4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B2578D">
        <w:rPr>
          <w:rFonts w:ascii="Verdana" w:eastAsia="Times New Roman" w:hAnsi="Verdana" w:cs="Arial"/>
          <w:b/>
          <w:lang w:val="en-GB" w:eastAsia="en-GB"/>
        </w:rPr>
        <w:t>1505Falmouth – Immersive Business Project’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7A12A9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5A079F"/>
    <w:rsid w:val="005A5470"/>
    <w:rsid w:val="00613B53"/>
    <w:rsid w:val="007A12A9"/>
    <w:rsid w:val="00816393"/>
    <w:rsid w:val="008D79C1"/>
    <w:rsid w:val="00B2578D"/>
    <w:rsid w:val="00B655BC"/>
    <w:rsid w:val="00C9790A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C4E56-D337-443E-908C-EB2712DCFF67}">
  <ds:schemaRefs>
    <ds:schemaRef ds:uri="http://purl.org/dc/terms/"/>
    <ds:schemaRef ds:uri="http://schemas.openxmlformats.org/package/2006/metadata/core-properties"/>
    <ds:schemaRef ds:uri="http://purl.org/dc/dcmitype/"/>
    <ds:schemaRef ds:uri="334ffcbc-719d-4fad-b42d-8be8ee5df7ee"/>
    <ds:schemaRef ds:uri="0248bc45-24a6-4eb2-9f4f-00e463a41a1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f578db2-9569-479f-a991-239a2222b69b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3</cp:revision>
  <dcterms:created xsi:type="dcterms:W3CDTF">2020-03-09T14:48:00Z</dcterms:created>
  <dcterms:modified xsi:type="dcterms:W3CDTF">2020-03-12T14:43:00Z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