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MHG5YVtCIA9FGEIIgUmv99E9785BGI6v21BUF"/>
      <w:bookmarkStart w:id="1" w:name="_9kR3WTrAG87CFDBeRjSJsC4q1yn54s8Cu7RG2Yd"/>
      <w:bookmarkStart w:id="2" w:name="_9kR3WTrAG87DJJDER9wtjv6D00HA85s8K663s48"/>
      <w:bookmarkStart w:id="3" w:name="_9kR3WTrAG87CGKGdRjFK28Dvh1EDI9sx9GAFK4J"/>
      <w:bookmarkStart w:id="4" w:name="_9kR3WTrAG87DCAJKUN50mlq3EH83EL4z2ut7CBP"/>
      <w:bookmarkStart w:id="5" w:name="_9kR3WTrAG87CEDBBOAIFiuyluzA745s3IH1tywE"/>
      <w:bookmarkStart w:id="6" w:name="_9kR3WTrAG87DECGGeSkt77C75639EG4t0z9SDEi"/>
      <w:bookmarkStart w:id="7" w:name="_9kR3WTrAG87CHMITEGBJQxxE75241xyptzGHDJ6"/>
      <w:bookmarkStart w:id="8" w:name="_9kR3WTrAG87CDCBFxzAzinz26D1nrBA8PAwyDNJ"/>
      <w:bookmarkStart w:id="9" w:name="_9kR3WTrAG87DB8BhUjuvy2oKP7DI0m6JIRJ9DIP"/>
      <w:bookmarkStart w:id="10" w:name="_9kR3WTrAG87CIGACMDv047DxgswUx9btCHzwDIE"/>
      <w:bookmarkStart w:id="11" w:name="_9kR3WTrAG87DFCBHjSkGL39Ewi2FEJAtyA47MUU"/>
      <w:bookmarkStart w:id="12" w:name="_9kR3WTrAG87CJHABLFAD47Dxgsw340BL8p15780"/>
      <w:bookmarkStart w:id="13" w:name="_9kR3WTrAG87DHEBCBeTlHM4AFxj3GF8941LRSPk"/>
      <w:bookmarkStart w:id="14" w:name="_9kMHG5YVtCIA9EEDDFx11jvDwo74qnw8F945GD6"/>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0"/>
      <w:r w:rsidRPr="00274115">
        <w:rPr>
          <w:rFonts w:cs="Arial"/>
          <w:b/>
        </w:rPr>
        <w:t>HE SECR</w:t>
      </w:r>
      <w:bookmarkStart w:id="15" w:name="_9kMHG5YVtCIA9EHFDgTlULuE6s30p76uAEw9TI4"/>
      <w:bookmarkStart w:id="16" w:name="_9kMJI5YVtCIA9EIMIfTlHM4AFxj3GFKBuzBICHM"/>
      <w:r w:rsidRPr="00274115">
        <w:rPr>
          <w:rFonts w:cs="Arial"/>
          <w:b/>
        </w:rPr>
        <w:t>ETARY</w:t>
      </w:r>
      <w:bookmarkStart w:id="17" w:name="_9kMHG5YVtCIA9FHEDJlUmIN5BGyk4HGLCv0C69O"/>
      <w:r w:rsidRPr="00274115">
        <w:rPr>
          <w:rFonts w:cs="Arial"/>
          <w:b/>
        </w:rPr>
        <w:t xml:space="preserve"> OF </w:t>
      </w:r>
      <w:bookmarkEnd w:id="17"/>
      <w:r w:rsidRPr="00274115">
        <w:rPr>
          <w:rFonts w:cs="Arial"/>
          <w:b/>
        </w:rPr>
        <w:t>STAT</w:t>
      </w:r>
      <w:bookmarkEnd w:id="15"/>
      <w:bookmarkEnd w:id="16"/>
      <w:r w:rsidRPr="00274115">
        <w:rPr>
          <w:rFonts w:cs="Arial"/>
          <w:b/>
        </w:rPr>
        <w:t xml:space="preserve">E </w:t>
      </w:r>
      <w:bookmarkEnd w:id="1"/>
      <w:r w:rsidRPr="00274115">
        <w:rPr>
          <w:rFonts w:cs="Arial"/>
          <w:b/>
        </w:rPr>
        <w:t>FOR EDUCATIO</w:t>
      </w:r>
      <w:bookmarkStart w:id="18"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bookmarkEnd w:id="18"/>
    <w:p w14:paraId="4D94519A" w14:textId="21FEE1D1" w:rsidR="00A35476" w:rsidRDefault="001D68D6" w:rsidP="00EE4EB7">
      <w:pPr>
        <w:pBdr>
          <w:bottom w:val="single" w:sz="6" w:space="1" w:color="auto"/>
        </w:pBdr>
        <w:spacing w:line="360" w:lineRule="auto"/>
        <w:jc w:val="center"/>
        <w:rPr>
          <w:rFonts w:eastAsia="Calibri" w:cs="Arial"/>
        </w:rPr>
      </w:pPr>
      <w:r w:rsidRPr="001D68D6">
        <w:rPr>
          <w:rFonts w:eastAsia="Calibri" w:cs="Arial"/>
        </w:rPr>
        <w:t>Wbg Services LLP</w:t>
      </w:r>
    </w:p>
    <w:p w14:paraId="336E1BB4" w14:textId="77777777" w:rsidR="001D68D6" w:rsidRPr="00274115" w:rsidRDefault="001D68D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19" w:name="_9kR3WTr2AA7ELVLnjozA63NE21pyz1H"/>
      <w:r w:rsidRPr="00274115">
        <w:rPr>
          <w:rFonts w:eastAsia="Calibri" w:cs="Arial"/>
          <w:b/>
        </w:rPr>
        <w:t>F</w:t>
      </w:r>
      <w:bookmarkEnd w:id="2"/>
      <w:r w:rsidRPr="00274115">
        <w:rPr>
          <w:rFonts w:eastAsia="Calibri" w:cs="Arial"/>
          <w:b/>
        </w:rPr>
        <w:t xml:space="preserve">ramework </w:t>
      </w:r>
      <w:bookmarkStart w:id="20" w:name="_9kMHG5YVtCIA9EIMIfTlHM4AFxj3GFKBuzBICHM"/>
      <w:r w:rsidRPr="00274115">
        <w:rPr>
          <w:rFonts w:eastAsia="Calibri" w:cs="Arial"/>
          <w:b/>
        </w:rPr>
        <w:t>Agreement</w:t>
      </w:r>
      <w:bookmarkEnd w:id="19"/>
    </w:p>
    <w:bookmarkEnd w:id="3"/>
    <w:bookmarkEnd w:id="4"/>
    <w:bookmarkEnd w:id="20"/>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1BA61FCC" w:rsidR="00A35476" w:rsidRPr="00274115" w:rsidRDefault="007D6912" w:rsidP="00EE4EB7">
      <w:pPr>
        <w:spacing w:line="360" w:lineRule="auto"/>
        <w:jc w:val="center"/>
        <w:rPr>
          <w:rFonts w:eastAsia="Calibri" w:cs="Arial"/>
        </w:rPr>
      </w:pPr>
      <w:r>
        <w:rPr>
          <w:rFonts w:eastAsia="Calibri" w:cs="Arial"/>
        </w:rPr>
        <w:t>Lot 1</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1"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2" w:name="_Toc400548604"/>
      <w:bookmarkStart w:id="23" w:name="_Toc400707455"/>
      <w:bookmarkStart w:id="24" w:name="_Toc401310540"/>
      <w:bookmarkStart w:id="25" w:name="Section1"/>
      <w:r w:rsidRPr="00274115">
        <w:rPr>
          <w:rFonts w:cs="Arial"/>
          <w:b/>
        </w:rPr>
        <w:lastRenderedPageBreak/>
        <w:t>SECTION 1</w:t>
      </w:r>
      <w:bookmarkEnd w:id="22"/>
      <w:bookmarkEnd w:id="23"/>
      <w:bookmarkEnd w:id="24"/>
      <w:bookmarkEnd w:id="25"/>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6" w:name="_Toc400548605"/>
      <w:bookmarkStart w:id="27" w:name="_Toc400707456"/>
      <w:bookmarkStart w:id="28" w:name="_Toc401310541"/>
      <w:r w:rsidRPr="00274115">
        <w:rPr>
          <w:rFonts w:cs="Arial"/>
          <w:b/>
        </w:rPr>
        <w:t>FO</w:t>
      </w:r>
      <w:bookmarkEnd w:id="21"/>
      <w:r w:rsidRPr="00274115">
        <w:rPr>
          <w:rFonts w:cs="Arial"/>
          <w:b/>
        </w:rPr>
        <w:t xml:space="preserve">RM </w:t>
      </w:r>
      <w:bookmarkStart w:id="29" w:name="_9kMHG5YVtCIA9FKQEyq1YZQcfo87G"/>
      <w:r w:rsidRPr="00274115">
        <w:rPr>
          <w:rFonts w:cs="Arial"/>
          <w:b/>
        </w:rPr>
        <w:t xml:space="preserve">OF </w:t>
      </w:r>
      <w:bookmarkEnd w:id="26"/>
      <w:bookmarkEnd w:id="27"/>
      <w:bookmarkEnd w:id="28"/>
      <w:r w:rsidR="00947159" w:rsidRPr="00274115">
        <w:rPr>
          <w:rFonts w:cs="Arial"/>
          <w:b/>
        </w:rPr>
        <w:t>AGREE</w:t>
      </w:r>
      <w:bookmarkEnd w:id="29"/>
      <w:r w:rsidR="00947159" w:rsidRPr="00274115">
        <w:rPr>
          <w:rFonts w:cs="Arial"/>
          <w:b/>
        </w:rPr>
        <w:t>MENT</w:t>
      </w:r>
    </w:p>
    <w:p w14:paraId="5214BB80" w14:textId="197CCE09" w:rsidR="00433E7A" w:rsidRPr="00274115" w:rsidRDefault="00065F5B" w:rsidP="00EE4EB7">
      <w:pPr>
        <w:tabs>
          <w:tab w:val="left" w:pos="5670"/>
        </w:tabs>
        <w:spacing w:line="360" w:lineRule="auto"/>
        <w:rPr>
          <w:rFonts w:cs="Arial"/>
        </w:rPr>
      </w:pPr>
      <w:r w:rsidRPr="00274115">
        <w:rPr>
          <w:rFonts w:cs="Arial"/>
          <w:b/>
        </w:rPr>
        <w:t>T</w:t>
      </w:r>
      <w:bookmarkStart w:id="30" w:name="_9kMHG5YVtCIA9ELJCDNHCF69Fziuy562DNAr379"/>
      <w:r w:rsidR="00E95233" w:rsidRPr="00274115">
        <w:rPr>
          <w:rFonts w:cs="Arial"/>
          <w:b/>
        </w:rPr>
        <w:t>HI</w:t>
      </w:r>
      <w:bookmarkStart w:id="31" w:name="_9kMHG5YVtCIA9FJGDEDgVnJO6CHzl5IHAB63NTU"/>
      <w:r w:rsidR="00E95233" w:rsidRPr="00274115">
        <w:rPr>
          <w:rFonts w:cs="Arial"/>
          <w:b/>
        </w:rPr>
        <w:t xml:space="preserve">S </w:t>
      </w:r>
      <w:bookmarkStart w:id="32" w:name="_9kMHG5YVt3DE7FIRNplq1C85PG43r013J"/>
      <w:r w:rsidR="00C6400A" w:rsidRPr="00274115">
        <w:rPr>
          <w:rFonts w:cs="Arial"/>
          <w:b/>
        </w:rPr>
        <w:t xml:space="preserve">FRAMEWORK </w:t>
      </w:r>
      <w:bookmarkEnd w:id="5"/>
      <w:bookmarkEnd w:id="30"/>
      <w:bookmarkEnd w:id="31"/>
      <w:r w:rsidR="00C6400A" w:rsidRPr="00274115">
        <w:rPr>
          <w:rFonts w:cs="Arial"/>
          <w:b/>
        </w:rPr>
        <w:t>AGREE</w:t>
      </w:r>
      <w:bookmarkStart w:id="33" w:name="_9kMHG5YVtCIA9EKICEOFx269FziuyWzBdvEJ1yF"/>
      <w:r w:rsidR="00C6400A" w:rsidRPr="00274115">
        <w:rPr>
          <w:rFonts w:cs="Arial"/>
          <w:b/>
        </w:rPr>
        <w:t>MENT</w:t>
      </w:r>
      <w:bookmarkEnd w:id="32"/>
      <w:bookmarkEnd w:id="33"/>
      <w:r w:rsidR="00E95233" w:rsidRPr="00274115">
        <w:rPr>
          <w:rFonts w:cs="Arial"/>
        </w:rPr>
        <w:t xml:space="preserve"> is</w:t>
      </w:r>
      <w:bookmarkStart w:id="34" w:name="_9kMHG5YVtCIA9FLLFGTByvlx8F22JCA7uAM885u"/>
      <w:r w:rsidR="00E95233" w:rsidRPr="00274115">
        <w:rPr>
          <w:rFonts w:cs="Arial"/>
        </w:rPr>
        <w:t xml:space="preserve"> made on </w:t>
      </w:r>
      <w:r w:rsidR="002B47AC" w:rsidRPr="00274115">
        <w:rPr>
          <w:rFonts w:cs="Arial"/>
        </w:rPr>
        <w:t xml:space="preserve">     </w:t>
      </w:r>
      <w:bookmarkEnd w:id="6"/>
      <w:r w:rsidR="002B47AC" w:rsidRPr="00274115">
        <w:rPr>
          <w:rFonts w:cs="Arial"/>
        </w:rPr>
        <w:t xml:space="preserve"> </w:t>
      </w:r>
      <w:bookmarkEnd w:id="34"/>
      <w:r w:rsidR="002B47AC" w:rsidRPr="00274115">
        <w:rPr>
          <w:rFonts w:cs="Arial"/>
        </w:rPr>
        <w:t xml:space="preserve">  </w:t>
      </w:r>
      <w:r w:rsidR="00CA731E">
        <w:rPr>
          <w:rFonts w:cs="Arial"/>
        </w:rPr>
        <w:t>30</w:t>
      </w:r>
      <w:r w:rsidR="00CA731E" w:rsidRPr="00CA731E">
        <w:rPr>
          <w:rFonts w:cs="Arial"/>
          <w:vertAlign w:val="superscript"/>
        </w:rPr>
        <w:t>th</w:t>
      </w:r>
      <w:r w:rsidR="00CA731E">
        <w:rPr>
          <w:rFonts w:cs="Arial"/>
        </w:rPr>
        <w:t xml:space="preserve"> May</w:t>
      </w:r>
      <w:bookmarkEnd w:id="7"/>
      <w:bookmarkEnd w:id="8"/>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5" w:name="_9kMHG5YVtCIA9FIIKIEqmmffiAUxA9IAC5CLHN"/>
      <w:r w:rsidRPr="00274115">
        <w:rPr>
          <w:rFonts w:cs="Arial"/>
          <w:b/>
        </w:rPr>
        <w:t xml:space="preserve">R </w:t>
      </w:r>
      <w:r w:rsidR="00A35476" w:rsidRPr="00274115">
        <w:rPr>
          <w:rFonts w:cs="Arial"/>
          <w:b/>
        </w:rPr>
        <w:t>EDUCA</w:t>
      </w:r>
      <w:bookmarkEnd w:id="9"/>
      <w:r w:rsidR="00A35476" w:rsidRPr="00274115">
        <w:rPr>
          <w:rFonts w:cs="Arial"/>
          <w:b/>
        </w:rPr>
        <w:t>TI</w:t>
      </w:r>
      <w:bookmarkEnd w:id="35"/>
      <w:r w:rsidR="00A35476" w:rsidRPr="00274115">
        <w:rPr>
          <w:rFonts w:cs="Arial"/>
          <w:b/>
        </w:rPr>
        <w:t>ON</w:t>
      </w:r>
      <w:r w:rsidR="002610AF" w:rsidRPr="00274115">
        <w:rPr>
          <w:rFonts w:cs="Arial"/>
        </w:rPr>
        <w:t xml:space="preserve"> of Sanctuary Buildings, 20 Great Smith Street, London, S</w:t>
      </w:r>
      <w:bookmarkEnd w:id="10"/>
      <w:r w:rsidR="002610AF" w:rsidRPr="00274115">
        <w:rPr>
          <w:rFonts w:cs="Arial"/>
        </w:rPr>
        <w:t>W1P 3BT</w:t>
      </w:r>
      <w:r w:rsidR="00757E2B" w:rsidRPr="00274115">
        <w:rPr>
          <w:rFonts w:cs="Arial"/>
        </w:rPr>
        <w:t xml:space="preserve"> </w:t>
      </w:r>
      <w:r w:rsidRPr="00274115">
        <w:rPr>
          <w:rFonts w:cs="Arial"/>
        </w:rPr>
        <w:t>(</w:t>
      </w:r>
      <w:bookmarkStart w:id="36" w:name="_9kR3WTr5B86BI"/>
      <w:bookmarkStart w:id="37" w:name="_9kR3WTr5B86CC"/>
      <w:r w:rsidRPr="00274115">
        <w:rPr>
          <w:rFonts w:cs="Arial"/>
        </w:rPr>
        <w:t>“</w:t>
      </w:r>
      <w:bookmarkStart w:id="38" w:name="_9kMIH5YVtCIA9FIIKIEqmmffiAUxA9IAC5CLHN"/>
      <w:bookmarkStart w:id="39" w:name="_9kR3WTr2445BKT7F"/>
      <w:bookmarkEnd w:id="36"/>
      <w:bookmarkEnd w:id="37"/>
      <w:r w:rsidR="00F14711" w:rsidRPr="00274115">
        <w:rPr>
          <w:rFonts w:cs="Arial"/>
          <w:b/>
        </w:rPr>
        <w:t>Df</w:t>
      </w:r>
      <w:bookmarkEnd w:id="38"/>
      <w:r w:rsidR="00F14711" w:rsidRPr="00274115">
        <w:rPr>
          <w:rFonts w:cs="Arial"/>
          <w:b/>
        </w:rPr>
        <w:t>E</w:t>
      </w:r>
      <w:bookmarkStart w:id="40" w:name="_9kR3WTr6736BJ"/>
      <w:bookmarkStart w:id="41" w:name="_9kR3WTr5B86CD"/>
      <w:bookmarkStart w:id="42" w:name="_9kR3WTr5B86CH"/>
      <w:bookmarkStart w:id="43" w:name="_9kR3WTr5B86DH"/>
      <w:bookmarkEnd w:id="39"/>
      <w:r w:rsidRPr="00274115">
        <w:rPr>
          <w:rFonts w:cs="Arial"/>
        </w:rPr>
        <w:t>"</w:t>
      </w:r>
      <w:bookmarkEnd w:id="40"/>
      <w:bookmarkEnd w:id="41"/>
      <w:bookmarkEnd w:id="42"/>
      <w:bookmarkEnd w:id="43"/>
      <w:r w:rsidRPr="00274115">
        <w:rPr>
          <w:rFonts w:cs="Arial"/>
        </w:rPr>
        <w:t>);</w:t>
      </w:r>
      <w:r w:rsidR="0024243E" w:rsidRPr="00274115">
        <w:rPr>
          <w:rFonts w:cs="Arial"/>
        </w:rPr>
        <w:t xml:space="preserve"> </w:t>
      </w:r>
      <w:r w:rsidR="00EF13CC" w:rsidRPr="00274115">
        <w:rPr>
          <w:rFonts w:cs="Arial"/>
        </w:rPr>
        <w:t>and</w:t>
      </w:r>
    </w:p>
    <w:p w14:paraId="4654E206" w14:textId="2CBE2636" w:rsidR="005E25DB" w:rsidRPr="00274115" w:rsidRDefault="001D68D6" w:rsidP="00EE4EB7">
      <w:pPr>
        <w:numPr>
          <w:ilvl w:val="0"/>
          <w:numId w:val="8"/>
        </w:numPr>
        <w:suppressAutoHyphens/>
        <w:spacing w:line="360" w:lineRule="auto"/>
        <w:ind w:left="720"/>
        <w:rPr>
          <w:rFonts w:cs="Arial"/>
          <w:b/>
        </w:rPr>
      </w:pPr>
      <w:r w:rsidRPr="001D68D6">
        <w:rPr>
          <w:rFonts w:cs="Arial"/>
        </w:rPr>
        <w:t>Wbg Services LLP</w:t>
      </w:r>
      <w:r>
        <w:rPr>
          <w:rFonts w:cs="Arial"/>
        </w:rPr>
        <w:t xml:space="preserve"> </w:t>
      </w:r>
      <w:r w:rsidR="005E25DB" w:rsidRPr="00274115">
        <w:rPr>
          <w:rFonts w:cs="Arial"/>
        </w:rPr>
        <w:t xml:space="preserve">of </w:t>
      </w:r>
      <w:r w:rsidR="00FB4D69" w:rsidRPr="00FB4D69">
        <w:rPr>
          <w:rFonts w:cs="Arial"/>
        </w:rPr>
        <w:t>168 Bath Street</w:t>
      </w:r>
      <w:r w:rsidR="00FB4D69">
        <w:rPr>
          <w:rFonts w:cs="Arial"/>
        </w:rPr>
        <w:t xml:space="preserve">, Glasgow, </w:t>
      </w:r>
      <w:r w:rsidR="00FB4D69" w:rsidRPr="00FB4D69">
        <w:rPr>
          <w:rFonts w:cs="Arial"/>
        </w:rPr>
        <w:t xml:space="preserve">G2 4TP </w:t>
      </w:r>
      <w:r w:rsidR="005E25DB" w:rsidRPr="005C7A24">
        <w:rPr>
          <w:rFonts w:cs="Arial"/>
        </w:rPr>
        <w:t>(regist</w:t>
      </w:r>
      <w:bookmarkEnd w:id="11"/>
      <w:r w:rsidR="005E25DB" w:rsidRPr="005C7A24">
        <w:rPr>
          <w:rFonts w:cs="Arial"/>
        </w:rPr>
        <w:t>ered in Engla</w:t>
      </w:r>
      <w:bookmarkEnd w:id="12"/>
      <w:r w:rsidR="005E25DB" w:rsidRPr="005C7A24">
        <w:rPr>
          <w:rFonts w:cs="Arial"/>
        </w:rPr>
        <w:t xml:space="preserve">nd under number </w:t>
      </w:r>
      <w:r w:rsidR="0000630D" w:rsidRPr="0000630D">
        <w:rPr>
          <w:rFonts w:cs="Arial"/>
          <w:b/>
          <w:bCs/>
        </w:rPr>
        <w:t>SO301911</w:t>
      </w:r>
      <w:r w:rsidR="005C7A24" w:rsidRPr="005C7A24">
        <w:rPr>
          <w:rFonts w:cs="Arial"/>
        </w:rPr>
        <w:t>)</w:t>
      </w:r>
      <w:r w:rsidR="005C7A24" w:rsidRPr="005C7A24">
        <w:rPr>
          <w:rFonts w:cs="Arial"/>
          <w:b/>
          <w:bCs/>
        </w:rPr>
        <w:t xml:space="preserve"> </w:t>
      </w:r>
      <w:r w:rsidR="005E25DB" w:rsidRPr="00274115">
        <w:rPr>
          <w:rFonts w:cs="Arial"/>
        </w:rPr>
        <w:t>(the “</w:t>
      </w:r>
      <w:bookmarkStart w:id="44" w:name="_9kR3WTr19A458LFx38qcw98"/>
      <w:bookmarkStart w:id="45" w:name="_9kR3WTr2445CELFx38qcw98"/>
      <w:r w:rsidR="00F14711" w:rsidRPr="00274115">
        <w:rPr>
          <w:rFonts w:cs="Arial"/>
          <w:b/>
        </w:rPr>
        <w:t>Contractor</w:t>
      </w:r>
      <w:bookmarkEnd w:id="44"/>
      <w:bookmarkEnd w:id="45"/>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3"/>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6" w:name="_9kMHG5YVt488679cNtB3liz"/>
      <w:r w:rsidR="00C1044C" w:rsidRPr="00274115">
        <w:rPr>
          <w:rFonts w:cs="Arial"/>
        </w:rPr>
        <w:t>Services</w:t>
      </w:r>
      <w:bookmarkEnd w:id="46"/>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47" w:name="_9kR3WTr2AA7FDZLr91jgxCExy3ot4GBxWe627IT"/>
      <w:r w:rsidRPr="00274115">
        <w:rPr>
          <w:rFonts w:cs="Arial"/>
        </w:rPr>
        <w:t>Services stated in the Framework Specification</w:t>
      </w:r>
      <w:bookmarkEnd w:id="47"/>
      <w:r w:rsidRPr="00274115">
        <w:rPr>
          <w:rFonts w:cs="Arial"/>
        </w:rPr>
        <w:t xml:space="preserve"> to DfE on placing </w:t>
      </w:r>
      <w:bookmarkStart w:id="48" w:name="_9kR3WTr2AA7FEMGpdejqrt9F51ukn0G6q14wHMK"/>
      <w:r w:rsidRPr="00274115">
        <w:rPr>
          <w:rFonts w:cs="Arial"/>
        </w:rPr>
        <w:t>Engagements in accordance with the Framework Agreement</w:t>
      </w:r>
      <w:bookmarkEnd w:id="48"/>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49" w:name="_9kMJI5YVt3DE7FIRNplq1C85PG43r013J"/>
      <w:bookmarkStart w:id="50" w:name="_9kMHG5YVt4CC9GNXNplq1C85PG43r013J"/>
      <w:r w:rsidR="00C6400A" w:rsidRPr="00274115">
        <w:rPr>
          <w:rFonts w:cs="Arial"/>
        </w:rPr>
        <w:t>Framework Agreement</w:t>
      </w:r>
      <w:bookmarkEnd w:id="49"/>
      <w:bookmarkEnd w:id="50"/>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1" w:name="_9kMJI5YVt488679cNtB3liz"/>
      <w:r w:rsidR="007823FD" w:rsidRPr="00274115">
        <w:rPr>
          <w:rFonts w:cs="Arial"/>
        </w:rPr>
        <w:t>Services</w:t>
      </w:r>
      <w:bookmarkEnd w:id="51"/>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2" w:name="_9kMKJ5YVt488679cNtB3liz"/>
      <w:r w:rsidR="00E60987" w:rsidRPr="00274115">
        <w:rPr>
          <w:rFonts w:cs="Arial"/>
        </w:rPr>
        <w:t>Services</w:t>
      </w:r>
      <w:bookmarkEnd w:id="52"/>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3" w:name="_9kMKJ5YVt3DE7FIRNplq1C85PG43r013J"/>
      <w:bookmarkStart w:id="54" w:name="_9kMIH5YVt4CC9GNXNplq1C85PG43r013J"/>
      <w:r w:rsidR="00C6400A" w:rsidRPr="00274115">
        <w:rPr>
          <w:rFonts w:cs="Arial"/>
        </w:rPr>
        <w:t>Framework Agreement</w:t>
      </w:r>
      <w:bookmarkEnd w:id="53"/>
      <w:bookmarkEnd w:id="54"/>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5" w:name="_9kMHG5YVt48867DcWsgv"/>
      <w:r w:rsidR="002D2371" w:rsidRPr="00274115">
        <w:rPr>
          <w:rFonts w:cs="Arial"/>
          <w:spacing w:val="-3"/>
        </w:rPr>
        <w:t>Engagement</w:t>
      </w:r>
      <w:r w:rsidR="00397A2F" w:rsidRPr="00274115">
        <w:rPr>
          <w:rFonts w:cs="Arial"/>
          <w:spacing w:val="-3"/>
        </w:rPr>
        <w:t>s</w:t>
      </w:r>
      <w:bookmarkEnd w:id="55"/>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6" w:name="_9kMLK5YVt3DE7FIRNplq1C85PG43r013J"/>
      <w:bookmarkStart w:id="57" w:name="_9kMJI5YVt4CC9GNXNplq1C85PG43r013J"/>
      <w:r w:rsidR="00C6400A" w:rsidRPr="00274115">
        <w:rPr>
          <w:rFonts w:cs="Arial"/>
          <w:spacing w:val="-3"/>
        </w:rPr>
        <w:t>Framework Agreement</w:t>
      </w:r>
      <w:bookmarkEnd w:id="56"/>
      <w:bookmarkEnd w:id="57"/>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58" w:name="_9kMLK5YVt488679cNtB3liz"/>
      <w:r w:rsidR="00E60987" w:rsidRPr="00274115">
        <w:rPr>
          <w:rFonts w:cs="Arial"/>
        </w:rPr>
        <w:t>Services</w:t>
      </w:r>
      <w:bookmarkEnd w:id="58"/>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59" w:name="_9kMML5YVt3DE7FIRNplq1C85PG43r013J"/>
      <w:bookmarkStart w:id="60" w:name="_9kMKJ5YVt4CC9GNXNplq1C85PG43r013J"/>
      <w:r w:rsidR="00C6400A" w:rsidRPr="00274115">
        <w:rPr>
          <w:rFonts w:cs="Arial"/>
        </w:rPr>
        <w:t>Framework Agreement</w:t>
      </w:r>
      <w:bookmarkEnd w:id="59"/>
      <w:bookmarkEnd w:id="60"/>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1"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1"/>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2" w:name="_9kMNM5YVt3DE7FIRNplq1C85PG43r013J"/>
      <w:bookmarkStart w:id="63" w:name="_9kMLK5YVt4CC9GNXNplq1C85PG43r013J"/>
      <w:r w:rsidR="00C6400A" w:rsidRPr="00274115">
        <w:rPr>
          <w:rFonts w:cs="Arial"/>
        </w:rPr>
        <w:t>Framework Agreement</w:t>
      </w:r>
      <w:bookmarkEnd w:id="62"/>
      <w:bookmarkEnd w:id="63"/>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4" w:name="_9kMML5YVt4CC9GNXNplq1C85PG43r013J"/>
      <w:r w:rsidR="00C6400A" w:rsidRPr="00274115">
        <w:rPr>
          <w:rFonts w:cs="Arial"/>
        </w:rPr>
        <w:t>Framework Agreement</w:t>
      </w:r>
      <w:bookmarkEnd w:id="64"/>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Pr="00274115" w:rsidRDefault="005E25DB" w:rsidP="00EE4EB7">
      <w:pPr>
        <w:pStyle w:val="TLTLevel1"/>
        <w:spacing w:line="360" w:lineRule="auto"/>
        <w:rPr>
          <w:rFonts w:cs="Arial"/>
        </w:rPr>
      </w:pPr>
      <w:bookmarkStart w:id="65" w:name="_Ref53666857"/>
      <w:r w:rsidRPr="00274115">
        <w:rPr>
          <w:rFonts w:cs="Arial"/>
        </w:rPr>
        <w:t xml:space="preserve">The </w:t>
      </w:r>
      <w:bookmarkStart w:id="66" w:name="_9kMPO5YVt3DE7FIRNplq1C85PG43r013J"/>
      <w:bookmarkStart w:id="67" w:name="_9kMNM5YVt4CC9GNXNplq1C85PG43r013J"/>
      <w:r w:rsidR="005161BA" w:rsidRPr="00274115">
        <w:rPr>
          <w:rFonts w:cs="Arial"/>
        </w:rPr>
        <w:t>Framework Agreement</w:t>
      </w:r>
      <w:bookmarkEnd w:id="66"/>
      <w:bookmarkEnd w:id="67"/>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5"/>
    </w:p>
    <w:p w14:paraId="3765B3A0" w14:textId="0DBA405E" w:rsidR="006042DE" w:rsidRPr="00274115" w:rsidRDefault="006042DE" w:rsidP="00EE4EB7">
      <w:pPr>
        <w:spacing w:line="360" w:lineRule="auto"/>
        <w:rPr>
          <w:rFonts w:cs="Arial"/>
        </w:rPr>
      </w:pPr>
      <w:r w:rsidRPr="00274115">
        <w:rPr>
          <w:rFonts w:cs="Arial"/>
        </w:rPr>
        <w:t xml:space="preserve">This </w:t>
      </w:r>
      <w:bookmarkStart w:id="68" w:name="_9kMHzG6ZWu4EF8GJSOqmr2D96QH54s124K"/>
      <w:bookmarkStart w:id="69" w:name="_9kMON5YVt4CC9GNXNplq1C85PG43r013J"/>
      <w:r w:rsidRPr="00274115">
        <w:rPr>
          <w:rFonts w:cs="Arial"/>
        </w:rPr>
        <w:t>Framework Agreement</w:t>
      </w:r>
      <w:bookmarkEnd w:id="68"/>
      <w:bookmarkEnd w:id="69"/>
      <w:r w:rsidRPr="00274115">
        <w:rPr>
          <w:rFonts w:cs="Arial"/>
        </w:rPr>
        <w:t xml:space="preserve"> has been entered into on the date stated at the beginning of it.</w:t>
      </w:r>
    </w:p>
    <w:p w14:paraId="3D43FEE9" w14:textId="1EDBA700" w:rsidR="006042DE" w:rsidRDefault="001B1BFE" w:rsidP="005923DD">
      <w:pPr>
        <w:spacing w:line="360" w:lineRule="auto"/>
        <w:rPr>
          <w:rFonts w:cs="Arial"/>
        </w:rPr>
      </w:pPr>
      <w:r w:rsidRPr="00274115">
        <w:rPr>
          <w:rFonts w:cs="Arial"/>
        </w:rPr>
        <w:lastRenderedPageBreak/>
        <w:t xml:space="preserve">Signed by </w:t>
      </w:r>
      <w:r w:rsidR="00A40F08" w:rsidRPr="00274115">
        <w:rPr>
          <w:rFonts w:cs="Arial"/>
        </w:rPr>
        <w:tab/>
      </w:r>
      <w:r w:rsidR="00A07120">
        <w:rPr>
          <w:rFonts w:cs="Arial"/>
        </w:rPr>
        <w:t>XXXXXX</w:t>
      </w:r>
    </w:p>
    <w:p w14:paraId="000D9502" w14:textId="77777777" w:rsidR="00CA731E" w:rsidRPr="00274115" w:rsidRDefault="00CA731E" w:rsidP="005923DD">
      <w:pPr>
        <w:spacing w:line="360" w:lineRule="auto"/>
        <w:rPr>
          <w:rFonts w:cs="Arial"/>
        </w:rPr>
      </w:pPr>
    </w:p>
    <w:p w14:paraId="7497034A" w14:textId="58DB03E2" w:rsidR="006042DE" w:rsidRPr="00274115" w:rsidRDefault="006042DE" w:rsidP="00B02B6F">
      <w:pPr>
        <w:spacing w:line="360" w:lineRule="auto"/>
        <w:rPr>
          <w:rFonts w:cs="Arial"/>
        </w:rPr>
      </w:pPr>
      <w:r w:rsidRPr="00274115">
        <w:rPr>
          <w:rFonts w:cs="Arial"/>
        </w:rPr>
        <w:t>For and on behalf of DfE</w:t>
      </w:r>
    </w:p>
    <w:p w14:paraId="4AA1116D" w14:textId="7CB28BD1" w:rsidR="006042DE" w:rsidRDefault="00A07120" w:rsidP="00B02B6F">
      <w:pPr>
        <w:spacing w:line="360" w:lineRule="auto"/>
        <w:rPr>
          <w:rFonts w:cs="Arial"/>
        </w:rPr>
      </w:pPr>
      <w:r>
        <w:rPr>
          <w:rFonts w:cs="Arial"/>
        </w:rPr>
        <w:t>XXXXXX</w:t>
      </w:r>
    </w:p>
    <w:p w14:paraId="1B41A501" w14:textId="77777777" w:rsidR="00CA731E" w:rsidRPr="00274115" w:rsidRDefault="00CA731E" w:rsidP="00B02B6F">
      <w:pPr>
        <w:spacing w:line="360" w:lineRule="auto"/>
        <w:rPr>
          <w:rFonts w:cs="Arial"/>
        </w:rPr>
      </w:pPr>
    </w:p>
    <w:p w14:paraId="77F13463" w14:textId="356AA458" w:rsidR="006042DE" w:rsidRDefault="006042DE" w:rsidP="00B02B6F">
      <w:pPr>
        <w:spacing w:line="360" w:lineRule="auto"/>
        <w:rPr>
          <w:rFonts w:cs="Arial"/>
        </w:rPr>
      </w:pPr>
      <w:r w:rsidRPr="00274115">
        <w:rPr>
          <w:rFonts w:cs="Arial"/>
        </w:rPr>
        <w:t xml:space="preserve">Signed by </w:t>
      </w:r>
      <w:r w:rsidR="00A07120">
        <w:rPr>
          <w:rFonts w:cs="Arial"/>
        </w:rPr>
        <w:t>XXXXXX</w:t>
      </w:r>
    </w:p>
    <w:p w14:paraId="6CE8C69E" w14:textId="77777777" w:rsidR="00CA731E" w:rsidRPr="00274115" w:rsidRDefault="00CA731E" w:rsidP="00B02B6F">
      <w:pPr>
        <w:spacing w:line="360" w:lineRule="auto"/>
        <w:rPr>
          <w:rFonts w:cs="Arial"/>
        </w:rPr>
      </w:pPr>
    </w:p>
    <w:p w14:paraId="7B73B272" w14:textId="2091C29E" w:rsidR="006042DE" w:rsidRPr="00274115" w:rsidRDefault="006042DE" w:rsidP="0045435A">
      <w:pPr>
        <w:spacing w:line="360" w:lineRule="auto"/>
        <w:rPr>
          <w:rFonts w:cs="Arial"/>
        </w:rPr>
      </w:pPr>
      <w:r w:rsidRPr="00274115">
        <w:rPr>
          <w:rFonts w:cs="Arial"/>
        </w:rPr>
        <w:t>For and on behalf of the Contractor</w:t>
      </w:r>
    </w:p>
    <w:p w14:paraId="155D5A2E" w14:textId="41E409D3" w:rsidR="007D3B3A" w:rsidRPr="00274115" w:rsidRDefault="00A07120" w:rsidP="0045435A">
      <w:pPr>
        <w:spacing w:line="360" w:lineRule="auto"/>
        <w:rPr>
          <w:rFonts w:cs="Arial"/>
          <w:b/>
        </w:rPr>
      </w:pPr>
      <w:r>
        <w:rPr>
          <w:rFonts w:cs="Arial"/>
        </w:rPr>
        <w:t>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0" w:name="Section2"/>
      <w:bookmarkStart w:id="71" w:name="_Toc53670750"/>
      <w:r w:rsidRPr="00274115">
        <w:rPr>
          <w:rFonts w:cs="Arial"/>
        </w:rPr>
        <w:lastRenderedPageBreak/>
        <w:t>SECTION 2</w:t>
      </w:r>
      <w:bookmarkEnd w:id="70"/>
      <w:bookmarkEnd w:id="71"/>
    </w:p>
    <w:p w14:paraId="33E149B1" w14:textId="522725A2" w:rsidR="004A4207" w:rsidRPr="00274115" w:rsidRDefault="00A35980" w:rsidP="00EE4EB7">
      <w:pPr>
        <w:pStyle w:val="Heading1"/>
        <w:jc w:val="center"/>
        <w:rPr>
          <w:rFonts w:cs="Arial"/>
        </w:rPr>
      </w:pPr>
      <w:bookmarkStart w:id="72" w:name="_Toc53670751"/>
      <w:r w:rsidRPr="00274115">
        <w:rPr>
          <w:rFonts w:cs="Arial"/>
        </w:rPr>
        <w:t xml:space="preserve">STANDARD TERMS AND CONDITIONS OF </w:t>
      </w:r>
      <w:r w:rsidR="00C6400A" w:rsidRPr="00274115">
        <w:rPr>
          <w:rFonts w:cs="Arial"/>
        </w:rPr>
        <w:t>FRAMEWORK AGREEMENT</w:t>
      </w:r>
      <w:bookmarkEnd w:id="72"/>
    </w:p>
    <w:p w14:paraId="57A39986" w14:textId="77777777" w:rsidR="00D56FEB" w:rsidRPr="00274115" w:rsidRDefault="00D56FEB" w:rsidP="00EE4EB7">
      <w:pPr>
        <w:pStyle w:val="General1"/>
        <w:spacing w:line="360" w:lineRule="auto"/>
        <w:rPr>
          <w:rFonts w:cs="Arial"/>
        </w:rPr>
      </w:pPr>
      <w:bookmarkStart w:id="73" w:name="_Toc53670752"/>
      <w:bookmarkStart w:id="74" w:name="_Ref53748698"/>
      <w:r w:rsidRPr="00274115">
        <w:rPr>
          <w:rFonts w:cs="Arial"/>
        </w:rPr>
        <w:t>DEFINITIONS AND INTERPRETATION</w:t>
      </w:r>
      <w:bookmarkEnd w:id="73"/>
      <w:bookmarkEnd w:id="74"/>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5" w:name="_9kMH0H6ZWu4EF8GJSOqmr2D96QH54s124K"/>
      <w:bookmarkStart w:id="76" w:name="_9kMPO5YVt4CC9GNXNplq1C85PG43r013J"/>
      <w:r w:rsidR="00C6400A" w:rsidRPr="00274115">
        <w:rPr>
          <w:rFonts w:cs="Arial"/>
        </w:rPr>
        <w:t>Framework Agreement</w:t>
      </w:r>
      <w:bookmarkEnd w:id="75"/>
      <w:bookmarkEnd w:id="76"/>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77" w:name="_9kMH1I6ZWu4EF8GJSOqmr2D96QH54s124K"/>
      <w:bookmarkStart w:id="78" w:name="_9kMHzG6ZWu5DDAHOYOqmr2D96QH54s124K"/>
      <w:r w:rsidR="00C6400A" w:rsidRPr="00274115">
        <w:rPr>
          <w:rFonts w:cs="Arial"/>
        </w:rPr>
        <w:t>Framework Agreement</w:t>
      </w:r>
      <w:bookmarkEnd w:id="77"/>
      <w:bookmarkEnd w:id="78"/>
      <w:r w:rsidRPr="00274115">
        <w:rPr>
          <w:rFonts w:cs="Arial"/>
        </w:rPr>
        <w:t xml:space="preserve"> or the relevant </w:t>
      </w:r>
      <w:bookmarkStart w:id="79" w:name="_9kMH2J6ZWu4EF8GJSOqmr2D96QH54s124K"/>
      <w:bookmarkStart w:id="80" w:name="_9kMH0H6ZWu5DDAHOYOqmr2D96QH54s124K"/>
      <w:r w:rsidRPr="00274115">
        <w:rPr>
          <w:rFonts w:cs="Arial"/>
        </w:rPr>
        <w:t>Framework</w:t>
      </w:r>
      <w:r w:rsidR="002B4C4C" w:rsidRPr="00274115">
        <w:rPr>
          <w:rFonts w:cs="Arial"/>
        </w:rPr>
        <w:t xml:space="preserve"> Agreement</w:t>
      </w:r>
      <w:bookmarkEnd w:id="79"/>
      <w:bookmarkEnd w:id="80"/>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1" w:name="_9kMH3K6ZWu4EF8GJSOqmr2D96QH54s124K"/>
      <w:bookmarkStart w:id="82" w:name="_9kMH1I6ZWu5DDAHOYOqmr2D96QH54s124K"/>
      <w:r w:rsidR="00C6400A" w:rsidRPr="00274115">
        <w:rPr>
          <w:rFonts w:cs="Arial"/>
        </w:rPr>
        <w:t>Framework Agreement</w:t>
      </w:r>
      <w:bookmarkEnd w:id="81"/>
      <w:bookmarkEnd w:id="82"/>
      <w:r w:rsidR="002B4C4C" w:rsidRPr="00274115">
        <w:rPr>
          <w:rFonts w:cs="Arial"/>
        </w:rPr>
        <w:t xml:space="preserve"> or the relevant </w:t>
      </w:r>
      <w:bookmarkStart w:id="83" w:name="_9kMH4L6ZWu4EF8GJSOqmr2D96QH54s124K"/>
      <w:bookmarkStart w:id="84" w:name="_9kMH2J6ZWu5DDAHOYOqmr2D96QH54s124K"/>
      <w:r w:rsidR="002B4C4C" w:rsidRPr="00274115">
        <w:rPr>
          <w:rFonts w:cs="Arial"/>
        </w:rPr>
        <w:t>Framework Agreement</w:t>
      </w:r>
      <w:bookmarkEnd w:id="83"/>
      <w:bookmarkEnd w:id="84"/>
      <w:r w:rsidR="002B4C4C" w:rsidRPr="00274115">
        <w:rPr>
          <w:rFonts w:cs="Arial"/>
        </w:rPr>
        <w:t xml:space="preserve"> schedule, it shall have the meaning given to it in this </w:t>
      </w:r>
      <w:bookmarkStart w:id="85" w:name="_9kMH5M6ZWu4EF8GJSOqmr2D96QH54s124K"/>
      <w:bookmarkStart w:id="86" w:name="_9kMH3K6ZWu5DDAHOYOqmr2D96QH54s124K"/>
      <w:r w:rsidR="00C6400A" w:rsidRPr="00274115">
        <w:rPr>
          <w:rFonts w:cs="Arial"/>
        </w:rPr>
        <w:t>Framework Agreement</w:t>
      </w:r>
      <w:bookmarkEnd w:id="85"/>
      <w:bookmarkEnd w:id="86"/>
      <w:r w:rsidR="002B4C4C" w:rsidRPr="00274115">
        <w:rPr>
          <w:rFonts w:cs="Arial"/>
        </w:rPr>
        <w:t xml:space="preserve">. If no meaning is given to it in this </w:t>
      </w:r>
      <w:bookmarkStart w:id="87" w:name="_9kMH6N6ZWu4EF8GJSOqmr2D96QH54s124K"/>
      <w:bookmarkStart w:id="88" w:name="_9kMH4L6ZWu5DDAHOYOqmr2D96QH54s124K"/>
      <w:r w:rsidR="00C6400A" w:rsidRPr="00274115">
        <w:rPr>
          <w:rFonts w:cs="Arial"/>
        </w:rPr>
        <w:t>Framework Agreement</w:t>
      </w:r>
      <w:bookmarkEnd w:id="87"/>
      <w:bookmarkEnd w:id="88"/>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89" w:name="_9kMH7O6ZWu4EF8GJSOqmr2D96QH54s124K"/>
      <w:bookmarkStart w:id="90" w:name="_9kMH5M6ZWu5DDAHOYOqmr2D96QH54s124K"/>
      <w:r w:rsidR="005161BA" w:rsidRPr="00274115">
        <w:rPr>
          <w:rFonts w:cs="Arial"/>
        </w:rPr>
        <w:t>Framework Agreement</w:t>
      </w:r>
      <w:bookmarkEnd w:id="89"/>
      <w:bookmarkEnd w:id="90"/>
      <w:r w:rsidR="005161BA" w:rsidRPr="00274115">
        <w:rPr>
          <w:rFonts w:cs="Arial"/>
        </w:rPr>
        <w:t xml:space="preserve"> </w:t>
      </w:r>
      <w:r w:rsidRPr="00274115">
        <w:rPr>
          <w:rFonts w:cs="Arial"/>
        </w:rPr>
        <w:t xml:space="preserve">to a clause or schedule is a reference to a clause or schedule of the </w:t>
      </w:r>
      <w:bookmarkStart w:id="91" w:name="_9kMH8P6ZWu4EF8GJSOqmr2D96QH54s124K"/>
      <w:r w:rsidR="005161BA" w:rsidRPr="00274115">
        <w:rPr>
          <w:rFonts w:cs="Arial"/>
        </w:rPr>
        <w:t>Framework Agreement</w:t>
      </w:r>
      <w:bookmarkEnd w:id="91"/>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2" w:name="_9kMI0G6ZWu4EF8GJSOqmr2D96QH54s124K"/>
      <w:bookmarkStart w:id="93" w:name="_9kMH6N6ZWu5DDAHOYOqmr2D96QH54s124K"/>
      <w:r w:rsidR="005161BA" w:rsidRPr="00274115">
        <w:rPr>
          <w:rFonts w:cs="Arial"/>
        </w:rPr>
        <w:t>Framework Agreement</w:t>
      </w:r>
      <w:bookmarkEnd w:id="92"/>
      <w:bookmarkEnd w:id="93"/>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4" w:name="_9kMH7O6ZWu5DDAHOYOqmr2D96QH54s124K"/>
      <w:r w:rsidRPr="00274115">
        <w:rPr>
          <w:rFonts w:cs="Arial"/>
        </w:rPr>
        <w:t>Framework Agreement</w:t>
      </w:r>
      <w:bookmarkEnd w:id="94"/>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5" w:name="_9kMH8P6ZWu5DDAHOYOqmr2D96QH54s124K"/>
      <w:r w:rsidRPr="00274115">
        <w:rPr>
          <w:rFonts w:cs="Arial"/>
        </w:rPr>
        <w:t>Framework Agreement</w:t>
      </w:r>
      <w:bookmarkEnd w:id="95"/>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6"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6"/>
      <w:r w:rsidRPr="00274115">
        <w:rPr>
          <w:rFonts w:cs="Arial"/>
        </w:rPr>
        <w:t xml:space="preserve">, in the event and to the extent only of a conflict between any of the provisions of this </w:t>
      </w:r>
      <w:bookmarkStart w:id="97" w:name="_9kMI1H6ZWu4EF8GJSOqmr2D96QH54s124K"/>
      <w:bookmarkStart w:id="98" w:name="_9kMI0G6ZWu5DDAHOYOqmr2D96QH54s124K"/>
      <w:r w:rsidR="00C6400A" w:rsidRPr="00274115">
        <w:rPr>
          <w:rFonts w:cs="Arial"/>
        </w:rPr>
        <w:t>Framework Agreement</w:t>
      </w:r>
      <w:bookmarkEnd w:id="97"/>
      <w:bookmarkEnd w:id="98"/>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99" w:name="_9kMI1H6ZWu5DDAHOYOqmr2D96QH54s124K"/>
      <w:r w:rsidR="00C6400A" w:rsidRPr="00274115">
        <w:rPr>
          <w:rFonts w:cs="Arial"/>
        </w:rPr>
        <w:t>Framework Agreement</w:t>
      </w:r>
      <w:bookmarkEnd w:id="99"/>
      <w:r w:rsidR="005F1880" w:rsidRPr="00274115">
        <w:rPr>
          <w:rFonts w:cs="Arial"/>
        </w:rPr>
        <w:t xml:space="preserve"> and </w:t>
      </w:r>
      <w:bookmarkStart w:id="100" w:name="_9kMI2I6ZWu5DDAHOYOqmr2D96QH54s124K"/>
      <w:r w:rsidR="00C6400A" w:rsidRPr="00274115">
        <w:rPr>
          <w:rFonts w:cs="Arial"/>
        </w:rPr>
        <w:t>Framework Agreement</w:t>
      </w:r>
      <w:bookmarkEnd w:id="100"/>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1" w:name="_9kMI3J6ZWu5DDAHOYOqmr2D96QH54s124K"/>
      <w:r w:rsidRPr="00274115">
        <w:rPr>
          <w:rFonts w:cs="Arial"/>
        </w:rPr>
        <w:t>Framework Agreement</w:t>
      </w:r>
      <w:bookmarkEnd w:id="101"/>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2" w:name="_9kMI2I6ZWu4EF8GJSOqmr2D96QH54s124K"/>
      <w:bookmarkStart w:id="103" w:name="_9kMI4K6ZWu5DDAHOYOqmr2D96QH54s124K"/>
      <w:r w:rsidRPr="00274115">
        <w:rPr>
          <w:rFonts w:cs="Arial"/>
        </w:rPr>
        <w:t>Framework Agreement</w:t>
      </w:r>
      <w:bookmarkEnd w:id="102"/>
      <w:bookmarkEnd w:id="103"/>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4" w:name="_Ref_ContractCompanion_9kb9Ur2BH"/>
      <w:bookmarkStart w:id="105" w:name="_9kR3WTrAG86FNHDVEwzlwxp4xtI8zB326yAAwFY"/>
      <w:r w:rsidRPr="00274115">
        <w:rPr>
          <w:rFonts w:cs="Arial"/>
        </w:rPr>
        <w:t>If t</w:t>
      </w:r>
      <w:r w:rsidR="00F745D5" w:rsidRPr="00274115">
        <w:rPr>
          <w:rFonts w:cs="Arial"/>
        </w:rPr>
        <w:t xml:space="preserve">here is any conflict between the provisions of this </w:t>
      </w:r>
      <w:bookmarkStart w:id="106" w:name="_9kMI3J6ZWu4EF8GJSOqmr2D96QH54s124K"/>
      <w:bookmarkStart w:id="107" w:name="_9kMI5L6ZWu5DDAHOYOqmr2D96QH54s124K"/>
      <w:r w:rsidR="00C6400A" w:rsidRPr="00274115">
        <w:rPr>
          <w:rFonts w:cs="Arial"/>
        </w:rPr>
        <w:t>Framework Agreement</w:t>
      </w:r>
      <w:bookmarkEnd w:id="106"/>
      <w:bookmarkEnd w:id="107"/>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08" w:name="_9kMI4K6ZWu4EF8GJSOqmr2D96QH54s124K"/>
      <w:bookmarkStart w:id="109" w:name="_9kMI6M6ZWu5DDAHOYOqmr2D96QH54s124K"/>
      <w:r w:rsidR="00C6400A" w:rsidRPr="00274115">
        <w:rPr>
          <w:rFonts w:cs="Arial"/>
        </w:rPr>
        <w:t>Framework Agreement</w:t>
      </w:r>
      <w:bookmarkEnd w:id="108"/>
      <w:bookmarkEnd w:id="109"/>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4"/>
      <w:bookmarkEnd w:id="105"/>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0" w:name="_9kMI5L6ZWu4EF8GJSOqmr2D96QH54s124K"/>
      <w:bookmarkStart w:id="111" w:name="_9kMI7N6ZWu5DDAHOYOqmr2D96QH54s124K"/>
      <w:r w:rsidR="00C6400A" w:rsidRPr="00274115">
        <w:rPr>
          <w:rFonts w:cs="Arial"/>
        </w:rPr>
        <w:t>Framework Agreement</w:t>
      </w:r>
      <w:bookmarkEnd w:id="110"/>
      <w:bookmarkEnd w:id="111"/>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2" w:name="_9kMI6M6ZWu4EF8GJSOqmr2D96QH54s124K"/>
      <w:bookmarkStart w:id="113" w:name="_9kMI8O6ZWu5DDAHOYOqmr2D96QH54s124K"/>
      <w:r w:rsidR="00C6400A" w:rsidRPr="00274115">
        <w:rPr>
          <w:rFonts w:cs="Arial"/>
        </w:rPr>
        <w:t>Framework Agreement</w:t>
      </w:r>
      <w:bookmarkEnd w:id="112"/>
      <w:bookmarkEnd w:id="113"/>
      <w:r w:rsidRPr="00274115">
        <w:rPr>
          <w:rFonts w:cs="Arial"/>
        </w:rPr>
        <w:t xml:space="preserve"> and </w:t>
      </w:r>
      <w:r w:rsidR="00AD1A21" w:rsidRPr="00274115">
        <w:rPr>
          <w:rFonts w:cs="Arial"/>
        </w:rPr>
        <w:t xml:space="preserve">the </w:t>
      </w:r>
      <w:bookmarkStart w:id="114"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4"/>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5" w:name="_Ref53657859"/>
      <w:bookmarkStart w:id="116" w:name="_Toc53670753"/>
      <w:bookmarkStart w:id="117" w:name="_Ref450022723"/>
      <w:r w:rsidRPr="00274115">
        <w:rPr>
          <w:rFonts w:cs="Arial"/>
        </w:rPr>
        <w:t>DUE DILIGENCE</w:t>
      </w:r>
      <w:bookmarkEnd w:id="115"/>
      <w:bookmarkEnd w:id="116"/>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18" w:name="_9kMI9P6ZWu5DDAHOYOqmr2D96QH54s124K"/>
      <w:r w:rsidRPr="00274115">
        <w:rPr>
          <w:rFonts w:cs="Arial"/>
        </w:rPr>
        <w:t>Framework Agreement</w:t>
      </w:r>
      <w:bookmarkEnd w:id="118"/>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19" w:name="_9kMJ1G6ZWu5DDAHOYOqmr2D96QH54s124K"/>
      <w:r w:rsidRPr="00274115">
        <w:rPr>
          <w:rFonts w:cs="Arial"/>
        </w:rPr>
        <w:t>Framework Agreement</w:t>
      </w:r>
      <w:bookmarkEnd w:id="119"/>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0" w:name="_9kMJ2H6ZWu5DDAHOYOqmr2D96QH54s124K"/>
      <w:r w:rsidRPr="00274115">
        <w:rPr>
          <w:rFonts w:cs="Arial"/>
        </w:rPr>
        <w:t>Framework Agreement</w:t>
      </w:r>
      <w:bookmarkEnd w:id="120"/>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1" w:name="_9kMJ3I6ZWu5DDAHOYOqmr2D96QH54s124K"/>
      <w:r w:rsidRPr="00274115">
        <w:rPr>
          <w:rFonts w:cs="Arial"/>
        </w:rPr>
        <w:t>Framework Agreement</w:t>
      </w:r>
      <w:bookmarkEnd w:id="121"/>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2" w:name="_Toc53670755"/>
      <w:bookmarkStart w:id="123" w:name="_Ref53748718"/>
      <w:bookmarkStart w:id="124" w:name="_Ref53840118"/>
      <w:r w:rsidRPr="00274115">
        <w:rPr>
          <w:rFonts w:cs="Arial"/>
        </w:rPr>
        <w:t xml:space="preserve">TERM OF </w:t>
      </w:r>
      <w:bookmarkEnd w:id="117"/>
      <w:r w:rsidR="00C6400A" w:rsidRPr="00274115">
        <w:rPr>
          <w:rFonts w:cs="Arial"/>
        </w:rPr>
        <w:t>FRAMEWORK AGREEMENT</w:t>
      </w:r>
      <w:bookmarkEnd w:id="122"/>
      <w:bookmarkEnd w:id="123"/>
      <w:bookmarkEnd w:id="124"/>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5" w:name="_9kMI7N6ZWu4EF8GJSOqmr2D96QH54s124K"/>
      <w:bookmarkStart w:id="126" w:name="_9kMJ4J6ZWu5DDAHOYOqmr2D96QH54s124K"/>
      <w:r w:rsidR="00C6400A" w:rsidRPr="00274115">
        <w:rPr>
          <w:rFonts w:cs="Arial"/>
        </w:rPr>
        <w:t>Framework Agreement</w:t>
      </w:r>
      <w:bookmarkEnd w:id="125"/>
      <w:bookmarkEnd w:id="126"/>
      <w:r w:rsidRPr="00274115">
        <w:rPr>
          <w:rFonts w:cs="Arial"/>
        </w:rPr>
        <w:t xml:space="preserve"> commences on the </w:t>
      </w:r>
      <w:bookmarkStart w:id="127" w:name="_9kR3WTr266467MLnjozA63PO54xzyq124KlNAF"/>
      <w:r w:rsidR="00920D32" w:rsidRPr="00274115">
        <w:rPr>
          <w:rFonts w:cs="Arial"/>
        </w:rPr>
        <w:t xml:space="preserve">Framework </w:t>
      </w:r>
      <w:r w:rsidRPr="00274115">
        <w:rPr>
          <w:rFonts w:cs="Arial"/>
        </w:rPr>
        <w:t>Commencement Date</w:t>
      </w:r>
      <w:bookmarkEnd w:id="127"/>
      <w:r w:rsidRPr="00274115">
        <w:rPr>
          <w:rFonts w:cs="Arial"/>
        </w:rPr>
        <w:t xml:space="preserve"> and shall </w:t>
      </w:r>
      <w:r w:rsidR="0009469B" w:rsidRPr="00274115">
        <w:rPr>
          <w:rFonts w:cs="Arial"/>
        </w:rPr>
        <w:t xml:space="preserve">subject to </w:t>
      </w:r>
      <w:bookmarkStart w:id="128"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28"/>
      <w:r w:rsidR="0009469B" w:rsidRPr="00274115">
        <w:rPr>
          <w:rFonts w:cs="Arial"/>
        </w:rPr>
        <w:t xml:space="preserve"> </w:t>
      </w:r>
      <w:r w:rsidRPr="00274115">
        <w:rPr>
          <w:rFonts w:cs="Arial"/>
        </w:rPr>
        <w:t xml:space="preserve">expire on the </w:t>
      </w:r>
      <w:bookmarkStart w:id="129" w:name="_9kR3WTr266468NLnjozA63RZH36NkH49"/>
      <w:r w:rsidR="006042DE" w:rsidRPr="00274115">
        <w:rPr>
          <w:rFonts w:cs="Arial"/>
        </w:rPr>
        <w:t xml:space="preserve">Framework </w:t>
      </w:r>
      <w:r w:rsidRPr="00274115">
        <w:rPr>
          <w:rFonts w:cs="Arial"/>
        </w:rPr>
        <w:t>Expiry Date</w:t>
      </w:r>
      <w:bookmarkEnd w:id="129"/>
      <w:r w:rsidRPr="00274115">
        <w:rPr>
          <w:rFonts w:cs="Arial"/>
        </w:rPr>
        <w:t xml:space="preserve">, unless it is terminated earlier in accordance with the terms of this </w:t>
      </w:r>
      <w:bookmarkStart w:id="130" w:name="_9kMI8O6ZWu4EF8GJSOqmr2D96QH54s124K"/>
      <w:bookmarkStart w:id="131" w:name="_9kMJ5K6ZWu5DDAHOYOqmr2D96QH54s124K"/>
      <w:r w:rsidR="00C6400A" w:rsidRPr="00274115">
        <w:rPr>
          <w:rFonts w:cs="Arial"/>
        </w:rPr>
        <w:t>Framework Agreement</w:t>
      </w:r>
      <w:bookmarkEnd w:id="130"/>
      <w:bookmarkEnd w:id="131"/>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2" w:name="_9kR3WTrAG86GHDEO9HJmz44K2xx49v898HF9FI4"/>
      <w:bookmarkStart w:id="133" w:name="_Ref34669787"/>
      <w:bookmarkStart w:id="134"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2"/>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3"/>
      <w:bookmarkEnd w:id="134"/>
    </w:p>
    <w:p w14:paraId="3D53AADA" w14:textId="73E3B7AA" w:rsidR="00D015A2" w:rsidRPr="00274115" w:rsidRDefault="00D015A2" w:rsidP="00EE4EB7">
      <w:pPr>
        <w:pStyle w:val="General1"/>
        <w:spacing w:line="360" w:lineRule="auto"/>
        <w:rPr>
          <w:rFonts w:cs="Arial"/>
        </w:rPr>
      </w:pPr>
      <w:bookmarkStart w:id="135" w:name="_Toc53670756"/>
      <w:r w:rsidRPr="00274115">
        <w:rPr>
          <w:rFonts w:cs="Arial"/>
        </w:rPr>
        <w:lastRenderedPageBreak/>
        <w:t xml:space="preserve">SCOPE OF THE </w:t>
      </w:r>
      <w:r w:rsidR="00C6400A" w:rsidRPr="00274115">
        <w:rPr>
          <w:rFonts w:cs="Arial"/>
        </w:rPr>
        <w:t>FRAMEWORK AGREEMENT</w:t>
      </w:r>
      <w:bookmarkEnd w:id="135"/>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6" w:name="_9kMI9P6ZWu4EF8GJSOqmr2D96QH54s124K"/>
      <w:bookmarkStart w:id="137" w:name="_9kMJ6L6ZWu5DDAHOYOqmr2D96QH54s124K"/>
      <w:r w:rsidR="00C6400A" w:rsidRPr="00274115">
        <w:rPr>
          <w:rFonts w:cs="Arial"/>
        </w:rPr>
        <w:t>Framework Agreement</w:t>
      </w:r>
      <w:bookmarkEnd w:id="136"/>
      <w:bookmarkEnd w:id="137"/>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38" w:name="_9kMML5YVt488679cNtB3liz"/>
      <w:r w:rsidR="00E60987" w:rsidRPr="00274115">
        <w:rPr>
          <w:rFonts w:cs="Arial"/>
        </w:rPr>
        <w:t>Services</w:t>
      </w:r>
      <w:bookmarkEnd w:id="138"/>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39" w:name="_9kR3WTr19A7GGL1htXMkIM4AFxj3ca737gpL7y0"/>
      <w:r w:rsidR="00E433E1" w:rsidRPr="00274115">
        <w:rPr>
          <w:rFonts w:cs="Arial"/>
          <w:b/>
        </w:rPr>
        <w:t>Call-Off Contract Award Procedure</w:t>
      </w:r>
      <w:bookmarkEnd w:id="139"/>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0"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0"/>
      <w:r w:rsidRPr="00274115">
        <w:rPr>
          <w:rFonts w:cs="Arial"/>
        </w:rPr>
        <w:t xml:space="preserve"> during the term of the </w:t>
      </w:r>
      <w:bookmarkStart w:id="141" w:name="_9kMJ1G6ZWu4EF8GJSOqmr2D96QH54s124K"/>
      <w:bookmarkStart w:id="142" w:name="_9kMJ7M6ZWu5DDAHOYOqmr2D96QH54s124K"/>
      <w:r w:rsidR="00C6400A" w:rsidRPr="00274115">
        <w:rPr>
          <w:rFonts w:cs="Arial"/>
        </w:rPr>
        <w:t>Framework Agreement</w:t>
      </w:r>
      <w:bookmarkEnd w:id="141"/>
      <w:bookmarkEnd w:id="142"/>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3" w:name="_9kMNM5YVt488679cNtB3liz"/>
      <w:r w:rsidRPr="00274115">
        <w:rPr>
          <w:rFonts w:cs="Arial"/>
        </w:rPr>
        <w:t>Services</w:t>
      </w:r>
      <w:bookmarkEnd w:id="143"/>
      <w:r w:rsidRPr="00274115">
        <w:rPr>
          <w:rFonts w:cs="Arial"/>
        </w:rPr>
        <w:t xml:space="preserve"> under this </w:t>
      </w:r>
      <w:bookmarkStart w:id="144" w:name="_9kMJ2H6ZWu4EF8GJSOqmr2D96QH54s124K"/>
      <w:bookmarkStart w:id="145" w:name="_9kMJ8N6ZWu5DDAHOYOqmr2D96QH54s124K"/>
      <w:r w:rsidR="00C6400A" w:rsidRPr="00274115">
        <w:rPr>
          <w:rFonts w:cs="Arial"/>
        </w:rPr>
        <w:t>Framework Agreement</w:t>
      </w:r>
      <w:bookmarkEnd w:id="144"/>
      <w:bookmarkEnd w:id="145"/>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6" w:name="_Ref53657825"/>
      <w:bookmarkStart w:id="147"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6"/>
      <w:bookmarkEnd w:id="147"/>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48" w:name="_9kMPO5YVt488679cNtB3liz"/>
      <w:r w:rsidR="00E60987" w:rsidRPr="00274115">
        <w:rPr>
          <w:rFonts w:cs="Arial"/>
        </w:rPr>
        <w:t>Services</w:t>
      </w:r>
      <w:bookmarkEnd w:id="148"/>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49" w:name="_9kMHzG6ZWu59978AdOuC4mj0"/>
      <w:r w:rsidR="00E60987" w:rsidRPr="00274115">
        <w:rPr>
          <w:rFonts w:cs="Arial"/>
        </w:rPr>
        <w:t>Services</w:t>
      </w:r>
      <w:bookmarkEnd w:id="149"/>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0" w:name="_9kMJ3I6ZWu4EF8GJSOqmr2D96QH54s124K"/>
      <w:bookmarkStart w:id="151" w:name="_9kMJ9O6ZWu5DDAHOYOqmr2D96QH54s124K"/>
      <w:r w:rsidR="00C6400A" w:rsidRPr="00274115">
        <w:rPr>
          <w:rFonts w:cs="Arial"/>
        </w:rPr>
        <w:t>Framework Agreement</w:t>
      </w:r>
      <w:bookmarkEnd w:id="150"/>
      <w:bookmarkEnd w:id="151"/>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2" w:name="_Ref426123327"/>
      <w:bookmarkStart w:id="153" w:name="_Toc53670758"/>
      <w:r w:rsidRPr="00274115">
        <w:rPr>
          <w:rFonts w:cs="Arial"/>
        </w:rPr>
        <w:t>NON-EXCLUSIVITY</w:t>
      </w:r>
      <w:bookmarkEnd w:id="152"/>
      <w:bookmarkEnd w:id="153"/>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4" w:name="_9kMJ4J6ZWu4EF8GJSOqmr2D96QH54s124K"/>
      <w:bookmarkStart w:id="155" w:name="_9kMJAP6ZWu5DDAHOYOqmr2D96QH54s124K"/>
      <w:r w:rsidR="00C6400A" w:rsidRPr="00274115">
        <w:rPr>
          <w:rFonts w:cs="Arial"/>
        </w:rPr>
        <w:t>Framework Agreement</w:t>
      </w:r>
      <w:bookmarkEnd w:id="154"/>
      <w:bookmarkEnd w:id="155"/>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6" w:name="_9kMH0H6ZWu59978AdOuC4mj0"/>
      <w:r w:rsidRPr="00274115">
        <w:rPr>
          <w:rFonts w:cs="Arial"/>
        </w:rPr>
        <w:t>Services</w:t>
      </w:r>
      <w:bookmarkEnd w:id="156"/>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57" w:name="_9kMHG5YVt4667DLgGp9H"/>
      <w:r w:rsidR="00A3776C" w:rsidRPr="00274115">
        <w:rPr>
          <w:rFonts w:cs="Arial"/>
        </w:rPr>
        <w:t>parties</w:t>
      </w:r>
      <w:bookmarkEnd w:id="157"/>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58" w:name="_9kMH1I6ZWu59978AdOuC4mj0"/>
      <w:r w:rsidRPr="00274115">
        <w:rPr>
          <w:rFonts w:cs="Arial"/>
        </w:rPr>
        <w:t>Services</w:t>
      </w:r>
      <w:bookmarkEnd w:id="158"/>
      <w:r w:rsidRPr="00274115">
        <w:rPr>
          <w:rFonts w:cs="Arial"/>
        </w:rPr>
        <w:t>.</w:t>
      </w:r>
    </w:p>
    <w:p w14:paraId="2FCB3B19" w14:textId="5254F891" w:rsidR="009F7E0F" w:rsidRPr="00274115" w:rsidRDefault="009F7E0F" w:rsidP="00EE4EB7">
      <w:pPr>
        <w:pStyle w:val="General1"/>
        <w:spacing w:line="360" w:lineRule="auto"/>
        <w:rPr>
          <w:rFonts w:cs="Arial"/>
        </w:rPr>
      </w:pPr>
      <w:bookmarkStart w:id="159" w:name="_Ref52910488"/>
      <w:bookmarkStart w:id="160" w:name="_Ref_ContractCompanion_9kb9Ur34A"/>
      <w:bookmarkStart w:id="161" w:name="_9kR3WTrAG8797Zvgw3z5kPayA215x9QMA5EQIHI"/>
      <w:bookmarkStart w:id="162" w:name="_Toc53670759"/>
      <w:r w:rsidRPr="00274115">
        <w:rPr>
          <w:rFonts w:cs="Arial"/>
        </w:rPr>
        <w:t>conflicts</w:t>
      </w:r>
      <w:bookmarkEnd w:id="159"/>
      <w:r w:rsidR="00892F01" w:rsidRPr="00274115">
        <w:rPr>
          <w:rFonts w:cs="Arial"/>
        </w:rPr>
        <w:t xml:space="preserve"> OF INTEREST</w:t>
      </w:r>
      <w:bookmarkEnd w:id="160"/>
      <w:bookmarkEnd w:id="161"/>
      <w:bookmarkEnd w:id="162"/>
    </w:p>
    <w:p w14:paraId="487430FF" w14:textId="77777777" w:rsidR="000034C9" w:rsidRPr="00274115" w:rsidRDefault="000034C9" w:rsidP="00EE4EB7">
      <w:pPr>
        <w:pStyle w:val="General2"/>
        <w:spacing w:line="360" w:lineRule="auto"/>
        <w:rPr>
          <w:rFonts w:cs="Arial"/>
        </w:rPr>
      </w:pPr>
      <w:bookmarkStart w:id="163" w:name="_Ref53734539"/>
      <w:bookmarkStart w:id="164" w:name="_Ref52808575"/>
      <w:r w:rsidRPr="00274115">
        <w:rPr>
          <w:rFonts w:cs="Arial"/>
        </w:rPr>
        <w:t>The Contractor shall:</w:t>
      </w:r>
      <w:bookmarkEnd w:id="163"/>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5"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6" w:name="_9kMK2G6ZWu5DDAHOYOqmr2D96QH54s124K"/>
      <w:r w:rsidRPr="00274115">
        <w:rPr>
          <w:rFonts w:cs="Arial"/>
        </w:rPr>
        <w:t>Framework Agreement</w:t>
      </w:r>
      <w:bookmarkEnd w:id="166"/>
      <w:r w:rsidR="009F7E0F" w:rsidRPr="00274115">
        <w:rPr>
          <w:rFonts w:cs="Arial"/>
        </w:rPr>
        <w:t>.</w:t>
      </w:r>
      <w:bookmarkEnd w:id="164"/>
      <w:bookmarkEnd w:id="165"/>
    </w:p>
    <w:p w14:paraId="3080B0F3" w14:textId="5A0BCFAF" w:rsidR="00B72D03" w:rsidRPr="00274115" w:rsidRDefault="009F7E0F" w:rsidP="00B02B6F">
      <w:pPr>
        <w:pStyle w:val="General2"/>
        <w:spacing w:line="360" w:lineRule="auto"/>
        <w:rPr>
          <w:rFonts w:cs="Arial"/>
        </w:rPr>
      </w:pPr>
      <w:bookmarkStart w:id="167"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68" w:name="_Ref52808954"/>
      <w:bookmarkEnd w:id="167"/>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69" w:name="_9kMK3H6ZWu5DDAHOYOqmr2D96QH54s124K"/>
      <w:r w:rsidRPr="00274115">
        <w:rPr>
          <w:rFonts w:cs="Arial"/>
        </w:rPr>
        <w:t>Framework Agreement</w:t>
      </w:r>
      <w:bookmarkEnd w:id="169"/>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68"/>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0"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0"/>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1"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1"/>
    </w:p>
    <w:p w14:paraId="08BE382C" w14:textId="2126F05C" w:rsidR="009F7E0F" w:rsidRPr="00274115" w:rsidRDefault="00692610" w:rsidP="00B02B6F">
      <w:pPr>
        <w:pStyle w:val="General2"/>
        <w:spacing w:line="360" w:lineRule="auto"/>
        <w:rPr>
          <w:rFonts w:cs="Arial"/>
        </w:rPr>
      </w:pPr>
      <w:bookmarkStart w:id="172"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3" w:name="_9kMK4I6ZWu5DDAHOYOqmr2D96QH54s124K"/>
      <w:r w:rsidR="00A85A91" w:rsidRPr="00274115">
        <w:rPr>
          <w:rFonts w:cs="Arial"/>
        </w:rPr>
        <w:t>Framework Agreement</w:t>
      </w:r>
      <w:bookmarkEnd w:id="173"/>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4" w:name="_9kR3WTr2667HHcMr0sunu3z5"/>
      <w:r w:rsidR="00640E5B" w:rsidRPr="00274115">
        <w:rPr>
          <w:rFonts w:cs="Arial"/>
        </w:rPr>
        <w:t>Termination</w:t>
      </w:r>
      <w:bookmarkEnd w:id="174"/>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2"/>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5" w:name="_Ref53657772"/>
      <w:bookmarkStart w:id="176" w:name="_Toc53670760"/>
      <w:r w:rsidRPr="00274115">
        <w:rPr>
          <w:rFonts w:cs="Arial"/>
        </w:rPr>
        <w:t>WARRANTIES AND REPRESENTATIONS</w:t>
      </w:r>
      <w:bookmarkEnd w:id="175"/>
      <w:bookmarkEnd w:id="176"/>
    </w:p>
    <w:p w14:paraId="4349CA0A" w14:textId="17F20EFE" w:rsidR="003D3461" w:rsidRPr="00274115" w:rsidRDefault="00F14711" w:rsidP="00EE4EB7">
      <w:pPr>
        <w:pStyle w:val="General2"/>
        <w:spacing w:line="360" w:lineRule="auto"/>
        <w:rPr>
          <w:rFonts w:cs="Arial"/>
        </w:rPr>
      </w:pPr>
      <w:bookmarkStart w:id="177"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77"/>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78" w:name="_9kMIH5YVt4667DLgGp9H"/>
      <w:r w:rsidRPr="00274115">
        <w:rPr>
          <w:rFonts w:cs="Arial"/>
        </w:rPr>
        <w:t>party</w:t>
      </w:r>
      <w:bookmarkEnd w:id="178"/>
      <w:r w:rsidRPr="00274115">
        <w:rPr>
          <w:rFonts w:cs="Arial"/>
        </w:rPr>
        <w:t xml:space="preserve"> </w:t>
      </w:r>
      <w:r w:rsidR="00D015A2" w:rsidRPr="00274115">
        <w:rPr>
          <w:rFonts w:cs="Arial"/>
        </w:rPr>
        <w:t xml:space="preserve">has full capacity and authority to enter into and perform its obligations under this </w:t>
      </w:r>
      <w:bookmarkStart w:id="179" w:name="_9kMJ6L6ZWu4EF8GJSOqmr2D96QH54s124K"/>
      <w:bookmarkStart w:id="180" w:name="_9kMK5J6ZWu5DDAHOYOqmr2D96QH54s124K"/>
      <w:r w:rsidR="00C6400A" w:rsidRPr="00274115">
        <w:rPr>
          <w:rFonts w:cs="Arial"/>
        </w:rPr>
        <w:t>Framework Agreement</w:t>
      </w:r>
      <w:bookmarkEnd w:id="179"/>
      <w:bookmarkEnd w:id="180"/>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1" w:name="_9kMJ7M6ZWu4EF8GJSOqmr2D96QH54s124K"/>
      <w:bookmarkStart w:id="182" w:name="_9kMK6K6ZWu5DDAHOYOqmr2D96QH54s124K"/>
      <w:r w:rsidR="00C6400A" w:rsidRPr="00274115">
        <w:rPr>
          <w:rFonts w:cs="Arial"/>
        </w:rPr>
        <w:t>Framework Agreement</w:t>
      </w:r>
      <w:bookmarkEnd w:id="181"/>
      <w:bookmarkEnd w:id="182"/>
      <w:r w:rsidRPr="00274115">
        <w:rPr>
          <w:rFonts w:cs="Arial"/>
        </w:rPr>
        <w:t xml:space="preserve"> is executed by a duly authorised representative of </w:t>
      </w:r>
      <w:r w:rsidR="007E2229" w:rsidRPr="00274115">
        <w:rPr>
          <w:rFonts w:cs="Arial"/>
        </w:rPr>
        <w:t xml:space="preserve">each </w:t>
      </w:r>
      <w:bookmarkStart w:id="183" w:name="_9kMJI5YVt4667DLgGp9H"/>
      <w:r w:rsidR="007E2229" w:rsidRPr="00274115">
        <w:rPr>
          <w:rFonts w:cs="Arial"/>
        </w:rPr>
        <w:t>party</w:t>
      </w:r>
      <w:bookmarkEnd w:id="183"/>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4" w:name="_9kMKJ5YVt4667DLgGp9H"/>
      <w:r w:rsidRPr="00274115">
        <w:rPr>
          <w:rFonts w:cs="Arial"/>
        </w:rPr>
        <w:t>party</w:t>
      </w:r>
      <w:bookmarkEnd w:id="184"/>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5" w:name="_9kMJ8N6ZWu4EF8GJSOqmr2D96QH54s124K"/>
      <w:bookmarkStart w:id="186" w:name="_9kMK7L6ZWu5DDAHOYOqmr2D96QH54s124K"/>
      <w:r w:rsidR="00C6400A" w:rsidRPr="00274115">
        <w:rPr>
          <w:rFonts w:cs="Arial"/>
        </w:rPr>
        <w:t>Framework Agreement</w:t>
      </w:r>
      <w:bookmarkEnd w:id="185"/>
      <w:bookmarkEnd w:id="186"/>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87"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87"/>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88" w:name="_9kR3WTr26646CUK40zst2y4ACnYzzr6"/>
      <w:r w:rsidR="006C5E32" w:rsidRPr="00274115">
        <w:rPr>
          <w:rFonts w:cs="Arial"/>
        </w:rPr>
        <w:t>Invitation to Tender</w:t>
      </w:r>
      <w:bookmarkEnd w:id="188"/>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89" w:name="_9kMJ9O6ZWu4EF8GJSOqmr2D96QH54s124K"/>
      <w:r w:rsidR="00C6400A" w:rsidRPr="00274115">
        <w:rPr>
          <w:rFonts w:cs="Arial"/>
        </w:rPr>
        <w:t>Framework Agreement</w:t>
      </w:r>
      <w:bookmarkEnd w:id="189"/>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0" w:name="_9kMJAP6ZWu4EF8GJSOqmr2D96QH54s124K"/>
      <w:r w:rsidR="00C6400A" w:rsidRPr="00274115">
        <w:rPr>
          <w:rFonts w:cs="Arial"/>
        </w:rPr>
        <w:t>Framework Agreement</w:t>
      </w:r>
      <w:bookmarkEnd w:id="190"/>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1" w:name="_9kR3WTr26646DcV1snij2zkHB1"/>
      <w:r w:rsidRPr="00274115">
        <w:rPr>
          <w:rFonts w:cs="Arial"/>
        </w:rPr>
        <w:t>Prohibited Act</w:t>
      </w:r>
      <w:bookmarkEnd w:id="191"/>
      <w:r w:rsidRPr="00274115">
        <w:rPr>
          <w:rFonts w:cs="Arial"/>
        </w:rPr>
        <w:t xml:space="preserve"> and has no knowledge that an agreement has been reached involving the committal by it or any of its </w:t>
      </w:r>
      <w:bookmarkStart w:id="192" w:name="_9kR3WTr26646EO4gkrsiuzzAylWiE50vwFCxUOE"/>
      <w:r w:rsidR="00483E69" w:rsidRPr="00274115">
        <w:rPr>
          <w:rFonts w:cs="Arial"/>
        </w:rPr>
        <w:t>A</w:t>
      </w:r>
      <w:r w:rsidRPr="00274115">
        <w:rPr>
          <w:rFonts w:cs="Arial"/>
        </w:rPr>
        <w:t>ffiliates of a Prohibited Act</w:t>
      </w:r>
      <w:bookmarkEnd w:id="192"/>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3" w:name="_9kMHG5YVt488689ONplq1C85RQ76z10s346MnPC"/>
      <w:r w:rsidR="00920D32" w:rsidRPr="00274115">
        <w:rPr>
          <w:rFonts w:cs="Arial"/>
        </w:rPr>
        <w:t xml:space="preserve">Framework </w:t>
      </w:r>
      <w:r w:rsidRPr="00274115">
        <w:rPr>
          <w:rFonts w:cs="Arial"/>
        </w:rPr>
        <w:t>Commencement Date</w:t>
      </w:r>
      <w:bookmarkEnd w:id="193"/>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4" w:name="_9kMHG5YVt48868FeX3upkl41mJD3"/>
      <w:r w:rsidR="00901C4D" w:rsidRPr="00274115">
        <w:rPr>
          <w:rStyle w:val="Level1asHeadingtext"/>
          <w:rFonts w:cs="Arial"/>
          <w:b w:val="0"/>
          <w:caps w:val="0"/>
        </w:rPr>
        <w:t>Prohibited Act</w:t>
      </w:r>
      <w:bookmarkEnd w:id="194"/>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5" w:name="_9kMK2G6ZWu4EF8GJSOqmr2D96QH54s124K"/>
      <w:r w:rsidR="00C6400A" w:rsidRPr="00274115">
        <w:rPr>
          <w:rFonts w:cs="Arial"/>
        </w:rPr>
        <w:t>Framework Agreement</w:t>
      </w:r>
      <w:bookmarkEnd w:id="195"/>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6" w:name="_9kMK3H6ZWu4EF8GJSOqmr2D96QH54s124K"/>
      <w:r w:rsidR="00C6400A" w:rsidRPr="00274115">
        <w:rPr>
          <w:rFonts w:cs="Arial"/>
        </w:rPr>
        <w:t>Framework Agreement</w:t>
      </w:r>
      <w:bookmarkEnd w:id="196"/>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197" w:name="_9kMK4I6ZWu4EF8GJSOqmr2D96QH54s124K"/>
      <w:bookmarkStart w:id="198" w:name="_9kMK8M6ZWu5DDAHOYOqmr2D96QH54s124K"/>
      <w:r w:rsidR="00C6400A" w:rsidRPr="00274115">
        <w:rPr>
          <w:rFonts w:cs="Arial"/>
        </w:rPr>
        <w:t>Framework Agreement</w:t>
      </w:r>
      <w:bookmarkEnd w:id="197"/>
      <w:bookmarkEnd w:id="198"/>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199" w:name="_9kR3WTr26646GfIr6400sr"/>
      <w:r w:rsidR="004D7EBA" w:rsidRPr="00274115">
        <w:rPr>
          <w:rFonts w:cs="Arial"/>
        </w:rPr>
        <w:t>Personnel</w:t>
      </w:r>
      <w:bookmarkEnd w:id="199"/>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0" w:name="_9kMK5J6ZWu4EF8GJSOqmr2D96QH54s124K"/>
      <w:bookmarkStart w:id="201" w:name="_9kMK9N6ZWu5DDAHOYOqmr2D96QH54s124K"/>
      <w:r w:rsidR="00C6400A" w:rsidRPr="00274115">
        <w:rPr>
          <w:rFonts w:cs="Arial"/>
        </w:rPr>
        <w:t>Framework Agreement</w:t>
      </w:r>
      <w:bookmarkEnd w:id="200"/>
      <w:bookmarkEnd w:id="201"/>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2" w:name="_9kMK6K6ZWu4EF8GJSOqmr2D96QH54s124K"/>
      <w:bookmarkStart w:id="203" w:name="_9kMKAO6ZWu5DDAHOYOqmr2D96QH54s124K"/>
      <w:r w:rsidR="00C6400A" w:rsidRPr="00274115">
        <w:rPr>
          <w:rFonts w:cs="Arial"/>
        </w:rPr>
        <w:t>Framework Agreement</w:t>
      </w:r>
      <w:bookmarkEnd w:id="202"/>
      <w:bookmarkEnd w:id="203"/>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4" w:name="_9kR3WTr266478K6fcs44"/>
      <w:r w:rsidRPr="00274115">
        <w:rPr>
          <w:rFonts w:cs="Arial"/>
        </w:rPr>
        <w:t>Default</w:t>
      </w:r>
      <w:bookmarkEnd w:id="204"/>
      <w:r w:rsidRPr="00274115">
        <w:rPr>
          <w:rFonts w:cs="Arial"/>
        </w:rPr>
        <w:t xml:space="preserve"> of this </w:t>
      </w:r>
      <w:bookmarkStart w:id="205" w:name="_9kMK7L6ZWu4EF8GJSOqmr2D96QH54s124K"/>
      <w:bookmarkStart w:id="206" w:name="_9kMKBP6ZWu5DDAHOYOqmr2D96QH54s124K"/>
      <w:r w:rsidR="00C6400A" w:rsidRPr="00274115">
        <w:rPr>
          <w:rFonts w:cs="Arial"/>
        </w:rPr>
        <w:t>Framework Agreement</w:t>
      </w:r>
      <w:bookmarkEnd w:id="205"/>
      <w:bookmarkEnd w:id="206"/>
      <w:r w:rsidRPr="00274115">
        <w:rPr>
          <w:rFonts w:cs="Arial"/>
        </w:rPr>
        <w:t>.</w:t>
      </w:r>
    </w:p>
    <w:p w14:paraId="119B3DC7" w14:textId="418347C8" w:rsidR="00D40639" w:rsidRPr="00274115" w:rsidRDefault="00D40639" w:rsidP="00EE4EB7">
      <w:pPr>
        <w:pStyle w:val="General1"/>
        <w:spacing w:line="360" w:lineRule="auto"/>
        <w:rPr>
          <w:rFonts w:cs="Arial"/>
        </w:rPr>
      </w:pPr>
      <w:bookmarkStart w:id="207" w:name="_Ref52544073"/>
      <w:bookmarkStart w:id="208" w:name="_Ref52981757"/>
      <w:bookmarkStart w:id="209" w:name="_Ref53657548"/>
      <w:bookmarkStart w:id="210" w:name="_Toc53670761"/>
      <w:r w:rsidRPr="00274115">
        <w:rPr>
          <w:rFonts w:cs="Arial"/>
        </w:rPr>
        <w:t>RELIANCE</w:t>
      </w:r>
      <w:r w:rsidR="007255F5" w:rsidRPr="00274115">
        <w:rPr>
          <w:rFonts w:cs="Arial"/>
        </w:rPr>
        <w:t xml:space="preserve"> AND DISCLOSURE</w:t>
      </w:r>
      <w:bookmarkEnd w:id="207"/>
      <w:bookmarkEnd w:id="208"/>
      <w:bookmarkEnd w:id="209"/>
      <w:bookmarkEnd w:id="210"/>
    </w:p>
    <w:p w14:paraId="4AF78920" w14:textId="0439EF41" w:rsidR="000E7FE1" w:rsidRPr="00274115" w:rsidRDefault="000034C9" w:rsidP="00530431">
      <w:pPr>
        <w:pStyle w:val="General2"/>
        <w:spacing w:line="360" w:lineRule="auto"/>
        <w:rPr>
          <w:rFonts w:cs="Arial"/>
        </w:rPr>
      </w:pPr>
      <w:bookmarkStart w:id="211"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2"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2"/>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3"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1"/>
    <w:bookmarkEnd w:id="213"/>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4" w:name="_Ref52560714"/>
      <w:bookmarkStart w:id="215"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4"/>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5"/>
    </w:p>
    <w:p w14:paraId="0CABF0DC" w14:textId="1B5AAF57" w:rsidR="000E7FE1" w:rsidRPr="00274115" w:rsidRDefault="005A3A75" w:rsidP="00B02B6F">
      <w:pPr>
        <w:pStyle w:val="General2"/>
        <w:spacing w:line="360" w:lineRule="auto"/>
        <w:rPr>
          <w:rFonts w:cs="Arial"/>
        </w:rPr>
      </w:pPr>
      <w:bookmarkStart w:id="216"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6"/>
    </w:p>
    <w:p w14:paraId="089C02DD" w14:textId="77777777" w:rsidR="006E42A1" w:rsidRPr="00274115" w:rsidRDefault="006E42A1" w:rsidP="00EE4EB7">
      <w:pPr>
        <w:spacing w:line="360" w:lineRule="auto"/>
        <w:ind w:left="720"/>
        <w:rPr>
          <w:rFonts w:cs="Arial"/>
        </w:rPr>
      </w:pPr>
      <w:bookmarkStart w:id="217" w:name="_9kR3WTr8E86EFA9A"/>
      <w:bookmarkEnd w:id="217"/>
    </w:p>
    <w:p w14:paraId="245F5BE1" w14:textId="39AEF185" w:rsidR="00516933" w:rsidRPr="00274115" w:rsidRDefault="00D015A2" w:rsidP="00EE4EB7">
      <w:pPr>
        <w:pStyle w:val="General1"/>
        <w:spacing w:line="360" w:lineRule="auto"/>
        <w:rPr>
          <w:rFonts w:cs="Arial"/>
        </w:rPr>
      </w:pPr>
      <w:bookmarkStart w:id="218" w:name="_Toc53670762"/>
      <w:r w:rsidRPr="00274115">
        <w:rPr>
          <w:rFonts w:cs="Arial"/>
        </w:rPr>
        <w:t>PERFORMANCE</w:t>
      </w:r>
      <w:bookmarkEnd w:id="218"/>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19" w:name="_9kMK8M6ZWu4EF8GJSOqmr2D96QH54s124K"/>
      <w:bookmarkStart w:id="220" w:name="_9kML3G6ZWu5DDAHOYOqmr2D96QH54s124K"/>
      <w:r w:rsidR="00C6400A" w:rsidRPr="00274115">
        <w:rPr>
          <w:rFonts w:cs="Arial"/>
        </w:rPr>
        <w:t>Framework Agreement</w:t>
      </w:r>
      <w:bookmarkEnd w:id="219"/>
      <w:bookmarkEnd w:id="220"/>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1"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1"/>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2" w:name="_9kR3WTr26647AcMnnfu"/>
      <w:r w:rsidR="004D7EBA" w:rsidRPr="00274115">
        <w:rPr>
          <w:rFonts w:cs="Arial"/>
        </w:rPr>
        <w:t>Tender</w:t>
      </w:r>
      <w:bookmarkEnd w:id="222"/>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3" w:name="_9kR3WTr2667HJMK8xtqwBWN5B72FBBSA04VVHAB"/>
      <w:r w:rsidR="00950FDD" w:rsidRPr="00274115">
        <w:rPr>
          <w:rFonts w:cs="Arial"/>
        </w:rPr>
        <w:t>Business Continuity and D</w:t>
      </w:r>
      <w:bookmarkStart w:id="224" w:name="_9kMHG5YVt4667EFNCyrsCzymUmxH85Qzhz2"/>
      <w:r w:rsidR="00950FDD" w:rsidRPr="00274115">
        <w:rPr>
          <w:rFonts w:cs="Arial"/>
        </w:rPr>
        <w:t>isaster Recovery Plan</w:t>
      </w:r>
      <w:bookmarkEnd w:id="223"/>
      <w:bookmarkEnd w:id="224"/>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5" w:name="_9kML4H6ZWu5DDAHOYOqmr2D96QH54s124K"/>
      <w:r w:rsidR="00F73D1A" w:rsidRPr="00274115">
        <w:rPr>
          <w:rFonts w:cs="Arial"/>
        </w:rPr>
        <w:t>Framework Agreement</w:t>
      </w:r>
      <w:bookmarkEnd w:id="225"/>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6" w:name="_9kR3WTr19A7HKWDykLuwu76qsvnUY0wwp7MLQ"/>
      <w:r w:rsidR="00620B09" w:rsidRPr="00274115">
        <w:rPr>
          <w:rFonts w:cs="Arial"/>
          <w:b/>
        </w:rPr>
        <w:t>Key Performance Indicators</w:t>
      </w:r>
      <w:bookmarkEnd w:id="226"/>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27" w:name="_9kMH5M6ZWu59978AdOuC4mj0"/>
      <w:r w:rsidR="00E60987" w:rsidRPr="00274115">
        <w:rPr>
          <w:rFonts w:cs="Arial"/>
        </w:rPr>
        <w:t>Services</w:t>
      </w:r>
      <w:bookmarkEnd w:id="227"/>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28" w:name="_9kMH6N6ZWu59978AdOuC4mj0"/>
      <w:r w:rsidR="00E60987" w:rsidRPr="00274115">
        <w:rPr>
          <w:rFonts w:cs="Arial"/>
        </w:rPr>
        <w:t>Services</w:t>
      </w:r>
      <w:bookmarkEnd w:id="228"/>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29" w:name="_9kR3WTr26647BPLnjozA63gV09"/>
      <w:r w:rsidR="00AB1271" w:rsidRPr="00274115">
        <w:rPr>
          <w:rFonts w:cs="Arial"/>
        </w:rPr>
        <w:t xml:space="preserve">Framework </w:t>
      </w:r>
      <w:r w:rsidR="007C6D99" w:rsidRPr="00274115">
        <w:rPr>
          <w:rFonts w:cs="Arial"/>
        </w:rPr>
        <w:t>Term</w:t>
      </w:r>
      <w:bookmarkEnd w:id="229"/>
      <w:r w:rsidR="007C6D99" w:rsidRPr="00274115">
        <w:rPr>
          <w:rFonts w:cs="Arial"/>
        </w:rPr>
        <w:t xml:space="preserve"> in connection with the management and administration of this </w:t>
      </w:r>
      <w:bookmarkStart w:id="230" w:name="_9kMK9N6ZWu4EF8GJSOqmr2D96QH54s124K"/>
      <w:bookmarkStart w:id="231" w:name="_9kML5I6ZWu5DDAHOYOqmr2D96QH54s124K"/>
      <w:r w:rsidR="00C6400A" w:rsidRPr="00274115">
        <w:rPr>
          <w:rFonts w:cs="Arial"/>
        </w:rPr>
        <w:t>Framework Agreement</w:t>
      </w:r>
      <w:bookmarkEnd w:id="230"/>
      <w:bookmarkEnd w:id="231"/>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2" w:name="_9kR3WTr26647CN8dkrjsuJN5BGC7"/>
      <w:r w:rsidRPr="00274115">
        <w:rPr>
          <w:rFonts w:cs="Arial"/>
        </w:rPr>
        <w:t>Change of Control</w:t>
      </w:r>
      <w:bookmarkEnd w:id="232"/>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3" w:name="_9kMKAO6ZWu4EF8GJSOqmr2D96QH54s124K"/>
      <w:bookmarkStart w:id="234" w:name="_9kML6J6ZWu5DDAHOYOqmr2D96QH54s124K"/>
      <w:r w:rsidR="00C6400A" w:rsidRPr="00274115">
        <w:rPr>
          <w:rFonts w:cs="Arial"/>
        </w:rPr>
        <w:t>Framework Agreement</w:t>
      </w:r>
      <w:bookmarkEnd w:id="233"/>
      <w:bookmarkEnd w:id="234"/>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5" w:name="_9kR3WTr26647DebrAI06BtfzCBG0w0dZ8NLHH98"/>
      <w:r w:rsidRPr="00274115">
        <w:rPr>
          <w:rFonts w:cs="Arial"/>
        </w:rPr>
        <w:t xml:space="preserve">Sub-Contractors and </w:t>
      </w:r>
      <w:r w:rsidR="004D7EBA" w:rsidRPr="00274115">
        <w:rPr>
          <w:rFonts w:cs="Arial"/>
        </w:rPr>
        <w:t>Personnel</w:t>
      </w:r>
      <w:bookmarkEnd w:id="235"/>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6" w:name="_9kML7K6ZWu5DDAHOYOqmr2D96QH54s124K"/>
      <w:r w:rsidRPr="00274115">
        <w:rPr>
          <w:rFonts w:cs="Arial"/>
        </w:rPr>
        <w:t>Framework Agreement</w:t>
      </w:r>
      <w:bookmarkEnd w:id="236"/>
      <w:r w:rsidRPr="00274115">
        <w:rPr>
          <w:rFonts w:cs="Arial"/>
        </w:rPr>
        <w:t xml:space="preserve"> comply with applicable law, any applicable codes of practice or governmental </w:t>
      </w:r>
      <w:bookmarkStart w:id="237" w:name="_9kMHG5YVt4667ENjMiz5mv406B"/>
      <w:r w:rsidRPr="00274115">
        <w:rPr>
          <w:rFonts w:cs="Arial"/>
        </w:rPr>
        <w:t>regulation</w:t>
      </w:r>
      <w:bookmarkEnd w:id="237"/>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38" w:name="_Ref52976499"/>
      <w:r w:rsidRPr="00274115">
        <w:rPr>
          <w:rFonts w:cs="Arial"/>
        </w:rPr>
        <w:t>The Contractor shall provide such quality assurance activities as are required by the Framework Specification</w:t>
      </w:r>
      <w:bookmarkEnd w:id="238"/>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39" w:name="_Ref444445358"/>
      <w:bookmarkStart w:id="240" w:name="_Ref445037516"/>
      <w:bookmarkStart w:id="241" w:name="_Toc53670763"/>
      <w:bookmarkStart w:id="242" w:name="_Ref419097863"/>
      <w:bookmarkStart w:id="243" w:name="_Ref420376626"/>
      <w:r w:rsidRPr="00274115">
        <w:rPr>
          <w:rFonts w:cs="Arial"/>
        </w:rPr>
        <w:t>PREVENTION OF FRAUD AND BRIBERY</w:t>
      </w:r>
      <w:bookmarkEnd w:id="239"/>
      <w:bookmarkEnd w:id="240"/>
      <w:bookmarkEnd w:id="241"/>
    </w:p>
    <w:p w14:paraId="3D92E6C0" w14:textId="339059D6" w:rsidR="003C2D88" w:rsidRPr="00274115" w:rsidRDefault="003C2D88" w:rsidP="00EE4EB7">
      <w:pPr>
        <w:pStyle w:val="General2"/>
        <w:spacing w:line="360" w:lineRule="auto"/>
        <w:rPr>
          <w:rStyle w:val="Level1asHeadingtext"/>
          <w:rFonts w:cs="Arial"/>
          <w:b w:val="0"/>
          <w:caps w:val="0"/>
        </w:rPr>
      </w:pPr>
      <w:bookmarkStart w:id="244"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4"/>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5" w:name="_Ref444445329"/>
      <w:r w:rsidRPr="00274115">
        <w:rPr>
          <w:rStyle w:val="Level1asHeadingtext"/>
          <w:rFonts w:cs="Arial"/>
          <w:b w:val="0"/>
          <w:caps w:val="0"/>
        </w:rPr>
        <w:t xml:space="preserve">commit a </w:t>
      </w:r>
      <w:bookmarkStart w:id="246" w:name="_9kMIH5YVt48868FeX3upkl41mJD3"/>
      <w:r w:rsidRPr="00274115">
        <w:rPr>
          <w:rStyle w:val="Level1asHeadingtext"/>
          <w:rFonts w:cs="Arial"/>
          <w:b w:val="0"/>
          <w:caps w:val="0"/>
        </w:rPr>
        <w:t>Prohibited Act</w:t>
      </w:r>
      <w:bookmarkEnd w:id="246"/>
      <w:r w:rsidRPr="00274115">
        <w:rPr>
          <w:rStyle w:val="Level1asHeadingtext"/>
          <w:rFonts w:cs="Arial"/>
          <w:b w:val="0"/>
          <w:caps w:val="0"/>
        </w:rPr>
        <w:t>; and/or</w:t>
      </w:r>
      <w:bookmarkEnd w:id="245"/>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47" w:name="_9kMHG5YVt4667EGNHz5AseyBA"/>
      <w:r w:rsidRPr="00274115">
        <w:rPr>
          <w:rStyle w:val="Level1asHeadingtext"/>
          <w:rFonts w:cs="Arial"/>
          <w:b w:val="0"/>
          <w:caps w:val="0"/>
        </w:rPr>
        <w:t>contractors</w:t>
      </w:r>
      <w:bookmarkEnd w:id="247"/>
      <w:r w:rsidRPr="00274115">
        <w:rPr>
          <w:rStyle w:val="Level1asHeadingtext"/>
          <w:rFonts w:cs="Arial"/>
          <w:b w:val="0"/>
          <w:caps w:val="0"/>
        </w:rPr>
        <w:t>, sub-</w:t>
      </w:r>
      <w:bookmarkStart w:id="248" w:name="_9kMIH5YVt4667EGNHz5AseyBA"/>
      <w:r w:rsidRPr="00274115">
        <w:rPr>
          <w:rStyle w:val="Level1asHeadingtext"/>
          <w:rFonts w:cs="Arial"/>
          <w:b w:val="0"/>
          <w:caps w:val="0"/>
        </w:rPr>
        <w:t>contractors</w:t>
      </w:r>
      <w:bookmarkEnd w:id="248"/>
      <w:r w:rsidRPr="00274115">
        <w:rPr>
          <w:rStyle w:val="Level1asHeadingtext"/>
          <w:rFonts w:cs="Arial"/>
          <w:b w:val="0"/>
          <w:caps w:val="0"/>
        </w:rPr>
        <w:t xml:space="preserve"> or agents to contravene any of the </w:t>
      </w:r>
      <w:bookmarkStart w:id="249" w:name="_9kR3WTr26647EeKlmxun7mSyF863z02IO"/>
      <w:r w:rsidRPr="00274115">
        <w:rPr>
          <w:rStyle w:val="Level1asHeadingtext"/>
          <w:rFonts w:cs="Arial"/>
          <w:b w:val="0"/>
          <w:caps w:val="0"/>
        </w:rPr>
        <w:t>Relevant Requirements</w:t>
      </w:r>
      <w:bookmarkEnd w:id="249"/>
      <w:r w:rsidRPr="00274115">
        <w:rPr>
          <w:rStyle w:val="Level1asHeadingtext"/>
          <w:rFonts w:cs="Arial"/>
          <w:b w:val="0"/>
          <w:caps w:val="0"/>
        </w:rPr>
        <w:t xml:space="preserve"> or otherwise incur any liability in relation to the </w:t>
      </w:r>
      <w:bookmarkStart w:id="250" w:name="_9kMHG5YVt48869GgMnozwp9oU0HA85124KQ"/>
      <w:r w:rsidRPr="00274115">
        <w:rPr>
          <w:rStyle w:val="Level1asHeadingtext"/>
          <w:rFonts w:cs="Arial"/>
          <w:b w:val="0"/>
          <w:caps w:val="0"/>
        </w:rPr>
        <w:t>Relevant Requirements</w:t>
      </w:r>
      <w:bookmarkEnd w:id="250"/>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1" w:name="_9kMHG5YVt48869DRNplq1C85iX2B"/>
      <w:r w:rsidR="00C6400A" w:rsidRPr="00274115">
        <w:rPr>
          <w:rFonts w:cs="Arial"/>
        </w:rPr>
        <w:t xml:space="preserve">Framework </w:t>
      </w:r>
      <w:r w:rsidR="00AB1271" w:rsidRPr="00274115">
        <w:rPr>
          <w:rFonts w:cs="Arial"/>
        </w:rPr>
        <w:t>Term</w:t>
      </w:r>
      <w:bookmarkEnd w:id="251"/>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2" w:name="_9kR3WTr26647FgbrAI06BtfzCBG"/>
      <w:r w:rsidRPr="00274115">
        <w:rPr>
          <w:rStyle w:val="Level1asHeadingtext"/>
          <w:rFonts w:cs="Arial"/>
          <w:b w:val="0"/>
          <w:caps w:val="0"/>
        </w:rPr>
        <w:t>Sub-Contractors</w:t>
      </w:r>
      <w:bookmarkEnd w:id="252"/>
      <w:r w:rsidRPr="00274115">
        <w:rPr>
          <w:rStyle w:val="Level1asHeadingtext"/>
          <w:rFonts w:cs="Arial"/>
          <w:b w:val="0"/>
          <w:caps w:val="0"/>
        </w:rPr>
        <w:t xml:space="preserve"> establish, maintain and enforce, policies and procedures which are adequate to ensure compliance with the </w:t>
      </w:r>
      <w:bookmarkStart w:id="253" w:name="_9kMIH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 xml:space="preserve"> and prevent the occurrence of a </w:t>
      </w:r>
      <w:bookmarkStart w:id="254" w:name="_9kMJI5YVt48868FeX3upkl41mJD3"/>
      <w:r w:rsidRPr="00274115">
        <w:rPr>
          <w:rStyle w:val="Level1asHeadingtext"/>
          <w:rFonts w:cs="Arial"/>
          <w:b w:val="0"/>
          <w:caps w:val="0"/>
        </w:rPr>
        <w:t>Prohibited Act</w:t>
      </w:r>
      <w:bookmarkEnd w:id="254"/>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5" w:name="_9kR3WTr19A7HLcVrwxq62y45yQXz37oz3SbF0xE"/>
      <w:r w:rsidR="008620A4" w:rsidRPr="00274115">
        <w:rPr>
          <w:rStyle w:val="Level1asHeadingtext"/>
          <w:rFonts w:cs="Arial"/>
          <w:caps w:val="0"/>
        </w:rPr>
        <w:t>Prevention of Fraud and Bribery</w:t>
      </w:r>
      <w:bookmarkEnd w:id="255"/>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6" w:name="_9kMHG5YVt48868IhKt8622ut"/>
      <w:r w:rsidR="004D7EBA" w:rsidRPr="00274115">
        <w:rPr>
          <w:rStyle w:val="Level1asHeadingtext"/>
          <w:rFonts w:cs="Arial"/>
          <w:b w:val="0"/>
          <w:caps w:val="0"/>
        </w:rPr>
        <w:t>Personnel</w:t>
      </w:r>
      <w:bookmarkEnd w:id="256"/>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57" w:name="_9kMKJ5YVt48868FeX3upkl41mJD3"/>
      <w:r w:rsidRPr="00274115">
        <w:rPr>
          <w:rStyle w:val="Level1asHeadingtext"/>
          <w:rFonts w:cs="Arial"/>
          <w:b w:val="0"/>
          <w:caps w:val="0"/>
        </w:rPr>
        <w:t>Prohibited Act</w:t>
      </w:r>
      <w:bookmarkEnd w:id="257"/>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58" w:name="_9kMLK5YVt48868FeX3upkl41mJD3"/>
      <w:r w:rsidRPr="00274115">
        <w:rPr>
          <w:rStyle w:val="Level1asHeadingtext"/>
          <w:rFonts w:cs="Arial"/>
          <w:b w:val="0"/>
          <w:caps w:val="0"/>
        </w:rPr>
        <w:t>Prohibited Act</w:t>
      </w:r>
      <w:bookmarkEnd w:id="258"/>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59" w:name="_9kMH7O6ZWu59978AdOuC4mj0"/>
      <w:r w:rsidR="0088607E" w:rsidRPr="00274115">
        <w:rPr>
          <w:rStyle w:val="Level1asHeadingtext"/>
          <w:rFonts w:cs="Arial"/>
          <w:b w:val="0"/>
          <w:caps w:val="0"/>
        </w:rPr>
        <w:t>Services</w:t>
      </w:r>
      <w:bookmarkEnd w:id="259"/>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0" w:name="_9kMH8P6ZWu59978AdOuC4mj0"/>
      <w:r w:rsidR="0088607E" w:rsidRPr="00274115">
        <w:rPr>
          <w:rStyle w:val="Level1asHeadingtext"/>
          <w:rFonts w:cs="Arial"/>
          <w:b w:val="0"/>
          <w:caps w:val="0"/>
        </w:rPr>
        <w:t>Services</w:t>
      </w:r>
      <w:bookmarkEnd w:id="260"/>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1" w:name="_9kMML5YVt48868FeX3upkl41mJD3"/>
      <w:r w:rsidRPr="00274115">
        <w:rPr>
          <w:rStyle w:val="Level1asHeadingtext"/>
          <w:rFonts w:cs="Arial"/>
          <w:b w:val="0"/>
          <w:caps w:val="0"/>
        </w:rPr>
        <w:t>Prohibited Act</w:t>
      </w:r>
      <w:bookmarkEnd w:id="261"/>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2"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2"/>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3" w:name="_9kMHG5YVt3BC9JNeXtyzs840670SZ159q15UdH2"/>
      <w:r w:rsidR="008620A4" w:rsidRPr="00274115">
        <w:rPr>
          <w:rStyle w:val="Level1asHeadingtext"/>
          <w:rFonts w:cs="Arial"/>
          <w:caps w:val="0"/>
        </w:rPr>
        <w:t>Prevention of Fraud and Bribery</w:t>
      </w:r>
      <w:bookmarkEnd w:id="263"/>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4"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5" w:name="_9kMHG5YVt48869AM8heu66"/>
      <w:r w:rsidRPr="00274115">
        <w:rPr>
          <w:rStyle w:val="Level1asHeadingtext"/>
          <w:rFonts w:cs="Arial"/>
          <w:b w:val="0"/>
          <w:caps w:val="0"/>
        </w:rPr>
        <w:t>Default</w:t>
      </w:r>
      <w:bookmarkEnd w:id="265"/>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4"/>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6" w:name="_9kMI0G6ZWu59978AdOuC4mj0"/>
      <w:r w:rsidR="0088607E" w:rsidRPr="00274115">
        <w:rPr>
          <w:rStyle w:val="Level1asHeadingtext"/>
          <w:rFonts w:cs="Arial"/>
          <w:b w:val="0"/>
          <w:caps w:val="0"/>
        </w:rPr>
        <w:t>Services</w:t>
      </w:r>
      <w:bookmarkEnd w:id="266"/>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67" w:name="_9kMIH5YVt48868IhKt8622ut"/>
      <w:r w:rsidR="004D7EBA" w:rsidRPr="00274115">
        <w:rPr>
          <w:rStyle w:val="Level1asHeadingtext"/>
          <w:rFonts w:cs="Arial"/>
          <w:b w:val="0"/>
          <w:caps w:val="0"/>
        </w:rPr>
        <w:t>Personnel</w:t>
      </w:r>
      <w:bookmarkEnd w:id="267"/>
      <w:r w:rsidRPr="00274115">
        <w:rPr>
          <w:rStyle w:val="Level1asHeadingtext"/>
          <w:rFonts w:cs="Arial"/>
          <w:b w:val="0"/>
          <w:caps w:val="0"/>
        </w:rPr>
        <w:t xml:space="preserve"> whose acts or omissions have caused the </w:t>
      </w:r>
      <w:bookmarkStart w:id="268" w:name="_9kMIH5YVt48869AM8heu66"/>
      <w:r w:rsidRPr="00274115">
        <w:rPr>
          <w:rStyle w:val="Level1asHeadingtext"/>
          <w:rFonts w:cs="Arial"/>
          <w:b w:val="0"/>
          <w:caps w:val="0"/>
        </w:rPr>
        <w:t>Default</w:t>
      </w:r>
      <w:bookmarkEnd w:id="268"/>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69" w:name="_9kMKBP6ZWu4EF8GJSOqmr2D96QH54s124K"/>
      <w:bookmarkStart w:id="270" w:name="_9kML8L6ZWu5DDAHOYOqmr2D96QH54s124K"/>
      <w:r w:rsidR="00C6400A" w:rsidRPr="00274115">
        <w:rPr>
          <w:rFonts w:cs="Arial"/>
        </w:rPr>
        <w:t>Framework Agreement</w:t>
      </w:r>
      <w:bookmarkEnd w:id="269"/>
      <w:bookmarkEnd w:id="270"/>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1" w:name="_9kMNM5YVt48868FeX3upkl41mJD3"/>
      <w:r w:rsidRPr="00274115">
        <w:rPr>
          <w:rStyle w:val="Level1asHeadingtext"/>
          <w:rFonts w:cs="Arial"/>
          <w:b w:val="0"/>
          <w:caps w:val="0"/>
        </w:rPr>
        <w:t>Prohibited Act</w:t>
      </w:r>
      <w:bookmarkEnd w:id="271"/>
      <w:r w:rsidRPr="00274115">
        <w:rPr>
          <w:rStyle w:val="Level1asHeadingtext"/>
          <w:rFonts w:cs="Arial"/>
          <w:b w:val="0"/>
          <w:caps w:val="0"/>
        </w:rPr>
        <w:t xml:space="preserve">, the identity of the </w:t>
      </w:r>
      <w:bookmarkStart w:id="272" w:name="_9kMLK5YVt4667DLgGp9H"/>
      <w:r w:rsidRPr="00274115">
        <w:rPr>
          <w:rStyle w:val="Level1asHeadingtext"/>
          <w:rFonts w:cs="Arial"/>
          <w:b w:val="0"/>
          <w:caps w:val="0"/>
        </w:rPr>
        <w:t>party</w:t>
      </w:r>
      <w:bookmarkEnd w:id="272"/>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3" w:name="_9kMON5YVt48868FeX3upkl41mJD3"/>
      <w:r w:rsidRPr="00274115">
        <w:rPr>
          <w:rStyle w:val="Level1asHeadingtext"/>
          <w:rFonts w:cs="Arial"/>
          <w:b w:val="0"/>
          <w:caps w:val="0"/>
        </w:rPr>
        <w:t>Prohibited Act</w:t>
      </w:r>
      <w:bookmarkEnd w:id="273"/>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4" w:name="_9kML3G6ZWu4EF8GJSOqmr2D96QH54s124K"/>
      <w:bookmarkStart w:id="275" w:name="_9kML9M6ZWu5DDAHOYOqmr2D96QH54s124K"/>
      <w:r w:rsidR="005161BA" w:rsidRPr="00274115">
        <w:rPr>
          <w:rStyle w:val="Level1asHeadingtext"/>
          <w:rFonts w:cs="Arial"/>
          <w:b w:val="0"/>
          <w:caps w:val="0"/>
        </w:rPr>
        <w:t>Framework Agreement</w:t>
      </w:r>
      <w:bookmarkEnd w:id="274"/>
      <w:bookmarkEnd w:id="275"/>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6" w:name="_9kMIH5YVt3BC9JNeXtyzs840670SZ159q15UdH2"/>
      <w:r w:rsidR="008620A4" w:rsidRPr="00274115">
        <w:rPr>
          <w:rFonts w:cs="Arial"/>
          <w:b/>
        </w:rPr>
        <w:t>Prevention of Fraud and Bribery</w:t>
      </w:r>
      <w:bookmarkEnd w:id="276"/>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77" w:name="_Toc53670764"/>
      <w:r w:rsidRPr="00274115">
        <w:rPr>
          <w:rFonts w:cs="Arial"/>
        </w:rPr>
        <w:lastRenderedPageBreak/>
        <w:t>DISCRIMINATION</w:t>
      </w:r>
      <w:bookmarkEnd w:id="277"/>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78" w:name="_9kMI1H6ZWu59978AdOuC4mj0"/>
      <w:r w:rsidR="00E60987" w:rsidRPr="00274115">
        <w:rPr>
          <w:rFonts w:cs="Arial"/>
        </w:rPr>
        <w:t>Services</w:t>
      </w:r>
      <w:bookmarkEnd w:id="278"/>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79" w:name="_9kML4H6ZWu4EF8GJSOqmr2D96QH54s124K"/>
      <w:bookmarkStart w:id="280" w:name="_9kMLAN6ZWu5DDAHOYOqmr2D96QH54s124K"/>
      <w:r w:rsidR="00C6400A" w:rsidRPr="00274115">
        <w:rPr>
          <w:rFonts w:cs="Arial"/>
        </w:rPr>
        <w:t>Framework Agreement</w:t>
      </w:r>
      <w:bookmarkEnd w:id="279"/>
      <w:bookmarkEnd w:id="280"/>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1" w:name="_Ref52978369"/>
      <w:bookmarkStart w:id="282" w:name="_Toc53670765"/>
      <w:bookmarkStart w:id="283" w:name="_Ref363739818"/>
      <w:bookmarkStart w:id="284" w:name="_Ref272846074"/>
      <w:bookmarkEnd w:id="242"/>
      <w:bookmarkEnd w:id="243"/>
      <w:r w:rsidRPr="00274115">
        <w:rPr>
          <w:rFonts w:cs="Arial"/>
        </w:rPr>
        <w:t>Personnel</w:t>
      </w:r>
      <w:bookmarkEnd w:id="281"/>
      <w:bookmarkEnd w:id="282"/>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5" w:name="_9kMJI5YVt48868IhKt8622ut"/>
      <w:r w:rsidR="004D7EBA" w:rsidRPr="00274115">
        <w:rPr>
          <w:rFonts w:cs="Arial"/>
        </w:rPr>
        <w:t>Personnel</w:t>
      </w:r>
      <w:bookmarkEnd w:id="285"/>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6" w:name="_9kML5I6ZWu4EF8GJSOqmr2D96QH54s124K"/>
      <w:bookmarkStart w:id="287" w:name="_9kMLBO6ZWu5DDAHOYOqmr2D96QH54s124K"/>
      <w:r w:rsidR="00C6400A" w:rsidRPr="00274115">
        <w:rPr>
          <w:rFonts w:cs="Arial"/>
        </w:rPr>
        <w:t>Framework Agreement</w:t>
      </w:r>
      <w:bookmarkEnd w:id="286"/>
      <w:bookmarkEnd w:id="287"/>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88"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89" w:name="_9kR3WTr26647HfVrnszwx"/>
      <w:r w:rsidRPr="00274115">
        <w:rPr>
          <w:rFonts w:cs="Arial"/>
        </w:rPr>
        <w:t>Premises</w:t>
      </w:r>
      <w:bookmarkEnd w:id="289"/>
      <w:r w:rsidRPr="00274115">
        <w:rPr>
          <w:rFonts w:cs="Arial"/>
        </w:rPr>
        <w:t xml:space="preserve">, comply with all instructions of </w:t>
      </w:r>
      <w:r w:rsidR="00F14711" w:rsidRPr="00274115">
        <w:rPr>
          <w:rFonts w:cs="Arial"/>
        </w:rPr>
        <w:t>DfE</w:t>
      </w:r>
      <w:r w:rsidRPr="00274115">
        <w:rPr>
          <w:rFonts w:cs="Arial"/>
        </w:rPr>
        <w:t xml:space="preserve">’s </w:t>
      </w:r>
      <w:bookmarkStart w:id="290" w:name="_9kR3WTr266489YKp3tvws8wx696"/>
      <w:r w:rsidR="00282A5A" w:rsidRPr="00274115">
        <w:rPr>
          <w:rFonts w:cs="Arial"/>
        </w:rPr>
        <w:t>R</w:t>
      </w:r>
      <w:r w:rsidRPr="00274115">
        <w:rPr>
          <w:rFonts w:cs="Arial"/>
        </w:rPr>
        <w:t>epresentative</w:t>
      </w:r>
      <w:bookmarkEnd w:id="290"/>
      <w:r w:rsidRPr="00274115">
        <w:rPr>
          <w:rFonts w:cs="Arial"/>
        </w:rPr>
        <w:t>;</w:t>
      </w:r>
      <w:bookmarkEnd w:id="288"/>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1" w:name="_9kMI2I6ZWu59978AdOuC4mj0"/>
      <w:r w:rsidRPr="00274115">
        <w:rPr>
          <w:rFonts w:cs="Arial"/>
        </w:rPr>
        <w:t>Services</w:t>
      </w:r>
      <w:bookmarkEnd w:id="291"/>
      <w:r w:rsidRPr="00274115">
        <w:rPr>
          <w:rFonts w:cs="Arial"/>
        </w:rPr>
        <w:t xml:space="preserve">, are lawfully entitled </w:t>
      </w:r>
      <w:r w:rsidR="00F85E4B" w:rsidRPr="00274115">
        <w:rPr>
          <w:rFonts w:cs="Arial"/>
        </w:rPr>
        <w:t>to work in the United Kingdom.</w:t>
      </w:r>
      <w:bookmarkEnd w:id="283"/>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2" w:name="_9kMHG5YVt4667EHOHz5A616"/>
      <w:r w:rsidR="00DE3063" w:rsidRPr="00274115">
        <w:rPr>
          <w:rFonts w:cs="Arial"/>
        </w:rPr>
        <w:t>C</w:t>
      </w:r>
      <w:r w:rsidRPr="00274115">
        <w:rPr>
          <w:rFonts w:cs="Arial"/>
        </w:rPr>
        <w:t>ontrol</w:t>
      </w:r>
      <w:bookmarkEnd w:id="292"/>
      <w:r w:rsidRPr="00274115">
        <w:rPr>
          <w:rFonts w:cs="Arial"/>
        </w:rPr>
        <w:t xml:space="preserve"> of the </w:t>
      </w:r>
      <w:bookmarkStart w:id="293" w:name="_9kMKJ5YVt48868IhKt8622ut"/>
      <w:r w:rsidR="004D7EBA" w:rsidRPr="00274115">
        <w:rPr>
          <w:rFonts w:cs="Arial"/>
        </w:rPr>
        <w:t>Personnel</w:t>
      </w:r>
      <w:bookmarkEnd w:id="293"/>
      <w:r w:rsidRPr="00274115">
        <w:rPr>
          <w:rFonts w:cs="Arial"/>
        </w:rPr>
        <w:t xml:space="preserve"> at all times so that the </w:t>
      </w:r>
      <w:bookmarkStart w:id="294" w:name="_9kMLK5YVt48868IhKt8622ut"/>
      <w:r w:rsidR="004D7EBA" w:rsidRPr="00274115">
        <w:rPr>
          <w:rFonts w:cs="Arial"/>
        </w:rPr>
        <w:t>Personnel</w:t>
      </w:r>
      <w:bookmarkEnd w:id="294"/>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5" w:name="_9kMJI5YVt4667EGNHz5AseyBA"/>
      <w:r w:rsidRPr="00274115">
        <w:rPr>
          <w:rFonts w:cs="Arial"/>
        </w:rPr>
        <w:t>contractors</w:t>
      </w:r>
      <w:bookmarkEnd w:id="295"/>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6" w:name="_9kMML5YVt48868IhKt8622ut"/>
      <w:r w:rsidR="004D7EBA" w:rsidRPr="00274115">
        <w:rPr>
          <w:rFonts w:cs="Arial"/>
        </w:rPr>
        <w:t>Personnel</w:t>
      </w:r>
      <w:bookmarkEnd w:id="296"/>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297" w:name="_9kMNM5YVt48868IhKt8622ut"/>
      <w:r w:rsidR="004D7EBA" w:rsidRPr="00274115">
        <w:rPr>
          <w:rFonts w:cs="Arial"/>
        </w:rPr>
        <w:t>Personnel</w:t>
      </w:r>
      <w:bookmarkEnd w:id="297"/>
      <w:r w:rsidRPr="00274115">
        <w:rPr>
          <w:rFonts w:cs="Arial"/>
        </w:rPr>
        <w:t xml:space="preserve">, so that any act or omission of </w:t>
      </w:r>
      <w:bookmarkStart w:id="298" w:name="_9kMON5YVt48868IhKt8622ut"/>
      <w:r w:rsidR="004D7EBA" w:rsidRPr="00274115">
        <w:rPr>
          <w:rFonts w:cs="Arial"/>
        </w:rPr>
        <w:t>Personnel</w:t>
      </w:r>
      <w:bookmarkEnd w:id="298"/>
      <w:r w:rsidRPr="00274115">
        <w:rPr>
          <w:rFonts w:cs="Arial"/>
        </w:rPr>
        <w:t xml:space="preserve"> which results in a </w:t>
      </w:r>
      <w:bookmarkStart w:id="299" w:name="_9kMJI5YVt48869AM8heu66"/>
      <w:r w:rsidRPr="00274115">
        <w:rPr>
          <w:rFonts w:cs="Arial"/>
        </w:rPr>
        <w:t>Default</w:t>
      </w:r>
      <w:bookmarkEnd w:id="299"/>
      <w:r w:rsidRPr="00274115">
        <w:rPr>
          <w:rFonts w:cs="Arial"/>
        </w:rPr>
        <w:t xml:space="preserve"> under this </w:t>
      </w:r>
      <w:bookmarkStart w:id="300" w:name="_9kML6J6ZWu4EF8GJSOqmr2D96QH54s124K"/>
      <w:r w:rsidR="00C6400A" w:rsidRPr="00274115">
        <w:rPr>
          <w:rFonts w:cs="Arial"/>
        </w:rPr>
        <w:t>Framework Agreement</w:t>
      </w:r>
      <w:bookmarkEnd w:id="300"/>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1" w:name="_9kMKJ5YVt48869AM8heu66"/>
      <w:r w:rsidRPr="00274115">
        <w:rPr>
          <w:rFonts w:cs="Arial"/>
        </w:rPr>
        <w:t>Default</w:t>
      </w:r>
      <w:bookmarkEnd w:id="301"/>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2" w:name="_Ref445037575"/>
      <w:bookmarkStart w:id="303" w:name="_Ref5924412"/>
      <w:r w:rsidRPr="00274115">
        <w:rPr>
          <w:rFonts w:cs="Arial"/>
        </w:rPr>
        <w:t xml:space="preserve">This </w:t>
      </w:r>
      <w:bookmarkStart w:id="304" w:name="_9kML7K6ZWu4EF8GJSOqmr2D96QH54s124K"/>
      <w:bookmarkStart w:id="305" w:name="_9kMLCP6ZWu5DDAHOYOqmr2D96QH54s124K"/>
      <w:r w:rsidR="00C6400A" w:rsidRPr="00274115">
        <w:rPr>
          <w:rFonts w:cs="Arial"/>
        </w:rPr>
        <w:t>Framework Agreement</w:t>
      </w:r>
      <w:bookmarkEnd w:id="304"/>
      <w:bookmarkEnd w:id="305"/>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6" w:name="_9kMPO5YVt48868IhKt8622ut"/>
      <w:r w:rsidR="004D7EBA" w:rsidRPr="00274115">
        <w:rPr>
          <w:rFonts w:cs="Arial"/>
        </w:rPr>
        <w:t>Personnel</w:t>
      </w:r>
      <w:bookmarkEnd w:id="306"/>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07" w:name="_9kMI3J6ZWu59978AdOuC4mj0"/>
      <w:r w:rsidR="00F85E4B" w:rsidRPr="00274115">
        <w:rPr>
          <w:rFonts w:cs="Arial"/>
        </w:rPr>
        <w:t>Services</w:t>
      </w:r>
      <w:bookmarkEnd w:id="307"/>
      <w:r w:rsidR="00F85E4B" w:rsidRPr="00274115">
        <w:rPr>
          <w:rFonts w:cs="Arial"/>
        </w:rPr>
        <w:t>, including any claims or actions brought under the Agency Workers Regulations 2010 (SI 2010/93)</w:t>
      </w:r>
      <w:bookmarkEnd w:id="302"/>
      <w:r w:rsidR="00676D89" w:rsidRPr="00274115">
        <w:rPr>
          <w:rFonts w:cs="Arial"/>
        </w:rPr>
        <w:t>.</w:t>
      </w:r>
      <w:bookmarkEnd w:id="303"/>
    </w:p>
    <w:p w14:paraId="4B03C3DD" w14:textId="6F5B164C" w:rsidR="004C245C" w:rsidRPr="00274115" w:rsidRDefault="004C245C" w:rsidP="00EE4EB7">
      <w:pPr>
        <w:pStyle w:val="General2"/>
        <w:spacing w:line="360" w:lineRule="auto"/>
        <w:rPr>
          <w:rFonts w:cs="Arial"/>
        </w:rPr>
      </w:pPr>
      <w:bookmarkStart w:id="308"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08"/>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09" w:name="_9kMHzG6ZWu59979JiLu9733vu"/>
      <w:r w:rsidR="004D7EBA" w:rsidRPr="00274115">
        <w:rPr>
          <w:rFonts w:cs="Arial"/>
        </w:rPr>
        <w:t>Personnel</w:t>
      </w:r>
      <w:bookmarkEnd w:id="309"/>
      <w:r w:rsidRPr="00274115">
        <w:rPr>
          <w:rFonts w:cs="Arial"/>
        </w:rPr>
        <w:t xml:space="preserve"> are unsuitable to undertake work in respect of this </w:t>
      </w:r>
      <w:bookmarkStart w:id="310" w:name="_9kML8L6ZWu4EF8GJSOqmr2D96QH54s124K"/>
      <w:bookmarkStart w:id="311" w:name="_9kMM4G6ZWu5DDAHOYOqmr2D96QH54s124K"/>
      <w:r w:rsidR="00C6400A" w:rsidRPr="00274115">
        <w:rPr>
          <w:rFonts w:cs="Arial"/>
        </w:rPr>
        <w:t>Framework Agreement</w:t>
      </w:r>
      <w:bookmarkEnd w:id="310"/>
      <w:bookmarkEnd w:id="311"/>
      <w:r w:rsidR="00482EAD" w:rsidRPr="00274115">
        <w:rPr>
          <w:rFonts w:cs="Arial"/>
        </w:rPr>
        <w:t xml:space="preserve"> or any Call-Off Contract</w:t>
      </w:r>
      <w:r w:rsidR="00F85E4B" w:rsidRPr="00274115">
        <w:rPr>
          <w:rFonts w:cs="Arial"/>
        </w:rPr>
        <w:t xml:space="preserve"> (including where </w:t>
      </w:r>
      <w:bookmarkStart w:id="312" w:name="_9kMH0H6ZWu59979JiLu9733vu"/>
      <w:r w:rsidR="004D7EBA" w:rsidRPr="00274115">
        <w:rPr>
          <w:rFonts w:cs="Arial"/>
        </w:rPr>
        <w:t>Personnel</w:t>
      </w:r>
      <w:bookmarkEnd w:id="312"/>
      <w:r w:rsidR="00F85E4B" w:rsidRPr="00274115">
        <w:rPr>
          <w:rFonts w:cs="Arial"/>
        </w:rPr>
        <w:t xml:space="preserve"> have failed to comply with instructions on the </w:t>
      </w:r>
      <w:bookmarkStart w:id="313" w:name="_9kMHG5YVt48869JhXtpu1yz"/>
      <w:r w:rsidR="00F85E4B" w:rsidRPr="00274115">
        <w:rPr>
          <w:rFonts w:cs="Arial"/>
        </w:rPr>
        <w:t>Premises</w:t>
      </w:r>
      <w:bookmarkEnd w:id="313"/>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4" w:name="_9kMH1I6ZWu59979JiLu9733vu"/>
      <w:r w:rsidR="004D7EBA" w:rsidRPr="00274115">
        <w:rPr>
          <w:rFonts w:cs="Arial"/>
        </w:rPr>
        <w:t>Personnel</w:t>
      </w:r>
      <w:bookmarkEnd w:id="314"/>
      <w:r w:rsidRPr="00274115">
        <w:rPr>
          <w:rFonts w:cs="Arial"/>
        </w:rPr>
        <w:t xml:space="preserve"> in any work connected to this </w:t>
      </w:r>
      <w:bookmarkStart w:id="315" w:name="_9kML9M6ZWu4EF8GJSOqmr2D96QH54s124K"/>
      <w:bookmarkStart w:id="316" w:name="_9kMM5H6ZWu5DDAHOYOqmr2D96QH54s124K"/>
      <w:r w:rsidR="00C6400A" w:rsidRPr="00274115">
        <w:rPr>
          <w:rFonts w:cs="Arial"/>
        </w:rPr>
        <w:t>Framework Agreement</w:t>
      </w:r>
      <w:bookmarkEnd w:id="315"/>
      <w:bookmarkEnd w:id="316"/>
      <w:r w:rsidR="00482EAD" w:rsidRPr="00274115">
        <w:rPr>
          <w:rFonts w:cs="Arial"/>
        </w:rPr>
        <w:t xml:space="preserve"> or any Call-Off Contract</w:t>
      </w:r>
      <w:r w:rsidRPr="00274115">
        <w:rPr>
          <w:rFonts w:cs="Arial"/>
        </w:rPr>
        <w:t xml:space="preserve"> and/or assign an appropriate member of </w:t>
      </w:r>
      <w:bookmarkStart w:id="317" w:name="_9kMH2J6ZWu59979JiLu9733vu"/>
      <w:r w:rsidR="004D7EBA" w:rsidRPr="00274115">
        <w:rPr>
          <w:rFonts w:cs="Arial"/>
        </w:rPr>
        <w:t>Personnel</w:t>
      </w:r>
      <w:bookmarkEnd w:id="317"/>
      <w:r w:rsidRPr="00274115">
        <w:rPr>
          <w:rFonts w:cs="Arial"/>
        </w:rPr>
        <w:t xml:space="preserve"> to supervise such work or take over the role of the member of </w:t>
      </w:r>
      <w:bookmarkStart w:id="318" w:name="_9kMH3K6ZWu59979JiLu9733vu"/>
      <w:r w:rsidR="004D7EBA" w:rsidRPr="00274115">
        <w:rPr>
          <w:rFonts w:cs="Arial"/>
        </w:rPr>
        <w:t>Personnel</w:t>
      </w:r>
      <w:bookmarkEnd w:id="318"/>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19"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19"/>
    </w:p>
    <w:p w14:paraId="238E2B6A" w14:textId="5EE86BBC" w:rsidR="00D43FAD" w:rsidRPr="00274115" w:rsidRDefault="00D43FAD" w:rsidP="00B02B6F">
      <w:pPr>
        <w:pStyle w:val="General2"/>
        <w:spacing w:line="360" w:lineRule="auto"/>
        <w:rPr>
          <w:rFonts w:cs="Arial"/>
        </w:rPr>
      </w:pPr>
      <w:bookmarkStart w:id="320"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1" w:name="_9kMLAN6ZWu4EF8GJSOqmr2D96QH54s124K"/>
      <w:r w:rsidR="00C6400A" w:rsidRPr="00274115">
        <w:rPr>
          <w:rFonts w:cs="Arial"/>
        </w:rPr>
        <w:t>Framework Agreement</w:t>
      </w:r>
      <w:bookmarkEnd w:id="321"/>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0"/>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2" w:name="_9kMI4K6ZWu59978AdOuC4mj0"/>
      <w:r w:rsidRPr="00274115">
        <w:rPr>
          <w:rFonts w:cs="Arial"/>
        </w:rPr>
        <w:t>Services</w:t>
      </w:r>
      <w:bookmarkEnd w:id="322"/>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3" w:name="_9kMLBO6ZWu4EF8GJSOqmr2D96QH54s124K"/>
      <w:bookmarkStart w:id="324" w:name="_9kMM6I6ZWu5DDAHOYOqmr2D96QH54s124K"/>
      <w:r w:rsidR="00C6400A" w:rsidRPr="00274115">
        <w:rPr>
          <w:rFonts w:cs="Arial"/>
        </w:rPr>
        <w:t>Framework Agreement</w:t>
      </w:r>
      <w:bookmarkEnd w:id="323"/>
      <w:bookmarkEnd w:id="324"/>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5" w:name="_9kMML5YVt4667DLgGp9H"/>
      <w:r w:rsidRPr="00274115">
        <w:rPr>
          <w:rFonts w:cs="Arial"/>
        </w:rPr>
        <w:t>party</w:t>
      </w:r>
      <w:bookmarkEnd w:id="325"/>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6" w:name="_9kMLCP6ZWu4EF8GJSOqmr2D96QH54s124K"/>
      <w:bookmarkStart w:id="327" w:name="_9kMM7J6ZWu5DDAHOYOqmr2D96QH54s124K"/>
      <w:r w:rsidR="00C6400A" w:rsidRPr="00274115">
        <w:rPr>
          <w:rFonts w:cs="Arial"/>
        </w:rPr>
        <w:t>Framework Agreement</w:t>
      </w:r>
      <w:bookmarkEnd w:id="326"/>
      <w:bookmarkEnd w:id="327"/>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28" w:name="_Ref444454430"/>
      <w:bookmarkStart w:id="329" w:name="_Toc53670766"/>
      <w:bookmarkEnd w:id="284"/>
      <w:r w:rsidRPr="00274115">
        <w:rPr>
          <w:rFonts w:cs="Arial"/>
        </w:rPr>
        <w:t>CHARGES</w:t>
      </w:r>
      <w:r w:rsidR="00D015A2" w:rsidRPr="00274115">
        <w:rPr>
          <w:rFonts w:cs="Arial"/>
        </w:rPr>
        <w:t xml:space="preserve"> FOR SERVICES</w:t>
      </w:r>
      <w:bookmarkEnd w:id="328"/>
      <w:bookmarkEnd w:id="329"/>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0" w:name="_9kR3WTr2445CIcVvhiutTIwE4B"/>
      <w:bookmarkStart w:id="331" w:name="_9kR3WTr2445CJdVvhiutTIwE4B"/>
      <w:bookmarkStart w:id="332" w:name="_9kR3WTr19A7HMQ8dovnvuUJxF5C"/>
      <w:r w:rsidR="0052374C" w:rsidRPr="00274115">
        <w:rPr>
          <w:rFonts w:cs="Arial"/>
          <w:b/>
        </w:rPr>
        <w:t>Charging</w:t>
      </w:r>
      <w:bookmarkEnd w:id="330"/>
      <w:bookmarkEnd w:id="331"/>
      <w:r w:rsidR="0052374C" w:rsidRPr="00274115">
        <w:rPr>
          <w:rFonts w:cs="Arial"/>
          <w:b/>
        </w:rPr>
        <w:t xml:space="preserve"> Matrix</w:t>
      </w:r>
      <w:bookmarkEnd w:id="332"/>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3"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4" w:name="_9kMHG5YVt3BC9JOSAfqxpxwWLzH7E"/>
      <w:r w:rsidR="0052374C" w:rsidRPr="00274115">
        <w:rPr>
          <w:rFonts w:cs="Arial"/>
          <w:b/>
        </w:rPr>
        <w:t>Charging Matrix</w:t>
      </w:r>
      <w:bookmarkEnd w:id="334"/>
      <w:r w:rsidR="0052374C" w:rsidRPr="00274115">
        <w:rPr>
          <w:rFonts w:cs="Arial"/>
          <w:b/>
        </w:rPr>
        <w:t>)</w:t>
      </w:r>
      <w:r w:rsidR="0052374C" w:rsidRPr="00274115">
        <w:rPr>
          <w:rFonts w:cs="Arial"/>
        </w:rPr>
        <w:t>, shall be fixed for the Framework Term</w:t>
      </w:r>
      <w:r w:rsidR="0017691F" w:rsidRPr="00274115">
        <w:rPr>
          <w:rFonts w:cs="Arial"/>
        </w:rPr>
        <w:t>.</w:t>
      </w:r>
      <w:bookmarkEnd w:id="333"/>
    </w:p>
    <w:p w14:paraId="299D204F" w14:textId="5E7A35C6" w:rsidR="0052374C" w:rsidRPr="00274115" w:rsidRDefault="00DE6F3B" w:rsidP="00B02B6F">
      <w:pPr>
        <w:pStyle w:val="General2"/>
        <w:spacing w:line="360" w:lineRule="auto"/>
        <w:rPr>
          <w:rFonts w:cs="Arial"/>
        </w:rPr>
      </w:pPr>
      <w:bookmarkStart w:id="335"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6" w:name="_9kMIH5YVt3BC9JOSAfqxpxwWLzH7E"/>
      <w:r w:rsidRPr="00274115">
        <w:rPr>
          <w:rFonts w:cs="Arial"/>
          <w:b/>
        </w:rPr>
        <w:t>Charging Matrix</w:t>
      </w:r>
      <w:bookmarkEnd w:id="336"/>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5"/>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37" w:name="_Ref4612109"/>
      <w:bookmarkStart w:id="338" w:name="_Toc53670767"/>
      <w:bookmarkStart w:id="339" w:name="_Ref305079753"/>
      <w:r w:rsidRPr="00274115">
        <w:rPr>
          <w:rFonts w:cs="Arial"/>
        </w:rPr>
        <w:t>TAX COMPLIANCE</w:t>
      </w:r>
      <w:bookmarkEnd w:id="337"/>
      <w:bookmarkEnd w:id="338"/>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0" w:name="_9kMM4G6ZWu4EF8GJSOqmr2D96QH54s124K"/>
      <w:bookmarkStart w:id="341" w:name="_9kMM8K6ZWu5DDAHOYOqmr2D96QH54s124K"/>
      <w:r w:rsidR="00C6400A" w:rsidRPr="00274115">
        <w:rPr>
          <w:rFonts w:cs="Arial"/>
        </w:rPr>
        <w:t>Framework Agreement</w:t>
      </w:r>
      <w:bookmarkEnd w:id="340"/>
      <w:bookmarkEnd w:id="341"/>
      <w:r w:rsidR="00EF7F02" w:rsidRPr="00274115">
        <w:rPr>
          <w:rFonts w:cs="Arial"/>
        </w:rPr>
        <w:t xml:space="preserve"> or any Call-Off Contract</w:t>
      </w:r>
      <w:r w:rsidRPr="00274115">
        <w:rPr>
          <w:rFonts w:cs="Arial"/>
        </w:rPr>
        <w:t xml:space="preserve">, an </w:t>
      </w:r>
      <w:bookmarkStart w:id="342" w:name="_9kR3WTr26648AWFaZqzw23wcS3rdAZVCEE8y47z"/>
      <w:r w:rsidRPr="00274115">
        <w:rPr>
          <w:rFonts w:cs="Arial"/>
        </w:rPr>
        <w:t>Occasion of Tax Non-Compliance</w:t>
      </w:r>
      <w:bookmarkEnd w:id="342"/>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3" w:name="_9kR3WTr26648BKK8xtqwBXA2L"/>
      <w:r w:rsidR="00133704" w:rsidRPr="00274115">
        <w:rPr>
          <w:rFonts w:cs="Arial"/>
        </w:rPr>
        <w:t>Business Day</w:t>
      </w:r>
      <w:r w:rsidRPr="00274115">
        <w:rPr>
          <w:rFonts w:cs="Arial"/>
        </w:rPr>
        <w:t>s</w:t>
      </w:r>
      <w:bookmarkEnd w:id="343"/>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4" w:name="_9kMHG5YVt4886ACYHcbs1y45yeU5tfCbXEGGA06"/>
      <w:r w:rsidRPr="00274115">
        <w:rPr>
          <w:rFonts w:cs="Arial"/>
        </w:rPr>
        <w:t>Occasion of Tax Non-Compliance</w:t>
      </w:r>
      <w:bookmarkEnd w:id="344"/>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5" w:name="_9kMIH5YVt4886ACYHcbs1y45yeU5tfCbXEGGA06"/>
      <w:r w:rsidRPr="00274115">
        <w:rPr>
          <w:rFonts w:cs="Arial"/>
        </w:rPr>
        <w:t>Occasion of Tax Non-Compliance</w:t>
      </w:r>
      <w:bookmarkEnd w:id="345"/>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6" w:name="_Ref52978384"/>
      <w:bookmarkStart w:id="347" w:name="_9kR3WTrAG87BCcvgw3z5kIOm2uywxw0JDyCFIXF"/>
      <w:bookmarkStart w:id="348" w:name="_Toc53670768"/>
      <w:bookmarkStart w:id="349" w:name="_Ref_ContractCompanion_9kb9Ur376"/>
      <w:r w:rsidRPr="00274115">
        <w:rPr>
          <w:rFonts w:cs="Arial"/>
        </w:rPr>
        <w:t>O</w:t>
      </w:r>
      <w:r w:rsidR="002C4B00" w:rsidRPr="00274115">
        <w:rPr>
          <w:rFonts w:cs="Arial"/>
        </w:rPr>
        <w:t>FFICIAL SECRETS ACT 1911 TO 1989, SECTION 182 OF THE FINANCE ACT 1989</w:t>
      </w:r>
      <w:bookmarkEnd w:id="339"/>
      <w:bookmarkEnd w:id="346"/>
      <w:bookmarkEnd w:id="347"/>
      <w:bookmarkEnd w:id="348"/>
      <w:r w:rsidRPr="00274115">
        <w:rPr>
          <w:rFonts w:cs="Arial"/>
        </w:rPr>
        <w:t xml:space="preserve"> </w:t>
      </w:r>
      <w:bookmarkEnd w:id="349"/>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0" w:name="_9kMH4L6ZWu59979JiLu9733vu"/>
      <w:r w:rsidR="004D7EBA" w:rsidRPr="00274115">
        <w:rPr>
          <w:rFonts w:cs="Arial"/>
        </w:rPr>
        <w:t>Personnel</w:t>
      </w:r>
      <w:bookmarkEnd w:id="350"/>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1" w:name="_9kR3WTr26648CYIgkijimfTky14JbG6N"/>
      <w:r w:rsidRPr="00274115">
        <w:rPr>
          <w:rFonts w:cs="Arial"/>
        </w:rPr>
        <w:t>Official Secrets Acts</w:t>
      </w:r>
      <w:bookmarkEnd w:id="351"/>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2"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3" w:name="_9kMH5M6ZWu59979JiLu9733vu"/>
      <w:r w:rsidR="004D7EBA" w:rsidRPr="00274115">
        <w:rPr>
          <w:rFonts w:cs="Arial"/>
        </w:rPr>
        <w:t>Personnel</w:t>
      </w:r>
      <w:bookmarkEnd w:id="353"/>
      <w:r w:rsidRPr="00274115">
        <w:rPr>
          <w:rFonts w:cs="Arial"/>
        </w:rPr>
        <w:t xml:space="preserve"> fail to comply with this </w:t>
      </w:r>
      <w:bookmarkStart w:id="354"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4"/>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5" w:name="_9kMM5H6ZWu4EF8GJSOqmr2D96QH54s124K"/>
      <w:bookmarkStart w:id="356" w:name="_9kMM9L6ZWu5DDAHOYOqmr2D96QH54s124K"/>
      <w:r w:rsidR="00C6400A" w:rsidRPr="00274115">
        <w:rPr>
          <w:rFonts w:cs="Arial"/>
        </w:rPr>
        <w:t>Framework Agreement</w:t>
      </w:r>
      <w:bookmarkEnd w:id="355"/>
      <w:bookmarkEnd w:id="356"/>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2"/>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57" w:name="_Ref444439067"/>
      <w:bookmarkStart w:id="358" w:name="_Toc53670769"/>
      <w:r w:rsidRPr="00274115">
        <w:rPr>
          <w:rFonts w:cs="Arial"/>
        </w:rPr>
        <w:t>CONFIDENTIAL INFORMATION</w:t>
      </w:r>
      <w:bookmarkEnd w:id="357"/>
      <w:bookmarkEnd w:id="358"/>
    </w:p>
    <w:p w14:paraId="34F54A70" w14:textId="48926373" w:rsidR="003D3461" w:rsidRPr="00274115" w:rsidRDefault="003D3461" w:rsidP="00EE4EB7">
      <w:pPr>
        <w:pStyle w:val="General2"/>
        <w:spacing w:line="360" w:lineRule="auto"/>
        <w:rPr>
          <w:rFonts w:cs="Arial"/>
        </w:rPr>
      </w:pPr>
      <w:bookmarkStart w:id="359"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0" w:name="_9kR3WTr26648DSsszOfwC14Lsd61tAoc405GRNK"/>
      <w:r w:rsidR="00AE62A9" w:rsidRPr="00274115">
        <w:rPr>
          <w:rFonts w:cs="Arial"/>
        </w:rPr>
        <w:t>HMG Security Policy Framework</w:t>
      </w:r>
      <w:bookmarkEnd w:id="360"/>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1" w:name="_9kMM6I6ZWu4EF8GJSOqmr2D96QH54s124K"/>
      <w:bookmarkStart w:id="362" w:name="_9kMMAM6ZWu5DDAHOYOqmr2D96QH54s124K"/>
      <w:r w:rsidR="00C6400A" w:rsidRPr="00274115">
        <w:rPr>
          <w:rFonts w:cs="Arial"/>
        </w:rPr>
        <w:t>Framework Agreement</w:t>
      </w:r>
      <w:bookmarkEnd w:id="361"/>
      <w:bookmarkEnd w:id="362"/>
      <w:r w:rsidR="00EF7F02" w:rsidRPr="00274115">
        <w:rPr>
          <w:rFonts w:cs="Arial"/>
        </w:rPr>
        <w:t xml:space="preserve"> or any Call-Off Contract</w:t>
      </w:r>
      <w:r w:rsidRPr="00274115">
        <w:rPr>
          <w:rFonts w:cs="Arial"/>
        </w:rPr>
        <w:t>.</w:t>
      </w:r>
      <w:bookmarkEnd w:id="359"/>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3" w:name="_Ref304887127"/>
      <w:r w:rsidRPr="00274115">
        <w:rPr>
          <w:rFonts w:cs="Arial"/>
        </w:rPr>
        <w:t xml:space="preserve">Except to the extent set out in this clause or where disclosure is expressly permitted elsewhere in the </w:t>
      </w:r>
      <w:bookmarkStart w:id="364" w:name="_9kMM7J6ZWu4EF8GJSOqmr2D96QH54s124K"/>
      <w:bookmarkStart w:id="365" w:name="_9kMMBN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6" w:name="_9kMM8K6ZWu4EF8GJSOqmr2D96QH54s124K"/>
      <w:bookmarkStart w:id="367" w:name="_9kMMCO6ZWu5DDAHOYOqmr2D96QH54s124K"/>
      <w:r w:rsidR="00C6400A" w:rsidRPr="00274115">
        <w:rPr>
          <w:rFonts w:cs="Arial"/>
        </w:rPr>
        <w:t>Framework Agreement</w:t>
      </w:r>
      <w:bookmarkEnd w:id="366"/>
      <w:bookmarkEnd w:id="367"/>
      <w:r w:rsidR="00EF7F02" w:rsidRPr="00274115">
        <w:rPr>
          <w:rFonts w:cs="Arial"/>
        </w:rPr>
        <w:t xml:space="preserve"> or any Call-Off Contract</w:t>
      </w:r>
      <w:r w:rsidRPr="00274115">
        <w:rPr>
          <w:rFonts w:cs="Arial"/>
        </w:rPr>
        <w:t>.</w:t>
      </w:r>
      <w:bookmarkEnd w:id="363"/>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68" w:name="_9kR3WTrAG86GNGHKjVkvwxyyF863qoAnPXgG2Yd"/>
      <w:bookmarkStart w:id="369" w:name="_Ref304885968"/>
      <w:bookmarkStart w:id="370" w:name="_Ref_ContractCompanion_9kb9Ur2CH"/>
      <w:r w:rsidRPr="00274115">
        <w:rPr>
          <w:rFonts w:cs="Arial"/>
        </w:rPr>
        <w:t xml:space="preserve">Where required by DfE, the Contractor shall ensure that </w:t>
      </w:r>
      <w:bookmarkStart w:id="371" w:name="_9kMHG5YVt48869HidtCK28Dvh1EDI"/>
      <w:r w:rsidRPr="00274115">
        <w:rPr>
          <w:rFonts w:cs="Arial"/>
        </w:rPr>
        <w:t>Sub-Contractors</w:t>
      </w:r>
      <w:bookmarkEnd w:id="371"/>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2" w:name="_9kMM9L6ZWu4EF8GJSOqmr2D96QH54s124K"/>
      <w:r w:rsidRPr="00274115">
        <w:rPr>
          <w:rFonts w:cs="Arial"/>
        </w:rPr>
        <w:t>Framework Agreement</w:t>
      </w:r>
      <w:bookmarkEnd w:id="372"/>
      <w:r w:rsidRPr="00274115">
        <w:rPr>
          <w:rFonts w:cs="Arial"/>
        </w:rPr>
        <w:t xml:space="preserve"> prior to commencing any work in connection with the </w:t>
      </w:r>
      <w:bookmarkStart w:id="373" w:name="_9kMMAM6ZWu4EF8GJSOqmr2D96QH54s124K"/>
      <w:bookmarkStart w:id="374" w:name="_9kMMDP6ZWu5DDAHOYOqmr2D96QH54s124K"/>
      <w:r w:rsidRPr="00274115">
        <w:rPr>
          <w:rFonts w:cs="Arial"/>
        </w:rPr>
        <w:t>Framework Agreement</w:t>
      </w:r>
      <w:bookmarkEnd w:id="373"/>
      <w:bookmarkEnd w:id="374"/>
      <w:r w:rsidRPr="00274115">
        <w:rPr>
          <w:rFonts w:cs="Arial"/>
        </w:rPr>
        <w:t>.</w:t>
      </w:r>
      <w:bookmarkEnd w:id="368"/>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5" w:name="_9kMH7O6ZWu59979JiLu9733vu"/>
      <w:r w:rsidR="004D7EBA" w:rsidRPr="00274115">
        <w:rPr>
          <w:rFonts w:cs="Arial"/>
        </w:rPr>
        <w:t>Personnel</w:t>
      </w:r>
      <w:bookmarkEnd w:id="375"/>
      <w:r w:rsidR="003D3461" w:rsidRPr="00274115">
        <w:rPr>
          <w:rFonts w:cs="Arial"/>
        </w:rPr>
        <w:t xml:space="preserve">, </w:t>
      </w:r>
      <w:bookmarkStart w:id="376" w:name="_9kMIH5YVt48869HidtCK28Dvh1EDI"/>
      <w:r w:rsidR="00857FF2" w:rsidRPr="00274115">
        <w:rPr>
          <w:rFonts w:cs="Arial"/>
        </w:rPr>
        <w:t>Sub-Contractors</w:t>
      </w:r>
      <w:bookmarkEnd w:id="376"/>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77" w:name="_9kMMBN6ZWu4EF8GJSOqmr2D96QH54s124K"/>
      <w:bookmarkStart w:id="378" w:name="_9kMN5G6ZWu5DDAHOYOqmr2D96QH54s124K"/>
      <w:r w:rsidR="00C6400A" w:rsidRPr="00274115">
        <w:rPr>
          <w:rFonts w:cs="Arial"/>
        </w:rPr>
        <w:t>Framework Agreement</w:t>
      </w:r>
      <w:bookmarkEnd w:id="377"/>
      <w:bookmarkEnd w:id="378"/>
      <w:r w:rsidR="00EF7F02" w:rsidRPr="00274115">
        <w:rPr>
          <w:rFonts w:cs="Arial"/>
        </w:rPr>
        <w:t xml:space="preserve"> or any Call-Off Contract</w:t>
      </w:r>
      <w:r w:rsidR="003D3461" w:rsidRPr="00274115">
        <w:rPr>
          <w:rFonts w:cs="Arial"/>
        </w:rPr>
        <w:t>.</w:t>
      </w:r>
      <w:bookmarkEnd w:id="369"/>
      <w:bookmarkEnd w:id="370"/>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79" w:name="_9kR3WTr6736CF"/>
      <w:bookmarkStart w:id="380" w:name="_9kR3WTr6736CJ"/>
      <w:bookmarkStart w:id="381" w:name="_9kR3WTr6736DG"/>
      <w:r w:rsidR="00F14711" w:rsidRPr="00274115">
        <w:rPr>
          <w:rFonts w:cs="Arial"/>
        </w:rPr>
        <w:t>DfE</w:t>
      </w:r>
      <w:r w:rsidRPr="00274115">
        <w:rPr>
          <w:rFonts w:cs="Arial"/>
        </w:rPr>
        <w:t>'s</w:t>
      </w:r>
      <w:bookmarkEnd w:id="379"/>
      <w:bookmarkEnd w:id="380"/>
      <w:bookmarkEnd w:id="381"/>
      <w:r w:rsidRPr="00274115">
        <w:rPr>
          <w:rFonts w:cs="Arial"/>
        </w:rPr>
        <w:t xml:space="preserve"> Confidential Information to the </w:t>
      </w:r>
      <w:bookmarkStart w:id="382" w:name="_9kMH8P6ZWu59979JiLu9733vu"/>
      <w:r w:rsidR="004D7EBA" w:rsidRPr="00274115">
        <w:rPr>
          <w:rFonts w:cs="Arial"/>
        </w:rPr>
        <w:t>Personnel</w:t>
      </w:r>
      <w:bookmarkEnd w:id="382"/>
      <w:r w:rsidRPr="00274115">
        <w:rPr>
          <w:rFonts w:cs="Arial"/>
        </w:rPr>
        <w:t xml:space="preserve"> who are directly involved in the provision of the </w:t>
      </w:r>
      <w:bookmarkStart w:id="383" w:name="_9kMI5L6ZWu59978AdOuC4mj0"/>
      <w:r w:rsidR="00E60987" w:rsidRPr="00274115">
        <w:rPr>
          <w:rFonts w:cs="Arial"/>
        </w:rPr>
        <w:t>Services</w:t>
      </w:r>
      <w:bookmarkEnd w:id="383"/>
      <w:r w:rsidRPr="00274115">
        <w:rPr>
          <w:rFonts w:cs="Arial"/>
        </w:rPr>
        <w:t xml:space="preserve"> and who need to know the information, and shall ensure that such </w:t>
      </w:r>
      <w:bookmarkStart w:id="384" w:name="_9kMI0G6ZWu59979JiLu9733vu"/>
      <w:r w:rsidR="004D7EBA" w:rsidRPr="00274115">
        <w:rPr>
          <w:rFonts w:cs="Arial"/>
        </w:rPr>
        <w:t>Personnel</w:t>
      </w:r>
      <w:bookmarkEnd w:id="384"/>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5" w:name="_9kMHG5YVt4886AFUuu1QhyE36Nuf83vCqe627IT"/>
      <w:r w:rsidR="007021AC" w:rsidRPr="00274115">
        <w:rPr>
          <w:rFonts w:cs="Arial"/>
        </w:rPr>
        <w:t>HMG Security Policy Framework</w:t>
      </w:r>
      <w:bookmarkEnd w:id="385"/>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6"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87" w:name="_9kMI1H6ZWu59979JiLu9733vu"/>
      <w:r w:rsidR="004D7EBA" w:rsidRPr="00274115">
        <w:rPr>
          <w:rFonts w:cs="Arial"/>
        </w:rPr>
        <w:t>Personnel</w:t>
      </w:r>
      <w:bookmarkEnd w:id="387"/>
      <w:r w:rsidRPr="00274115">
        <w:rPr>
          <w:rFonts w:cs="Arial"/>
        </w:rPr>
        <w:t xml:space="preserve"> do not, use any of </w:t>
      </w:r>
      <w:bookmarkStart w:id="388" w:name="_9kMHG5YVt8958EH"/>
      <w:bookmarkStart w:id="389" w:name="_9kMHG5YVt8958EL"/>
      <w:bookmarkStart w:id="390" w:name="_9kMHG5YVt8958FI"/>
      <w:r w:rsidR="00F14711" w:rsidRPr="00274115">
        <w:rPr>
          <w:rFonts w:cs="Arial"/>
        </w:rPr>
        <w:t>DfE</w:t>
      </w:r>
      <w:r w:rsidRPr="00274115">
        <w:rPr>
          <w:rFonts w:cs="Arial"/>
        </w:rPr>
        <w:t>'s</w:t>
      </w:r>
      <w:bookmarkEnd w:id="388"/>
      <w:bookmarkEnd w:id="389"/>
      <w:bookmarkEnd w:id="390"/>
      <w:r w:rsidRPr="00274115">
        <w:rPr>
          <w:rFonts w:cs="Arial"/>
        </w:rPr>
        <w:t xml:space="preserve"> Confidential Information received otherwise than for the purposes of the </w:t>
      </w:r>
      <w:bookmarkStart w:id="391" w:name="_9kMMCO6ZWu4EF8GJSOqmr2D96QH54s124K"/>
      <w:bookmarkStart w:id="392" w:name="_9kMN6H6ZWu5DDAHOYOqmr2D96QH54s124K"/>
      <w:r w:rsidR="00C6400A" w:rsidRPr="00274115">
        <w:rPr>
          <w:rFonts w:cs="Arial"/>
        </w:rPr>
        <w:t>Framework Agreement</w:t>
      </w:r>
      <w:bookmarkEnd w:id="391"/>
      <w:bookmarkEnd w:id="392"/>
      <w:r w:rsidR="00EF7F02" w:rsidRPr="00274115">
        <w:rPr>
          <w:rFonts w:cs="Arial"/>
        </w:rPr>
        <w:t xml:space="preserve"> or any Call-Off Contract</w:t>
      </w:r>
      <w:r w:rsidRPr="00274115">
        <w:rPr>
          <w:rFonts w:cs="Arial"/>
        </w:rPr>
        <w:t>.</w:t>
      </w:r>
      <w:bookmarkEnd w:id="386"/>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3" w:name="_9kMNM5YVt4667DLgGp9H"/>
      <w:r w:rsidR="00A84679" w:rsidRPr="00274115">
        <w:rPr>
          <w:rFonts w:cs="Arial"/>
        </w:rPr>
        <w:t>p</w:t>
      </w:r>
      <w:r w:rsidRPr="00274115">
        <w:rPr>
          <w:rFonts w:cs="Arial"/>
        </w:rPr>
        <w:t>arty</w:t>
      </w:r>
      <w:bookmarkEnd w:id="393"/>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4" w:name="_9kMON5YVt4667DLgGp9H"/>
      <w:r w:rsidR="00A84679" w:rsidRPr="00274115">
        <w:rPr>
          <w:rFonts w:cs="Arial"/>
        </w:rPr>
        <w:t>p</w:t>
      </w:r>
      <w:r w:rsidRPr="00274115">
        <w:rPr>
          <w:rFonts w:cs="Arial"/>
        </w:rPr>
        <w:t>arty</w:t>
      </w:r>
      <w:bookmarkEnd w:id="394"/>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5" w:name="_9kMPO5YVt4667DLgGp9H"/>
      <w:r w:rsidRPr="00274115">
        <w:rPr>
          <w:rFonts w:cs="Arial"/>
        </w:rPr>
        <w:t>party</w:t>
      </w:r>
      <w:bookmarkEnd w:id="395"/>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6" w:name="_9kMMDP6ZWu4EF8GJSOqmr2D96QH54s124K"/>
      <w:bookmarkStart w:id="397" w:name="_9kMN7I6ZWu5DDAHOYOqmr2D96QH54s124K"/>
      <w:r w:rsidR="00C6400A" w:rsidRPr="00274115">
        <w:rPr>
          <w:rFonts w:cs="Arial"/>
        </w:rPr>
        <w:t>Framework Agreement</w:t>
      </w:r>
      <w:bookmarkEnd w:id="396"/>
      <w:bookmarkEnd w:id="397"/>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398" w:name="_9kMHzG6ZWu5778EMhHqAI"/>
      <w:bookmarkStart w:id="399" w:name="_9kMIH5YVt8958EH"/>
      <w:bookmarkStart w:id="400" w:name="_9kMIH5YVt8958EL"/>
      <w:bookmarkStart w:id="401" w:name="_9kMIH5YVt8958FI"/>
      <w:r w:rsidR="00A84679" w:rsidRPr="00274115">
        <w:rPr>
          <w:rFonts w:cs="Arial"/>
        </w:rPr>
        <w:t>p</w:t>
      </w:r>
      <w:r w:rsidRPr="00274115">
        <w:rPr>
          <w:rFonts w:cs="Arial"/>
        </w:rPr>
        <w:t>arty's</w:t>
      </w:r>
      <w:bookmarkEnd w:id="398"/>
      <w:bookmarkEnd w:id="399"/>
      <w:bookmarkEnd w:id="400"/>
      <w:bookmarkEnd w:id="401"/>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2"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2"/>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3"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4"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4"/>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5" w:name="_9kMHG5YVt4886AGQHz5Asey50zNWMA6HCFG2D"/>
      <w:r w:rsidRPr="00274115">
        <w:rPr>
          <w:rFonts w:cs="Arial"/>
        </w:rPr>
        <w:t>Contracting Authorities</w:t>
      </w:r>
      <w:bookmarkEnd w:id="405"/>
      <w:r w:rsidRPr="00274115">
        <w:rPr>
          <w:rFonts w:cs="Arial"/>
        </w:rPr>
        <w:t xml:space="preserve"> on the basis that the information is confidential and is not to be disclosed to a third </w:t>
      </w:r>
      <w:bookmarkStart w:id="406" w:name="_9kMH0H6ZWu5778EMhHqAI"/>
      <w:r w:rsidRPr="00274115">
        <w:rPr>
          <w:rFonts w:cs="Arial"/>
        </w:rPr>
        <w:t>party</w:t>
      </w:r>
      <w:bookmarkEnd w:id="406"/>
      <w:r w:rsidRPr="00274115">
        <w:rPr>
          <w:rFonts w:cs="Arial"/>
        </w:rPr>
        <w:t xml:space="preserve"> which is not part of any government department</w:t>
      </w:r>
      <w:r w:rsidR="00840420" w:rsidRPr="00274115">
        <w:rPr>
          <w:rFonts w:cs="Arial"/>
        </w:rPr>
        <w:t>, Crown Body</w:t>
      </w:r>
      <w:r w:rsidRPr="00274115">
        <w:rPr>
          <w:rFonts w:cs="Arial"/>
        </w:rPr>
        <w:t>; or</w:t>
      </w:r>
      <w:bookmarkEnd w:id="403"/>
    </w:p>
    <w:p w14:paraId="2EEAA1A6" w14:textId="5A7F934F" w:rsidR="00382B32" w:rsidRPr="00274115" w:rsidRDefault="00382B32" w:rsidP="00EE4EB7">
      <w:pPr>
        <w:pStyle w:val="General3"/>
        <w:spacing w:line="360" w:lineRule="auto"/>
        <w:rPr>
          <w:rFonts w:cs="Arial"/>
        </w:rPr>
      </w:pPr>
      <w:bookmarkStart w:id="407"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08" w:name="_Ref52454909"/>
      <w:r w:rsidRPr="00274115">
        <w:rPr>
          <w:rFonts w:cs="Arial"/>
        </w:rPr>
        <w:lastRenderedPageBreak/>
        <w:t xml:space="preserve">to any consultant, </w:t>
      </w:r>
      <w:bookmarkStart w:id="409" w:name="_9kMKJ5YVt4667EGNHz5AseyBA"/>
      <w:r w:rsidR="00DE3063" w:rsidRPr="00274115">
        <w:rPr>
          <w:rFonts w:cs="Arial"/>
        </w:rPr>
        <w:t>C</w:t>
      </w:r>
      <w:r w:rsidRPr="00274115">
        <w:rPr>
          <w:rFonts w:cs="Arial"/>
        </w:rPr>
        <w:t>ontractor</w:t>
      </w:r>
      <w:bookmarkEnd w:id="409"/>
      <w:r w:rsidRPr="00274115">
        <w:rPr>
          <w:rFonts w:cs="Arial"/>
        </w:rPr>
        <w:t xml:space="preserve"> or other person engaged by </w:t>
      </w:r>
      <w:r w:rsidR="00F14711" w:rsidRPr="00274115">
        <w:rPr>
          <w:rFonts w:cs="Arial"/>
        </w:rPr>
        <w:t>DfE</w:t>
      </w:r>
      <w:r w:rsidRPr="00274115">
        <w:rPr>
          <w:rFonts w:cs="Arial"/>
        </w:rPr>
        <w:t>,</w:t>
      </w:r>
      <w:bookmarkEnd w:id="407"/>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08"/>
    </w:p>
    <w:p w14:paraId="4E91BB7C" w14:textId="43D1C990" w:rsidR="004D3262" w:rsidRPr="00274115" w:rsidRDefault="003D3461" w:rsidP="00B02B6F">
      <w:pPr>
        <w:pStyle w:val="General2"/>
        <w:spacing w:line="360" w:lineRule="auto"/>
        <w:rPr>
          <w:rFonts w:cs="Arial"/>
        </w:rPr>
      </w:pPr>
      <w:bookmarkStart w:id="410" w:name="_9kR3WTrAG87AAAHPfT60qxws0vut3M78WabNOXf"/>
      <w:bookmarkStart w:id="411"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2" w:name="_9kR3WTr26648FXMx7bOA"/>
      <w:r w:rsidRPr="00274115">
        <w:rPr>
          <w:rFonts w:cs="Arial"/>
        </w:rPr>
        <w:t>Know-How</w:t>
      </w:r>
      <w:bookmarkEnd w:id="412"/>
      <w:r w:rsidRPr="00274115">
        <w:rPr>
          <w:rFonts w:cs="Arial"/>
        </w:rPr>
        <w:t xml:space="preserve"> gained during the performance of its obligations under the </w:t>
      </w:r>
      <w:bookmarkStart w:id="413" w:name="_9kMN5G6ZWu4EF8GJSOqmr2D96QH54s124K"/>
      <w:bookmarkStart w:id="414" w:name="_9kMN8J6ZWu5DDAHOYOqmr2D96QH54s124K"/>
      <w:r w:rsidR="00C6400A" w:rsidRPr="00274115">
        <w:rPr>
          <w:rFonts w:cs="Arial"/>
        </w:rPr>
        <w:t>Framework Agreement</w:t>
      </w:r>
      <w:bookmarkEnd w:id="413"/>
      <w:bookmarkEnd w:id="414"/>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5" w:name="_9kMH1I6ZWu5778EMhHqAI"/>
      <w:r w:rsidR="00C05618" w:rsidRPr="00274115">
        <w:rPr>
          <w:rFonts w:cs="Arial"/>
        </w:rPr>
        <w:t>party’s</w:t>
      </w:r>
      <w:bookmarkEnd w:id="415"/>
      <w:r w:rsidR="00C05618" w:rsidRPr="00274115">
        <w:rPr>
          <w:rFonts w:cs="Arial"/>
        </w:rPr>
        <w:t xml:space="preserve"> </w:t>
      </w:r>
      <w:r w:rsidRPr="00274115">
        <w:rPr>
          <w:rFonts w:cs="Arial"/>
        </w:rPr>
        <w:t xml:space="preserve">Confidential Information or an infringement of the other </w:t>
      </w:r>
      <w:bookmarkStart w:id="416" w:name="_9kMH2J6ZWu5778EMhHqAI"/>
      <w:r w:rsidR="00C05618" w:rsidRPr="00274115">
        <w:rPr>
          <w:rFonts w:cs="Arial"/>
        </w:rPr>
        <w:t>p</w:t>
      </w:r>
      <w:r w:rsidRPr="00274115">
        <w:rPr>
          <w:rFonts w:cs="Arial"/>
        </w:rPr>
        <w:t>arty’s</w:t>
      </w:r>
      <w:bookmarkEnd w:id="416"/>
      <w:r w:rsidRPr="00274115">
        <w:rPr>
          <w:rFonts w:cs="Arial"/>
        </w:rPr>
        <w:t xml:space="preserve"> </w:t>
      </w:r>
      <w:bookmarkStart w:id="417" w:name="_9kR3WTr26648GWK2unvphxGyqghDC36MU3i44IU"/>
      <w:r w:rsidRPr="00274115">
        <w:rPr>
          <w:rFonts w:cs="Arial"/>
        </w:rPr>
        <w:t>Intellectual Property Rights</w:t>
      </w:r>
      <w:bookmarkEnd w:id="417"/>
      <w:r w:rsidRPr="00274115">
        <w:rPr>
          <w:rFonts w:cs="Arial"/>
        </w:rPr>
        <w:t>.</w:t>
      </w:r>
      <w:bookmarkEnd w:id="410"/>
      <w:r w:rsidRPr="00274115">
        <w:rPr>
          <w:rFonts w:cs="Arial"/>
        </w:rPr>
        <w:t xml:space="preserve"> </w:t>
      </w:r>
      <w:bookmarkEnd w:id="411"/>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18" w:name="_9kMH3K6ZWu5778EMhHqAI"/>
      <w:r w:rsidR="003D3461" w:rsidRPr="00274115">
        <w:rPr>
          <w:rFonts w:cs="Arial"/>
        </w:rPr>
        <w:t>party</w:t>
      </w:r>
      <w:bookmarkEnd w:id="418"/>
      <w:r w:rsidR="003D3461" w:rsidRPr="00274115">
        <w:rPr>
          <w:rFonts w:cs="Arial"/>
        </w:rPr>
        <w:t xml:space="preserve"> or </w:t>
      </w:r>
      <w:bookmarkStart w:id="419" w:name="_9kR3WTr26648HhbrAI06BtfzCB"/>
      <w:r w:rsidR="003D3461" w:rsidRPr="00274115">
        <w:rPr>
          <w:rFonts w:cs="Arial"/>
        </w:rPr>
        <w:t>Sub-Contractor</w:t>
      </w:r>
      <w:bookmarkEnd w:id="419"/>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0" w:name="_9kR3WTr19A7HNRFxplkhs84mqZW02FEy6FBH"/>
      <w:r w:rsidR="008620A4" w:rsidRPr="00274115">
        <w:rPr>
          <w:rFonts w:cs="Arial"/>
          <w:b/>
        </w:rPr>
        <w:t>Confidential Information</w:t>
      </w:r>
      <w:bookmarkEnd w:id="420"/>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1" w:name="_9kMJI5YVt8958EH"/>
      <w:bookmarkStart w:id="422" w:name="_9kMJI5YVt8958EL"/>
      <w:bookmarkStart w:id="423" w:name="_9kMJI5YVt8958FI"/>
      <w:r w:rsidRPr="00274115">
        <w:rPr>
          <w:rFonts w:cs="Arial"/>
        </w:rPr>
        <w:t>DfE</w:t>
      </w:r>
      <w:r w:rsidR="003D3461" w:rsidRPr="00274115">
        <w:rPr>
          <w:rFonts w:cs="Arial"/>
        </w:rPr>
        <w:t>'s</w:t>
      </w:r>
      <w:bookmarkEnd w:id="421"/>
      <w:bookmarkEnd w:id="422"/>
      <w:bookmarkEnd w:id="423"/>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4" w:name="_9kMN6H6ZWu4EF8GJSOqmr2D96QH54s124K"/>
      <w:bookmarkStart w:id="425" w:name="_9kMN9K6ZWu5DDAHOYOqmr2D96QH54s124K"/>
      <w:r w:rsidR="00C6400A" w:rsidRPr="00274115">
        <w:rPr>
          <w:rFonts w:cs="Arial"/>
        </w:rPr>
        <w:t>Framework Agreement</w:t>
      </w:r>
      <w:bookmarkEnd w:id="424"/>
      <w:bookmarkEnd w:id="425"/>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6" w:name="_9kMI2I6ZWu59979JiLu9733vu"/>
      <w:r w:rsidR="004D7EBA" w:rsidRPr="00274115">
        <w:rPr>
          <w:rFonts w:cs="Arial"/>
        </w:rPr>
        <w:t>Personnel</w:t>
      </w:r>
      <w:bookmarkEnd w:id="426"/>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7" w:name="_9kMHG5YVt3BC9JPTHzrnmjuA6osbY24HG08HDJ"/>
      <w:r w:rsidR="008620A4" w:rsidRPr="00274115">
        <w:rPr>
          <w:rFonts w:cs="Arial"/>
          <w:b/>
        </w:rPr>
        <w:t>Confidential Information</w:t>
      </w:r>
      <w:bookmarkEnd w:id="427"/>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28"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28"/>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29" w:name="_9kR3WTr5DA6AA"/>
      <w:r w:rsidRPr="00274115">
        <w:rPr>
          <w:rFonts w:cs="Arial"/>
        </w:rPr>
        <w:t>.</w:t>
      </w:r>
      <w:bookmarkEnd w:id="429"/>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0" w:name="_9kMN7I6ZWu4EF8GJSOqmr2D96QH54s124K"/>
      <w:bookmarkStart w:id="431" w:name="_9kMNAL6ZWu5DDAHOYOqmr2D96QH54s124K"/>
      <w:r w:rsidR="00C6400A" w:rsidRPr="00274115">
        <w:rPr>
          <w:rFonts w:cs="Arial"/>
        </w:rPr>
        <w:t>Framework Agreement</w:t>
      </w:r>
      <w:bookmarkEnd w:id="430"/>
      <w:bookmarkEnd w:id="431"/>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2" w:name="_9kMIH5YVt3BC9JPTHzrnmjuA6osbY24HG08HDJ"/>
      <w:r w:rsidR="008620A4" w:rsidRPr="00274115">
        <w:rPr>
          <w:rFonts w:cs="Arial"/>
          <w:b/>
        </w:rPr>
        <w:t>Confidential Information</w:t>
      </w:r>
      <w:bookmarkEnd w:id="432"/>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3" w:name="_9kMN8J6ZWu4EF8GJSOqmr2D96QH54s124K"/>
      <w:bookmarkStart w:id="434" w:name="_9kMNBM6ZWu5DDAHOYOqmr2D96QH54s124K"/>
      <w:r w:rsidR="00C6400A" w:rsidRPr="00274115">
        <w:rPr>
          <w:rFonts w:cs="Arial"/>
        </w:rPr>
        <w:t>Framework Agreement</w:t>
      </w:r>
      <w:bookmarkEnd w:id="433"/>
      <w:bookmarkEnd w:id="434"/>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5" w:name="_9kMN9K6ZWu4EF8GJSOqmr2D96QH54s124K"/>
      <w:bookmarkStart w:id="436" w:name="_9kMNCN6ZWu5DDAHOYOqmr2D96QH54s124K"/>
      <w:r w:rsidR="00C6400A" w:rsidRPr="00274115">
        <w:rPr>
          <w:rFonts w:cs="Arial"/>
        </w:rPr>
        <w:t>Framework Agreement</w:t>
      </w:r>
      <w:bookmarkEnd w:id="435"/>
      <w:bookmarkEnd w:id="436"/>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37" w:name="_Ref444438538"/>
      <w:bookmarkStart w:id="438" w:name="_Toc53670770"/>
      <w:r w:rsidRPr="00274115">
        <w:rPr>
          <w:rFonts w:cs="Arial"/>
        </w:rPr>
        <w:lastRenderedPageBreak/>
        <w:t>FREEDOM OF INFORMATION</w:t>
      </w:r>
      <w:bookmarkEnd w:id="437"/>
      <w:bookmarkEnd w:id="438"/>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39" w:name="_9kR3WTr26648IYKoq32mu3z5"/>
      <w:r w:rsidRPr="00274115">
        <w:rPr>
          <w:rFonts w:cs="Arial"/>
        </w:rPr>
        <w:t>Information</w:t>
      </w:r>
      <w:bookmarkEnd w:id="439"/>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0" w:name="_9kMHG5YVt4886AJjdtCK28Dvh1ED"/>
      <w:r w:rsidRPr="00274115">
        <w:rPr>
          <w:rFonts w:cs="Arial"/>
        </w:rPr>
        <w:t>Sub-Contractor</w:t>
      </w:r>
      <w:bookmarkEnd w:id="440"/>
      <w:r w:rsidRPr="00274115">
        <w:rPr>
          <w:rFonts w:cs="Arial"/>
        </w:rPr>
        <w:t xml:space="preserve"> shall transfer to </w:t>
      </w:r>
      <w:r w:rsidR="00F14711" w:rsidRPr="00274115">
        <w:rPr>
          <w:rFonts w:cs="Arial"/>
        </w:rPr>
        <w:t>DfE</w:t>
      </w:r>
      <w:r w:rsidRPr="00274115">
        <w:rPr>
          <w:rFonts w:cs="Arial"/>
        </w:rPr>
        <w:t xml:space="preserve"> all </w:t>
      </w:r>
      <w:bookmarkStart w:id="441" w:name="_9kR3WTr26649AYKq7wvBzv8dUy0DCw4D9F"/>
      <w:r w:rsidRPr="00274115">
        <w:rPr>
          <w:rFonts w:cs="Arial"/>
        </w:rPr>
        <w:t>Requests for Information</w:t>
      </w:r>
      <w:bookmarkEnd w:id="441"/>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2" w:name="_9kMHG5YVt4886ADMMAzvsyDZC4N"/>
      <w:r w:rsidR="00133704" w:rsidRPr="00274115">
        <w:rPr>
          <w:rFonts w:cs="Arial"/>
        </w:rPr>
        <w:t>Business Day</w:t>
      </w:r>
      <w:r w:rsidR="00EA6F47" w:rsidRPr="00274115">
        <w:rPr>
          <w:rFonts w:cs="Arial"/>
        </w:rPr>
        <w:t>s</w:t>
      </w:r>
      <w:bookmarkEnd w:id="442"/>
      <w:r w:rsidR="00EA6F47" w:rsidRPr="00274115">
        <w:rPr>
          <w:rFonts w:cs="Arial"/>
        </w:rPr>
        <w:t xml:space="preserve"> </w:t>
      </w:r>
      <w:r w:rsidRPr="00274115">
        <w:rPr>
          <w:rFonts w:cs="Arial"/>
        </w:rPr>
        <w:t xml:space="preserve">of receiving a </w:t>
      </w:r>
      <w:bookmarkStart w:id="443" w:name="_9kMHG5YVt4886BCaMs9yxD1xAfW02FEy6FBH"/>
      <w:r w:rsidRPr="00274115">
        <w:rPr>
          <w:rFonts w:cs="Arial"/>
        </w:rPr>
        <w:t>Request for Information</w:t>
      </w:r>
      <w:bookmarkEnd w:id="443"/>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4" w:name="_9kMHG5YVt4886AKaMqs54ow517"/>
      <w:r w:rsidRPr="00274115">
        <w:rPr>
          <w:rFonts w:cs="Arial"/>
        </w:rPr>
        <w:t>Information</w:t>
      </w:r>
      <w:bookmarkEnd w:id="444"/>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5" w:name="_9kMIH5YVt4886ADMMAzvsyDZC4N"/>
      <w:r w:rsidR="00133704" w:rsidRPr="00274115">
        <w:rPr>
          <w:rFonts w:cs="Arial"/>
        </w:rPr>
        <w:t>Business Day</w:t>
      </w:r>
      <w:r w:rsidR="008A4A41" w:rsidRPr="00274115">
        <w:rPr>
          <w:rFonts w:cs="Arial"/>
        </w:rPr>
        <w:t>s</w:t>
      </w:r>
      <w:bookmarkEnd w:id="445"/>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6" w:name="_9kMKJ5YVt8958EH"/>
      <w:bookmarkStart w:id="447" w:name="_9kMKJ5YVt8958EL"/>
      <w:bookmarkStart w:id="448" w:name="_9kMKJ5YVt8958FI"/>
      <w:r w:rsidR="00F14711" w:rsidRPr="00274115">
        <w:rPr>
          <w:rFonts w:cs="Arial"/>
        </w:rPr>
        <w:t>DfE</w:t>
      </w:r>
      <w:r w:rsidRPr="00274115">
        <w:rPr>
          <w:rFonts w:cs="Arial"/>
        </w:rPr>
        <w:t>'s</w:t>
      </w:r>
      <w:bookmarkEnd w:id="446"/>
      <w:bookmarkEnd w:id="447"/>
      <w:bookmarkEnd w:id="448"/>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49" w:name="_9kMIH5YVt4886BCaMs9yxD1xAfW02FEy6FBH"/>
      <w:r w:rsidRPr="00274115">
        <w:rPr>
          <w:rFonts w:cs="Arial"/>
        </w:rPr>
        <w:t>Request for Information</w:t>
      </w:r>
      <w:bookmarkEnd w:id="449"/>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0"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1" w:name="_9kMNAL6ZWu4EF8GJSOqmr2D96QH54s124K"/>
      <w:bookmarkStart w:id="452" w:name="_9kMNDO6ZWu5DDAHOYOqmr2D96QH54s124K"/>
      <w:r w:rsidR="00C6400A" w:rsidRPr="00274115">
        <w:rPr>
          <w:rFonts w:cs="Arial"/>
        </w:rPr>
        <w:t>Framework Agreement</w:t>
      </w:r>
      <w:bookmarkEnd w:id="451"/>
      <w:bookmarkEnd w:id="452"/>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3" w:name="_9kR3WTr26649BKFwvoutlko0EwXzEACDGDbf9BO"/>
      <w:bookmarkEnd w:id="453"/>
      <w:r w:rsidR="00CF2E5F" w:rsidRPr="00274115">
        <w:rPr>
          <w:rFonts w:cs="Arial"/>
        </w:rPr>
        <w:t xml:space="preserve">Commercially Sensitive Information and/or any other </w:t>
      </w:r>
      <w:bookmarkStart w:id="454" w:name="_9kMIH5YVt4886AKaMqs54ow517"/>
      <w:r w:rsidR="00CF2E5F" w:rsidRPr="00274115">
        <w:rPr>
          <w:rFonts w:cs="Arial"/>
        </w:rPr>
        <w:t>Information</w:t>
      </w:r>
      <w:bookmarkEnd w:id="454"/>
      <w:r w:rsidR="00CF2E5F" w:rsidRPr="00274115">
        <w:rPr>
          <w:rFonts w:cs="Arial"/>
        </w:rPr>
        <w:t xml:space="preserve"> is exempt from disclosure in accordance with the provisions of the FOIA and/or the Environmental Information Regulations.</w:t>
      </w:r>
      <w:bookmarkEnd w:id="450"/>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5" w:name="_9kMJI5YVt4886BCaMs9yxD1xAfW02FEy6FBH"/>
      <w:r w:rsidRPr="00274115">
        <w:rPr>
          <w:rFonts w:cs="Arial"/>
        </w:rPr>
        <w:t>Request for Information</w:t>
      </w:r>
      <w:bookmarkEnd w:id="455"/>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6" w:name="_9kR3WTr5B86CG"/>
      <w:bookmarkStart w:id="457" w:name="_9kR3WTr5B86DI"/>
      <w:r w:rsidRPr="00274115">
        <w:rPr>
          <w:rFonts w:cs="Arial"/>
        </w:rPr>
        <w:t>(</w:t>
      </w:r>
      <w:bookmarkEnd w:id="456"/>
      <w:bookmarkEnd w:id="457"/>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58" w:name="_9kMI6M6ZWu59978AdOuC4mj0"/>
      <w:r w:rsidRPr="00274115">
        <w:rPr>
          <w:rFonts w:cs="Arial"/>
        </w:rPr>
        <w:t>Services</w:t>
      </w:r>
      <w:bookmarkEnd w:id="458"/>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59"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59"/>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0" w:name="_9kMJI5YVt4886AKaMqs54ow517"/>
      <w:r w:rsidRPr="00274115">
        <w:rPr>
          <w:rFonts w:cs="Arial"/>
        </w:rPr>
        <w:t>Information</w:t>
      </w:r>
      <w:bookmarkEnd w:id="460"/>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1" w:name="_9kMKJ5YVt4886AKaMqs54ow517"/>
      <w:r w:rsidR="00B767A7" w:rsidRPr="00274115">
        <w:rPr>
          <w:rFonts w:cs="Arial"/>
        </w:rPr>
        <w:t>Information</w:t>
      </w:r>
      <w:bookmarkEnd w:id="461"/>
      <w:r w:rsidR="00B767A7" w:rsidRPr="00274115">
        <w:rPr>
          <w:rFonts w:cs="Arial"/>
        </w:rPr>
        <w:t xml:space="preserve"> as being </w:t>
      </w:r>
      <w:bookmarkStart w:id="462" w:name="_9kMHG5YVt4886BDMHyxqwvnmq2GyZ1GCEFIFdhB"/>
      <w:r w:rsidRPr="00274115">
        <w:rPr>
          <w:rFonts w:cs="Arial"/>
        </w:rPr>
        <w:t>Commercially Sensitive Information</w:t>
      </w:r>
      <w:bookmarkEnd w:id="462"/>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3" w:name="_9kMLK5YVt4886AKaMqs54ow517"/>
      <w:r w:rsidR="00CF2E5F" w:rsidRPr="00274115">
        <w:rPr>
          <w:rFonts w:cs="Arial"/>
        </w:rPr>
        <w:t>Information</w:t>
      </w:r>
      <w:bookmarkEnd w:id="463"/>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4" w:name="_9kMIH5YVt4886BDMHyxqwvnmq2GyZ1GCEFIFdhB"/>
      <w:r w:rsidR="00B767A7" w:rsidRPr="00274115">
        <w:rPr>
          <w:rFonts w:cs="Arial"/>
        </w:rPr>
        <w:t>Commercially Sensitive Information</w:t>
      </w:r>
      <w:bookmarkEnd w:id="464"/>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5" w:name="_Ref445038756"/>
      <w:bookmarkStart w:id="466" w:name="_9kR3WTrAG87B9Zvgw3z5kJIUm341JJMDxDKGM"/>
      <w:bookmarkStart w:id="467" w:name="_Ref_ContractCompanion_9kb9Ur36A"/>
      <w:bookmarkStart w:id="468" w:name="_Ref_ContractCompanion_9kb9Ur36C"/>
      <w:bookmarkStart w:id="469" w:name="_Toc53670771"/>
      <w:bookmarkStart w:id="470" w:name="_Ref445037634"/>
      <w:r w:rsidRPr="00274115">
        <w:rPr>
          <w:rFonts w:cs="Arial"/>
        </w:rPr>
        <w:t>DATA PROTECTION</w:t>
      </w:r>
      <w:bookmarkEnd w:id="465"/>
      <w:bookmarkEnd w:id="466"/>
      <w:bookmarkEnd w:id="467"/>
      <w:bookmarkEnd w:id="468"/>
      <w:bookmarkEnd w:id="469"/>
    </w:p>
    <w:p w14:paraId="3C1415EC" w14:textId="188C268D" w:rsidR="003F47BE" w:rsidRPr="00274115" w:rsidRDefault="003F47BE" w:rsidP="00EE4EB7">
      <w:pPr>
        <w:pStyle w:val="General2"/>
        <w:spacing w:line="360" w:lineRule="auto"/>
        <w:rPr>
          <w:rFonts w:cs="Arial"/>
        </w:rPr>
      </w:pPr>
      <w:bookmarkStart w:id="471"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2" w:name="_9kMNEP6ZWu5DDAHOYOqmr2D96QH54s124K"/>
      <w:r w:rsidRPr="00274115">
        <w:rPr>
          <w:rFonts w:cs="Arial"/>
        </w:rPr>
        <w:t>Framework Agreement</w:t>
      </w:r>
      <w:bookmarkEnd w:id="472"/>
      <w:r w:rsidRPr="00274115">
        <w:rPr>
          <w:rFonts w:cs="Arial"/>
        </w:rPr>
        <w:t xml:space="preserve"> dictates the classification of each Party and shall be stated in </w:t>
      </w:r>
      <w:r w:rsidR="00856078" w:rsidRPr="00274115">
        <w:rPr>
          <w:rFonts w:cs="Arial"/>
          <w:b/>
        </w:rPr>
        <w:t>Schedule 12 (</w:t>
      </w:r>
      <w:bookmarkStart w:id="473" w:name="_9kR3WTr19A7HOfV1nevA1xwzy1GEAxw0q78q48z"/>
      <w:r w:rsidR="00856078" w:rsidRPr="00274115">
        <w:rPr>
          <w:rFonts w:cs="Arial"/>
          <w:b/>
        </w:rPr>
        <w:t>Processing, personal data and data subjects</w:t>
      </w:r>
      <w:bookmarkEnd w:id="473"/>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1"/>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4" w:name="_9kMO6G6ZWu5DDAHOYOqmr2D96QH54s124K"/>
      <w:r w:rsidRPr="00274115">
        <w:rPr>
          <w:rFonts w:cs="Arial"/>
        </w:rPr>
        <w:t>Framework Agreement</w:t>
      </w:r>
      <w:bookmarkEnd w:id="474"/>
      <w:r w:rsidRPr="00274115">
        <w:rPr>
          <w:rFonts w:cs="Arial"/>
        </w:rPr>
        <w:t xml:space="preserve">, the Parties shall implement clauses that are necessary to comply with GDPR </w:t>
      </w:r>
      <w:bookmarkStart w:id="475" w:name="_9kR3WTr2CC7ECHG6yimp7N"/>
      <w:r w:rsidRPr="00274115">
        <w:rPr>
          <w:rFonts w:cs="Arial"/>
        </w:rPr>
        <w:t>Article 26</w:t>
      </w:r>
      <w:bookmarkEnd w:id="475"/>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6" w:name="_Ref_ContractCompanion_9kb9Ur354"/>
      <w:bookmarkStart w:id="477"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6"/>
      <w:bookmarkEnd w:id="477"/>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78"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78"/>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79" w:name="_Ref_ContractCompanion_9kb9Ur357"/>
      <w:bookmarkStart w:id="480" w:name="_9kR3WTrAG879DFAFjSkTKtD5r2H7qv7ys9ACOLK"/>
      <w:r w:rsidRPr="00274115">
        <w:rPr>
          <w:rFonts w:cs="Arial"/>
        </w:rPr>
        <w:t xml:space="preserve">The Parties shall be responsible for their own compliance with </w:t>
      </w:r>
      <w:bookmarkStart w:id="481" w:name="_9kR3WTr2CC7EDIG6yimpxLK"/>
      <w:r w:rsidRPr="00274115">
        <w:rPr>
          <w:rFonts w:cs="Arial"/>
        </w:rPr>
        <w:t>Articles 13</w:t>
      </w:r>
      <w:bookmarkEnd w:id="481"/>
      <w:r w:rsidRPr="00274115">
        <w:rPr>
          <w:rFonts w:cs="Arial"/>
        </w:rPr>
        <w:t xml:space="preserve"> and </w:t>
      </w:r>
      <w:bookmarkStart w:id="482" w:name="_9kR3WTr2CC7EEAD"/>
      <w:r w:rsidRPr="00274115">
        <w:rPr>
          <w:rFonts w:cs="Arial"/>
        </w:rPr>
        <w:t>14</w:t>
      </w:r>
      <w:bookmarkEnd w:id="482"/>
      <w:r w:rsidRPr="00274115">
        <w:rPr>
          <w:rFonts w:cs="Arial"/>
        </w:rPr>
        <w:t xml:space="preserve"> GDPR in respect of the processing of Personal Data for the purposes of this </w:t>
      </w:r>
      <w:bookmarkStart w:id="483" w:name="_9kMO7H6ZWu5DDAHOYOqmr2D96QH54s124K"/>
      <w:r w:rsidRPr="00274115">
        <w:rPr>
          <w:rFonts w:cs="Arial"/>
        </w:rPr>
        <w:t>Framework Agreement</w:t>
      </w:r>
      <w:bookmarkEnd w:id="483"/>
      <w:r w:rsidRPr="00274115">
        <w:rPr>
          <w:rFonts w:cs="Arial"/>
        </w:rPr>
        <w:t>.</w:t>
      </w:r>
      <w:bookmarkEnd w:id="479"/>
      <w:bookmarkEnd w:id="480"/>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4" w:name="_9kMO8I6ZWu5DDAHOYOqmr2D96QH54s124K"/>
      <w:r w:rsidRPr="00274115">
        <w:rPr>
          <w:rFonts w:cs="Arial"/>
        </w:rPr>
        <w:t>Framework Agreement</w:t>
      </w:r>
      <w:bookmarkEnd w:id="484"/>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5" w:name="_Ref_ContractCompanion_9kb9Ur35A"/>
      <w:bookmarkStart w:id="486"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87" w:name="_9kR3WTr2CC7EFKG6yimp8K"/>
      <w:r w:rsidRPr="00274115">
        <w:rPr>
          <w:rFonts w:cs="Arial"/>
        </w:rPr>
        <w:t>Article 32</w:t>
      </w:r>
      <w:bookmarkEnd w:id="487"/>
      <w:r w:rsidRPr="00274115">
        <w:rPr>
          <w:rFonts w:cs="Arial"/>
        </w:rPr>
        <w:t xml:space="preserve"> of the GDPR.</w:t>
      </w:r>
      <w:bookmarkEnd w:id="485"/>
      <w:bookmarkEnd w:id="486"/>
    </w:p>
    <w:p w14:paraId="361DC3C4" w14:textId="77777777" w:rsidR="003F47BE" w:rsidRPr="00274115" w:rsidRDefault="003F47BE" w:rsidP="00EE4EB7">
      <w:pPr>
        <w:pStyle w:val="General2"/>
        <w:spacing w:line="360" w:lineRule="auto"/>
        <w:rPr>
          <w:rFonts w:cs="Arial"/>
        </w:rPr>
      </w:pPr>
      <w:bookmarkStart w:id="488" w:name="_Ref_ContractCompanion_9kb9Ur347"/>
      <w:bookmarkStart w:id="489" w:name="_9kR3WTrAG878DGAITrIrBJGAAwn4JA65ibAPNJ6"/>
      <w:r w:rsidRPr="00274115">
        <w:rPr>
          <w:rFonts w:cs="Arial"/>
        </w:rPr>
        <w:lastRenderedPageBreak/>
        <w:t xml:space="preserve">A Party processing Personal Data for the purposes of this </w:t>
      </w:r>
      <w:bookmarkStart w:id="490" w:name="_9kMO9J6ZWu5DDAHOYOqmr2D96QH54s124K"/>
      <w:r w:rsidRPr="00274115">
        <w:rPr>
          <w:rFonts w:cs="Arial"/>
        </w:rPr>
        <w:t>Framework Agreement</w:t>
      </w:r>
      <w:bookmarkEnd w:id="490"/>
      <w:r w:rsidRPr="00274115">
        <w:rPr>
          <w:rFonts w:cs="Arial"/>
        </w:rPr>
        <w:t xml:space="preserve"> shall maintain a record of its processing activities in accordance with Article 30 GDPR and shall make the record available to the other Party upon reasonable request.</w:t>
      </w:r>
      <w:bookmarkEnd w:id="488"/>
      <w:bookmarkEnd w:id="489"/>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1" w:name="_9kMOAK6ZWu5DDAHOYOqmr2D96QH54s124K"/>
      <w:r w:rsidRPr="00274115">
        <w:rPr>
          <w:rFonts w:cs="Arial"/>
        </w:rPr>
        <w:t>Framework Agreement</w:t>
      </w:r>
      <w:bookmarkEnd w:id="491"/>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2" w:name="_9kMLK5YVt8958EH"/>
      <w:bookmarkStart w:id="493" w:name="_9kMLK5YVt8958EL"/>
      <w:bookmarkStart w:id="494" w:name="_9kMLK5YVt8958FI"/>
      <w:r w:rsidRPr="00274115">
        <w:rPr>
          <w:rFonts w:cs="Arial"/>
        </w:rPr>
        <w:t>party's</w:t>
      </w:r>
      <w:bookmarkEnd w:id="492"/>
      <w:bookmarkEnd w:id="493"/>
      <w:bookmarkEnd w:id="494"/>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5" w:name="_9kMOBL6ZWu5DDAHOYOqmr2D96QH54s124K"/>
      <w:r w:rsidRPr="00274115">
        <w:rPr>
          <w:rFonts w:cs="Arial"/>
        </w:rPr>
        <w:t>Framework Agreement</w:t>
      </w:r>
      <w:bookmarkEnd w:id="495"/>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6" w:name="_9kR3WTr266896K2pq9Lvfem"/>
      <w:r w:rsidR="004A4411" w:rsidRPr="00274115">
        <w:rPr>
          <w:rFonts w:cs="Arial"/>
        </w:rPr>
        <w:t>Personal</w:t>
      </w:r>
      <w:r w:rsidRPr="00274115">
        <w:rPr>
          <w:rFonts w:cs="Arial"/>
        </w:rPr>
        <w:t xml:space="preserve"> Da</w:t>
      </w:r>
      <w:bookmarkEnd w:id="496"/>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497" w:name="_9kMML5YVt8958EH"/>
      <w:bookmarkStart w:id="498" w:name="_9kMML5YVt8958EL"/>
      <w:bookmarkStart w:id="499" w:name="_9kMML5YVt8958FI"/>
      <w:r w:rsidRPr="00274115">
        <w:rPr>
          <w:rFonts w:cs="Arial"/>
        </w:rPr>
        <w:t>Party's</w:t>
      </w:r>
      <w:bookmarkEnd w:id="497"/>
      <w:bookmarkEnd w:id="498"/>
      <w:bookmarkEnd w:id="499"/>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0" w:name="_Ref53657675"/>
      <w:r w:rsidRPr="00274115">
        <w:rPr>
          <w:rFonts w:cs="Arial"/>
        </w:rPr>
        <w:t xml:space="preserve">Personal Data provided by one Party to the other Party may be used exclusively to exercise rights and obligations under this </w:t>
      </w:r>
      <w:bookmarkStart w:id="501" w:name="_9kMOCM6ZWu5DDAHOYOqmr2D96QH54s124K"/>
      <w:r w:rsidRPr="00274115">
        <w:rPr>
          <w:rFonts w:cs="Arial"/>
        </w:rPr>
        <w:t>Framework Agreement</w:t>
      </w:r>
      <w:bookmarkEnd w:id="501"/>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0"/>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2" w:name="_9kMODN6ZWu5DDAHOYOqmr2D96QH54s124K"/>
      <w:r w:rsidRPr="00274115">
        <w:rPr>
          <w:rFonts w:cs="Arial"/>
        </w:rPr>
        <w:t>Framework Agreement</w:t>
      </w:r>
      <w:bookmarkEnd w:id="502"/>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3" w:name="_9kR3WTrAG8787AAAGmWlwx04qZQzJBx88vCDCLD"/>
      <w:bookmarkStart w:id="504"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3"/>
      <w:r w:rsidRPr="00274115">
        <w:rPr>
          <w:rFonts w:cs="Arial"/>
          <w:bdr w:val="none" w:sz="0" w:space="0" w:color="auto" w:frame="1"/>
        </w:rPr>
        <w:t xml:space="preserve"> </w:t>
      </w:r>
      <w:bookmarkStart w:id="505" w:name="_9kMHG5YVtCIA9A9CCCIoYnyz26sbS1LDzAAxEFE"/>
      <w:r w:rsidRPr="00274115">
        <w:rPr>
          <w:rFonts w:cs="Arial"/>
          <w:b/>
          <w:bdr w:val="none" w:sz="0" w:space="0" w:color="auto" w:frame="1"/>
        </w:rPr>
        <w:t xml:space="preserve">clauses </w:t>
      </w:r>
      <w:bookmarkEnd w:id="505"/>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6"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07" w:name="_9kMHG5YVt3BC9JQhX3pgxC3zy103IGCzy2s9As6"/>
      <w:r w:rsidR="00856078" w:rsidRPr="00274115">
        <w:rPr>
          <w:rFonts w:cs="Arial"/>
          <w:b/>
        </w:rPr>
        <w:t>Processing, personal data and data subjects</w:t>
      </w:r>
      <w:bookmarkEnd w:id="507"/>
      <w:r w:rsidR="00856078" w:rsidRPr="00274115">
        <w:rPr>
          <w:rFonts w:cs="Arial"/>
          <w:b/>
        </w:rPr>
        <w:t>)</w:t>
      </w:r>
      <w:r w:rsidRPr="00274115">
        <w:rPr>
          <w:rFonts w:cs="Arial"/>
          <w:bdr w:val="none" w:sz="0" w:space="0" w:color="auto" w:frame="1"/>
        </w:rPr>
        <w:t>.</w:t>
      </w:r>
      <w:bookmarkEnd w:id="506"/>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4"/>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08" w:name="_9kMOEO6ZWu5DDAHOYOqmr2D96QH54s124K"/>
      <w:r w:rsidRPr="00274115">
        <w:rPr>
          <w:rFonts w:cs="Arial"/>
        </w:rPr>
        <w:t>Framework Agreement</w:t>
      </w:r>
      <w:bookmarkEnd w:id="508"/>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09" w:name="_9kMIH5YVt3BC9JQhX3pgxC3zy103IGCzy2s9As6"/>
      <w:r w:rsidR="00856078" w:rsidRPr="00274115">
        <w:rPr>
          <w:rFonts w:cs="Arial"/>
          <w:b/>
        </w:rPr>
        <w:t>Processing, personal data and data subjects</w:t>
      </w:r>
      <w:bookmarkEnd w:id="509"/>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0" w:name="_9kR3WTr5DA6AB"/>
      <w:r w:rsidRPr="00274115">
        <w:rPr>
          <w:rFonts w:cs="Arial"/>
        </w:rPr>
        <w:t>,</w:t>
      </w:r>
      <w:bookmarkEnd w:id="510"/>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1" w:name="_9kMOFP6ZWu5DDAHOYOqmr2D96QH54s124K"/>
      <w:r w:rsidRPr="00274115">
        <w:rPr>
          <w:rFonts w:cs="Arial"/>
        </w:rPr>
        <w:t>Framework Agreement</w:t>
      </w:r>
      <w:bookmarkEnd w:id="511"/>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JI5YVt3BC9JQhX3pgxC3zy103IGCzy2s9As6"/>
      <w:r w:rsidR="00856078" w:rsidRPr="00274115">
        <w:rPr>
          <w:rFonts w:cs="Arial"/>
          <w:b/>
        </w:rPr>
        <w:t>Processing, personal data and data subjects</w:t>
      </w:r>
      <w:bookmarkEnd w:id="512"/>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3" w:name="_Toc53670772"/>
      <w:r w:rsidRPr="00274115">
        <w:rPr>
          <w:rFonts w:cs="Arial"/>
        </w:rPr>
        <w:t>are aware of and comply with the Contractor’s duties under this clause;</w:t>
      </w:r>
      <w:bookmarkEnd w:id="513"/>
    </w:p>
    <w:p w14:paraId="3C401844" w14:textId="5B51DB37" w:rsidR="003F47BE" w:rsidRPr="00274115" w:rsidRDefault="003F47BE" w:rsidP="00EE4EB7">
      <w:pPr>
        <w:pStyle w:val="General5"/>
        <w:spacing w:line="360" w:lineRule="auto"/>
        <w:rPr>
          <w:rFonts w:cs="Arial"/>
        </w:rPr>
      </w:pPr>
      <w:bookmarkStart w:id="514" w:name="_Toc53670773"/>
      <w:r w:rsidRPr="00274115">
        <w:rPr>
          <w:rFonts w:cs="Arial"/>
        </w:rPr>
        <w:t xml:space="preserve">are subject to appropriate confidentiality undertakings with the Contractor or any </w:t>
      </w:r>
      <w:bookmarkStart w:id="515" w:name="_9kR3WTr266897abrn44qhyDAA"/>
      <w:bookmarkStart w:id="516" w:name="_9kR3WTr2668A7Zbrn44qhyDAA"/>
      <w:r w:rsidRPr="00274115">
        <w:rPr>
          <w:rFonts w:cs="Arial"/>
        </w:rPr>
        <w:t>Sub-processor</w:t>
      </w:r>
      <w:bookmarkEnd w:id="515"/>
      <w:bookmarkEnd w:id="516"/>
      <w:r w:rsidRPr="00274115">
        <w:rPr>
          <w:rFonts w:cs="Arial"/>
        </w:rPr>
        <w:t>;</w:t>
      </w:r>
      <w:bookmarkEnd w:id="514"/>
    </w:p>
    <w:p w14:paraId="01EFCCF6" w14:textId="67A78DB4" w:rsidR="003F47BE" w:rsidRPr="00274115" w:rsidRDefault="003F47BE" w:rsidP="00EE4EB7">
      <w:pPr>
        <w:pStyle w:val="General5"/>
        <w:spacing w:line="360" w:lineRule="auto"/>
        <w:rPr>
          <w:rFonts w:cs="Arial"/>
        </w:rPr>
      </w:pPr>
      <w:bookmarkStart w:id="517"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18" w:name="_9kMP7G6ZWu5DDAHOYOqmr2D96QH54s124K"/>
      <w:r w:rsidRPr="00274115">
        <w:rPr>
          <w:rFonts w:cs="Arial"/>
        </w:rPr>
        <w:t>Framework Agreement</w:t>
      </w:r>
      <w:bookmarkEnd w:id="518"/>
      <w:r w:rsidRPr="00274115">
        <w:rPr>
          <w:rFonts w:cs="Arial"/>
        </w:rPr>
        <w:t>; and</w:t>
      </w:r>
      <w:bookmarkEnd w:id="517"/>
    </w:p>
    <w:p w14:paraId="045F660B" w14:textId="77777777" w:rsidR="00CF4E4C" w:rsidRDefault="003F47BE" w:rsidP="00665FCB">
      <w:pPr>
        <w:pStyle w:val="General5"/>
        <w:spacing w:line="360" w:lineRule="auto"/>
        <w:rPr>
          <w:rFonts w:cs="Arial"/>
        </w:rPr>
      </w:pPr>
      <w:bookmarkStart w:id="519" w:name="_Toc53670775"/>
      <w:r w:rsidRPr="00274115">
        <w:rPr>
          <w:rFonts w:cs="Arial"/>
        </w:rPr>
        <w:t>have undergone adequate training in the use, care, protection and handling of Personal Data; and</w:t>
      </w:r>
      <w:bookmarkEnd w:id="519"/>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0" w:name="_9kMP8H6ZWu5DDAHOYOqmr2D96QH54s124K"/>
      <w:r w:rsidRPr="00274115">
        <w:rPr>
          <w:rFonts w:cs="Arial"/>
        </w:rPr>
        <w:t>Framework Agreement</w:t>
      </w:r>
      <w:bookmarkEnd w:id="520"/>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1" w:name="_Ref54523494"/>
      <w:r w:rsidRPr="00274115">
        <w:rPr>
          <w:rFonts w:cs="Arial"/>
        </w:rPr>
        <w:t xml:space="preserve">Subject to </w:t>
      </w:r>
      <w:bookmarkStart w:id="522" w:name="_9kMHG5YVtCIA9AFICKVtKtDLICCyp6LC87kdCRP"/>
      <w:r w:rsidRPr="00274115">
        <w:rPr>
          <w:rFonts w:cs="Arial"/>
          <w:b/>
        </w:rPr>
        <w:t xml:space="preserve">clause </w:t>
      </w:r>
      <w:bookmarkEnd w:id="522"/>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3" w:name="_9kMP9I6ZWu5DDAHOYOqmr2D96QH54s124K"/>
      <w:r w:rsidRPr="00274115">
        <w:rPr>
          <w:rFonts w:cs="Arial"/>
        </w:rPr>
        <w:t>Framework Agreement</w:t>
      </w:r>
      <w:bookmarkEnd w:id="523"/>
      <w:r w:rsidRPr="00274115">
        <w:rPr>
          <w:rFonts w:cs="Arial"/>
        </w:rPr>
        <w:t>, it:</w:t>
      </w:r>
      <w:bookmarkEnd w:id="521"/>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4" w:name="_9kR3WTr5DA6ACZEn7FF"/>
      <w:bookmarkStart w:id="525" w:name="_9kMNM5YVt8958EH"/>
      <w:bookmarkStart w:id="526" w:name="_9kMNM5YVt8958EL"/>
      <w:bookmarkStart w:id="527" w:name="_9kMNM5YVt8958FI"/>
      <w:r w:rsidRPr="00274115">
        <w:rPr>
          <w:rFonts w:cs="Arial"/>
        </w:rPr>
        <w:t>Party's</w:t>
      </w:r>
      <w:bookmarkEnd w:id="524"/>
      <w:bookmarkEnd w:id="525"/>
      <w:bookmarkEnd w:id="526"/>
      <w:bookmarkEnd w:id="527"/>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28" w:name="_9kMHG5YVtCIA9BIKCJnNluyxt1DFxmp2LLLSH3F"/>
      <w:r w:rsidRPr="00274115">
        <w:rPr>
          <w:rFonts w:cs="Arial"/>
          <w:b/>
        </w:rPr>
        <w:t xml:space="preserve">clause </w:t>
      </w:r>
      <w:bookmarkEnd w:id="528"/>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29" w:name="_9kMON5YVt8958EH"/>
      <w:bookmarkStart w:id="530" w:name="_9kMON5YVt8958EL"/>
      <w:bookmarkStart w:id="531" w:name="_9kMON5YVt8958FI"/>
      <w:r w:rsidRPr="00274115">
        <w:rPr>
          <w:rFonts w:cs="Arial"/>
        </w:rPr>
        <w:t>Party's</w:t>
      </w:r>
      <w:bookmarkEnd w:id="529"/>
      <w:bookmarkEnd w:id="530"/>
      <w:bookmarkEnd w:id="531"/>
      <w:r w:rsidRPr="00274115">
        <w:rPr>
          <w:rFonts w:cs="Arial"/>
        </w:rPr>
        <w:t xml:space="preserve"> obligations under Data Protection Legislation in relation to any Personal Data processed in connection with its obligations under this </w:t>
      </w:r>
      <w:bookmarkStart w:id="532" w:name="_9kMPAJ6ZWu5DDAHOYOqmr2D96QH54s124K"/>
      <w:r w:rsidRPr="00274115">
        <w:rPr>
          <w:rFonts w:cs="Arial"/>
        </w:rPr>
        <w:t>Framework Agreement</w:t>
      </w:r>
      <w:bookmarkEnd w:id="532"/>
      <w:r w:rsidRPr="00274115">
        <w:rPr>
          <w:rFonts w:cs="Arial"/>
        </w:rPr>
        <w:t xml:space="preserve"> and any complaint, communication or request made under </w:t>
      </w:r>
      <w:bookmarkStart w:id="533"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3"/>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4" w:name="_9kMPO5YVt8958EH"/>
      <w:bookmarkStart w:id="535" w:name="_9kMPO5YVt8958EL"/>
      <w:bookmarkStart w:id="536" w:name="_9kMPO5YVt8958FI"/>
      <w:r w:rsidRPr="00274115">
        <w:rPr>
          <w:rFonts w:cs="Arial"/>
        </w:rPr>
        <w:t>Commissioner's</w:t>
      </w:r>
      <w:bookmarkEnd w:id="534"/>
      <w:bookmarkEnd w:id="535"/>
      <w:bookmarkEnd w:id="536"/>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37"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37"/>
      <w:r w:rsidR="008620A4" w:rsidRPr="00274115">
        <w:rPr>
          <w:rFonts w:cs="Arial"/>
          <w:b/>
        </w:rPr>
        <w:t xml:space="preserve"> (</w:t>
      </w:r>
      <w:bookmarkStart w:id="538" w:name="_9kR3WTr19A898M2pqNZ58zjz628"/>
      <w:bookmarkStart w:id="539" w:name="_9kR3WTr19A8A8L2pqNZ58zjz628"/>
      <w:r w:rsidR="008620A4" w:rsidRPr="00274115">
        <w:rPr>
          <w:rFonts w:cs="Arial"/>
          <w:b/>
        </w:rPr>
        <w:t>Data Protection</w:t>
      </w:r>
      <w:bookmarkEnd w:id="538"/>
      <w:bookmarkEnd w:id="539"/>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0" w:name="_9kR3WTr5DA6ADnXpuit50oz"/>
      <w:r w:rsidRPr="00274115">
        <w:rPr>
          <w:rFonts w:cs="Arial"/>
        </w:rPr>
        <w:t>categories</w:t>
      </w:r>
      <w:bookmarkEnd w:id="540"/>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1" w:name="_9kMHG5YVt488AB9cdtp66sj0FCC"/>
      <w:bookmarkStart w:id="542" w:name="_9kMHG5YVt488AC9bdtp66sj0FCC"/>
      <w:r w:rsidRPr="00274115">
        <w:rPr>
          <w:rFonts w:cs="Arial"/>
        </w:rPr>
        <w:t>Sub-processor</w:t>
      </w:r>
      <w:bookmarkEnd w:id="541"/>
      <w:bookmarkEnd w:id="542"/>
      <w:r w:rsidRPr="00274115">
        <w:rPr>
          <w:rFonts w:cs="Arial"/>
        </w:rPr>
        <w:t xml:space="preserve"> to process any Personal Data related to this </w:t>
      </w:r>
      <w:bookmarkStart w:id="543" w:name="_9kMPBK6ZWu5DDAHOYOqmr2D96QH54s124K"/>
      <w:r w:rsidRPr="00274115">
        <w:rPr>
          <w:rFonts w:cs="Arial"/>
        </w:rPr>
        <w:t>Framework Agreement</w:t>
      </w:r>
      <w:bookmarkEnd w:id="543"/>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4" w:name="_9kMIH5YVt488AB9cdtp66sj0FCC"/>
      <w:bookmarkStart w:id="545" w:name="_9kMIH5YVt488AC9bdtp66sj0FCC"/>
      <w:r w:rsidRPr="00274115">
        <w:rPr>
          <w:rFonts w:cs="Arial"/>
        </w:rPr>
        <w:t>Sub-processor</w:t>
      </w:r>
      <w:bookmarkEnd w:id="544"/>
      <w:bookmarkEnd w:id="545"/>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6" w:name="_9kMJI5YVt488AB9cdtp66sj0FCC"/>
      <w:bookmarkStart w:id="547" w:name="_9kMJI5YVt488AC9bdtp66sj0FCC"/>
      <w:r w:rsidRPr="00274115">
        <w:rPr>
          <w:rFonts w:cs="Arial"/>
        </w:rPr>
        <w:t>Sub-processor</w:t>
      </w:r>
      <w:bookmarkEnd w:id="546"/>
      <w:bookmarkEnd w:id="547"/>
      <w:r w:rsidRPr="00274115">
        <w:rPr>
          <w:rFonts w:cs="Arial"/>
        </w:rPr>
        <w:t xml:space="preserve"> which give effect to the terms set out in this </w:t>
      </w:r>
      <w:bookmarkStart w:id="548"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8"/>
      <w:r w:rsidR="008620A4" w:rsidRPr="00274115">
        <w:rPr>
          <w:rFonts w:cs="Arial"/>
          <w:b/>
        </w:rPr>
        <w:t xml:space="preserve"> (</w:t>
      </w:r>
      <w:bookmarkStart w:id="549" w:name="_9kMHG5YVt3BCABAO4rsPb7A1l184A"/>
      <w:bookmarkStart w:id="550" w:name="_9kMHG5YVt3BCACAN4rsPb7A1l184A"/>
      <w:r w:rsidR="008620A4" w:rsidRPr="00274115">
        <w:rPr>
          <w:rFonts w:cs="Arial"/>
          <w:b/>
        </w:rPr>
        <w:t>Data Protection</w:t>
      </w:r>
      <w:bookmarkEnd w:id="549"/>
      <w:bookmarkEnd w:id="550"/>
      <w:r w:rsidR="008620A4" w:rsidRPr="00274115">
        <w:rPr>
          <w:rFonts w:cs="Arial"/>
          <w:b/>
        </w:rPr>
        <w:t>)</w:t>
      </w:r>
      <w:r w:rsidRPr="00274115">
        <w:rPr>
          <w:rFonts w:cs="Arial"/>
        </w:rPr>
        <w:t xml:space="preserve"> such that they apply to the </w:t>
      </w:r>
      <w:bookmarkStart w:id="551" w:name="_9kMKJ5YVt488AB9cdtp66sj0FCC"/>
      <w:bookmarkStart w:id="552" w:name="_9kMKJ5YVt488AC9bdtp66sj0FCC"/>
      <w:r w:rsidRPr="00274115">
        <w:rPr>
          <w:rFonts w:cs="Arial"/>
        </w:rPr>
        <w:t>Sub-processor</w:t>
      </w:r>
      <w:bookmarkEnd w:id="551"/>
      <w:bookmarkEnd w:id="552"/>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3" w:name="_9kMLK5YVt488AB9cdtp66sj0FCC"/>
      <w:bookmarkStart w:id="554" w:name="_9kMLK5YVt488AC9bdtp66sj0FCC"/>
      <w:r w:rsidRPr="00274115">
        <w:rPr>
          <w:rFonts w:cs="Arial"/>
        </w:rPr>
        <w:t>Sub-processor</w:t>
      </w:r>
      <w:bookmarkEnd w:id="553"/>
      <w:bookmarkEnd w:id="554"/>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5" w:name="_9kMML5YVt488AB9cdtp66sj0FCC"/>
      <w:bookmarkStart w:id="556" w:name="_9kMML5YVt488AC9bdtp66sj0FCC"/>
      <w:r w:rsidRPr="00274115">
        <w:rPr>
          <w:rFonts w:cs="Arial"/>
        </w:rPr>
        <w:t>Sub-processors</w:t>
      </w:r>
      <w:bookmarkEnd w:id="555"/>
      <w:bookmarkEnd w:id="556"/>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57" w:name="_9kMPCL6ZWu5DDAHOYOqmr2D96QH54s124K"/>
      <w:r w:rsidRPr="00274115">
        <w:rPr>
          <w:rFonts w:cs="Arial"/>
          <w:shd w:val="clear" w:color="auto" w:fill="FFFFFF"/>
        </w:rPr>
        <w:t>Framework Agreement</w:t>
      </w:r>
      <w:bookmarkEnd w:id="557"/>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58" w:name="_9kR3WTrAG878ADABJlTlULuE6s30p76uALM916x"/>
      <w:bookmarkStart w:id="559" w:name="_Ref53657626"/>
      <w:bookmarkStart w:id="560" w:name="_Ref_ContractCompanion_9kb9Ur344"/>
      <w:r w:rsidRPr="00274115">
        <w:rPr>
          <w:rFonts w:cs="Arial"/>
        </w:rPr>
        <w:t>The Parties agree to take account of any non-mandatory guidance issued by the Information Commissioner’s Office.</w:t>
      </w:r>
      <w:bookmarkEnd w:id="558"/>
      <w:r w:rsidRPr="00274115">
        <w:rPr>
          <w:rFonts w:cs="Arial"/>
        </w:rPr>
        <w:t xml:space="preserve"> DfE may on not less than 30 Business Days’ notice to the Contractor amend this </w:t>
      </w:r>
      <w:bookmarkStart w:id="561" w:name="_9kMPEN6ZWu5DDAHOYOqmr2D96QH54s124K"/>
      <w:r w:rsidRPr="00274115">
        <w:rPr>
          <w:rFonts w:cs="Arial"/>
        </w:rPr>
        <w:t>Framework Agreement</w:t>
      </w:r>
      <w:bookmarkEnd w:id="561"/>
      <w:r w:rsidRPr="00274115">
        <w:rPr>
          <w:rFonts w:cs="Arial"/>
        </w:rPr>
        <w:t xml:space="preserve"> to ensure that it complies with any guidance issued by the </w:t>
      </w:r>
      <w:bookmarkStart w:id="562" w:name="_9kR3WTr266899SKoq32mu3z5UQ763ALC9F6BQyg"/>
      <w:bookmarkStart w:id="563" w:name="_9kR3WTr2668A9RKoq32mu3z5UQ763ALC9F6BQyg"/>
      <w:r w:rsidRPr="00274115">
        <w:rPr>
          <w:rFonts w:cs="Arial"/>
        </w:rPr>
        <w:t>Information Commissioner’s Officer</w:t>
      </w:r>
      <w:bookmarkEnd w:id="562"/>
      <w:bookmarkEnd w:id="563"/>
      <w:r w:rsidRPr="00274115">
        <w:rPr>
          <w:rFonts w:cs="Arial"/>
        </w:rPr>
        <w:t>.</w:t>
      </w:r>
      <w:bookmarkEnd w:id="559"/>
      <w:r w:rsidRPr="00274115">
        <w:rPr>
          <w:rFonts w:cs="Arial"/>
        </w:rPr>
        <w:t xml:space="preserve"> </w:t>
      </w:r>
      <w:bookmarkEnd w:id="560"/>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4" w:name="_9kMIH5YVt3BCABAO4rsPb7A1l184A"/>
      <w:bookmarkStart w:id="565" w:name="_9kMIH5YVt3BCACAN4rsPb7A1l184A"/>
      <w:r w:rsidR="008620A4" w:rsidRPr="00274115">
        <w:rPr>
          <w:rFonts w:cs="Arial"/>
          <w:b/>
        </w:rPr>
        <w:t>Data Protection</w:t>
      </w:r>
      <w:bookmarkEnd w:id="564"/>
      <w:bookmarkEnd w:id="565"/>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6" w:name="_Ref4081319"/>
      <w:bookmarkStart w:id="567" w:name="_Toc53670776"/>
      <w:r w:rsidRPr="00274115">
        <w:rPr>
          <w:rFonts w:cs="Arial"/>
        </w:rPr>
        <w:t>LIABILITY</w:t>
      </w:r>
      <w:bookmarkEnd w:id="566"/>
      <w:bookmarkEnd w:id="567"/>
    </w:p>
    <w:p w14:paraId="06F22498" w14:textId="77777777" w:rsidR="007C74E0" w:rsidRPr="00274115" w:rsidRDefault="007C74E0" w:rsidP="00EE4EB7">
      <w:pPr>
        <w:pStyle w:val="General2"/>
        <w:keepNext/>
        <w:spacing w:line="360" w:lineRule="auto"/>
        <w:rPr>
          <w:rFonts w:cs="Arial"/>
        </w:rPr>
      </w:pPr>
      <w:bookmarkStart w:id="568" w:name="_Ref4081334"/>
      <w:r w:rsidRPr="00274115">
        <w:rPr>
          <w:rFonts w:cs="Arial"/>
        </w:rPr>
        <w:t>Neither Party excludes or limits its liability (if any) to the other:</w:t>
      </w:r>
      <w:bookmarkEnd w:id="568"/>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69" w:name="_9kR3WTr19A89AaIr6400sr"/>
      <w:bookmarkStart w:id="570" w:name="_9kR3WTr19A8AAZIr6400sr"/>
      <w:r w:rsidR="00EC370C" w:rsidRPr="00274115">
        <w:rPr>
          <w:rFonts w:cs="Arial"/>
          <w:b/>
        </w:rPr>
        <w:t>Person</w:t>
      </w:r>
      <w:r w:rsidR="0002403E" w:rsidRPr="00274115">
        <w:rPr>
          <w:rFonts w:cs="Arial"/>
          <w:b/>
        </w:rPr>
        <w:t>ne</w:t>
      </w:r>
      <w:r w:rsidR="00EC370C" w:rsidRPr="00274115">
        <w:rPr>
          <w:rFonts w:cs="Arial"/>
          <w:b/>
        </w:rPr>
        <w:t>l</w:t>
      </w:r>
      <w:bookmarkEnd w:id="569"/>
      <w:bookmarkEnd w:id="570"/>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1" w:name="_9kR3WTr19A89BUK2unvphxGyqghDC36MU3i44IU"/>
      <w:bookmarkStart w:id="572" w:name="_9kR3WTr19A8ABTK2unvphxGyqghDC36MU3i44IU"/>
      <w:r w:rsidR="00EC370C" w:rsidRPr="00274115">
        <w:rPr>
          <w:rFonts w:cs="Arial"/>
          <w:b/>
        </w:rPr>
        <w:t>Intellectual Property Rights</w:t>
      </w:r>
      <w:bookmarkEnd w:id="571"/>
      <w:bookmarkEnd w:id="572"/>
      <w:r w:rsidR="00EC370C" w:rsidRPr="00274115">
        <w:rPr>
          <w:rFonts w:cs="Arial"/>
          <w:b/>
        </w:rPr>
        <w:t>)</w:t>
      </w:r>
      <w:r w:rsidR="00BE1F96" w:rsidRPr="00274115">
        <w:rPr>
          <w:rFonts w:cs="Arial"/>
        </w:rPr>
        <w:t xml:space="preserve"> </w:t>
      </w:r>
      <w:r w:rsidR="00B33D26" w:rsidRPr="00274115">
        <w:rPr>
          <w:rFonts w:cs="Arial"/>
        </w:rPr>
        <w:t xml:space="preserve">of this </w:t>
      </w:r>
      <w:bookmarkStart w:id="573" w:name="_9kMPFO6ZWu5DDAHOYOqmr2D96QH54s124K"/>
      <w:r w:rsidR="00B33D26" w:rsidRPr="00274115">
        <w:rPr>
          <w:rFonts w:cs="Arial"/>
        </w:rPr>
        <w:t>Framework Agreement</w:t>
      </w:r>
      <w:bookmarkEnd w:id="573"/>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4" w:name="_9kMOEO6ZWu4EF8GJSOqmr2D96QH54s124K"/>
      <w:bookmarkStart w:id="575" w:name="_9kMPGP6ZWu5DDAHOYOqmr2D96QH54s124K"/>
      <w:r w:rsidRPr="00274115">
        <w:rPr>
          <w:rFonts w:cs="Arial"/>
        </w:rPr>
        <w:t>Framework Agreement</w:t>
      </w:r>
      <w:bookmarkEnd w:id="574"/>
      <w:bookmarkEnd w:id="575"/>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6" w:name="_Ref56687518"/>
      <w:bookmarkStart w:id="577"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78" w:name="_9kMJI5YVt3BCABAO4rsPb7A1l184A"/>
      <w:bookmarkStart w:id="579" w:name="_9kMJI5YVt3BCACAN4rsPb7A1l184A"/>
      <w:r w:rsidR="00E55550" w:rsidRPr="00274115">
        <w:rPr>
          <w:rStyle w:val="CommentReference"/>
          <w:rFonts w:cs="Arial"/>
          <w:b/>
          <w:sz w:val="24"/>
          <w:szCs w:val="24"/>
        </w:rPr>
        <w:t>Data Protection</w:t>
      </w:r>
      <w:bookmarkEnd w:id="578"/>
      <w:bookmarkEnd w:id="579"/>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6"/>
    </w:p>
    <w:p w14:paraId="540378F5" w14:textId="14B1F950" w:rsidR="00B33D26" w:rsidRPr="00274115" w:rsidRDefault="00D2522F" w:rsidP="00B02B6F">
      <w:pPr>
        <w:pStyle w:val="General2"/>
        <w:spacing w:line="360" w:lineRule="auto"/>
        <w:rPr>
          <w:rFonts w:cs="Arial"/>
        </w:rPr>
      </w:pPr>
      <w:bookmarkStart w:id="580"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1" w:name="_9kMP7G6ZWu4EF8GJSOqmr2D96QH54s124K"/>
      <w:bookmarkStart w:id="582" w:name="_9kMHzzH7aXv6EEBIPZPrns3EA7RI65t235L"/>
      <w:r w:rsidRPr="00274115">
        <w:rPr>
          <w:rFonts w:cs="Arial"/>
        </w:rPr>
        <w:t>Framework Agreement</w:t>
      </w:r>
      <w:bookmarkEnd w:id="581"/>
      <w:bookmarkEnd w:id="582"/>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77"/>
      <w:bookmarkEnd w:id="580"/>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3" w:name="_9kMHz0I7aXv6EEBIPZPrns3EA7RI65t235L"/>
      <w:r w:rsidRPr="00274115">
        <w:rPr>
          <w:rFonts w:cs="Arial"/>
        </w:rPr>
        <w:t>Framework Agreement</w:t>
      </w:r>
      <w:bookmarkEnd w:id="583"/>
      <w:r w:rsidRPr="00274115">
        <w:rPr>
          <w:rFonts w:cs="Arial"/>
        </w:rPr>
        <w:t xml:space="preserve">, all remedies available to either Party for breach of the </w:t>
      </w:r>
      <w:bookmarkStart w:id="584" w:name="_9kMHz1J7aXv6EEBIPZPrns3EA7RI65t235L"/>
      <w:r w:rsidRPr="00274115">
        <w:rPr>
          <w:rFonts w:cs="Arial"/>
        </w:rPr>
        <w:t>Framework Agreement</w:t>
      </w:r>
      <w:bookmarkEnd w:id="584"/>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5" w:name="_Ref52978426"/>
      <w:bookmarkStart w:id="586" w:name="_Toc53670777"/>
      <w:r w:rsidRPr="00274115">
        <w:rPr>
          <w:rFonts w:cs="Arial"/>
        </w:rPr>
        <w:t>PUBLICITY, MEDIA AND OFFICIAL ENQUIRIES</w:t>
      </w:r>
      <w:bookmarkEnd w:id="470"/>
      <w:bookmarkEnd w:id="585"/>
      <w:bookmarkEnd w:id="586"/>
    </w:p>
    <w:p w14:paraId="2B10CA33" w14:textId="16BCF23E" w:rsidR="00565886" w:rsidRPr="00274115" w:rsidRDefault="00565886" w:rsidP="00EE4EB7">
      <w:pPr>
        <w:pStyle w:val="General2"/>
        <w:spacing w:line="360" w:lineRule="auto"/>
        <w:rPr>
          <w:rFonts w:cs="Arial"/>
        </w:rPr>
      </w:pPr>
      <w:bookmarkStart w:id="587"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88" w:name="_9kMI7N6ZWu59979JiLu9733vu"/>
      <w:r w:rsidR="004D7EBA" w:rsidRPr="00274115">
        <w:rPr>
          <w:rFonts w:cs="Arial"/>
        </w:rPr>
        <w:t>Personnel</w:t>
      </w:r>
      <w:bookmarkEnd w:id="588"/>
      <w:r w:rsidRPr="00274115">
        <w:rPr>
          <w:rFonts w:cs="Arial"/>
        </w:rPr>
        <w:t xml:space="preserve"> shall not wilfully and in breach of any obligation under this </w:t>
      </w:r>
      <w:bookmarkStart w:id="589" w:name="_9kMP8H6ZWu4EF8GJSOqmr2D96QH54s124K"/>
      <w:bookmarkStart w:id="590" w:name="_9kMHz2K7aXv6EEBIPZPrns3EA7RI65t235L"/>
      <w:r w:rsidR="00C6400A" w:rsidRPr="00274115">
        <w:rPr>
          <w:rFonts w:cs="Arial"/>
        </w:rPr>
        <w:t>Framework Agreement</w:t>
      </w:r>
      <w:bookmarkEnd w:id="589"/>
      <w:bookmarkEnd w:id="590"/>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1" w:name="_9kMI9P6ZWu59978AdOuC4mj0"/>
      <w:r w:rsidR="00E60987" w:rsidRPr="00274115">
        <w:rPr>
          <w:rFonts w:cs="Arial"/>
        </w:rPr>
        <w:t>Services</w:t>
      </w:r>
      <w:bookmarkEnd w:id="591"/>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2" w:name="_9kMJ1G6ZWu59978AdOuC4mj0"/>
      <w:r w:rsidR="00E60987" w:rsidRPr="00274115">
        <w:rPr>
          <w:rFonts w:cs="Arial"/>
        </w:rPr>
        <w:t>Services</w:t>
      </w:r>
      <w:bookmarkEnd w:id="592"/>
      <w:r w:rsidR="00C00D33" w:rsidRPr="00274115">
        <w:rPr>
          <w:rFonts w:cs="Arial"/>
        </w:rPr>
        <w:t xml:space="preserve"> provided under this </w:t>
      </w:r>
      <w:bookmarkStart w:id="593" w:name="_9kMP9I6ZWu4EF8GJSOqmr2D96QH54s124K"/>
      <w:bookmarkStart w:id="594" w:name="_9kMHz3L7aXv6EEBIPZPrns3EA7RI65t235L"/>
      <w:r w:rsidR="00C6400A" w:rsidRPr="00274115">
        <w:rPr>
          <w:rFonts w:cs="Arial"/>
        </w:rPr>
        <w:t>Framework Agreement</w:t>
      </w:r>
      <w:bookmarkEnd w:id="593"/>
      <w:bookmarkEnd w:id="594"/>
      <w:r w:rsidR="00422ABB" w:rsidRPr="00274115">
        <w:rPr>
          <w:rFonts w:cs="Arial"/>
        </w:rPr>
        <w:t xml:space="preserve"> or any Call-Off Contract</w:t>
      </w:r>
      <w:r w:rsidR="00C00D33" w:rsidRPr="00274115">
        <w:rPr>
          <w:rFonts w:cs="Arial"/>
        </w:rPr>
        <w:t>.</w:t>
      </w:r>
      <w:bookmarkEnd w:id="587"/>
    </w:p>
    <w:p w14:paraId="3E29C05F" w14:textId="21642912" w:rsidR="00C00D33" w:rsidRPr="00274115" w:rsidRDefault="00B767A7" w:rsidP="00EE4EB7">
      <w:pPr>
        <w:pStyle w:val="General2"/>
        <w:spacing w:line="360" w:lineRule="auto"/>
        <w:rPr>
          <w:rFonts w:cs="Arial"/>
        </w:rPr>
      </w:pPr>
      <w:bookmarkStart w:id="595"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6" w:name="_9kMI8O6ZWu59979JiLu9733vu"/>
      <w:r w:rsidR="004D7EBA" w:rsidRPr="00274115">
        <w:rPr>
          <w:rFonts w:cs="Arial"/>
        </w:rPr>
        <w:t>Personnel</w:t>
      </w:r>
      <w:bookmarkEnd w:id="596"/>
      <w:r w:rsidR="00565886" w:rsidRPr="00274115">
        <w:rPr>
          <w:rFonts w:cs="Arial"/>
        </w:rPr>
        <w:t xml:space="preserve"> shall not</w:t>
      </w:r>
      <w:r w:rsidR="00C00D33" w:rsidRPr="00274115">
        <w:rPr>
          <w:rFonts w:cs="Arial"/>
        </w:rPr>
        <w:t xml:space="preserve"> without the prior </w:t>
      </w:r>
      <w:bookmarkStart w:id="597" w:name="_9kR3WTr2664AHNE0338vm1wMHP"/>
      <w:r w:rsidR="00C00D33" w:rsidRPr="00274115">
        <w:rPr>
          <w:rFonts w:cs="Arial"/>
        </w:rPr>
        <w:t xml:space="preserve">Approval of </w:t>
      </w:r>
      <w:r w:rsidR="00F14711" w:rsidRPr="00274115">
        <w:rPr>
          <w:rFonts w:cs="Arial"/>
        </w:rPr>
        <w:t>DfE</w:t>
      </w:r>
      <w:bookmarkEnd w:id="597"/>
      <w:r w:rsidR="00C00D33" w:rsidRPr="00274115">
        <w:rPr>
          <w:rFonts w:cs="Arial"/>
        </w:rPr>
        <w:t xml:space="preserve">, which </w:t>
      </w:r>
      <w:bookmarkStart w:id="598" w:name="_9kR3WTr2664AIOE0338vm"/>
      <w:r w:rsidR="00C00D33" w:rsidRPr="00274115">
        <w:rPr>
          <w:rFonts w:cs="Arial"/>
        </w:rPr>
        <w:t>Approval</w:t>
      </w:r>
      <w:bookmarkEnd w:id="598"/>
      <w:r w:rsidR="00C00D33" w:rsidRPr="00274115">
        <w:rPr>
          <w:rFonts w:cs="Arial"/>
        </w:rPr>
        <w:t xml:space="preserve"> shall not be unreasonably withheld or delayed:</w:t>
      </w:r>
    </w:p>
    <w:bookmarkEnd w:id="595"/>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599" w:name="_9kMI2I6ZWu5778EMhHqAI"/>
      <w:r w:rsidRPr="00274115">
        <w:rPr>
          <w:rFonts w:cs="Arial"/>
        </w:rPr>
        <w:t>parties</w:t>
      </w:r>
      <w:bookmarkEnd w:id="599"/>
      <w:r w:rsidRPr="00274115">
        <w:rPr>
          <w:rFonts w:cs="Arial"/>
        </w:rPr>
        <w:t>, any details of</w:t>
      </w:r>
      <w:r w:rsidR="009F52D0" w:rsidRPr="00274115">
        <w:rPr>
          <w:rFonts w:cs="Arial"/>
        </w:rPr>
        <w:t xml:space="preserve"> </w:t>
      </w:r>
      <w:bookmarkStart w:id="600" w:name="_9kMJ2H6ZWu59978AdOuC4mj0"/>
      <w:r w:rsidR="00E60987" w:rsidRPr="00274115">
        <w:rPr>
          <w:rFonts w:cs="Arial"/>
        </w:rPr>
        <w:t>Services</w:t>
      </w:r>
      <w:bookmarkEnd w:id="600"/>
      <w:r w:rsidR="009F52D0" w:rsidRPr="00274115">
        <w:rPr>
          <w:rFonts w:cs="Arial"/>
        </w:rPr>
        <w:t xml:space="preserve"> provided pursuant to this </w:t>
      </w:r>
      <w:bookmarkStart w:id="601" w:name="_9kMPAJ6ZWu4EF8GJSOqmr2D96QH54s124K"/>
      <w:bookmarkStart w:id="602" w:name="_9kMHz4M7aXv6EEBIPZPrns3EA7RI65t235L"/>
      <w:r w:rsidR="00C6400A" w:rsidRPr="00274115">
        <w:rPr>
          <w:rFonts w:cs="Arial"/>
        </w:rPr>
        <w:t>Framework Agreement</w:t>
      </w:r>
      <w:bookmarkEnd w:id="601"/>
      <w:bookmarkEnd w:id="602"/>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3" w:name="_9kMPBK6ZWu4EF8GJSOqmr2D96QH54s124K"/>
      <w:bookmarkStart w:id="604" w:name="_9kMHz5N7aXv6EEBIPZPrns3EA7RI65t235L"/>
      <w:r w:rsidR="00C6400A" w:rsidRPr="00274115">
        <w:rPr>
          <w:rFonts w:cs="Arial"/>
        </w:rPr>
        <w:t>Framework Agreement</w:t>
      </w:r>
      <w:bookmarkEnd w:id="603"/>
      <w:bookmarkEnd w:id="604"/>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5"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6" w:name="_9kMPCL6ZWu4EF8GJSOqmr2D96QH54s124K"/>
      <w:bookmarkStart w:id="607" w:name="_9kMHz6O7aXv6EEBIPZPrns3EA7RI65t235L"/>
      <w:r w:rsidR="00C6400A" w:rsidRPr="00274115">
        <w:rPr>
          <w:rFonts w:cs="Arial"/>
        </w:rPr>
        <w:t>Framework Agreement</w:t>
      </w:r>
      <w:bookmarkEnd w:id="606"/>
      <w:bookmarkEnd w:id="607"/>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08" w:name="_9kMI9P6ZWu59979JiLu9733vu"/>
      <w:r w:rsidR="004D7EBA" w:rsidRPr="00274115">
        <w:rPr>
          <w:rFonts w:cs="Arial"/>
        </w:rPr>
        <w:t>Personnel</w:t>
      </w:r>
      <w:bookmarkEnd w:id="608"/>
      <w:r w:rsidR="00066B25" w:rsidRPr="00274115">
        <w:rPr>
          <w:rFonts w:cs="Arial"/>
        </w:rPr>
        <w:t xml:space="preserve"> do not) </w:t>
      </w:r>
      <w:r w:rsidRPr="00274115">
        <w:rPr>
          <w:rFonts w:cs="Arial"/>
        </w:rPr>
        <w:t>conduct itself in such a way as to imply or express any such approval or endorsement.</w:t>
      </w:r>
      <w:bookmarkEnd w:id="605"/>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09"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0" w:name="_9kMPDM6ZWu4EF8GJSOqmr2D96QH54s124K"/>
      <w:bookmarkStart w:id="611" w:name="_9kMHz7P7aXv6EEBIPZPrns3EA7RI65t235L"/>
      <w:r w:rsidR="00C6400A" w:rsidRPr="00274115">
        <w:rPr>
          <w:rFonts w:cs="Arial"/>
        </w:rPr>
        <w:t>Framework Agreement</w:t>
      </w:r>
      <w:bookmarkEnd w:id="610"/>
      <w:bookmarkEnd w:id="611"/>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09"/>
    </w:p>
    <w:p w14:paraId="697728F3" w14:textId="4831A7A6" w:rsidR="004D0F4F" w:rsidRPr="00274115" w:rsidRDefault="00D5153D" w:rsidP="00EE4EB7">
      <w:pPr>
        <w:pStyle w:val="General1"/>
        <w:spacing w:line="360" w:lineRule="auto"/>
        <w:rPr>
          <w:rFonts w:cs="Arial"/>
        </w:rPr>
      </w:pPr>
      <w:bookmarkStart w:id="612" w:name="_Ref445037641"/>
      <w:bookmarkStart w:id="613" w:name="_Toc53670778"/>
      <w:r w:rsidRPr="00274115">
        <w:rPr>
          <w:rFonts w:cs="Arial"/>
        </w:rPr>
        <w:t>INTELLECTUAL PROPERTY RIGHTS</w:t>
      </w:r>
      <w:bookmarkEnd w:id="612"/>
      <w:bookmarkEnd w:id="613"/>
    </w:p>
    <w:p w14:paraId="604D740B" w14:textId="77777777" w:rsidR="005B43C5" w:rsidRPr="00274115" w:rsidRDefault="005B43C5" w:rsidP="00EE4EB7">
      <w:pPr>
        <w:pStyle w:val="General2"/>
        <w:spacing w:line="360" w:lineRule="auto"/>
        <w:rPr>
          <w:rFonts w:cs="Arial"/>
        </w:rPr>
      </w:pPr>
      <w:bookmarkStart w:id="614" w:name="_Ref304893612"/>
      <w:bookmarkStart w:id="615"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6" w:name="_9kR3WTr19A8AFS7Fnz4Guzy3nrA"/>
      <w:r w:rsidRPr="00274115">
        <w:rPr>
          <w:rFonts w:cs="Arial"/>
          <w:b/>
        </w:rPr>
        <w:t>DfE IP Materials</w:t>
      </w:r>
      <w:bookmarkEnd w:id="616"/>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17" w:name="_9kR3WTr19A8AGUsxy3Ftyx2mq9"/>
      <w:bookmarkStart w:id="618" w:name="_9kR3WTr1AB8B8Lsxy3Ftyx2mq9"/>
      <w:r w:rsidRPr="00274115">
        <w:rPr>
          <w:rFonts w:cs="Arial"/>
          <w:b/>
        </w:rPr>
        <w:t>EP IP Materials</w:t>
      </w:r>
      <w:bookmarkEnd w:id="617"/>
      <w:bookmarkEnd w:id="618"/>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19" w:name="_9kMHz8Q7aXv6EEBIPZPrns3EA7RI65t235L"/>
      <w:r w:rsidRPr="00274115">
        <w:rPr>
          <w:rFonts w:cs="Arial"/>
        </w:rPr>
        <w:t>Framework Agreement</w:t>
      </w:r>
      <w:bookmarkEnd w:id="619"/>
      <w:r w:rsidR="00ED65C1" w:rsidRPr="00274115">
        <w:rPr>
          <w:rFonts w:cs="Arial"/>
        </w:rPr>
        <w:t>,</w:t>
      </w:r>
      <w:r w:rsidRPr="00274115">
        <w:rPr>
          <w:rFonts w:cs="Arial"/>
        </w:rPr>
        <w:t xml:space="preserve"> (the </w:t>
      </w:r>
      <w:bookmarkStart w:id="620" w:name="_9kMHG5YVt8958DL"/>
      <w:r w:rsidRPr="00274115">
        <w:rPr>
          <w:rFonts w:cs="Arial"/>
        </w:rPr>
        <w:t>"</w:t>
      </w:r>
      <w:bookmarkEnd w:id="620"/>
      <w:r w:rsidRPr="00274115">
        <w:rPr>
          <w:rFonts w:cs="Arial"/>
          <w:b/>
        </w:rPr>
        <w:t>Framework Specific IP Materials</w:t>
      </w:r>
      <w:bookmarkStart w:id="621" w:name="_9kMIH5YVt8958DL"/>
      <w:r w:rsidRPr="00274115">
        <w:rPr>
          <w:rFonts w:cs="Arial"/>
        </w:rPr>
        <w:t>"</w:t>
      </w:r>
      <w:bookmarkEnd w:id="621"/>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2" w:name="_9kR3WTr5DA6AF72met"/>
      <w:r w:rsidRPr="00274115">
        <w:rPr>
          <w:rFonts w:cs="Arial"/>
        </w:rPr>
        <w:t>under</w:t>
      </w:r>
      <w:bookmarkEnd w:id="622"/>
      <w:r w:rsidR="00F03EB2" w:rsidRPr="00274115">
        <w:rPr>
          <w:rFonts w:cs="Arial"/>
        </w:rPr>
        <w:t xml:space="preserve"> </w:t>
      </w:r>
      <w:r w:rsidRPr="00274115">
        <w:rPr>
          <w:rFonts w:cs="Arial"/>
        </w:rPr>
        <w:t xml:space="preserve">this </w:t>
      </w:r>
      <w:bookmarkStart w:id="623" w:name="_9kMH00H7aXv6EEBIPZPrns3EA7RI65t235L"/>
      <w:r w:rsidRPr="00274115">
        <w:rPr>
          <w:rFonts w:cs="Arial"/>
        </w:rPr>
        <w:t>Framework Agreement</w:t>
      </w:r>
      <w:bookmarkEnd w:id="623"/>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4" w:name="_9kMH01I7aXv6EEBIPZPrns3EA7RI65t235L"/>
      <w:r w:rsidRPr="00274115">
        <w:rPr>
          <w:rFonts w:cs="Arial"/>
        </w:rPr>
        <w:t>Framework Agreement</w:t>
      </w:r>
      <w:bookmarkEnd w:id="624"/>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5" w:name="_9kMJI5YVt7FC8CC"/>
      <w:r w:rsidRPr="00274115">
        <w:rPr>
          <w:rFonts w:cs="Arial"/>
        </w:rPr>
        <w:t>.</w:t>
      </w:r>
      <w:bookmarkEnd w:id="625"/>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6" w:name="_9kMH02J7aXv6EEBIPZPrns3EA7RI65t235L"/>
      <w:r w:rsidRPr="00274115">
        <w:rPr>
          <w:rFonts w:cs="Arial"/>
        </w:rPr>
        <w:t>Framework Agreement</w:t>
      </w:r>
      <w:bookmarkEnd w:id="626"/>
      <w:r w:rsidRPr="00274115">
        <w:rPr>
          <w:rFonts w:cs="Arial"/>
        </w:rPr>
        <w:t xml:space="preserve"> or the performance of the </w:t>
      </w:r>
      <w:bookmarkStart w:id="627" w:name="_9kMH03K7aXv6EEBIPZPrns3EA7RI65t235L"/>
      <w:r w:rsidRPr="00274115">
        <w:rPr>
          <w:rFonts w:cs="Arial"/>
        </w:rPr>
        <w:t>Framework Agreement</w:t>
      </w:r>
      <w:bookmarkEnd w:id="627"/>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28" w:name="_9kMH04L7aXv6EEBIPZPrns3EA7RI65t235L"/>
      <w:r w:rsidRPr="00274115">
        <w:rPr>
          <w:rFonts w:cs="Arial"/>
        </w:rPr>
        <w:t>Framework Agreement</w:t>
      </w:r>
      <w:bookmarkEnd w:id="628"/>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29" w:name="_9kMH05M7aXv6EEBIPZPrns3EA7RI65t235L"/>
      <w:r w:rsidRPr="00274115">
        <w:rPr>
          <w:rFonts w:cs="Arial"/>
        </w:rPr>
        <w:t>Framework Agreement</w:t>
      </w:r>
      <w:bookmarkEnd w:id="629"/>
      <w:r w:rsidRPr="00274115">
        <w:rPr>
          <w:rFonts w:cs="Arial"/>
        </w:rPr>
        <w:t xml:space="preserve"> prior to their use in connection with the </w:t>
      </w:r>
      <w:bookmarkStart w:id="630" w:name="_9kMH06N7aXv6EEBIPZPrns3EA7RI65t235L"/>
      <w:r w:rsidRPr="00274115">
        <w:rPr>
          <w:rFonts w:cs="Arial"/>
        </w:rPr>
        <w:t>Framework Agreement</w:t>
      </w:r>
      <w:bookmarkEnd w:id="630"/>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1"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1"/>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2"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2"/>
    </w:p>
    <w:p w14:paraId="706E0326" w14:textId="77777777" w:rsidR="00080801" w:rsidRPr="00274115" w:rsidRDefault="00B710F3" w:rsidP="006E42A1">
      <w:pPr>
        <w:pStyle w:val="General3"/>
        <w:keepNext/>
        <w:spacing w:line="360" w:lineRule="auto"/>
        <w:rPr>
          <w:rFonts w:cs="Arial"/>
        </w:rPr>
      </w:pPr>
      <w:bookmarkStart w:id="633" w:name="_Ref52972549"/>
      <w:r w:rsidRPr="00274115">
        <w:rPr>
          <w:rFonts w:cs="Arial"/>
        </w:rPr>
        <w:lastRenderedPageBreak/>
        <w:t>replace or modify the relevant item with non-infringing substitutes provided that:</w:t>
      </w:r>
      <w:bookmarkEnd w:id="633"/>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4" w:name="_9kMH07O7aXv6EEBIPZPrns3EA7RI65t235L"/>
      <w:r w:rsidR="00F640EC" w:rsidRPr="00274115">
        <w:rPr>
          <w:rFonts w:cs="Arial"/>
        </w:rPr>
        <w:t>Framework</w:t>
      </w:r>
      <w:r w:rsidRPr="00274115">
        <w:rPr>
          <w:rFonts w:cs="Arial"/>
        </w:rPr>
        <w:t xml:space="preserve"> Agreement</w:t>
      </w:r>
      <w:bookmarkEnd w:id="634"/>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5" w:name="_9kMH08P7aXv6EEBIPZPrns3EA7RI65t235L"/>
      <w:r w:rsidR="00EC370C" w:rsidRPr="00274115">
        <w:rPr>
          <w:rFonts w:cs="Arial"/>
        </w:rPr>
        <w:t xml:space="preserve">Framework </w:t>
      </w:r>
      <w:r w:rsidR="00B710F3" w:rsidRPr="00274115">
        <w:rPr>
          <w:rFonts w:cs="Arial"/>
        </w:rPr>
        <w:t>Agreement</w:t>
      </w:r>
      <w:bookmarkEnd w:id="635"/>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6"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37" w:name="_9kMH09Q7aXv6EEBIPZPrns3EA7RI65t235L"/>
      <w:r w:rsidRPr="00274115">
        <w:rPr>
          <w:rFonts w:cs="Arial"/>
        </w:rPr>
        <w:t>Framework Agreement</w:t>
      </w:r>
      <w:bookmarkEnd w:id="637"/>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6"/>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38" w:name="_9kMH11H7aXv6EEBIPZPrns3EA7RI65t235L"/>
      <w:r w:rsidRPr="00274115">
        <w:rPr>
          <w:rFonts w:cs="Arial"/>
        </w:rPr>
        <w:t>Framework Agreement</w:t>
      </w:r>
      <w:bookmarkEnd w:id="638"/>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39" w:name="_Ref444500899"/>
      <w:bookmarkStart w:id="640" w:name="_Toc53670779"/>
      <w:bookmarkEnd w:id="614"/>
      <w:bookmarkEnd w:id="615"/>
      <w:r w:rsidRPr="00274115">
        <w:rPr>
          <w:rFonts w:cs="Arial"/>
        </w:rPr>
        <w:lastRenderedPageBreak/>
        <w:t xml:space="preserve">RECORD KEEPING AND </w:t>
      </w:r>
      <w:r w:rsidR="0090458C" w:rsidRPr="00274115">
        <w:rPr>
          <w:rFonts w:cs="Arial"/>
        </w:rPr>
        <w:t>AUDIT</w:t>
      </w:r>
      <w:bookmarkEnd w:id="639"/>
      <w:bookmarkEnd w:id="640"/>
    </w:p>
    <w:p w14:paraId="61D6E242" w14:textId="05F808EA" w:rsidR="00EC370C" w:rsidRPr="00274115" w:rsidRDefault="00EC370C" w:rsidP="00EE4EB7">
      <w:pPr>
        <w:pStyle w:val="General2"/>
        <w:spacing w:line="360" w:lineRule="auto"/>
        <w:rPr>
          <w:rFonts w:cs="Arial"/>
        </w:rPr>
      </w:pPr>
      <w:bookmarkStart w:id="641" w:name="_Ref52973787"/>
      <w:r w:rsidRPr="00274115">
        <w:rPr>
          <w:rFonts w:cs="Arial"/>
        </w:rPr>
        <w:t xml:space="preserve">The Contractor shall keep and maintain for seven (7) years after the </w:t>
      </w:r>
      <w:r w:rsidR="006C68C3" w:rsidRPr="00274115">
        <w:rPr>
          <w:rFonts w:cs="Arial"/>
        </w:rPr>
        <w:t xml:space="preserve">expiry of the </w:t>
      </w:r>
      <w:bookmarkStart w:id="642" w:name="_9kMH12I7aXv6EEBIPZPrns3EA7RI65t235L"/>
      <w:r w:rsidR="006C68C3" w:rsidRPr="00274115">
        <w:rPr>
          <w:rFonts w:cs="Arial"/>
        </w:rPr>
        <w:t>Framework Agreement</w:t>
      </w:r>
      <w:bookmarkEnd w:id="642"/>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3"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3"/>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1"/>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4" w:name="_9kMH14K7aXv6EEBIPZPrns3EA7RI65t235L"/>
      <w:r w:rsidR="00C125D3" w:rsidRPr="00274115">
        <w:rPr>
          <w:rFonts w:cs="Arial"/>
        </w:rPr>
        <w:t>Framework Agreement</w:t>
      </w:r>
      <w:bookmarkEnd w:id="644"/>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5" w:name="_9kMH15L7aXv6EEBIPZPrns3EA7RI65t235L"/>
      <w:r w:rsidR="00C125D3" w:rsidRPr="00274115">
        <w:rPr>
          <w:rFonts w:cs="Arial"/>
        </w:rPr>
        <w:t>Framework Agreement</w:t>
      </w:r>
      <w:bookmarkEnd w:id="645"/>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6" w:name="_9kMH16M7aXv6EEBIPZPrns3EA7RI65t235L"/>
      <w:r w:rsidR="00C125D3" w:rsidRPr="00274115">
        <w:rPr>
          <w:rFonts w:cs="Arial"/>
        </w:rPr>
        <w:t>Framework Agreement</w:t>
      </w:r>
      <w:bookmarkEnd w:id="646"/>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47" w:name="_9kMH17N7aXv6EEBIPZPrns3EA7RI65t235L"/>
      <w:r w:rsidR="00C125D3" w:rsidRPr="00274115">
        <w:rPr>
          <w:rFonts w:cs="Arial"/>
        </w:rPr>
        <w:t>Framework Agreement</w:t>
      </w:r>
      <w:bookmarkEnd w:id="647"/>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48" w:name="_9kR3WTr2668B9VCpyu0nmNR1q7oVtxvs"/>
      <w:r w:rsidRPr="00274115">
        <w:rPr>
          <w:rFonts w:cs="Arial"/>
        </w:rPr>
        <w:t>National Audit Office</w:t>
      </w:r>
      <w:bookmarkEnd w:id="648"/>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49" w:name="_9kMH18O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0" w:name="_9kR3WTr2668BARw6a"/>
      <w:r w:rsidRPr="00274115">
        <w:rPr>
          <w:rFonts w:cs="Arial"/>
        </w:rPr>
        <w:t>IPRs</w:t>
      </w:r>
      <w:bookmarkEnd w:id="650"/>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1" w:name="_Ref52995270"/>
      <w:bookmarkStart w:id="652" w:name="_Toc53670780"/>
      <w:bookmarkStart w:id="653" w:name="_Ref305141206"/>
      <w:r w:rsidRPr="00274115">
        <w:rPr>
          <w:rFonts w:cs="Arial"/>
        </w:rPr>
        <w:t>REPORTING AND MEETINGS</w:t>
      </w:r>
      <w:bookmarkEnd w:id="651"/>
      <w:bookmarkEnd w:id="652"/>
    </w:p>
    <w:p w14:paraId="39DD7DFC" w14:textId="77777777" w:rsidR="005873D0" w:rsidRPr="00274115" w:rsidRDefault="005873D0" w:rsidP="00EE4EB7">
      <w:pPr>
        <w:pStyle w:val="General2"/>
        <w:spacing w:line="360" w:lineRule="auto"/>
        <w:rPr>
          <w:rFonts w:cs="Arial"/>
        </w:rPr>
      </w:pPr>
      <w:bookmarkStart w:id="654" w:name="_Ref52897081"/>
      <w:r w:rsidRPr="00274115">
        <w:rPr>
          <w:rFonts w:cs="Arial"/>
        </w:rPr>
        <w:t xml:space="preserve">The Contractor shall prepare and submit the following reports to DfE in connection with its performance of its obligations under this </w:t>
      </w:r>
      <w:bookmarkStart w:id="655" w:name="_9kMH19P7aXv6EEBIPZPrns3EA7RI65t235L"/>
      <w:r w:rsidRPr="00274115">
        <w:rPr>
          <w:rFonts w:cs="Arial"/>
        </w:rPr>
        <w:t>Framework Agreement</w:t>
      </w:r>
      <w:bookmarkEnd w:id="655"/>
      <w:r w:rsidRPr="00274115">
        <w:rPr>
          <w:rFonts w:cs="Arial"/>
        </w:rPr>
        <w:t>, and the delivery of the Services under any Call-Off Contract:</w:t>
      </w:r>
      <w:bookmarkEnd w:id="654"/>
    </w:p>
    <w:p w14:paraId="4BFC4F31" w14:textId="079C5017" w:rsidR="005873D0" w:rsidRPr="00274115" w:rsidRDefault="005873D0" w:rsidP="00EE4EB7">
      <w:pPr>
        <w:pStyle w:val="General3"/>
        <w:spacing w:line="360" w:lineRule="auto"/>
        <w:rPr>
          <w:rFonts w:cs="Arial"/>
        </w:rPr>
      </w:pPr>
      <w:bookmarkStart w:id="656" w:name="_Ref54613413"/>
      <w:r w:rsidRPr="00274115">
        <w:rPr>
          <w:rFonts w:cs="Arial"/>
        </w:rPr>
        <w:t xml:space="preserve">a monthly report (the </w:t>
      </w:r>
      <w:bookmarkStart w:id="657" w:name="_9kR3WTr19A8BBWPx3yr9oPy0yBAuwzrhc7ILR"/>
      <w:r w:rsidR="000E2C1B" w:rsidRPr="00274115">
        <w:rPr>
          <w:rFonts w:cs="Arial"/>
        </w:rPr>
        <w:t>“</w:t>
      </w:r>
      <w:r w:rsidRPr="00274115">
        <w:rPr>
          <w:rFonts w:cs="Arial"/>
          <w:b/>
        </w:rPr>
        <w:t>Monthly Performance Report</w:t>
      </w:r>
      <w:bookmarkEnd w:id="657"/>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6"/>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58" w:name="_Ref54174540"/>
      <w:r w:rsidRPr="00274115">
        <w:rPr>
          <w:rFonts w:cs="Arial"/>
        </w:rPr>
        <w:t>its performance against the Service Levels set out in an Engagement Letter;</w:t>
      </w:r>
      <w:bookmarkEnd w:id="658"/>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59"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59"/>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0" w:name="_9kMH1AQ7aXv6EEBIPZPrns3EA7RI65t235L"/>
      <w:r w:rsidR="00206C8E" w:rsidRPr="00274115">
        <w:rPr>
          <w:rFonts w:cs="Arial"/>
        </w:rPr>
        <w:t>Framework Agreement</w:t>
      </w:r>
      <w:bookmarkEnd w:id="660"/>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1" w:name="_Ref52909005"/>
      <w:bookmarkStart w:id="662" w:name="_Toc53670781"/>
      <w:r w:rsidRPr="00274115">
        <w:rPr>
          <w:rFonts w:cs="Arial"/>
        </w:rPr>
        <w:t>service rectification and remedies</w:t>
      </w:r>
      <w:bookmarkEnd w:id="661"/>
      <w:bookmarkEnd w:id="662"/>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3" w:name="_9kMHG5YVt3BCACGbKgajuv4L"/>
      <w:r w:rsidR="008620A4" w:rsidRPr="00274115">
        <w:rPr>
          <w:rFonts w:cs="Arial"/>
          <w:b/>
        </w:rPr>
        <w:t>Liability</w:t>
      </w:r>
      <w:bookmarkEnd w:id="663"/>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4" w:name="_Ref52893141"/>
      <w:r w:rsidR="008C282A">
        <w:rPr>
          <w:rFonts w:cs="Arial"/>
        </w:rPr>
        <w:t xml:space="preserve"> </w:t>
      </w:r>
      <w:r w:rsidR="00B5715A" w:rsidRPr="00274115">
        <w:rPr>
          <w:rFonts w:cs="Arial"/>
        </w:rPr>
        <w:t>Without prejudice to any other right or remedy available to DfE, in the event that:</w:t>
      </w:r>
      <w:bookmarkEnd w:id="664"/>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5" w:name="_9kR3WTr19A8BCYQ3ylmicosLGpm2EE"/>
      <w:r w:rsidRPr="00274115">
        <w:rPr>
          <w:rFonts w:cs="Arial"/>
          <w:b/>
        </w:rPr>
        <w:t>Notifiable Default</w:t>
      </w:r>
      <w:bookmarkEnd w:id="665"/>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6"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6"/>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67"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67"/>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68" w:name="_Toc53670782"/>
      <w:r w:rsidRPr="00274115">
        <w:rPr>
          <w:rFonts w:cs="Arial"/>
        </w:rPr>
        <w:t>T</w:t>
      </w:r>
      <w:bookmarkEnd w:id="653"/>
      <w:r w:rsidR="0090458C" w:rsidRPr="00274115">
        <w:rPr>
          <w:rFonts w:cs="Arial"/>
        </w:rPr>
        <w:t>ERMINATION ON INSOLVENCY AND CHANGE OF CONTROL</w:t>
      </w:r>
      <w:bookmarkEnd w:id="668"/>
    </w:p>
    <w:p w14:paraId="25E196E5" w14:textId="77777777" w:rsidR="00CC5D64" w:rsidRPr="00274115" w:rsidRDefault="00CC5D64" w:rsidP="00EE4EB7">
      <w:pPr>
        <w:pStyle w:val="General2"/>
        <w:spacing w:line="360" w:lineRule="auto"/>
        <w:rPr>
          <w:rFonts w:cs="Arial"/>
        </w:rPr>
      </w:pPr>
      <w:bookmarkStart w:id="669" w:name="_9kMHG5YVt4889JJeOt2uwpw517"/>
      <w:bookmarkStart w:id="670" w:name="_Ref305141246"/>
      <w:r w:rsidRPr="00274115">
        <w:rPr>
          <w:rFonts w:cs="Arial"/>
        </w:rPr>
        <w:t>Termination</w:t>
      </w:r>
      <w:bookmarkEnd w:id="669"/>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1" w:name="_9kMH23I7aXv6EEBIPZPrns3EA7RI65t235L"/>
      <w:r w:rsidR="00CC5D64" w:rsidRPr="00274115">
        <w:rPr>
          <w:rFonts w:cs="Arial"/>
        </w:rPr>
        <w:t>Framework Agreement</w:t>
      </w:r>
      <w:bookmarkEnd w:id="671"/>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2" w:name="_9kMIH5YVt4889JJeOt2uwpw517"/>
      <w:bookmarkStart w:id="673" w:name="_Ref52977978"/>
      <w:r w:rsidRPr="00274115">
        <w:rPr>
          <w:rFonts w:cs="Arial"/>
        </w:rPr>
        <w:t>Termination</w:t>
      </w:r>
      <w:bookmarkEnd w:id="672"/>
      <w:r w:rsidRPr="00274115">
        <w:rPr>
          <w:rFonts w:cs="Arial"/>
        </w:rPr>
        <w:t xml:space="preserve"> on change of control</w:t>
      </w:r>
      <w:bookmarkEnd w:id="673"/>
    </w:p>
    <w:p w14:paraId="79FBC4CC" w14:textId="68FC1B6E" w:rsidR="00CC5D64" w:rsidRPr="00274115" w:rsidRDefault="00CC5D64" w:rsidP="00EE4EB7">
      <w:pPr>
        <w:pStyle w:val="General3"/>
        <w:spacing w:line="360" w:lineRule="auto"/>
        <w:rPr>
          <w:rFonts w:cs="Arial"/>
        </w:rPr>
      </w:pPr>
      <w:bookmarkStart w:id="674"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4"/>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5" w:name="_9kMH24J7aXv6EEBIPZPrns3EA7RI65t235L"/>
      <w:r w:rsidR="00CC5D64" w:rsidRPr="00274115">
        <w:rPr>
          <w:rFonts w:cs="Arial"/>
        </w:rPr>
        <w:t>Framework Agreement</w:t>
      </w:r>
      <w:bookmarkEnd w:id="675"/>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6" w:name="_Ref445037305"/>
      <w:bookmarkStart w:id="677" w:name="_Ref530651375"/>
      <w:bookmarkStart w:id="678" w:name="_Toc53670783"/>
      <w:bookmarkEnd w:id="670"/>
      <w:r w:rsidRPr="00274115">
        <w:rPr>
          <w:rFonts w:cs="Arial"/>
        </w:rPr>
        <w:lastRenderedPageBreak/>
        <w:t>TERMINATION ON DEFAULT</w:t>
      </w:r>
      <w:bookmarkEnd w:id="676"/>
      <w:bookmarkEnd w:id="677"/>
      <w:bookmarkEnd w:id="678"/>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79" w:name="_9kMHz6O7aXv5FG9HKTPrns3EA7RI65t235L"/>
      <w:bookmarkStart w:id="680" w:name="_9kMH25K7aXv6EEBIPZPrns3EA7RI65t235L"/>
      <w:r w:rsidR="00C6400A" w:rsidRPr="00274115">
        <w:rPr>
          <w:rFonts w:cs="Arial"/>
        </w:rPr>
        <w:t>Framework Agreement</w:t>
      </w:r>
      <w:bookmarkEnd w:id="679"/>
      <w:bookmarkEnd w:id="680"/>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1" w:name="_9kMJI5YVt4886ADMMAzvsyDZC4N"/>
      <w:r w:rsidR="00133704" w:rsidRPr="00274115">
        <w:rPr>
          <w:rFonts w:cs="Arial"/>
        </w:rPr>
        <w:t>Business Day</w:t>
      </w:r>
      <w:r w:rsidR="00A9783C" w:rsidRPr="00274115">
        <w:rPr>
          <w:rFonts w:cs="Arial"/>
        </w:rPr>
        <w:t>s</w:t>
      </w:r>
      <w:bookmarkEnd w:id="681"/>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2" w:name="_9kMHz7P7aXv5FG9HKTPrns3EA7RI65t235L"/>
      <w:r w:rsidR="00C6400A" w:rsidRPr="00274115">
        <w:rPr>
          <w:rFonts w:cs="Arial"/>
        </w:rPr>
        <w:t>Framework Agreement</w:t>
      </w:r>
      <w:bookmarkEnd w:id="682"/>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3" w:name="_9kMLK5YVt48869AM8heu66"/>
      <w:r w:rsidR="00FB1646" w:rsidRPr="00274115">
        <w:rPr>
          <w:rFonts w:cs="Arial"/>
        </w:rPr>
        <w:t>Default</w:t>
      </w:r>
      <w:bookmarkEnd w:id="683"/>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4" w:name="_Ref53765998"/>
      <w:bookmarkStart w:id="685"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4"/>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5"/>
    </w:p>
    <w:p w14:paraId="77ACE6AD" w14:textId="35B84B80" w:rsidR="00F823C7" w:rsidRPr="00274115" w:rsidRDefault="00F823C7" w:rsidP="00EE4EB7">
      <w:pPr>
        <w:pStyle w:val="General1"/>
        <w:spacing w:line="360" w:lineRule="auto"/>
        <w:rPr>
          <w:rFonts w:cs="Arial"/>
        </w:rPr>
      </w:pPr>
      <w:bookmarkStart w:id="686"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6"/>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87" w:name="_9kMHz8Q7aXv5FG9HKTPrns3EA7RI65t235L"/>
      <w:bookmarkStart w:id="688" w:name="_9kMH26L7aXv6EEBIPZPrns3EA7RI65t235L"/>
      <w:r w:rsidR="00C6400A" w:rsidRPr="00274115">
        <w:rPr>
          <w:rFonts w:cs="Arial"/>
        </w:rPr>
        <w:t>Framework Agreement</w:t>
      </w:r>
      <w:bookmarkEnd w:id="687"/>
      <w:bookmarkEnd w:id="688"/>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89" w:name="_9kMH00H7aXv5FG9HKTPrns3EA7RI65t235L"/>
      <w:bookmarkStart w:id="690" w:name="_9kMH27M7aXv6EEBIPZPrns3EA7RI65t235L"/>
      <w:r w:rsidR="00C6400A" w:rsidRPr="00274115">
        <w:rPr>
          <w:rFonts w:cs="Arial"/>
        </w:rPr>
        <w:t>Framework Agreement</w:t>
      </w:r>
      <w:bookmarkEnd w:id="689"/>
      <w:bookmarkEnd w:id="690"/>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1" w:name="_9kMH01I7aXv5FG9HKTPrns3EA7RI65t235L"/>
      <w:bookmarkStart w:id="692" w:name="_9kMH28N7aXv6EEBIPZPrns3EA7RI65t235L"/>
      <w:r w:rsidR="00C6400A" w:rsidRPr="00274115">
        <w:rPr>
          <w:rFonts w:cs="Arial"/>
        </w:rPr>
        <w:t>Framework Agreement</w:t>
      </w:r>
      <w:bookmarkEnd w:id="691"/>
      <w:bookmarkEnd w:id="692"/>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3" w:name="_9kMH02J7aXv5FG9HKTPrns3EA7RI65t235L"/>
      <w:bookmarkStart w:id="694" w:name="_9kMH29O7aXv6EEBIPZPrns3EA7RI65t235L"/>
      <w:r w:rsidR="00C6400A" w:rsidRPr="00274115">
        <w:rPr>
          <w:rFonts w:cs="Arial"/>
        </w:rPr>
        <w:t>Framework Agreement</w:t>
      </w:r>
      <w:bookmarkEnd w:id="693"/>
      <w:bookmarkEnd w:id="694"/>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5" w:name="_9kMH04L7aXv5FG9HKTPrns3EA7RI65t235L"/>
      <w:r w:rsidR="00C6400A" w:rsidRPr="00274115">
        <w:rPr>
          <w:rFonts w:cs="Arial"/>
        </w:rPr>
        <w:t>Framework Agreement</w:t>
      </w:r>
      <w:bookmarkEnd w:id="695"/>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6" w:name="_9kMH05M7aXv5FG9HKTPrns3EA7RI65t235L"/>
      <w:bookmarkStart w:id="697" w:name="_9kMH2BQ7aXv6EEBIPZPrns3EA7RI65t235L"/>
      <w:r w:rsidR="00C6400A" w:rsidRPr="00274115">
        <w:rPr>
          <w:rFonts w:cs="Arial"/>
        </w:rPr>
        <w:t>Framework Agreement</w:t>
      </w:r>
      <w:bookmarkEnd w:id="696"/>
      <w:bookmarkEnd w:id="697"/>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698" w:name="_Ref53411307"/>
      <w:bookmarkStart w:id="699" w:name="_Toc53670786"/>
      <w:r w:rsidRPr="00274115">
        <w:rPr>
          <w:rFonts w:cs="Arial"/>
        </w:rPr>
        <w:t>SUSPENSION</w:t>
      </w:r>
      <w:bookmarkEnd w:id="698"/>
      <w:bookmarkEnd w:id="699"/>
    </w:p>
    <w:p w14:paraId="1E413C44" w14:textId="14AEFF14" w:rsidR="00A84B10" w:rsidRPr="00274115" w:rsidRDefault="00832370" w:rsidP="00B02B6F">
      <w:pPr>
        <w:pStyle w:val="General2"/>
        <w:spacing w:line="360" w:lineRule="auto"/>
        <w:rPr>
          <w:rFonts w:cs="Arial"/>
        </w:rPr>
      </w:pPr>
      <w:bookmarkStart w:id="700"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1" w:name="_9kMH06N7aXv5FG9HKTPrns3EA7RI65t235L"/>
      <w:bookmarkStart w:id="702" w:name="_9kMH33H7aXv6EEBIPZPrns3EA7RI65t235L"/>
      <w:r w:rsidR="00C6400A" w:rsidRPr="00274115">
        <w:rPr>
          <w:rFonts w:cs="Arial"/>
        </w:rPr>
        <w:t>Framework Agreement</w:t>
      </w:r>
      <w:bookmarkEnd w:id="701"/>
      <w:bookmarkEnd w:id="702"/>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3" w:name="_9kR3WTr19A8BEgMr0sunu3z567XJsp5HH"/>
      <w:r w:rsidR="002B7D9C" w:rsidRPr="00274115">
        <w:rPr>
          <w:rFonts w:cs="Arial"/>
          <w:b/>
        </w:rPr>
        <w:t>Termination on Default</w:t>
      </w:r>
      <w:bookmarkEnd w:id="703"/>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4" w:name="_9kMH1I6ZWu59978EdXthw"/>
      <w:r w:rsidR="002D2371" w:rsidRPr="00274115">
        <w:rPr>
          <w:rFonts w:cs="Arial"/>
        </w:rPr>
        <w:t>Engagement</w:t>
      </w:r>
      <w:r w:rsidR="001C3EF9" w:rsidRPr="00274115">
        <w:rPr>
          <w:rFonts w:cs="Arial"/>
        </w:rPr>
        <w:t>s</w:t>
      </w:r>
      <w:bookmarkEnd w:id="704"/>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0"/>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5" w:name="_9kMHG5YVt3BCADGiOt2uwpw51789ZLur7JJ"/>
      <w:r w:rsidRPr="00274115">
        <w:rPr>
          <w:rFonts w:cs="Arial"/>
          <w:b/>
        </w:rPr>
        <w:t>Termination on Default</w:t>
      </w:r>
      <w:bookmarkEnd w:id="705"/>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6" w:name="_9kMIH5YVt3BC9IIN3jvZOmKO6CHzl5ec959irN9"/>
      <w:r w:rsidRPr="00274115">
        <w:rPr>
          <w:rFonts w:cs="Arial"/>
          <w:b/>
        </w:rPr>
        <w:t>Call-Off Contract Award Procedure</w:t>
      </w:r>
      <w:bookmarkEnd w:id="706"/>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07" w:name="_Ref445037662"/>
      <w:bookmarkStart w:id="708" w:name="_Toc53670787"/>
      <w:r w:rsidRPr="00274115">
        <w:rPr>
          <w:rFonts w:cs="Arial"/>
        </w:rPr>
        <w:t>CONSEQUENCES OF TERMINATION</w:t>
      </w:r>
      <w:bookmarkEnd w:id="707"/>
      <w:bookmarkEnd w:id="708"/>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09" w:name="_9kMH07O7aXv5FG9HKTPrns3EA7RI65t235L"/>
      <w:bookmarkStart w:id="710" w:name="_9kMH34I7aXv6EEBIPZPrns3EA7RI65t235L"/>
      <w:r w:rsidR="00C6400A" w:rsidRPr="00274115">
        <w:rPr>
          <w:rFonts w:cs="Arial"/>
        </w:rPr>
        <w:t>Framework Agreement</w:t>
      </w:r>
      <w:bookmarkEnd w:id="709"/>
      <w:bookmarkEnd w:id="710"/>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1" w:name="_9kMJI5YVt4889JJeOt2uwpw517"/>
      <w:r w:rsidRPr="00274115">
        <w:rPr>
          <w:rFonts w:cs="Arial"/>
        </w:rPr>
        <w:t>Termination</w:t>
      </w:r>
      <w:bookmarkEnd w:id="711"/>
      <w:r w:rsidRPr="00274115">
        <w:rPr>
          <w:rFonts w:cs="Arial"/>
        </w:rPr>
        <w:t xml:space="preserve"> or expiry of the </w:t>
      </w:r>
      <w:bookmarkStart w:id="712" w:name="_9kMH08P7aXv5FG9HKTPrns3EA7RI65t235L"/>
      <w:bookmarkStart w:id="713" w:name="_9kMH35J7aXv6EEBIPZPrns3EA7RI65t235L"/>
      <w:r w:rsidR="00C6400A" w:rsidRPr="00274115">
        <w:rPr>
          <w:rFonts w:cs="Arial"/>
        </w:rPr>
        <w:t>Framework Agreement</w:t>
      </w:r>
      <w:bookmarkEnd w:id="712"/>
      <w:bookmarkEnd w:id="713"/>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4"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4"/>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5"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5"/>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6"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6"/>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17"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17"/>
      <w:r w:rsidR="003612EC" w:rsidRPr="00274115">
        <w:rPr>
          <w:rFonts w:cs="Arial"/>
          <w:b/>
        </w:rPr>
        <w:t>)</w:t>
      </w:r>
      <w:r w:rsidRPr="00274115">
        <w:rPr>
          <w:rFonts w:cs="Arial"/>
          <w:b/>
        </w:rPr>
        <w:t xml:space="preserve">, </w:t>
      </w:r>
      <w:r w:rsidR="008620A4" w:rsidRPr="00274115">
        <w:rPr>
          <w:rFonts w:cs="Arial"/>
          <w:b/>
        </w:rPr>
        <w:t>23 (</w:t>
      </w:r>
      <w:bookmarkStart w:id="718" w:name="_9kMHG5YVt3BCABDWM4wpxrjzI0sijFE58OW5k66"/>
      <w:bookmarkStart w:id="719" w:name="_9kMHG5YVt3BCACDVM4wpxrjzI0sijFE58OW5k66"/>
      <w:r w:rsidR="008620A4" w:rsidRPr="00274115">
        <w:rPr>
          <w:rFonts w:cs="Arial"/>
          <w:b/>
        </w:rPr>
        <w:t>Intellectual Property Rights</w:t>
      </w:r>
      <w:bookmarkEnd w:id="718"/>
      <w:bookmarkEnd w:id="719"/>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0"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0"/>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1"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1"/>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2"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2"/>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3" w:name="_Ref445037663"/>
      <w:bookmarkStart w:id="724" w:name="_Toc53670788"/>
      <w:r w:rsidRPr="00274115">
        <w:rPr>
          <w:rFonts w:cs="Arial"/>
        </w:rPr>
        <w:t>RECOVERY UPON TERMINATION</w:t>
      </w:r>
      <w:bookmarkEnd w:id="723"/>
      <w:bookmarkEnd w:id="724"/>
    </w:p>
    <w:p w14:paraId="329E0C73" w14:textId="4D8C7903" w:rsidR="00AB48DB" w:rsidRPr="00274115" w:rsidRDefault="00AB48DB" w:rsidP="00EE4EB7">
      <w:pPr>
        <w:pStyle w:val="General2"/>
        <w:spacing w:line="360" w:lineRule="auto"/>
        <w:rPr>
          <w:rFonts w:cs="Arial"/>
        </w:rPr>
      </w:pPr>
      <w:bookmarkStart w:id="725" w:name="_Ref52461238"/>
      <w:r w:rsidRPr="00274115">
        <w:rPr>
          <w:rFonts w:cs="Arial"/>
        </w:rPr>
        <w:t xml:space="preserve">On the termination of the </w:t>
      </w:r>
      <w:bookmarkStart w:id="726" w:name="_9kMH09Q7aXv5FG9HKTPrns3EA7RI65t235L"/>
      <w:bookmarkStart w:id="727" w:name="_9kMH36K7aXv6EEBIPZPrns3EA7RI65t235L"/>
      <w:r w:rsidR="00C6400A" w:rsidRPr="00274115">
        <w:rPr>
          <w:rFonts w:cs="Arial"/>
        </w:rPr>
        <w:t>Framework Agreement</w:t>
      </w:r>
      <w:bookmarkEnd w:id="726"/>
      <w:bookmarkEnd w:id="727"/>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5"/>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28"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28"/>
      <w:r w:rsidR="00AB48DB" w:rsidRPr="00274115">
        <w:rPr>
          <w:rFonts w:cs="Arial"/>
        </w:rPr>
        <w:t xml:space="preserve"> in its possession or in the possession or under the </w:t>
      </w:r>
      <w:bookmarkStart w:id="729" w:name="_9kMIH5YVt4667EHOHz5A616"/>
      <w:r w:rsidR="00DE3063" w:rsidRPr="00274115">
        <w:rPr>
          <w:rFonts w:cs="Arial"/>
        </w:rPr>
        <w:t>C</w:t>
      </w:r>
      <w:r w:rsidR="00AB48DB" w:rsidRPr="00274115">
        <w:rPr>
          <w:rFonts w:cs="Arial"/>
        </w:rPr>
        <w:t>ontrol</w:t>
      </w:r>
      <w:bookmarkEnd w:id="729"/>
      <w:r w:rsidR="00AB48DB" w:rsidRPr="00274115">
        <w:rPr>
          <w:rFonts w:cs="Arial"/>
        </w:rPr>
        <w:t xml:space="preserve"> of any permitted suppliers or </w:t>
      </w:r>
      <w:bookmarkStart w:id="730" w:name="_9kMKJ5YVt48869HidtCK28Dvh1EDI"/>
      <w:r w:rsidR="00AB48DB" w:rsidRPr="00274115">
        <w:rPr>
          <w:rFonts w:cs="Arial"/>
        </w:rPr>
        <w:t>Sub-Contractors</w:t>
      </w:r>
      <w:bookmarkEnd w:id="730"/>
      <w:r w:rsidR="00AB48DB" w:rsidRPr="00274115">
        <w:rPr>
          <w:rFonts w:cs="Arial"/>
        </w:rPr>
        <w:t xml:space="preserve">, which was obtained or produced in the course of </w:t>
      </w:r>
      <w:r w:rsidR="00DA31E1" w:rsidRPr="00274115">
        <w:rPr>
          <w:rFonts w:cs="Arial"/>
        </w:rPr>
        <w:t xml:space="preserve">this </w:t>
      </w:r>
      <w:bookmarkStart w:id="731" w:name="_9kMH11H7aXv5FG9HKTPrns3EA7RI65t235L"/>
      <w:bookmarkStart w:id="732" w:name="_9kMH37L7aXv6EEBIPZPrns3EA7RI65t235L"/>
      <w:r w:rsidR="00C6400A" w:rsidRPr="00274115">
        <w:rPr>
          <w:rFonts w:cs="Arial"/>
        </w:rPr>
        <w:t>Framework Agreement</w:t>
      </w:r>
      <w:bookmarkEnd w:id="731"/>
      <w:bookmarkEnd w:id="732"/>
      <w:r w:rsidR="00DA31E1" w:rsidRPr="00274115">
        <w:rPr>
          <w:rFonts w:cs="Arial"/>
        </w:rPr>
        <w:t xml:space="preserve"> and/or </w:t>
      </w:r>
      <w:r w:rsidR="00AB48DB" w:rsidRPr="00274115">
        <w:rPr>
          <w:rFonts w:cs="Arial"/>
        </w:rPr>
        <w:t xml:space="preserve">providing the </w:t>
      </w:r>
      <w:bookmarkStart w:id="733" w:name="_9kMJ6L6ZWu59978AdOuC4mj0"/>
      <w:r w:rsidR="00E60987" w:rsidRPr="00274115">
        <w:rPr>
          <w:rFonts w:cs="Arial"/>
        </w:rPr>
        <w:t>Services</w:t>
      </w:r>
      <w:bookmarkEnd w:id="733"/>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4" w:name="_9kR3WTr2664DJP7FuY43uxDL"/>
      <w:r w:rsidR="000612A5" w:rsidRPr="00274115">
        <w:rPr>
          <w:rFonts w:cs="Arial"/>
        </w:rPr>
        <w:t xml:space="preserve">DfE </w:t>
      </w:r>
      <w:r w:rsidR="00AB48DB" w:rsidRPr="00274115">
        <w:rPr>
          <w:rFonts w:cs="Arial"/>
        </w:rPr>
        <w:t>Property</w:t>
      </w:r>
      <w:bookmarkEnd w:id="734"/>
      <w:r w:rsidR="00AB48DB" w:rsidRPr="00274115">
        <w:rPr>
          <w:rFonts w:cs="Arial"/>
        </w:rPr>
        <w:t xml:space="preserve"> (including materials, documents, information and access keys) provided to the </w:t>
      </w:r>
      <w:r w:rsidR="00F14711" w:rsidRPr="00274115">
        <w:rPr>
          <w:rFonts w:cs="Arial"/>
        </w:rPr>
        <w:t>Contractor</w:t>
      </w:r>
      <w:bookmarkStart w:id="735" w:name="_9kMKJ5YVt7FC8CC"/>
      <w:r w:rsidR="00AB48DB" w:rsidRPr="00274115">
        <w:rPr>
          <w:rFonts w:cs="Arial"/>
        </w:rPr>
        <w:t>.</w:t>
      </w:r>
      <w:bookmarkEnd w:id="735"/>
      <w:r w:rsidR="00AB48DB" w:rsidRPr="00274115">
        <w:rPr>
          <w:rFonts w:cs="Arial"/>
        </w:rPr>
        <w:t xml:space="preserve">  Such </w:t>
      </w:r>
      <w:bookmarkStart w:id="736" w:name="_9kR3WTr2664CHaV10ruAI"/>
      <w:r w:rsidRPr="00274115">
        <w:rPr>
          <w:rFonts w:cs="Arial"/>
        </w:rPr>
        <w:t>P</w:t>
      </w:r>
      <w:r w:rsidR="00AB48DB" w:rsidRPr="00274115">
        <w:rPr>
          <w:rFonts w:cs="Arial"/>
        </w:rPr>
        <w:t>roperty</w:t>
      </w:r>
      <w:bookmarkEnd w:id="736"/>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37"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37"/>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38" w:name="_9kMJ7M6ZWu59978AdOuC4mj0"/>
      <w:r w:rsidR="00E60987" w:rsidRPr="00274115">
        <w:rPr>
          <w:rFonts w:cs="Arial"/>
        </w:rPr>
        <w:t>Services</w:t>
      </w:r>
      <w:bookmarkEnd w:id="738"/>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39" w:name="_9kMJ8N6ZWu59978AdOuC4mj0"/>
      <w:r w:rsidR="00E60987" w:rsidRPr="00274115">
        <w:rPr>
          <w:rFonts w:cs="Arial"/>
        </w:rPr>
        <w:t>Services</w:t>
      </w:r>
      <w:bookmarkEnd w:id="739"/>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0" w:name="_9kR3WTr2664CJeKpxjbgrsuAaQ8EJ1n7KJ"/>
      <w:r w:rsidRPr="00274115">
        <w:rPr>
          <w:rFonts w:cs="Arial"/>
        </w:rPr>
        <w:t xml:space="preserve">Replacement </w:t>
      </w:r>
      <w:r w:rsidR="00F14711" w:rsidRPr="00274115">
        <w:rPr>
          <w:rFonts w:cs="Arial"/>
        </w:rPr>
        <w:t>Contractor</w:t>
      </w:r>
      <w:bookmarkEnd w:id="740"/>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1" w:name="_Ref52461177"/>
      <w:bookmarkStart w:id="742" w:name="_Ref_ContractCompanion_9kb9Ur379"/>
      <w:bookmarkStart w:id="743"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1"/>
      <w:bookmarkEnd w:id="742"/>
      <w:bookmarkEnd w:id="743"/>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4" w:name="_9kMHG5YVt4886EJcX32twCK"/>
      <w:r w:rsidR="00920D32" w:rsidRPr="00274115">
        <w:rPr>
          <w:rFonts w:cs="Arial"/>
        </w:rPr>
        <w:t>Property</w:t>
      </w:r>
      <w:bookmarkEnd w:id="744"/>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5" w:name="_9kMLK5YVt48869HidtCK28Dvh1EDI"/>
      <w:r w:rsidRPr="00274115">
        <w:rPr>
          <w:rFonts w:cs="Arial"/>
        </w:rPr>
        <w:t>Sub-Contractors</w:t>
      </w:r>
      <w:bookmarkEnd w:id="745"/>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6" w:name="_Ref445037668"/>
      <w:bookmarkStart w:id="747" w:name="_Toc53670789"/>
      <w:r w:rsidRPr="00274115">
        <w:rPr>
          <w:rFonts w:cs="Arial"/>
        </w:rPr>
        <w:t>RETENDERING AND HANDOVER</w:t>
      </w:r>
      <w:bookmarkEnd w:id="746"/>
      <w:bookmarkEnd w:id="747"/>
    </w:p>
    <w:p w14:paraId="3E6FDD27" w14:textId="3762CC82" w:rsidR="00516933" w:rsidRPr="00274115" w:rsidRDefault="00DE1A49" w:rsidP="00EE4EB7">
      <w:pPr>
        <w:pStyle w:val="General2"/>
        <w:spacing w:line="360" w:lineRule="auto"/>
        <w:rPr>
          <w:rFonts w:cs="Arial"/>
        </w:rPr>
      </w:pPr>
      <w:bookmarkStart w:id="748" w:name="_Ref305144581"/>
      <w:r w:rsidRPr="00274115">
        <w:rPr>
          <w:rFonts w:cs="Arial"/>
        </w:rPr>
        <w:t xml:space="preserve">Within 21 </w:t>
      </w:r>
      <w:bookmarkStart w:id="749" w:name="_9kMKJ5YVt4886ADMMAzvsyDZC4N"/>
      <w:r w:rsidR="00133704" w:rsidRPr="00274115">
        <w:rPr>
          <w:rFonts w:cs="Arial"/>
        </w:rPr>
        <w:t>Business Day</w:t>
      </w:r>
      <w:r w:rsidR="00346EFE" w:rsidRPr="00274115">
        <w:rPr>
          <w:rFonts w:cs="Arial"/>
        </w:rPr>
        <w:t>s</w:t>
      </w:r>
      <w:bookmarkEnd w:id="749"/>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0" w:name="_9kMJ9O6ZWu59978AdOuC4mj0"/>
      <w:r w:rsidR="00E60987" w:rsidRPr="00274115">
        <w:rPr>
          <w:rFonts w:cs="Arial"/>
        </w:rPr>
        <w:t>Services</w:t>
      </w:r>
      <w:bookmarkEnd w:id="750"/>
      <w:r w:rsidRPr="00274115">
        <w:rPr>
          <w:rFonts w:cs="Arial"/>
        </w:rPr>
        <w:t>.</w:t>
      </w:r>
      <w:bookmarkEnd w:id="748"/>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1" w:name="_9kMLK5YVt4667EGNHz5AseyBA"/>
      <w:r w:rsidRPr="00274115">
        <w:rPr>
          <w:rFonts w:cs="Arial"/>
        </w:rPr>
        <w:t>contractors</w:t>
      </w:r>
      <w:bookmarkEnd w:id="751"/>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2" w:name="_9kMJAP6ZWu59978AdOuC4mj0"/>
      <w:r w:rsidR="00E60987" w:rsidRPr="00274115">
        <w:rPr>
          <w:rFonts w:cs="Arial"/>
        </w:rPr>
        <w:t>Services</w:t>
      </w:r>
      <w:bookmarkEnd w:id="752"/>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3" w:name="_9kMML5YVt4667EGNHz5AseyBA"/>
      <w:r w:rsidR="004D040B" w:rsidRPr="00274115">
        <w:rPr>
          <w:rFonts w:cs="Arial"/>
        </w:rPr>
        <w:t>c</w:t>
      </w:r>
      <w:r w:rsidRPr="00274115">
        <w:rPr>
          <w:rFonts w:cs="Arial"/>
        </w:rPr>
        <w:t>ontractor</w:t>
      </w:r>
      <w:r w:rsidR="00DE1A49" w:rsidRPr="00274115">
        <w:rPr>
          <w:rFonts w:cs="Arial"/>
        </w:rPr>
        <w:t>s</w:t>
      </w:r>
      <w:bookmarkEnd w:id="753"/>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4" w:name="_9kMH12I7aXv5FG9HKTPrns3EA7RI65t235L"/>
      <w:bookmarkStart w:id="755" w:name="_9kMH38M7aXv6EEBIPZPrns3EA7RI65t235L"/>
      <w:r w:rsidR="00C6400A" w:rsidRPr="00274115">
        <w:rPr>
          <w:rFonts w:cs="Arial"/>
        </w:rPr>
        <w:t>Framework Agreement</w:t>
      </w:r>
      <w:bookmarkStart w:id="756" w:name="_9kMLK5YVt7FC8CC"/>
      <w:bookmarkEnd w:id="754"/>
      <w:bookmarkEnd w:id="755"/>
      <w:r w:rsidR="002B7D9C" w:rsidRPr="00274115">
        <w:rPr>
          <w:rFonts w:cs="Arial"/>
        </w:rPr>
        <w:t xml:space="preserve"> or any Call-Off Contract</w:t>
      </w:r>
      <w:r w:rsidRPr="00274115">
        <w:rPr>
          <w:rFonts w:cs="Arial"/>
        </w:rPr>
        <w:t>.</w:t>
      </w:r>
      <w:bookmarkEnd w:id="756"/>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57" w:name="_9kMLK5YVt4886ADMMAzvsyDZC4N"/>
      <w:r w:rsidR="00133704" w:rsidRPr="00274115">
        <w:rPr>
          <w:rFonts w:cs="Arial"/>
        </w:rPr>
        <w:t>Business Day</w:t>
      </w:r>
      <w:r w:rsidR="00422C16" w:rsidRPr="00274115">
        <w:rPr>
          <w:rFonts w:cs="Arial"/>
        </w:rPr>
        <w:t>s</w:t>
      </w:r>
      <w:bookmarkEnd w:id="757"/>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58" w:name="_9kR3WTr5DA6AG7vh"/>
      <w:r w:rsidRPr="00274115">
        <w:rPr>
          <w:rFonts w:cs="Arial"/>
        </w:rPr>
        <w:t>the</w:t>
      </w:r>
      <w:bookmarkEnd w:id="758"/>
      <w:r w:rsidR="00F03EB2" w:rsidRPr="00274115">
        <w:rPr>
          <w:rFonts w:cs="Arial"/>
        </w:rPr>
        <w:t xml:space="preserve"> </w:t>
      </w:r>
      <w:bookmarkStart w:id="759" w:name="_9kMK2G6ZWu59978AdOuC4mj0"/>
      <w:r w:rsidR="00E60987" w:rsidRPr="00274115">
        <w:rPr>
          <w:rFonts w:cs="Arial"/>
        </w:rPr>
        <w:t>Services</w:t>
      </w:r>
      <w:bookmarkStart w:id="760" w:name="_9kMML5YVt7FC8CC"/>
      <w:bookmarkEnd w:id="759"/>
      <w:r w:rsidRPr="00274115">
        <w:rPr>
          <w:rFonts w:cs="Arial"/>
        </w:rPr>
        <w:t>.</w:t>
      </w:r>
      <w:bookmarkEnd w:id="760"/>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1" w:name="_Ref4080745"/>
      <w:bookmarkStart w:id="762" w:name="_Toc53670790"/>
      <w:r w:rsidRPr="00274115">
        <w:rPr>
          <w:rFonts w:cs="Arial"/>
        </w:rPr>
        <w:t>EXIT MANAGEMENT</w:t>
      </w:r>
      <w:bookmarkEnd w:id="761"/>
      <w:bookmarkEnd w:id="762"/>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3" w:name="_9kMJI5YVt48869JhXtpu1yz"/>
      <w:r w:rsidRPr="00274115">
        <w:rPr>
          <w:rFonts w:cs="Arial"/>
        </w:rPr>
        <w:t>Premises</w:t>
      </w:r>
      <w:bookmarkEnd w:id="763"/>
      <w:r w:rsidRPr="00274115">
        <w:rPr>
          <w:rFonts w:cs="Arial"/>
        </w:rPr>
        <w:t xml:space="preserve"> in the presence of </w:t>
      </w:r>
      <w:bookmarkStart w:id="764" w:name="_9kMKJ5YVt4667DMV9H"/>
      <w:r w:rsidRPr="00274115">
        <w:rPr>
          <w:rFonts w:cs="Arial"/>
        </w:rPr>
        <w:t>D</w:t>
      </w:r>
      <w:r w:rsidR="00FB1034" w:rsidRPr="00274115">
        <w:rPr>
          <w:rFonts w:cs="Arial"/>
        </w:rPr>
        <w:t>f</w:t>
      </w:r>
      <w:r w:rsidRPr="00274115">
        <w:rPr>
          <w:rFonts w:cs="Arial"/>
        </w:rPr>
        <w:t>E’s</w:t>
      </w:r>
      <w:bookmarkEnd w:id="764"/>
      <w:r w:rsidRPr="00274115">
        <w:rPr>
          <w:rFonts w:cs="Arial"/>
        </w:rPr>
        <w:t xml:space="preserve"> authorised representative, to any person representing any potential </w:t>
      </w:r>
      <w:bookmarkStart w:id="765" w:name="_9kMNM5YVt4667EGNHz5AseyBA"/>
      <w:r w:rsidRPr="00274115">
        <w:rPr>
          <w:rFonts w:cs="Arial"/>
        </w:rPr>
        <w:t>contractor</w:t>
      </w:r>
      <w:bookmarkEnd w:id="765"/>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6" w:name="_9kMK3H6ZWu59978AdOuC4mj0"/>
      <w:r w:rsidRPr="00274115">
        <w:rPr>
          <w:rFonts w:cs="Arial"/>
        </w:rPr>
        <w:t>Services</w:t>
      </w:r>
      <w:bookmarkEnd w:id="766"/>
      <w:r w:rsidRPr="00274115">
        <w:rPr>
          <w:rFonts w:cs="Arial"/>
        </w:rPr>
        <w:t xml:space="preserve">. If access is required to the Contractor’s </w:t>
      </w:r>
      <w:bookmarkStart w:id="767" w:name="_9kMKJ5YVt48869JhXtpu1yz"/>
      <w:r w:rsidRPr="00274115">
        <w:rPr>
          <w:rFonts w:cs="Arial"/>
        </w:rPr>
        <w:t>Premises</w:t>
      </w:r>
      <w:bookmarkEnd w:id="767"/>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68" w:name="_9kR3WTr2664CKQFx38qcw98S"/>
      <w:r w:rsidRPr="00274115">
        <w:rPr>
          <w:rFonts w:cs="Arial"/>
        </w:rPr>
        <w:t xml:space="preserve">Contractor </w:t>
      </w:r>
      <w:r w:rsidR="002B7D9C" w:rsidRPr="00274115">
        <w:rPr>
          <w:rFonts w:cs="Arial"/>
        </w:rPr>
        <w:t>seven (</w:t>
      </w:r>
      <w:r w:rsidRPr="00274115">
        <w:rPr>
          <w:rFonts w:cs="Arial"/>
        </w:rPr>
        <w:t>7</w:t>
      </w:r>
      <w:bookmarkEnd w:id="768"/>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69" w:name="_9kMHG5YVt4886ELgMrzldituwCcSAGL3p9ML"/>
      <w:r w:rsidRPr="00274115">
        <w:rPr>
          <w:rFonts w:cs="Arial"/>
        </w:rPr>
        <w:t xml:space="preserve">Replacement </w:t>
      </w:r>
      <w:r w:rsidR="00F14711" w:rsidRPr="00274115">
        <w:rPr>
          <w:rFonts w:cs="Arial"/>
        </w:rPr>
        <w:t>Contractor</w:t>
      </w:r>
      <w:bookmarkEnd w:id="769"/>
      <w:r w:rsidR="001330DA" w:rsidRPr="00274115">
        <w:rPr>
          <w:rFonts w:cs="Arial"/>
        </w:rPr>
        <w:t xml:space="preserve"> of the </w:t>
      </w:r>
      <w:r w:rsidR="005175A2" w:rsidRPr="00274115">
        <w:rPr>
          <w:rFonts w:cs="Arial"/>
        </w:rPr>
        <w:t xml:space="preserve">provision of </w:t>
      </w:r>
      <w:bookmarkStart w:id="770" w:name="_9kMK4I6ZWu59978AdOuC4mj0"/>
      <w:r w:rsidR="00E60987" w:rsidRPr="00274115">
        <w:rPr>
          <w:rFonts w:cs="Arial"/>
        </w:rPr>
        <w:t>Services</w:t>
      </w:r>
      <w:bookmarkEnd w:id="770"/>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1" w:name="_9kMK5J6ZWu59978AdOuC4mj0"/>
      <w:r w:rsidR="00E60987" w:rsidRPr="00274115">
        <w:rPr>
          <w:rFonts w:cs="Arial"/>
        </w:rPr>
        <w:t>Services</w:t>
      </w:r>
      <w:bookmarkEnd w:id="771"/>
      <w:r w:rsidRPr="00274115">
        <w:rPr>
          <w:rFonts w:cs="Arial"/>
        </w:rPr>
        <w:t xml:space="preserve"> on expiry or termination of this </w:t>
      </w:r>
      <w:bookmarkStart w:id="772" w:name="_9kMH13J7aXv5FG9HKTPrns3EA7RI65t235L"/>
      <w:bookmarkStart w:id="773" w:name="_9kMH39N7aXv6EEBIPZPrns3EA7RI65t235L"/>
      <w:r w:rsidR="00C6400A" w:rsidRPr="00274115">
        <w:rPr>
          <w:rFonts w:cs="Arial"/>
        </w:rPr>
        <w:t>Framework Agreement</w:t>
      </w:r>
      <w:bookmarkEnd w:id="772"/>
      <w:bookmarkEnd w:id="773"/>
      <w:r w:rsidRPr="00274115">
        <w:rPr>
          <w:rFonts w:cs="Arial"/>
        </w:rPr>
        <w:t xml:space="preserve">, either by performing them itself or by engaging a third </w:t>
      </w:r>
      <w:bookmarkStart w:id="774" w:name="_9kMI4K6ZWu5778EMhHqAI"/>
      <w:r w:rsidRPr="00274115">
        <w:rPr>
          <w:rFonts w:cs="Arial"/>
        </w:rPr>
        <w:t>party</w:t>
      </w:r>
      <w:bookmarkEnd w:id="774"/>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5" w:name="_9kMI5L6ZWu5778EMhHqAI"/>
      <w:r w:rsidRPr="00274115">
        <w:rPr>
          <w:rFonts w:cs="Arial"/>
        </w:rPr>
        <w:t>party</w:t>
      </w:r>
      <w:bookmarkEnd w:id="775"/>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6" w:name="_9kMK6K6ZWu59978AdOuC4mj0"/>
      <w:r w:rsidR="00E60987" w:rsidRPr="00274115">
        <w:rPr>
          <w:rFonts w:cs="Arial"/>
        </w:rPr>
        <w:t>Services</w:t>
      </w:r>
      <w:bookmarkEnd w:id="776"/>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77" w:name="_Ref53659311"/>
      <w:bookmarkStart w:id="778" w:name="_Toc53670791"/>
      <w:r w:rsidRPr="00274115">
        <w:rPr>
          <w:rFonts w:cs="Arial"/>
        </w:rPr>
        <w:t>K</w:t>
      </w:r>
      <w:r w:rsidR="00137B48" w:rsidRPr="00274115">
        <w:rPr>
          <w:rFonts w:cs="Arial"/>
        </w:rPr>
        <w:t>NOWLEDGE RETENTION</w:t>
      </w:r>
      <w:bookmarkEnd w:id="777"/>
      <w:bookmarkEnd w:id="778"/>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79" w:name="_9kMH14K7aXv5FG9HKTPrns3EA7RI65t235L"/>
      <w:bookmarkStart w:id="780" w:name="_9kMH3AO7aXv6EEBIPZPrns3EA7RI65t235L"/>
      <w:r w:rsidR="00C6400A" w:rsidRPr="00274115">
        <w:rPr>
          <w:rFonts w:cs="Arial"/>
        </w:rPr>
        <w:t>Framework Agreement</w:t>
      </w:r>
      <w:bookmarkEnd w:id="779"/>
      <w:bookmarkEnd w:id="780"/>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1" w:name="_9kMNM5YVt7FC8CC"/>
      <w:r w:rsidRPr="00274115">
        <w:rPr>
          <w:rFonts w:cs="Arial"/>
        </w:rPr>
        <w:t>.</w:t>
      </w:r>
      <w:bookmarkEnd w:id="781"/>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2" w:name="_9kMML5YVt4886ADMMAzvsyDZC4N"/>
      <w:r w:rsidR="00133704" w:rsidRPr="00274115">
        <w:rPr>
          <w:rFonts w:cs="Arial"/>
        </w:rPr>
        <w:t>Business Day</w:t>
      </w:r>
      <w:r w:rsidR="0054206D" w:rsidRPr="00274115">
        <w:rPr>
          <w:rFonts w:cs="Arial"/>
        </w:rPr>
        <w:t>s</w:t>
      </w:r>
      <w:bookmarkEnd w:id="782"/>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3" w:name="_Ref53143040"/>
      <w:bookmarkStart w:id="784" w:name="_Toc53670792"/>
      <w:r w:rsidRPr="00274115">
        <w:rPr>
          <w:rFonts w:cs="Arial"/>
        </w:rPr>
        <w:t>COLLABORATION</w:t>
      </w:r>
      <w:bookmarkEnd w:id="783"/>
      <w:bookmarkEnd w:id="784"/>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5" w:name="_9kMK7L6ZWu59978AdOuC4mj0"/>
      <w:r w:rsidR="00E60987" w:rsidRPr="00274115">
        <w:rPr>
          <w:rFonts w:cs="Arial"/>
        </w:rPr>
        <w:t>Services</w:t>
      </w:r>
      <w:bookmarkEnd w:id="785"/>
      <w:r w:rsidR="005175A2" w:rsidRPr="00274115">
        <w:rPr>
          <w:rFonts w:cs="Arial"/>
        </w:rPr>
        <w:t xml:space="preserve"> pursuant to this </w:t>
      </w:r>
      <w:bookmarkStart w:id="786" w:name="_9kMH15L7aXv5FG9HKTPrns3EA7RI65t235L"/>
      <w:bookmarkStart w:id="787" w:name="_9kMH3BP7aXv6EEBIPZPrns3EA7RI65t235L"/>
      <w:r w:rsidR="00C6400A" w:rsidRPr="00274115">
        <w:rPr>
          <w:rFonts w:cs="Arial"/>
        </w:rPr>
        <w:t>Framework Agreement</w:t>
      </w:r>
      <w:bookmarkEnd w:id="786"/>
      <w:bookmarkEnd w:id="787"/>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88" w:name="_9kMLK5YVt48869JhXtpu1yz"/>
      <w:r w:rsidRPr="00274115">
        <w:rPr>
          <w:rFonts w:cs="Arial"/>
        </w:rPr>
        <w:t>Premises</w:t>
      </w:r>
      <w:bookmarkEnd w:id="788"/>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89" w:name="_9kMML5YVt48869JhXtpu1yz"/>
      <w:r w:rsidR="005175A2" w:rsidRPr="00274115">
        <w:rPr>
          <w:rFonts w:cs="Arial"/>
        </w:rPr>
        <w:t>Premises</w:t>
      </w:r>
      <w:bookmarkEnd w:id="789"/>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0" w:name="_9kR3WTr5DA6AH32wit"/>
      <w:r w:rsidRPr="00274115">
        <w:rPr>
          <w:rFonts w:cs="Arial"/>
        </w:rPr>
        <w:t>other</w:t>
      </w:r>
      <w:bookmarkEnd w:id="790"/>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1" w:name="_Toc53670793"/>
      <w:bookmarkStart w:id="792" w:name="_Ref53749624"/>
      <w:r w:rsidRPr="00274115">
        <w:rPr>
          <w:rFonts w:cs="Arial"/>
        </w:rPr>
        <w:t xml:space="preserve">STATUS </w:t>
      </w:r>
      <w:r w:rsidR="00481904" w:rsidRPr="00274115">
        <w:rPr>
          <w:rFonts w:cs="Arial"/>
        </w:rPr>
        <w:t>OF THE PARTIES</w:t>
      </w:r>
      <w:bookmarkEnd w:id="791"/>
      <w:bookmarkEnd w:id="792"/>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3" w:name="_9kMH16M7aXv5FG9HKTPrns3EA7RI65t235L"/>
      <w:bookmarkStart w:id="794" w:name="_9kMH3CQ7aXv6EEBIPZPrns3EA7RI65t235L"/>
      <w:r w:rsidR="00C6400A" w:rsidRPr="00274115">
        <w:rPr>
          <w:rFonts w:cs="Arial"/>
        </w:rPr>
        <w:t>Framework Agreement</w:t>
      </w:r>
      <w:bookmarkEnd w:id="793"/>
      <w:bookmarkEnd w:id="794"/>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5" w:name="_9kMH17N7aXv5FG9HKTPrns3EA7RI65t235L"/>
      <w:bookmarkStart w:id="796" w:name="_9kMH44H7aXv6EEBIPZPrns3EA7RI65t235L"/>
      <w:r w:rsidR="00C6400A" w:rsidRPr="00274115">
        <w:rPr>
          <w:rFonts w:cs="Arial"/>
        </w:rPr>
        <w:t>Framework Agreement</w:t>
      </w:r>
      <w:bookmarkEnd w:id="795"/>
      <w:bookmarkEnd w:id="796"/>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797" w:name="_9kMI6M6ZWu5778EMhHqAI"/>
      <w:r w:rsidR="009C02CF" w:rsidRPr="00274115">
        <w:rPr>
          <w:rFonts w:cs="Arial"/>
        </w:rPr>
        <w:t>parties</w:t>
      </w:r>
      <w:bookmarkEnd w:id="797"/>
      <w:r w:rsidR="003F58A8" w:rsidRPr="00274115">
        <w:rPr>
          <w:rFonts w:cs="Arial"/>
        </w:rPr>
        <w:t>, or authorise e</w:t>
      </w:r>
      <w:r w:rsidR="00481904" w:rsidRPr="00274115">
        <w:rPr>
          <w:rFonts w:cs="Arial"/>
        </w:rPr>
        <w:t xml:space="preserve">ither </w:t>
      </w:r>
      <w:bookmarkStart w:id="798" w:name="_9kMI7N6ZWu5778EMhHqAI"/>
      <w:r w:rsidR="003326E1" w:rsidRPr="00274115">
        <w:rPr>
          <w:rFonts w:cs="Arial"/>
        </w:rPr>
        <w:t>P</w:t>
      </w:r>
      <w:r w:rsidR="00481904" w:rsidRPr="00274115">
        <w:rPr>
          <w:rFonts w:cs="Arial"/>
        </w:rPr>
        <w:t>arty</w:t>
      </w:r>
      <w:bookmarkEnd w:id="798"/>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799" w:name="_Toc53670794"/>
      <w:r w:rsidRPr="00274115">
        <w:rPr>
          <w:rFonts w:cs="Arial"/>
        </w:rPr>
        <w:t>TRANSFER AND SUB-CONTRACTING</w:t>
      </w:r>
      <w:bookmarkEnd w:id="799"/>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0" w:name="_9kMH18O7aXv5FG9HKTPrns3EA7RI65t235L"/>
      <w:bookmarkStart w:id="801" w:name="_9kMH45I7aXv6EEBIPZPrns3EA7RI65t235L"/>
      <w:r w:rsidR="00C6400A" w:rsidRPr="00274115">
        <w:rPr>
          <w:rFonts w:cs="Arial"/>
        </w:rPr>
        <w:t>Framework Agreement</w:t>
      </w:r>
      <w:bookmarkEnd w:id="800"/>
      <w:bookmarkEnd w:id="801"/>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2" w:name="_9kMH19P7aXv5FG9HKTPrns3EA7RI65t235L"/>
      <w:bookmarkStart w:id="803" w:name="_9kMH46J7aXv6EEBIPZPrns3EA7RI65t235L"/>
      <w:r w:rsidRPr="00274115">
        <w:rPr>
          <w:rFonts w:cs="Arial"/>
        </w:rPr>
        <w:t>Framework Agreement</w:t>
      </w:r>
      <w:bookmarkEnd w:id="802"/>
      <w:bookmarkEnd w:id="803"/>
      <w:r w:rsidRPr="00274115">
        <w:rPr>
          <w:rFonts w:cs="Arial"/>
        </w:rPr>
        <w:t xml:space="preserve"> in whole or in part without the prior </w:t>
      </w:r>
      <w:bookmarkStart w:id="804" w:name="_9kMIH5YVt4886CJPG255Axo3yOJR"/>
      <w:r w:rsidRPr="00274115">
        <w:rPr>
          <w:rFonts w:cs="Arial"/>
        </w:rPr>
        <w:t>Approval of DfE</w:t>
      </w:r>
      <w:bookmarkEnd w:id="804"/>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5" w:name="_9kMHG5YVt4667EJgdtCK28Dvh1"/>
      <w:r w:rsidRPr="00274115">
        <w:rPr>
          <w:rFonts w:cs="Arial"/>
        </w:rPr>
        <w:t>sub-contract</w:t>
      </w:r>
      <w:bookmarkEnd w:id="805"/>
      <w:r w:rsidRPr="00274115">
        <w:rPr>
          <w:rFonts w:cs="Arial"/>
        </w:rPr>
        <w:t xml:space="preserve"> any of its rights or obligations under the </w:t>
      </w:r>
      <w:bookmarkStart w:id="806" w:name="_9kMH1AQ7aXv5FG9HKTPrns3EA7RI65t235L"/>
      <w:bookmarkStart w:id="807" w:name="_9kMH47K7aXv6EEBIPZPrns3EA7RI65t235L"/>
      <w:r w:rsidR="00C6400A" w:rsidRPr="00274115">
        <w:rPr>
          <w:rFonts w:cs="Arial"/>
        </w:rPr>
        <w:t>Framework Agreement</w:t>
      </w:r>
      <w:bookmarkEnd w:id="806"/>
      <w:bookmarkEnd w:id="807"/>
      <w:r w:rsidRPr="00274115">
        <w:rPr>
          <w:rFonts w:cs="Arial"/>
        </w:rPr>
        <w:t xml:space="preserve"> without the prior </w:t>
      </w:r>
      <w:bookmarkStart w:id="808"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08"/>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09" w:name="_9kMH22H7aXv5FG9HKTPrns3EA7RI65t235L"/>
      <w:bookmarkStart w:id="810" w:name="_9kMH48L7aXv6EEBIPZPrns3EA7RI65t235L"/>
      <w:r w:rsidR="00C6400A" w:rsidRPr="00274115">
        <w:rPr>
          <w:rFonts w:cs="Arial"/>
        </w:rPr>
        <w:t>Framework Agreement</w:t>
      </w:r>
      <w:bookmarkEnd w:id="809"/>
      <w:bookmarkEnd w:id="810"/>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1" w:name="_9kMH23I7aXv5FG9HKTPrns3EA7RI65t235L"/>
      <w:bookmarkStart w:id="812" w:name="_9kMH49M7aXv6EEBIPZPrns3EA7RI65t235L"/>
      <w:r w:rsidR="00C6400A" w:rsidRPr="00274115">
        <w:rPr>
          <w:rFonts w:cs="Arial"/>
        </w:rPr>
        <w:t>Framework Agreement</w:t>
      </w:r>
      <w:bookmarkEnd w:id="811"/>
      <w:bookmarkEnd w:id="812"/>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3" w:name="_9kR3WTr2664CLhbrAI06BtfzCBG"/>
      <w:r w:rsidRPr="00274115">
        <w:rPr>
          <w:rFonts w:cs="Arial"/>
        </w:rPr>
        <w:t>Sub-Contractor(s)</w:t>
      </w:r>
      <w:bookmarkEnd w:id="813"/>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4" w:name="_9kMH4AN7aXv6EEBIPZPrns3EA7RI65t235L"/>
      <w:r w:rsidR="000220D9" w:rsidRPr="00274115">
        <w:rPr>
          <w:rFonts w:cs="Arial"/>
        </w:rPr>
        <w:t>Framework Agreement</w:t>
      </w:r>
      <w:bookmarkEnd w:id="814"/>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5" w:name="_9kR3WTr2668BFfKlqgmph"/>
      <w:r w:rsidRPr="00274115">
        <w:rPr>
          <w:rFonts w:cs="Arial"/>
        </w:rPr>
        <w:t>Reliance</w:t>
      </w:r>
      <w:bookmarkEnd w:id="815"/>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6" w:name="_9kMHzG6ZWu9A69FI"/>
      <w:bookmarkStart w:id="817" w:name="_9kMHzG6ZWu9A69FM"/>
      <w:bookmarkStart w:id="818" w:name="_9kMHzG6ZWu9A69GJ"/>
      <w:r w:rsidR="000034C9" w:rsidRPr="00274115">
        <w:rPr>
          <w:rFonts w:cs="Arial"/>
        </w:rPr>
        <w:t>DfE</w:t>
      </w:r>
      <w:r w:rsidRPr="00274115">
        <w:rPr>
          <w:rFonts w:cs="Arial"/>
        </w:rPr>
        <w:t>'s</w:t>
      </w:r>
      <w:bookmarkEnd w:id="816"/>
      <w:bookmarkEnd w:id="817"/>
      <w:bookmarkEnd w:id="818"/>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19" w:name="_9kMIH5YVt3BCADGiOt2uwpw51789ZLur7JJ"/>
      <w:r w:rsidR="009838C7" w:rsidRPr="00274115">
        <w:rPr>
          <w:rFonts w:cs="Arial"/>
          <w:b/>
        </w:rPr>
        <w:t>Termination on Default</w:t>
      </w:r>
      <w:bookmarkEnd w:id="819"/>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0" w:name="_9kMIH5YVt4886AJjdtCK28Dvh1ED"/>
      <w:r w:rsidRPr="00274115">
        <w:rPr>
          <w:rFonts w:cs="Arial"/>
        </w:rPr>
        <w:t>Sub-Contractor</w:t>
      </w:r>
      <w:bookmarkEnd w:id="820"/>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1" w:name="_9kMJI5YVt4886AJjdtCK28Dvh1ED"/>
      <w:r w:rsidRPr="00274115">
        <w:rPr>
          <w:rFonts w:cs="Arial"/>
        </w:rPr>
        <w:t>Sub-Contractor</w:t>
      </w:r>
      <w:bookmarkEnd w:id="821"/>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2" w:name="_9kMKJ5YVt4886AJjdtCK28Dvh1ED"/>
      <w:r w:rsidRPr="00274115">
        <w:rPr>
          <w:rFonts w:cs="Arial"/>
        </w:rPr>
        <w:t>Sub-Contractor</w:t>
      </w:r>
      <w:bookmarkEnd w:id="822"/>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3" w:name="_9kMLK5YVt4886AJjdtCK28Dvh1ED"/>
      <w:r w:rsidRPr="00274115">
        <w:rPr>
          <w:rFonts w:cs="Arial"/>
        </w:rPr>
        <w:t>Sub-Contractor</w:t>
      </w:r>
      <w:bookmarkEnd w:id="823"/>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4" w:name="_Ref444454370"/>
      <w:bookmarkStart w:id="825" w:name="_Ref_ContractCompanion_9kb9Ur37C"/>
      <w:bookmarkStart w:id="826" w:name="_9kR3WTr2997BIivgw3z5kLKm41Au6FBHMTQRL76"/>
      <w:bookmarkStart w:id="827" w:name="_Toc53670795"/>
      <w:r w:rsidRPr="00274115">
        <w:rPr>
          <w:rFonts w:cs="Arial"/>
        </w:rPr>
        <w:t xml:space="preserve">VARIATIONS TO THE </w:t>
      </w:r>
      <w:bookmarkEnd w:id="824"/>
      <w:r w:rsidR="00C6400A" w:rsidRPr="00274115">
        <w:rPr>
          <w:rFonts w:cs="Arial"/>
        </w:rPr>
        <w:t>FRAMEWORK AGREEMENT</w:t>
      </w:r>
      <w:bookmarkEnd w:id="825"/>
      <w:bookmarkEnd w:id="826"/>
      <w:bookmarkEnd w:id="827"/>
    </w:p>
    <w:p w14:paraId="2B9407F7" w14:textId="6AE71F3B" w:rsidR="00E41BD2" w:rsidRPr="00274115" w:rsidRDefault="00E41BD2" w:rsidP="00B02B6F">
      <w:pPr>
        <w:pStyle w:val="General2"/>
        <w:spacing w:line="360" w:lineRule="auto"/>
        <w:rPr>
          <w:rFonts w:cs="Arial"/>
        </w:rPr>
      </w:pPr>
      <w:bookmarkStart w:id="828"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29" w:name="_9kMH4BO7aXv6EEBIPZPrns3EA7RI65t235L"/>
      <w:r w:rsidR="008620A4" w:rsidRPr="00274115">
        <w:rPr>
          <w:rFonts w:cs="Arial"/>
          <w:b/>
        </w:rPr>
        <w:t>Framework Agreement</w:t>
      </w:r>
      <w:bookmarkEnd w:id="829"/>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0" w:name="_9kR3WTr2664CMlKnwgs1x39BC6w8ga2y3EPLIcT"/>
      <w:r w:rsidR="005175A2" w:rsidRPr="00274115">
        <w:rPr>
          <w:rFonts w:cs="Arial"/>
        </w:rPr>
        <w:t>V</w:t>
      </w:r>
      <w:r w:rsidRPr="00274115">
        <w:rPr>
          <w:rFonts w:cs="Arial"/>
        </w:rPr>
        <w:t xml:space="preserve">ariation to this </w:t>
      </w:r>
      <w:bookmarkStart w:id="831" w:name="_9kMH4CP7aXv6EEBIPZPrns3EA7RI65t235L"/>
      <w:r w:rsidR="00C6400A" w:rsidRPr="00274115">
        <w:rPr>
          <w:rFonts w:cs="Arial"/>
        </w:rPr>
        <w:t>Framework Agreement</w:t>
      </w:r>
      <w:bookmarkEnd w:id="830"/>
      <w:bookmarkEnd w:id="831"/>
      <w:r w:rsidRPr="00274115">
        <w:rPr>
          <w:rFonts w:cs="Arial"/>
        </w:rPr>
        <w:t xml:space="preserve"> provided that such </w:t>
      </w:r>
      <w:bookmarkStart w:id="832" w:name="_9kR3WTr2664DEcKnwgs1x3"/>
      <w:r w:rsidR="005175A2" w:rsidRPr="00274115">
        <w:rPr>
          <w:rFonts w:cs="Arial"/>
        </w:rPr>
        <w:t>V</w:t>
      </w:r>
      <w:r w:rsidRPr="00274115">
        <w:rPr>
          <w:rFonts w:cs="Arial"/>
        </w:rPr>
        <w:t>ariation</w:t>
      </w:r>
      <w:bookmarkEnd w:id="832"/>
      <w:r w:rsidRPr="00274115">
        <w:rPr>
          <w:rFonts w:cs="Arial"/>
        </w:rPr>
        <w:t xml:space="preserve"> does not amount to a material change of this </w:t>
      </w:r>
      <w:bookmarkStart w:id="833" w:name="_9kMH24J7aXv5FG9HKTPrns3EA7RI65t235L"/>
      <w:bookmarkStart w:id="834" w:name="_9kMH4DQ7aXv6EEBIPZPrns3EA7RI65t235L"/>
      <w:r w:rsidR="00C6400A" w:rsidRPr="00274115">
        <w:rPr>
          <w:rFonts w:cs="Arial"/>
        </w:rPr>
        <w:t>Framework Agreement</w:t>
      </w:r>
      <w:bookmarkEnd w:id="833"/>
      <w:bookmarkEnd w:id="834"/>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5" w:name="_9kMLK5YVt4667EIYCu"/>
      <w:r w:rsidR="00D81948" w:rsidRPr="00274115">
        <w:rPr>
          <w:rFonts w:cs="Arial"/>
        </w:rPr>
        <w:t>l</w:t>
      </w:r>
      <w:r w:rsidRPr="00274115">
        <w:rPr>
          <w:rFonts w:cs="Arial"/>
        </w:rPr>
        <w:t>aw</w:t>
      </w:r>
      <w:bookmarkEnd w:id="835"/>
      <w:r w:rsidRPr="00274115">
        <w:rPr>
          <w:rFonts w:cs="Arial"/>
        </w:rPr>
        <w:t>.</w:t>
      </w:r>
      <w:bookmarkEnd w:id="828"/>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6" w:name="_9kMHG5YVt4886FGeMpyiu3z5"/>
      <w:r w:rsidR="006D0A58" w:rsidRPr="00274115">
        <w:rPr>
          <w:rFonts w:cs="Arial"/>
        </w:rPr>
        <w:t>Variation</w:t>
      </w:r>
      <w:bookmarkEnd w:id="836"/>
      <w:r w:rsidR="006D0A58" w:rsidRPr="00274115">
        <w:rPr>
          <w:rFonts w:cs="Arial"/>
        </w:rPr>
        <w:t xml:space="preserve"> by completing and sending the </w:t>
      </w:r>
      <w:bookmarkStart w:id="837"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37"/>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38" w:name="_9kR3WTr19A8BGR8dkrjGL39EA5fdGBvs"/>
      <w:r w:rsidR="00C21485" w:rsidRPr="00274115">
        <w:rPr>
          <w:rFonts w:cs="Arial"/>
          <w:b/>
        </w:rPr>
        <w:t>Change Control Notice</w:t>
      </w:r>
      <w:bookmarkEnd w:id="838"/>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39" w:name="_9kMIH5YVt4886FGeMpyiu3z5"/>
      <w:r w:rsidR="006D0A58" w:rsidRPr="00274115">
        <w:rPr>
          <w:rFonts w:cs="Arial"/>
        </w:rPr>
        <w:t>Variation</w:t>
      </w:r>
      <w:bookmarkEnd w:id="839"/>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0" w:name="_9kMJI5YVt4886FGeMpyiu3z5"/>
      <w:r w:rsidR="00722104" w:rsidRPr="00274115">
        <w:rPr>
          <w:rFonts w:cs="Arial"/>
        </w:rPr>
        <w:t>V</w:t>
      </w:r>
      <w:r w:rsidRPr="00274115">
        <w:rPr>
          <w:rFonts w:cs="Arial"/>
        </w:rPr>
        <w:t>ariation</w:t>
      </w:r>
      <w:bookmarkEnd w:id="840"/>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1" w:name="_9kMH25K7aXv5FG9HKTPrns3EA7RI65t235L"/>
      <w:bookmarkStart w:id="842" w:name="_9kMH55H7aXv6EEBIPZPrns3EA7RI65t235L"/>
      <w:r w:rsidR="00C6400A" w:rsidRPr="00274115">
        <w:rPr>
          <w:rFonts w:cs="Arial"/>
        </w:rPr>
        <w:t>Framework Agreement</w:t>
      </w:r>
      <w:bookmarkEnd w:id="841"/>
      <w:bookmarkEnd w:id="842"/>
      <w:r w:rsidR="00320606" w:rsidRPr="00274115">
        <w:rPr>
          <w:rFonts w:cs="Arial"/>
        </w:rPr>
        <w:t xml:space="preserve"> </w:t>
      </w:r>
      <w:r w:rsidRPr="00274115">
        <w:rPr>
          <w:rFonts w:cs="Arial"/>
        </w:rPr>
        <w:t xml:space="preserve">without the </w:t>
      </w:r>
      <w:bookmarkStart w:id="843" w:name="_9kMKJ5YVt4886FGeMpyiu3z5"/>
      <w:r w:rsidRPr="00274115">
        <w:rPr>
          <w:rFonts w:cs="Arial"/>
        </w:rPr>
        <w:t>Variation</w:t>
      </w:r>
      <w:bookmarkEnd w:id="843"/>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4" w:name="_9kMH26L7aXv5FG9HKTPrns3EA7RI65t235L"/>
      <w:bookmarkStart w:id="845" w:name="_9kMH56I7aXv6EEBIPZPrns3EA7RI65t235L"/>
      <w:r w:rsidR="00C6400A" w:rsidRPr="00274115">
        <w:rPr>
          <w:rFonts w:cs="Arial"/>
        </w:rPr>
        <w:t>Framework Agreement</w:t>
      </w:r>
      <w:bookmarkEnd w:id="844"/>
      <w:bookmarkEnd w:id="845"/>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6" w:name="_Ref53045814"/>
      <w:r w:rsidRPr="00274115">
        <w:rPr>
          <w:rFonts w:cs="Arial"/>
        </w:rPr>
        <w:t xml:space="preserve">The </w:t>
      </w:r>
      <w:bookmarkStart w:id="847" w:name="_9kMLK5YVt4886FGeMpyiu3z5"/>
      <w:r w:rsidRPr="00274115">
        <w:rPr>
          <w:rFonts w:cs="Arial"/>
        </w:rPr>
        <w:t>Variations</w:t>
      </w:r>
      <w:bookmarkEnd w:id="847"/>
      <w:r w:rsidRPr="00274115">
        <w:rPr>
          <w:rFonts w:cs="Arial"/>
        </w:rPr>
        <w:t xml:space="preserve"> shall cover:</w:t>
      </w:r>
      <w:bookmarkEnd w:id="846"/>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48" w:name="_9kMK8M6ZWu59978AdOuC4mj0"/>
      <w:r w:rsidR="00E60987" w:rsidRPr="00274115">
        <w:rPr>
          <w:rFonts w:cs="Arial"/>
        </w:rPr>
        <w:t>Services</w:t>
      </w:r>
      <w:bookmarkEnd w:id="848"/>
      <w:r w:rsidRPr="00274115">
        <w:rPr>
          <w:rFonts w:cs="Arial"/>
        </w:rPr>
        <w:t xml:space="preserve"> are provided, but do not require a </w:t>
      </w:r>
      <w:bookmarkStart w:id="849" w:name="_9kMHG5YVt4886EOnMpyiu3z5BDE8yAic405GRNK"/>
      <w:r w:rsidR="005175A2" w:rsidRPr="00274115">
        <w:rPr>
          <w:rFonts w:cs="Arial"/>
        </w:rPr>
        <w:t>V</w:t>
      </w:r>
      <w:r w:rsidRPr="00274115">
        <w:rPr>
          <w:rFonts w:cs="Arial"/>
        </w:rPr>
        <w:t xml:space="preserve">ariation to this </w:t>
      </w:r>
      <w:bookmarkStart w:id="850" w:name="_9kMH57J7aXv6EEBIPZPrns3EA7RI65t235L"/>
      <w:r w:rsidR="00C6400A" w:rsidRPr="00274115">
        <w:rPr>
          <w:rFonts w:cs="Arial"/>
        </w:rPr>
        <w:t>Framework Agreement</w:t>
      </w:r>
      <w:bookmarkEnd w:id="849"/>
      <w:bookmarkEnd w:id="850"/>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1" w:name="_9kMML5YVt4886FGeMpyiu3z5"/>
      <w:r w:rsidR="005175A2" w:rsidRPr="00274115">
        <w:rPr>
          <w:rFonts w:cs="Arial"/>
        </w:rPr>
        <w:t>V</w:t>
      </w:r>
      <w:r w:rsidRPr="00274115">
        <w:rPr>
          <w:rFonts w:cs="Arial"/>
        </w:rPr>
        <w:t>ariati</w:t>
      </w:r>
      <w:r w:rsidR="000518A9" w:rsidRPr="00274115">
        <w:rPr>
          <w:rFonts w:cs="Arial"/>
        </w:rPr>
        <w:t>on</w:t>
      </w:r>
      <w:bookmarkEnd w:id="851"/>
      <w:r w:rsidR="000518A9" w:rsidRPr="00274115">
        <w:rPr>
          <w:rFonts w:cs="Arial"/>
        </w:rPr>
        <w:t xml:space="preserve"> to the </w:t>
      </w:r>
      <w:bookmarkStart w:id="852" w:name="_9kMH27M7aXv5FG9HKTPrns3EA7RI65t235L"/>
      <w:bookmarkStart w:id="853" w:name="_9kMH58K7aXv6EEBIPZPrns3EA7RI65t235L"/>
      <w:r w:rsidR="00C6400A" w:rsidRPr="00274115">
        <w:rPr>
          <w:rFonts w:cs="Arial"/>
        </w:rPr>
        <w:t>Framework Agreement</w:t>
      </w:r>
      <w:bookmarkEnd w:id="852"/>
      <w:bookmarkEnd w:id="853"/>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4" w:name="_9kR3WTr5DA6AIS8dovjw"/>
      <w:r w:rsidRPr="00274115">
        <w:rPr>
          <w:rFonts w:cs="Arial"/>
        </w:rPr>
        <w:t>Charges</w:t>
      </w:r>
      <w:bookmarkEnd w:id="854"/>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5"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5"/>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6"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6"/>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57" w:name="_Toc53670798"/>
      <w:bookmarkStart w:id="858" w:name="_Ref53749686"/>
      <w:r w:rsidRPr="00274115">
        <w:rPr>
          <w:rFonts w:cs="Arial"/>
        </w:rPr>
        <w:lastRenderedPageBreak/>
        <w:t>RIGHTS OF THIRD PARTIES</w:t>
      </w:r>
      <w:bookmarkEnd w:id="857"/>
      <w:bookmarkEnd w:id="858"/>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59" w:name="_9kMI9P6ZWu5778EMhHqAI"/>
      <w:r w:rsidR="009C02CF" w:rsidRPr="00274115">
        <w:rPr>
          <w:rFonts w:cs="Arial"/>
        </w:rPr>
        <w:t>p</w:t>
      </w:r>
      <w:r w:rsidR="00265A86" w:rsidRPr="00274115">
        <w:rPr>
          <w:rFonts w:cs="Arial"/>
        </w:rPr>
        <w:t>arty</w:t>
      </w:r>
      <w:bookmarkEnd w:id="859"/>
      <w:r w:rsidR="00265A86" w:rsidRPr="00274115">
        <w:rPr>
          <w:rFonts w:cs="Arial"/>
        </w:rPr>
        <w:t xml:space="preserve"> to the </w:t>
      </w:r>
      <w:bookmarkStart w:id="860" w:name="_9kMH28N7aXv5FG9HKTPrns3EA7RI65t235L"/>
      <w:bookmarkStart w:id="861" w:name="_9kMH59L7aXv6EEBIPZPrns3EA7RI65t235L"/>
      <w:r w:rsidR="00C6400A" w:rsidRPr="00274115">
        <w:rPr>
          <w:rFonts w:cs="Arial"/>
        </w:rPr>
        <w:t>Framework Agreement</w:t>
      </w:r>
      <w:bookmarkEnd w:id="860"/>
      <w:bookmarkEnd w:id="861"/>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2" w:name="_9kMJ1G6ZWu5778EMhHqAI"/>
      <w:r w:rsidR="000518A9" w:rsidRPr="00274115">
        <w:rPr>
          <w:rFonts w:cs="Arial"/>
        </w:rPr>
        <w:t>party</w:t>
      </w:r>
      <w:bookmarkEnd w:id="862"/>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3" w:name="_9kMHG5YVt4886CMUK399"/>
      <w:r w:rsidR="00265A86" w:rsidRPr="00274115">
        <w:rPr>
          <w:rFonts w:cs="Arial"/>
        </w:rPr>
        <w:t>Crown</w:t>
      </w:r>
      <w:bookmarkEnd w:id="863"/>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4" w:name="_Ref445037686"/>
      <w:bookmarkStart w:id="865" w:name="_Toc53670799"/>
      <w:r w:rsidRPr="00274115">
        <w:rPr>
          <w:rFonts w:cs="Arial"/>
        </w:rPr>
        <w:t>ENTIRE AGREEMENT</w:t>
      </w:r>
      <w:bookmarkEnd w:id="864"/>
      <w:bookmarkEnd w:id="865"/>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6" w:name="_9kMH29O7aXv5FG9HKTPrns3EA7RI65t235L"/>
      <w:bookmarkStart w:id="867" w:name="_9kMH5AM7aXv6EEBIPZPrns3EA7RI65t235L"/>
      <w:r w:rsidR="00C6400A" w:rsidRPr="00274115">
        <w:rPr>
          <w:rFonts w:cs="Arial"/>
        </w:rPr>
        <w:t>Framework Agreement</w:t>
      </w:r>
      <w:bookmarkEnd w:id="866"/>
      <w:bookmarkEnd w:id="867"/>
      <w:r w:rsidRPr="00274115">
        <w:rPr>
          <w:rFonts w:cs="Arial"/>
        </w:rPr>
        <w:t xml:space="preserve"> constitutes the entire agreement and understanding between the </w:t>
      </w:r>
      <w:bookmarkStart w:id="868" w:name="_9kMJ2H6ZWu5778EMhHqAI"/>
      <w:r w:rsidR="007A7DB4" w:rsidRPr="00274115">
        <w:rPr>
          <w:rFonts w:cs="Arial"/>
        </w:rPr>
        <w:t>p</w:t>
      </w:r>
      <w:r w:rsidRPr="00274115">
        <w:rPr>
          <w:rFonts w:cs="Arial"/>
        </w:rPr>
        <w:t>arties</w:t>
      </w:r>
      <w:bookmarkEnd w:id="868"/>
      <w:r w:rsidR="007A7DB4" w:rsidRPr="00274115">
        <w:rPr>
          <w:rFonts w:cs="Arial"/>
        </w:rPr>
        <w:t xml:space="preserve"> to this </w:t>
      </w:r>
      <w:bookmarkStart w:id="869" w:name="_9kMH2AP7aXv5FG9HKTPrns3EA7RI65t235L"/>
      <w:bookmarkStart w:id="870" w:name="_9kMH5BN7aXv6EEBIPZPrns3EA7RI65t235L"/>
      <w:r w:rsidR="00C6400A" w:rsidRPr="00274115">
        <w:rPr>
          <w:rFonts w:cs="Arial"/>
        </w:rPr>
        <w:t>Framework Agreement</w:t>
      </w:r>
      <w:bookmarkEnd w:id="869"/>
      <w:bookmarkEnd w:id="870"/>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1" w:name="_9kMH2BQ7aXv5FG9HKTPrns3EA7RI65t235L"/>
      <w:bookmarkStart w:id="872" w:name="_9kMH5CO7aXv6EEBIPZPrns3EA7RI65t235L"/>
      <w:r w:rsidR="00C6400A" w:rsidRPr="00274115">
        <w:rPr>
          <w:rFonts w:cs="Arial"/>
        </w:rPr>
        <w:t>Framework Agreement</w:t>
      </w:r>
      <w:bookmarkEnd w:id="871"/>
      <w:bookmarkEnd w:id="872"/>
      <w:r w:rsidRPr="00274115">
        <w:rPr>
          <w:rFonts w:cs="Arial"/>
        </w:rPr>
        <w:t xml:space="preserve">. This </w:t>
      </w:r>
      <w:bookmarkStart w:id="873" w:name="_9kMH33H7aXv5FG9HKTPrns3EA7RI65t235L"/>
      <w:bookmarkStart w:id="874" w:name="_9kMH5DP7aXv6EEBIPZPrns3EA7RI65t235L"/>
      <w:r w:rsidR="00C6400A" w:rsidRPr="00274115">
        <w:rPr>
          <w:rFonts w:cs="Arial"/>
        </w:rPr>
        <w:t>Framework Agreement</w:t>
      </w:r>
      <w:bookmarkEnd w:id="873"/>
      <w:bookmarkEnd w:id="874"/>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5" w:name="_9kMJ3I6ZWu5778EMhHqAI"/>
      <w:r w:rsidR="009C02CF" w:rsidRPr="00274115">
        <w:rPr>
          <w:rFonts w:cs="Arial"/>
        </w:rPr>
        <w:t>p</w:t>
      </w:r>
      <w:r w:rsidRPr="00274115">
        <w:rPr>
          <w:rFonts w:cs="Arial"/>
        </w:rPr>
        <w:t>arty</w:t>
      </w:r>
      <w:bookmarkEnd w:id="875"/>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6" w:name="_Ref445039616"/>
      <w:bookmarkStart w:id="877" w:name="_Ref4081540"/>
      <w:bookmarkStart w:id="878" w:name="_Toc53670800"/>
      <w:r w:rsidRPr="00274115">
        <w:rPr>
          <w:rFonts w:cs="Arial"/>
        </w:rPr>
        <w:t>DISPUTE</w:t>
      </w:r>
      <w:bookmarkEnd w:id="876"/>
      <w:r w:rsidR="009E3613" w:rsidRPr="00274115">
        <w:rPr>
          <w:rFonts w:cs="Arial"/>
        </w:rPr>
        <w:t xml:space="preserve"> RESOLUTION</w:t>
      </w:r>
      <w:bookmarkEnd w:id="877"/>
      <w:bookmarkEnd w:id="878"/>
    </w:p>
    <w:p w14:paraId="7EC0C9EF" w14:textId="4F20C1BE" w:rsidR="005908A8" w:rsidRPr="00274115" w:rsidRDefault="005908A8" w:rsidP="00EE4EB7">
      <w:pPr>
        <w:pStyle w:val="General2"/>
        <w:spacing w:line="360" w:lineRule="auto"/>
        <w:rPr>
          <w:rFonts w:cs="Arial"/>
        </w:rPr>
      </w:pPr>
      <w:bookmarkStart w:id="879"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0" w:name="_9kMH34I7aXv5FG9HKTPrns3EA7RI65t235L"/>
      <w:bookmarkStart w:id="881" w:name="_9kMH5EQ7aXv6EEBIPZPrns3EA7RI65t235L"/>
      <w:r w:rsidR="00C6400A" w:rsidRPr="00274115">
        <w:rPr>
          <w:rFonts w:cs="Arial"/>
        </w:rPr>
        <w:t>Framework Agreement</w:t>
      </w:r>
      <w:bookmarkEnd w:id="880"/>
      <w:bookmarkEnd w:id="881"/>
      <w:r w:rsidR="00251203" w:rsidRPr="00274115">
        <w:rPr>
          <w:rFonts w:cs="Arial"/>
        </w:rPr>
        <w:t xml:space="preserve"> or any Call-Off Contract</w:t>
      </w:r>
      <w:r w:rsidRPr="00274115">
        <w:rPr>
          <w:rFonts w:cs="Arial"/>
        </w:rPr>
        <w:t xml:space="preserve"> within 20 </w:t>
      </w:r>
      <w:bookmarkStart w:id="882" w:name="_9kMNM5YVt4886ADMMAzvsyDZC4N"/>
      <w:r w:rsidR="00133704" w:rsidRPr="00274115">
        <w:rPr>
          <w:rFonts w:cs="Arial"/>
        </w:rPr>
        <w:t>Business Day</w:t>
      </w:r>
      <w:r w:rsidR="00124272" w:rsidRPr="00274115">
        <w:rPr>
          <w:rFonts w:cs="Arial"/>
        </w:rPr>
        <w:t>s</w:t>
      </w:r>
      <w:bookmarkEnd w:id="882"/>
      <w:r w:rsidR="00124272" w:rsidRPr="00274115">
        <w:rPr>
          <w:rFonts w:cs="Arial"/>
        </w:rPr>
        <w:t xml:space="preserve"> </w:t>
      </w:r>
      <w:r w:rsidRPr="00274115">
        <w:rPr>
          <w:rFonts w:cs="Arial"/>
        </w:rPr>
        <w:t xml:space="preserve">of either </w:t>
      </w:r>
      <w:bookmarkStart w:id="883" w:name="_9kMJ4J6ZWu5778EMhHqAI"/>
      <w:r w:rsidR="009C02CF" w:rsidRPr="00274115">
        <w:rPr>
          <w:rFonts w:cs="Arial"/>
        </w:rPr>
        <w:t>p</w:t>
      </w:r>
      <w:r w:rsidRPr="00274115">
        <w:rPr>
          <w:rFonts w:cs="Arial"/>
        </w:rPr>
        <w:t>arty</w:t>
      </w:r>
      <w:bookmarkEnd w:id="883"/>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79"/>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4"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5" w:name="_9kMJ5K6ZWu5778EMhHqAI"/>
      <w:r w:rsidR="009C02CF" w:rsidRPr="00274115">
        <w:rPr>
          <w:rFonts w:cs="Arial"/>
        </w:rPr>
        <w:t>p</w:t>
      </w:r>
      <w:r w:rsidRPr="00274115">
        <w:rPr>
          <w:rFonts w:cs="Arial"/>
        </w:rPr>
        <w:t>arty</w:t>
      </w:r>
      <w:bookmarkEnd w:id="885"/>
      <w:r w:rsidRPr="00274115">
        <w:rPr>
          <w:rFonts w:cs="Arial"/>
        </w:rPr>
        <w:t xml:space="preserve"> from doing any act or compelling the other </w:t>
      </w:r>
      <w:bookmarkStart w:id="886" w:name="_9kMJ6L6ZWu5778EMhHqAI"/>
      <w:r w:rsidR="00320DA8" w:rsidRPr="00274115">
        <w:rPr>
          <w:rFonts w:cs="Arial"/>
        </w:rPr>
        <w:t>p</w:t>
      </w:r>
      <w:r w:rsidRPr="00274115">
        <w:rPr>
          <w:rFonts w:cs="Arial"/>
        </w:rPr>
        <w:t>arty</w:t>
      </w:r>
      <w:bookmarkEnd w:id="886"/>
      <w:r w:rsidRPr="00274115">
        <w:rPr>
          <w:rFonts w:cs="Arial"/>
        </w:rPr>
        <w:t xml:space="preserve"> to do any act.</w:t>
      </w:r>
      <w:bookmarkEnd w:id="884"/>
    </w:p>
    <w:p w14:paraId="09E64FA3" w14:textId="30543907" w:rsidR="005908A8" w:rsidRPr="00274115" w:rsidRDefault="005908A8" w:rsidP="00B02B6F">
      <w:pPr>
        <w:pStyle w:val="General2"/>
        <w:spacing w:line="360" w:lineRule="auto"/>
        <w:rPr>
          <w:rFonts w:cs="Arial"/>
        </w:rPr>
      </w:pPr>
      <w:bookmarkStart w:id="887"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88" w:name="_9kMJ7M6ZWu5778EMhHqAI"/>
      <w:r w:rsidR="00514EB2" w:rsidRPr="00274115">
        <w:rPr>
          <w:rFonts w:cs="Arial"/>
        </w:rPr>
        <w:t>party</w:t>
      </w:r>
      <w:bookmarkEnd w:id="888"/>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87"/>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89" w:name="_9kMJ8N6ZWu5778EMhHqAI"/>
      <w:r w:rsidR="009C02CF" w:rsidRPr="00274115">
        <w:rPr>
          <w:rFonts w:cs="Arial"/>
        </w:rPr>
        <w:t>p</w:t>
      </w:r>
      <w:r w:rsidRPr="00274115">
        <w:rPr>
          <w:rFonts w:cs="Arial"/>
        </w:rPr>
        <w:t>arties</w:t>
      </w:r>
      <w:bookmarkEnd w:id="889"/>
      <w:r w:rsidRPr="00274115">
        <w:rPr>
          <w:rFonts w:cs="Arial"/>
        </w:rPr>
        <w:t xml:space="preserve"> under the </w:t>
      </w:r>
      <w:bookmarkStart w:id="890" w:name="_9kMH35J7aXv5FG9HKTPrns3EA7RI65t235L"/>
      <w:bookmarkStart w:id="891" w:name="_9kMH66H7aXv6EEBIPZPrns3EA7RI65t235L"/>
      <w:r w:rsidR="00C6400A" w:rsidRPr="00274115">
        <w:rPr>
          <w:rFonts w:cs="Arial"/>
        </w:rPr>
        <w:t>Framework Agreement</w:t>
      </w:r>
      <w:bookmarkEnd w:id="890"/>
      <w:bookmarkEnd w:id="891"/>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2" w:name="_9kMJ3I6ZWu59979JiLu9733vu"/>
      <w:r w:rsidR="004D7EBA" w:rsidRPr="00274115">
        <w:rPr>
          <w:rFonts w:cs="Arial"/>
        </w:rPr>
        <w:t>Personnel</w:t>
      </w:r>
      <w:bookmarkEnd w:id="892"/>
      <w:r w:rsidRPr="00274115">
        <w:rPr>
          <w:rFonts w:cs="Arial"/>
        </w:rPr>
        <w:t xml:space="preserve"> shall comply fully with the requirements of the </w:t>
      </w:r>
      <w:bookmarkStart w:id="893" w:name="_9kMH36K7aXv5FG9HKTPrns3EA7RI65t235L"/>
      <w:bookmarkStart w:id="894" w:name="_9kMH67I7aXv6EEBIPZPrns3EA7RI65t235L"/>
      <w:r w:rsidR="00C6400A" w:rsidRPr="00274115">
        <w:rPr>
          <w:rFonts w:cs="Arial"/>
        </w:rPr>
        <w:t>Framework Agreement</w:t>
      </w:r>
      <w:bookmarkEnd w:id="893"/>
      <w:bookmarkEnd w:id="894"/>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5" w:name="_Ref444454608"/>
      <w:r w:rsidRPr="00274115">
        <w:rPr>
          <w:rFonts w:cs="Arial"/>
        </w:rPr>
        <w:t>The procedure for mediation and consequential provisions relating to mediation are as follows:</w:t>
      </w:r>
      <w:bookmarkEnd w:id="895"/>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6" w:name="_9kMJ9O6ZWu5778EMhHqAI"/>
      <w:r w:rsidR="00303278" w:rsidRPr="00274115">
        <w:rPr>
          <w:rFonts w:cs="Arial"/>
        </w:rPr>
        <w:t>p</w:t>
      </w:r>
      <w:r w:rsidR="005908A8" w:rsidRPr="00274115">
        <w:rPr>
          <w:rFonts w:cs="Arial"/>
        </w:rPr>
        <w:t>arties</w:t>
      </w:r>
      <w:bookmarkEnd w:id="896"/>
      <w:r w:rsidR="005908A8" w:rsidRPr="00274115">
        <w:rPr>
          <w:rFonts w:cs="Arial"/>
        </w:rPr>
        <w:t xml:space="preserve"> or, if they are unable to agree upon a Mediator within 10 </w:t>
      </w:r>
      <w:bookmarkStart w:id="897" w:name="_9kMON5YVt4886ADMMAzvsyDZC4N"/>
      <w:r w:rsidR="00133704" w:rsidRPr="00274115">
        <w:rPr>
          <w:rFonts w:cs="Arial"/>
        </w:rPr>
        <w:t>Business Day</w:t>
      </w:r>
      <w:r w:rsidR="00662217" w:rsidRPr="00274115">
        <w:rPr>
          <w:rFonts w:cs="Arial"/>
        </w:rPr>
        <w:t>s</w:t>
      </w:r>
      <w:bookmarkEnd w:id="897"/>
      <w:r w:rsidR="00662217" w:rsidRPr="00274115">
        <w:rPr>
          <w:rFonts w:cs="Arial"/>
        </w:rPr>
        <w:t xml:space="preserve"> </w:t>
      </w:r>
      <w:r w:rsidR="005908A8" w:rsidRPr="00274115">
        <w:rPr>
          <w:rFonts w:cs="Arial"/>
        </w:rPr>
        <w:t xml:space="preserve">after a request by one </w:t>
      </w:r>
      <w:bookmarkStart w:id="898" w:name="_9kMJAP6ZWu5778EMhHqAI"/>
      <w:r w:rsidR="00303278" w:rsidRPr="00274115">
        <w:rPr>
          <w:rFonts w:cs="Arial"/>
        </w:rPr>
        <w:t>p</w:t>
      </w:r>
      <w:r w:rsidR="005908A8" w:rsidRPr="00274115">
        <w:rPr>
          <w:rFonts w:cs="Arial"/>
        </w:rPr>
        <w:t>arty</w:t>
      </w:r>
      <w:bookmarkEnd w:id="898"/>
      <w:r w:rsidR="005908A8" w:rsidRPr="00274115">
        <w:rPr>
          <w:rFonts w:cs="Arial"/>
        </w:rPr>
        <w:t xml:space="preserve"> to the other or if the Mediator agreed upon is unable or unwilling to act, either </w:t>
      </w:r>
      <w:bookmarkStart w:id="899" w:name="_9kMK2G6ZWu5778EMhHqAI"/>
      <w:r w:rsidR="00303278" w:rsidRPr="00274115">
        <w:rPr>
          <w:rFonts w:cs="Arial"/>
        </w:rPr>
        <w:t>p</w:t>
      </w:r>
      <w:r w:rsidR="005908A8" w:rsidRPr="00274115">
        <w:rPr>
          <w:rFonts w:cs="Arial"/>
        </w:rPr>
        <w:t>arty</w:t>
      </w:r>
      <w:bookmarkEnd w:id="899"/>
      <w:r w:rsidR="005908A8" w:rsidRPr="00274115">
        <w:rPr>
          <w:rFonts w:cs="Arial"/>
        </w:rPr>
        <w:t xml:space="preserve"> shall within 10 </w:t>
      </w:r>
      <w:bookmarkStart w:id="900" w:name="_9kMPO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from the date of the proposal to appoint a Mediator or within 10 </w:t>
      </w:r>
      <w:bookmarkStart w:id="901" w:name="_9kMHzG6ZWu5997BENNB0wtzEaD5O"/>
      <w:r w:rsidR="00133704" w:rsidRPr="00274115">
        <w:rPr>
          <w:rFonts w:cs="Arial"/>
        </w:rPr>
        <w:t>Business Day</w:t>
      </w:r>
      <w:r w:rsidR="00662217" w:rsidRPr="00274115">
        <w:rPr>
          <w:rFonts w:cs="Arial"/>
        </w:rPr>
        <w:t>s</w:t>
      </w:r>
      <w:bookmarkEnd w:id="901"/>
      <w:r w:rsidR="00662217" w:rsidRPr="00274115">
        <w:rPr>
          <w:rFonts w:cs="Arial"/>
        </w:rPr>
        <w:t xml:space="preserve"> </w:t>
      </w:r>
      <w:r w:rsidR="005908A8" w:rsidRPr="00274115">
        <w:rPr>
          <w:rFonts w:cs="Arial"/>
        </w:rPr>
        <w:t xml:space="preserve">of notice to either </w:t>
      </w:r>
      <w:bookmarkStart w:id="902" w:name="_9kMK3H6ZWu5778EMhHqAI"/>
      <w:r w:rsidR="00303278" w:rsidRPr="00274115">
        <w:rPr>
          <w:rFonts w:cs="Arial"/>
        </w:rPr>
        <w:t>p</w:t>
      </w:r>
      <w:r w:rsidR="005908A8" w:rsidRPr="00274115">
        <w:rPr>
          <w:rFonts w:cs="Arial"/>
        </w:rPr>
        <w:t>arty</w:t>
      </w:r>
      <w:bookmarkEnd w:id="902"/>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3" w:name="_9kMK4I6ZWu5778EMhHqAI"/>
      <w:r w:rsidR="00303278" w:rsidRPr="00274115">
        <w:rPr>
          <w:rFonts w:cs="Arial"/>
        </w:rPr>
        <w:t>p</w:t>
      </w:r>
      <w:r w:rsidRPr="00274115">
        <w:rPr>
          <w:rFonts w:cs="Arial"/>
        </w:rPr>
        <w:t>arties</w:t>
      </w:r>
      <w:bookmarkEnd w:id="903"/>
      <w:r w:rsidRPr="00274115">
        <w:rPr>
          <w:rFonts w:cs="Arial"/>
        </w:rPr>
        <w:t xml:space="preserve"> shall within 10 </w:t>
      </w:r>
      <w:bookmarkStart w:id="904" w:name="_9kMH0H6ZWu5997BENNB0wtzEaD5O"/>
      <w:r w:rsidR="00133704" w:rsidRPr="00274115">
        <w:rPr>
          <w:rFonts w:cs="Arial"/>
        </w:rPr>
        <w:t>Business Day</w:t>
      </w:r>
      <w:r w:rsidR="002934A4" w:rsidRPr="00274115">
        <w:rPr>
          <w:rFonts w:cs="Arial"/>
        </w:rPr>
        <w:t>s</w:t>
      </w:r>
      <w:bookmarkEnd w:id="904"/>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5" w:name="_9kMON5YVt7FC8CC"/>
      <w:r w:rsidRPr="00274115">
        <w:rPr>
          <w:rFonts w:cs="Arial"/>
        </w:rPr>
        <w:t>.</w:t>
      </w:r>
      <w:bookmarkEnd w:id="905"/>
      <w:r w:rsidRPr="00274115">
        <w:rPr>
          <w:rFonts w:cs="Arial"/>
        </w:rPr>
        <w:t xml:space="preserve">  If considered appropriate, the </w:t>
      </w:r>
      <w:bookmarkStart w:id="906" w:name="_9kMK5J6ZWu5778EMhHqAI"/>
      <w:r w:rsidR="00303278" w:rsidRPr="00274115">
        <w:rPr>
          <w:rFonts w:cs="Arial"/>
        </w:rPr>
        <w:t>p</w:t>
      </w:r>
      <w:r w:rsidRPr="00274115">
        <w:rPr>
          <w:rFonts w:cs="Arial"/>
        </w:rPr>
        <w:t>arties</w:t>
      </w:r>
      <w:bookmarkEnd w:id="906"/>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07" w:name="_9kMK6K6ZWu5778EMhHqAI"/>
      <w:r w:rsidR="00303278" w:rsidRPr="00274115">
        <w:rPr>
          <w:rFonts w:cs="Arial"/>
        </w:rPr>
        <w:t>p</w:t>
      </w:r>
      <w:r w:rsidRPr="00274115">
        <w:rPr>
          <w:rFonts w:cs="Arial"/>
        </w:rPr>
        <w:t>arties</w:t>
      </w:r>
      <w:bookmarkEnd w:id="907"/>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08" w:name="_9kMK7L6ZWu5778EMhHqAI"/>
      <w:r w:rsidR="00303278" w:rsidRPr="00274115">
        <w:rPr>
          <w:rFonts w:cs="Arial"/>
        </w:rPr>
        <w:t>p</w:t>
      </w:r>
      <w:r w:rsidRPr="00274115">
        <w:rPr>
          <w:rFonts w:cs="Arial"/>
        </w:rPr>
        <w:t>arties</w:t>
      </w:r>
      <w:bookmarkEnd w:id="908"/>
      <w:r w:rsidRPr="00274115">
        <w:rPr>
          <w:rFonts w:cs="Arial"/>
        </w:rPr>
        <w:t xml:space="preserve"> reach agreement on the resolution of the dispute, the agreement shall be recorded in writing and shall be binding on the </w:t>
      </w:r>
      <w:bookmarkStart w:id="909" w:name="_9kMK8M6ZWu5778EMhHqAI"/>
      <w:r w:rsidR="00303278" w:rsidRPr="00274115">
        <w:rPr>
          <w:rFonts w:cs="Arial"/>
        </w:rPr>
        <w:t>p</w:t>
      </w:r>
      <w:r w:rsidRPr="00274115">
        <w:rPr>
          <w:rFonts w:cs="Arial"/>
        </w:rPr>
        <w:t>arties</w:t>
      </w:r>
      <w:bookmarkEnd w:id="909"/>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0" w:name="_9kMK9N6ZWu5778EMhHqAI"/>
      <w:r w:rsidR="00303278" w:rsidRPr="00274115">
        <w:rPr>
          <w:rFonts w:cs="Arial"/>
        </w:rPr>
        <w:t>p</w:t>
      </w:r>
      <w:r w:rsidRPr="00274115">
        <w:rPr>
          <w:rFonts w:cs="Arial"/>
        </w:rPr>
        <w:t>arties</w:t>
      </w:r>
      <w:bookmarkEnd w:id="910"/>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1" w:name="_9kMH37L7aXv5FG9HKTPrns3EA7RI65t235L"/>
      <w:bookmarkStart w:id="912" w:name="_9kMH68J7aXv6EEBIPZPrns3EA7RI65t235L"/>
      <w:r w:rsidR="00C6400A" w:rsidRPr="00274115">
        <w:rPr>
          <w:rFonts w:cs="Arial"/>
        </w:rPr>
        <w:t>Framework Agreement</w:t>
      </w:r>
      <w:bookmarkEnd w:id="911"/>
      <w:bookmarkEnd w:id="912"/>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3" w:name="_9kMKAO6ZWu5778EMhHqAI"/>
      <w:r w:rsidR="00303278" w:rsidRPr="00274115">
        <w:rPr>
          <w:rFonts w:cs="Arial"/>
        </w:rPr>
        <w:t>p</w:t>
      </w:r>
      <w:r w:rsidRPr="00274115">
        <w:rPr>
          <w:rFonts w:cs="Arial"/>
        </w:rPr>
        <w:t>arties</w:t>
      </w:r>
      <w:bookmarkEnd w:id="913"/>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4" w:name="_9kMKBP6ZWu5778EMhHqAI"/>
      <w:r w:rsidR="00303278" w:rsidRPr="00274115">
        <w:rPr>
          <w:rFonts w:cs="Arial"/>
        </w:rPr>
        <w:t>p</w:t>
      </w:r>
      <w:r w:rsidRPr="00274115">
        <w:rPr>
          <w:rFonts w:cs="Arial"/>
        </w:rPr>
        <w:t>arties</w:t>
      </w:r>
      <w:bookmarkEnd w:id="914"/>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5" w:name="_9kML3G6ZWu5778EMhHqAI"/>
      <w:r w:rsidR="00303278" w:rsidRPr="00274115">
        <w:rPr>
          <w:rFonts w:cs="Arial"/>
        </w:rPr>
        <w:t>p</w:t>
      </w:r>
      <w:r w:rsidRPr="00274115">
        <w:rPr>
          <w:rFonts w:cs="Arial"/>
        </w:rPr>
        <w:t>arties</w:t>
      </w:r>
      <w:bookmarkEnd w:id="915"/>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6"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17" w:name="_9kML4H6ZWu5778EMhHqAI"/>
      <w:r w:rsidR="00303278" w:rsidRPr="00274115">
        <w:rPr>
          <w:rFonts w:cs="Arial"/>
        </w:rPr>
        <w:t>p</w:t>
      </w:r>
      <w:r w:rsidRPr="00274115">
        <w:rPr>
          <w:rFonts w:cs="Arial"/>
        </w:rPr>
        <w:t>arties</w:t>
      </w:r>
      <w:bookmarkEnd w:id="917"/>
      <w:r w:rsidR="00303278" w:rsidRPr="00274115">
        <w:rPr>
          <w:rFonts w:cs="Arial"/>
        </w:rPr>
        <w:t xml:space="preserve"> to this </w:t>
      </w:r>
      <w:bookmarkStart w:id="918" w:name="_9kMH38M7aXv5FG9HKTPrns3EA7RI65t235L"/>
      <w:bookmarkStart w:id="919" w:name="_9kMH69K7aXv6EEBIPZPrns3EA7RI65t235L"/>
      <w:r w:rsidR="00C6400A" w:rsidRPr="00274115">
        <w:rPr>
          <w:rFonts w:cs="Arial"/>
        </w:rPr>
        <w:t>Framework Agreement</w:t>
      </w:r>
      <w:bookmarkEnd w:id="918"/>
      <w:bookmarkEnd w:id="919"/>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6"/>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0"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0"/>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1"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1"/>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2" w:name="_9kMH39N7aXv5FG9HKTPrns3EA7RI65t235L"/>
      <w:bookmarkStart w:id="923" w:name="_9kMH6AL7aXv6EEBIPZPrns3EA7RI65t235L"/>
      <w:r w:rsidR="00C6400A" w:rsidRPr="00274115">
        <w:rPr>
          <w:rFonts w:cs="Arial"/>
        </w:rPr>
        <w:t>Framework Agreement</w:t>
      </w:r>
      <w:bookmarkEnd w:id="922"/>
      <w:bookmarkEnd w:id="923"/>
      <w:r w:rsidRPr="00274115">
        <w:rPr>
          <w:rFonts w:cs="Arial"/>
        </w:rPr>
        <w:t xml:space="preserve"> and the decision of the arbitrator shall be binding on the </w:t>
      </w:r>
      <w:bookmarkStart w:id="924" w:name="_9kML5I6ZWu5778EMhHqAI"/>
      <w:r w:rsidR="00303278" w:rsidRPr="00274115">
        <w:rPr>
          <w:rFonts w:cs="Arial"/>
        </w:rPr>
        <w:t>p</w:t>
      </w:r>
      <w:r w:rsidRPr="00274115">
        <w:rPr>
          <w:rFonts w:cs="Arial"/>
        </w:rPr>
        <w:t>arties</w:t>
      </w:r>
      <w:bookmarkEnd w:id="924"/>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5" w:name="_9kML6J6ZWu5778EMhHqAI"/>
      <w:r w:rsidR="00303278" w:rsidRPr="00274115">
        <w:rPr>
          <w:rFonts w:cs="Arial"/>
        </w:rPr>
        <w:t>p</w:t>
      </w:r>
      <w:r w:rsidRPr="00274115">
        <w:rPr>
          <w:rFonts w:cs="Arial"/>
        </w:rPr>
        <w:t>arties</w:t>
      </w:r>
      <w:bookmarkEnd w:id="925"/>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6" w:name="_9kML7K6ZWu5778EMhHqAI"/>
      <w:r w:rsidR="00303278" w:rsidRPr="00274115">
        <w:rPr>
          <w:rFonts w:cs="Arial"/>
        </w:rPr>
        <w:t>p</w:t>
      </w:r>
      <w:r w:rsidRPr="00274115">
        <w:rPr>
          <w:rFonts w:cs="Arial"/>
        </w:rPr>
        <w:t>arties</w:t>
      </w:r>
      <w:bookmarkEnd w:id="926"/>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27" w:name="_9kR3WTr2664DGNGporzzTHz"/>
      <w:r w:rsidRPr="00274115">
        <w:rPr>
          <w:rFonts w:cs="Arial"/>
        </w:rPr>
        <w:t>English Law</w:t>
      </w:r>
      <w:bookmarkEnd w:id="927"/>
      <w:r w:rsidRPr="00274115">
        <w:rPr>
          <w:rFonts w:cs="Arial"/>
        </w:rPr>
        <w:t>.</w:t>
      </w:r>
    </w:p>
    <w:p w14:paraId="1353A600" w14:textId="77777777" w:rsidR="004D0472" w:rsidRPr="00274115" w:rsidRDefault="004D0472" w:rsidP="00EE4EB7">
      <w:pPr>
        <w:pStyle w:val="General1"/>
        <w:spacing w:line="360" w:lineRule="auto"/>
        <w:rPr>
          <w:rFonts w:cs="Arial"/>
        </w:rPr>
      </w:pPr>
      <w:bookmarkStart w:id="928" w:name="_Toc53670801"/>
      <w:bookmarkStart w:id="929" w:name="_Ref53749811"/>
      <w:r w:rsidRPr="00274115">
        <w:rPr>
          <w:rFonts w:cs="Arial"/>
        </w:rPr>
        <w:t>NOTICES</w:t>
      </w:r>
      <w:bookmarkEnd w:id="928"/>
      <w:bookmarkEnd w:id="929"/>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0" w:name="_9kMH3AO7aXv5FG9HKTPrns3EA7RI65t235L"/>
      <w:bookmarkStart w:id="931" w:name="_9kMH6BM7aXv6EEBIPZPrns3EA7RI65t235L"/>
      <w:r w:rsidR="00C6400A" w:rsidRPr="00274115">
        <w:rPr>
          <w:rFonts w:cs="Arial"/>
        </w:rPr>
        <w:t>Framework Agreement</w:t>
      </w:r>
      <w:bookmarkEnd w:id="930"/>
      <w:bookmarkEnd w:id="931"/>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2" w:name="_9kMH1I6ZWu5997BENNB0wtzEaD5O"/>
      <w:r w:rsidR="00133704" w:rsidRPr="00274115">
        <w:rPr>
          <w:rFonts w:cs="Arial"/>
        </w:rPr>
        <w:t>Business Day</w:t>
      </w:r>
      <w:r w:rsidRPr="00274115">
        <w:rPr>
          <w:rFonts w:cs="Arial"/>
        </w:rPr>
        <w:t>s</w:t>
      </w:r>
      <w:bookmarkEnd w:id="932"/>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3" w:name="_9kMH2J6ZWu5997BENNB0wtzEaD5O"/>
      <w:r w:rsidR="00133704" w:rsidRPr="00274115">
        <w:rPr>
          <w:rFonts w:cs="Arial"/>
        </w:rPr>
        <w:t>Business Day</w:t>
      </w:r>
      <w:bookmarkEnd w:id="933"/>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4" w:name="_9kR3WTr2668BHdQ3yifw"/>
      <w:bookmarkStart w:id="935" w:name="_Ref445302789"/>
      <w:r w:rsidRPr="00274115">
        <w:rPr>
          <w:rFonts w:cs="Arial"/>
        </w:rPr>
        <w:t>Notices</w:t>
      </w:r>
      <w:bookmarkEnd w:id="934"/>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6" w:name="_9kMH3BP7aXv5FG9HKTPrns3EA7RI65t235L"/>
      <w:bookmarkStart w:id="937" w:name="_9kMH6CN7aXv6EEBIPZPrns3EA7RI65t235L"/>
      <w:r w:rsidR="00C6400A" w:rsidRPr="00274115">
        <w:rPr>
          <w:rFonts w:cs="Arial"/>
        </w:rPr>
        <w:t>Framework Agreement</w:t>
      </w:r>
      <w:bookmarkEnd w:id="936"/>
      <w:bookmarkEnd w:id="937"/>
      <w:r w:rsidRPr="00274115">
        <w:rPr>
          <w:rFonts w:cs="Arial"/>
        </w:rPr>
        <w:t xml:space="preserve"> are valid only if served in a letter by hand, recorded delivery or special delivery.</w:t>
      </w:r>
      <w:bookmarkEnd w:id="935"/>
    </w:p>
    <w:p w14:paraId="08A3BCCA" w14:textId="31E08484" w:rsidR="005175A2" w:rsidRPr="00274115" w:rsidRDefault="005175A2" w:rsidP="00EE4EB7">
      <w:pPr>
        <w:pStyle w:val="General2"/>
        <w:spacing w:line="360" w:lineRule="auto"/>
        <w:rPr>
          <w:rFonts w:cs="Arial"/>
        </w:rPr>
      </w:pPr>
      <w:bookmarkStart w:id="938" w:name="_9kMHG5YVt488ADJfS50khy"/>
      <w:r w:rsidRPr="00274115">
        <w:rPr>
          <w:rFonts w:cs="Arial"/>
        </w:rPr>
        <w:t>Notices</w:t>
      </w:r>
      <w:bookmarkEnd w:id="938"/>
      <w:r w:rsidRPr="00274115">
        <w:rPr>
          <w:rFonts w:cs="Arial"/>
        </w:rPr>
        <w:t xml:space="preserve"> shall be sent to the addresses set out below or at such other address as the relevant Party may give notice to the other Party for the purpose of service of notices under the </w:t>
      </w:r>
      <w:bookmarkStart w:id="939" w:name="_9kMH3CQ7aXv5FG9HKTPrns3EA7RI65t235L"/>
      <w:bookmarkStart w:id="940" w:name="_9kMH6DO7aXv6EEBIPZPrns3EA7RI65t235L"/>
      <w:r w:rsidR="00C6400A" w:rsidRPr="00274115">
        <w:rPr>
          <w:rFonts w:cs="Arial"/>
        </w:rPr>
        <w:t>Framework Agreement</w:t>
      </w:r>
      <w:bookmarkEnd w:id="939"/>
      <w:bookmarkEnd w:id="940"/>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518E0F46" w:rsidR="00416A3D" w:rsidRPr="00274115" w:rsidRDefault="00416A3D" w:rsidP="00EE4EB7">
      <w:pPr>
        <w:pStyle w:val="Body"/>
        <w:spacing w:line="360" w:lineRule="auto"/>
        <w:ind w:left="720"/>
        <w:rPr>
          <w:rFonts w:cs="Arial"/>
        </w:rPr>
      </w:pPr>
      <w:r w:rsidRPr="00274115">
        <w:rPr>
          <w:rFonts w:cs="Arial"/>
        </w:rPr>
        <w:t xml:space="preserve">Contact Name: </w:t>
      </w:r>
      <w:r w:rsidR="00A07120">
        <w:rPr>
          <w:rFonts w:cs="Arial"/>
        </w:rPr>
        <w:t>XXXXX</w:t>
      </w:r>
      <w:r w:rsidRPr="00274115">
        <w:rPr>
          <w:rFonts w:cs="Arial"/>
        </w:rPr>
        <w:t>;</w:t>
      </w:r>
    </w:p>
    <w:p w14:paraId="0D713D16" w14:textId="0DA3E39F" w:rsidR="00416A3D" w:rsidRPr="00274115" w:rsidRDefault="00416A3D" w:rsidP="00EE4EB7">
      <w:pPr>
        <w:pStyle w:val="Body"/>
        <w:spacing w:line="360" w:lineRule="auto"/>
        <w:ind w:left="720"/>
        <w:rPr>
          <w:rFonts w:cs="Arial"/>
        </w:rPr>
      </w:pPr>
      <w:r w:rsidRPr="00274115">
        <w:rPr>
          <w:rFonts w:cs="Arial"/>
        </w:rPr>
        <w:t xml:space="preserve">Address: </w:t>
      </w:r>
      <w:r w:rsidR="00A07120">
        <w:rPr>
          <w:rFonts w:cs="Arial"/>
        </w:rPr>
        <w:t>XXXXXX</w:t>
      </w:r>
      <w:r w:rsidRPr="00274115">
        <w:rPr>
          <w:rFonts w:cs="Arial"/>
        </w:rPr>
        <w:t>; and</w:t>
      </w:r>
    </w:p>
    <w:p w14:paraId="7C5842A4" w14:textId="444AEF5C" w:rsidR="00416A3D" w:rsidRPr="00274115" w:rsidRDefault="00416A3D" w:rsidP="00EE4EB7">
      <w:pPr>
        <w:pStyle w:val="Body"/>
        <w:spacing w:line="360" w:lineRule="auto"/>
        <w:ind w:left="720"/>
        <w:rPr>
          <w:rFonts w:cs="Arial"/>
        </w:rPr>
      </w:pPr>
      <w:r w:rsidRPr="00274115">
        <w:rPr>
          <w:rFonts w:cs="Arial"/>
        </w:rPr>
        <w:t xml:space="preserve">Email: </w:t>
      </w:r>
      <w:r w:rsidR="00A07120">
        <w:rPr>
          <w:rFonts w:cs="Arial"/>
        </w:rPr>
        <w:t>XXXXXX</w:t>
      </w:r>
    </w:p>
    <w:p w14:paraId="4309CD09" w14:textId="2D3AC9EA" w:rsidR="005175A2" w:rsidRPr="00274115" w:rsidRDefault="005175A2" w:rsidP="00EE4EB7">
      <w:pPr>
        <w:pStyle w:val="Body"/>
        <w:keepNext/>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5BD0EB9C" w14:textId="3DEFCB6B" w:rsidR="005175A2" w:rsidRPr="00274115" w:rsidRDefault="00B40062" w:rsidP="00EE4EB7">
      <w:pPr>
        <w:pStyle w:val="Body"/>
        <w:spacing w:line="360" w:lineRule="auto"/>
        <w:ind w:left="720"/>
        <w:rPr>
          <w:rFonts w:cs="Arial"/>
        </w:rPr>
      </w:pPr>
      <w:r w:rsidRPr="00274115">
        <w:rPr>
          <w:rFonts w:cs="Arial"/>
        </w:rPr>
        <w:t>C</w:t>
      </w:r>
      <w:r w:rsidR="005175A2" w:rsidRPr="00274115">
        <w:rPr>
          <w:rFonts w:cs="Arial"/>
        </w:rPr>
        <w:t xml:space="preserve">ontact Name: </w:t>
      </w:r>
      <w:r w:rsidR="00A07120">
        <w:rPr>
          <w:rFonts w:cs="Arial"/>
        </w:rPr>
        <w:t>XXXXX</w:t>
      </w:r>
      <w:r w:rsidR="005175A2" w:rsidRPr="00274115">
        <w:rPr>
          <w:rFonts w:cs="Arial"/>
        </w:rPr>
        <w:t>;</w:t>
      </w:r>
    </w:p>
    <w:p w14:paraId="05D0F5B3" w14:textId="6EDCA163" w:rsidR="005175A2" w:rsidRPr="00274115" w:rsidRDefault="005175A2" w:rsidP="00EE4EB7">
      <w:pPr>
        <w:pStyle w:val="Body"/>
        <w:spacing w:line="360" w:lineRule="auto"/>
        <w:ind w:left="720"/>
        <w:rPr>
          <w:rFonts w:cs="Arial"/>
        </w:rPr>
      </w:pPr>
      <w:r w:rsidRPr="00274115">
        <w:rPr>
          <w:rFonts w:cs="Arial"/>
        </w:rPr>
        <w:t xml:space="preserve">Address: </w:t>
      </w:r>
      <w:r w:rsidR="00A07120">
        <w:rPr>
          <w:rFonts w:cs="Arial"/>
        </w:rPr>
        <w:t>XXXXX</w:t>
      </w:r>
      <w:r w:rsidRPr="00274115">
        <w:rPr>
          <w:rFonts w:cs="Arial"/>
        </w:rPr>
        <w:t>; and</w:t>
      </w:r>
    </w:p>
    <w:p w14:paraId="773FF24F" w14:textId="1A1BCC99" w:rsidR="005175A2" w:rsidRPr="00274115" w:rsidRDefault="005175A2" w:rsidP="00EE4EB7">
      <w:pPr>
        <w:pStyle w:val="Body"/>
        <w:spacing w:line="360" w:lineRule="auto"/>
        <w:ind w:left="720"/>
        <w:rPr>
          <w:rFonts w:cs="Arial"/>
        </w:rPr>
      </w:pPr>
      <w:r w:rsidRPr="00274115">
        <w:rPr>
          <w:rFonts w:cs="Arial"/>
        </w:rPr>
        <w:t>Email</w:t>
      </w:r>
      <w:r w:rsidR="00F360C3">
        <w:rPr>
          <w:rFonts w:cs="Arial"/>
        </w:rPr>
        <w:t>:</w:t>
      </w:r>
      <w:r w:rsidR="00F360C3" w:rsidRPr="00F360C3">
        <w:rPr>
          <w:rFonts w:ascii="Roboto" w:hAnsi="Roboto"/>
          <w:color w:val="000000"/>
          <w:sz w:val="20"/>
          <w:szCs w:val="20"/>
          <w:shd w:val="clear" w:color="auto" w:fill="FFFFFF"/>
        </w:rPr>
        <w:t xml:space="preserve"> </w:t>
      </w:r>
      <w:r w:rsidR="00A07120">
        <w:rPr>
          <w:rFonts w:cs="Arial"/>
        </w:rPr>
        <w:t>XXXXX</w:t>
      </w:r>
    </w:p>
    <w:p w14:paraId="3E513A40" w14:textId="031E36C6" w:rsidR="000C4BBF" w:rsidRPr="00274115" w:rsidRDefault="000C4BBF" w:rsidP="00EE4EB7">
      <w:pPr>
        <w:pStyle w:val="General1"/>
        <w:spacing w:line="360" w:lineRule="auto"/>
        <w:rPr>
          <w:rFonts w:cs="Arial"/>
        </w:rPr>
      </w:pPr>
      <w:bookmarkStart w:id="941" w:name="_Toc53670802"/>
      <w:bookmarkStart w:id="942" w:name="_Ref53749592"/>
      <w:bookmarkStart w:id="943" w:name="_Ref445037696"/>
      <w:r w:rsidRPr="00274115">
        <w:rPr>
          <w:rFonts w:cs="Arial"/>
        </w:rPr>
        <w:t>WAIVER</w:t>
      </w:r>
      <w:bookmarkEnd w:id="941"/>
      <w:bookmarkEnd w:id="942"/>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4" w:name="_9kML8L6ZWu5778EMhHqAI"/>
      <w:r w:rsidRPr="00274115">
        <w:rPr>
          <w:rFonts w:cs="Arial"/>
        </w:rPr>
        <w:t>party</w:t>
      </w:r>
      <w:bookmarkEnd w:id="944"/>
      <w:r w:rsidRPr="00274115">
        <w:rPr>
          <w:rFonts w:cs="Arial"/>
        </w:rPr>
        <w:t xml:space="preserve"> to exercise any right or remedy provided under this </w:t>
      </w:r>
      <w:bookmarkStart w:id="945" w:name="_9kMH44H7aXv5FG9HKTPrns3EA7RI65t235L"/>
      <w:bookmarkStart w:id="946" w:name="_9kMH6EP7aXv6EEBIPZPrns3EA7RI65t235L"/>
      <w:r w:rsidR="00920D32" w:rsidRPr="00274115">
        <w:rPr>
          <w:rFonts w:cs="Arial"/>
        </w:rPr>
        <w:t>Framework A</w:t>
      </w:r>
      <w:r w:rsidRPr="00274115">
        <w:rPr>
          <w:rFonts w:cs="Arial"/>
        </w:rPr>
        <w:t>greement</w:t>
      </w:r>
      <w:bookmarkEnd w:id="945"/>
      <w:bookmarkEnd w:id="946"/>
      <w:r w:rsidRPr="00274115">
        <w:rPr>
          <w:rFonts w:cs="Arial"/>
        </w:rPr>
        <w:t xml:space="preserve"> or by </w:t>
      </w:r>
      <w:bookmarkStart w:id="947" w:name="_9kMML5YVt4667EIYCu"/>
      <w:r w:rsidR="00D81948" w:rsidRPr="00274115">
        <w:rPr>
          <w:rFonts w:cs="Arial"/>
        </w:rPr>
        <w:t>l</w:t>
      </w:r>
      <w:r w:rsidRPr="00274115">
        <w:rPr>
          <w:rFonts w:cs="Arial"/>
        </w:rPr>
        <w:t>aw</w:t>
      </w:r>
      <w:bookmarkEnd w:id="947"/>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48" w:name="_Ref4081553"/>
      <w:bookmarkStart w:id="949" w:name="_Toc53670803"/>
      <w:r w:rsidRPr="00274115">
        <w:rPr>
          <w:rFonts w:cs="Arial"/>
        </w:rPr>
        <w:t>GOVERNING LAW</w:t>
      </w:r>
      <w:bookmarkEnd w:id="943"/>
      <w:bookmarkEnd w:id="948"/>
      <w:bookmarkEnd w:id="949"/>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0" w:name="_9kMH45I7aXv5FG9HKTPrns3EA7RI65t235L"/>
      <w:bookmarkStart w:id="951" w:name="_9kMH6FQ7aXv6EEBIPZPrns3EA7RI65t235L"/>
      <w:r w:rsidR="00C6400A" w:rsidRPr="00274115">
        <w:rPr>
          <w:rFonts w:cs="Arial"/>
        </w:rPr>
        <w:t>Framework Agreement</w:t>
      </w:r>
      <w:bookmarkEnd w:id="950"/>
      <w:bookmarkEnd w:id="951"/>
      <w:r w:rsidRPr="00274115">
        <w:rPr>
          <w:rFonts w:cs="Arial"/>
        </w:rPr>
        <w:t xml:space="preserve"> shall be governed by and interpreted in accordance with </w:t>
      </w:r>
      <w:bookmarkStart w:id="952" w:name="_9kMHG5YVt4886FIPIrqt11VJ1"/>
      <w:r w:rsidRPr="00274115">
        <w:rPr>
          <w:rFonts w:cs="Arial"/>
        </w:rPr>
        <w:t>English Law</w:t>
      </w:r>
      <w:bookmarkEnd w:id="952"/>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3" w:name="_Ref53664975"/>
      <w:r w:rsidRPr="00274115">
        <w:rPr>
          <w:szCs w:val="24"/>
        </w:rPr>
        <w:t>SCHE</w:t>
      </w:r>
      <w:r w:rsidR="000A2B2D" w:rsidRPr="00274115">
        <w:rPr>
          <w:szCs w:val="24"/>
        </w:rPr>
        <w:t>DULE 1</w:t>
      </w:r>
    </w:p>
    <w:bookmarkEnd w:id="953"/>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4" w:name="_Toc53670804"/>
      <w:bookmarkStart w:id="955" w:name="_Toc53670952"/>
      <w:r w:rsidRPr="00274115">
        <w:rPr>
          <w:szCs w:val="24"/>
        </w:rPr>
        <w:t xml:space="preserve">In this </w:t>
      </w:r>
      <w:bookmarkStart w:id="956" w:name="_9kMH46J7aXv5FG9HKTPrns3EA7RI65t235L"/>
      <w:r w:rsidRPr="00274115">
        <w:rPr>
          <w:szCs w:val="24"/>
        </w:rPr>
        <w:t>framework agreement</w:t>
      </w:r>
      <w:bookmarkEnd w:id="956"/>
      <w:r w:rsidRPr="00274115">
        <w:rPr>
          <w:szCs w:val="24"/>
        </w:rPr>
        <w:t>, unless the context requires otherwise, the following words and phrases shall have the following meanings:</w:t>
      </w:r>
      <w:bookmarkEnd w:id="954"/>
      <w:bookmarkEnd w:id="955"/>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57" w:name="ORIGHIT_7"/>
            <w:bookmarkStart w:id="958" w:name="HIT_7"/>
            <w:bookmarkStart w:id="959" w:name="ORIGHIT_10"/>
            <w:bookmarkStart w:id="960" w:name="HIT_10"/>
            <w:bookmarkStart w:id="961" w:name="ORIGHIT_13"/>
            <w:bookmarkStart w:id="962" w:name="HIT_13"/>
            <w:bookmarkEnd w:id="957"/>
            <w:bookmarkEnd w:id="958"/>
            <w:bookmarkEnd w:id="959"/>
            <w:bookmarkEnd w:id="960"/>
            <w:bookmarkEnd w:id="961"/>
            <w:bookmarkEnd w:id="962"/>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3" w:name="_9kMHG5YVt488ADBXEr0w2poPT3s9qXvzxu"/>
            <w:r w:rsidRPr="00274115">
              <w:rPr>
                <w:rFonts w:cs="Arial"/>
              </w:rPr>
              <w:t>National Audit Office</w:t>
            </w:r>
            <w:bookmarkEnd w:id="963"/>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4" w:name="_9kMHG5YVt48867HU3jvZOmbV09B0w0QWE40HIEK"/>
            <w:r w:rsidRPr="00274115">
              <w:rPr>
                <w:rFonts w:cs="Arial"/>
                <w:spacing w:val="-3"/>
              </w:rPr>
              <w:t>Call-Off Terms and Conditions</w:t>
            </w:r>
            <w:bookmarkEnd w:id="964"/>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5" w:name="_9kR3WTr19A8C9J1htXMkZTy79yuyOUC2yFGCIN"/>
            <w:r w:rsidRPr="00274115">
              <w:rPr>
                <w:rFonts w:cs="Arial"/>
                <w:spacing w:val="-3"/>
              </w:rPr>
              <w:t>Call-Off Terms and Conditions</w:t>
            </w:r>
            <w:bookmarkEnd w:id="965"/>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6" w:name="_9kMHG5YVt3BCAEBL3jvZOmbV09B0w0QWE40HIEK"/>
            <w:r w:rsidR="00C21485" w:rsidRPr="00274115">
              <w:rPr>
                <w:rFonts w:cs="Arial"/>
                <w:b/>
              </w:rPr>
              <w:t>Call-Off Terms and Conditions</w:t>
            </w:r>
            <w:bookmarkEnd w:id="966"/>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67" w:name="_9kMJI5YVt4667EHOHz5A616"/>
            <w:r w:rsidRPr="00274115">
              <w:rPr>
                <w:rFonts w:cs="Arial"/>
                <w:spacing w:val="-3"/>
              </w:rPr>
              <w:t>control</w:t>
            </w:r>
            <w:bookmarkEnd w:id="967"/>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68" w:name="_9kMKJ5YVt4667EHOHz5A616"/>
            <w:r w:rsidRPr="00274115">
              <w:rPr>
                <w:rFonts w:cs="Arial"/>
                <w:spacing w:val="-3"/>
              </w:rPr>
              <w:t>control</w:t>
            </w:r>
            <w:bookmarkEnd w:id="968"/>
            <w:r w:rsidRPr="00274115">
              <w:rPr>
                <w:rFonts w:cs="Arial"/>
                <w:spacing w:val="-3"/>
              </w:rPr>
              <w:t xml:space="preserve"> within the meaning of section 1124 of the </w:t>
            </w:r>
            <w:bookmarkStart w:id="969" w:name="_9kR3WTr2664DHMF1314ru3z5lT495cH7"/>
            <w:r w:rsidRPr="00274115">
              <w:rPr>
                <w:rFonts w:cs="Arial"/>
                <w:spacing w:val="-3"/>
              </w:rPr>
              <w:t>Corporation Taxes Act</w:t>
            </w:r>
            <w:bookmarkEnd w:id="969"/>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0" w:name="_9kMHG5YVt3BCADITAfmtlIN5BGC7hfIDxu"/>
            <w:r w:rsidRPr="00274115">
              <w:rPr>
                <w:rFonts w:cs="Arial"/>
                <w:spacing w:val="-3"/>
              </w:rPr>
              <w:t>Change Control Notice</w:t>
            </w:r>
            <w:bookmarkEnd w:id="970"/>
            <w:r w:rsidRPr="00274115">
              <w:rPr>
                <w:rFonts w:cs="Arial"/>
                <w:spacing w:val="-3"/>
              </w:rPr>
              <w:t>”/</w:t>
            </w:r>
            <w:bookmarkStart w:id="971" w:name="_9kR3WTr5B86CK"/>
            <w:bookmarkStart w:id="972" w:name="_9kR3WTr5B86DK"/>
            <w:r w:rsidRPr="00274115">
              <w:rPr>
                <w:rFonts w:cs="Arial"/>
                <w:spacing w:val="-3"/>
              </w:rPr>
              <w:t>”</w:t>
            </w:r>
            <w:bookmarkStart w:id="973" w:name="_9kR3WTr19A8CAKdp"/>
            <w:bookmarkEnd w:id="971"/>
            <w:bookmarkEnd w:id="972"/>
            <w:r w:rsidRPr="00274115">
              <w:rPr>
                <w:rFonts w:cs="Arial"/>
                <w:spacing w:val="-3"/>
              </w:rPr>
              <w:t>CCN</w:t>
            </w:r>
            <w:bookmarkStart w:id="974" w:name="_9kMHG5YVt7DA8EM"/>
            <w:bookmarkStart w:id="975" w:name="_9kMHG5YVt7DA8FM"/>
            <w:bookmarkEnd w:id="973"/>
            <w:r w:rsidRPr="00274115">
              <w:rPr>
                <w:rFonts w:cs="Arial"/>
                <w:spacing w:val="-3"/>
              </w:rPr>
              <w:t>”</w:t>
            </w:r>
            <w:bookmarkEnd w:id="974"/>
            <w:bookmarkEnd w:id="975"/>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6" w:name="_9kMHG5YVt4886FHMAfmtlIN5BGC7hfIDxu"/>
            <w:r w:rsidRPr="00274115">
              <w:rPr>
                <w:rFonts w:cs="Arial"/>
                <w:spacing w:val="-3"/>
              </w:rPr>
              <w:t>Change Cont</w:t>
            </w:r>
            <w:r w:rsidR="0044589F" w:rsidRPr="00274115">
              <w:rPr>
                <w:rFonts w:cs="Arial"/>
                <w:spacing w:val="-3"/>
              </w:rPr>
              <w:t>rol Notice</w:t>
            </w:r>
            <w:bookmarkEnd w:id="976"/>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77" w:name="_9kMIH5YVt3BCADITAfmtlIN5BGC7hfIDxu"/>
            <w:r w:rsidR="00C21485" w:rsidRPr="00274115">
              <w:rPr>
                <w:rFonts w:cs="Arial"/>
                <w:b/>
              </w:rPr>
              <w:t>Change Control Notice</w:t>
            </w:r>
            <w:bookmarkEnd w:id="977"/>
            <w:r w:rsidR="00C21485" w:rsidRPr="00274115">
              <w:rPr>
                <w:rFonts w:cs="Arial"/>
                <w:b/>
              </w:rPr>
              <w:t xml:space="preserve">) </w:t>
            </w:r>
            <w:r w:rsidRPr="00274115">
              <w:rPr>
                <w:rFonts w:cs="Arial"/>
                <w:spacing w:val="-3"/>
              </w:rPr>
              <w:t xml:space="preserve">containing details of agreed </w:t>
            </w:r>
            <w:bookmarkStart w:id="978" w:name="_9kMNM5YVt4886FGeMpyiu3z5"/>
            <w:r w:rsidRPr="00274115">
              <w:rPr>
                <w:rFonts w:cs="Arial"/>
                <w:spacing w:val="-3"/>
              </w:rPr>
              <w:t>Variations</w:t>
            </w:r>
            <w:bookmarkEnd w:id="978"/>
            <w:r w:rsidRPr="00274115">
              <w:rPr>
                <w:rFonts w:cs="Arial"/>
                <w:spacing w:val="-3"/>
              </w:rPr>
              <w:t xml:space="preserve"> to the </w:t>
            </w:r>
            <w:bookmarkStart w:id="979" w:name="_9kMH47K7aXv5FG9HKTPrns3EA7RI65t235L"/>
            <w:bookmarkStart w:id="980" w:name="_9kMH77H7aXv6EEBIPZPrns3EA7RI65t235L"/>
            <w:r w:rsidR="00C6400A" w:rsidRPr="00274115">
              <w:rPr>
                <w:rFonts w:cs="Arial"/>
              </w:rPr>
              <w:t>Framework Agreement</w:t>
            </w:r>
            <w:bookmarkEnd w:id="979"/>
            <w:bookmarkEnd w:id="980"/>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1" w:name="_9kR3WTr19A8CBL8dovjw"/>
            <w:r w:rsidRPr="00274115">
              <w:rPr>
                <w:rFonts w:cs="Arial"/>
                <w:spacing w:val="-3"/>
              </w:rPr>
              <w:t>Charges</w:t>
            </w:r>
            <w:bookmarkEnd w:id="981"/>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2" w:name="_9kMJI5YVt3BC9JOSAfqxpxwWLzH7E"/>
            <w:r w:rsidRPr="00274115">
              <w:rPr>
                <w:rFonts w:cs="Arial"/>
                <w:spacing w:val="-3"/>
              </w:rPr>
              <w:t>Charging Matrix</w:t>
            </w:r>
            <w:bookmarkEnd w:id="982"/>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3" w:name="_9kMKJ5YVt3BC9JOSAfqxpxwWLzH7E"/>
            <w:r w:rsidR="00C21485" w:rsidRPr="00274115">
              <w:rPr>
                <w:rFonts w:cs="Arial"/>
                <w:b/>
              </w:rPr>
              <w:t>Charging Matrix</w:t>
            </w:r>
            <w:bookmarkEnd w:id="983"/>
            <w:r w:rsidR="00C21485" w:rsidRPr="00274115">
              <w:rPr>
                <w:rFonts w:cs="Arial"/>
                <w:b/>
              </w:rPr>
              <w:t>)</w:t>
            </w:r>
            <w:r w:rsidRPr="00274115">
              <w:rPr>
                <w:rFonts w:cs="Arial"/>
                <w:spacing w:val="-3"/>
              </w:rPr>
              <w:t xml:space="preserve"> to this </w:t>
            </w:r>
            <w:bookmarkStart w:id="984" w:name="_9kMH78I7aXv6EEBIPZPrns3EA7RI65t235L"/>
            <w:r w:rsidRPr="00274115">
              <w:rPr>
                <w:rFonts w:cs="Arial"/>
              </w:rPr>
              <w:t>Framework Agreement</w:t>
            </w:r>
            <w:bookmarkEnd w:id="984"/>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R3WTr19A8CCMFwvoutlko0EwXzEACDGDbf9BO"/>
            <w:r w:rsidRPr="00274115">
              <w:rPr>
                <w:rFonts w:cs="Arial"/>
                <w:spacing w:val="-3"/>
              </w:rPr>
              <w:t>Commercially Sensitive Information</w:t>
            </w:r>
            <w:bookmarkEnd w:id="985"/>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6" w:name="_9kMHG5YVt3BCAEEOHyxqwvnmq2GyZ1GCEFIFdhB"/>
            <w:r w:rsidR="00C21485" w:rsidRPr="00274115">
              <w:rPr>
                <w:rFonts w:cs="Arial"/>
                <w:b/>
              </w:rPr>
              <w:t>Commercially Sensitive Information</w:t>
            </w:r>
            <w:bookmarkEnd w:id="986"/>
            <w:r w:rsidR="00C21485" w:rsidRPr="00274115">
              <w:rPr>
                <w:rFonts w:cs="Arial"/>
                <w:b/>
              </w:rPr>
              <w:t>)</w:t>
            </w:r>
            <w:r w:rsidR="00C04891" w:rsidRPr="00274115">
              <w:rPr>
                <w:rFonts w:cs="Arial"/>
              </w:rPr>
              <w:t xml:space="preserve"> </w:t>
            </w:r>
            <w:r w:rsidRPr="00274115">
              <w:rPr>
                <w:rFonts w:cs="Arial"/>
                <w:spacing w:val="-3"/>
              </w:rPr>
              <w:t xml:space="preserve">to the </w:t>
            </w:r>
            <w:bookmarkStart w:id="987" w:name="_9kMH48L7aXv5FG9HKTPrns3EA7RI65t235L"/>
            <w:bookmarkStart w:id="988" w:name="_9kMH79J7aXv6EEBIPZPrns3EA7RI65t235L"/>
            <w:r w:rsidRPr="00274115">
              <w:rPr>
                <w:rFonts w:cs="Arial"/>
              </w:rPr>
              <w:t>Framework Agreement</w:t>
            </w:r>
            <w:bookmarkEnd w:id="987"/>
            <w:bookmarkEnd w:id="988"/>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89" w:name="_9kR3WTr8E87FFp"/>
            <w:bookmarkStart w:id="990" w:name="_9kR3WTr8E87FIs"/>
            <w:bookmarkEnd w:id="989"/>
            <w:bookmarkEnd w:id="990"/>
            <w:r w:rsidRPr="00274115">
              <w:rPr>
                <w:rFonts w:cs="Arial"/>
              </w:rPr>
              <w:t xml:space="preserve">the </w:t>
            </w:r>
            <w:bookmarkStart w:id="991" w:name="_9kR3WTr2664DIaVvhe"/>
            <w:r w:rsidRPr="00274115">
              <w:rPr>
                <w:rFonts w:cs="Arial"/>
              </w:rPr>
              <w:t>Contract Price</w:t>
            </w:r>
            <w:bookmarkEnd w:id="991"/>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2" w:name="_9kMIH5YVt4886AIYM4wpxrjzI0sijFE58OW5k66"/>
            <w:r w:rsidRPr="00274115">
              <w:rPr>
                <w:rFonts w:cs="Arial"/>
              </w:rPr>
              <w:t>Intellectual Property Rights</w:t>
            </w:r>
            <w:bookmarkEnd w:id="992"/>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3" w:name="_9kR3WTr8E86EGsl"/>
            <w:bookmarkEnd w:id="993"/>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4" w:name="_9kMIH5YVt488ADBXEr0w2poPT3s9qXvzxu"/>
            <w:r w:rsidRPr="00274115">
              <w:rPr>
                <w:rFonts w:cs="Arial"/>
                <w:spacing w:val="-3"/>
              </w:rPr>
              <w:t>National Audit Office</w:t>
            </w:r>
            <w:bookmarkEnd w:id="994"/>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5" w:name="_9kMJI5YVt3BC9JPTHzrnmjuA6osbY24HG08HDJ"/>
            <w:r w:rsidRPr="00274115">
              <w:rPr>
                <w:rFonts w:cs="Arial"/>
                <w:spacing w:val="-3"/>
              </w:rPr>
              <w:t>Confidential Information</w:t>
            </w:r>
            <w:bookmarkEnd w:id="995"/>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6" w:name="_9kML9M6ZWu5778EMhHqAI"/>
            <w:r w:rsidRPr="00274115">
              <w:rPr>
                <w:rFonts w:cs="Arial"/>
                <w:spacing w:val="-3"/>
              </w:rPr>
              <w:t>party</w:t>
            </w:r>
            <w:bookmarkEnd w:id="996"/>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997" w:name="_9kMJI5YVt4886AIYM4wpxrjzI0sijFE58OW5k66"/>
            <w:r w:rsidRPr="00274115">
              <w:rPr>
                <w:rFonts w:cs="Arial"/>
                <w:spacing w:val="-3"/>
              </w:rPr>
              <w:t>Intellectual Property Rights</w:t>
            </w:r>
            <w:bookmarkEnd w:id="997"/>
            <w:r w:rsidRPr="00274115">
              <w:rPr>
                <w:rFonts w:cs="Arial"/>
                <w:spacing w:val="-3"/>
              </w:rPr>
              <w:t xml:space="preserve"> of the disclosing </w:t>
            </w:r>
            <w:bookmarkStart w:id="998" w:name="_9kMLAN6ZWu5778EMhHqAI"/>
            <w:r w:rsidRPr="00274115">
              <w:rPr>
                <w:rFonts w:cs="Arial"/>
                <w:spacing w:val="-3"/>
              </w:rPr>
              <w:t>party</w:t>
            </w:r>
            <w:bookmarkEnd w:id="998"/>
            <w:r w:rsidRPr="00274115">
              <w:rPr>
                <w:rFonts w:cs="Arial"/>
                <w:spacing w:val="-3"/>
              </w:rPr>
              <w:t xml:space="preserve"> and all </w:t>
            </w:r>
            <w:bookmarkStart w:id="999" w:name="_9kMI9P6ZWu5997CIeLu973qpTD01"/>
            <w:r w:rsidRPr="00274115">
              <w:rPr>
                <w:rFonts w:cs="Arial"/>
                <w:spacing w:val="-3"/>
              </w:rPr>
              <w:t>Personal Data</w:t>
            </w:r>
            <w:bookmarkEnd w:id="999"/>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0" w:name="_9kMHG5YVt7DA8EI"/>
            <w:bookmarkStart w:id="1001" w:name="_9kMHG5YVt7DA8FK"/>
            <w:r w:rsidRPr="00274115">
              <w:rPr>
                <w:rFonts w:cs="Arial"/>
              </w:rPr>
              <w:t>(</w:t>
            </w:r>
            <w:bookmarkEnd w:id="1000"/>
            <w:bookmarkEnd w:id="1001"/>
            <w:r w:rsidRPr="00274115">
              <w:rPr>
                <w:rFonts w:cs="Arial"/>
              </w:rPr>
              <w:t xml:space="preserve">otherwise than by breach of the </w:t>
            </w:r>
            <w:bookmarkStart w:id="1002" w:name="_9kMH49M7aXv5FG9HKTPrns3EA7RI65t235L"/>
            <w:bookmarkStart w:id="1003" w:name="_9kMH7AK7aXv6EEBIPZPrns3EA7RI65t235L"/>
            <w:r w:rsidRPr="00274115">
              <w:rPr>
                <w:rFonts w:cs="Arial"/>
              </w:rPr>
              <w:t>Framework Agreement</w:t>
            </w:r>
            <w:bookmarkEnd w:id="1002"/>
            <w:bookmarkEnd w:id="1003"/>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4" w:name="_9kMLBO6ZWu5778EMhHqAI"/>
            <w:r w:rsidRPr="00274115">
              <w:rPr>
                <w:rFonts w:cs="Arial"/>
              </w:rPr>
              <w:t>party</w:t>
            </w:r>
            <w:bookmarkEnd w:id="1004"/>
            <w:r w:rsidRPr="00274115">
              <w:rPr>
                <w:rFonts w:cs="Arial"/>
              </w:rPr>
              <w:t xml:space="preserve">, without restriction as to its disclosure, before receiving it from the disclosing </w:t>
            </w:r>
            <w:bookmarkStart w:id="1005" w:name="_9kMLCP6ZWu5778EMhHqAI"/>
            <w:r w:rsidRPr="00274115">
              <w:rPr>
                <w:rFonts w:cs="Arial"/>
              </w:rPr>
              <w:t>party</w:t>
            </w:r>
            <w:bookmarkEnd w:id="1005"/>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6" w:name="_9kR3WTr5DA6BBqv"/>
            <w:r w:rsidRPr="00274115">
              <w:rPr>
                <w:rFonts w:cs="Arial"/>
              </w:rPr>
              <w:t>is</w:t>
            </w:r>
            <w:bookmarkEnd w:id="1006"/>
            <w:r w:rsidR="00F03EB2" w:rsidRPr="00274115">
              <w:rPr>
                <w:rFonts w:cs="Arial"/>
              </w:rPr>
              <w:t xml:space="preserve"> </w:t>
            </w:r>
            <w:r w:rsidRPr="00274115">
              <w:rPr>
                <w:rFonts w:cs="Arial"/>
              </w:rPr>
              <w:t xml:space="preserve">received from a third </w:t>
            </w:r>
            <w:bookmarkStart w:id="1007" w:name="_9kMM4G6ZWu5778EMhHqAI"/>
            <w:r w:rsidRPr="00274115">
              <w:rPr>
                <w:rFonts w:cs="Arial"/>
              </w:rPr>
              <w:t>party</w:t>
            </w:r>
            <w:bookmarkEnd w:id="1007"/>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08" w:name="_9kR3WTr19A8CFPFx38qcw98"/>
            <w:r w:rsidRPr="00274115">
              <w:rPr>
                <w:rFonts w:cs="Arial"/>
                <w:spacing w:val="-3"/>
              </w:rPr>
              <w:t>Contractor</w:t>
            </w:r>
            <w:bookmarkEnd w:id="1008"/>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09" w:name="_9kMM5H6ZWu5778EMhHqAI"/>
            <w:r w:rsidRPr="00274115">
              <w:rPr>
                <w:rFonts w:cs="Arial"/>
                <w:spacing w:val="-3"/>
              </w:rPr>
              <w:t>party</w:t>
            </w:r>
            <w:bookmarkEnd w:id="1009"/>
            <w:r w:rsidRPr="00274115">
              <w:rPr>
                <w:rFonts w:cs="Arial"/>
                <w:spacing w:val="-3"/>
              </w:rPr>
              <w:t xml:space="preserve"> appointed as a potential </w:t>
            </w:r>
            <w:bookmarkStart w:id="1010" w:name="_9kR3WTr2664DKPFx38qcw989ydX3LDvs9"/>
            <w:r w:rsidRPr="00274115">
              <w:rPr>
                <w:rFonts w:cs="Arial"/>
                <w:spacing w:val="-3"/>
              </w:rPr>
              <w:t>Contractor of Services</w:t>
            </w:r>
            <w:bookmarkEnd w:id="1010"/>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1" w:name="_9kMH4AN7aXv5FG9HKTPrns3EA7RI65t235L"/>
            <w:bookmarkStart w:id="1012" w:name="_9kMH7BL7aXv6EEBIPZPrns3EA7RI65t235L"/>
            <w:r w:rsidR="00760A27" w:rsidRPr="00274115">
              <w:rPr>
                <w:rFonts w:cs="Arial"/>
                <w:b/>
              </w:rPr>
              <w:t>(Form of Agreement</w:t>
            </w:r>
            <w:bookmarkEnd w:id="1011"/>
            <w:bookmarkEnd w:id="1012"/>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3" w:name="_9kMH4BO7aXv5FG9HKTPrns3EA7RI65t235L"/>
            <w:bookmarkStart w:id="1014" w:name="_9kMH7CM7aXv6EEBIPZPrns3EA7RI65t235L"/>
            <w:r w:rsidRPr="00274115">
              <w:rPr>
                <w:rFonts w:cs="Arial"/>
              </w:rPr>
              <w:t>Framework Agreement</w:t>
            </w:r>
            <w:bookmarkEnd w:id="1013"/>
            <w:bookmarkEnd w:id="1014"/>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5" w:name="_9kMIH5YVt488689ONplq1C85RQ76z10s346MnPC"/>
            <w:r w:rsidRPr="00274115">
              <w:rPr>
                <w:rFonts w:cs="Arial"/>
              </w:rPr>
              <w:t>Framework</w:t>
            </w:r>
            <w:r w:rsidRPr="00274115">
              <w:rPr>
                <w:rFonts w:cs="Arial"/>
                <w:spacing w:val="-3"/>
              </w:rPr>
              <w:t xml:space="preserve"> Commencement Date</w:t>
            </w:r>
            <w:bookmarkEnd w:id="1015"/>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6" w:name="_9kR3WTr2445CFMFx384z4"/>
            <w:bookmarkStart w:id="1017" w:name="_9kR3WTr19A8CGQFx384z4"/>
            <w:bookmarkStart w:id="1018" w:name="_9kR3WTr19A8EGOFx384z4"/>
            <w:r w:rsidRPr="00274115">
              <w:rPr>
                <w:rFonts w:cs="Arial"/>
                <w:b/>
                <w:spacing w:val="-3"/>
              </w:rPr>
              <w:t>Controls</w:t>
            </w:r>
            <w:bookmarkEnd w:id="1016"/>
            <w:bookmarkEnd w:id="1017"/>
            <w:bookmarkEnd w:id="1018"/>
            <w:r w:rsidRPr="00274115">
              <w:rPr>
                <w:rFonts w:cs="Arial"/>
                <w:spacing w:val="-3"/>
              </w:rPr>
              <w:t xml:space="preserve">” and </w:t>
            </w:r>
            <w:bookmarkStart w:id="1019" w:name="_9kMHG5YVt7DA8DK"/>
            <w:bookmarkStart w:id="1020" w:name="_9kMHG5YVt7DA8EE"/>
            <w:r w:rsidRPr="00274115">
              <w:rPr>
                <w:rFonts w:cs="Arial"/>
                <w:spacing w:val="-3"/>
              </w:rPr>
              <w:t>“</w:t>
            </w:r>
            <w:bookmarkStart w:id="1021" w:name="_9kR3WTr19A8CHRFx384zxrk"/>
            <w:bookmarkStart w:id="1022" w:name="_9kR3WTr19A8EHPFx384zxrk"/>
            <w:bookmarkEnd w:id="1019"/>
            <w:bookmarkEnd w:id="1020"/>
            <w:r w:rsidRPr="00274115">
              <w:rPr>
                <w:rFonts w:cs="Arial"/>
                <w:b/>
                <w:spacing w:val="-3"/>
              </w:rPr>
              <w:t>Controlled</w:t>
            </w:r>
            <w:bookmarkStart w:id="1023" w:name="_9kMJI5YVt8958DL"/>
            <w:bookmarkStart w:id="1024" w:name="_9kMHG5YVt7DA8EF"/>
            <w:bookmarkStart w:id="1025" w:name="_9kMHG5YVt7DA8EJ"/>
            <w:bookmarkStart w:id="1026" w:name="_9kMHG5YVt7DA8FJ"/>
            <w:bookmarkEnd w:id="1021"/>
            <w:bookmarkEnd w:id="1022"/>
            <w:r w:rsidRPr="00274115">
              <w:rPr>
                <w:rFonts w:cs="Arial"/>
                <w:spacing w:val="-3"/>
              </w:rPr>
              <w:t>"</w:t>
            </w:r>
            <w:bookmarkEnd w:id="1023"/>
            <w:bookmarkEnd w:id="1024"/>
            <w:bookmarkEnd w:id="1025"/>
            <w:bookmarkEnd w:id="1026"/>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27" w:name="_9kR3WTr19A8CISI177NJs3"/>
            <w:bookmarkStart w:id="1028" w:name="_9kR3WTr19A8EIQI177NJs3"/>
            <w:r w:rsidRPr="00274115">
              <w:rPr>
                <w:rFonts w:cs="Arial"/>
                <w:b/>
                <w:spacing w:val="-3"/>
              </w:rPr>
              <w:t>Crown Body</w:t>
            </w:r>
            <w:bookmarkEnd w:id="1027"/>
            <w:bookmarkEnd w:id="1028"/>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29" w:name="_9kR3WTr2664EIcLcqtwtsHFxcl016t4HiPCCtBK"/>
            <w:r w:rsidRPr="00274115">
              <w:rPr>
                <w:rFonts w:cs="Arial"/>
                <w:spacing w:val="-3"/>
              </w:rPr>
              <w:t>Secretary of State for Education</w:t>
            </w:r>
            <w:bookmarkEnd w:id="1029"/>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0" w:name="_9kR3WTr19A8DAK7Fi5st"/>
            <w:bookmarkStart w:id="1031" w:name="_9kR3WTr19A8EJS7Fi5st"/>
            <w:r w:rsidRPr="00274115">
              <w:rPr>
                <w:rFonts w:cs="Arial"/>
                <w:spacing w:val="-3"/>
              </w:rPr>
              <w:t>DfE Data</w:t>
            </w:r>
            <w:bookmarkEnd w:id="1030"/>
            <w:bookmarkEnd w:id="1031"/>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2" w:name="_9kMJ4J6ZWu59979JiLu9733vu"/>
            <w:r w:rsidRPr="00274115">
              <w:rPr>
                <w:rFonts w:cs="Arial"/>
              </w:rPr>
              <w:t>Personnel</w:t>
            </w:r>
            <w:bookmarkEnd w:id="1032"/>
            <w:r w:rsidRPr="00274115">
              <w:rPr>
                <w:rFonts w:cs="Arial"/>
              </w:rPr>
              <w:t xml:space="preserve"> on the </w:t>
            </w:r>
            <w:bookmarkStart w:id="1033" w:name="_9kMNM5YVt48869JhXtpu1yz"/>
            <w:r w:rsidRPr="00274115">
              <w:rPr>
                <w:rFonts w:cs="Arial"/>
              </w:rPr>
              <w:t>Premises</w:t>
            </w:r>
            <w:bookmarkEnd w:id="1033"/>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4" w:name="_9kMJ1G6ZWu5997CIeLu973qpTD01"/>
            <w:r w:rsidRPr="00274115">
              <w:rPr>
                <w:rFonts w:cs="Arial"/>
              </w:rPr>
              <w:t>Personal Data</w:t>
            </w:r>
            <w:bookmarkEnd w:id="1034"/>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5" w:name="_9kR3WTr5DA6BApv"/>
            <w:r w:rsidRPr="00274115">
              <w:rPr>
                <w:rFonts w:cs="Arial"/>
                <w:spacing w:val="-3"/>
              </w:rPr>
              <w:t>is</w:t>
            </w:r>
            <w:bookmarkEnd w:id="1035"/>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6" w:name="_9kMJ2H6ZWu5997CIeLu973qpTD01"/>
            <w:r w:rsidRPr="00274115">
              <w:rPr>
                <w:rFonts w:cs="Arial"/>
                <w:spacing w:val="-3"/>
              </w:rPr>
              <w:t>Personal Data</w:t>
            </w:r>
            <w:bookmarkEnd w:id="1036"/>
            <w:r w:rsidRPr="00274115">
              <w:rPr>
                <w:rFonts w:cs="Arial"/>
                <w:spacing w:val="-3"/>
              </w:rPr>
              <w:t xml:space="preserve"> for which DfE is </w:t>
            </w:r>
            <w:bookmarkStart w:id="1037" w:name="_9kR3WTr2664EJO2pqAJ17C831v2"/>
            <w:r w:rsidRPr="00274115">
              <w:rPr>
                <w:rFonts w:cs="Arial"/>
                <w:spacing w:val="-3"/>
              </w:rPr>
              <w:t>Data Controller</w:t>
            </w:r>
            <w:bookmarkEnd w:id="1037"/>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38" w:name="_9kMJ3I6ZWu5997CIeLu973qpTD01"/>
            <w:r w:rsidRPr="00274115">
              <w:rPr>
                <w:rFonts w:cs="Arial"/>
                <w:spacing w:val="-3"/>
              </w:rPr>
              <w:t>Personal Data</w:t>
            </w:r>
            <w:bookmarkEnd w:id="1038"/>
            <w:r w:rsidRPr="00274115">
              <w:rPr>
                <w:rFonts w:cs="Arial"/>
                <w:spacing w:val="-3"/>
              </w:rPr>
              <w:t xml:space="preserve"> held by the Contractor under the </w:t>
            </w:r>
            <w:bookmarkStart w:id="1039" w:name="_9kMH4DQ7aXv5FG9HKTPrns3EA7RI65t235L"/>
            <w:r w:rsidRPr="00274115">
              <w:rPr>
                <w:rFonts w:cs="Arial"/>
              </w:rPr>
              <w:t>Framework Agreement</w:t>
            </w:r>
            <w:bookmarkEnd w:id="1039"/>
            <w:r w:rsidR="009C71D9" w:rsidRPr="00274115">
              <w:rPr>
                <w:rFonts w:cs="Arial"/>
              </w:rPr>
              <w:t xml:space="preserve"> or any Call-Off Contract</w:t>
            </w:r>
            <w:r w:rsidRPr="00274115">
              <w:rPr>
                <w:rFonts w:cs="Arial"/>
                <w:spacing w:val="-3"/>
              </w:rPr>
              <w:t xml:space="preserve">, and/or actual or potential loss and/or destruction of </w:t>
            </w:r>
            <w:bookmarkStart w:id="1040" w:name="_9kMJ4J6ZWu5997CIeLu973qpTD01"/>
            <w:r w:rsidRPr="00274115">
              <w:rPr>
                <w:rFonts w:cs="Arial"/>
                <w:spacing w:val="-3"/>
              </w:rPr>
              <w:t>Personal Data</w:t>
            </w:r>
            <w:bookmarkEnd w:id="1040"/>
            <w:r w:rsidRPr="00274115">
              <w:rPr>
                <w:rFonts w:cs="Arial"/>
                <w:spacing w:val="-3"/>
              </w:rPr>
              <w:t xml:space="preserve"> in breach of the </w:t>
            </w:r>
            <w:bookmarkStart w:id="1041" w:name="_9kMH55H7aXv5FG9HKTPrns3EA7RI65t235L"/>
            <w:bookmarkStart w:id="1042" w:name="_9kMH7DN7aXv6EEBIPZPrns3EA7RI65t235L"/>
            <w:r w:rsidRPr="00274115">
              <w:rPr>
                <w:rFonts w:cs="Arial"/>
              </w:rPr>
              <w:t>Framework Agreement</w:t>
            </w:r>
            <w:bookmarkEnd w:id="1041"/>
            <w:bookmarkEnd w:id="1042"/>
            <w:r w:rsidRPr="00274115">
              <w:rPr>
                <w:rFonts w:cs="Arial"/>
                <w:spacing w:val="-3"/>
              </w:rPr>
              <w:t xml:space="preserve">, including any </w:t>
            </w:r>
            <w:bookmarkStart w:id="1043" w:name="_9kR3WTr2664EMdIr640nmQAxyHT3nmu"/>
            <w:r w:rsidRPr="00274115">
              <w:rPr>
                <w:rFonts w:cs="Arial"/>
                <w:spacing w:val="-3"/>
              </w:rPr>
              <w:t>Personal Data Breach</w:t>
            </w:r>
            <w:bookmarkEnd w:id="1043"/>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4" w:name="_9kMJ5K6ZWu5997CIeLu973qpTD01"/>
            <w:r w:rsidRPr="00274115">
              <w:rPr>
                <w:rFonts w:cs="Arial"/>
                <w:spacing w:val="-3"/>
              </w:rPr>
              <w:t>Personal Data</w:t>
            </w:r>
            <w:bookmarkEnd w:id="1044"/>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5" w:name="_9kMLK5YVt4886BIS4rsShxnrl1"/>
            <w:r w:rsidRPr="00274115">
              <w:rPr>
                <w:rFonts w:cs="Arial"/>
                <w:spacing w:val="-3"/>
              </w:rPr>
              <w:t>Data Subject</w:t>
            </w:r>
            <w:bookmarkEnd w:id="1045"/>
            <w:r w:rsidRPr="00274115">
              <w:rPr>
                <w:rFonts w:cs="Arial"/>
                <w:spacing w:val="-3"/>
              </w:rPr>
              <w:t xml:space="preserve"> in accordance with rights granted pursuant to the </w:t>
            </w:r>
            <w:bookmarkStart w:id="1046" w:name="_9kMON5YVt4886BFP4rsPb7A1l184AiUw1EI1AJF"/>
            <w:r w:rsidRPr="00274115">
              <w:rPr>
                <w:rFonts w:cs="Arial"/>
                <w:spacing w:val="-3"/>
              </w:rPr>
              <w:t>Data Protection Legislation</w:t>
            </w:r>
            <w:bookmarkEnd w:id="1046"/>
            <w:r w:rsidRPr="00274115">
              <w:rPr>
                <w:rFonts w:cs="Arial"/>
                <w:spacing w:val="-3"/>
              </w:rPr>
              <w:t xml:space="preserve"> to access their </w:t>
            </w:r>
            <w:bookmarkStart w:id="1047" w:name="_9kMJ6L6ZWu5997CIeLu973qpTD01"/>
            <w:r w:rsidRPr="00274115">
              <w:rPr>
                <w:rFonts w:cs="Arial"/>
                <w:spacing w:val="-3"/>
              </w:rPr>
              <w:t>Personal Data</w:t>
            </w:r>
            <w:bookmarkEnd w:id="1047"/>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48" w:name="_9kMM7J6ZWu5778EMhHqAI"/>
            <w:r w:rsidRPr="00274115">
              <w:rPr>
                <w:rFonts w:cs="Arial"/>
                <w:spacing w:val="-3"/>
              </w:rPr>
              <w:t>party</w:t>
            </w:r>
            <w:bookmarkEnd w:id="1048"/>
            <w:r w:rsidRPr="00274115">
              <w:rPr>
                <w:rFonts w:cs="Arial"/>
                <w:spacing w:val="-3"/>
              </w:rPr>
              <w:t xml:space="preserve"> (including but not limited to fundamental breach or breach of a fundamental term) or any other default, act, omission, negligence or negligent statement of the relevant </w:t>
            </w:r>
            <w:bookmarkStart w:id="1049" w:name="_9kMM8K6ZWu5778EMhHqAI"/>
            <w:r w:rsidRPr="00274115">
              <w:rPr>
                <w:rFonts w:cs="Arial"/>
                <w:spacing w:val="-3"/>
              </w:rPr>
              <w:t>party</w:t>
            </w:r>
            <w:bookmarkEnd w:id="1049"/>
            <w:r w:rsidRPr="00274115">
              <w:rPr>
                <w:rFonts w:cs="Arial"/>
                <w:spacing w:val="-3"/>
              </w:rPr>
              <w:t xml:space="preserve"> or the </w:t>
            </w:r>
            <w:bookmarkStart w:id="1050" w:name="_9kMJ5K6ZWu59979JiLu9733vu"/>
            <w:r w:rsidRPr="00274115">
              <w:rPr>
                <w:rFonts w:cs="Arial"/>
                <w:spacing w:val="-3"/>
              </w:rPr>
              <w:t>Personnel</w:t>
            </w:r>
            <w:bookmarkEnd w:id="1050"/>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1" w:name="_9kMH56I7aXv5FG9HKTPrns3EA7RI65t235L"/>
            <w:bookmarkStart w:id="1052" w:name="_9kMH7EO7aXv6EEBIPZPrns3EA7RI65t235L"/>
            <w:r w:rsidRPr="00274115">
              <w:rPr>
                <w:rFonts w:cs="Arial"/>
              </w:rPr>
              <w:t>Framework Agreement</w:t>
            </w:r>
            <w:bookmarkEnd w:id="1051"/>
            <w:bookmarkEnd w:id="1052"/>
            <w:r w:rsidR="009C71D9" w:rsidRPr="00274115">
              <w:rPr>
                <w:rFonts w:cs="Arial"/>
              </w:rPr>
              <w:t xml:space="preserve"> or any Call-Off Contract</w:t>
            </w:r>
            <w:r w:rsidRPr="00274115">
              <w:rPr>
                <w:rFonts w:cs="Arial"/>
                <w:spacing w:val="-3"/>
              </w:rPr>
              <w:t xml:space="preserve"> and in respect of which such </w:t>
            </w:r>
            <w:bookmarkStart w:id="1053" w:name="_9kMM9L6ZWu5778EMhHqAI"/>
            <w:r w:rsidRPr="00274115">
              <w:rPr>
                <w:rFonts w:cs="Arial"/>
                <w:spacing w:val="-3"/>
              </w:rPr>
              <w:t>party</w:t>
            </w:r>
            <w:bookmarkEnd w:id="1053"/>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4" w:name="_9kMHG5YVt3BCAFCM9Hk7uv"/>
            <w:bookmarkStart w:id="1055" w:name="_9kMHG5YVt3BCAGLU9Hk7uv"/>
            <w:r w:rsidRPr="00274115">
              <w:rPr>
                <w:rFonts w:cs="Arial"/>
                <w:spacing w:val="-3"/>
              </w:rPr>
              <w:t>DfE Data</w:t>
            </w:r>
            <w:bookmarkEnd w:id="1054"/>
            <w:bookmarkEnd w:id="1055"/>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6" w:name="_9kMH7FP7aXv6EEBIPZPrns3EA7RI65t235L"/>
            <w:r w:rsidRPr="00274115">
              <w:rPr>
                <w:rFonts w:cs="Arial"/>
              </w:rPr>
              <w:t>Framework Agreement</w:t>
            </w:r>
            <w:bookmarkEnd w:id="1056"/>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57" w:name="_9kR3WTr8E88DBk"/>
            <w:bookmarkStart w:id="1058" w:name="_9kR3WTr8E88EKs"/>
            <w:bookmarkEnd w:id="1057"/>
            <w:bookmarkEnd w:id="1058"/>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59" w:name="_9kR3WTr2664ENSAwrly6DDywyeU5gZK8yr25xoh"/>
            <w:r w:rsidRPr="00274115">
              <w:rPr>
                <w:rFonts w:cs="Arial"/>
                <w:spacing w:val="-3"/>
              </w:rPr>
              <w:t>Disclosure of Tax Avoidance Schemes</w:t>
            </w:r>
            <w:bookmarkEnd w:id="1059"/>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0" w:name="_9kR3WTr266566UCpyu0nmVS9HHyvyq"/>
            <w:r w:rsidRPr="00274115">
              <w:rPr>
                <w:rFonts w:cs="Arial"/>
                <w:spacing w:val="-3"/>
              </w:rPr>
              <w:t>National Insurance</w:t>
            </w:r>
            <w:bookmarkEnd w:id="1060"/>
            <w:r w:rsidRPr="00274115">
              <w:rPr>
                <w:rFonts w:cs="Arial"/>
                <w:spacing w:val="-3"/>
              </w:rPr>
              <w:t xml:space="preserve"> (</w:t>
            </w:r>
            <w:bookmarkStart w:id="1061" w:name="_9kR3WTr266567IE0xrjcu3z5"/>
            <w:r w:rsidRPr="00274115">
              <w:rPr>
                <w:rFonts w:cs="Arial"/>
                <w:spacing w:val="-3"/>
              </w:rPr>
              <w:t>Application</w:t>
            </w:r>
            <w:bookmarkEnd w:id="1061"/>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2" w:name="_9kR3WTr19A8DCN8ggeu141KBy3"/>
            <w:bookmarkStart w:id="1063" w:name="_9kR3WTr19A8FCL8ggeu141KBy3"/>
            <w:r w:rsidRPr="00274115">
              <w:rPr>
                <w:rFonts w:cs="Arial"/>
                <w:spacing w:val="-3"/>
              </w:rPr>
              <w:t>Effective Date</w:t>
            </w:r>
            <w:bookmarkEnd w:id="1062"/>
            <w:bookmarkEnd w:id="1063"/>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4" w:name="_9kR3WTr1AB8DDM1htXMkIM4AFxj3ca737gpL7y0"/>
            <w:bookmarkStart w:id="1065" w:name="_9kR3WTr1AB8FDK1htXMkIM4AFxj3ca737gpL7y0"/>
            <w:r w:rsidR="009C71D9" w:rsidRPr="00274115">
              <w:rPr>
                <w:rFonts w:cs="Arial"/>
                <w:b/>
              </w:rPr>
              <w:t>Call Off Contract Award Procedure</w:t>
            </w:r>
            <w:bookmarkEnd w:id="1064"/>
            <w:bookmarkEnd w:id="1065"/>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6" w:name="_9kMH7GQ7aXv6EEBIPZPrns3EA7RI65t235L"/>
            <w:r w:rsidRPr="00274115">
              <w:rPr>
                <w:rFonts w:cs="Arial"/>
              </w:rPr>
              <w:t>Framework Agreement</w:t>
            </w:r>
            <w:bookmarkEnd w:id="1066"/>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67" w:name="_9kMHG5YVt4886CFTMqs54ow517WS985CNEBH8D"/>
            <w:r w:rsidRPr="00274115">
              <w:rPr>
                <w:rFonts w:cs="Arial"/>
                <w:spacing w:val="-3"/>
              </w:rPr>
              <w:t>Information Commissioner</w:t>
            </w:r>
            <w:bookmarkEnd w:id="1067"/>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68" w:name="_9kMHG5YVt4886DFK3t"/>
            <w:r w:rsidRPr="00274115">
              <w:rPr>
                <w:rFonts w:cs="Arial"/>
                <w:spacing w:val="-3"/>
              </w:rPr>
              <w:t>Act</w:t>
            </w:r>
            <w:bookmarkEnd w:id="1068"/>
            <w:r w:rsidRPr="00274115">
              <w:rPr>
                <w:rFonts w:cs="Arial"/>
                <w:spacing w:val="-3"/>
              </w:rPr>
              <w:t xml:space="preserve"> from time to time together with any guidance and/or codes of practice issued by the </w:t>
            </w:r>
            <w:bookmarkStart w:id="1069" w:name="_9kMIH5YVt4886CFTMqs54ow517WS985CNEBH8D"/>
            <w:r w:rsidRPr="00274115">
              <w:rPr>
                <w:rFonts w:cs="Arial"/>
                <w:spacing w:val="-3"/>
              </w:rPr>
              <w:t>Information Commissioner</w:t>
            </w:r>
            <w:bookmarkEnd w:id="1069"/>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0" w:name="_9kR3WTr19A8DGSLnjozA63NE21pyz1H"/>
            <w:bookmarkStart w:id="1071" w:name="_9kR3WTr19A8FEOLnjozA63NE21pyz1H"/>
            <w:r w:rsidRPr="00274115">
              <w:rPr>
                <w:rFonts w:cs="Arial"/>
              </w:rPr>
              <w:t>Framework Agreement</w:t>
            </w:r>
            <w:bookmarkEnd w:id="1070"/>
            <w:bookmarkEnd w:id="1071"/>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2" w:name="_9kMH57J7aXv5FG9HKTPrns3EA7RI65t235L"/>
            <w:bookmarkStart w:id="1073" w:name="_9kMH88H7aXv6EEBIPZPrns3EA7RI65t235L"/>
            <w:r w:rsidRPr="00274115">
              <w:rPr>
                <w:rFonts w:cs="Arial"/>
                <w:spacing w:val="-3"/>
              </w:rPr>
              <w:t>Framework Agreement</w:t>
            </w:r>
            <w:bookmarkEnd w:id="1072"/>
            <w:bookmarkEnd w:id="1073"/>
            <w:r w:rsidRPr="00274115">
              <w:rPr>
                <w:rFonts w:cs="Arial"/>
                <w:spacing w:val="-3"/>
              </w:rPr>
              <w:t xml:space="preserve"> for the provision of the </w:t>
            </w:r>
            <w:bookmarkStart w:id="1074" w:name="_9kML3G6ZWu59978AdOuC4mj0"/>
            <w:r w:rsidRPr="00274115">
              <w:rPr>
                <w:rFonts w:cs="Arial"/>
                <w:spacing w:val="-3"/>
              </w:rPr>
              <w:t>Services</w:t>
            </w:r>
            <w:bookmarkEnd w:id="1074"/>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5" w:name="_9kR3WTr2668DHlJKyH5zuFIJL"/>
            <w:bookmarkStart w:id="1076" w:name="_9kR3WTr2668FFhJKyH5zuFIJL"/>
            <w:r w:rsidR="002971B3" w:rsidRPr="00274115">
              <w:rPr>
                <w:rFonts w:cs="Arial"/>
                <w:spacing w:val="-3"/>
              </w:rPr>
              <w:t>XXX April 2021</w:t>
            </w:r>
            <w:bookmarkEnd w:id="1075"/>
            <w:bookmarkEnd w:id="1076"/>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77" w:name="_9kMH59L7aXv5FG9HKTPrns3EA7RI65t235L"/>
            <w:bookmarkStart w:id="1078" w:name="_9kMH8AJ7aXv6EEBIPZPrns3EA7RI65t235L"/>
            <w:r w:rsidRPr="00274115">
              <w:rPr>
                <w:rFonts w:cs="Arial"/>
                <w:spacing w:val="-3"/>
              </w:rPr>
              <w:t>Framework Agreement</w:t>
            </w:r>
            <w:bookmarkEnd w:id="1077"/>
            <w:bookmarkEnd w:id="1078"/>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79" w:name="_9kMNM5YVt4667EIYCu"/>
            <w:r w:rsidRPr="00274115">
              <w:rPr>
                <w:rFonts w:cs="Arial"/>
                <w:spacing w:val="-3"/>
              </w:rPr>
              <w:t>law</w:t>
            </w:r>
            <w:bookmarkEnd w:id="1079"/>
            <w:r w:rsidRPr="00274115">
              <w:rPr>
                <w:rFonts w:cs="Arial"/>
                <w:spacing w:val="-3"/>
              </w:rPr>
              <w:t xml:space="preserve"> in respect of fraudulent acts defrauding or attempting to defraud or conspiring to defraud the </w:t>
            </w:r>
            <w:bookmarkStart w:id="1080" w:name="_9kMIH5YVt4886CMUK399"/>
            <w:r w:rsidRPr="00274115">
              <w:rPr>
                <w:rFonts w:cs="Arial"/>
                <w:spacing w:val="-3"/>
              </w:rPr>
              <w:t>Crown</w:t>
            </w:r>
            <w:bookmarkEnd w:id="1080"/>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1" w:name="_9kR3WTr5DA6BD3vh"/>
            <w:r w:rsidRPr="00274115">
              <w:rPr>
                <w:rFonts w:cs="Arial"/>
              </w:rPr>
              <w:t>the</w:t>
            </w:r>
            <w:bookmarkEnd w:id="1081"/>
            <w:r w:rsidRPr="00274115">
              <w:rPr>
                <w:rFonts w:cs="Arial"/>
              </w:rPr>
              <w:t xml:space="preserve"> </w:t>
            </w:r>
            <w:bookmarkStart w:id="1082" w:name="_9kR3WTr5DA6BEwkgly2lu3z5"/>
            <w:r w:rsidRPr="00274115">
              <w:rPr>
                <w:rFonts w:cs="Arial"/>
              </w:rPr>
              <w:t>legislation</w:t>
            </w:r>
            <w:bookmarkEnd w:id="1082"/>
            <w:r w:rsidRPr="00274115">
              <w:rPr>
                <w:rFonts w:cs="Arial"/>
              </w:rPr>
              <w:t xml:space="preserve"> </w:t>
            </w:r>
            <w:bookmarkStart w:id="1083" w:name="_9kR3WTr5DA6BGvq"/>
            <w:r w:rsidRPr="00274115">
              <w:rPr>
                <w:rFonts w:cs="Arial"/>
              </w:rPr>
              <w:t>in</w:t>
            </w:r>
            <w:bookmarkEnd w:id="1083"/>
            <w:r w:rsidRPr="00274115">
              <w:rPr>
                <w:rFonts w:cs="Arial"/>
              </w:rPr>
              <w:t xml:space="preserve"> Part </w:t>
            </w:r>
            <w:bookmarkStart w:id="1084" w:name="_9kR3WTr5DA6BFH"/>
            <w:r w:rsidRPr="00274115">
              <w:rPr>
                <w:rFonts w:cs="Arial"/>
              </w:rPr>
              <w:t>5</w:t>
            </w:r>
            <w:bookmarkEnd w:id="1084"/>
            <w:r w:rsidRPr="00274115">
              <w:rPr>
                <w:rFonts w:cs="Arial"/>
              </w:rPr>
              <w:t xml:space="preserve"> </w:t>
            </w:r>
            <w:bookmarkStart w:id="1085" w:name="_9kR3WTr5DA6BCxo"/>
            <w:r w:rsidRPr="00274115">
              <w:rPr>
                <w:rFonts w:cs="Arial"/>
              </w:rPr>
              <w:t>of</w:t>
            </w:r>
            <w:bookmarkEnd w:id="1085"/>
            <w:r w:rsidR="00F03EB2" w:rsidRPr="00274115">
              <w:rPr>
                <w:rFonts w:cs="Arial"/>
              </w:rPr>
              <w:t xml:space="preserve"> </w:t>
            </w:r>
            <w:bookmarkStart w:id="1086" w:name="_9kR3WTr5DA69H9vh"/>
            <w:r w:rsidRPr="00274115">
              <w:rPr>
                <w:rFonts w:cs="Arial"/>
              </w:rPr>
              <w:t>the</w:t>
            </w:r>
            <w:bookmarkEnd w:id="1086"/>
            <w:r w:rsidRPr="00274115">
              <w:rPr>
                <w:rFonts w:cs="Arial"/>
              </w:rPr>
              <w:t xml:space="preserve"> </w:t>
            </w:r>
            <w:bookmarkStart w:id="1087" w:name="_9kR3WTr5DA69GUCrklog"/>
            <w:r w:rsidRPr="00274115">
              <w:rPr>
                <w:rFonts w:cs="Arial"/>
              </w:rPr>
              <w:t>Finance</w:t>
            </w:r>
            <w:bookmarkEnd w:id="1087"/>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88" w:name="_9kR3WTr5DA69FoYusl5thmz"/>
            <w:r w:rsidRPr="00274115">
              <w:rPr>
                <w:rFonts w:cs="Arial"/>
              </w:rPr>
              <w:t>advantages</w:t>
            </w:r>
            <w:bookmarkEnd w:id="1088"/>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89" w:name="_9kMIH5YVt7DA8EI"/>
            <w:bookmarkStart w:id="1090" w:name="_9kMIH5YVt7DA8FK"/>
            <w:r w:rsidRPr="00274115">
              <w:rPr>
                <w:rFonts w:cs="Arial"/>
                <w:spacing w:val="-3"/>
              </w:rPr>
              <w:t>(</w:t>
            </w:r>
            <w:bookmarkEnd w:id="1089"/>
            <w:bookmarkEnd w:id="1090"/>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1" w:name="_9kR3WTr19A8DIVJyoJOqyEEEKthzl5Cwt"/>
            <w:bookmarkStart w:id="1092" w:name="_9kR3WTr19A8FGRJyoJOqyEEEKthzl5Cwt"/>
            <w:r w:rsidRPr="00274115">
              <w:rPr>
                <w:rFonts w:cs="Arial"/>
                <w:spacing w:val="-3"/>
              </w:rPr>
              <w:t>Good Industry Practice</w:t>
            </w:r>
            <w:bookmarkEnd w:id="1091"/>
            <w:bookmarkEnd w:id="1092"/>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3" w:name="_9kR3WTr2668EDLknzy5sx"/>
            <w:bookmarkStart w:id="1094" w:name="_9kR3WTr2668FKRknzy5sx"/>
            <w:r w:rsidRPr="00274115">
              <w:rPr>
                <w:rFonts w:cs="Arial"/>
                <w:spacing w:val="-3"/>
              </w:rPr>
              <w:t>CJEU Case</w:t>
            </w:r>
            <w:bookmarkEnd w:id="1093"/>
            <w:bookmarkEnd w:id="1094"/>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5" w:name="_9kR3WTr19A8EERsszOfwC14Lsd61tAoc405GRNK"/>
            <w:bookmarkStart w:id="1096" w:name="_9kR3WTr19A8FLXsszOfwC14Lsd61tAoc405GRNK"/>
            <w:r w:rsidRPr="00274115">
              <w:rPr>
                <w:rFonts w:cs="Arial"/>
                <w:spacing w:val="-3"/>
              </w:rPr>
              <w:t>HMG Security Policy Framework</w:t>
            </w:r>
            <w:bookmarkEnd w:id="1095"/>
            <w:bookmarkEnd w:id="1096"/>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097" w:name="_9kMH8BK7aXv6EEBIPZPrns3EA7RI65t235L"/>
            <w:r w:rsidRPr="00274115">
              <w:rPr>
                <w:rFonts w:cs="Arial"/>
              </w:rPr>
              <w:t>Framework Agreement</w:t>
            </w:r>
            <w:bookmarkEnd w:id="1097"/>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098" w:name="_9kR3WTr2CC7EI5rcszv1MR"/>
            <w:r w:rsidRPr="00274115">
              <w:rPr>
                <w:rFonts w:cs="Arial"/>
                <w:spacing w:val="-3"/>
              </w:rPr>
              <w:t>section 84</w:t>
            </w:r>
            <w:bookmarkEnd w:id="1098"/>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9" w:name="_9kMIH5YVt3BCABDWM4wpxrjzI0sijFE58OW5k66"/>
            <w:bookmarkStart w:id="1100" w:name="_9kMIH5YVt3BCACDVM4wpxrjzI0sijFE58OW5k66"/>
            <w:r w:rsidRPr="00274115">
              <w:rPr>
                <w:rFonts w:cs="Arial"/>
                <w:spacing w:val="-3"/>
              </w:rPr>
              <w:t>Intellectual Property Rights</w:t>
            </w:r>
            <w:bookmarkEnd w:id="1099"/>
            <w:bookmarkEnd w:id="1100"/>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1" w:name="_9kR3WTr5DA69E"/>
            <w:r w:rsidRPr="00274115">
              <w:rPr>
                <w:rFonts w:cs="Arial"/>
                <w:spacing w:val="-3"/>
              </w:rPr>
              <w:t>,</w:t>
            </w:r>
            <w:bookmarkEnd w:id="1101"/>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2" w:name="_9kMHG5YVt48868EWM621uv406CEpa11t8"/>
            <w:r w:rsidRPr="00274115">
              <w:rPr>
                <w:rFonts w:cs="Arial"/>
                <w:spacing w:val="-3"/>
              </w:rPr>
              <w:t>Invitation to Tender</w:t>
            </w:r>
            <w:bookmarkEnd w:id="1102"/>
            <w:r w:rsidRPr="00274115">
              <w:rPr>
                <w:rFonts w:cs="Arial"/>
                <w:spacing w:val="-3"/>
              </w:rPr>
              <w:t xml:space="preserve"> for a </w:t>
            </w:r>
            <w:bookmarkStart w:id="1103" w:name="_9kR3WTr266569PLnjozA639866hZ00s7vdyzCDA"/>
            <w:r w:rsidRPr="00274115">
              <w:rPr>
                <w:rFonts w:cs="Arial"/>
                <w:spacing w:val="-3"/>
              </w:rPr>
              <w:t>framework with Tender Reference</w:t>
            </w:r>
            <w:bookmarkEnd w:id="1103"/>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4" w:name="_9kR3WTr19A8GFRw1Drwv0ko7"/>
            <w:r w:rsidRPr="00274115">
              <w:rPr>
                <w:rFonts w:cs="Arial"/>
                <w:spacing w:val="-3"/>
              </w:rPr>
              <w:t>IP Materials</w:t>
            </w:r>
            <w:bookmarkEnd w:id="1104"/>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5" w:name="_9kMH8CL7aXv6EEBIPZPrns3EA7RI65t235L"/>
            <w:r w:rsidRPr="00274115">
              <w:rPr>
                <w:rFonts w:cs="Arial"/>
              </w:rPr>
              <w:t>Framework Agreement</w:t>
            </w:r>
            <w:bookmarkEnd w:id="1105"/>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6" w:name="_9kMH8DM7aXv6EEBIPZPrns3EA7RI65t235L"/>
            <w:r w:rsidRPr="00274115">
              <w:rPr>
                <w:rFonts w:cs="Arial"/>
              </w:rPr>
              <w:t>Framework Agreement</w:t>
            </w:r>
            <w:bookmarkEnd w:id="1106"/>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07" w:name="_9kMIH5YVt3BC9JMYF0mNwyw98suxpWa2yyr9ONS"/>
            <w:r w:rsidRPr="00274115">
              <w:rPr>
                <w:rFonts w:cs="Arial"/>
                <w:spacing w:val="-3"/>
              </w:rPr>
              <w:t>Key Performance Indicators</w:t>
            </w:r>
            <w:bookmarkEnd w:id="1107"/>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08" w:name="_9kR3WTr19A8GGVAs"/>
            <w:r w:rsidRPr="00274115">
              <w:rPr>
                <w:rFonts w:cs="Arial"/>
                <w:spacing w:val="-3"/>
              </w:rPr>
              <w:t>Law</w:t>
            </w:r>
            <w:bookmarkEnd w:id="1108"/>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9" w:name="_9kR3WTr26656AWAsXJrt6vjuvxDeO96s8FIF"/>
            <w:r w:rsidRPr="00274115">
              <w:rPr>
                <w:rFonts w:cs="Arial"/>
                <w:spacing w:val="-3"/>
              </w:rPr>
              <w:t>Law Enforcement Directive</w:t>
            </w:r>
            <w:bookmarkEnd w:id="1109"/>
            <w:r w:rsidRPr="00274115">
              <w:rPr>
                <w:rFonts w:cs="Arial"/>
                <w:spacing w:val="-3"/>
              </w:rPr>
              <w:t xml:space="preserve"> (</w:t>
            </w:r>
            <w:bookmarkStart w:id="1110" w:name="_9kR3WTr26656BPAvseu141"/>
            <w:r w:rsidRPr="00274115">
              <w:rPr>
                <w:rFonts w:cs="Arial"/>
                <w:spacing w:val="-3"/>
              </w:rPr>
              <w:t>Directive</w:t>
            </w:r>
            <w:bookmarkEnd w:id="1110"/>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1" w:name="_9kMHG5YVt3BCADDYRz50tBqR020DCwy1tje9KNT"/>
            <w:r w:rsidRPr="00274115">
              <w:rPr>
                <w:rFonts w:cs="Arial"/>
                <w:spacing w:val="-3"/>
              </w:rPr>
              <w:t>Monthly Performance Report</w:t>
            </w:r>
            <w:bookmarkEnd w:id="1111"/>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2" w:name="_9kMHG5YVt3BCADEaS50nokequNIro4GG"/>
            <w:r w:rsidRPr="00274115">
              <w:rPr>
                <w:rFonts w:cs="Arial"/>
                <w:spacing w:val="-3"/>
              </w:rPr>
              <w:t>Notifiable Default</w:t>
            </w:r>
            <w:bookmarkEnd w:id="1112"/>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3" w:name="_9kR3WTr26656CeKlmxun7oQ1cUK84FADU"/>
            <w:r w:rsidRPr="00274115">
              <w:rPr>
                <w:rFonts w:cs="Arial"/>
              </w:rPr>
              <w:t>Relevant Tax Authority</w:t>
            </w:r>
            <w:bookmarkEnd w:id="1113"/>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4" w:name="_9kMHG5YVt48878EgMnozwp9qS3eWMA6HCFW"/>
            <w:r w:rsidRPr="00274115">
              <w:rPr>
                <w:rFonts w:cs="Arial"/>
              </w:rPr>
              <w:t>Relevant Tax Authority</w:t>
            </w:r>
            <w:bookmarkEnd w:id="1114"/>
            <w:r w:rsidRPr="00274115">
              <w:rPr>
                <w:rFonts w:cs="Arial"/>
              </w:rPr>
              <w:t xml:space="preserve"> successfully challenging the Contractor under the </w:t>
            </w:r>
            <w:bookmarkStart w:id="1115" w:name="_9kR3WTr26656DU9notqlMJ95NB2K5fqH2"/>
            <w:r w:rsidRPr="00274115">
              <w:rPr>
                <w:rFonts w:cs="Arial"/>
              </w:rPr>
              <w:t>General Anti-Abuse Rule</w:t>
            </w:r>
            <w:bookmarkEnd w:id="1115"/>
            <w:r w:rsidRPr="00274115">
              <w:rPr>
                <w:rFonts w:cs="Arial"/>
              </w:rPr>
              <w:t xml:space="preserve"> or the </w:t>
            </w:r>
            <w:bookmarkStart w:id="1116" w:name="_9kR3WTr26656EW6hqlexY7yG1Zh74zv9D3"/>
            <w:r w:rsidRPr="00274115">
              <w:rPr>
                <w:rFonts w:cs="Arial"/>
              </w:rPr>
              <w:t>Halifax Abuse Principle</w:t>
            </w:r>
            <w:bookmarkEnd w:id="1116"/>
            <w:r w:rsidRPr="00274115">
              <w:rPr>
                <w:rFonts w:cs="Arial"/>
              </w:rPr>
              <w:t xml:space="preserve"> or under any tax rules or legislation that have an effect equivalent or similar to the </w:t>
            </w:r>
            <w:bookmarkStart w:id="1117" w:name="_9kMHG5YVt48878FWBpqvsnOLB7PD4M7hsJ4"/>
            <w:r w:rsidRPr="00274115">
              <w:rPr>
                <w:rFonts w:cs="Arial"/>
              </w:rPr>
              <w:t>General Anti-Abuse Rule</w:t>
            </w:r>
            <w:bookmarkEnd w:id="1117"/>
            <w:r w:rsidRPr="00274115">
              <w:rPr>
                <w:rFonts w:cs="Arial"/>
              </w:rPr>
              <w:t xml:space="preserve"> or the </w:t>
            </w:r>
            <w:bookmarkStart w:id="1118" w:name="_9kMHG5YVt48878GY8jsngza90I3bj961xBF5"/>
            <w:r w:rsidRPr="00274115">
              <w:rPr>
                <w:rFonts w:cs="Arial"/>
              </w:rPr>
              <w:t>Halifax Abuse Principle</w:t>
            </w:r>
            <w:bookmarkEnd w:id="1118"/>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19" w:name="_9kMIH5YVt48878EgMnozwp9qS3eWMA6HCFW"/>
            <w:r w:rsidRPr="00274115">
              <w:rPr>
                <w:rFonts w:cs="Arial"/>
              </w:rPr>
              <w:t>Relevant Tax Authority</w:t>
            </w:r>
            <w:bookmarkEnd w:id="1119"/>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0" w:name="_9kMJI5YVt48878EgMnozwp9qS3eWMA6HCFW"/>
            <w:r w:rsidRPr="00274115">
              <w:rPr>
                <w:rFonts w:cs="Arial"/>
              </w:rPr>
              <w:t>Relevant Tax Authority</w:t>
            </w:r>
            <w:bookmarkEnd w:id="1120"/>
            <w:r w:rsidRPr="00274115">
              <w:rPr>
                <w:rFonts w:cs="Arial"/>
              </w:rPr>
              <w:t xml:space="preserve"> on or after 1 October 2012 gives rise on or after 1 April 2013 to a criminal conviction in any jurisdiction for tax related offences which is not spent at the </w:t>
            </w:r>
            <w:bookmarkStart w:id="1121" w:name="_9kMJI5YVt488689ONplq1C85RQ76z10s346MnPC"/>
            <w:r w:rsidRPr="00274115">
              <w:rPr>
                <w:rFonts w:cs="Arial"/>
              </w:rPr>
              <w:t>Framework Commencement Date</w:t>
            </w:r>
            <w:bookmarkEnd w:id="1121"/>
            <w:r w:rsidRPr="00274115">
              <w:rPr>
                <w:rFonts w:cs="Arial"/>
              </w:rPr>
              <w:t xml:space="preserve"> or, with respect to a Call-Off Contract, the </w:t>
            </w:r>
            <w:bookmarkStart w:id="1122" w:name="_9kR3WTr266577L8ggeu141KBy3"/>
            <w:r w:rsidRPr="00274115">
              <w:rPr>
                <w:rFonts w:cs="Arial"/>
              </w:rPr>
              <w:t>Effective Date</w:t>
            </w:r>
            <w:bookmarkEnd w:id="1122"/>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3" w:name="_9kR3WTr19A8GHaEn7F"/>
            <w:r w:rsidRPr="00274115">
              <w:rPr>
                <w:rFonts w:cs="Arial"/>
                <w:spacing w:val="-3"/>
              </w:rPr>
              <w:t>Party</w:t>
            </w:r>
            <w:bookmarkEnd w:id="1123"/>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4" w:name="_9kMH5BN7aXv5FG9HKTPrns3EA7RI65t235L"/>
            <w:bookmarkStart w:id="1125" w:name="_9kMH8EN7aXv6EEBIPZPrns3EA7RI65t235L"/>
            <w:r w:rsidRPr="00274115">
              <w:rPr>
                <w:rFonts w:cs="Arial"/>
              </w:rPr>
              <w:t>Framework Agreement</w:t>
            </w:r>
            <w:bookmarkEnd w:id="1124"/>
            <w:bookmarkEnd w:id="1125"/>
            <w:r w:rsidRPr="00274115">
              <w:rPr>
                <w:rFonts w:cs="Arial"/>
              </w:rPr>
              <w:t xml:space="preserve">), any </w:t>
            </w:r>
            <w:bookmarkStart w:id="1126" w:name="_9kMMAM6ZWu5778EMhHqAI"/>
            <w:r w:rsidRPr="00274115">
              <w:rPr>
                <w:rFonts w:cs="Arial"/>
              </w:rPr>
              <w:t>party</w:t>
            </w:r>
            <w:bookmarkEnd w:id="1126"/>
            <w:r w:rsidRPr="00274115">
              <w:rPr>
                <w:rFonts w:cs="Arial"/>
              </w:rPr>
              <w:t xml:space="preserve"> to the </w:t>
            </w:r>
            <w:bookmarkStart w:id="1127" w:name="_9kMH5CO7aXv5FG9HKTPrns3EA7RI65t235L"/>
            <w:bookmarkStart w:id="1128" w:name="_9kMH8FO7aXv6EEBIPZPrns3EA7RI65t235L"/>
            <w:r w:rsidRPr="00274115">
              <w:rPr>
                <w:rFonts w:cs="Arial"/>
              </w:rPr>
              <w:t>Framework Agreement</w:t>
            </w:r>
            <w:bookmarkEnd w:id="1127"/>
            <w:bookmarkEnd w:id="1128"/>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29" w:name="_9kMMBN6ZWu5778EMhHqAI"/>
            <w:r w:rsidRPr="00274115">
              <w:rPr>
                <w:rFonts w:cs="Arial"/>
              </w:rPr>
              <w:t>party</w:t>
            </w:r>
            <w:bookmarkEnd w:id="1129"/>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0" w:name="_9kMHG5YVt3BCABCcKt8622ut"/>
            <w:bookmarkStart w:id="1131" w:name="_9kMHG5YVt3BCACCbKt8622ut"/>
            <w:r w:rsidRPr="00274115">
              <w:rPr>
                <w:rFonts w:cs="Arial"/>
                <w:spacing w:val="-3"/>
              </w:rPr>
              <w:t>Personnel</w:t>
            </w:r>
            <w:bookmarkEnd w:id="1130"/>
            <w:bookmarkEnd w:id="1131"/>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2" w:name="_9kMIH5YVt48868EWM621uv406CEpa11t8"/>
            <w:r w:rsidRPr="00274115">
              <w:rPr>
                <w:rFonts w:cs="Arial"/>
                <w:spacing w:val="-3"/>
              </w:rPr>
              <w:t xml:space="preserve">tions under the </w:t>
            </w:r>
            <w:bookmarkStart w:id="1133" w:name="_9kMH5DP7aXv5FG9HKTPrns3EA7RI65t235L"/>
            <w:r w:rsidRPr="00274115">
              <w:rPr>
                <w:rFonts w:cs="Arial"/>
              </w:rPr>
              <w:t>Fram</w:t>
            </w:r>
            <w:bookmarkEnd w:id="1132"/>
            <w:r w:rsidRPr="00274115">
              <w:rPr>
                <w:rFonts w:cs="Arial"/>
              </w:rPr>
              <w:t>ework Agreement</w:t>
            </w:r>
            <w:bookmarkEnd w:id="1133"/>
            <w:r w:rsidRPr="00274115">
              <w:rPr>
                <w:rFonts w:cs="Arial"/>
                <w:spacing w:val="-3"/>
              </w:rPr>
              <w:t xml:space="preserve"> and Call-Off Contract together with the Contractor’s servants, agents, suppliers and </w:t>
            </w:r>
            <w:bookmarkStart w:id="1134" w:name="_9kMML5YVt48869HidtCK28Dvh1EDI"/>
            <w:r w:rsidRPr="00274115">
              <w:rPr>
                <w:rFonts w:cs="Arial"/>
                <w:spacing w:val="-3"/>
              </w:rPr>
              <w:t>Sub-Contractors</w:t>
            </w:r>
            <w:bookmarkEnd w:id="1134"/>
            <w:r w:rsidRPr="00274115">
              <w:rPr>
                <w:rFonts w:cs="Arial"/>
                <w:spacing w:val="-3"/>
              </w:rPr>
              <w:t xml:space="preserve"> used in the performance of its obligations under the </w:t>
            </w:r>
            <w:bookmarkStart w:id="1135" w:name="_9kMH5EQ7aXv5FG9HKTPrns3EA7RI65t235L"/>
            <w:bookmarkStart w:id="1136" w:name="_9kMH8GP7aXv6EEBIPZPrns3EA7RI65t235L"/>
            <w:r w:rsidRPr="00274115">
              <w:rPr>
                <w:rFonts w:cs="Arial"/>
              </w:rPr>
              <w:t>Framework Agreement</w:t>
            </w:r>
            <w:bookmarkEnd w:id="1135"/>
            <w:bookmarkEnd w:id="1136"/>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37" w:name="_9kML6J6ZWu59978AdOuC4mj0"/>
            <w:r w:rsidRPr="00274115">
              <w:rPr>
                <w:rFonts w:cs="Arial"/>
                <w:spacing w:val="-3"/>
              </w:rPr>
              <w:t>Services</w:t>
            </w:r>
            <w:bookmarkEnd w:id="1137"/>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38" w:name="_9kMH67I7aXv5FG9HKTPrns3EA7RI65t235L"/>
            <w:bookmarkStart w:id="1139" w:name="_9kMH8HQ7aXv6EEBIPZPrns3EA7RI65t235L"/>
            <w:r w:rsidRPr="00274115">
              <w:rPr>
                <w:rFonts w:cs="Arial"/>
              </w:rPr>
              <w:t>Framework Agreement</w:t>
            </w:r>
            <w:bookmarkEnd w:id="1138"/>
            <w:bookmarkEnd w:id="1139"/>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0" w:name="_9kMH0H6ZWu5778FJZDv"/>
            <w:r w:rsidRPr="00274115">
              <w:rPr>
                <w:rFonts w:cs="Arial"/>
              </w:rPr>
              <w:t>law</w:t>
            </w:r>
            <w:bookmarkEnd w:id="1140"/>
            <w:r w:rsidRPr="00274115">
              <w:rPr>
                <w:rFonts w:cs="Arial"/>
              </w:rPr>
              <w:t xml:space="preserve"> concerning fraudulent acts relating to the </w:t>
            </w:r>
            <w:bookmarkStart w:id="1141" w:name="_9kMH68J7aXv5FG9HKTPrns3EA7RI65t235L"/>
            <w:bookmarkStart w:id="1142" w:name="_9kMI0zH7aXv6EEBIPZPrns3EA7RI65t235L"/>
            <w:r w:rsidRPr="00274115">
              <w:rPr>
                <w:rFonts w:cs="Arial"/>
              </w:rPr>
              <w:t>Framework Agreement</w:t>
            </w:r>
            <w:bookmarkEnd w:id="1141"/>
            <w:bookmarkEnd w:id="1142"/>
            <w:r w:rsidRPr="00274115">
              <w:rPr>
                <w:rFonts w:cs="Arial"/>
              </w:rPr>
              <w:t xml:space="preserve">, any </w:t>
            </w:r>
            <w:bookmarkStart w:id="1143" w:name="_9kR3WTr2668GIO1htXMkIM4AFxj37"/>
            <w:r w:rsidRPr="00274115">
              <w:rPr>
                <w:rFonts w:cs="Arial"/>
              </w:rPr>
              <w:t>Call-Off Contract</w:t>
            </w:r>
            <w:bookmarkEnd w:id="1143"/>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4" w:name="_9kMH69K7aXv5FG9HKTPrns3EA7RI65t235L"/>
            <w:bookmarkStart w:id="1145" w:name="_9kMI00I7aXv6EEBIPZPrns3EA7RI65t235L"/>
            <w:r w:rsidRPr="00274115">
              <w:rPr>
                <w:rFonts w:cs="Arial"/>
              </w:rPr>
              <w:t>Framework Agreement</w:t>
            </w:r>
            <w:bookmarkEnd w:id="1144"/>
            <w:bookmarkEnd w:id="1145"/>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6" w:name="_9kMJ7M6ZWu5997CIeLu973qpTD01"/>
            <w:r w:rsidRPr="00274115">
              <w:rPr>
                <w:rFonts w:cs="Arial"/>
                <w:spacing w:val="-3"/>
              </w:rPr>
              <w:t>Personal Data</w:t>
            </w:r>
            <w:bookmarkEnd w:id="1146"/>
            <w:r w:rsidRPr="00274115">
              <w:rPr>
                <w:rFonts w:cs="Arial"/>
                <w:spacing w:val="-3"/>
              </w:rPr>
              <w:t xml:space="preserve">, ensuring confidentiality, integrity, availability and resilience of systems and services, ensuring that availability of and access to </w:t>
            </w:r>
            <w:bookmarkStart w:id="1147" w:name="_9kMJ8N6ZWu5997CIeLu973qpTD01"/>
            <w:r w:rsidRPr="00274115">
              <w:rPr>
                <w:rFonts w:cs="Arial"/>
                <w:spacing w:val="-3"/>
              </w:rPr>
              <w:t>Personal Data</w:t>
            </w:r>
            <w:bookmarkEnd w:id="1147"/>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48" w:name="_9kR3WTr266578Js0kKy1222dkzuym157"/>
            <w:r w:rsidRPr="00274115">
              <w:rPr>
                <w:rFonts w:cs="Arial"/>
                <w:spacing w:val="-3"/>
              </w:rPr>
              <w:t>BSI British Standards</w:t>
            </w:r>
            <w:bookmarkEnd w:id="1148"/>
            <w:r w:rsidRPr="00274115">
              <w:rPr>
                <w:rFonts w:cs="Arial"/>
                <w:spacing w:val="-3"/>
              </w:rPr>
              <w:t xml:space="preserve">, the </w:t>
            </w:r>
            <w:bookmarkStart w:id="1149" w:name="_9kR3WTr266579WCpyu0nmfixswkz35eV4F"/>
            <w:r w:rsidRPr="00274115">
              <w:rPr>
                <w:rFonts w:cs="Arial"/>
                <w:spacing w:val="-3"/>
              </w:rPr>
              <w:t>National Standards Body</w:t>
            </w:r>
            <w:bookmarkEnd w:id="1149"/>
            <w:r w:rsidRPr="00274115">
              <w:rPr>
                <w:rFonts w:cs="Arial"/>
                <w:spacing w:val="-3"/>
              </w:rPr>
              <w:t xml:space="preserve"> of the United Kingdom, the </w:t>
            </w:r>
            <w:bookmarkStart w:id="1150" w:name="_9kR3WTr26657ASK2ut3nu3z5srgh6qy7D68HDJB"/>
            <w:r w:rsidRPr="00274115">
              <w:rPr>
                <w:rFonts w:cs="Arial"/>
                <w:spacing w:val="-3"/>
              </w:rPr>
              <w:t>International Organisation for Standardization</w:t>
            </w:r>
            <w:bookmarkEnd w:id="1150"/>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1" w:name="_9kMIH5YVt48869BcYrfkopngy739"/>
            <w:r w:rsidRPr="00274115">
              <w:rPr>
                <w:rFonts w:cs="Arial"/>
                <w:spacing w:val="-3"/>
              </w:rPr>
              <w:t>Specification</w:t>
            </w:r>
            <w:bookmarkEnd w:id="1151"/>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2" w:name="_9kMH6AL7aXv5FG9HKTPrns3EA7RI65t235L"/>
            <w:r w:rsidRPr="00274115">
              <w:rPr>
                <w:rFonts w:cs="Arial"/>
              </w:rPr>
              <w:t>Framework Agreement</w:t>
            </w:r>
            <w:bookmarkEnd w:id="1152"/>
            <w:r w:rsidRPr="00274115">
              <w:rPr>
                <w:rFonts w:cs="Arial"/>
                <w:spacing w:val="-3"/>
              </w:rPr>
              <w:t xml:space="preserve"> or Call-Off Contract or any other affairs of DfE and “</w:t>
            </w:r>
            <w:bookmarkStart w:id="1153" w:name="_9kR3WTr19A8GJeKgx3kt87IdOx8"/>
            <w:r w:rsidRPr="00274115">
              <w:rPr>
                <w:rFonts w:cs="Arial"/>
                <w:b/>
                <w:spacing w:val="-3"/>
              </w:rPr>
              <w:t>Regulatory Body</w:t>
            </w:r>
            <w:bookmarkEnd w:id="1153"/>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4" w:name="_9kMHG5YVt488ADCTy8c"/>
            <w:r w:rsidRPr="00274115">
              <w:rPr>
                <w:rFonts w:cs="Arial"/>
                <w:spacing w:val="-3"/>
              </w:rPr>
              <w:t>IPRs</w:t>
            </w:r>
            <w:bookmarkEnd w:id="1154"/>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5" w:name="_9kMI01J7aXv6EEBIPZPrns3EA7RI65t235L"/>
            <w:r w:rsidRPr="00274115">
              <w:rPr>
                <w:rFonts w:cs="Arial"/>
                <w:spacing w:val="-3"/>
              </w:rPr>
              <w:t>Framework Agreement</w:t>
            </w:r>
            <w:bookmarkEnd w:id="1155"/>
            <w:r w:rsidRPr="00274115">
              <w:rPr>
                <w:rFonts w:cs="Arial"/>
                <w:spacing w:val="-3"/>
              </w:rPr>
              <w:t xml:space="preserve"> but excluding the DfE IP Materials which shall include without limitation </w:t>
            </w:r>
            <w:bookmarkStart w:id="1156" w:name="_9kR3WTr2668GKQFx38qcw98WAity6FJJ3ZGQuA6"/>
            <w:r w:rsidRPr="00274115">
              <w:rPr>
                <w:rFonts w:cs="Arial"/>
                <w:spacing w:val="-3"/>
              </w:rPr>
              <w:t>Contractor Background IPRs and Framework Specific IPRs</w:t>
            </w:r>
            <w:bookmarkEnd w:id="1156"/>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57" w:name="_9kMML5YVt8958DL"/>
            <w:r w:rsidRPr="00274115">
              <w:rPr>
                <w:rFonts w:cs="Arial"/>
                <w:spacing w:val="-3"/>
              </w:rPr>
              <w:t>"</w:t>
            </w:r>
            <w:bookmarkEnd w:id="1157"/>
            <w:r w:rsidRPr="00274115">
              <w:rPr>
                <w:rFonts w:cs="Arial"/>
                <w:spacing w:val="-3"/>
              </w:rPr>
              <w:t>Relevant Conviction</w:t>
            </w:r>
            <w:bookmarkStart w:id="1158" w:name="_9kMNM5YVt8958DL"/>
            <w:r w:rsidRPr="00274115">
              <w:rPr>
                <w:rFonts w:cs="Arial"/>
                <w:spacing w:val="-3"/>
              </w:rPr>
              <w:t>"</w:t>
            </w:r>
            <w:bookmarkEnd w:id="1158"/>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59" w:name="_9kMH1I6ZWu5778FJZDv"/>
            <w:r w:rsidRPr="00274115">
              <w:rPr>
                <w:rFonts w:cs="Arial"/>
                <w:spacing w:val="-3"/>
              </w:rPr>
              <w:t>law</w:t>
            </w:r>
            <w:bookmarkEnd w:id="1159"/>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0" w:name="_9kMIH5YVt3BCABEgMnsiorjiswNN94yBJQQB"/>
            <w:bookmarkStart w:id="1161" w:name="_9kMIH5YVt3BCACEfMnsiorjiswNN94yBJQQB"/>
            <w:r w:rsidRPr="00274115">
              <w:rPr>
                <w:rFonts w:cs="Arial"/>
                <w:b/>
              </w:rPr>
              <w:t>Reliance and Disclosure</w:t>
            </w:r>
            <w:bookmarkEnd w:id="1160"/>
            <w:bookmarkEnd w:id="1161"/>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2" w:name="_9kMJI5YVt3BCABEgMnsiorjiswNN94yBJQQB"/>
            <w:bookmarkStart w:id="1163" w:name="_9kMJI5YVt3BCACEfMnsiorjiswNN94yBJQQB"/>
            <w:r w:rsidRPr="00274115">
              <w:rPr>
                <w:rFonts w:cs="Arial"/>
                <w:b/>
              </w:rPr>
              <w:t>Reliance and Disclosure</w:t>
            </w:r>
            <w:bookmarkEnd w:id="1162"/>
            <w:bookmarkEnd w:id="1163"/>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4" w:name="_9kMMCO6ZWu5778EMhHqAI"/>
            <w:r w:rsidRPr="00274115">
              <w:rPr>
                <w:rFonts w:cs="Arial"/>
                <w:spacing w:val="-3"/>
              </w:rPr>
              <w:t>party</w:t>
            </w:r>
            <w:bookmarkEnd w:id="1164"/>
            <w:r w:rsidRPr="00274115">
              <w:rPr>
                <w:rFonts w:cs="Arial"/>
                <w:spacing w:val="-3"/>
              </w:rPr>
              <w:t xml:space="preserve"> service Contractor appointed by DfE to supply any </w:t>
            </w:r>
            <w:bookmarkStart w:id="1165" w:name="_9kML8L6ZWu59978AdOuC4mj0"/>
            <w:r w:rsidRPr="00274115">
              <w:rPr>
                <w:rFonts w:cs="Arial"/>
                <w:spacing w:val="-3"/>
              </w:rPr>
              <w:t>Services</w:t>
            </w:r>
            <w:bookmarkEnd w:id="1165"/>
            <w:r w:rsidRPr="00274115">
              <w:rPr>
                <w:rFonts w:cs="Arial"/>
                <w:spacing w:val="-3"/>
              </w:rPr>
              <w:t xml:space="preserve"> which are substantially similar to any of the </w:t>
            </w:r>
            <w:bookmarkStart w:id="1166" w:name="_9kML9M6ZWu59978AdOuC4mj0"/>
            <w:r w:rsidRPr="00274115">
              <w:rPr>
                <w:rFonts w:cs="Arial"/>
                <w:spacing w:val="-3"/>
              </w:rPr>
              <w:t>Services</w:t>
            </w:r>
            <w:bookmarkEnd w:id="1166"/>
            <w:r w:rsidRPr="00274115">
              <w:rPr>
                <w:rFonts w:cs="Arial"/>
                <w:spacing w:val="-3"/>
              </w:rPr>
              <w:t xml:space="preserve"> and which DfE receives in substitution for any of the </w:t>
            </w:r>
            <w:bookmarkStart w:id="1167" w:name="_9kMLAN6ZWu59978AdOuC4mj0"/>
            <w:r w:rsidRPr="00274115">
              <w:rPr>
                <w:rFonts w:cs="Arial"/>
                <w:spacing w:val="-3"/>
              </w:rPr>
              <w:t>Services</w:t>
            </w:r>
            <w:bookmarkEnd w:id="1167"/>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68" w:name="_9kMH6CN7aXv5FG9HKTPrns3EA7RI65t235L"/>
            <w:bookmarkStart w:id="1169" w:name="_9kMI02K7aXv6EEBIPZPrns3EA7RI65t235L"/>
            <w:r w:rsidRPr="00274115">
              <w:rPr>
                <w:rFonts w:cs="Arial"/>
              </w:rPr>
              <w:t>Framework Agreement</w:t>
            </w:r>
            <w:bookmarkEnd w:id="1168"/>
            <w:bookmarkEnd w:id="1169"/>
            <w:r w:rsidRPr="00274115">
              <w:rPr>
                <w:rFonts w:cs="Arial"/>
                <w:spacing w:val="-3"/>
              </w:rPr>
              <w:t xml:space="preserve">, the services described in the </w:t>
            </w:r>
            <w:bookmarkStart w:id="1170" w:name="_9kMJI5YVt48869BcYrfkopngy739"/>
            <w:r w:rsidRPr="00274115">
              <w:rPr>
                <w:rFonts w:cs="Arial"/>
                <w:spacing w:val="-3"/>
              </w:rPr>
              <w:t>Specification</w:t>
            </w:r>
            <w:bookmarkEnd w:id="1170"/>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1" w:name="_9kR3WTr2668GLQs0kKy1222dkzuym157"/>
            <w:r w:rsidRPr="00274115">
              <w:rPr>
                <w:rFonts w:cs="Arial"/>
              </w:rPr>
              <w:t>BSI British Standards</w:t>
            </w:r>
            <w:bookmarkEnd w:id="1171"/>
            <w:r w:rsidRPr="00274115">
              <w:rPr>
                <w:rFonts w:cs="Arial"/>
              </w:rPr>
              <w:t xml:space="preserve">, the </w:t>
            </w:r>
            <w:bookmarkStart w:id="1172" w:name="_9kR3WTr2668GMdCpyu0nmfixswkz35eV4F"/>
            <w:r w:rsidRPr="00274115">
              <w:rPr>
                <w:rFonts w:cs="Arial"/>
              </w:rPr>
              <w:t>National Standards Body</w:t>
            </w:r>
            <w:bookmarkEnd w:id="1172"/>
            <w:r w:rsidRPr="00274115">
              <w:rPr>
                <w:rFonts w:cs="Arial"/>
              </w:rPr>
              <w:t xml:space="preserve"> of the United Kingdom, the </w:t>
            </w:r>
            <w:bookmarkStart w:id="1173" w:name="_9kR3WTr2668HEPK2ut3nu3z5srgh6qy7D68HDJB"/>
            <w:r w:rsidRPr="00274115">
              <w:rPr>
                <w:rFonts w:cs="Arial"/>
              </w:rPr>
              <w:t>International Organisation for Standardisation</w:t>
            </w:r>
            <w:bookmarkEnd w:id="1173"/>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4" w:name="_9kMHG5YVt488AIGM3jv"/>
            <w:r w:rsidRPr="00274115">
              <w:rPr>
                <w:rFonts w:cs="Arial"/>
              </w:rPr>
              <w:t>Call</w:t>
            </w:r>
            <w:bookmarkEnd w:id="1174"/>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5" w:name="_9kMMDP6ZWu5778EMhHqAI"/>
            <w:r w:rsidRPr="00274115">
              <w:rPr>
                <w:rFonts w:cs="Arial"/>
                <w:spacing w:val="-3"/>
              </w:rPr>
              <w:t>party</w:t>
            </w:r>
            <w:bookmarkEnd w:id="1175"/>
            <w:r w:rsidRPr="00274115">
              <w:rPr>
                <w:rFonts w:cs="Arial"/>
                <w:spacing w:val="-3"/>
              </w:rPr>
              <w:t xml:space="preserve"> directly or indirectly contracted to the Contractor (irrespective of whether such person is an agent or </w:t>
            </w:r>
            <w:bookmarkStart w:id="1176" w:name="_9kR3WTr26657BL4gkrsiuz"/>
            <w:r w:rsidRPr="00274115">
              <w:rPr>
                <w:rFonts w:cs="Arial"/>
                <w:spacing w:val="-3"/>
              </w:rPr>
              <w:t>Affiliate</w:t>
            </w:r>
            <w:bookmarkEnd w:id="1176"/>
            <w:r w:rsidRPr="00274115">
              <w:rPr>
                <w:rFonts w:cs="Arial"/>
                <w:spacing w:val="-3"/>
              </w:rPr>
              <w:t xml:space="preserve"> of the Contractor) whose services and/or goods are used by the Contractor (either directly or indirectly) in connection with the provision of the </w:t>
            </w:r>
            <w:bookmarkStart w:id="1177" w:name="_9kMLCP6ZWu59978AdOuC4mj0"/>
            <w:r w:rsidRPr="00274115">
              <w:rPr>
                <w:rFonts w:cs="Arial"/>
                <w:spacing w:val="-3"/>
              </w:rPr>
              <w:t>Services</w:t>
            </w:r>
            <w:bookmarkEnd w:id="1177"/>
            <w:r w:rsidRPr="00274115">
              <w:rPr>
                <w:rFonts w:cs="Arial"/>
                <w:spacing w:val="-3"/>
              </w:rPr>
              <w:t>, and “</w:t>
            </w:r>
            <w:bookmarkStart w:id="1178" w:name="_9kR3WTr2445CHebrAI06Btfz"/>
            <w:bookmarkStart w:id="1179" w:name="_9kR3WTr19A8HFabrAI06Btfz"/>
            <w:r w:rsidRPr="00274115">
              <w:rPr>
                <w:rFonts w:cs="Arial"/>
                <w:b/>
                <w:spacing w:val="-3"/>
              </w:rPr>
              <w:t>Sub-Contract</w:t>
            </w:r>
            <w:bookmarkEnd w:id="1178"/>
            <w:bookmarkEnd w:id="1179"/>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0" w:name="_9kMNM5YVt4886CDbdtp66sj0FCC"/>
            <w:r w:rsidRPr="00274115">
              <w:rPr>
                <w:rFonts w:cs="Arial"/>
                <w:spacing w:val="-3"/>
              </w:rPr>
              <w:t>Sub-processor</w:t>
            </w:r>
            <w:bookmarkEnd w:id="1180"/>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1" w:name="_9kMN5G6ZWu5778EMhHqAI"/>
            <w:r w:rsidRPr="00274115">
              <w:rPr>
                <w:rFonts w:cs="Arial"/>
                <w:spacing w:val="-3"/>
              </w:rPr>
              <w:t>party</w:t>
            </w:r>
            <w:bookmarkEnd w:id="1181"/>
            <w:r w:rsidRPr="00274115">
              <w:rPr>
                <w:rFonts w:cs="Arial"/>
                <w:spacing w:val="-3"/>
              </w:rPr>
              <w:t xml:space="preserve"> appointed to process </w:t>
            </w:r>
            <w:bookmarkStart w:id="1182" w:name="_9kMJ9O6ZWu5997CIeLu973qpTD01"/>
            <w:r w:rsidRPr="00274115">
              <w:rPr>
                <w:rFonts w:cs="Arial"/>
                <w:spacing w:val="-3"/>
              </w:rPr>
              <w:t>Personal Data</w:t>
            </w:r>
            <w:bookmarkEnd w:id="1182"/>
            <w:r w:rsidRPr="00274115">
              <w:rPr>
                <w:rFonts w:cs="Arial"/>
                <w:spacing w:val="-3"/>
              </w:rPr>
              <w:t xml:space="preserve"> on behalf of the Contractor related to the </w:t>
            </w:r>
            <w:bookmarkStart w:id="1183" w:name="_9kMH6EP7aXv5FG9HKTPrns3EA7RI65t235L"/>
            <w:r w:rsidRPr="00274115">
              <w:rPr>
                <w:rFonts w:cs="Arial"/>
              </w:rPr>
              <w:t>Framework Agreement</w:t>
            </w:r>
            <w:bookmarkEnd w:id="1183"/>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4" w:name="_9kR3WTr26657CUK40zst2y4ACnYzzr6"/>
            <w:r w:rsidRPr="00274115">
              <w:rPr>
                <w:rFonts w:cs="Arial"/>
                <w:spacing w:val="-3"/>
              </w:rPr>
              <w:t>Invitation to Tender</w:t>
            </w:r>
            <w:bookmarkEnd w:id="1184"/>
            <w:r w:rsidRPr="00274115">
              <w:rPr>
                <w:rFonts w:cs="Arial"/>
                <w:spacing w:val="-3"/>
              </w:rPr>
              <w:t xml:space="preserve">. References to the </w:t>
            </w:r>
            <w:bookmarkStart w:id="1185" w:name="_9kMHG5YVt48869CeOpphw"/>
            <w:r w:rsidRPr="00274115">
              <w:rPr>
                <w:rFonts w:cs="Arial"/>
                <w:spacing w:val="-3"/>
              </w:rPr>
              <w:t>Tender</w:t>
            </w:r>
            <w:bookmarkEnd w:id="1185"/>
            <w:r w:rsidRPr="00274115">
              <w:rPr>
                <w:rFonts w:cs="Arial"/>
                <w:spacing w:val="-3"/>
              </w:rPr>
              <w:t xml:space="preserve"> shall also include all responses given by the Contractor in response to the selection questions as part of the assessment of the Contractor’s suitability at </w:t>
            </w:r>
            <w:bookmarkStart w:id="1186" w:name="_9kR3WTr26657Dfapdi5"/>
            <w:r w:rsidRPr="00274115">
              <w:rPr>
                <w:rFonts w:cs="Arial"/>
                <w:spacing w:val="-3"/>
              </w:rPr>
              <w:t>Stage 2</w:t>
            </w:r>
            <w:bookmarkEnd w:id="1186"/>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87" w:name="_9kMH6FQ7aXv5FG9HKTPrns3EA7RI65t235L"/>
            <w:r w:rsidRPr="00274115">
              <w:rPr>
                <w:rFonts w:cs="Arial"/>
              </w:rPr>
              <w:t>Framework Agreement</w:t>
            </w:r>
            <w:bookmarkEnd w:id="1187"/>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88" w:name="_9kR3WTr19A8HGeut"/>
            <w:r w:rsidRPr="00274115">
              <w:rPr>
                <w:rFonts w:cs="Arial"/>
                <w:spacing w:val="-3"/>
              </w:rPr>
              <w:t>VAT</w:t>
            </w:r>
            <w:bookmarkEnd w:id="1188"/>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89" w:name="_Ref53665054"/>
    </w:p>
    <w:bookmarkEnd w:id="1189"/>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0"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0"/>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1" w:name="_Toc181921669"/>
      <w:r w:rsidRPr="7144D069">
        <w:rPr>
          <w:rStyle w:val="normaltextrun"/>
          <w:rFonts w:ascii="Arial" w:hAnsi="Arial" w:cs="Arial"/>
        </w:rPr>
        <w:t>Scope</w:t>
      </w:r>
      <w:bookmarkEnd w:id="1191"/>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2" w:name="_Toc181921670"/>
      <w:r w:rsidRPr="7144D069">
        <w:rPr>
          <w:rFonts w:ascii="Arial" w:hAnsi="Arial" w:cs="Arial"/>
          <w:lang w:val="en"/>
        </w:rPr>
        <w:t>Contract period</w:t>
      </w:r>
      <w:bookmarkEnd w:id="1192"/>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3"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3"/>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4" w:name="_Toc181921671"/>
      <w:r w:rsidRPr="7144D069">
        <w:rPr>
          <w:rStyle w:val="normaltextrun"/>
          <w:rFonts w:ascii="Arial" w:hAnsi="Arial" w:cs="Arial"/>
        </w:rPr>
        <w:t>Detailed Requirements including outputs and deliverables (Services)</w:t>
      </w:r>
      <w:bookmarkEnd w:id="1194"/>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5" w:name="_Toc1095700517"/>
      <w:bookmarkStart w:id="1196" w:name="_Toc1767770038"/>
      <w:bookmarkStart w:id="1197" w:name="_Toc2038183573"/>
      <w:bookmarkStart w:id="1198" w:name="_Toc101444947"/>
      <w:r w:rsidRPr="00EB3BB9">
        <w:rPr>
          <w:rFonts w:ascii="Arial" w:eastAsia="Arial" w:hAnsi="Arial" w:cs="Arial"/>
          <w:color w:val="2F5496"/>
          <w:sz w:val="28"/>
          <w:szCs w:val="28"/>
        </w:rPr>
        <w:t>Provider funding audit / assurance review allocations</w:t>
      </w:r>
      <w:bookmarkEnd w:id="1195"/>
      <w:bookmarkEnd w:id="1196"/>
      <w:bookmarkEnd w:id="1197"/>
      <w:bookmarkEnd w:id="1198"/>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9"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199"/>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0"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0"/>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1" w:name="_Hlk187272704"/>
      <w:r>
        <w:rPr>
          <w:rFonts w:ascii="Arial" w:eastAsia="Arial" w:hAnsi="Arial" w:cs="Arial"/>
        </w:rPr>
        <w:t>i</w:t>
      </w:r>
      <w:r w:rsidRPr="469C1A39">
        <w:rPr>
          <w:rFonts w:ascii="Arial" w:eastAsia="Arial" w:hAnsi="Arial" w:cs="Arial"/>
        </w:rPr>
        <w:t>ndependent limited assurance report</w:t>
      </w:r>
      <w:bookmarkEnd w:id="1201"/>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2" w:name="_Toc181921673"/>
      <w:r w:rsidRPr="00CF0DB1">
        <w:rPr>
          <w:rStyle w:val="normaltextrun"/>
          <w:rFonts w:ascii="Arial" w:hAnsi="Arial" w:cs="Arial"/>
          <w:sz w:val="28"/>
          <w:szCs w:val="28"/>
        </w:rPr>
        <w:t>Methodology (services)</w:t>
      </w:r>
      <w:bookmarkEnd w:id="1202"/>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3"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3"/>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4"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4"/>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5" w:name="_Toc101444951"/>
      <w:bookmarkStart w:id="1206" w:name="_Toc151237579"/>
      <w:bookmarkStart w:id="1207" w:name="_Toc211433940"/>
      <w:bookmarkStart w:id="1208" w:name="_Toc1250324388"/>
      <w:bookmarkStart w:id="1209" w:name="_Toc656211839"/>
      <w:bookmarkStart w:id="1210"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5"/>
      <w:bookmarkEnd w:id="1206"/>
      <w:bookmarkEnd w:id="1207"/>
      <w:bookmarkEnd w:id="1208"/>
      <w:bookmarkEnd w:id="1209"/>
      <w:bookmarkEnd w:id="1210"/>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1" w:name="_Toc44591450"/>
      <w:bookmarkStart w:id="1212" w:name="_Toc44591553"/>
      <w:bookmarkStart w:id="1213" w:name="_Toc44591636"/>
      <w:bookmarkStart w:id="1214" w:name="_Toc44591697"/>
      <w:bookmarkStart w:id="1215" w:name="_Toc49328535"/>
      <w:bookmarkStart w:id="1216" w:name="_Toc49932998"/>
      <w:bookmarkStart w:id="1217" w:name="_Toc44591451"/>
      <w:bookmarkStart w:id="1218" w:name="_Toc44591554"/>
      <w:bookmarkStart w:id="1219" w:name="_Toc44591637"/>
      <w:bookmarkStart w:id="1220" w:name="_Toc44591698"/>
      <w:bookmarkStart w:id="1221" w:name="_Toc49328536"/>
      <w:bookmarkStart w:id="1222" w:name="_Toc49932999"/>
      <w:bookmarkStart w:id="1223" w:name="_Toc44591452"/>
      <w:bookmarkStart w:id="1224" w:name="_Toc44591555"/>
      <w:bookmarkStart w:id="1225" w:name="_Toc44591638"/>
      <w:bookmarkStart w:id="1226" w:name="_Toc44591699"/>
      <w:bookmarkStart w:id="1227" w:name="_Toc49328537"/>
      <w:bookmarkStart w:id="1228" w:name="_Toc49933000"/>
      <w:bookmarkStart w:id="1229" w:name="_Toc44591453"/>
      <w:bookmarkStart w:id="1230" w:name="_Toc44591556"/>
      <w:bookmarkStart w:id="1231" w:name="_Toc44591639"/>
      <w:bookmarkStart w:id="1232" w:name="_Toc44591700"/>
      <w:bookmarkStart w:id="1233" w:name="_Toc49328538"/>
      <w:bookmarkStart w:id="1234" w:name="_Toc49933001"/>
      <w:bookmarkStart w:id="1235" w:name="_Toc44591454"/>
      <w:bookmarkStart w:id="1236" w:name="_Toc44591557"/>
      <w:bookmarkStart w:id="1237" w:name="_Toc44591640"/>
      <w:bookmarkStart w:id="1238" w:name="_Toc44591701"/>
      <w:bookmarkStart w:id="1239" w:name="_Toc49328539"/>
      <w:bookmarkStart w:id="1240" w:name="_Toc49933002"/>
      <w:bookmarkStart w:id="1241" w:name="_Toc44591455"/>
      <w:bookmarkStart w:id="1242" w:name="_Toc44591558"/>
      <w:bookmarkStart w:id="1243" w:name="_Toc44591641"/>
      <w:bookmarkStart w:id="1244" w:name="_Toc44591702"/>
      <w:bookmarkStart w:id="1245" w:name="_Toc49328540"/>
      <w:bookmarkStart w:id="1246" w:name="_Toc49933003"/>
      <w:bookmarkStart w:id="1247" w:name="_Toc44591456"/>
      <w:bookmarkStart w:id="1248" w:name="_Toc44591559"/>
      <w:bookmarkStart w:id="1249" w:name="_Toc44591642"/>
      <w:bookmarkStart w:id="1250" w:name="_Toc44591703"/>
      <w:bookmarkStart w:id="1251" w:name="_Toc49328541"/>
      <w:bookmarkStart w:id="1252" w:name="_Toc49933004"/>
      <w:bookmarkStart w:id="1253" w:name="_Toc44591457"/>
      <w:bookmarkStart w:id="1254" w:name="_Toc44591560"/>
      <w:bookmarkStart w:id="1255" w:name="_Toc44591643"/>
      <w:bookmarkStart w:id="1256" w:name="_Toc44591704"/>
      <w:bookmarkStart w:id="1257" w:name="_Toc49328542"/>
      <w:bookmarkStart w:id="1258" w:name="_Toc49933005"/>
      <w:bookmarkStart w:id="1259" w:name="_Toc44591458"/>
      <w:bookmarkStart w:id="1260" w:name="_Toc44591561"/>
      <w:bookmarkStart w:id="1261" w:name="_Toc44591644"/>
      <w:bookmarkStart w:id="1262" w:name="_Toc44591705"/>
      <w:bookmarkStart w:id="1263" w:name="_Toc49328543"/>
      <w:bookmarkStart w:id="1264" w:name="_Toc49933006"/>
      <w:bookmarkStart w:id="1265" w:name="_Toc44591459"/>
      <w:bookmarkStart w:id="1266" w:name="_Toc44591562"/>
      <w:bookmarkStart w:id="1267" w:name="_Toc44591645"/>
      <w:bookmarkStart w:id="1268" w:name="_Toc44591706"/>
      <w:bookmarkStart w:id="1269" w:name="_Toc49328544"/>
      <w:bookmarkStart w:id="1270" w:name="_Toc49933007"/>
      <w:bookmarkStart w:id="1271" w:name="_Toc44591460"/>
      <w:bookmarkStart w:id="1272" w:name="_Toc44591563"/>
      <w:bookmarkStart w:id="1273" w:name="_Toc44591646"/>
      <w:bookmarkStart w:id="1274" w:name="_Toc44591707"/>
      <w:bookmarkStart w:id="1275" w:name="_Toc49328545"/>
      <w:bookmarkStart w:id="1276" w:name="_Toc49933008"/>
      <w:bookmarkStart w:id="1277" w:name="_Toc44591461"/>
      <w:bookmarkStart w:id="1278" w:name="_Toc44591564"/>
      <w:bookmarkStart w:id="1279" w:name="_Toc44591647"/>
      <w:bookmarkStart w:id="1280" w:name="_Toc44591708"/>
      <w:bookmarkStart w:id="1281" w:name="_Toc49328546"/>
      <w:bookmarkStart w:id="1282" w:name="_Toc49933009"/>
      <w:bookmarkStart w:id="1283" w:name="_Toc44591462"/>
      <w:bookmarkStart w:id="1284" w:name="_Toc44591565"/>
      <w:bookmarkStart w:id="1285" w:name="_Toc44591648"/>
      <w:bookmarkStart w:id="1286" w:name="_Toc44591709"/>
      <w:bookmarkStart w:id="1287" w:name="_Toc49328547"/>
      <w:bookmarkStart w:id="1288" w:name="_Toc49933010"/>
      <w:bookmarkStart w:id="1289" w:name="_Toc44591463"/>
      <w:bookmarkStart w:id="1290" w:name="_Toc44591566"/>
      <w:bookmarkStart w:id="1291" w:name="_Toc44591649"/>
      <w:bookmarkStart w:id="1292" w:name="_Toc44591710"/>
      <w:bookmarkStart w:id="1293" w:name="_Toc49328548"/>
      <w:bookmarkStart w:id="1294" w:name="_Toc49933011"/>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5"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5"/>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6"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6"/>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297" w:name="_Toc181921677"/>
      <w:r w:rsidRPr="7144D069">
        <w:rPr>
          <w:rFonts w:ascii="Arial" w:hAnsi="Arial" w:cs="Arial"/>
          <w:lang w:val="en-US"/>
        </w:rPr>
        <w:t>Exit strategy for end of contract</w:t>
      </w:r>
      <w:bookmarkEnd w:id="1297"/>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298" w:name="_Toc181921678"/>
      <w:r>
        <w:rPr>
          <w:rFonts w:ascii="Arial" w:hAnsi="Arial" w:cs="Arial"/>
          <w:lang w:val="en-US"/>
        </w:rPr>
        <w:t xml:space="preserve">Pricing </w:t>
      </w:r>
      <w:bookmarkEnd w:id="1298"/>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299"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299"/>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0" w:name="_Toc181921680"/>
      <w:r w:rsidRPr="7144D069">
        <w:rPr>
          <w:rStyle w:val="normaltextrun"/>
          <w:rFonts w:ascii="Arial" w:hAnsi="Arial" w:cs="Arial"/>
        </w:rPr>
        <w:t>Scope</w:t>
      </w:r>
      <w:bookmarkEnd w:id="1300"/>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1" w:name="_Toc181921681"/>
      <w:r w:rsidRPr="7144D069">
        <w:rPr>
          <w:rFonts w:ascii="Arial" w:hAnsi="Arial" w:cs="Arial"/>
          <w:lang w:val="en"/>
        </w:rPr>
        <w:t>Contract period</w:t>
      </w:r>
      <w:bookmarkEnd w:id="1301"/>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2"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2"/>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3" w:name="_Toc181921684"/>
      <w:r>
        <w:rPr>
          <w:rStyle w:val="normaltextrun"/>
          <w:rFonts w:ascii="Arial" w:hAnsi="Arial" w:cs="Arial"/>
        </w:rPr>
        <w:t>Detailed requirements</w:t>
      </w:r>
      <w:bookmarkEnd w:id="1303"/>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4" w:name="_Toc181921685"/>
      <w:r w:rsidRPr="7144D069">
        <w:rPr>
          <w:rFonts w:ascii="Arial" w:hAnsi="Arial" w:cs="Arial"/>
          <w:lang w:val="en"/>
        </w:rPr>
        <w:lastRenderedPageBreak/>
        <w:t>Methodology (services)</w:t>
      </w:r>
      <w:bookmarkEnd w:id="1304"/>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5" w:name="_Toc181921686"/>
      <w:r w:rsidRPr="7144D069">
        <w:rPr>
          <w:rFonts w:ascii="Arial" w:hAnsi="Arial" w:cs="Arial"/>
          <w:lang w:val="en"/>
        </w:rPr>
        <w:t>Working requirements</w:t>
      </w:r>
      <w:bookmarkEnd w:id="1305"/>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6"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6"/>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07"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07"/>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08" w:name="_Toc181921689"/>
      <w:r>
        <w:rPr>
          <w:rFonts w:ascii="Arial" w:hAnsi="Arial" w:cs="Arial"/>
          <w:lang w:val="en-US"/>
        </w:rPr>
        <w:t>Pricing proposals</w:t>
      </w:r>
      <w:bookmarkEnd w:id="1308"/>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09" w:name="_Toc181921690"/>
      <w:r w:rsidRPr="7144D069">
        <w:rPr>
          <w:rFonts w:ascii="Arial" w:hAnsi="Arial" w:cs="Arial"/>
          <w:lang w:val="en-US"/>
        </w:rPr>
        <w:t>Exit strategy for end of contract</w:t>
      </w:r>
      <w:bookmarkEnd w:id="1309"/>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0"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0"/>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1" w:name="_Toc181921692"/>
      <w:r w:rsidRPr="7144D069">
        <w:rPr>
          <w:rStyle w:val="normaltextrun"/>
          <w:rFonts w:ascii="Arial" w:hAnsi="Arial" w:cs="Arial"/>
        </w:rPr>
        <w:t>Scope</w:t>
      </w:r>
      <w:bookmarkEnd w:id="1311"/>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2" w:name="_Toc181921693"/>
      <w:r w:rsidRPr="7144D069">
        <w:rPr>
          <w:rFonts w:ascii="Arial" w:hAnsi="Arial" w:cs="Arial"/>
          <w:lang w:val="en"/>
        </w:rPr>
        <w:t>Contract period</w:t>
      </w:r>
      <w:bookmarkEnd w:id="1312"/>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3" w:name="_Toc181921694"/>
      <w:r w:rsidRPr="7144D069">
        <w:rPr>
          <w:rStyle w:val="normaltextrun"/>
          <w:rFonts w:ascii="Arial" w:hAnsi="Arial" w:cs="Arial"/>
        </w:rPr>
        <w:lastRenderedPageBreak/>
        <w:t>Detailed Requirements including outputs and deliverables (Services)</w:t>
      </w:r>
      <w:bookmarkEnd w:id="1313"/>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4" w:name="_Toc181921695"/>
      <w:r w:rsidRPr="7144D069">
        <w:rPr>
          <w:rFonts w:ascii="Arial" w:hAnsi="Arial" w:cs="Arial"/>
          <w:lang w:val="en"/>
        </w:rPr>
        <w:lastRenderedPageBreak/>
        <w:t>Methodology (services)</w:t>
      </w:r>
      <w:bookmarkEnd w:id="1314"/>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5"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5"/>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6" w:name="_Toc181921697"/>
      <w:r>
        <w:rPr>
          <w:rFonts w:ascii="Arial" w:hAnsi="Arial" w:cs="Arial"/>
          <w:lang w:val="en"/>
        </w:rPr>
        <w:t>8     S</w:t>
      </w:r>
      <w:r w:rsidRPr="7144D069">
        <w:rPr>
          <w:rFonts w:ascii="Arial" w:hAnsi="Arial" w:cs="Arial"/>
          <w:lang w:val="en"/>
        </w:rPr>
        <w:t>ervice levels/key performance indicators</w:t>
      </w:r>
      <w:bookmarkEnd w:id="1316"/>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17" w:name="_Toc181921698"/>
      <w:r w:rsidRPr="7144D069">
        <w:rPr>
          <w:rFonts w:ascii="Arial" w:hAnsi="Arial" w:cs="Arial"/>
          <w:lang w:val="en"/>
        </w:rPr>
        <w:t>GDPR considerations</w:t>
      </w:r>
      <w:bookmarkEnd w:id="1317"/>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18" w:name="_Toc181921699"/>
      <w:r>
        <w:rPr>
          <w:rFonts w:ascii="Arial" w:hAnsi="Arial" w:cs="Arial"/>
          <w:lang w:val="en-US"/>
        </w:rPr>
        <w:lastRenderedPageBreak/>
        <w:t>Pricing proposals</w:t>
      </w:r>
      <w:bookmarkEnd w:id="1318"/>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19" w:name="_Toc181921700"/>
      <w:r w:rsidRPr="7144D069">
        <w:rPr>
          <w:rFonts w:ascii="Arial" w:hAnsi="Arial" w:cs="Arial"/>
          <w:lang w:val="en-US"/>
        </w:rPr>
        <w:t>Exit strategy for end of contract</w:t>
      </w:r>
      <w:bookmarkEnd w:id="1319"/>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0" w:name="_Ref53665688"/>
    </w:p>
    <w:bookmarkEnd w:id="1320"/>
    <w:p w14:paraId="5CA8E7BC" w14:textId="77777777" w:rsidR="001B4156" w:rsidRDefault="00F14711" w:rsidP="00A07120">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6035CD26" w14:textId="77777777" w:rsidR="00A07120" w:rsidRDefault="00A07120" w:rsidP="00A07120">
      <w:pPr>
        <w:spacing w:line="360" w:lineRule="auto"/>
        <w:jc w:val="center"/>
        <w:rPr>
          <w:rFonts w:cs="Arial"/>
          <w:b/>
        </w:rPr>
      </w:pPr>
    </w:p>
    <w:p w14:paraId="1B8597F3" w14:textId="0DE59BE1" w:rsidR="00A07120" w:rsidRPr="00091B10" w:rsidRDefault="00A07120" w:rsidP="00A07120">
      <w:pPr>
        <w:spacing w:line="360" w:lineRule="auto"/>
        <w:jc w:val="center"/>
        <w:rPr>
          <w:rFonts w:eastAsia="Calibri" w:cs="Arial"/>
          <w:bCs/>
          <w:sz w:val="20"/>
          <w:szCs w:val="20"/>
        </w:rPr>
        <w:sectPr w:rsidR="00A07120" w:rsidRPr="00091B10" w:rsidSect="00F434E6">
          <w:pgSz w:w="11906" w:h="16838"/>
          <w:pgMar w:top="1440" w:right="1134" w:bottom="1440" w:left="1134" w:header="720" w:footer="720" w:gutter="0"/>
          <w:cols w:space="720"/>
          <w:docGrid w:linePitch="360"/>
        </w:sectPr>
      </w:pPr>
      <w:r>
        <w:rPr>
          <w:rFonts w:cs="Arial"/>
          <w:b/>
        </w:rPr>
        <w:t>Redacted</w:t>
      </w: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1" w:name="_Ref53665810"/>
    </w:p>
    <w:bookmarkEnd w:id="1321"/>
    <w:p w14:paraId="5BF82627" w14:textId="7C99B472" w:rsidR="00751ABA" w:rsidRDefault="0052374C" w:rsidP="00EE4EB7">
      <w:pPr>
        <w:spacing w:line="360" w:lineRule="auto"/>
        <w:jc w:val="center"/>
        <w:rPr>
          <w:rFonts w:cs="Arial"/>
          <w:b/>
        </w:rPr>
      </w:pPr>
      <w:r w:rsidRPr="00274115">
        <w:rPr>
          <w:rFonts w:cs="Arial"/>
          <w:b/>
        </w:rPr>
        <w:t>CHARGING MATRIX</w:t>
      </w:r>
    </w:p>
    <w:p w14:paraId="6B094969" w14:textId="1B567241" w:rsidR="00A07120" w:rsidRPr="00274115" w:rsidRDefault="00A07120" w:rsidP="00EE4EB7">
      <w:pPr>
        <w:spacing w:line="360" w:lineRule="auto"/>
        <w:jc w:val="center"/>
        <w:rPr>
          <w:rFonts w:cs="Arial"/>
          <w:b/>
        </w:rPr>
      </w:pPr>
      <w:r>
        <w:rPr>
          <w:rFonts w:cs="Arial"/>
          <w:b/>
        </w:rPr>
        <w:t>Redacted</w:t>
      </w:r>
    </w:p>
    <w:p w14:paraId="59DC8600" w14:textId="77777777" w:rsidR="00751ABA" w:rsidRPr="00274115" w:rsidRDefault="00751ABA" w:rsidP="00EE4EB7">
      <w:pPr>
        <w:pStyle w:val="Body1"/>
        <w:spacing w:line="360" w:lineRule="auto"/>
        <w:jc w:val="center"/>
        <w:rPr>
          <w:rFonts w:cs="Arial"/>
          <w:caps/>
        </w:rPr>
      </w:pPr>
    </w:p>
    <w:p w14:paraId="665D89F5" w14:textId="39CEC8AA" w:rsidR="00DF773C" w:rsidRDefault="00DF773C" w:rsidP="00EE4EB7">
      <w:pPr>
        <w:spacing w:line="360" w:lineRule="auto"/>
        <w:rPr>
          <w:rFonts w:cs="Arial"/>
          <w:b/>
          <w:caps/>
        </w:rPr>
      </w:pPr>
      <w:r w:rsidRPr="00274115">
        <w:rPr>
          <w:rFonts w:cs="Arial"/>
          <w:b/>
          <w:caps/>
        </w:rPr>
        <w:br w:type="page"/>
      </w:r>
      <w:r w:rsidR="00AC163E" w:rsidRPr="00AC163E">
        <w:rPr>
          <w:noProof/>
          <w14:ligatures w14:val="none"/>
        </w:rPr>
        <w:lastRenderedPageBreak/>
        <w:t xml:space="preserve">  </w:t>
      </w:r>
      <w:r w:rsidR="00530731" w:rsidRPr="00530731">
        <w:rPr>
          <w:noProof/>
          <w14:ligatures w14:val="none"/>
        </w:rPr>
        <w:t xml:space="preserve">  </w:t>
      </w:r>
    </w:p>
    <w:p w14:paraId="32DFFB09" w14:textId="3C3DFD4E" w:rsidR="00F60BBB" w:rsidRDefault="00F60BBB" w:rsidP="00EE4EB7">
      <w:pPr>
        <w:spacing w:line="360" w:lineRule="auto"/>
        <w:rPr>
          <w:rFonts w:cs="Arial"/>
          <w:b/>
          <w:caps/>
        </w:rPr>
      </w:pPr>
    </w:p>
    <w:p w14:paraId="5F593C65" w14:textId="312B79FF" w:rsidR="00F60BBB" w:rsidRDefault="00F60BBB" w:rsidP="00EE4EB7">
      <w:pPr>
        <w:spacing w:line="360" w:lineRule="auto"/>
        <w:rPr>
          <w:rFonts w:cs="Arial"/>
          <w:b/>
          <w:caps/>
        </w:rPr>
      </w:pPr>
    </w:p>
    <w:p w14:paraId="1FDF19D9" w14:textId="6BF3EB40" w:rsidR="005C62E1" w:rsidRDefault="005C62E1" w:rsidP="00EE4EB7">
      <w:pPr>
        <w:spacing w:line="360" w:lineRule="auto"/>
        <w:rPr>
          <w:rFonts w:cs="Arial"/>
          <w:b/>
          <w:caps/>
        </w:rPr>
      </w:pPr>
    </w:p>
    <w:p w14:paraId="2BD28A21" w14:textId="0794D843"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2" w:name="_Ref53665907"/>
    </w:p>
    <w:bookmarkEnd w:id="1322"/>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3" w:name="_Toc53670805"/>
      <w:bookmarkStart w:id="1324" w:name="_Toc53670953"/>
      <w:r w:rsidRPr="00274115">
        <w:rPr>
          <w:b/>
          <w:szCs w:val="24"/>
        </w:rPr>
        <w:t xml:space="preserve">Call-Off Contract Award </w:t>
      </w:r>
      <w:bookmarkEnd w:id="1323"/>
      <w:bookmarkEnd w:id="1324"/>
    </w:p>
    <w:p w14:paraId="7F170716" w14:textId="566D1DE9" w:rsidR="00B037A3" w:rsidRPr="00274115" w:rsidRDefault="00DF773C" w:rsidP="005B299C">
      <w:pPr>
        <w:pStyle w:val="01-S-Level2-BB"/>
        <w:spacing w:line="360" w:lineRule="auto"/>
        <w:jc w:val="left"/>
        <w:rPr>
          <w:szCs w:val="24"/>
        </w:rPr>
      </w:pPr>
      <w:r w:rsidRPr="00274115">
        <w:rPr>
          <w:szCs w:val="24"/>
        </w:rPr>
        <w:lastRenderedPageBreak/>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5" w:name="_Ref53666898"/>
      <w:bookmarkStart w:id="1326" w:name="_Toc53670806"/>
      <w:bookmarkStart w:id="1327" w:name="_Toc53670954"/>
      <w:r w:rsidRPr="00274115">
        <w:rPr>
          <w:b/>
          <w:szCs w:val="24"/>
        </w:rPr>
        <w:t>Rotation</w:t>
      </w:r>
      <w:bookmarkEnd w:id="1325"/>
      <w:bookmarkEnd w:id="1326"/>
      <w:bookmarkEnd w:id="1327"/>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w:t>
      </w:r>
      <w:r w:rsidR="00496FEB" w:rsidRPr="00274115">
        <w:rPr>
          <w:szCs w:val="24"/>
        </w:rPr>
        <w:lastRenderedPageBreak/>
        <w:t xml:space="preserve">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28" w:name="_9kMPO5YVt7FC8CC"/>
      <w:r w:rsidR="00DF773C" w:rsidRPr="00274115">
        <w:rPr>
          <w:szCs w:val="24"/>
        </w:rPr>
        <w:t>.</w:t>
      </w:r>
      <w:bookmarkEnd w:id="1328"/>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29"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0" w:name="_9kMHzG6ZWu8GD9DD"/>
      <w:r w:rsidR="00DF773C" w:rsidRPr="00274115">
        <w:rPr>
          <w:szCs w:val="24"/>
        </w:rPr>
        <w:t>.</w:t>
      </w:r>
      <w:bookmarkEnd w:id="1330"/>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29"/>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1" w:name="_Ref53666905"/>
      <w:bookmarkStart w:id="1332" w:name="_Toc53670807"/>
      <w:bookmarkStart w:id="1333" w:name="_Toc53670955"/>
      <w:r w:rsidRPr="00274115">
        <w:rPr>
          <w:b/>
          <w:szCs w:val="24"/>
        </w:rPr>
        <w:lastRenderedPageBreak/>
        <w:t xml:space="preserve">Further </w:t>
      </w:r>
      <w:r w:rsidR="00DF773C" w:rsidRPr="00274115">
        <w:rPr>
          <w:b/>
          <w:szCs w:val="24"/>
        </w:rPr>
        <w:t>Competitions</w:t>
      </w:r>
      <w:bookmarkEnd w:id="1331"/>
      <w:bookmarkEnd w:id="1332"/>
      <w:bookmarkEnd w:id="1333"/>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4" w:name="_9kR3WTr2668HJP6tqgs3"/>
      <w:r w:rsidRPr="00274115">
        <w:rPr>
          <w:szCs w:val="24"/>
        </w:rPr>
        <w:t>Details</w:t>
      </w:r>
      <w:bookmarkEnd w:id="1334"/>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5" w:name="_9kMHG5YVt488AJLR8vsiu5"/>
      <w:r w:rsidRPr="00274115">
        <w:rPr>
          <w:szCs w:val="24"/>
        </w:rPr>
        <w:t>Details</w:t>
      </w:r>
      <w:bookmarkEnd w:id="1335"/>
      <w:r w:rsidRPr="00274115">
        <w:rPr>
          <w:szCs w:val="24"/>
        </w:rPr>
        <w:t xml:space="preserve"> of any Key Performance Indicator to apply to the Call-Off Contract </w:t>
      </w:r>
      <w:bookmarkStart w:id="1336" w:name="_9kMJI5YVt7DA8EI"/>
      <w:bookmarkStart w:id="1337" w:name="_9kMJI5YVt7DA8FK"/>
      <w:r w:rsidRPr="00274115">
        <w:rPr>
          <w:szCs w:val="24"/>
        </w:rPr>
        <w:t>(</w:t>
      </w:r>
      <w:bookmarkEnd w:id="1336"/>
      <w:bookmarkEnd w:id="1337"/>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38" w:name="_9kMIH5YVt488AJLR8vsiu5"/>
      <w:r w:rsidRPr="00274115">
        <w:rPr>
          <w:szCs w:val="24"/>
        </w:rPr>
        <w:t>Details</w:t>
      </w:r>
      <w:bookmarkEnd w:id="1338"/>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lastRenderedPageBreak/>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39"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39"/>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lastRenderedPageBreak/>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0" w:name="_Ref54525955"/>
      <w:r w:rsidRPr="00274115">
        <w:rPr>
          <w:b/>
          <w:szCs w:val="24"/>
        </w:rPr>
        <w:t xml:space="preserve">Invitation </w:t>
      </w:r>
      <w:bookmarkEnd w:id="1340"/>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1"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1"/>
    </w:p>
    <w:p w14:paraId="3E7C915C" w14:textId="56A7F6B2" w:rsidR="0089433E" w:rsidRPr="00274115" w:rsidRDefault="00892F01" w:rsidP="004E35DC">
      <w:pPr>
        <w:pStyle w:val="01-S-Level3-BB"/>
        <w:spacing w:line="360" w:lineRule="auto"/>
        <w:jc w:val="left"/>
        <w:rPr>
          <w:szCs w:val="24"/>
        </w:rPr>
      </w:pPr>
      <w:bookmarkStart w:id="1342"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2"/>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3" w:name="_9kMI05N7aXv6EEBIPZPrns3EA7RI65t235L"/>
      <w:r w:rsidRPr="00274115">
        <w:rPr>
          <w:szCs w:val="24"/>
        </w:rPr>
        <w:t>Framework Agreement</w:t>
      </w:r>
      <w:bookmarkEnd w:id="1343"/>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4" w:name="_Toc53670809"/>
      <w:bookmarkStart w:id="1345" w:name="_Toc53670957"/>
      <w:r w:rsidRPr="00274115">
        <w:rPr>
          <w:b/>
          <w:szCs w:val="24"/>
        </w:rPr>
        <w:t>Placing of Engagements</w:t>
      </w:r>
      <w:bookmarkEnd w:id="1344"/>
      <w:bookmarkEnd w:id="1345"/>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w:t>
      </w:r>
      <w:r w:rsidRPr="00274115">
        <w:rPr>
          <w:szCs w:val="24"/>
        </w:rPr>
        <w:lastRenderedPageBreak/>
        <w:t>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6" w:name="_9kR3WTr5DA69C4vh"/>
      <w:r w:rsidRPr="00274115">
        <w:rPr>
          <w:szCs w:val="24"/>
        </w:rPr>
        <w:t>the</w:t>
      </w:r>
      <w:bookmarkEnd w:id="1346"/>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47" w:name="AnnexA"/>
      <w:r w:rsidRPr="00274115">
        <w:rPr>
          <w:rFonts w:cs="Arial"/>
          <w:b/>
          <w:color w:val="000000"/>
        </w:rPr>
        <w:lastRenderedPageBreak/>
        <w:t>Annex A</w:t>
      </w:r>
      <w:bookmarkEnd w:id="1347"/>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5481C26F" w14:textId="77D67034" w:rsidR="006A14D1" w:rsidRPr="00274115" w:rsidRDefault="006A14D1" w:rsidP="00EE4EB7">
      <w:pPr>
        <w:spacing w:line="360" w:lineRule="auto"/>
        <w:rPr>
          <w:rFonts w:cs="Arial"/>
          <w:color w:val="000000"/>
        </w:rPr>
        <w:sectPr w:rsidR="006A14D1" w:rsidRPr="00274115" w:rsidSect="00F434E6">
          <w:headerReference w:type="default" r:id="rId26"/>
          <w:footerReference w:type="default" r:id="rId27"/>
          <w:pgSz w:w="11906" w:h="16838"/>
          <w:pgMar w:top="1440" w:right="1134" w:bottom="1440" w:left="1134" w:header="720" w:footer="720" w:gutter="0"/>
          <w:cols w:space="720"/>
          <w:docGrid w:linePitch="360"/>
        </w:sectPr>
      </w:pPr>
      <w:r>
        <w:rPr>
          <w:rFonts w:cs="Arial"/>
          <w:color w:val="000000"/>
        </w:rPr>
        <w:t>Lot  1 – N/A</w:t>
      </w:r>
    </w:p>
    <w:p w14:paraId="5280A13F" w14:textId="044298E8" w:rsidR="007967F5" w:rsidRPr="00274115" w:rsidRDefault="007967F5" w:rsidP="7AF05502">
      <w:pPr>
        <w:spacing w:line="360" w:lineRule="auto"/>
        <w:jc w:val="center"/>
        <w:rPr>
          <w:rFonts w:cs="Arial"/>
          <w:b/>
        </w:rPr>
      </w:pPr>
      <w:bookmarkStart w:id="1348" w:name="_DV_M33"/>
      <w:bookmarkStart w:id="1349" w:name="_DV_M34"/>
      <w:bookmarkStart w:id="1350" w:name="_DV_M35"/>
      <w:bookmarkStart w:id="1351" w:name="_DV_M36"/>
      <w:bookmarkStart w:id="1352" w:name="_DV_M37"/>
      <w:bookmarkStart w:id="1353" w:name="_DV_M38"/>
      <w:bookmarkStart w:id="1354" w:name="_DV_M39"/>
      <w:bookmarkStart w:id="1355" w:name="_DV_M40"/>
      <w:bookmarkStart w:id="1356" w:name="_DV_M41"/>
      <w:bookmarkStart w:id="1357" w:name="_DV_M42"/>
      <w:bookmarkStart w:id="1358" w:name="_DV_M43"/>
      <w:bookmarkStart w:id="1359" w:name="_DV_M44"/>
      <w:bookmarkStart w:id="1360" w:name="_DV_M45"/>
      <w:bookmarkStart w:id="1361" w:name="_DV_M46"/>
      <w:bookmarkStart w:id="1362" w:name="_DV_M47"/>
      <w:bookmarkStart w:id="1363" w:name="_DV_M48"/>
      <w:bookmarkStart w:id="1364" w:name="_DV_M49"/>
      <w:bookmarkStart w:id="1365" w:name="_DV_M50"/>
      <w:bookmarkStart w:id="1366" w:name="_DV_M51"/>
      <w:bookmarkStart w:id="1367" w:name="_DV_M52"/>
      <w:bookmarkStart w:id="1368" w:name="_DV_M53"/>
      <w:bookmarkStart w:id="1369" w:name="_DV_M54"/>
      <w:bookmarkStart w:id="1370" w:name="_DV_M55"/>
      <w:bookmarkStart w:id="1371" w:name="_DV_M56"/>
      <w:bookmarkStart w:id="1372" w:name="_DV_M57"/>
      <w:bookmarkStart w:id="1373" w:name="_DV_M58"/>
      <w:bookmarkStart w:id="1374" w:name="_DV_M59"/>
      <w:bookmarkStart w:id="1375" w:name="_DV_M60"/>
      <w:bookmarkStart w:id="1376" w:name="_DV_M61"/>
      <w:bookmarkStart w:id="1377" w:name="_DV_M62"/>
      <w:bookmarkStart w:id="1378" w:name="_DV_M63"/>
      <w:bookmarkStart w:id="1379" w:name="_DV_M64"/>
      <w:bookmarkStart w:id="1380" w:name="_DV_M65"/>
      <w:bookmarkStart w:id="1381" w:name="_DV_M66"/>
      <w:bookmarkStart w:id="1382" w:name="_NN114"/>
      <w:bookmarkStart w:id="1383" w:name="_DV_M81"/>
      <w:bookmarkStart w:id="1384" w:name="_DV_M82"/>
      <w:bookmarkStart w:id="1385" w:name="_DV_M83"/>
      <w:bookmarkStart w:id="1386" w:name="_DV_M84"/>
      <w:bookmarkStart w:id="1387" w:name="_DV_M86"/>
      <w:bookmarkStart w:id="1388" w:name="_DV_M87"/>
      <w:bookmarkStart w:id="1389" w:name="_DV_M88"/>
      <w:bookmarkStart w:id="1390" w:name="_DV_M89"/>
      <w:bookmarkStart w:id="1391" w:name="_DV_M90"/>
      <w:bookmarkStart w:id="1392" w:name="_NN115"/>
      <w:bookmarkStart w:id="1393" w:name="_DV_M91"/>
      <w:bookmarkStart w:id="1394" w:name="_DV_M92"/>
      <w:bookmarkStart w:id="1395" w:name="_DV_M93"/>
      <w:bookmarkStart w:id="1396" w:name="_DV_M94"/>
      <w:bookmarkStart w:id="1397" w:name="_DV_M95"/>
      <w:bookmarkStart w:id="1398" w:name="_DV_M96"/>
      <w:bookmarkStart w:id="1399" w:name="_DV_M97"/>
      <w:bookmarkStart w:id="1400" w:name="_DV_M98"/>
      <w:bookmarkStart w:id="1401" w:name="_DV_M99"/>
      <w:bookmarkStart w:id="1402" w:name="_DV_M101"/>
      <w:bookmarkStart w:id="1403" w:name="_DV_M102"/>
      <w:bookmarkStart w:id="1404" w:name="_DV_M105"/>
      <w:bookmarkStart w:id="1405" w:name="_DV_M106"/>
      <w:bookmarkStart w:id="1406" w:name="_DV_M107"/>
      <w:bookmarkStart w:id="1407" w:name="_DV_M108"/>
      <w:bookmarkStart w:id="1408" w:name="_DV_M109"/>
      <w:bookmarkStart w:id="1409" w:name="_DV_M111"/>
      <w:bookmarkStart w:id="1410" w:name="_DV_M116"/>
      <w:bookmarkStart w:id="1411" w:name="_DV_M117"/>
      <w:bookmarkStart w:id="1412" w:name="_DV_M120"/>
      <w:bookmarkStart w:id="1413" w:name="_DV_M121"/>
      <w:bookmarkStart w:id="1414" w:name="_DV_M122"/>
      <w:bookmarkStart w:id="1415" w:name="_DV_M123"/>
      <w:bookmarkStart w:id="1416" w:name="_DV_M124"/>
      <w:bookmarkStart w:id="1417" w:name="_DV_M125"/>
      <w:bookmarkStart w:id="1418" w:name="_DV_M126"/>
      <w:bookmarkStart w:id="1419" w:name="_DV_M127"/>
      <w:bookmarkStart w:id="1420" w:name="_DV_M128"/>
      <w:bookmarkStart w:id="1421" w:name="_DV_M129"/>
      <w:bookmarkStart w:id="1422" w:name="_DV_M131"/>
      <w:bookmarkStart w:id="1423" w:name="_NN117"/>
      <w:bookmarkStart w:id="1424" w:name="_DV_M132"/>
      <w:bookmarkStart w:id="1425" w:name="_DV_M133"/>
      <w:bookmarkStart w:id="1426" w:name="_DV_M134"/>
      <w:bookmarkStart w:id="1427" w:name="_DV_M137"/>
      <w:bookmarkStart w:id="1428" w:name="_DV_M138"/>
      <w:bookmarkStart w:id="1429" w:name="_DV_M139"/>
      <w:bookmarkStart w:id="1430" w:name="_DV_M141"/>
      <w:bookmarkStart w:id="1431" w:name="_DV_M142"/>
      <w:bookmarkStart w:id="1432" w:name="_DV_M143"/>
      <w:bookmarkStart w:id="1433" w:name="_DV_M144"/>
      <w:bookmarkStart w:id="1434" w:name="_DV_M145"/>
      <w:bookmarkStart w:id="1435" w:name="_DV_M153"/>
      <w:bookmarkStart w:id="1436" w:name="_DV_M182"/>
      <w:bookmarkStart w:id="1437" w:name="_NN122"/>
      <w:bookmarkStart w:id="1438" w:name="_DV_M183"/>
      <w:bookmarkStart w:id="1439" w:name="_DV_M184"/>
      <w:bookmarkStart w:id="1440" w:name="_DV_M186"/>
      <w:bookmarkStart w:id="1441" w:name="_DV_M188"/>
      <w:bookmarkStart w:id="1442" w:name="_DV_M190"/>
      <w:bookmarkStart w:id="1443" w:name="_DV_M193"/>
      <w:bookmarkStart w:id="1444" w:name="_DV_M196"/>
      <w:bookmarkStart w:id="1445" w:name="_DV_M197"/>
      <w:bookmarkStart w:id="1446" w:name="_DV_M198"/>
      <w:bookmarkStart w:id="1447" w:name="_DV_M199"/>
      <w:bookmarkStart w:id="1448" w:name="_DV_M200"/>
      <w:bookmarkStart w:id="1449" w:name="_DV_M201"/>
      <w:bookmarkStart w:id="1450" w:name="_DV_M202"/>
      <w:bookmarkStart w:id="1451" w:name="_DV_M204"/>
      <w:bookmarkStart w:id="1452" w:name="_DV_M206"/>
      <w:bookmarkStart w:id="1453" w:name="_DV_M209"/>
      <w:bookmarkStart w:id="1454" w:name="_DV_M211"/>
      <w:bookmarkStart w:id="1455" w:name="_DV_M213"/>
      <w:bookmarkStart w:id="1456" w:name="_DV_M214"/>
      <w:bookmarkStart w:id="1457" w:name="_DV_M216"/>
      <w:bookmarkStart w:id="1458" w:name="_DV_M217"/>
      <w:bookmarkStart w:id="1459" w:name="_DV_M219"/>
      <w:bookmarkStart w:id="1460" w:name="_DV_M221"/>
      <w:bookmarkStart w:id="1461" w:name="_DV_M222"/>
      <w:bookmarkStart w:id="1462" w:name="_DV_M223"/>
      <w:bookmarkStart w:id="1463" w:name="_DV_M224"/>
      <w:bookmarkStart w:id="1464" w:name="_DV_M226"/>
      <w:bookmarkStart w:id="1465" w:name="_DV_M227"/>
      <w:bookmarkStart w:id="1466" w:name="_DV_M230"/>
      <w:bookmarkStart w:id="1467" w:name="_DV_M231"/>
      <w:bookmarkStart w:id="1468" w:name="_DV_M236"/>
      <w:bookmarkStart w:id="1469" w:name="_DV_M237"/>
      <w:bookmarkStart w:id="1470" w:name="_DV_M238"/>
      <w:bookmarkStart w:id="1471" w:name="_DV_M239"/>
      <w:bookmarkStart w:id="1472" w:name="_DV_M240"/>
      <w:bookmarkStart w:id="1473" w:name="_DV_M241"/>
      <w:bookmarkStart w:id="1474" w:name="_DV_M243"/>
      <w:bookmarkStart w:id="1475" w:name="_DV_M244"/>
      <w:bookmarkStart w:id="1476" w:name="_DV_M245"/>
      <w:bookmarkStart w:id="1477" w:name="_DV_M246"/>
      <w:bookmarkStart w:id="1478" w:name="_DV_M256"/>
      <w:bookmarkStart w:id="1479" w:name="_NN124"/>
      <w:bookmarkStart w:id="1480" w:name="_DV_M257"/>
      <w:bookmarkStart w:id="1481" w:name="_DV_M258"/>
      <w:bookmarkStart w:id="1482" w:name="_DV_M259"/>
      <w:bookmarkStart w:id="1483" w:name="_DV_M260"/>
      <w:bookmarkStart w:id="1484" w:name="_DV_M261"/>
      <w:bookmarkStart w:id="1485" w:name="_DV_M262"/>
      <w:bookmarkStart w:id="1486" w:name="_DV_M263"/>
      <w:bookmarkStart w:id="1487" w:name="_DV_M264"/>
      <w:bookmarkStart w:id="1488" w:name="_DV_M265"/>
      <w:bookmarkStart w:id="1489" w:name="_DV_M266"/>
      <w:bookmarkStart w:id="1490" w:name="_DV_M267"/>
      <w:bookmarkStart w:id="1491" w:name="_DV_M268"/>
      <w:bookmarkStart w:id="1492" w:name="_DV_M269"/>
      <w:bookmarkStart w:id="1493" w:name="_DV_M270"/>
      <w:bookmarkStart w:id="1494" w:name="_DV_M271"/>
      <w:bookmarkStart w:id="1495" w:name="_DV_M272"/>
      <w:bookmarkStart w:id="1496" w:name="_DV_M273"/>
      <w:bookmarkStart w:id="1497" w:name="_DV_M274"/>
      <w:bookmarkStart w:id="1498" w:name="_DV_M276"/>
      <w:bookmarkStart w:id="1499" w:name="_DV_M277"/>
      <w:bookmarkStart w:id="1500" w:name="_DV_M278"/>
      <w:bookmarkStart w:id="1501" w:name="_DV_M279"/>
      <w:bookmarkStart w:id="1502" w:name="_DV_M280"/>
      <w:bookmarkStart w:id="1503" w:name="_DV_M281"/>
      <w:bookmarkStart w:id="1504" w:name="_DV_M282"/>
      <w:bookmarkStart w:id="1505" w:name="_DV_M283"/>
      <w:bookmarkStart w:id="1506" w:name="_DV_M284"/>
      <w:bookmarkStart w:id="1507" w:name="_DV_M285"/>
      <w:bookmarkStart w:id="1508" w:name="_DV_M286"/>
      <w:bookmarkStart w:id="1509" w:name="_DV_M288"/>
      <w:bookmarkStart w:id="1510" w:name="_DV_M289"/>
      <w:bookmarkStart w:id="1511" w:name="_DV_M290"/>
      <w:bookmarkStart w:id="1512" w:name="_DV_M292"/>
      <w:bookmarkStart w:id="1513" w:name="_DV_M294"/>
      <w:bookmarkStart w:id="1514" w:name="_DV_M295"/>
      <w:bookmarkStart w:id="1515" w:name="_DV_M296"/>
      <w:bookmarkStart w:id="1516" w:name="_DV_M298"/>
      <w:bookmarkStart w:id="1517" w:name="_DV_M299"/>
      <w:bookmarkStart w:id="1518" w:name="_DV_M300"/>
      <w:bookmarkStart w:id="1519" w:name="_DV_M301"/>
      <w:bookmarkStart w:id="1520" w:name="_DV_M302"/>
      <w:bookmarkStart w:id="1521" w:name="_DV_M303"/>
      <w:bookmarkStart w:id="1522" w:name="_DV_M304"/>
      <w:bookmarkStart w:id="1523" w:name="_DV_M305"/>
      <w:bookmarkStart w:id="1524" w:name="_DV_M306"/>
      <w:bookmarkStart w:id="1525" w:name="_DV_M307"/>
      <w:bookmarkStart w:id="1526" w:name="_DV_M308"/>
      <w:bookmarkStart w:id="1527" w:name="_DV_M309"/>
      <w:bookmarkStart w:id="1528" w:name="_DV_M310"/>
      <w:bookmarkStart w:id="1529" w:name="_DV_M311"/>
      <w:bookmarkStart w:id="1530" w:name="_DV_M312"/>
      <w:bookmarkStart w:id="1531" w:name="_DV_M313"/>
      <w:bookmarkStart w:id="1532" w:name="_DV_M314"/>
      <w:bookmarkStart w:id="1533" w:name="_DV_M315"/>
      <w:bookmarkStart w:id="1534" w:name="_DV_M316"/>
      <w:bookmarkStart w:id="1535" w:name="_DV_M317"/>
      <w:bookmarkStart w:id="1536" w:name="_NN126"/>
      <w:bookmarkStart w:id="1537" w:name="_DV_M318"/>
      <w:bookmarkStart w:id="1538" w:name="_DV_M320"/>
      <w:bookmarkStart w:id="1539" w:name="_DV_M321"/>
      <w:bookmarkStart w:id="1540" w:name="_DV_M322"/>
      <w:bookmarkStart w:id="1541" w:name="_DV_M324"/>
      <w:bookmarkStart w:id="1542" w:name="_DV_M326"/>
      <w:bookmarkStart w:id="1543" w:name="_DV_M327"/>
      <w:bookmarkStart w:id="1544" w:name="_DV_M328"/>
      <w:bookmarkStart w:id="1545" w:name="_DV_M329"/>
      <w:bookmarkStart w:id="1546" w:name="_DV_M330"/>
      <w:bookmarkStart w:id="1547" w:name="_DV_M332"/>
      <w:bookmarkStart w:id="1548" w:name="_DV_M333"/>
      <w:bookmarkStart w:id="1549" w:name="_DV_M334"/>
      <w:bookmarkStart w:id="1550" w:name="_DV_M335"/>
      <w:bookmarkStart w:id="1551" w:name="_DV_M336"/>
      <w:bookmarkStart w:id="1552" w:name="_DV_M337"/>
      <w:bookmarkStart w:id="1553" w:name="_DV_M338"/>
      <w:bookmarkStart w:id="1554" w:name="_DV_M339"/>
      <w:bookmarkStart w:id="1555" w:name="_DV_M341"/>
      <w:bookmarkStart w:id="1556" w:name="_DV_M342"/>
      <w:bookmarkStart w:id="1557" w:name="_DV_M343"/>
      <w:bookmarkStart w:id="1558" w:name="_DV_M344"/>
      <w:bookmarkStart w:id="1559" w:name="_DV_M345"/>
      <w:bookmarkStart w:id="1560" w:name="_DV_M346"/>
      <w:bookmarkStart w:id="1561" w:name="_DV_M347"/>
      <w:bookmarkStart w:id="1562" w:name="_DV_M348"/>
      <w:bookmarkStart w:id="1563" w:name="_DV_M349"/>
      <w:bookmarkStart w:id="1564" w:name="_DV_M350"/>
      <w:bookmarkStart w:id="1565" w:name="_DV_M351"/>
      <w:bookmarkStart w:id="1566" w:name="_DV_M352"/>
      <w:bookmarkStart w:id="1567" w:name="_DV_M353"/>
      <w:bookmarkStart w:id="1568" w:name="_DV_M354"/>
      <w:bookmarkStart w:id="1569" w:name="_DV_M355"/>
      <w:bookmarkStart w:id="1570" w:name="_DV_M356"/>
      <w:bookmarkStart w:id="1571" w:name="_DV_M357"/>
      <w:bookmarkStart w:id="1572" w:name="_DV_M358"/>
      <w:bookmarkStart w:id="1573" w:name="_DV_M359"/>
      <w:bookmarkStart w:id="1574" w:name="_DV_M360"/>
      <w:bookmarkStart w:id="1575" w:name="_DV_M361"/>
      <w:bookmarkStart w:id="1576" w:name="_DV_M362"/>
      <w:bookmarkStart w:id="1577" w:name="_DV_M364"/>
      <w:bookmarkStart w:id="1578" w:name="_DV_M365"/>
      <w:bookmarkStart w:id="1579" w:name="_DV_M366"/>
      <w:bookmarkStart w:id="1580" w:name="_DV_M367"/>
      <w:bookmarkStart w:id="1581" w:name="_DV_M369"/>
      <w:bookmarkStart w:id="1582" w:name="_DV_M370"/>
      <w:bookmarkStart w:id="1583" w:name="_DV_M371"/>
      <w:bookmarkStart w:id="1584" w:name="_DV_M372"/>
      <w:bookmarkStart w:id="1585" w:name="_DV_M373"/>
      <w:bookmarkStart w:id="1586" w:name="_DV_M374"/>
      <w:bookmarkStart w:id="1587" w:name="_NN127"/>
      <w:bookmarkStart w:id="1588" w:name="_DV_M375"/>
      <w:bookmarkStart w:id="1589" w:name="_DV_M376"/>
      <w:bookmarkStart w:id="1590" w:name="_DV_M377"/>
      <w:bookmarkStart w:id="1591" w:name="_DV_M378"/>
      <w:bookmarkStart w:id="1592" w:name="_DV_M379"/>
      <w:bookmarkStart w:id="1593" w:name="_DV_M380"/>
      <w:bookmarkStart w:id="1594" w:name="_DV_M381"/>
      <w:bookmarkStart w:id="1595" w:name="_DV_M382"/>
      <w:bookmarkStart w:id="1596" w:name="_DV_M383"/>
      <w:bookmarkStart w:id="1597" w:name="_DV_M384"/>
      <w:bookmarkStart w:id="1598" w:name="_DV_M385"/>
      <w:bookmarkStart w:id="1599" w:name="_DV_M386"/>
      <w:bookmarkStart w:id="1600" w:name="_DV_M387"/>
      <w:bookmarkStart w:id="1601" w:name="_DV_M388"/>
      <w:bookmarkStart w:id="1602" w:name="_DV_M389"/>
      <w:bookmarkStart w:id="1603" w:name="_DV_M390"/>
      <w:bookmarkStart w:id="1604" w:name="_DV_M391"/>
      <w:bookmarkStart w:id="1605" w:name="_DV_M392"/>
      <w:bookmarkStart w:id="1606" w:name="_DV_M393"/>
      <w:bookmarkStart w:id="1607" w:name="_DV_M394"/>
      <w:bookmarkStart w:id="1608" w:name="_DV_M395"/>
      <w:bookmarkStart w:id="1609" w:name="_DV_M396"/>
      <w:bookmarkStart w:id="1610" w:name="_DV_M397"/>
      <w:bookmarkStart w:id="1611" w:name="_DV_M398"/>
      <w:bookmarkStart w:id="1612" w:name="_DV_M399"/>
      <w:bookmarkStart w:id="1613" w:name="_DV_M400"/>
      <w:bookmarkStart w:id="1614" w:name="_DV_M401"/>
      <w:bookmarkStart w:id="1615" w:name="_DV_M423"/>
      <w:bookmarkStart w:id="1616" w:name="_DV_M442"/>
      <w:bookmarkStart w:id="1617" w:name="_DV_M446"/>
      <w:bookmarkStart w:id="1618" w:name="_DV_M477"/>
      <w:bookmarkStart w:id="1619" w:name="_DV_M492"/>
      <w:bookmarkStart w:id="1620" w:name="_DV_M496"/>
      <w:bookmarkStart w:id="1621" w:name="_DV_M532"/>
      <w:bookmarkStart w:id="1622" w:name="_DV_M539"/>
      <w:bookmarkStart w:id="1623" w:name="_DV_M541"/>
      <w:bookmarkStart w:id="1624" w:name="_NN141"/>
      <w:bookmarkStart w:id="1625" w:name="_DV_M542"/>
      <w:bookmarkStart w:id="1626" w:name="_DV_M543"/>
      <w:bookmarkStart w:id="1627" w:name="_DV_M552"/>
      <w:bookmarkStart w:id="1628" w:name="_NN143"/>
      <w:bookmarkStart w:id="1629" w:name="_DV_M553"/>
      <w:bookmarkStart w:id="1630" w:name="_DV_M556"/>
      <w:bookmarkStart w:id="1631" w:name="_DV_M557"/>
      <w:bookmarkStart w:id="1632" w:name="_DV_M566"/>
      <w:bookmarkStart w:id="1633" w:name="_NN145"/>
      <w:bookmarkStart w:id="1634" w:name="_DV_M567"/>
      <w:bookmarkStart w:id="1635" w:name="_DV_M568"/>
      <w:bookmarkStart w:id="1636" w:name="_DV_M570"/>
      <w:bookmarkStart w:id="1637" w:name="_DV_M572"/>
      <w:bookmarkStart w:id="1638" w:name="_DV_M573"/>
      <w:bookmarkStart w:id="1639" w:name="_DV_M574"/>
      <w:bookmarkStart w:id="1640" w:name="_DV_M575"/>
      <w:bookmarkStart w:id="1641" w:name="_DV_M576"/>
      <w:bookmarkStart w:id="1642" w:name="_NN146"/>
      <w:bookmarkStart w:id="1643" w:name="_DV_M577"/>
      <w:bookmarkStart w:id="1644" w:name="_DV_M578"/>
      <w:bookmarkStart w:id="1645" w:name="_DV_M579"/>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6" w:name="_Ref53665997"/>
    </w:p>
    <w:bookmarkEnd w:id="1646"/>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47" w:name="_9kMHG5YVt4667EEcOt2"/>
      <w:r w:rsidRPr="00274115">
        <w:rPr>
          <w:rFonts w:cs="Arial"/>
          <w:b/>
        </w:rPr>
        <w:t>terms</w:t>
      </w:r>
      <w:bookmarkEnd w:id="1647"/>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48" w:name="_9kR3WTr266459N6pmp95rt92yBcKq77o6FBH"/>
      <w:r w:rsidRPr="00274115">
        <w:rPr>
          <w:rFonts w:cs="Arial"/>
        </w:rPr>
        <w:t>Department for Education</w:t>
      </w:r>
      <w:bookmarkEnd w:id="1648"/>
      <w:r w:rsidRPr="00274115">
        <w:rPr>
          <w:rFonts w:cs="Arial"/>
        </w:rPr>
        <w:t xml:space="preserve"> (</w:t>
      </w:r>
      <w:bookmarkStart w:id="1649" w:name="_9kMON5YVt8958DL"/>
      <w:r w:rsidRPr="00274115">
        <w:rPr>
          <w:rFonts w:cs="Arial"/>
        </w:rPr>
        <w:t>"</w:t>
      </w:r>
      <w:bookmarkStart w:id="1650" w:name="_9kR3WTr19A45AO7F"/>
      <w:bookmarkStart w:id="1651" w:name="_9kR3WTr2445CHP7F"/>
      <w:bookmarkEnd w:id="1649"/>
      <w:r w:rsidRPr="00274115">
        <w:rPr>
          <w:rFonts w:cs="Arial"/>
          <w:b/>
        </w:rPr>
        <w:t>DfE</w:t>
      </w:r>
      <w:bookmarkStart w:id="1652" w:name="_9kMPO5YVt8958DL"/>
      <w:bookmarkEnd w:id="1650"/>
      <w:bookmarkEnd w:id="1651"/>
      <w:r w:rsidRPr="00274115">
        <w:rPr>
          <w:rFonts w:cs="Arial"/>
        </w:rPr>
        <w:t>"</w:t>
      </w:r>
      <w:bookmarkEnd w:id="1652"/>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3" w:name="_9kMHG5YVt4667EFcNtB3liz"/>
      <w:r w:rsidRPr="00274115">
        <w:rPr>
          <w:rFonts w:cs="Arial"/>
        </w:rPr>
        <w:t>service</w:t>
      </w:r>
      <w:bookmarkEnd w:id="1653"/>
      <w:r w:rsidRPr="00274115">
        <w:rPr>
          <w:rFonts w:cs="Arial"/>
        </w:rPr>
        <w:t xml:space="preserve"> </w:t>
      </w:r>
      <w:bookmarkStart w:id="1654" w:name="_9kMHG5YVt3DE7FKQHz5AseyBA"/>
      <w:r w:rsidRPr="00274115">
        <w:rPr>
          <w:rFonts w:cs="Arial"/>
        </w:rPr>
        <w:t>Contractors</w:t>
      </w:r>
      <w:bookmarkEnd w:id="1654"/>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5" w:name="_9kMIH5YVt4667EFcNtB3liz"/>
      <w:r w:rsidRPr="00274115">
        <w:rPr>
          <w:rFonts w:cs="Arial"/>
        </w:rPr>
        <w:t>service</w:t>
      </w:r>
      <w:bookmarkEnd w:id="1655"/>
      <w:r w:rsidRPr="00274115">
        <w:rPr>
          <w:rFonts w:cs="Arial"/>
        </w:rPr>
        <w:t xml:space="preserve"> </w:t>
      </w:r>
      <w:bookmarkStart w:id="1656" w:name="_9kMIH5YVt3DE7FKQHz5AseyBA"/>
      <w:r w:rsidRPr="00274115">
        <w:rPr>
          <w:rFonts w:cs="Arial"/>
        </w:rPr>
        <w:t>Contractors</w:t>
      </w:r>
      <w:bookmarkEnd w:id="1656"/>
      <w:r w:rsidRPr="00274115">
        <w:rPr>
          <w:rFonts w:cs="Arial"/>
        </w:rPr>
        <w:t xml:space="preserve"> to tender for the provision of the </w:t>
      </w:r>
      <w:bookmarkStart w:id="1657" w:name="_9kR3WTr26645CVK13x5zsr3rfxj3ABC8E5AzhDV"/>
      <w:r w:rsidRPr="00274115">
        <w:rPr>
          <w:rFonts w:cs="Arial"/>
        </w:rPr>
        <w:t>insolvency practitioner Services</w:t>
      </w:r>
      <w:bookmarkEnd w:id="1657"/>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58" w:name="_9kMHG5YVt4CC9HFbNtB3lizEGz05qv6IDzYg849"/>
      <w:r w:rsidRPr="00274115">
        <w:rPr>
          <w:rFonts w:cs="Arial"/>
        </w:rPr>
        <w:t>Services stated in the Framework Specification</w:t>
      </w:r>
      <w:bookmarkEnd w:id="1658"/>
      <w:r w:rsidRPr="00274115">
        <w:rPr>
          <w:rFonts w:cs="Arial"/>
        </w:rPr>
        <w:t xml:space="preserve"> to DfE on placing </w:t>
      </w:r>
      <w:bookmarkStart w:id="1659" w:name="_9kMHG5YVt4CC9HGOIrfglstvBH73wmp2I8s36yJ"/>
      <w:r w:rsidRPr="00274115">
        <w:rPr>
          <w:rFonts w:cs="Arial"/>
        </w:rPr>
        <w:t>Engagements in accordance with the Framework Agreement</w:t>
      </w:r>
      <w:bookmarkEnd w:id="1659"/>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0" w:name="_9kMI06O7aXv6EEBIPZPrns3EA7RI65t235L"/>
      <w:r w:rsidRPr="00274115">
        <w:rPr>
          <w:rFonts w:cs="Arial"/>
        </w:rPr>
        <w:t>Framework Agreement</w:t>
      </w:r>
      <w:bookmarkEnd w:id="1660"/>
      <w:r w:rsidRPr="00274115">
        <w:rPr>
          <w:rFonts w:cs="Arial"/>
        </w:rPr>
        <w:t xml:space="preserve"> sets out the procedure for ordering the </w:t>
      </w:r>
      <w:bookmarkStart w:id="1661" w:name="_9kMIH5YVt4CC9HFbNtB3lizEGz05qv6IDzYg849"/>
      <w:r w:rsidRPr="00274115">
        <w:rPr>
          <w:rFonts w:cs="Arial"/>
        </w:rPr>
        <w:t>Services stated in the Framework Specification</w:t>
      </w:r>
      <w:bookmarkEnd w:id="1661"/>
      <w:r w:rsidRPr="00274115">
        <w:rPr>
          <w:rFonts w:cs="Arial"/>
        </w:rPr>
        <w:t xml:space="preserve">, the main </w:t>
      </w:r>
      <w:bookmarkStart w:id="1662" w:name="_9kMIH5YVt4667EEcOt2"/>
      <w:r w:rsidRPr="00274115">
        <w:rPr>
          <w:rFonts w:cs="Arial"/>
        </w:rPr>
        <w:t>terms</w:t>
      </w:r>
      <w:bookmarkEnd w:id="1662"/>
      <w:r w:rsidRPr="00274115">
        <w:rPr>
          <w:rFonts w:cs="Arial"/>
        </w:rPr>
        <w:t xml:space="preserve"> and conditions for the provision of the Services and the obligations of the </w:t>
      </w:r>
      <w:bookmarkStart w:id="1663" w:name="_9kMLK5YVt3DE7FKQHz5AseyBA"/>
      <w:r w:rsidRPr="00274115">
        <w:rPr>
          <w:rFonts w:cs="Arial"/>
        </w:rPr>
        <w:t>Contractor</w:t>
      </w:r>
      <w:bookmarkEnd w:id="1663"/>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4" w:name="_9kR3WTr26645DcUqetTCK"/>
      <w:r w:rsidRPr="00274115">
        <w:rPr>
          <w:rFonts w:cs="Arial"/>
        </w:rPr>
        <w:t>Engagement set out in the Engagement Letter DfE</w:t>
      </w:r>
      <w:bookmarkEnd w:id="1664"/>
      <w:r w:rsidRPr="00274115">
        <w:rPr>
          <w:rFonts w:cs="Arial"/>
        </w:rPr>
        <w:t xml:space="preserve"> has selected the </w:t>
      </w:r>
      <w:bookmarkStart w:id="1665" w:name="_9kMML5YVt3DE7FKQHz5AseyBA"/>
      <w:r w:rsidRPr="00274115">
        <w:rPr>
          <w:rFonts w:cs="Arial"/>
        </w:rPr>
        <w:t>Contractor</w:t>
      </w:r>
      <w:bookmarkEnd w:id="1665"/>
      <w:r w:rsidRPr="00274115">
        <w:rPr>
          <w:rFonts w:cs="Arial"/>
        </w:rPr>
        <w:t xml:space="preserve"> to provide the Services stated in the Engagement Letter and the </w:t>
      </w:r>
      <w:bookmarkStart w:id="1666" w:name="_9kMNM5YVt3DE7FKQHz5AseyBA"/>
      <w:r w:rsidRPr="00274115">
        <w:rPr>
          <w:rFonts w:cs="Arial"/>
        </w:rPr>
        <w:t>Contractor</w:t>
      </w:r>
      <w:bookmarkEnd w:id="1666"/>
      <w:r w:rsidRPr="00274115">
        <w:rPr>
          <w:rFonts w:cs="Arial"/>
        </w:rPr>
        <w:t xml:space="preserve"> is willing and able to provide such Services in accordance with the </w:t>
      </w:r>
      <w:bookmarkStart w:id="1667" w:name="_9kMJI5YVt4667EEcOt2"/>
      <w:r w:rsidRPr="00274115">
        <w:rPr>
          <w:rFonts w:cs="Arial"/>
        </w:rPr>
        <w:t>terms</w:t>
      </w:r>
      <w:bookmarkEnd w:id="1667"/>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68" w:name="_Ref54699365"/>
      <w:bookmarkStart w:id="1669" w:name="_Toc53670810"/>
      <w:bookmarkStart w:id="1670" w:name="_Toc53670922"/>
      <w:bookmarkStart w:id="1671" w:name="_Toc53670958"/>
      <w:bookmarkStart w:id="1672" w:name="_Toc53672240"/>
      <w:bookmarkStart w:id="1673" w:name="TOCsch6"/>
      <w:r w:rsidRPr="00274115">
        <w:rPr>
          <w:szCs w:val="24"/>
        </w:rPr>
        <w:t>DEFINITIONS AND INTERPRETATION</w:t>
      </w:r>
      <w:bookmarkEnd w:id="1668"/>
      <w:r w:rsidRPr="00274115">
        <w:rPr>
          <w:szCs w:val="24"/>
        </w:rPr>
        <w:t xml:space="preserve"> </w:t>
      </w:r>
      <w:bookmarkEnd w:id="1669"/>
      <w:bookmarkEnd w:id="1670"/>
      <w:bookmarkEnd w:id="1671"/>
      <w:bookmarkEnd w:id="1672"/>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4" w:name="_9kMI07P7aXv6EEBIPZPrns3EA7RI65t235L"/>
      <w:r w:rsidRPr="00274115">
        <w:rPr>
          <w:b/>
          <w:szCs w:val="24"/>
        </w:rPr>
        <w:t>Framework Agreement</w:t>
      </w:r>
      <w:bookmarkEnd w:id="1674"/>
      <w:r w:rsidRPr="00274115">
        <w:rPr>
          <w:szCs w:val="24"/>
        </w:rPr>
        <w:t xml:space="preserve"> or the relevant schedule to the </w:t>
      </w:r>
      <w:bookmarkStart w:id="1675" w:name="_9kMI08Q7aXv6EEBIPZPrns3EA7RI65t235L"/>
      <w:r w:rsidRPr="00274115">
        <w:rPr>
          <w:szCs w:val="24"/>
        </w:rPr>
        <w:t>Framework Agreement</w:t>
      </w:r>
      <w:bookmarkEnd w:id="1675"/>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6" w:name="_9kMON5YVt3DE7FKQHz5AseyBA"/>
      <w:r w:rsidRPr="00274115">
        <w:rPr>
          <w:rFonts w:cs="Arial"/>
        </w:rPr>
        <w:t>Contractor</w:t>
      </w:r>
      <w:bookmarkEnd w:id="1676"/>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77" w:name="_9kMJI5YVt3BCADITAfmtlIN5BGC7hfIDxu"/>
      <w:r w:rsidRPr="00274115">
        <w:rPr>
          <w:rFonts w:cs="Arial"/>
          <w:b/>
        </w:rPr>
        <w:t>Change Control Notice</w:t>
      </w:r>
      <w:bookmarkEnd w:id="1677"/>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78" w:name="_9kR3WTr2445DDJ8dovjw"/>
      <w:bookmarkStart w:id="1679" w:name="_9kMHG5YVt3BCAEDNAfqxly"/>
      <w:r w:rsidRPr="00274115">
        <w:rPr>
          <w:rFonts w:cs="Arial"/>
          <w:b/>
        </w:rPr>
        <w:t>Charges</w:t>
      </w:r>
      <w:bookmarkEnd w:id="1678"/>
      <w:bookmarkEnd w:id="1679"/>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0" w:name="_9kMPO5YVt3DE7FKQHz5AseyBA"/>
      <w:r w:rsidRPr="00274115">
        <w:rPr>
          <w:rFonts w:cs="Arial"/>
        </w:rPr>
        <w:t>Contractor</w:t>
      </w:r>
      <w:bookmarkEnd w:id="1680"/>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28"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1" w:name="_9kMHzG6ZWu4EF8GLRI06BtfzCB"/>
      <w:r w:rsidRPr="00274115">
        <w:rPr>
          <w:rFonts w:cs="Arial"/>
          <w:lang w:val="en"/>
        </w:rPr>
        <w:t>Contractor</w:t>
      </w:r>
      <w:bookmarkEnd w:id="1681"/>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2" w:name="_9kR3WTr2445CFMFx38qcw98DmgCBCG3xG"/>
      <w:r w:rsidRPr="00274115">
        <w:rPr>
          <w:rFonts w:cs="Arial"/>
          <w:b/>
        </w:rPr>
        <w:t>Contractor’s Proposals</w:t>
      </w:r>
      <w:bookmarkEnd w:id="1682"/>
      <w:r w:rsidRPr="00274115">
        <w:rPr>
          <w:rFonts w:cs="Arial"/>
          <w:b/>
        </w:rPr>
        <w:t>”</w:t>
      </w:r>
      <w:r w:rsidRPr="00274115">
        <w:rPr>
          <w:rFonts w:cs="Arial"/>
        </w:rPr>
        <w:t xml:space="preserve"> means the </w:t>
      </w:r>
      <w:bookmarkStart w:id="1683" w:name="_9kMHG5YVt4667EHOHz5AseyBAFoiEDEI5zI"/>
      <w:r w:rsidRPr="00274115">
        <w:rPr>
          <w:rFonts w:cs="Arial"/>
        </w:rPr>
        <w:t>Contractor’s proposal</w:t>
      </w:r>
      <w:bookmarkEnd w:id="1683"/>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4" w:name="_9kMKJ5YVt4667EEcOt2"/>
      <w:r w:rsidRPr="00274115">
        <w:rPr>
          <w:rFonts w:cs="Arial"/>
        </w:rPr>
        <w:t>terms</w:t>
      </w:r>
      <w:bookmarkEnd w:id="1684"/>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5" w:name="_9kMH0H6ZWu9A69EM"/>
      <w:r w:rsidRPr="00274115">
        <w:rPr>
          <w:rFonts w:cs="Arial"/>
          <w:b/>
        </w:rPr>
        <w:t>"</w:t>
      </w:r>
      <w:bookmarkStart w:id="1686" w:name="_9kR3WTr2445DHOAw47Cx"/>
      <w:bookmarkEnd w:id="1685"/>
      <w:r w:rsidRPr="00274115">
        <w:rPr>
          <w:rFonts w:cs="Arial"/>
          <w:b/>
        </w:rPr>
        <w:t>Dispute</w:t>
      </w:r>
      <w:bookmarkStart w:id="1687" w:name="_9kMH1I6ZWu9A69EM"/>
      <w:bookmarkEnd w:id="1686"/>
      <w:r w:rsidRPr="00274115">
        <w:rPr>
          <w:rFonts w:cs="Arial"/>
          <w:b/>
        </w:rPr>
        <w:t>"</w:t>
      </w:r>
      <w:bookmarkEnd w:id="1687"/>
      <w:r w:rsidRPr="00274115">
        <w:rPr>
          <w:rFonts w:cs="Arial"/>
        </w:rPr>
        <w:t xml:space="preserve"> means any dispute between the Parties in connection with the Call-Off </w:t>
      </w:r>
      <w:bookmarkStart w:id="1688" w:name="_9kR3WTr5DA69BMFx38qcw"/>
      <w:r w:rsidRPr="00274115">
        <w:rPr>
          <w:rFonts w:cs="Arial"/>
        </w:rPr>
        <w:t>Contract</w:t>
      </w:r>
      <w:bookmarkEnd w:id="1688"/>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89" w:name="_9kMHG5YVt3BCAFEPAiigw363MD05"/>
      <w:bookmarkStart w:id="1690" w:name="_9kMHG5YVt3BCAHENAiigw363MD05"/>
      <w:r w:rsidRPr="00274115">
        <w:rPr>
          <w:rFonts w:cs="Arial"/>
          <w:b/>
        </w:rPr>
        <w:t>Effective Date</w:t>
      </w:r>
      <w:bookmarkEnd w:id="1689"/>
      <w:bookmarkEnd w:id="1690"/>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1" w:name="_9kMJI5YVt4887GHZGp9H"/>
      <w:r w:rsidRPr="00274115">
        <w:rPr>
          <w:rFonts w:cs="Arial"/>
        </w:rPr>
        <w:t>Party</w:t>
      </w:r>
      <w:bookmarkEnd w:id="1691"/>
      <w:r w:rsidRPr="00274115">
        <w:rPr>
          <w:rFonts w:cs="Arial"/>
        </w:rPr>
        <w:t xml:space="preserve"> concerned affecting its performance of its obligations under this Call-Off Contract and which is not attributable to any act or failure to take reasonable preventative action by that </w:t>
      </w:r>
      <w:bookmarkStart w:id="1692" w:name="_9kMKJ5YVt4887GHZGp9H"/>
      <w:r w:rsidRPr="00274115">
        <w:rPr>
          <w:rFonts w:cs="Arial"/>
        </w:rPr>
        <w:t>Party</w:t>
      </w:r>
      <w:bookmarkEnd w:id="1692"/>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3" w:name="_9kMH1I6ZWu4EF8GLRI06BtfzCB"/>
      <w:r w:rsidRPr="00274115">
        <w:rPr>
          <w:rFonts w:cs="Arial"/>
        </w:rPr>
        <w:t>Contractor’s</w:t>
      </w:r>
      <w:bookmarkEnd w:id="1693"/>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4" w:name="_9kMH2J6ZWu4EF8GLRI06BtfzCB"/>
      <w:r w:rsidRPr="00274115">
        <w:rPr>
          <w:rFonts w:cs="Arial"/>
        </w:rPr>
        <w:t>Contractor</w:t>
      </w:r>
      <w:bookmarkEnd w:id="1694"/>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5" w:name="_9kR3WTr19A8HKVjv"/>
      <w:r w:rsidRPr="00274115">
        <w:rPr>
          <w:rFonts w:cs="Arial"/>
          <w:b/>
        </w:rPr>
        <w:t>ICT</w:t>
      </w:r>
      <w:bookmarkEnd w:id="1695"/>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6" w:name="_9kR3WTr19A46BTw1Drwv0ko7"/>
      <w:r w:rsidRPr="00274115">
        <w:rPr>
          <w:rFonts w:cs="Arial"/>
          <w:b/>
        </w:rPr>
        <w:t>IP Materials</w:t>
      </w:r>
      <w:bookmarkEnd w:id="1696"/>
      <w:r w:rsidRPr="00274115">
        <w:rPr>
          <w:rFonts w:cs="Arial"/>
          <w:b/>
        </w:rPr>
        <w:t>”</w:t>
      </w:r>
      <w:r w:rsidRPr="00274115">
        <w:rPr>
          <w:rFonts w:cs="Arial"/>
        </w:rPr>
        <w:t xml:space="preserve"> means any materials used or developed for the purposes of the </w:t>
      </w:r>
      <w:bookmarkStart w:id="1697" w:name="_9kMIH5YVt4886BENHz5Asey"/>
      <w:r w:rsidRPr="00274115">
        <w:rPr>
          <w:rFonts w:cs="Arial"/>
        </w:rPr>
        <w:t>Call-Off Contract</w:t>
      </w:r>
      <w:bookmarkEnd w:id="1697"/>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698" w:name="_9kR3WTr2555DJXDykLu9733vu"/>
      <w:r w:rsidRPr="00274115">
        <w:rPr>
          <w:rFonts w:cs="Arial"/>
          <w:b/>
        </w:rPr>
        <w:t>Key Personnel</w:t>
      </w:r>
      <w:bookmarkEnd w:id="1698"/>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699" w:name="_9kR3WTr1AB8HLaBputyimOPzjiq"/>
      <w:r w:rsidRPr="00274115">
        <w:rPr>
          <w:rFonts w:cs="Arial"/>
          <w:b/>
        </w:rPr>
        <w:t>Material Breach</w:t>
      </w:r>
      <w:bookmarkEnd w:id="1699"/>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0" w:name="_9kMJI5YVt4886BENHz5Asey"/>
      <w:r w:rsidRPr="00274115">
        <w:rPr>
          <w:rFonts w:cs="Arial"/>
          <w:color w:val="000000"/>
        </w:rPr>
        <w:t>Call-Off Contract</w:t>
      </w:r>
      <w:bookmarkEnd w:id="1700"/>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1" w:name="_9kR3WTr26646CZCpyu0nmVS9HHyvyqRWEKPF0DW"/>
      <w:r w:rsidRPr="00274115">
        <w:rPr>
          <w:rFonts w:cs="Arial"/>
        </w:rPr>
        <w:t>National Insurance Contributions</w:t>
      </w:r>
      <w:bookmarkEnd w:id="1701"/>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2" w:name="_9kR3WTr8F97FGk"/>
      <w:bookmarkStart w:id="1703" w:name="_9kR3WTr8F97FJn"/>
      <w:bookmarkEnd w:id="1702"/>
      <w:bookmarkEnd w:id="1703"/>
      <w:r w:rsidRPr="00274115">
        <w:rPr>
          <w:rFonts w:cs="Arial"/>
        </w:rPr>
        <w:t>“</w:t>
      </w:r>
      <w:bookmarkStart w:id="1704" w:name="_9kR3WTr1AB46DcIrtr43npskVQl0LL68xt837vA"/>
      <w:r w:rsidRPr="00274115">
        <w:rPr>
          <w:rFonts w:cs="Arial"/>
          <w:b/>
        </w:rPr>
        <w:t>Performance Standards</w:t>
      </w:r>
      <w:bookmarkEnd w:id="1704"/>
      <w:r w:rsidRPr="00274115">
        <w:rPr>
          <w:rFonts w:cs="Arial"/>
        </w:rPr>
        <w:t xml:space="preserve">” means the measures or standards which the </w:t>
      </w:r>
      <w:bookmarkStart w:id="1705" w:name="_9kMH4L6ZWu4EF8GLRI06BtfzCB"/>
      <w:r w:rsidRPr="00274115">
        <w:rPr>
          <w:rFonts w:cs="Arial"/>
        </w:rPr>
        <w:t>Contractor</w:t>
      </w:r>
      <w:bookmarkEnd w:id="1705"/>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6" w:name="_9kR3WTr2445CKeIr6400sr"/>
      <w:bookmarkStart w:id="1707" w:name="_9kMIH5YVt3BCABCcKt8622ut"/>
      <w:bookmarkStart w:id="1708" w:name="_9kMIH5YVt3BCACCbKt8622ut"/>
      <w:r w:rsidRPr="00274115">
        <w:rPr>
          <w:rFonts w:cs="Arial"/>
          <w:b/>
        </w:rPr>
        <w:t>Personnel</w:t>
      </w:r>
      <w:bookmarkEnd w:id="1706"/>
      <w:bookmarkEnd w:id="1707"/>
      <w:bookmarkEnd w:id="1708"/>
      <w:r w:rsidRPr="00274115">
        <w:rPr>
          <w:rFonts w:cs="Arial"/>
          <w:b/>
        </w:rPr>
        <w:t>”</w:t>
      </w:r>
      <w:r w:rsidRPr="00274115">
        <w:rPr>
          <w:rFonts w:cs="Arial"/>
        </w:rPr>
        <w:t xml:space="preserve"> means </w:t>
      </w:r>
      <w:r w:rsidRPr="00274115">
        <w:rPr>
          <w:rFonts w:cs="Arial"/>
          <w:color w:val="000000"/>
        </w:rPr>
        <w:t xml:space="preserve">all persons employed by the </w:t>
      </w:r>
      <w:bookmarkStart w:id="1709" w:name="_9kMH5M6ZWu4EF8GLRI06BtfzCB"/>
      <w:r w:rsidRPr="00274115">
        <w:rPr>
          <w:rFonts w:cs="Arial"/>
          <w:color w:val="000000"/>
        </w:rPr>
        <w:t>Contractor</w:t>
      </w:r>
      <w:bookmarkEnd w:id="1709"/>
      <w:r w:rsidRPr="00274115">
        <w:rPr>
          <w:rFonts w:cs="Arial"/>
          <w:color w:val="000000"/>
        </w:rPr>
        <w:t xml:space="preserve"> to perform its obligations under the </w:t>
      </w:r>
      <w:bookmarkStart w:id="1710" w:name="_9kMKJ5YVt4886BENHz5Asey"/>
      <w:r w:rsidRPr="00274115">
        <w:rPr>
          <w:rFonts w:cs="Arial"/>
          <w:color w:val="000000"/>
        </w:rPr>
        <w:t xml:space="preserve">Call-Off </w:t>
      </w:r>
      <w:r w:rsidRPr="00274115">
        <w:rPr>
          <w:rFonts w:cs="Arial"/>
        </w:rPr>
        <w:t>Contract</w:t>
      </w:r>
      <w:bookmarkEnd w:id="1710"/>
      <w:r w:rsidRPr="00274115">
        <w:rPr>
          <w:rFonts w:cs="Arial"/>
          <w:color w:val="000000"/>
        </w:rPr>
        <w:t xml:space="preserve"> together with the </w:t>
      </w:r>
      <w:bookmarkStart w:id="1711" w:name="_9kMH6N6ZWu4EF8GLRI06BtfzCB"/>
      <w:r w:rsidRPr="00274115">
        <w:rPr>
          <w:rFonts w:cs="Arial"/>
          <w:color w:val="000000"/>
        </w:rPr>
        <w:t>Contractor’s</w:t>
      </w:r>
      <w:bookmarkEnd w:id="1711"/>
      <w:r w:rsidRPr="00274115">
        <w:rPr>
          <w:rFonts w:cs="Arial"/>
          <w:color w:val="000000"/>
        </w:rPr>
        <w:t xml:space="preserve"> servants, agents, suppliers and Sub-Contractors used in the performance of its obligations u</w:t>
      </w:r>
      <w:bookmarkStart w:id="1712" w:name="_9kMLK5YVt4886BENHz5Asey"/>
      <w:r w:rsidRPr="00274115">
        <w:rPr>
          <w:rFonts w:cs="Arial"/>
          <w:color w:val="000000"/>
        </w:rPr>
        <w:t>nder the</w:t>
      </w:r>
      <w:bookmarkEnd w:id="1712"/>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3" w:name="_9kR3WTr8E86FFqy"/>
      <w:bookmarkStart w:id="1714" w:name="_9kR3WTr8E86FKvy"/>
      <w:bookmarkStart w:id="1715" w:name="_9kR3WTr8E86FGk"/>
      <w:bookmarkEnd w:id="1713"/>
      <w:bookmarkEnd w:id="1714"/>
      <w:bookmarkEnd w:id="1715"/>
      <w:r w:rsidRPr="00274115">
        <w:rPr>
          <w:rFonts w:cs="Arial"/>
          <w:b/>
        </w:rPr>
        <w:t>“</w:t>
      </w:r>
      <w:bookmarkStart w:id="1716" w:name="_9kR3WTr2445CLhKgx3kt2y49"/>
      <w:r w:rsidRPr="00274115">
        <w:rPr>
          <w:rFonts w:cs="Arial"/>
          <w:b/>
        </w:rPr>
        <w:t>Regulations</w:t>
      </w:r>
      <w:bookmarkEnd w:id="1716"/>
      <w:r w:rsidRPr="00274115">
        <w:rPr>
          <w:rFonts w:cs="Arial"/>
          <w:b/>
        </w:rPr>
        <w:t xml:space="preserve">” </w:t>
      </w:r>
      <w:r w:rsidRPr="00274115">
        <w:rPr>
          <w:rFonts w:cs="Arial"/>
        </w:rPr>
        <w:t xml:space="preserve">means the </w:t>
      </w:r>
      <w:bookmarkStart w:id="1717" w:name="_9kR3WTr26646FeYrjrjEL39Ewi2sYuBHy7GCIN"/>
      <w:r w:rsidRPr="00274115">
        <w:rPr>
          <w:rFonts w:cs="Arial"/>
        </w:rPr>
        <w:t>Public Contract Regulations</w:t>
      </w:r>
      <w:bookmarkEnd w:id="1717"/>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18" w:name="_9kMLK5YVt4887GHZGp9H"/>
      <w:r w:rsidR="007967F5" w:rsidRPr="00274115">
        <w:rPr>
          <w:rFonts w:cs="Arial"/>
        </w:rPr>
        <w:t>Parties</w:t>
      </w:r>
      <w:bookmarkEnd w:id="1718"/>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19" w:name="_9kMH7O6ZWu4EF8GLRI06BtfzCB"/>
      <w:r w:rsidR="007967F5" w:rsidRPr="00274115">
        <w:rPr>
          <w:rFonts w:cs="Arial"/>
        </w:rPr>
        <w:t>Contractor</w:t>
      </w:r>
      <w:bookmarkEnd w:id="1719"/>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0" w:name="_9kR3WTr2445DFbapci"/>
      <w:bookmarkStart w:id="1721"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2" w:name="_9kR3WTr2445CCaMr0"/>
      <w:r w:rsidRPr="00274115">
        <w:rPr>
          <w:rFonts w:cs="Arial"/>
          <w:b/>
        </w:rPr>
        <w:t>Term</w:t>
      </w:r>
      <w:bookmarkEnd w:id="1720"/>
      <w:bookmarkEnd w:id="1721"/>
      <w:bookmarkEnd w:id="1722"/>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3" w:name="_9kMHzG6ZWu5997CFOI06Btfz"/>
      <w:r w:rsidRPr="00274115">
        <w:rPr>
          <w:rFonts w:cs="Arial"/>
        </w:rPr>
        <w:t>Call-Off Contract</w:t>
      </w:r>
      <w:bookmarkEnd w:id="1723"/>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4" w:name="_9kMH0H6ZWu5997CFOI06Btfz"/>
      <w:r w:rsidRPr="00274115">
        <w:rPr>
          <w:szCs w:val="24"/>
        </w:rPr>
        <w:t>Call-Off Contract</w:t>
      </w:r>
      <w:bookmarkEnd w:id="1724"/>
      <w:r w:rsidRPr="00274115">
        <w:rPr>
          <w:szCs w:val="24"/>
        </w:rPr>
        <w:t>:</w:t>
      </w:r>
      <w:bookmarkStart w:id="1725"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6" w:name="_9kMJI5YVt4667EIbWsgv"/>
      <w:r w:rsidRPr="00274115">
        <w:rPr>
          <w:szCs w:val="24"/>
        </w:rPr>
        <w:t>orders</w:t>
      </w:r>
      <w:bookmarkEnd w:id="1726"/>
      <w:r w:rsidRPr="00274115">
        <w:rPr>
          <w:szCs w:val="24"/>
        </w:rPr>
        <w:t xml:space="preserve"> made pursuant to it whether replaced before or after the date of the </w:t>
      </w:r>
      <w:bookmarkStart w:id="1727" w:name="_9kMH1I6ZWu5997CFOI06Btfz"/>
      <w:r w:rsidRPr="00274115">
        <w:rPr>
          <w:szCs w:val="24"/>
        </w:rPr>
        <w:t>Call-Off Contract</w:t>
      </w:r>
      <w:bookmarkEnd w:id="1727"/>
      <w:r w:rsidRPr="00274115">
        <w:rPr>
          <w:szCs w:val="24"/>
        </w:rPr>
        <w:t xml:space="preserve"> which are in force prior to the dat</w:t>
      </w:r>
      <w:bookmarkStart w:id="1728" w:name="_9kMH2J6ZWu5997CFOI06Btfz"/>
      <w:r w:rsidRPr="00274115">
        <w:rPr>
          <w:szCs w:val="24"/>
        </w:rPr>
        <w:t>e of the</w:t>
      </w:r>
      <w:bookmarkEnd w:id="1728"/>
      <w:r w:rsidRPr="00274115">
        <w:rPr>
          <w:szCs w:val="24"/>
        </w:rPr>
        <w:t xml:space="preserve"> Call-Off Contract;</w:t>
      </w:r>
      <w:bookmarkStart w:id="1729" w:name="_Ref16483480"/>
      <w:bookmarkEnd w:id="1725"/>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0" w:name="_9kR3WTr2335CJ3or640"/>
      <w:r w:rsidRPr="00274115">
        <w:rPr>
          <w:szCs w:val="24"/>
        </w:rPr>
        <w:t>person</w:t>
      </w:r>
      <w:bookmarkEnd w:id="1730"/>
      <w:r w:rsidRPr="00274115">
        <w:rPr>
          <w:szCs w:val="24"/>
        </w:rPr>
        <w:t>” means any individual, firm, body corporate, unincorporated association, partnership, government, state or agency of a state or joint venture;</w:t>
      </w:r>
      <w:bookmarkStart w:id="1731" w:name="_Ref16483481"/>
      <w:bookmarkEnd w:id="1729"/>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2" w:name="_Ref16483482"/>
      <w:bookmarkEnd w:id="1731"/>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3" w:name="_Ref16483483"/>
      <w:bookmarkEnd w:id="1732"/>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4" w:name="_9kMH3K6ZWu5997CFOI06Btfz"/>
      <w:r w:rsidRPr="00274115">
        <w:rPr>
          <w:szCs w:val="24"/>
        </w:rPr>
        <w:t>Call-Off Contract</w:t>
      </w:r>
      <w:bookmarkEnd w:id="1734"/>
      <w:r w:rsidRPr="00274115">
        <w:rPr>
          <w:szCs w:val="24"/>
        </w:rPr>
        <w:t xml:space="preserve"> to a clause or schedule is a reference to a clause or schedule of the Call-Off Contract and references in any schedule to paragraphs relate to the paragraphs in that schedule;</w:t>
      </w:r>
      <w:bookmarkEnd w:id="1733"/>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5" w:name="_9kMH4L6ZWu5997CFOI06Btfz"/>
      <w:r w:rsidRPr="00274115">
        <w:rPr>
          <w:szCs w:val="24"/>
        </w:rPr>
        <w:t>Call-Off Contract</w:t>
      </w:r>
      <w:bookmarkEnd w:id="1735"/>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6" w:name="_9kMH5M6ZWu5997CFOI06Btfz"/>
      <w:r w:rsidRPr="00274115">
        <w:rPr>
          <w:szCs w:val="24"/>
        </w:rPr>
        <w:t>Call-Off Contract</w:t>
      </w:r>
      <w:bookmarkEnd w:id="1736"/>
      <w:r w:rsidRPr="00274115">
        <w:rPr>
          <w:szCs w:val="24"/>
        </w:rPr>
        <w:t xml:space="preserve"> and any referenc</w:t>
      </w:r>
      <w:bookmarkStart w:id="1737" w:name="_9kMH6N6ZWu5997CFOI06Btfz"/>
      <w:r w:rsidRPr="00274115">
        <w:rPr>
          <w:szCs w:val="24"/>
        </w:rPr>
        <w:t>e to the</w:t>
      </w:r>
      <w:bookmarkEnd w:id="1737"/>
      <w:r w:rsidRPr="00274115">
        <w:rPr>
          <w:szCs w:val="24"/>
        </w:rPr>
        <w:t xml:space="preserve"> Call-Off Contract includes the schedules</w:t>
      </w:r>
      <w:r w:rsidR="009475E6" w:rsidRPr="00274115">
        <w:rPr>
          <w:szCs w:val="24"/>
        </w:rPr>
        <w:t>;</w:t>
      </w:r>
      <w:bookmarkStart w:id="1738" w:name="_Ref227645883"/>
      <w:bookmarkStart w:id="1739" w:name="_Ref506797164"/>
      <w:bookmarkStart w:id="1740"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1" w:name="_9kMI15M7aXv6EEBIPZPrns3EA7RI65t235L"/>
      <w:r w:rsidR="007967F5" w:rsidRPr="00274115">
        <w:rPr>
          <w:szCs w:val="24"/>
        </w:rPr>
        <w:t>Framework Agreement</w:t>
      </w:r>
      <w:bookmarkEnd w:id="1741"/>
      <w:r w:rsidR="007967F5" w:rsidRPr="00274115">
        <w:rPr>
          <w:szCs w:val="24"/>
        </w:rPr>
        <w:t xml:space="preserve">. If no meaning is given to it in the </w:t>
      </w:r>
      <w:bookmarkStart w:id="1742" w:name="_9kMI16N7aXv6EEBIPZPrns3EA7RI65t235L"/>
      <w:r w:rsidR="007967F5" w:rsidRPr="00274115">
        <w:rPr>
          <w:szCs w:val="24"/>
        </w:rPr>
        <w:t>Framework Agreement</w:t>
      </w:r>
      <w:bookmarkEnd w:id="1742"/>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3" w:name="_9kR3WTr8E86FHBC"/>
      <w:bookmarkEnd w:id="1743"/>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4" w:name="_Ref53658636"/>
      <w:bookmarkStart w:id="1745" w:name="_Toc53670811"/>
      <w:bookmarkStart w:id="1746" w:name="_Toc53670923"/>
      <w:bookmarkStart w:id="1747" w:name="_Toc53670959"/>
      <w:bookmarkStart w:id="1748" w:name="_Toc53672241"/>
      <w:r w:rsidRPr="00274115">
        <w:rPr>
          <w:szCs w:val="24"/>
        </w:rPr>
        <w:t>TERM</w:t>
      </w:r>
      <w:bookmarkEnd w:id="1744"/>
      <w:bookmarkEnd w:id="1745"/>
      <w:bookmarkEnd w:id="1746"/>
      <w:bookmarkEnd w:id="1747"/>
      <w:bookmarkEnd w:id="1748"/>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49" w:name="_9kMH7O6ZWu5997CFOI06Btfz"/>
      <w:r w:rsidRPr="00274115">
        <w:rPr>
          <w:szCs w:val="24"/>
        </w:rPr>
        <w:t>Call-Off Contract</w:t>
      </w:r>
      <w:bookmarkEnd w:id="1749"/>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0" w:name="_9kMI0G6ZWu4EF8GLRI06BtfzCB"/>
      <w:r w:rsidRPr="00274115">
        <w:rPr>
          <w:szCs w:val="24"/>
        </w:rPr>
        <w:t>Contractor</w:t>
      </w:r>
      <w:bookmarkEnd w:id="1750"/>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1" w:name="_Toc53670812"/>
      <w:bookmarkStart w:id="1752" w:name="_Toc53670924"/>
      <w:bookmarkStart w:id="1753" w:name="_Toc53670960"/>
      <w:bookmarkStart w:id="1754"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5" w:name="_9kR3WTr2668HNfYrjrjk2J"/>
      <w:r w:rsidRPr="00274115">
        <w:rPr>
          <w:b/>
          <w:szCs w:val="24"/>
        </w:rPr>
        <w:t>Publici</w:t>
      </w:r>
      <w:r w:rsidR="003A3D34" w:rsidRPr="00274115">
        <w:rPr>
          <w:b/>
          <w:szCs w:val="24"/>
        </w:rPr>
        <w:t>ty</w:t>
      </w:r>
      <w:bookmarkEnd w:id="1755"/>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6" w:name="_9kR3WTr2668IFdLe0xu"/>
      <w:r w:rsidRPr="00274115">
        <w:rPr>
          <w:b/>
          <w:szCs w:val="24"/>
        </w:rPr>
        <w:t>Waiv</w:t>
      </w:r>
      <w:r w:rsidR="003A3D34" w:rsidRPr="00274115">
        <w:rPr>
          <w:b/>
          <w:szCs w:val="24"/>
        </w:rPr>
        <w:t>er</w:t>
      </w:r>
      <w:bookmarkEnd w:id="1756"/>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57" w:name="_9kMIH5YVt488ADJfS50khy"/>
      <w:r w:rsidR="003A3D34" w:rsidRPr="00274115">
        <w:rPr>
          <w:b/>
          <w:szCs w:val="24"/>
        </w:rPr>
        <w:t>Notices</w:t>
      </w:r>
      <w:bookmarkEnd w:id="1757"/>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58" w:name="_9kR3WTr2668IJRJ5wt3vwvUJ1"/>
      <w:r w:rsidRPr="00274115">
        <w:rPr>
          <w:b/>
          <w:szCs w:val="24"/>
        </w:rPr>
        <w:t>Governing Law</w:t>
      </w:r>
      <w:bookmarkEnd w:id="1758"/>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38"/>
      <w:bookmarkEnd w:id="1751"/>
      <w:bookmarkEnd w:id="1752"/>
      <w:bookmarkEnd w:id="1753"/>
      <w:bookmarkEnd w:id="1754"/>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59" w:name="_9kMI1H6ZWu4EF8GLRI06BtfzCB"/>
      <w:r w:rsidRPr="00274115">
        <w:rPr>
          <w:szCs w:val="24"/>
        </w:rPr>
        <w:t>Contractor</w:t>
      </w:r>
      <w:bookmarkEnd w:id="1759"/>
      <w:r w:rsidRPr="00274115">
        <w:rPr>
          <w:szCs w:val="24"/>
        </w:rPr>
        <w:t xml:space="preserve"> shall provide the Services in the Area in accordance with the Call-Off Contract Specification and undertake and be responsible for all obligations of the </w:t>
      </w:r>
      <w:bookmarkStart w:id="1760" w:name="_9kMI2I6ZWu4EF8GLRI06BtfzCB"/>
      <w:r w:rsidRPr="00274115">
        <w:rPr>
          <w:szCs w:val="24"/>
        </w:rPr>
        <w:t>Contractor</w:t>
      </w:r>
      <w:bookmarkEnd w:id="1760"/>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1" w:name="_9kMI3J6ZWu4EF8GLRI06BtfzCB"/>
      <w:r w:rsidR="007967F5" w:rsidRPr="00274115">
        <w:rPr>
          <w:szCs w:val="24"/>
        </w:rPr>
        <w:t>Contractors</w:t>
      </w:r>
      <w:bookmarkEnd w:id="1761"/>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2" w:name="_9kMI4K6ZWu4EF8GLRI06BtfzCB"/>
      <w:r w:rsidRPr="00274115">
        <w:rPr>
          <w:szCs w:val="24"/>
        </w:rPr>
        <w:t>Contractor</w:t>
      </w:r>
      <w:bookmarkEnd w:id="1762"/>
      <w:r w:rsidRPr="00274115">
        <w:rPr>
          <w:szCs w:val="24"/>
        </w:rPr>
        <w:t xml:space="preserve"> shall, in performing its obligations under the </w:t>
      </w:r>
      <w:bookmarkStart w:id="1763" w:name="_9kMH8P6ZWu5997CFOI06Btfz"/>
      <w:r w:rsidRPr="00274115">
        <w:rPr>
          <w:szCs w:val="24"/>
        </w:rPr>
        <w:t>Call-Off Contract</w:t>
      </w:r>
      <w:bookmarkEnd w:id="1763"/>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4" w:name="_9kMI17O7aXv6EEBIPZPrns3EA7RI65t235L"/>
      <w:r w:rsidRPr="00274115">
        <w:rPr>
          <w:szCs w:val="24"/>
        </w:rPr>
        <w:t>Framework Agreement</w:t>
      </w:r>
      <w:bookmarkEnd w:id="1764"/>
      <w:r w:rsidRPr="00274115">
        <w:rPr>
          <w:szCs w:val="24"/>
        </w:rPr>
        <w:t xml:space="preserve">, the Call-Off Contract Specification and the Contractor’s Proposals or as otherwise agreed in writing between the </w:t>
      </w:r>
      <w:bookmarkStart w:id="1765" w:name="_9kMML5YVt4887GHZGp9H"/>
      <w:r w:rsidRPr="00274115">
        <w:rPr>
          <w:szCs w:val="24"/>
        </w:rPr>
        <w:t>Parties</w:t>
      </w:r>
      <w:bookmarkEnd w:id="1765"/>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6" w:name="_9kR3WTr266479OJyoJOqyEEEKthzl5Cwt"/>
      <w:r w:rsidRPr="00274115">
        <w:rPr>
          <w:szCs w:val="24"/>
        </w:rPr>
        <w:t>Good Industry Practice</w:t>
      </w:r>
      <w:bookmarkEnd w:id="1766"/>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67" w:name="_9kMHG5YVt4667EMgKt8622ut"/>
      <w:r w:rsidRPr="00274115">
        <w:rPr>
          <w:szCs w:val="24"/>
        </w:rPr>
        <w:t>personnel</w:t>
      </w:r>
      <w:bookmarkStart w:id="1768" w:name="_DV_M103"/>
      <w:bookmarkEnd w:id="1767"/>
      <w:bookmarkEnd w:id="1768"/>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69" w:name="_9kR3WTr26649DaZqir0Hrhwrvjy24"/>
      <w:r w:rsidRPr="00274115">
        <w:rPr>
          <w:szCs w:val="24"/>
        </w:rPr>
        <w:t>Quality Standards</w:t>
      </w:r>
      <w:bookmarkEnd w:id="1769"/>
      <w:r w:rsidRPr="00274115">
        <w:rPr>
          <w:szCs w:val="24"/>
        </w:rPr>
        <w:t xml:space="preserve"> and where applicable, shall maintain accreditation with the relevant </w:t>
      </w:r>
      <w:bookmarkStart w:id="1770" w:name="_9kMHG5YVt4886BFcbskt2Jtjytxl046"/>
      <w:r w:rsidRPr="00274115">
        <w:rPr>
          <w:szCs w:val="24"/>
        </w:rPr>
        <w:t>Quality Standards</w:t>
      </w:r>
      <w:bookmarkEnd w:id="1770"/>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1" w:name="_9kR3WTr8E86FID"/>
      <w:bookmarkEnd w:id="1771"/>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2" w:name="_9kMI5L6ZWu4EF8GLRI06BtfzCB"/>
      <w:r w:rsidRPr="00274115">
        <w:rPr>
          <w:szCs w:val="24"/>
        </w:rPr>
        <w:t>Contractor</w:t>
      </w:r>
      <w:bookmarkEnd w:id="1772"/>
      <w:r w:rsidRPr="00274115">
        <w:rPr>
          <w:szCs w:val="24"/>
        </w:rPr>
        <w:t xml:space="preserve"> by </w:t>
      </w:r>
      <w:bookmarkStart w:id="1773" w:name="_9kR3WTr5DA69A2vh"/>
      <w:r w:rsidRPr="00274115">
        <w:rPr>
          <w:szCs w:val="24"/>
        </w:rPr>
        <w:t>the</w:t>
      </w:r>
      <w:bookmarkEnd w:id="1773"/>
      <w:r w:rsidR="00A25B68" w:rsidRPr="00274115">
        <w:rPr>
          <w:szCs w:val="24"/>
        </w:rPr>
        <w:t xml:space="preserve"> </w:t>
      </w:r>
      <w:bookmarkStart w:id="1774" w:name="_9kMON5YVt4667EJR9H"/>
      <w:r w:rsidRPr="00274115">
        <w:rPr>
          <w:szCs w:val="24"/>
        </w:rPr>
        <w:t>DfE</w:t>
      </w:r>
      <w:bookmarkEnd w:id="1774"/>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5" w:name="_9kMKJ5YVt4667EIbWsgv"/>
      <w:r w:rsidRPr="00274115">
        <w:rPr>
          <w:szCs w:val="24"/>
        </w:rPr>
        <w:t>order</w:t>
      </w:r>
      <w:bookmarkEnd w:id="1775"/>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6" w:name="_9kMI18P7aXv6EEBIPZPrns3EA7RI65t235L"/>
      <w:r w:rsidR="007C49F3" w:rsidRPr="00274115">
        <w:rPr>
          <w:szCs w:val="24"/>
        </w:rPr>
        <w:t>Framework Agreement</w:t>
      </w:r>
      <w:bookmarkEnd w:id="1776"/>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77" w:name="_9kMI9P6ZWu4EF8GLRI06BtfzCB"/>
      <w:r w:rsidRPr="00274115">
        <w:rPr>
          <w:szCs w:val="24"/>
        </w:rPr>
        <w:t>Contractor’s</w:t>
      </w:r>
      <w:bookmarkEnd w:id="1777"/>
      <w:r w:rsidRPr="00274115">
        <w:rPr>
          <w:szCs w:val="24"/>
        </w:rPr>
        <w:t xml:space="preserve"> own risk and neither </w:t>
      </w:r>
      <w:bookmarkStart w:id="1778" w:name="_9kMH0H6ZWu5778FKSAI"/>
      <w:r w:rsidRPr="00274115">
        <w:rPr>
          <w:szCs w:val="24"/>
        </w:rPr>
        <w:t>DfE</w:t>
      </w:r>
      <w:bookmarkEnd w:id="1778"/>
      <w:r w:rsidRPr="00274115">
        <w:rPr>
          <w:szCs w:val="24"/>
        </w:rPr>
        <w:t xml:space="preserve"> nor the Service User shall have any liability for any loss of or damage to any such equipment and property unless the </w:t>
      </w:r>
      <w:bookmarkStart w:id="1779" w:name="_9kMJ1G6ZWu4EF8GLRI06BtfzCB"/>
      <w:r w:rsidRPr="00274115">
        <w:rPr>
          <w:szCs w:val="24"/>
        </w:rPr>
        <w:t>Contractor</w:t>
      </w:r>
      <w:bookmarkEnd w:id="1779"/>
      <w:r w:rsidRPr="00274115">
        <w:rPr>
          <w:szCs w:val="24"/>
        </w:rPr>
        <w:t xml:space="preserve"> is able to demonstrate that such loss or damage was caused by the negligence of </w:t>
      </w:r>
      <w:bookmarkStart w:id="1780" w:name="_9kMH1I6ZWu5778FKSAI"/>
      <w:r w:rsidRPr="00274115">
        <w:rPr>
          <w:szCs w:val="24"/>
        </w:rPr>
        <w:t>DfE</w:t>
      </w:r>
      <w:bookmarkEnd w:id="1780"/>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1" w:name="_9kMJ2H6ZWu4EF8GLRI06BtfzCB"/>
      <w:r w:rsidRPr="00274115">
        <w:rPr>
          <w:szCs w:val="24"/>
        </w:rPr>
        <w:t>Contractor</w:t>
      </w:r>
      <w:bookmarkStart w:id="1782" w:name="_9kMH2J6ZWu5778FKSAI"/>
      <w:bookmarkEnd w:id="1781"/>
      <w:r w:rsidRPr="00274115">
        <w:rPr>
          <w:szCs w:val="24"/>
        </w:rPr>
        <w:t xml:space="preserve"> by DfE</w:t>
      </w:r>
      <w:bookmarkEnd w:id="1782"/>
      <w:r w:rsidRPr="00274115">
        <w:rPr>
          <w:szCs w:val="24"/>
        </w:rPr>
        <w:t xml:space="preserve"> or a Service User in connection with the Call-Off Contract shall be made available to the </w:t>
      </w:r>
      <w:bookmarkStart w:id="1783" w:name="_9kMJ3I6ZWu4EF8GLRI06BtfzCB"/>
      <w:r w:rsidRPr="00274115">
        <w:rPr>
          <w:szCs w:val="24"/>
        </w:rPr>
        <w:t>Contractor</w:t>
      </w:r>
      <w:bookmarkEnd w:id="1783"/>
      <w:r w:rsidRPr="00274115">
        <w:rPr>
          <w:szCs w:val="24"/>
        </w:rPr>
        <w:t xml:space="preserve"> on a non-exclusive licence basis free of </w:t>
      </w:r>
      <w:bookmarkStart w:id="1784" w:name="_9kMHG5YVt4667FFLAfqxly"/>
      <w:r w:rsidRPr="00274115">
        <w:rPr>
          <w:szCs w:val="24"/>
        </w:rPr>
        <w:t>charge</w:t>
      </w:r>
      <w:bookmarkEnd w:id="1784"/>
      <w:r w:rsidRPr="00274115">
        <w:rPr>
          <w:szCs w:val="24"/>
        </w:rPr>
        <w:t xml:space="preserve"> and shall be used by the </w:t>
      </w:r>
      <w:bookmarkStart w:id="1785" w:name="_9kMJ4J6ZWu4EF8GLRI06BtfzCB"/>
      <w:r w:rsidRPr="00274115">
        <w:rPr>
          <w:szCs w:val="24"/>
        </w:rPr>
        <w:t>Contractor</w:t>
      </w:r>
      <w:bookmarkEnd w:id="1785"/>
      <w:r w:rsidRPr="00274115">
        <w:rPr>
          <w:szCs w:val="24"/>
        </w:rPr>
        <w:t xml:space="preserve"> solely for the purpose of performing its obligations under the </w:t>
      </w:r>
      <w:bookmarkStart w:id="1786" w:name="_9kMI0G6ZWu5997CFOI06Btfz"/>
      <w:r w:rsidRPr="00274115">
        <w:rPr>
          <w:szCs w:val="24"/>
        </w:rPr>
        <w:t>Call-Off Contract</w:t>
      </w:r>
      <w:bookmarkEnd w:id="1786"/>
      <w:r w:rsidRPr="00274115">
        <w:rPr>
          <w:szCs w:val="24"/>
        </w:rPr>
        <w:t xml:space="preserve">. The </w:t>
      </w:r>
      <w:bookmarkStart w:id="1787" w:name="_9kMJ5K6ZWu4EF8GLRI06BtfzCB"/>
      <w:r w:rsidRPr="00274115">
        <w:rPr>
          <w:szCs w:val="24"/>
        </w:rPr>
        <w:t>Contractor</w:t>
      </w:r>
      <w:bookmarkEnd w:id="1787"/>
      <w:r w:rsidRPr="00274115">
        <w:rPr>
          <w:szCs w:val="24"/>
        </w:rPr>
        <w:t xml:space="preserve"> shall have the use of such land or Premises as a licensee and shall vacate the same on completion, termination or abandonmen</w:t>
      </w:r>
      <w:bookmarkStart w:id="1788" w:name="_9kMI1H6ZWu5997CFOI06Btfz"/>
      <w:r w:rsidRPr="00274115">
        <w:rPr>
          <w:szCs w:val="24"/>
        </w:rPr>
        <w:t>t of the</w:t>
      </w:r>
      <w:bookmarkEnd w:id="1788"/>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89" w:name="_9kMI2I6ZWu5997CFOI06Btfz"/>
      <w:r w:rsidRPr="00274115">
        <w:rPr>
          <w:szCs w:val="24"/>
        </w:rPr>
        <w:t>Call-Off Contract</w:t>
      </w:r>
      <w:bookmarkEnd w:id="1789"/>
      <w:r w:rsidRPr="00274115">
        <w:rPr>
          <w:szCs w:val="24"/>
        </w:rPr>
        <w:t xml:space="preserve"> does not create a tenancy of any nature whatsoever in favour of the </w:t>
      </w:r>
      <w:bookmarkStart w:id="1790" w:name="_9kMJ6L6ZWu4EF8GLRI06BtfzCB"/>
      <w:r w:rsidRPr="00274115">
        <w:rPr>
          <w:szCs w:val="24"/>
        </w:rPr>
        <w:t>Contractor</w:t>
      </w:r>
      <w:bookmarkEnd w:id="1790"/>
      <w:r w:rsidRPr="00274115">
        <w:rPr>
          <w:szCs w:val="24"/>
        </w:rPr>
        <w:t xml:space="preserve"> or any of the Personnel and no such tenancy has or shall come into being and, notwithstanding any rights pursuan</w:t>
      </w:r>
      <w:bookmarkStart w:id="1791" w:name="_9kMI3J6ZWu5997CFOI06Btfz"/>
      <w:r w:rsidRPr="00274115">
        <w:rPr>
          <w:szCs w:val="24"/>
        </w:rPr>
        <w:t>t to the</w:t>
      </w:r>
      <w:bookmarkEnd w:id="1791"/>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2" w:name="_9kMH0H6ZWu8GD9DD"/>
      <w:r w:rsidRPr="00274115">
        <w:rPr>
          <w:szCs w:val="24"/>
        </w:rPr>
        <w:t>.</w:t>
      </w:r>
      <w:bookmarkEnd w:id="1792"/>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3"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4" w:name="_9kR3WTr5DA699ii7"/>
      <w:r w:rsidRPr="00274115">
        <w:rPr>
          <w:szCs w:val="24"/>
        </w:rPr>
        <w:t>any</w:t>
      </w:r>
      <w:bookmarkEnd w:id="1794"/>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5" w:name="_9kR3WTr2668IMOE0xrjccosTK2"/>
      <w:r w:rsidR="00556758" w:rsidRPr="00274115">
        <w:rPr>
          <w:szCs w:val="24"/>
        </w:rPr>
        <w:t xml:space="preserve">applicable </w:t>
      </w:r>
      <w:r w:rsidRPr="00274115">
        <w:rPr>
          <w:szCs w:val="24"/>
        </w:rPr>
        <w:t>Law</w:t>
      </w:r>
      <w:bookmarkEnd w:id="1795"/>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6" w:name="_Toc53670813"/>
      <w:bookmarkStart w:id="1797" w:name="_Toc53670925"/>
      <w:bookmarkStart w:id="1798" w:name="_Toc53670961"/>
      <w:bookmarkStart w:id="1799" w:name="_Toc53672243"/>
      <w:r w:rsidRPr="00274115">
        <w:rPr>
          <w:szCs w:val="24"/>
        </w:rPr>
        <w:t>DFE CO-OPERATION</w:t>
      </w:r>
      <w:bookmarkEnd w:id="1796"/>
      <w:bookmarkEnd w:id="1797"/>
      <w:bookmarkEnd w:id="1798"/>
      <w:bookmarkEnd w:id="1799"/>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0" w:name="_9kMI6M6ZWu4EF8GLRI06BtfzCB"/>
      <w:r w:rsidRPr="00274115">
        <w:rPr>
          <w:szCs w:val="24"/>
        </w:rPr>
        <w:t>Contractor</w:t>
      </w:r>
      <w:bookmarkEnd w:id="1800"/>
      <w:r w:rsidRPr="00274115">
        <w:rPr>
          <w:szCs w:val="24"/>
        </w:rPr>
        <w:t xml:space="preserve"> and access to systems for the purposes of providing the Services that the </w:t>
      </w:r>
      <w:bookmarkStart w:id="1801" w:name="_9kMI7N6ZWu4EF8GLRI06BtfzCB"/>
      <w:r w:rsidRPr="00274115">
        <w:rPr>
          <w:szCs w:val="24"/>
        </w:rPr>
        <w:t>Contractor</w:t>
      </w:r>
      <w:bookmarkEnd w:id="1801"/>
      <w:r w:rsidRPr="00274115">
        <w:rPr>
          <w:szCs w:val="24"/>
        </w:rPr>
        <w:t xml:space="preserve"> may use but only to the extent necessary to enable the </w:t>
      </w:r>
      <w:bookmarkStart w:id="1802" w:name="_9kMI8O6ZWu4EF8GLRI06BtfzCB"/>
      <w:r w:rsidRPr="00274115">
        <w:rPr>
          <w:szCs w:val="24"/>
        </w:rPr>
        <w:t>Contractor</w:t>
      </w:r>
      <w:bookmarkEnd w:id="1802"/>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3"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3"/>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4" w:name="_Ref53658652"/>
      <w:bookmarkStart w:id="1805" w:name="_Toc53670814"/>
      <w:bookmarkStart w:id="1806" w:name="_Toc53670926"/>
      <w:bookmarkStart w:id="1807" w:name="_Toc53670962"/>
      <w:bookmarkStart w:id="1808" w:name="_Toc53672244"/>
      <w:r w:rsidRPr="00274115">
        <w:rPr>
          <w:szCs w:val="24"/>
        </w:rPr>
        <w:t>CONFLICTS OF INTEREST</w:t>
      </w:r>
      <w:bookmarkEnd w:id="1804"/>
      <w:bookmarkEnd w:id="1805"/>
      <w:bookmarkEnd w:id="1806"/>
      <w:bookmarkEnd w:id="1807"/>
      <w:bookmarkEnd w:id="1808"/>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09" w:name="_Ref53658150"/>
      <w:bookmarkStart w:id="1810" w:name="_Toc53670815"/>
      <w:bookmarkStart w:id="1811" w:name="_Toc53670927"/>
      <w:bookmarkStart w:id="1812" w:name="_Toc53670963"/>
      <w:bookmarkStart w:id="1813" w:name="_Toc53672245"/>
      <w:r w:rsidRPr="00274115">
        <w:rPr>
          <w:szCs w:val="24"/>
        </w:rPr>
        <w:lastRenderedPageBreak/>
        <w:t>CONSORTIA</w:t>
      </w:r>
      <w:bookmarkEnd w:id="1809"/>
      <w:bookmarkEnd w:id="1810"/>
      <w:bookmarkEnd w:id="1811"/>
      <w:bookmarkEnd w:id="1812"/>
      <w:bookmarkEnd w:id="1813"/>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4" w:name="_9kMJ7M6ZWu4EF8GLRI06BtfzCB"/>
      <w:r w:rsidRPr="00274115">
        <w:rPr>
          <w:szCs w:val="24"/>
        </w:rPr>
        <w:t>Contractor</w:t>
      </w:r>
      <w:bookmarkEnd w:id="1814"/>
      <w:r w:rsidRPr="00274115">
        <w:rPr>
          <w:szCs w:val="24"/>
        </w:rPr>
        <w:t xml:space="preserve"> is a Consortium it shall comply with the </w:t>
      </w:r>
      <w:bookmarkStart w:id="1815" w:name="_9kMNM5YVt4667EEcOt2"/>
      <w:r w:rsidRPr="00274115">
        <w:rPr>
          <w:szCs w:val="24"/>
        </w:rPr>
        <w:t>terms</w:t>
      </w:r>
      <w:bookmarkEnd w:id="1815"/>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6" w:name="_9kMJ8N6ZWu4EF8GLRI06BtfzCB"/>
      <w:r w:rsidRPr="00274115">
        <w:rPr>
          <w:szCs w:val="24"/>
        </w:rPr>
        <w:t>Contractor</w:t>
      </w:r>
      <w:bookmarkEnd w:id="1816"/>
      <w:r w:rsidRPr="00274115">
        <w:rPr>
          <w:szCs w:val="24"/>
        </w:rPr>
        <w:t xml:space="preserve"> may appoint additional or replacement Consortium Members to assist it in carrying out its obligations under the </w:t>
      </w:r>
      <w:bookmarkStart w:id="1817" w:name="_9kMI4K6ZWu5997CFOI06Btfz"/>
      <w:r w:rsidRPr="00274115">
        <w:rPr>
          <w:szCs w:val="24"/>
        </w:rPr>
        <w:t>Call-Off Contract</w:t>
      </w:r>
      <w:bookmarkEnd w:id="1817"/>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18" w:name="_Ref53763365"/>
      <w:r w:rsidRPr="00274115">
        <w:rPr>
          <w:szCs w:val="24"/>
        </w:rPr>
        <w:t>No new person or entity may become a Consortium Member until:</w:t>
      </w:r>
      <w:bookmarkEnd w:id="1818"/>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19" w:name="_9kMJ9O6ZWu4EF8GLRI06BtfzCB"/>
      <w:r w:rsidRPr="00274115">
        <w:rPr>
          <w:szCs w:val="24"/>
        </w:rPr>
        <w:t>Contractor</w:t>
      </w:r>
      <w:bookmarkEnd w:id="1819"/>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0" w:name="_9kMON5YVt4667EEcOt2"/>
      <w:r w:rsidRPr="00274115">
        <w:rPr>
          <w:szCs w:val="24"/>
        </w:rPr>
        <w:t>terms</w:t>
      </w:r>
      <w:bookmarkEnd w:id="1820"/>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1" w:name="_9kR3WTr8E87FHI"/>
      <w:bookmarkStart w:id="1822" w:name="_Ref53658969"/>
      <w:bookmarkStart w:id="1823" w:name="_Toc53670816"/>
      <w:bookmarkStart w:id="1824" w:name="_Toc53670928"/>
      <w:bookmarkStart w:id="1825" w:name="_Toc53670964"/>
      <w:bookmarkStart w:id="1826" w:name="_Toc53672246"/>
      <w:bookmarkEnd w:id="1821"/>
      <w:r w:rsidRPr="00274115">
        <w:rPr>
          <w:szCs w:val="24"/>
        </w:rPr>
        <w:t>TRANSFER AND SUB-CONTRACTING</w:t>
      </w:r>
      <w:bookmarkEnd w:id="1822"/>
      <w:bookmarkEnd w:id="1823"/>
      <w:bookmarkEnd w:id="1824"/>
      <w:bookmarkEnd w:id="1825"/>
      <w:bookmarkEnd w:id="1826"/>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27" w:name="_9kMJAP6ZWu4EF8GLRI06BtfzCB"/>
      <w:r w:rsidRPr="00274115">
        <w:rPr>
          <w:szCs w:val="24"/>
        </w:rPr>
        <w:t>Contractor</w:t>
      </w:r>
      <w:bookmarkEnd w:id="1827"/>
      <w:r w:rsidRPr="00274115">
        <w:rPr>
          <w:szCs w:val="24"/>
        </w:rPr>
        <w:t xml:space="preserve"> may not sub-contract, assign, transfer, </w:t>
      </w:r>
      <w:bookmarkStart w:id="1828" w:name="_9kMIH5YVt4667FFLAfqxly"/>
      <w:r w:rsidRPr="00274115">
        <w:rPr>
          <w:szCs w:val="24"/>
        </w:rPr>
        <w:t>charge</w:t>
      </w:r>
      <w:bookmarkEnd w:id="1828"/>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29" w:name="_9kR3WTr2445DEbZnk3wjw"/>
      <w:r w:rsidRPr="00274115">
        <w:rPr>
          <w:b/>
          <w:szCs w:val="24"/>
        </w:rPr>
        <w:t>Transfer</w:t>
      </w:r>
      <w:bookmarkEnd w:id="1829"/>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0" w:name="_9kMK2G6ZWu4EF8GLRI06BtfzCB"/>
      <w:r w:rsidRPr="00274115">
        <w:rPr>
          <w:szCs w:val="24"/>
        </w:rPr>
        <w:t>Contractor</w:t>
      </w:r>
      <w:bookmarkEnd w:id="1830"/>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1" w:name="_Ref53658957"/>
      <w:r w:rsidRPr="00274115">
        <w:rPr>
          <w:szCs w:val="24"/>
        </w:rPr>
        <w:t xml:space="preserve">The </w:t>
      </w:r>
      <w:bookmarkStart w:id="1832" w:name="_9kMK3H6ZWu4EF8GLRI06BtfzCB"/>
      <w:r w:rsidRPr="00274115">
        <w:rPr>
          <w:szCs w:val="24"/>
        </w:rPr>
        <w:t>Contractor</w:t>
      </w:r>
      <w:bookmarkEnd w:id="1832"/>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1"/>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3" w:name="_9kMI19Q7aXv6EEBIPZPrns3EA7RI65t235L"/>
      <w:r w:rsidR="000D729C" w:rsidRPr="00274115">
        <w:rPr>
          <w:szCs w:val="24"/>
        </w:rPr>
        <w:t xml:space="preserve">the </w:t>
      </w:r>
      <w:r w:rsidRPr="00274115">
        <w:rPr>
          <w:szCs w:val="24"/>
        </w:rPr>
        <w:t>Framework Agreement</w:t>
      </w:r>
      <w:bookmarkEnd w:id="1833"/>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4" w:name="_9kMHG5YVt488ADHhMnsiorj"/>
      <w:r w:rsidRPr="00274115">
        <w:rPr>
          <w:szCs w:val="24"/>
        </w:rPr>
        <w:t>Reliance</w:t>
      </w:r>
      <w:bookmarkEnd w:id="1834"/>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5" w:name="_9kMH4L6ZWu9A69FI"/>
      <w:bookmarkStart w:id="1836" w:name="_9kMH4L6ZWu9A69FM"/>
      <w:bookmarkStart w:id="1837" w:name="_9kMH4L6ZWu9A69GJ"/>
      <w:r w:rsidR="000034C9" w:rsidRPr="00274115">
        <w:rPr>
          <w:szCs w:val="24"/>
        </w:rPr>
        <w:t>DfE</w:t>
      </w:r>
      <w:r w:rsidRPr="00274115">
        <w:rPr>
          <w:szCs w:val="24"/>
        </w:rPr>
        <w:t>'s</w:t>
      </w:r>
      <w:bookmarkEnd w:id="1835"/>
      <w:bookmarkEnd w:id="1836"/>
      <w:bookmarkEnd w:id="1837"/>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38" w:name="_Ref53664622"/>
      <w:r w:rsidRPr="00274115">
        <w:rPr>
          <w:szCs w:val="24"/>
        </w:rPr>
        <w:t>DfE</w:t>
      </w:r>
      <w:r w:rsidR="007967F5" w:rsidRPr="00274115">
        <w:rPr>
          <w:szCs w:val="24"/>
        </w:rPr>
        <w:t xml:space="preserve"> may require the </w:t>
      </w:r>
      <w:bookmarkStart w:id="1839" w:name="_9kMK6K6ZWu4EF8GLRI06BtfzCB"/>
      <w:r w:rsidR="007967F5" w:rsidRPr="00274115">
        <w:rPr>
          <w:szCs w:val="24"/>
        </w:rPr>
        <w:t>Contractor</w:t>
      </w:r>
      <w:bookmarkEnd w:id="1839"/>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0" w:name="_9kMK7L6ZWu4EF8GLRI06BtfzCB"/>
      <w:r w:rsidR="007967F5" w:rsidRPr="00274115">
        <w:rPr>
          <w:szCs w:val="24"/>
        </w:rPr>
        <w:t>Contractor</w:t>
      </w:r>
      <w:bookmarkEnd w:id="1840"/>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38"/>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1" w:name="_9kMIH5YVt4667ENjMiz5mv406B"/>
      <w:r w:rsidRPr="00274115">
        <w:rPr>
          <w:szCs w:val="24"/>
        </w:rPr>
        <w:t>regulation</w:t>
      </w:r>
      <w:bookmarkEnd w:id="1841"/>
      <w:r w:rsidRPr="00274115">
        <w:rPr>
          <w:szCs w:val="24"/>
        </w:rPr>
        <w:t xml:space="preserve"> 57 of the Regulations, the </w:t>
      </w:r>
      <w:bookmarkStart w:id="1842" w:name="_9kMK9N6ZWu4EF8GLRI06BtfzCB"/>
      <w:r w:rsidRPr="00274115">
        <w:rPr>
          <w:szCs w:val="24"/>
        </w:rPr>
        <w:t>Contractor</w:t>
      </w:r>
      <w:bookmarkEnd w:id="1842"/>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3" w:name="_9kMJI5YVt4667ENjMiz5mv406B"/>
      <w:r w:rsidRPr="00274115">
        <w:rPr>
          <w:szCs w:val="24"/>
        </w:rPr>
        <w:t>regulation</w:t>
      </w:r>
      <w:bookmarkEnd w:id="1843"/>
      <w:r w:rsidRPr="00274115">
        <w:rPr>
          <w:szCs w:val="24"/>
        </w:rPr>
        <w:t xml:space="preserve"> 57 of the Regulations, </w:t>
      </w:r>
      <w:r w:rsidR="000034C9" w:rsidRPr="00274115">
        <w:rPr>
          <w:szCs w:val="24"/>
        </w:rPr>
        <w:t>DfE</w:t>
      </w:r>
      <w:r w:rsidRPr="00274115">
        <w:rPr>
          <w:szCs w:val="24"/>
        </w:rPr>
        <w:t xml:space="preserve"> may require the </w:t>
      </w:r>
      <w:bookmarkStart w:id="1844" w:name="_9kMKAO6ZWu4EF8GLRI06BtfzCB"/>
      <w:r w:rsidRPr="00274115">
        <w:rPr>
          <w:szCs w:val="24"/>
        </w:rPr>
        <w:t>Contractor</w:t>
      </w:r>
      <w:bookmarkEnd w:id="1844"/>
      <w:r w:rsidRPr="00274115">
        <w:rPr>
          <w:szCs w:val="24"/>
        </w:rPr>
        <w:t xml:space="preserve"> to replace or not appoint the Sub-Contractor and the </w:t>
      </w:r>
      <w:bookmarkStart w:id="1845" w:name="_9kMKBP6ZWu4EF8GLRI06BtfzCB"/>
      <w:r w:rsidRPr="00274115">
        <w:rPr>
          <w:szCs w:val="24"/>
        </w:rPr>
        <w:t>Contractor</w:t>
      </w:r>
      <w:bookmarkEnd w:id="1845"/>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6" w:name="_9kML3G6ZWu4EF8GLRI06BtfzCB"/>
      <w:r w:rsidRPr="00274115">
        <w:rPr>
          <w:szCs w:val="24"/>
        </w:rPr>
        <w:t>Contractor</w:t>
      </w:r>
      <w:bookmarkEnd w:id="1846"/>
      <w:r w:rsidRPr="00274115">
        <w:rPr>
          <w:szCs w:val="24"/>
        </w:rPr>
        <w:t xml:space="preserve"> agrees and acknowledges that it shall, on request and at no </w:t>
      </w:r>
      <w:bookmarkStart w:id="1847" w:name="_9kMJI5YVt4667FFLAfqxly"/>
      <w:r w:rsidRPr="00274115">
        <w:rPr>
          <w:szCs w:val="24"/>
        </w:rPr>
        <w:t>charge</w:t>
      </w:r>
      <w:bookmarkEnd w:id="1847"/>
      <w:r w:rsidRPr="00274115">
        <w:rPr>
          <w:szCs w:val="24"/>
        </w:rPr>
        <w:t xml:space="preserve">, provide timely, full, accurate and complete </w:t>
      </w:r>
      <w:bookmarkStart w:id="1848" w:name="_9kR3WTr26647Ab3qrEmnhmtuwCiX13GFz7GCI"/>
      <w:r w:rsidRPr="00274115">
        <w:rPr>
          <w:szCs w:val="24"/>
        </w:rPr>
        <w:t>SME Management Information</w:t>
      </w:r>
      <w:bookmarkEnd w:id="1848"/>
      <w:r w:rsidRPr="00274115">
        <w:rPr>
          <w:szCs w:val="24"/>
        </w:rPr>
        <w:t xml:space="preserve"> </w:t>
      </w:r>
      <w:bookmarkStart w:id="1849" w:name="_9kR3WTr8E86EMct"/>
      <w:r w:rsidRPr="00274115">
        <w:rPr>
          <w:szCs w:val="24"/>
        </w:rPr>
        <w:t>(MI)</w:t>
      </w:r>
      <w:bookmarkEnd w:id="1849"/>
      <w:r w:rsidRPr="00274115">
        <w:rPr>
          <w:szCs w:val="24"/>
        </w:rPr>
        <w:t xml:space="preserve"> </w:t>
      </w:r>
      <w:bookmarkStart w:id="1850" w:name="_9kR3WTr26649EcKp039B"/>
      <w:r w:rsidRPr="00274115">
        <w:rPr>
          <w:szCs w:val="24"/>
        </w:rPr>
        <w:t>Reports</w:t>
      </w:r>
      <w:bookmarkEnd w:id="1850"/>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1" w:name="_9kR3WTr26647Cywxc6tQ"/>
      <w:r w:rsidRPr="00274115">
        <w:rPr>
          <w:szCs w:val="24"/>
        </w:rPr>
        <w:t>non-SMEs</w:t>
      </w:r>
      <w:bookmarkEnd w:id="1851"/>
      <w:r w:rsidRPr="00274115">
        <w:rPr>
          <w:szCs w:val="24"/>
        </w:rPr>
        <w:t>/</w:t>
      </w:r>
      <w:bookmarkStart w:id="1852" w:name="_9kR3WTr26647Dzwxfzx0R"/>
      <w:r w:rsidRPr="00274115">
        <w:rPr>
          <w:szCs w:val="24"/>
        </w:rPr>
        <w:t>non-VCSEs</w:t>
      </w:r>
      <w:bookmarkEnd w:id="1852"/>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3" w:name="_9kR3WTr26647Ef3qNqmqZ314V"/>
      <w:r w:rsidRPr="00274115">
        <w:rPr>
          <w:szCs w:val="24"/>
        </w:rPr>
        <w:t>SMEs and VCSEs</w:t>
      </w:r>
      <w:bookmarkEnd w:id="1853"/>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4" w:name="_Ref53658041"/>
      <w:bookmarkStart w:id="1855" w:name="_Toc53670817"/>
      <w:bookmarkStart w:id="1856" w:name="_Toc53670929"/>
      <w:bookmarkStart w:id="1857" w:name="_Toc53670965"/>
      <w:bookmarkStart w:id="1858" w:name="_Toc53672247"/>
      <w:r w:rsidRPr="00274115">
        <w:rPr>
          <w:szCs w:val="24"/>
        </w:rPr>
        <w:t>PERSONNEL</w:t>
      </w:r>
      <w:bookmarkEnd w:id="1854"/>
      <w:bookmarkEnd w:id="1855"/>
      <w:bookmarkEnd w:id="1856"/>
      <w:bookmarkEnd w:id="1857"/>
      <w:bookmarkEnd w:id="1858"/>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59" w:name="_9kML6J6ZWu4EF8GLRI06BtfzCB"/>
      <w:r w:rsidRPr="00274115">
        <w:rPr>
          <w:szCs w:val="24"/>
        </w:rPr>
        <w:t>Contractor</w:t>
      </w:r>
      <w:bookmarkEnd w:id="1859"/>
      <w:r w:rsidRPr="00274115">
        <w:rPr>
          <w:szCs w:val="24"/>
        </w:rPr>
        <w:t xml:space="preserve"> shall use its reasonable endeavours to ensure continuity of Personnel and to ensure that the turnover rate of Personnel is at least as good as the prevailing industry norm for similar </w:t>
      </w:r>
      <w:bookmarkStart w:id="1860" w:name="_9kMML5YVt4667EFcNtB3liz"/>
      <w:r w:rsidRPr="00274115">
        <w:rPr>
          <w:szCs w:val="24"/>
        </w:rPr>
        <w:t>services</w:t>
      </w:r>
      <w:bookmarkEnd w:id="1860"/>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1" w:name="_Ref54613465"/>
      <w:r w:rsidRPr="00274115">
        <w:rPr>
          <w:szCs w:val="24"/>
        </w:rPr>
        <w:t xml:space="preserve">The </w:t>
      </w:r>
      <w:bookmarkStart w:id="1862" w:name="_9kML7K6ZWu4EF8GLRI06BtfzCB"/>
      <w:r w:rsidRPr="00274115">
        <w:rPr>
          <w:szCs w:val="24"/>
        </w:rPr>
        <w:t>Contractor</w:t>
      </w:r>
      <w:bookmarkEnd w:id="1862"/>
      <w:r w:rsidRPr="00274115">
        <w:rPr>
          <w:szCs w:val="24"/>
        </w:rPr>
        <w:t xml:space="preserve"> shall ensure that no person who discloses a Relevant Conviction or who is found to have any Relevant Convictions (whether as a result of a police check or through the </w:t>
      </w:r>
      <w:bookmarkStart w:id="1863" w:name="_9kR3WTr26647FRAwrly6DDyiswLD0IA76mfBTL3"/>
      <w:r w:rsidRPr="00274115">
        <w:rPr>
          <w:szCs w:val="24"/>
        </w:rPr>
        <w:t>Disclosure and Barring Service Procedures</w:t>
      </w:r>
      <w:bookmarkEnd w:id="1863"/>
      <w:r w:rsidRPr="00274115">
        <w:rPr>
          <w:szCs w:val="24"/>
        </w:rPr>
        <w:t xml:space="preserve"> or otherwise), is employed or engaged in providing the </w:t>
      </w:r>
      <w:bookmarkStart w:id="1864" w:name="_9kR3WTr26647GhLr91jgxG7551FLLAwTz1f"/>
      <w:r w:rsidRPr="00274115">
        <w:rPr>
          <w:szCs w:val="24"/>
        </w:rPr>
        <w:t xml:space="preserve">Services without </w:t>
      </w:r>
      <w:bookmarkStart w:id="1865" w:name="_9kMH5M6ZWu9A69FI"/>
      <w:bookmarkStart w:id="1866" w:name="_9kMH5M6ZWu9A69FM"/>
      <w:bookmarkStart w:id="1867" w:name="_9kMH5M6ZWu9A69GJ"/>
      <w:r w:rsidR="000034C9" w:rsidRPr="00274115">
        <w:rPr>
          <w:szCs w:val="24"/>
        </w:rPr>
        <w:t>DfE</w:t>
      </w:r>
      <w:r w:rsidRPr="00274115">
        <w:rPr>
          <w:szCs w:val="24"/>
        </w:rPr>
        <w:t>'s</w:t>
      </w:r>
      <w:bookmarkEnd w:id="1864"/>
      <w:bookmarkEnd w:id="1865"/>
      <w:bookmarkEnd w:id="1866"/>
      <w:bookmarkEnd w:id="1867"/>
      <w:r w:rsidR="00666D7C" w:rsidRPr="00274115">
        <w:rPr>
          <w:szCs w:val="24"/>
        </w:rPr>
        <w:t xml:space="preserve"> prior written consent.</w:t>
      </w:r>
      <w:bookmarkEnd w:id="1861"/>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68" w:name="_9kML8L6ZWu4EF8GLRI06BtfzCB"/>
      <w:r w:rsidRPr="00274115">
        <w:rPr>
          <w:szCs w:val="24"/>
        </w:rPr>
        <w:t>Contractor</w:t>
      </w:r>
      <w:bookmarkEnd w:id="1868"/>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69" w:name="_9kML9M6ZWu4EF8GLRI06BtfzCB"/>
      <w:r w:rsidRPr="00274115">
        <w:rPr>
          <w:szCs w:val="24"/>
        </w:rPr>
        <w:t>Contractor</w:t>
      </w:r>
      <w:bookmarkEnd w:id="1869"/>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0" w:name="_9kMLAN6ZWu4EF8GLRI06BtfzCB"/>
      <w:r w:rsidRPr="00274115">
        <w:rPr>
          <w:szCs w:val="24"/>
        </w:rPr>
        <w:t>Contractor</w:t>
      </w:r>
      <w:bookmarkEnd w:id="1870"/>
      <w:r w:rsidRPr="00274115">
        <w:rPr>
          <w:szCs w:val="24"/>
        </w:rPr>
        <w:t xml:space="preserve"> acknowledges that Key Personnel and Key Sub-Contractors are essential to the proper provision of the Services. The </w:t>
      </w:r>
      <w:bookmarkStart w:id="1871" w:name="_9kMNM5YVt4887GHZGp9H"/>
      <w:r w:rsidRPr="00274115">
        <w:rPr>
          <w:szCs w:val="24"/>
        </w:rPr>
        <w:t>Parties</w:t>
      </w:r>
      <w:bookmarkEnd w:id="1871"/>
      <w:r w:rsidRPr="00274115">
        <w:rPr>
          <w:szCs w:val="24"/>
        </w:rPr>
        <w:t xml:space="preserve"> have agreed to the appointment of Key Personnel and Key Sub-Contractors listed in </w:t>
      </w:r>
      <w:bookmarkStart w:id="1872" w:name="_9kMHG5YVt7FC8BE6xj"/>
      <w:r w:rsidR="008554EE" w:rsidRPr="00274115">
        <w:rPr>
          <w:szCs w:val="24"/>
        </w:rPr>
        <w:t>the</w:t>
      </w:r>
      <w:bookmarkEnd w:id="1872"/>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3" w:name="_Ref53764125"/>
      <w:r w:rsidRPr="00274115">
        <w:rPr>
          <w:szCs w:val="24"/>
        </w:rPr>
        <w:t xml:space="preserve">Key Personnel shall not be released from supplying the </w:t>
      </w:r>
      <w:bookmarkStart w:id="1874" w:name="_9kMHG5YVt48869IjNtB3lizI9773HNNCyV13h"/>
      <w:r w:rsidRPr="00274115">
        <w:rPr>
          <w:szCs w:val="24"/>
        </w:rPr>
        <w:t xml:space="preserve">Services without </w:t>
      </w:r>
      <w:r w:rsidR="000034C9" w:rsidRPr="00274115">
        <w:rPr>
          <w:szCs w:val="24"/>
        </w:rPr>
        <w:t>DfE</w:t>
      </w:r>
      <w:r w:rsidRPr="00274115">
        <w:rPr>
          <w:szCs w:val="24"/>
        </w:rPr>
        <w:t>’s</w:t>
      </w:r>
      <w:bookmarkEnd w:id="1874"/>
      <w:r w:rsidRPr="00274115">
        <w:rPr>
          <w:szCs w:val="24"/>
        </w:rPr>
        <w:t xml:space="preserve"> consent except by reason of long-</w:t>
      </w:r>
      <w:bookmarkStart w:id="1875" w:name="_9kMHzG6ZWu5778FFdPu3"/>
      <w:r w:rsidRPr="00274115">
        <w:rPr>
          <w:szCs w:val="24"/>
        </w:rPr>
        <w:t>term</w:t>
      </w:r>
      <w:bookmarkEnd w:id="1875"/>
      <w:r w:rsidRPr="00274115">
        <w:rPr>
          <w:szCs w:val="24"/>
        </w:rPr>
        <w:t xml:space="preserve"> sickness, maternity leave, paternity leave or termination of employment or other similar reason.</w:t>
      </w:r>
      <w:bookmarkEnd w:id="1873"/>
    </w:p>
    <w:p w14:paraId="22FAFE51" w14:textId="3A041D1F" w:rsidR="007967F5" w:rsidRPr="00274115" w:rsidRDefault="007967F5" w:rsidP="004E35DC">
      <w:pPr>
        <w:pStyle w:val="01-S-Level2-BB"/>
        <w:spacing w:line="360" w:lineRule="auto"/>
        <w:jc w:val="left"/>
        <w:rPr>
          <w:szCs w:val="24"/>
        </w:rPr>
      </w:pPr>
      <w:bookmarkStart w:id="1876" w:name="_Ref53664319"/>
      <w:r w:rsidRPr="00274115">
        <w:rPr>
          <w:szCs w:val="24"/>
        </w:rPr>
        <w:t xml:space="preserve">Any replacements of Key Personnel shall be subject to </w:t>
      </w:r>
      <w:bookmarkStart w:id="1877" w:name="_9kMI5L6ZWu5778FKSAI"/>
      <w:r w:rsidRPr="00274115">
        <w:rPr>
          <w:szCs w:val="24"/>
        </w:rPr>
        <w:t>DfE</w:t>
      </w:r>
      <w:bookmarkEnd w:id="1877"/>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6"/>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78" w:name="_9kMLBO6ZWu4EF8GLRI06BtfzCB"/>
      <w:r w:rsidR="007967F5" w:rsidRPr="00274115">
        <w:rPr>
          <w:szCs w:val="24"/>
        </w:rPr>
        <w:t>Contractor</w:t>
      </w:r>
      <w:bookmarkEnd w:id="1878"/>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79" w:name="_9kMLCP6ZWu4EF8GLRI06BtfzCB"/>
      <w:r w:rsidRPr="00274115">
        <w:rPr>
          <w:szCs w:val="24"/>
        </w:rPr>
        <w:t>Contractor</w:t>
      </w:r>
      <w:bookmarkEnd w:id="1879"/>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0" w:name="_9kMHG5YVt4667FGdbpm5yly"/>
      <w:r w:rsidRPr="00274115">
        <w:rPr>
          <w:szCs w:val="24"/>
        </w:rPr>
        <w:t>transfer</w:t>
      </w:r>
      <w:bookmarkEnd w:id="1880"/>
      <w:r w:rsidRPr="00274115">
        <w:rPr>
          <w:szCs w:val="24"/>
        </w:rPr>
        <w:t xml:space="preserve"> of </w:t>
      </w:r>
      <w:bookmarkStart w:id="1881" w:name="_9kMHG5YVt4667FHdcrek"/>
      <w:r w:rsidRPr="00274115">
        <w:rPr>
          <w:szCs w:val="24"/>
        </w:rPr>
        <w:t>staff</w:t>
      </w:r>
      <w:bookmarkEnd w:id="1881"/>
      <w:r w:rsidRPr="00274115">
        <w:rPr>
          <w:szCs w:val="24"/>
        </w:rPr>
        <w:t xml:space="preserve"> under TUPE, for the Term and for 12 months after the Term neither </w:t>
      </w:r>
      <w:bookmarkStart w:id="1882" w:name="_9kMON5YVt4887GHZGp9H"/>
      <w:r w:rsidRPr="00274115">
        <w:rPr>
          <w:szCs w:val="24"/>
        </w:rPr>
        <w:t>Party</w:t>
      </w:r>
      <w:bookmarkEnd w:id="1882"/>
      <w:r w:rsidRPr="00274115">
        <w:rPr>
          <w:szCs w:val="24"/>
        </w:rPr>
        <w:t xml:space="preserve"> shall (except with the prior written consent of the other) solicit the </w:t>
      </w:r>
      <w:bookmarkStart w:id="1883" w:name="_9kMNM5YVt4667EFcNtB3liz"/>
      <w:r w:rsidRPr="00274115">
        <w:rPr>
          <w:szCs w:val="24"/>
        </w:rPr>
        <w:t>services</w:t>
      </w:r>
      <w:bookmarkEnd w:id="1883"/>
      <w:r w:rsidRPr="00274115">
        <w:rPr>
          <w:szCs w:val="24"/>
        </w:rPr>
        <w:t xml:space="preserve"> of any </w:t>
      </w:r>
      <w:bookmarkStart w:id="1884" w:name="_9kMIH5YVt4667FHdcrek"/>
      <w:r w:rsidRPr="00274115">
        <w:rPr>
          <w:szCs w:val="24"/>
        </w:rPr>
        <w:t>staff</w:t>
      </w:r>
      <w:bookmarkEnd w:id="1884"/>
      <w:r w:rsidRPr="00274115">
        <w:rPr>
          <w:szCs w:val="24"/>
        </w:rPr>
        <w:t xml:space="preserve"> of the other </w:t>
      </w:r>
      <w:bookmarkStart w:id="1885" w:name="_9kMPO5YVt4887GHZGp9H"/>
      <w:r w:rsidRPr="00274115">
        <w:rPr>
          <w:szCs w:val="24"/>
        </w:rPr>
        <w:t>Party</w:t>
      </w:r>
      <w:bookmarkEnd w:id="1885"/>
      <w:r w:rsidRPr="00274115">
        <w:rPr>
          <w:szCs w:val="24"/>
        </w:rPr>
        <w:t xml:space="preserve"> who have been engaged in providing the Services or the management of the </w:t>
      </w:r>
      <w:bookmarkStart w:id="1886" w:name="_9kMI5L6ZWu5997CFOI06Btfz"/>
      <w:r w:rsidRPr="00274115">
        <w:rPr>
          <w:szCs w:val="24"/>
        </w:rPr>
        <w:t>Call-Off Contract</w:t>
      </w:r>
      <w:bookmarkEnd w:id="1886"/>
      <w:r w:rsidRPr="00274115">
        <w:rPr>
          <w:szCs w:val="24"/>
        </w:rPr>
        <w:t xml:space="preserve"> or any significant part thereof either as principal, agent, employee, independent </w:t>
      </w:r>
      <w:bookmarkStart w:id="1887" w:name="_9kMHG5YVt4667FIOHz5AseyBA"/>
      <w:r w:rsidRPr="00274115">
        <w:rPr>
          <w:szCs w:val="24"/>
        </w:rPr>
        <w:t>contractor</w:t>
      </w:r>
      <w:bookmarkEnd w:id="1887"/>
      <w:r w:rsidRPr="00274115">
        <w:rPr>
          <w:szCs w:val="24"/>
        </w:rPr>
        <w:t xml:space="preserve"> or in any other form of employment or engagement other than by means of an open national advertising campaign and not specifically targeted at </w:t>
      </w:r>
      <w:bookmarkStart w:id="1888" w:name="_9kMJI5YVt4667FHdcrek"/>
      <w:r w:rsidRPr="00274115">
        <w:rPr>
          <w:szCs w:val="24"/>
        </w:rPr>
        <w:t>staff</w:t>
      </w:r>
      <w:bookmarkEnd w:id="1888"/>
      <w:r w:rsidRPr="00274115">
        <w:rPr>
          <w:szCs w:val="24"/>
        </w:rPr>
        <w:t xml:space="preserve"> of the other </w:t>
      </w:r>
      <w:bookmarkStart w:id="1889" w:name="_9kMHzG6ZWu5998HIaHqAI"/>
      <w:r w:rsidRPr="00274115">
        <w:rPr>
          <w:szCs w:val="24"/>
        </w:rPr>
        <w:t>Party</w:t>
      </w:r>
      <w:bookmarkEnd w:id="1889"/>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0" w:name="_Ref53659088"/>
      <w:bookmarkStart w:id="1891" w:name="_Toc53670818"/>
      <w:bookmarkStart w:id="1892" w:name="_Toc53670930"/>
      <w:bookmarkStart w:id="1893" w:name="_Toc53670966"/>
      <w:bookmarkStart w:id="1894" w:name="_Toc53672248"/>
      <w:r w:rsidRPr="00274115">
        <w:rPr>
          <w:szCs w:val="24"/>
        </w:rPr>
        <w:t>TUPE</w:t>
      </w:r>
      <w:bookmarkEnd w:id="1890"/>
      <w:bookmarkEnd w:id="1891"/>
      <w:bookmarkEnd w:id="1892"/>
      <w:bookmarkEnd w:id="1893"/>
      <w:bookmarkEnd w:id="1894"/>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5"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6" w:name="_9kR3WTr5A76CB"/>
      <w:r w:rsidRPr="00274115">
        <w:rPr>
          <w:szCs w:val="24"/>
        </w:rPr>
        <w:t>,</w:t>
      </w:r>
      <w:bookmarkEnd w:id="1896"/>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5"/>
    </w:p>
    <w:p w14:paraId="23F0F66D" w14:textId="1E82281C" w:rsidR="007967F5" w:rsidRPr="00274115" w:rsidRDefault="007967F5" w:rsidP="004E35DC">
      <w:pPr>
        <w:pStyle w:val="01-S-Level3-BB"/>
        <w:spacing w:line="360" w:lineRule="auto"/>
        <w:jc w:val="left"/>
        <w:rPr>
          <w:szCs w:val="24"/>
        </w:rPr>
      </w:pPr>
      <w:bookmarkStart w:id="1897" w:name="_Ref53659069"/>
      <w:r w:rsidRPr="00274115">
        <w:rPr>
          <w:szCs w:val="24"/>
        </w:rPr>
        <w:t xml:space="preserve">the total number of </w:t>
      </w:r>
      <w:bookmarkStart w:id="1898" w:name="_9kMHG5YVt48869Jkcrek"/>
      <w:r w:rsidRPr="00274115">
        <w:rPr>
          <w:szCs w:val="24"/>
        </w:rPr>
        <w:t>Personnel</w:t>
      </w:r>
      <w:bookmarkEnd w:id="1898"/>
      <w:r w:rsidRPr="00274115">
        <w:rPr>
          <w:szCs w:val="24"/>
        </w:rPr>
        <w:t>;</w:t>
      </w:r>
      <w:bookmarkEnd w:id="1897"/>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899" w:name="_9kMIH5YVt48869Jkcrek"/>
      <w:r w:rsidRPr="00274115">
        <w:rPr>
          <w:szCs w:val="24"/>
        </w:rPr>
        <w:t>Personnel</w:t>
      </w:r>
      <w:r w:rsidRPr="00274115" w:rsidDel="00D0428A">
        <w:rPr>
          <w:szCs w:val="24"/>
        </w:rPr>
        <w:t xml:space="preserve"> </w:t>
      </w:r>
      <w:bookmarkEnd w:id="1899"/>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0" w:name="_9kMH0H6ZWu5778FFdPu3"/>
      <w:r w:rsidRPr="00274115">
        <w:rPr>
          <w:szCs w:val="24"/>
        </w:rPr>
        <w:t>terms</w:t>
      </w:r>
      <w:bookmarkEnd w:id="1900"/>
      <w:r w:rsidRPr="00274115">
        <w:rPr>
          <w:szCs w:val="24"/>
        </w:rPr>
        <w:t xml:space="preserve"> and conditions of employment/engagement of the </w:t>
      </w:r>
      <w:bookmarkStart w:id="1901" w:name="_9kMJI5YVt48869Jkcrek"/>
      <w:r w:rsidRPr="00274115">
        <w:rPr>
          <w:szCs w:val="24"/>
        </w:rPr>
        <w:t>Personnel</w:t>
      </w:r>
      <w:r w:rsidRPr="00274115" w:rsidDel="00D0428A">
        <w:rPr>
          <w:szCs w:val="24"/>
        </w:rPr>
        <w:t xml:space="preserve"> </w:t>
      </w:r>
      <w:bookmarkEnd w:id="1901"/>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2" w:name="_9kMHG5YVt4667FJQCy69Ez"/>
      <w:r w:rsidRPr="00274115">
        <w:rPr>
          <w:szCs w:val="24"/>
        </w:rPr>
        <w:t>disputes</w:t>
      </w:r>
      <w:bookmarkEnd w:id="1902"/>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3" w:name="_9kMM6I6ZWu4EF8GLRI06BtfzCB"/>
      <w:r w:rsidRPr="00274115">
        <w:rPr>
          <w:szCs w:val="24"/>
        </w:rPr>
        <w:t>Contractor</w:t>
      </w:r>
      <w:bookmarkEnd w:id="1903"/>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4" w:name="_9kMM7J6ZWu4EF8GLRI06BtfzCB"/>
      <w:r w:rsidRPr="00274115">
        <w:rPr>
          <w:szCs w:val="24"/>
        </w:rPr>
        <w:t>Contractor</w:t>
      </w:r>
      <w:bookmarkEnd w:id="1904"/>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5" w:name="_Ref53765244"/>
      <w:r w:rsidRPr="00274115">
        <w:rPr>
          <w:szCs w:val="24"/>
        </w:rPr>
        <w:t xml:space="preserve">If TUPE applies to the </w:t>
      </w:r>
      <w:bookmarkStart w:id="1906" w:name="_9kMIH5YVt4667FGdbpm5yly"/>
      <w:r w:rsidRPr="00274115">
        <w:rPr>
          <w:szCs w:val="24"/>
        </w:rPr>
        <w:t>transfer</w:t>
      </w:r>
      <w:bookmarkEnd w:id="1906"/>
      <w:r w:rsidRPr="00274115">
        <w:rPr>
          <w:szCs w:val="24"/>
        </w:rPr>
        <w:t xml:space="preserve"> of the Services on termination of the </w:t>
      </w:r>
      <w:bookmarkStart w:id="1907" w:name="_9kMI6M6ZWu5997CFOI06Btfz"/>
      <w:r w:rsidRPr="00274115">
        <w:rPr>
          <w:szCs w:val="24"/>
        </w:rPr>
        <w:t>Call-Off Contract</w:t>
      </w:r>
      <w:bookmarkEnd w:id="1907"/>
      <w:r w:rsidRPr="00274115">
        <w:rPr>
          <w:szCs w:val="24"/>
        </w:rPr>
        <w:t xml:space="preserve">, the </w:t>
      </w:r>
      <w:bookmarkStart w:id="1908" w:name="_9kMM8K6ZWu4EF8GLRI06BtfzCB"/>
      <w:r w:rsidRPr="00274115">
        <w:rPr>
          <w:szCs w:val="24"/>
        </w:rPr>
        <w:t>Contractor</w:t>
      </w:r>
      <w:bookmarkEnd w:id="1908"/>
      <w:r w:rsidRPr="00274115">
        <w:rPr>
          <w:szCs w:val="24"/>
        </w:rPr>
        <w:t xml:space="preserve"> shall indemnify and keep indemnified </w:t>
      </w:r>
      <w:bookmarkStart w:id="1909" w:name="_9kR3WTr266489JI177"/>
      <w:r w:rsidR="000034C9" w:rsidRPr="00274115">
        <w:rPr>
          <w:szCs w:val="24"/>
        </w:rPr>
        <w:t>DfE</w:t>
      </w:r>
      <w:r w:rsidRPr="00274115">
        <w:rPr>
          <w:szCs w:val="24"/>
        </w:rPr>
        <w:t xml:space="preserve">, </w:t>
      </w:r>
      <w:bookmarkEnd w:id="1909"/>
      <w:r w:rsidRPr="00274115">
        <w:rPr>
          <w:szCs w:val="24"/>
        </w:rPr>
        <w:t xml:space="preserve">the </w:t>
      </w:r>
      <w:bookmarkStart w:id="1910" w:name="_9kR3WTr26649IRI177"/>
      <w:r w:rsidRPr="00274115">
        <w:rPr>
          <w:szCs w:val="24"/>
        </w:rPr>
        <w:t>Crown</w:t>
      </w:r>
      <w:bookmarkEnd w:id="1910"/>
      <w:r w:rsidRPr="00274115">
        <w:rPr>
          <w:szCs w:val="24"/>
        </w:rPr>
        <w:t xml:space="preserve"> and any Replacement Contractor against all actions, suits, claims, demands, losses, </w:t>
      </w:r>
      <w:bookmarkStart w:id="1911" w:name="_9kMKJ5YVt4667FFLAfqxly"/>
      <w:r w:rsidRPr="00274115">
        <w:rPr>
          <w:szCs w:val="24"/>
        </w:rPr>
        <w:t>charges</w:t>
      </w:r>
      <w:bookmarkEnd w:id="1911"/>
      <w:r w:rsidRPr="00274115">
        <w:rPr>
          <w:szCs w:val="24"/>
        </w:rPr>
        <w:t>, damages, costs and expenses and other liabilities which they may suffer or incur as a result of or in conn</w:t>
      </w:r>
      <w:r w:rsidR="00666D7C" w:rsidRPr="00274115">
        <w:rPr>
          <w:szCs w:val="24"/>
        </w:rPr>
        <w:t>ection with:</w:t>
      </w:r>
      <w:bookmarkEnd w:id="1905"/>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2" w:name="_9kMM9L6ZWu4EF8GLRI06BtfzCB"/>
      <w:r w:rsidRPr="00274115">
        <w:rPr>
          <w:szCs w:val="24"/>
        </w:rPr>
        <w:t>Contractor</w:t>
      </w:r>
      <w:bookmarkEnd w:id="1912"/>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3" w:name="_9kMMAM6ZWu4EF8GLRI06BtfzCB"/>
      <w:r w:rsidRPr="00274115">
        <w:rPr>
          <w:szCs w:val="24"/>
        </w:rPr>
        <w:t>Contractor</w:t>
      </w:r>
      <w:bookmarkEnd w:id="1913"/>
      <w:r w:rsidRPr="00274115">
        <w:rPr>
          <w:szCs w:val="24"/>
        </w:rPr>
        <w:t xml:space="preserve"> or any Sub-Contractor to comply with its obligations under </w:t>
      </w:r>
      <w:bookmarkStart w:id="1914" w:name="_9kMKJ5YVt4667ENjMiz5mv406B"/>
      <w:r w:rsidRPr="00274115">
        <w:rPr>
          <w:szCs w:val="24"/>
        </w:rPr>
        <w:t>regulations</w:t>
      </w:r>
      <w:bookmarkEnd w:id="1914"/>
      <w:r w:rsidRPr="00274115">
        <w:rPr>
          <w:szCs w:val="24"/>
        </w:rPr>
        <w:t xml:space="preserve"> 13 or 14 of TUPE or any award of compensation under </w:t>
      </w:r>
      <w:bookmarkStart w:id="1915" w:name="_9kMLK5YVt4667ENjMiz5mv406B"/>
      <w:r w:rsidRPr="00274115">
        <w:rPr>
          <w:szCs w:val="24"/>
        </w:rPr>
        <w:t>regulation</w:t>
      </w:r>
      <w:bookmarkEnd w:id="1915"/>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6" w:name="_9kMML5YVt4667ENjMiz5mv406B"/>
      <w:r w:rsidRPr="00274115">
        <w:rPr>
          <w:szCs w:val="24"/>
        </w:rPr>
        <w:t>regulation</w:t>
      </w:r>
      <w:bookmarkEnd w:id="1916"/>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17" w:name="_9kR3WTr26648AKF48865WM444IHy0GxqCxAN43"/>
      <w:r w:rsidRPr="00274115">
        <w:rPr>
          <w:szCs w:val="24"/>
        </w:rPr>
        <w:t>Court or Employment Tribunal</w:t>
      </w:r>
      <w:bookmarkEnd w:id="1917"/>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18" w:name="_9kMMBN6ZWu4EF8GLRI06BtfzCB"/>
      <w:r w:rsidRPr="00274115">
        <w:rPr>
          <w:szCs w:val="24"/>
        </w:rPr>
        <w:t>Contractor</w:t>
      </w:r>
      <w:bookmarkEnd w:id="1918"/>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19" w:name="_9kMMCO6ZWu4EF8GLRI06BtfzCB"/>
      <w:r w:rsidRPr="00274115">
        <w:rPr>
          <w:szCs w:val="24"/>
        </w:rPr>
        <w:t>Contractor</w:t>
      </w:r>
      <w:bookmarkEnd w:id="1919"/>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0" w:name="_9kMMDP6ZWu4EF8GLRI06BtfzCB"/>
      <w:r w:rsidRPr="00274115">
        <w:rPr>
          <w:szCs w:val="24"/>
        </w:rPr>
        <w:t>Contractor</w:t>
      </w:r>
      <w:bookmarkEnd w:id="1920"/>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1" w:name="_9kMN5G6ZWu4EF8GLRI06BtfzCB"/>
      <w:r w:rsidRPr="00274115">
        <w:rPr>
          <w:szCs w:val="24"/>
        </w:rPr>
        <w:t>Contractor</w:t>
      </w:r>
      <w:bookmarkEnd w:id="1921"/>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2" w:name="_9kMN6H6ZWu4EF8GLRI06BtfzCB"/>
      <w:r w:rsidRPr="00274115">
        <w:rPr>
          <w:szCs w:val="24"/>
        </w:rPr>
        <w:t>Contractor</w:t>
      </w:r>
      <w:bookmarkEnd w:id="1922"/>
      <w:r w:rsidRPr="00274115">
        <w:rPr>
          <w:szCs w:val="24"/>
        </w:rPr>
        <w:t xml:space="preserve"> shall not (and shall procure that any Sub-Contractor shall not) without written approval of </w:t>
      </w:r>
      <w:bookmarkStart w:id="1923" w:name="_9kMK5J6ZWu5778FKSAI"/>
      <w:r w:rsidRPr="00274115">
        <w:rPr>
          <w:szCs w:val="24"/>
        </w:rPr>
        <w:t>DfE</w:t>
      </w:r>
      <w:bookmarkEnd w:id="1923"/>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4" w:name="_9kMH1I6ZWu5778FFdPu3"/>
      <w:r w:rsidRPr="00274115">
        <w:rPr>
          <w:szCs w:val="24"/>
        </w:rPr>
        <w:t>terms</w:t>
      </w:r>
      <w:bookmarkEnd w:id="1924"/>
      <w:r w:rsidRPr="00274115">
        <w:rPr>
          <w:szCs w:val="24"/>
        </w:rPr>
        <w:t xml:space="preserve"> and conditions of employment or engagement (including, for the avoidance of doubt, pay) of any Personnel (other than where such amendment or </w:t>
      </w:r>
      <w:bookmarkStart w:id="1925" w:name="_9kMHG5YVt4667GLjMpyiu3z5"/>
      <w:r w:rsidRPr="00274115">
        <w:rPr>
          <w:szCs w:val="24"/>
        </w:rPr>
        <w:t>Variation</w:t>
      </w:r>
      <w:bookmarkEnd w:id="1925"/>
      <w:r w:rsidRPr="00274115">
        <w:rPr>
          <w:szCs w:val="24"/>
        </w:rPr>
        <w:t xml:space="preserve"> has previously been agreed between the </w:t>
      </w:r>
      <w:bookmarkStart w:id="1926" w:name="_9kMN7I6ZWu4EF8GLRI06BtfzCB"/>
      <w:r w:rsidRPr="00274115">
        <w:rPr>
          <w:szCs w:val="24"/>
        </w:rPr>
        <w:t>Contractor</w:t>
      </w:r>
      <w:bookmarkEnd w:id="1926"/>
      <w:r w:rsidRPr="00274115">
        <w:rPr>
          <w:szCs w:val="24"/>
        </w:rPr>
        <w:t xml:space="preserve"> and the Personnel in the normal course of business and where any such amendment or</w:t>
      </w:r>
      <w:bookmarkStart w:id="1927" w:name="_9kMIH5YVt4667GLjMpyiu3z5"/>
      <w:r w:rsidRPr="00274115">
        <w:rPr>
          <w:szCs w:val="24"/>
        </w:rPr>
        <w:t xml:space="preserve"> Variatio</w:t>
      </w:r>
      <w:bookmarkEnd w:id="1927"/>
      <w:r w:rsidRPr="00274115">
        <w:rPr>
          <w:szCs w:val="24"/>
        </w:rPr>
        <w:t xml:space="preserve">n is not in any way related to the </w:t>
      </w:r>
      <w:bookmarkStart w:id="1928" w:name="_9kMJI5YVt4667FGdbpm5yly"/>
      <w:r w:rsidRPr="00274115">
        <w:rPr>
          <w:szCs w:val="24"/>
        </w:rPr>
        <w:t>transfer</w:t>
      </w:r>
      <w:bookmarkEnd w:id="1928"/>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29" w:name="_9kMLK5YVt7DA8EI"/>
      <w:bookmarkStart w:id="1930" w:name="_9kMLK5YVt7DA8FK"/>
      <w:r w:rsidRPr="00274115">
        <w:rPr>
          <w:szCs w:val="24"/>
        </w:rPr>
        <w:t>(</w:t>
      </w:r>
      <w:bookmarkEnd w:id="1929"/>
      <w:bookmarkEnd w:id="1930"/>
      <w:r w:rsidRPr="00274115">
        <w:rPr>
          <w:szCs w:val="24"/>
        </w:rPr>
        <w:t xml:space="preserve">other than where such </w:t>
      </w:r>
      <w:bookmarkStart w:id="1931" w:name="_9kMKJ5YVt4667FGdbpm5yly"/>
      <w:r w:rsidRPr="00274115">
        <w:rPr>
          <w:szCs w:val="24"/>
        </w:rPr>
        <w:t>transfer</w:t>
      </w:r>
      <w:bookmarkEnd w:id="1931"/>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2" w:name="_9kMLK5YVt4667FGdbpm5yly"/>
      <w:r w:rsidRPr="00274115">
        <w:rPr>
          <w:szCs w:val="24"/>
        </w:rPr>
        <w:t>transfer</w:t>
      </w:r>
      <w:bookmarkEnd w:id="1932"/>
      <w:r w:rsidRPr="00274115">
        <w:rPr>
          <w:szCs w:val="24"/>
        </w:rPr>
        <w:t xml:space="preserve">, </w:t>
      </w:r>
      <w:r w:rsidRPr="00274115">
        <w:rPr>
          <w:szCs w:val="24"/>
        </w:rPr>
        <w:lastRenderedPageBreak/>
        <w:t xml:space="preserve">removal, reduction or </w:t>
      </w:r>
      <w:bookmarkStart w:id="1933" w:name="_9kMJI5YVt4667GLjMpyiu3z5"/>
      <w:r w:rsidRPr="00274115">
        <w:rPr>
          <w:szCs w:val="24"/>
        </w:rPr>
        <w:t>Variation</w:t>
      </w:r>
      <w:bookmarkEnd w:id="1933"/>
      <w:r w:rsidRPr="00274115">
        <w:rPr>
          <w:szCs w:val="24"/>
        </w:rPr>
        <w:t xml:space="preserve"> is not in any way related to the </w:t>
      </w:r>
      <w:bookmarkStart w:id="1934" w:name="_9kMML5YVt4667FGdbpm5yly"/>
      <w:r w:rsidRPr="00274115">
        <w:rPr>
          <w:szCs w:val="24"/>
        </w:rPr>
        <w:t>transfer</w:t>
      </w:r>
      <w:bookmarkEnd w:id="1934"/>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5" w:name="_Toc53670819"/>
      <w:bookmarkStart w:id="1936" w:name="_Toc53670931"/>
      <w:bookmarkStart w:id="1937" w:name="_Toc53670967"/>
      <w:bookmarkStart w:id="1938" w:name="_Toc53672249"/>
      <w:bookmarkStart w:id="1939" w:name="_Ref53756406"/>
      <w:bookmarkStart w:id="1940" w:name="_Ref53766822"/>
      <w:r w:rsidRPr="00274115">
        <w:rPr>
          <w:szCs w:val="24"/>
        </w:rPr>
        <w:t>CHARGES</w:t>
      </w:r>
      <w:bookmarkEnd w:id="1793"/>
      <w:bookmarkEnd w:id="1935"/>
      <w:bookmarkEnd w:id="1936"/>
      <w:bookmarkEnd w:id="1937"/>
      <w:bookmarkEnd w:id="1938"/>
      <w:bookmarkEnd w:id="1939"/>
      <w:bookmarkEnd w:id="1940"/>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1" w:name="_9kMI7N6ZWu5997CFOI06Btfz"/>
      <w:r w:rsidRPr="00274115">
        <w:rPr>
          <w:szCs w:val="24"/>
        </w:rPr>
        <w:t>Call-Off Contract</w:t>
      </w:r>
      <w:bookmarkEnd w:id="1941"/>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2" w:name="_9kMN8J6ZWu4EF8GLRI06BtfzCB"/>
      <w:r w:rsidRPr="00274115">
        <w:rPr>
          <w:szCs w:val="24"/>
        </w:rPr>
        <w:t>Contractor</w:t>
      </w:r>
      <w:bookmarkEnd w:id="1942"/>
      <w:r w:rsidRPr="00274115">
        <w:rPr>
          <w:szCs w:val="24"/>
        </w:rPr>
        <w:t xml:space="preserve"> of its obligations u</w:t>
      </w:r>
      <w:bookmarkStart w:id="1943" w:name="_9kMI8O6ZWu5997CFOI06Btfz"/>
      <w:r w:rsidRPr="00274115">
        <w:rPr>
          <w:szCs w:val="24"/>
        </w:rPr>
        <w:t>nder the</w:t>
      </w:r>
      <w:bookmarkEnd w:id="1943"/>
      <w:r w:rsidRPr="00274115">
        <w:rPr>
          <w:szCs w:val="24"/>
        </w:rPr>
        <w:t xml:space="preserve"> Call-Off Contract shall be the Charges which shall be inclusive of all costs and expenses incurred by the </w:t>
      </w:r>
      <w:bookmarkStart w:id="1944" w:name="_9kMN9K6ZWu4EF8GLRI06BtfzCB"/>
      <w:r w:rsidRPr="00274115">
        <w:rPr>
          <w:szCs w:val="24"/>
        </w:rPr>
        <w:t>Contractor</w:t>
      </w:r>
      <w:bookmarkEnd w:id="1944"/>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5" w:name="_9kMNAL6ZWu4EF8GLRI06BtfzCB"/>
      <w:r w:rsidRPr="00274115">
        <w:rPr>
          <w:szCs w:val="24"/>
        </w:rPr>
        <w:t>Contractor</w:t>
      </w:r>
      <w:bookmarkEnd w:id="1945"/>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6" w:name="_9kMNBM6ZWu4EF8GLRI06BtfzCB"/>
      <w:r w:rsidRPr="00274115">
        <w:rPr>
          <w:szCs w:val="24"/>
        </w:rPr>
        <w:t>Contractor</w:t>
      </w:r>
      <w:bookmarkEnd w:id="1946"/>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47"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47"/>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48" w:name="_9kMML5YVt7DA8EI"/>
      <w:bookmarkStart w:id="1949" w:name="_9kMML5YVt7DA8FK"/>
      <w:r w:rsidRPr="00274115">
        <w:rPr>
          <w:szCs w:val="24"/>
        </w:rPr>
        <w:t>(</w:t>
      </w:r>
      <w:bookmarkEnd w:id="1948"/>
      <w:bookmarkEnd w:id="1949"/>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0" w:name="_9kR3WTr26648BeKh2wD7hjkaS3"/>
      <w:r w:rsidRPr="00274115">
        <w:rPr>
          <w:szCs w:val="24"/>
        </w:rPr>
        <w:t>Value Added Tax</w:t>
      </w:r>
      <w:bookmarkEnd w:id="1950"/>
      <w:r w:rsidRPr="00274115">
        <w:rPr>
          <w:szCs w:val="24"/>
        </w:rPr>
        <w:t xml:space="preserve"> (</w:t>
      </w:r>
      <w:r w:rsidRPr="00274115">
        <w:rPr>
          <w:b/>
          <w:szCs w:val="24"/>
        </w:rPr>
        <w:t>“</w:t>
      </w:r>
      <w:bookmarkStart w:id="1951" w:name="_9kMHG5YVt3BCAJIgwv"/>
      <w:r w:rsidRPr="00274115">
        <w:rPr>
          <w:b/>
          <w:szCs w:val="24"/>
        </w:rPr>
        <w:t>VAT</w:t>
      </w:r>
      <w:bookmarkEnd w:id="1951"/>
      <w:r w:rsidRPr="00274115">
        <w:rPr>
          <w:b/>
          <w:szCs w:val="24"/>
        </w:rPr>
        <w:t>”</w:t>
      </w:r>
      <w:r w:rsidRPr="00274115">
        <w:rPr>
          <w:szCs w:val="24"/>
        </w:rPr>
        <w:t xml:space="preserve">) and all other taxes, duties and levies, but shall be inclusive of all </w:t>
      </w:r>
      <w:bookmarkStart w:id="1952" w:name="_9kMLK5YVt4667FFLAfqxly"/>
      <w:r w:rsidRPr="00274115">
        <w:rPr>
          <w:szCs w:val="24"/>
        </w:rPr>
        <w:t>charges</w:t>
      </w:r>
      <w:bookmarkEnd w:id="1952"/>
      <w:r w:rsidRPr="00274115">
        <w:rPr>
          <w:szCs w:val="24"/>
        </w:rPr>
        <w:t xml:space="preserve">, costs and expenses of whatever nature the </w:t>
      </w:r>
      <w:bookmarkStart w:id="1953" w:name="_9kMNCN6ZWu4EF8GLRI06BtfzCB"/>
      <w:r w:rsidRPr="00274115">
        <w:rPr>
          <w:szCs w:val="24"/>
        </w:rPr>
        <w:t>Contractor</w:t>
      </w:r>
      <w:bookmarkEnd w:id="1953"/>
      <w:r w:rsidRPr="00274115">
        <w:rPr>
          <w:szCs w:val="24"/>
        </w:rPr>
        <w:t xml:space="preserve"> incurs in providing the Services, and performing all other obligations of the </w:t>
      </w:r>
      <w:bookmarkStart w:id="1954" w:name="_9kMNDO6ZWu4EF8GLRI06BtfzCB"/>
      <w:r w:rsidRPr="00274115">
        <w:rPr>
          <w:szCs w:val="24"/>
        </w:rPr>
        <w:t>Contractor</w:t>
      </w:r>
      <w:bookmarkEnd w:id="1954"/>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5" w:name="_9kMI9P6ZWu5997CFOI06Btfz"/>
      <w:r w:rsidRPr="00274115">
        <w:rPr>
          <w:szCs w:val="24"/>
        </w:rPr>
        <w:t>Call-Off Contract</w:t>
      </w:r>
      <w:bookmarkEnd w:id="1955"/>
      <w:r w:rsidRPr="00274115">
        <w:rPr>
          <w:szCs w:val="24"/>
        </w:rPr>
        <w:t>)</w:t>
      </w:r>
      <w:bookmarkStart w:id="1956" w:name="_9kMH1I6ZWu8GD9DD"/>
      <w:r w:rsidRPr="00274115">
        <w:rPr>
          <w:szCs w:val="24"/>
        </w:rPr>
        <w:t>.</w:t>
      </w:r>
      <w:bookmarkEnd w:id="1956"/>
      <w:r w:rsidRPr="00274115">
        <w:rPr>
          <w:szCs w:val="24"/>
        </w:rPr>
        <w:t xml:space="preserve">  The </w:t>
      </w:r>
      <w:bookmarkStart w:id="1957" w:name="_9kMNEP6ZWu4EF8GLRI06BtfzCB"/>
      <w:r w:rsidRPr="00274115">
        <w:rPr>
          <w:szCs w:val="24"/>
        </w:rPr>
        <w:t>Contractor</w:t>
      </w:r>
      <w:bookmarkEnd w:id="1957"/>
      <w:r w:rsidRPr="00274115">
        <w:rPr>
          <w:szCs w:val="24"/>
        </w:rPr>
        <w:t xml:space="preserve"> should notify </w:t>
      </w:r>
      <w:r w:rsidR="000034C9" w:rsidRPr="00274115">
        <w:rPr>
          <w:szCs w:val="24"/>
        </w:rPr>
        <w:t>DfE</w:t>
      </w:r>
      <w:r w:rsidRPr="00274115">
        <w:rPr>
          <w:szCs w:val="24"/>
        </w:rPr>
        <w:t xml:space="preserve"> of any direct VAT </w:t>
      </w:r>
      <w:bookmarkStart w:id="1958" w:name="_9kMML5YVt4667FFLAfqxly"/>
      <w:r w:rsidRPr="00274115">
        <w:rPr>
          <w:szCs w:val="24"/>
        </w:rPr>
        <w:t>charges</w:t>
      </w:r>
      <w:bookmarkEnd w:id="1958"/>
      <w:r w:rsidRPr="00274115">
        <w:rPr>
          <w:szCs w:val="24"/>
        </w:rPr>
        <w:t xml:space="preserve"> for the deliver</w:t>
      </w:r>
      <w:bookmarkStart w:id="1959" w:name="_9kMJ1G6ZWu5997CFOI06Btfz"/>
      <w:r w:rsidRPr="00274115">
        <w:rPr>
          <w:szCs w:val="24"/>
        </w:rPr>
        <w:t>y of the</w:t>
      </w:r>
      <w:bookmarkEnd w:id="1959"/>
      <w:r w:rsidRPr="00274115">
        <w:rPr>
          <w:szCs w:val="24"/>
        </w:rPr>
        <w:t xml:space="preserve"> Call-Off Contract. The </w:t>
      </w:r>
      <w:bookmarkStart w:id="1960" w:name="_9kMO6G6ZWu4EF8GLRI06BtfzCB"/>
      <w:r w:rsidRPr="00274115">
        <w:rPr>
          <w:szCs w:val="24"/>
        </w:rPr>
        <w:t>Contractor</w:t>
      </w:r>
      <w:bookmarkEnd w:id="1960"/>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1"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2" w:name="_9kMJ2H6ZWu5997CFOI06Btfz"/>
      <w:r w:rsidRPr="00274115">
        <w:rPr>
          <w:szCs w:val="24"/>
        </w:rPr>
        <w:t>Call-Off Contract</w:t>
      </w:r>
      <w:bookmarkEnd w:id="1962"/>
      <w:r w:rsidRPr="00274115">
        <w:rPr>
          <w:szCs w:val="24"/>
        </w:rPr>
        <w:t xml:space="preserve"> and any breach by the </w:t>
      </w:r>
      <w:bookmarkStart w:id="1963" w:name="_9kMO7H6ZWu4EF8GLRI06BtfzCB"/>
      <w:r w:rsidRPr="00274115">
        <w:rPr>
          <w:szCs w:val="24"/>
        </w:rPr>
        <w:t>Contractor</w:t>
      </w:r>
      <w:bookmarkEnd w:id="1963"/>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1"/>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4" w:name="_9kMO8I6ZWu4EF8GLRI06BtfzCB"/>
      <w:r w:rsidR="007967F5" w:rsidRPr="00274115">
        <w:rPr>
          <w:szCs w:val="24"/>
        </w:rPr>
        <w:t>Contractor</w:t>
      </w:r>
      <w:bookmarkEnd w:id="1964"/>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5" w:name="_9kMO9J6ZWu4EF8GLRI06BtfzCB"/>
      <w:r w:rsidR="007967F5" w:rsidRPr="00274115">
        <w:rPr>
          <w:szCs w:val="24"/>
        </w:rPr>
        <w:t>Contractor</w:t>
      </w:r>
      <w:bookmarkEnd w:id="1965"/>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6" w:name="_DV_C154"/>
      <w:r w:rsidR="007967F5" w:rsidRPr="00274115">
        <w:rPr>
          <w:szCs w:val="24"/>
        </w:rPr>
        <w:t>.</w:t>
      </w:r>
      <w:bookmarkEnd w:id="1966"/>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67" w:name="_9kMOAK6ZWu4EF8GLRI06BtfzCB"/>
      <w:r w:rsidRPr="00274115">
        <w:rPr>
          <w:szCs w:val="24"/>
        </w:rPr>
        <w:t>Contractor’s</w:t>
      </w:r>
      <w:bookmarkEnd w:id="1967"/>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68" w:name="_9kMJ3I6ZWu5997CFOI06Btfz"/>
      <w:r w:rsidRPr="00274115">
        <w:rPr>
          <w:szCs w:val="24"/>
        </w:rPr>
        <w:t>Call-Off Contract</w:t>
      </w:r>
      <w:bookmarkEnd w:id="1968"/>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69" w:name="_9kR3WTr5DA68G40"/>
      <w:r w:rsidRPr="00274115">
        <w:rPr>
          <w:szCs w:val="24"/>
        </w:rPr>
        <w:t>or</w:t>
      </w:r>
      <w:bookmarkEnd w:id="1969"/>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0" w:name="_9kR3WTr2668INRIrej0B"/>
      <w:r w:rsidRPr="00274115">
        <w:rPr>
          <w:szCs w:val="24"/>
        </w:rPr>
        <w:t>Credits</w:t>
      </w:r>
      <w:bookmarkEnd w:id="1970"/>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1"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2" w:name="_9kMJ4J6ZWu5997CFOI06Btfz"/>
      <w:r w:rsidR="007967F5" w:rsidRPr="00274115">
        <w:rPr>
          <w:szCs w:val="24"/>
        </w:rPr>
        <w:t>Call-Off Contract</w:t>
      </w:r>
      <w:bookmarkEnd w:id="1972"/>
      <w:r w:rsidR="007967F5" w:rsidRPr="00274115">
        <w:rPr>
          <w:szCs w:val="24"/>
        </w:rPr>
        <w:t xml:space="preserve"> in accordance with section 8(2) Late Payment of Commer</w:t>
      </w:r>
      <w:r w:rsidR="00C76C53" w:rsidRPr="00274115">
        <w:rPr>
          <w:szCs w:val="24"/>
        </w:rPr>
        <w:t>cial Debts (Interest) Act 1998.</w:t>
      </w:r>
      <w:bookmarkEnd w:id="1971"/>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3" w:name="_9kR3WTr26648CLK8xtqwBXA2L"/>
      <w:r w:rsidR="007967F5" w:rsidRPr="00274115">
        <w:rPr>
          <w:szCs w:val="24"/>
        </w:rPr>
        <w:t>Business Days</w:t>
      </w:r>
      <w:bookmarkEnd w:id="1973"/>
      <w:r w:rsidR="007967F5" w:rsidRPr="00274115">
        <w:rPr>
          <w:szCs w:val="24"/>
        </w:rPr>
        <w:t xml:space="preserve"> of receipt, return to the </w:t>
      </w:r>
      <w:bookmarkStart w:id="1974" w:name="_9kMOBL6ZWu4EF8GLRI06BtfzCB"/>
      <w:r w:rsidR="007967F5" w:rsidRPr="00274115">
        <w:rPr>
          <w:szCs w:val="24"/>
        </w:rPr>
        <w:t>Contractor</w:t>
      </w:r>
      <w:bookmarkEnd w:id="1974"/>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5" w:name="_9kMOCM6ZWu4EF8GLRI06BtfzCB"/>
      <w:r w:rsidRPr="00274115">
        <w:rPr>
          <w:szCs w:val="24"/>
        </w:rPr>
        <w:t>Contractor</w:t>
      </w:r>
      <w:bookmarkEnd w:id="1975"/>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6" w:name="_9kMOEO6ZWu4EF8GLRI06BtfzCB"/>
      <w:r w:rsidRPr="00274115">
        <w:rPr>
          <w:szCs w:val="24"/>
        </w:rPr>
        <w:t>Contractor</w:t>
      </w:r>
      <w:bookmarkEnd w:id="1976"/>
      <w:r w:rsidRPr="00274115">
        <w:rPr>
          <w:szCs w:val="24"/>
        </w:rPr>
        <w:t xml:space="preserve"> shall ensure that a </w:t>
      </w:r>
      <w:bookmarkStart w:id="1977" w:name="_9kMH2J6ZWu5778FFdPu3"/>
      <w:r w:rsidRPr="00274115">
        <w:rPr>
          <w:szCs w:val="24"/>
        </w:rPr>
        <w:t>term</w:t>
      </w:r>
      <w:bookmarkEnd w:id="1977"/>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78" w:name="_9kMIH5YVt4667FJQCy69Ez"/>
      <w:r w:rsidRPr="00274115">
        <w:rPr>
          <w:szCs w:val="24"/>
        </w:rPr>
        <w:t>disputes</w:t>
      </w:r>
      <w:bookmarkEnd w:id="1978"/>
      <w:r w:rsidRPr="00274115">
        <w:rPr>
          <w:szCs w:val="24"/>
        </w:rPr>
        <w:t xml:space="preserve"> any amount specified in a Valid Invoice it shall pay such amount of the invoice as is not in </w:t>
      </w:r>
      <w:bookmarkStart w:id="1979" w:name="_9kMJI5YVt4667FJQCy69Ez"/>
      <w:r w:rsidRPr="00274115">
        <w:rPr>
          <w:szCs w:val="24"/>
        </w:rPr>
        <w:t>dispute</w:t>
      </w:r>
      <w:bookmarkEnd w:id="1979"/>
      <w:r w:rsidRPr="00274115">
        <w:rPr>
          <w:szCs w:val="24"/>
        </w:rPr>
        <w:t xml:space="preserve"> and within 10 </w:t>
      </w:r>
      <w:bookmarkStart w:id="1980" w:name="_9kMHG5YVt4886AENMAzvsyDZC4N"/>
      <w:r w:rsidRPr="00274115">
        <w:rPr>
          <w:szCs w:val="24"/>
        </w:rPr>
        <w:t>Business Days</w:t>
      </w:r>
      <w:bookmarkEnd w:id="1980"/>
      <w:r w:rsidRPr="00274115">
        <w:rPr>
          <w:szCs w:val="24"/>
        </w:rPr>
        <w:t xml:space="preserve"> notify the </w:t>
      </w:r>
      <w:bookmarkStart w:id="1981" w:name="_9kMOFP6ZWu4EF8GLRI06BtfzCB"/>
      <w:r w:rsidRPr="00274115">
        <w:rPr>
          <w:szCs w:val="24"/>
        </w:rPr>
        <w:t>Contractor</w:t>
      </w:r>
      <w:bookmarkEnd w:id="1981"/>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2" w:name="_9kMKJ5YVt4667FJQCy69Ez"/>
      <w:r w:rsidRPr="00274115">
        <w:rPr>
          <w:szCs w:val="24"/>
        </w:rPr>
        <w:t>dispute</w:t>
      </w:r>
      <w:bookmarkEnd w:id="1982"/>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3" w:name="_9kMH0H6ZWu5998HIaHqAI"/>
      <w:r w:rsidRPr="00274115">
        <w:rPr>
          <w:szCs w:val="24"/>
        </w:rPr>
        <w:t>Parties</w:t>
      </w:r>
      <w:bookmarkEnd w:id="1983"/>
      <w:r w:rsidRPr="00274115">
        <w:rPr>
          <w:szCs w:val="24"/>
        </w:rPr>
        <w:t xml:space="preserve"> shall use all reasonable endeavours to resolve any </w:t>
      </w:r>
      <w:bookmarkStart w:id="1984" w:name="_9kMLK5YVt4667FJQCy69Ez"/>
      <w:r w:rsidRPr="00274115">
        <w:rPr>
          <w:szCs w:val="24"/>
        </w:rPr>
        <w:t>dispute</w:t>
      </w:r>
      <w:bookmarkEnd w:id="1984"/>
      <w:r w:rsidRPr="00274115">
        <w:rPr>
          <w:szCs w:val="24"/>
        </w:rPr>
        <w:t xml:space="preserve"> over invoices within 10 </w:t>
      </w:r>
      <w:bookmarkStart w:id="1985" w:name="_9kMIH5YVt4886AENMAzvsyDZC4N"/>
      <w:r w:rsidRPr="00274115">
        <w:rPr>
          <w:szCs w:val="24"/>
        </w:rPr>
        <w:t>Business Days</w:t>
      </w:r>
      <w:bookmarkEnd w:id="1985"/>
      <w:r w:rsidRPr="00274115">
        <w:rPr>
          <w:szCs w:val="24"/>
        </w:rPr>
        <w:t xml:space="preserve"> of the </w:t>
      </w:r>
      <w:bookmarkStart w:id="1986" w:name="_9kMML5YVt4667FJQCy69Ez"/>
      <w:r w:rsidRPr="00274115">
        <w:rPr>
          <w:szCs w:val="24"/>
        </w:rPr>
        <w:t>dispute</w:t>
      </w:r>
      <w:bookmarkEnd w:id="1986"/>
      <w:r w:rsidRPr="00274115">
        <w:rPr>
          <w:szCs w:val="24"/>
        </w:rPr>
        <w:t xml:space="preserve"> being raised, after which period either </w:t>
      </w:r>
      <w:bookmarkStart w:id="1987" w:name="_9kMH1I6ZWu5998HIaHqAI"/>
      <w:r w:rsidRPr="00274115">
        <w:rPr>
          <w:szCs w:val="24"/>
        </w:rPr>
        <w:t>Party</w:t>
      </w:r>
      <w:bookmarkEnd w:id="1987"/>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88" w:name="_Ref53664421"/>
      <w:bookmarkStart w:id="1989" w:name="_Toc53670820"/>
      <w:bookmarkStart w:id="1990" w:name="_Toc53670932"/>
      <w:bookmarkStart w:id="1991" w:name="_Toc53670968"/>
      <w:bookmarkStart w:id="1992" w:name="_Toc53672250"/>
      <w:bookmarkStart w:id="1993" w:name="_Ref531503481"/>
      <w:bookmarkStart w:id="1994" w:name="_Ref531503533"/>
      <w:bookmarkStart w:id="1995" w:name="_Ref531503570"/>
      <w:bookmarkStart w:id="1996" w:name="_Ref227646304"/>
      <w:r w:rsidRPr="00274115">
        <w:rPr>
          <w:szCs w:val="24"/>
        </w:rPr>
        <w:t xml:space="preserve">TAX </w:t>
      </w:r>
      <w:r w:rsidR="00633F31" w:rsidRPr="00274115">
        <w:rPr>
          <w:szCs w:val="24"/>
        </w:rPr>
        <w:t xml:space="preserve">AND </w:t>
      </w:r>
      <w:r w:rsidRPr="00274115">
        <w:rPr>
          <w:szCs w:val="24"/>
        </w:rPr>
        <w:t>VAT</w:t>
      </w:r>
      <w:bookmarkEnd w:id="1988"/>
      <w:bookmarkEnd w:id="1989"/>
      <w:bookmarkEnd w:id="1990"/>
      <w:bookmarkEnd w:id="1991"/>
      <w:bookmarkEnd w:id="1992"/>
    </w:p>
    <w:p w14:paraId="6102E68C" w14:textId="64C40FB6" w:rsidR="007967F5" w:rsidRPr="00274115" w:rsidRDefault="007967F5" w:rsidP="004E35DC">
      <w:pPr>
        <w:pStyle w:val="01-S-Level2-BB"/>
        <w:spacing w:line="360" w:lineRule="auto"/>
        <w:jc w:val="left"/>
        <w:rPr>
          <w:szCs w:val="24"/>
        </w:rPr>
      </w:pPr>
      <w:bookmarkStart w:id="1997" w:name="_Ref53663405"/>
      <w:r w:rsidRPr="00274115">
        <w:rPr>
          <w:szCs w:val="24"/>
        </w:rPr>
        <w:t xml:space="preserve">Where the </w:t>
      </w:r>
      <w:bookmarkStart w:id="1998" w:name="_9kMP7G6ZWu4EF8GLRI06BtfzCB"/>
      <w:r w:rsidRPr="00274115">
        <w:rPr>
          <w:szCs w:val="24"/>
        </w:rPr>
        <w:t>Contractor</w:t>
      </w:r>
      <w:bookmarkEnd w:id="1998"/>
      <w:r w:rsidRPr="00274115">
        <w:rPr>
          <w:szCs w:val="24"/>
        </w:rPr>
        <w:t xml:space="preserve"> is liable to be taxed in the UK in respect of consideration received under the </w:t>
      </w:r>
      <w:bookmarkStart w:id="1999" w:name="_9kMJ5K6ZWu5997CFOI06Btfz"/>
      <w:r w:rsidRPr="00274115">
        <w:rPr>
          <w:szCs w:val="24"/>
        </w:rPr>
        <w:t>Call-Off Contract</w:t>
      </w:r>
      <w:bookmarkEnd w:id="1999"/>
      <w:r w:rsidRPr="00274115">
        <w:rPr>
          <w:szCs w:val="24"/>
        </w:rPr>
        <w:t xml:space="preserve"> it shall at all times comply with the Income Tax (Earnings and Pensions) Act 2003 and all other statutes and </w:t>
      </w:r>
      <w:bookmarkStart w:id="2000" w:name="_9kMNM5YVt4667ENjMiz5mv406B"/>
      <w:r w:rsidRPr="00274115">
        <w:rPr>
          <w:szCs w:val="24"/>
        </w:rPr>
        <w:t>regulations</w:t>
      </w:r>
      <w:bookmarkEnd w:id="2000"/>
      <w:r w:rsidRPr="00274115">
        <w:rPr>
          <w:szCs w:val="24"/>
        </w:rPr>
        <w:t xml:space="preserve"> relating to income tax in respect of that consideration.</w:t>
      </w:r>
      <w:bookmarkEnd w:id="1997"/>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1" w:name="_9kMP8H6ZWu4EF8GLRI06BtfzCB"/>
      <w:r w:rsidRPr="00274115">
        <w:rPr>
          <w:szCs w:val="24"/>
        </w:rPr>
        <w:t>Contractor</w:t>
      </w:r>
      <w:bookmarkEnd w:id="2001"/>
      <w:r w:rsidRPr="00274115">
        <w:rPr>
          <w:szCs w:val="24"/>
        </w:rPr>
        <w:t xml:space="preserve"> shall comply with HMRC rules and </w:t>
      </w:r>
      <w:bookmarkStart w:id="2002" w:name="_9kMON5YVt4667ENjMiz5mv406B"/>
      <w:r w:rsidRPr="00274115">
        <w:rPr>
          <w:szCs w:val="24"/>
        </w:rPr>
        <w:t>regulations</w:t>
      </w:r>
      <w:bookmarkEnd w:id="2002"/>
      <w:r w:rsidRPr="00274115">
        <w:rPr>
          <w:szCs w:val="24"/>
        </w:rPr>
        <w:t xml:space="preserve">. The </w:t>
      </w:r>
      <w:bookmarkStart w:id="2003" w:name="_9kMP9I6ZWu4EF8GLRI06BtfzCB"/>
      <w:r w:rsidRPr="00274115">
        <w:rPr>
          <w:szCs w:val="24"/>
        </w:rPr>
        <w:t>Contractor</w:t>
      </w:r>
      <w:bookmarkEnd w:id="2003"/>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4" w:name="_Ref53663419"/>
      <w:r w:rsidRPr="00274115">
        <w:rPr>
          <w:szCs w:val="24"/>
        </w:rPr>
        <w:t xml:space="preserve">If the </w:t>
      </w:r>
      <w:bookmarkStart w:id="2005" w:name="_9kMPAJ6ZWu4EF8GLRI06BtfzCB"/>
      <w:r w:rsidRPr="00274115">
        <w:rPr>
          <w:szCs w:val="24"/>
        </w:rPr>
        <w:t>Contractor</w:t>
      </w:r>
      <w:bookmarkEnd w:id="2005"/>
      <w:r w:rsidRPr="00274115">
        <w:rPr>
          <w:szCs w:val="24"/>
        </w:rPr>
        <w:t xml:space="preserve"> is liable to NICs in respect of consideration received under the </w:t>
      </w:r>
      <w:bookmarkStart w:id="2006" w:name="_9kMJ6L6ZWu5997CFOI06Btfz"/>
      <w:r w:rsidRPr="00274115">
        <w:rPr>
          <w:szCs w:val="24"/>
        </w:rPr>
        <w:t>Call-Off Contract</w:t>
      </w:r>
      <w:bookmarkEnd w:id="2006"/>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07" w:name="_9kMPO5YVt4667ENjMiz5mv406B"/>
      <w:r w:rsidRPr="00274115">
        <w:rPr>
          <w:szCs w:val="24"/>
        </w:rPr>
        <w:t>regulations</w:t>
      </w:r>
      <w:bookmarkEnd w:id="2007"/>
      <w:r w:rsidRPr="00274115">
        <w:rPr>
          <w:szCs w:val="24"/>
        </w:rPr>
        <w:t xml:space="preserve"> relating to NICs in </w:t>
      </w:r>
      <w:r w:rsidR="00747B06" w:rsidRPr="00274115">
        <w:rPr>
          <w:szCs w:val="24"/>
        </w:rPr>
        <w:t>respect of that consideration.</w:t>
      </w:r>
      <w:bookmarkEnd w:id="2004"/>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08" w:name="_Ref53663430"/>
      <w:r w:rsidRPr="00274115">
        <w:rPr>
          <w:szCs w:val="24"/>
        </w:rPr>
        <w:t>DfE</w:t>
      </w:r>
      <w:r w:rsidR="007967F5" w:rsidRPr="00274115">
        <w:rPr>
          <w:szCs w:val="24"/>
        </w:rPr>
        <w:t xml:space="preserve"> may ask the </w:t>
      </w:r>
      <w:bookmarkStart w:id="2009" w:name="_9kMPBK6ZWu4EF8GLRI06BtfzCB"/>
      <w:r w:rsidR="007967F5" w:rsidRPr="00274115">
        <w:rPr>
          <w:szCs w:val="24"/>
        </w:rPr>
        <w:t>Contractor</w:t>
      </w:r>
      <w:bookmarkEnd w:id="2009"/>
      <w:r w:rsidR="007967F5" w:rsidRPr="00274115">
        <w:rPr>
          <w:szCs w:val="24"/>
        </w:rPr>
        <w:t xml:space="preserve"> to provide information which demonstrates how the </w:t>
      </w:r>
      <w:bookmarkStart w:id="2010" w:name="_9kMPCL6ZWu4EF8GLRI06BtfzCB"/>
      <w:r w:rsidR="007967F5" w:rsidRPr="00274115">
        <w:rPr>
          <w:szCs w:val="24"/>
        </w:rPr>
        <w:t>Contractor</w:t>
      </w:r>
      <w:bookmarkEnd w:id="2010"/>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08"/>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1" w:name="_9kMPDM6ZWu4EF8GLRI06BtfzCB"/>
      <w:r w:rsidR="007967F5" w:rsidRPr="00274115">
        <w:rPr>
          <w:szCs w:val="24"/>
        </w:rPr>
        <w:t>Contractor</w:t>
      </w:r>
      <w:bookmarkEnd w:id="2011"/>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2"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2"/>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3" w:name="_9kMPEN6ZWu4EF8GLRI06BtfzCB"/>
      <w:r w:rsidRPr="00274115">
        <w:rPr>
          <w:szCs w:val="24"/>
        </w:rPr>
        <w:t>Contractor</w:t>
      </w:r>
      <w:bookmarkEnd w:id="2013"/>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4" w:name="_9kMPFO6ZWu4EF8GLRI06BtfzCB"/>
      <w:r w:rsidRPr="00274115">
        <w:rPr>
          <w:szCs w:val="24"/>
        </w:rPr>
        <w:t>Contractor</w:t>
      </w:r>
      <w:bookmarkEnd w:id="2014"/>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5" w:name="_9kMPGP6ZWu4EF8GLRI06BtfzCB"/>
      <w:r w:rsidRPr="00274115">
        <w:rPr>
          <w:szCs w:val="24"/>
        </w:rPr>
        <w:t>Contractor</w:t>
      </w:r>
      <w:bookmarkEnd w:id="2015"/>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6" w:name="_9kMHzzH7aXv5FG9HMSJ17Cug0DC"/>
      <w:r w:rsidRPr="00274115">
        <w:rPr>
          <w:szCs w:val="24"/>
        </w:rPr>
        <w:t>Contractor</w:t>
      </w:r>
      <w:bookmarkEnd w:id="2016"/>
      <w:r w:rsidRPr="00274115">
        <w:rPr>
          <w:szCs w:val="24"/>
        </w:rPr>
        <w:t xml:space="preserve"> bears sole responsibility for the payment of tax and national insurance contributions due from it in relation to any payments or arrangements made under the </w:t>
      </w:r>
      <w:bookmarkStart w:id="2017" w:name="_9kMJ7M6ZWu5997CFOI06Btfz"/>
      <w:r w:rsidRPr="00274115">
        <w:rPr>
          <w:szCs w:val="24"/>
        </w:rPr>
        <w:t>Call-Off Contract</w:t>
      </w:r>
      <w:bookmarkEnd w:id="2017"/>
      <w:r w:rsidRPr="00274115">
        <w:rPr>
          <w:szCs w:val="24"/>
        </w:rPr>
        <w:t xml:space="preserve"> or in relation to any payments made by the </w:t>
      </w:r>
      <w:bookmarkStart w:id="2018" w:name="_9kMHz0I7aXv5FG9HMSJ17Cug0DC"/>
      <w:r w:rsidRPr="00274115">
        <w:rPr>
          <w:szCs w:val="24"/>
        </w:rPr>
        <w:t>Contractor</w:t>
      </w:r>
      <w:bookmarkEnd w:id="2018"/>
      <w:r w:rsidRPr="00274115">
        <w:rPr>
          <w:szCs w:val="24"/>
        </w:rPr>
        <w:t xml:space="preserve"> to its officers or employees in connection </w:t>
      </w:r>
      <w:bookmarkStart w:id="2019" w:name="_9kMJ8N6ZWu5997CFOI06Btfz"/>
      <w:r w:rsidRPr="00274115">
        <w:rPr>
          <w:szCs w:val="24"/>
        </w:rPr>
        <w:t>with the</w:t>
      </w:r>
      <w:bookmarkEnd w:id="2019"/>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0" w:name="_9kMHz1J7aXv5FG9HMSJ17Cug0DC"/>
      <w:r w:rsidRPr="00274115">
        <w:rPr>
          <w:szCs w:val="24"/>
        </w:rPr>
        <w:t>Contractor</w:t>
      </w:r>
      <w:bookmarkEnd w:id="2020"/>
      <w:r w:rsidRPr="00274115">
        <w:rPr>
          <w:szCs w:val="24"/>
        </w:rPr>
        <w:t xml:space="preserve"> will account to the appropriate authorities for any applicable income tax, national insurance, VAT and all other taxes, liabilities, </w:t>
      </w:r>
      <w:bookmarkStart w:id="2021" w:name="_9kMNM5YVt4667FFLAfqxly"/>
      <w:r w:rsidRPr="00274115">
        <w:rPr>
          <w:szCs w:val="24"/>
        </w:rPr>
        <w:t>charges</w:t>
      </w:r>
      <w:bookmarkEnd w:id="2021"/>
      <w:r w:rsidRPr="00274115">
        <w:rPr>
          <w:szCs w:val="24"/>
        </w:rPr>
        <w:t xml:space="preserve"> and duties relating to any payments made to the </w:t>
      </w:r>
      <w:bookmarkStart w:id="2022" w:name="_9kMHz2K7aXv5FG9HMSJ17Cug0DC"/>
      <w:r w:rsidRPr="00274115">
        <w:rPr>
          <w:szCs w:val="24"/>
        </w:rPr>
        <w:t>Contractor</w:t>
      </w:r>
      <w:bookmarkEnd w:id="2022"/>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3" w:name="_9kMHz3L7aXv5FG9HMSJ17Cug0DC"/>
      <w:r w:rsidRPr="00274115">
        <w:rPr>
          <w:szCs w:val="24"/>
        </w:rPr>
        <w:t>Contractor</w:t>
      </w:r>
      <w:bookmarkEnd w:id="2023"/>
      <w:r w:rsidRPr="00274115">
        <w:rPr>
          <w:szCs w:val="24"/>
        </w:rPr>
        <w:t xml:space="preserve"> to its officers or employees in connection with the </w:t>
      </w:r>
      <w:bookmarkStart w:id="2024" w:name="_9kMJ9O6ZWu5997CFOI06Btfz"/>
      <w:r w:rsidRPr="00274115">
        <w:rPr>
          <w:szCs w:val="24"/>
        </w:rPr>
        <w:t>Call-Off Contract</w:t>
      </w:r>
      <w:bookmarkEnd w:id="2024"/>
      <w:r w:rsidRPr="00274115">
        <w:rPr>
          <w:szCs w:val="24"/>
        </w:rPr>
        <w:t xml:space="preserve">. The </w:t>
      </w:r>
      <w:bookmarkStart w:id="2025" w:name="_9kMHz4M7aXv5FG9HMSJ17Cug0DC"/>
      <w:r w:rsidRPr="00274115">
        <w:rPr>
          <w:szCs w:val="24"/>
        </w:rPr>
        <w:t>Contractor</w:t>
      </w:r>
      <w:bookmarkEnd w:id="2025"/>
      <w:r w:rsidRPr="00274115">
        <w:rPr>
          <w:szCs w:val="24"/>
        </w:rPr>
        <w:t xml:space="preserve"> shall indemnify </w:t>
      </w:r>
      <w:bookmarkStart w:id="2026" w:name="_9kMM5H6ZWu5778FKSAI"/>
      <w:r w:rsidRPr="00274115">
        <w:rPr>
          <w:szCs w:val="24"/>
        </w:rPr>
        <w:t>DfE</w:t>
      </w:r>
      <w:bookmarkEnd w:id="2026"/>
      <w:r w:rsidRPr="00274115">
        <w:rPr>
          <w:szCs w:val="24"/>
        </w:rPr>
        <w:t xml:space="preserve"> against any liability, assessment or claim made by the HMRC or any other relevant authority arising out of the performance by the </w:t>
      </w:r>
      <w:bookmarkStart w:id="2027" w:name="_9kMHz5N7aXv5FG9HMSJ17Cug0DC"/>
      <w:r w:rsidRPr="00274115">
        <w:rPr>
          <w:szCs w:val="24"/>
        </w:rPr>
        <w:t>Contractor</w:t>
      </w:r>
      <w:bookmarkEnd w:id="2027"/>
      <w:r w:rsidRPr="00274115">
        <w:rPr>
          <w:szCs w:val="24"/>
        </w:rPr>
        <w:t xml:space="preserve"> of its obligations u</w:t>
      </w:r>
      <w:bookmarkStart w:id="2028" w:name="_9kMJAP6ZWu5997CFOI06Btfz"/>
      <w:r w:rsidRPr="00274115">
        <w:rPr>
          <w:szCs w:val="24"/>
        </w:rPr>
        <w:t>nder the</w:t>
      </w:r>
      <w:bookmarkEnd w:id="2028"/>
      <w:r w:rsidRPr="00274115">
        <w:rPr>
          <w:szCs w:val="24"/>
        </w:rPr>
        <w:t xml:space="preserve"> Call-Off Contract (other than in respect of </w:t>
      </w:r>
      <w:bookmarkStart w:id="2029" w:name="_9kMH6N6ZWu9A69FI"/>
      <w:bookmarkStart w:id="2030" w:name="_9kMH6N6ZWu9A69FM"/>
      <w:bookmarkStart w:id="2031" w:name="_9kMH6N6ZWu9A69GJ"/>
      <w:r w:rsidRPr="00274115">
        <w:rPr>
          <w:szCs w:val="24"/>
        </w:rPr>
        <w:t>employer's</w:t>
      </w:r>
      <w:bookmarkEnd w:id="2029"/>
      <w:bookmarkEnd w:id="2030"/>
      <w:bookmarkEnd w:id="2031"/>
      <w:r w:rsidRPr="00274115">
        <w:rPr>
          <w:szCs w:val="24"/>
        </w:rPr>
        <w:t xml:space="preserve"> secondary national insurance contributions) and any costs, expenses, penalty fine or interest incurred or payable by </w:t>
      </w:r>
      <w:bookmarkStart w:id="2032" w:name="_9kMM6I6ZWu5778FKSAI"/>
      <w:r w:rsidRPr="00274115">
        <w:rPr>
          <w:szCs w:val="24"/>
        </w:rPr>
        <w:t>DfE</w:t>
      </w:r>
      <w:bookmarkEnd w:id="2032"/>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3" w:name="_9kMHz6O7aXv5FG9HMSJ17Cug0DC"/>
      <w:r w:rsidRPr="00274115">
        <w:rPr>
          <w:szCs w:val="24"/>
        </w:rPr>
        <w:t>Contractor</w:t>
      </w:r>
      <w:bookmarkEnd w:id="2033"/>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4" w:name="_9kR3WTr26648DRJ5wt3zrt9"/>
      <w:r w:rsidRPr="00274115">
        <w:rPr>
          <w:szCs w:val="24"/>
        </w:rPr>
        <w:t>Government</w:t>
      </w:r>
      <w:bookmarkEnd w:id="2034"/>
      <w:r w:rsidRPr="00274115">
        <w:rPr>
          <w:szCs w:val="24"/>
        </w:rPr>
        <w:t xml:space="preserve"> with any information which they may request as to fees and/or expenses paid or due to be paid under the </w:t>
      </w:r>
      <w:bookmarkStart w:id="2035" w:name="_9kMK2G6ZWu5997CFOI06Btfz"/>
      <w:r w:rsidRPr="00274115">
        <w:rPr>
          <w:szCs w:val="24"/>
        </w:rPr>
        <w:t>Call-Off Contract</w:t>
      </w:r>
      <w:bookmarkEnd w:id="2035"/>
      <w:r w:rsidRPr="00274115">
        <w:rPr>
          <w:szCs w:val="24"/>
        </w:rPr>
        <w:t xml:space="preserve"> whether or not </w:t>
      </w:r>
      <w:bookmarkStart w:id="2036" w:name="_9kMM8K6ZWu5778FKSAI"/>
      <w:r w:rsidRPr="00274115">
        <w:rPr>
          <w:szCs w:val="24"/>
        </w:rPr>
        <w:t>DfE</w:t>
      </w:r>
      <w:bookmarkEnd w:id="2036"/>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37" w:name="_9kR3WTr26648EaFaZqzw23wcS3rdAZVCEE8y47z"/>
      <w:r w:rsidRPr="00274115">
        <w:rPr>
          <w:szCs w:val="24"/>
        </w:rPr>
        <w:t>Occasion of Tax Non-Compliance</w:t>
      </w:r>
      <w:bookmarkEnd w:id="2037"/>
      <w:r w:rsidRPr="00274115">
        <w:rPr>
          <w:szCs w:val="24"/>
        </w:rPr>
        <w:t xml:space="preserve"> occurs, the </w:t>
      </w:r>
      <w:bookmarkStart w:id="2038" w:name="_9kMHz7P7aXv5FG9HMSJ17Cug0DC"/>
      <w:r w:rsidRPr="00274115">
        <w:rPr>
          <w:szCs w:val="24"/>
        </w:rPr>
        <w:t>Contractor</w:t>
      </w:r>
      <w:bookmarkEnd w:id="2038"/>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39" w:name="_9kMJI5YVt4886AENMAzvsyDZC4N"/>
      <w:r w:rsidRPr="00274115">
        <w:rPr>
          <w:szCs w:val="24"/>
        </w:rPr>
        <w:t>Business Days</w:t>
      </w:r>
      <w:bookmarkEnd w:id="2039"/>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0" w:name="_9kMHG5YVt4886AGcHcbs1y45yeU5tfCbXEGGA06"/>
      <w:r w:rsidRPr="00274115">
        <w:rPr>
          <w:szCs w:val="24"/>
        </w:rPr>
        <w:t>Occasion of Tax Non-Compliance</w:t>
      </w:r>
      <w:bookmarkEnd w:id="2040"/>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1" w:name="_9kMIH5YVt4886AGcHcbs1y45yeU5tfCbXEGGA06"/>
      <w:r w:rsidRPr="00274115">
        <w:rPr>
          <w:szCs w:val="24"/>
        </w:rPr>
        <w:t>Occasion of Tax Non-Compliance</w:t>
      </w:r>
      <w:bookmarkEnd w:id="2041"/>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2" w:name="_Ref53663604"/>
      <w:bookmarkStart w:id="2043" w:name="_Toc53670821"/>
      <w:bookmarkStart w:id="2044" w:name="_Toc53670933"/>
      <w:bookmarkStart w:id="2045" w:name="_Toc53670969"/>
      <w:bookmarkStart w:id="2046" w:name="_Toc53672251"/>
      <w:r w:rsidRPr="00274115">
        <w:rPr>
          <w:szCs w:val="24"/>
        </w:rPr>
        <w:t>INTELLECTUAL PROPERTY</w:t>
      </w:r>
      <w:bookmarkEnd w:id="1993"/>
      <w:bookmarkEnd w:id="1994"/>
      <w:bookmarkEnd w:id="1995"/>
      <w:bookmarkEnd w:id="1996"/>
      <w:bookmarkEnd w:id="2042"/>
      <w:bookmarkEnd w:id="2043"/>
      <w:bookmarkEnd w:id="2044"/>
      <w:bookmarkEnd w:id="2045"/>
      <w:bookmarkEnd w:id="2046"/>
    </w:p>
    <w:p w14:paraId="59586158" w14:textId="7FC5C62E" w:rsidR="007967F5" w:rsidRPr="00274115" w:rsidRDefault="007967F5" w:rsidP="004E35DC">
      <w:pPr>
        <w:pStyle w:val="01-S-Level2-BB"/>
        <w:spacing w:line="360" w:lineRule="auto"/>
        <w:jc w:val="left"/>
        <w:rPr>
          <w:szCs w:val="24"/>
        </w:rPr>
      </w:pPr>
      <w:bookmarkStart w:id="2047" w:name="_Ref227643233"/>
      <w:r w:rsidRPr="00274115">
        <w:rPr>
          <w:szCs w:val="24"/>
        </w:rPr>
        <w:t xml:space="preserve">All </w:t>
      </w:r>
      <w:bookmarkStart w:id="2048" w:name="_9kR3WTr26648HXK2unvphxGyqghDC36MU3i44IU"/>
      <w:r w:rsidRPr="00274115">
        <w:rPr>
          <w:szCs w:val="24"/>
        </w:rPr>
        <w:t>Intellectual Property Rights</w:t>
      </w:r>
      <w:bookmarkEnd w:id="2048"/>
      <w:r w:rsidRPr="00274115">
        <w:rPr>
          <w:szCs w:val="24"/>
        </w:rPr>
        <w:t xml:space="preserve"> in materials:</w:t>
      </w:r>
      <w:bookmarkEnd w:id="2047"/>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49" w:name="_9kMH14K7aXv5FG9HMSJ17Cug0DC"/>
      <w:r w:rsidRPr="00274115">
        <w:rPr>
          <w:szCs w:val="24"/>
        </w:rPr>
        <w:t>Contractor</w:t>
      </w:r>
      <w:bookmarkEnd w:id="2049"/>
      <w:r w:rsidRPr="00274115">
        <w:rPr>
          <w:szCs w:val="24"/>
        </w:rPr>
        <w:t xml:space="preserve"> by or on behalf of </w:t>
      </w:r>
      <w:r w:rsidR="000034C9" w:rsidRPr="00274115">
        <w:rPr>
          <w:szCs w:val="24"/>
        </w:rPr>
        <w:t>DfE</w:t>
      </w:r>
      <w:r w:rsidRPr="00274115">
        <w:rPr>
          <w:szCs w:val="24"/>
        </w:rPr>
        <w:t xml:space="preserve"> </w:t>
      </w:r>
      <w:bookmarkStart w:id="2050" w:name="_DV_C170"/>
      <w:r w:rsidRPr="00274115">
        <w:rPr>
          <w:szCs w:val="24"/>
        </w:rPr>
        <w:t xml:space="preserve">(the </w:t>
      </w:r>
      <w:r w:rsidRPr="00274115">
        <w:rPr>
          <w:b/>
          <w:szCs w:val="24"/>
        </w:rPr>
        <w:t>“</w:t>
      </w:r>
      <w:bookmarkStart w:id="2051" w:name="_9kMHG5YVt3BCACHU9Hp16Iw105ptC"/>
      <w:r w:rsidRPr="00274115">
        <w:rPr>
          <w:b/>
          <w:szCs w:val="24"/>
        </w:rPr>
        <w:t>DfE IP Materials</w:t>
      </w:r>
      <w:bookmarkEnd w:id="2051"/>
      <w:r w:rsidRPr="00274115">
        <w:rPr>
          <w:b/>
          <w:szCs w:val="24"/>
        </w:rPr>
        <w:t>”</w:t>
      </w:r>
      <w:r w:rsidRPr="00274115">
        <w:rPr>
          <w:szCs w:val="24"/>
        </w:rPr>
        <w:t xml:space="preserve">) </w:t>
      </w:r>
      <w:bookmarkStart w:id="2052" w:name="_DV_M185"/>
      <w:bookmarkEnd w:id="2050"/>
      <w:bookmarkEnd w:id="2052"/>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3" w:name="_9kMHG5YVt4886ABLK399"/>
      <w:r w:rsidRPr="00274115">
        <w:rPr>
          <w:szCs w:val="24"/>
        </w:rPr>
        <w:t>Crown</w:t>
      </w:r>
      <w:bookmarkEnd w:id="2053"/>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4" w:name="_Ref227643128"/>
      <w:r w:rsidRPr="00274115">
        <w:rPr>
          <w:szCs w:val="24"/>
        </w:rPr>
        <w:t>furnished to or made available to the Contractor by or on behalf of any Education Provider (the “</w:t>
      </w:r>
      <w:bookmarkStart w:id="2055" w:name="_9kMHG5YVt3BCACIWuz05Hv0z4osB"/>
      <w:bookmarkStart w:id="2056" w:name="_9kMHG5YVt3CDADANuz05Hv0z4osB"/>
      <w:r w:rsidRPr="00274115">
        <w:rPr>
          <w:b/>
          <w:szCs w:val="24"/>
        </w:rPr>
        <w:t>EP IP Materials</w:t>
      </w:r>
      <w:bookmarkEnd w:id="2055"/>
      <w:bookmarkEnd w:id="2056"/>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57" w:name="_9kMIH5YVt4667EKUK390mIN5BGyk4HG"/>
      <w:r w:rsidRPr="00274115">
        <w:rPr>
          <w:szCs w:val="24"/>
        </w:rPr>
        <w:t>for the Contractor</w:t>
      </w:r>
      <w:bookmarkEnd w:id="2057"/>
      <w:r w:rsidRPr="00274115">
        <w:rPr>
          <w:szCs w:val="24"/>
        </w:rPr>
        <w:t xml:space="preserve"> on behalf of </w:t>
      </w:r>
      <w:bookmarkStart w:id="2058"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59" w:name="_DV_C172"/>
      <w:bookmarkEnd w:id="2058"/>
      <w:r w:rsidRPr="00274115">
        <w:rPr>
          <w:szCs w:val="24"/>
        </w:rPr>
        <w:t xml:space="preserve">(the </w:t>
      </w:r>
      <w:bookmarkStart w:id="2060" w:name="_9kMH4L6ZWu9A69EM"/>
      <w:r w:rsidRPr="00274115">
        <w:rPr>
          <w:b/>
          <w:szCs w:val="24"/>
        </w:rPr>
        <w:t>"</w:t>
      </w:r>
      <w:bookmarkEnd w:id="2060"/>
      <w:r w:rsidRPr="00274115">
        <w:rPr>
          <w:b/>
          <w:szCs w:val="24"/>
        </w:rPr>
        <w:t>Service Specific IP Materials</w:t>
      </w:r>
      <w:bookmarkStart w:id="2061" w:name="_9kMH5M6ZWu9A69EM"/>
      <w:r w:rsidRPr="00274115">
        <w:rPr>
          <w:b/>
          <w:szCs w:val="24"/>
        </w:rPr>
        <w:t>"</w:t>
      </w:r>
      <w:bookmarkEnd w:id="2061"/>
      <w:r w:rsidRPr="00274115">
        <w:rPr>
          <w:szCs w:val="24"/>
        </w:rPr>
        <w:t>) shall</w:t>
      </w:r>
      <w:bookmarkStart w:id="2062" w:name="_DV_M187"/>
      <w:bookmarkEnd w:id="2059"/>
      <w:bookmarkEnd w:id="2062"/>
      <w:r w:rsidRPr="00274115">
        <w:rPr>
          <w:szCs w:val="24"/>
        </w:rPr>
        <w:t xml:space="preserve"> vest in </w:t>
      </w:r>
      <w:bookmarkEnd w:id="2054"/>
      <w:r w:rsidR="000034C9" w:rsidRPr="00274115">
        <w:rPr>
          <w:szCs w:val="24"/>
        </w:rPr>
        <w:t>DfE</w:t>
      </w:r>
      <w:r w:rsidRPr="00274115">
        <w:rPr>
          <w:szCs w:val="24"/>
        </w:rPr>
        <w:t xml:space="preserve"> (save for Copyright and </w:t>
      </w:r>
      <w:bookmarkStart w:id="2063" w:name="_9kR3WTr26648IT2pqZasxXW43t755"/>
      <w:r w:rsidRPr="00274115">
        <w:rPr>
          <w:szCs w:val="24"/>
        </w:rPr>
        <w:t xml:space="preserve">Database </w:t>
      </w:r>
      <w:bookmarkEnd w:id="2063"/>
      <w:r w:rsidRPr="00274115">
        <w:rPr>
          <w:szCs w:val="24"/>
        </w:rPr>
        <w:t xml:space="preserve">Rights which shall vest in the </w:t>
      </w:r>
      <w:bookmarkStart w:id="2064" w:name="_9kMIH5YVt4886ABLK399"/>
      <w:r w:rsidRPr="00274115">
        <w:rPr>
          <w:szCs w:val="24"/>
        </w:rPr>
        <w:t>Crown</w:t>
      </w:r>
      <w:bookmarkEnd w:id="2064"/>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5" w:name="_9kMH15L7aXv5FG9HMSJ17Cug0DC"/>
      <w:r w:rsidRPr="00274115">
        <w:rPr>
          <w:szCs w:val="24"/>
        </w:rPr>
        <w:t>Contractor</w:t>
      </w:r>
      <w:bookmarkEnd w:id="2065"/>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6" w:name="_DV_M189"/>
      <w:bookmarkEnd w:id="2066"/>
      <w:r w:rsidRPr="00274115">
        <w:rPr>
          <w:szCs w:val="24"/>
        </w:rPr>
        <w:t xml:space="preserve">IP Materials without </w:t>
      </w:r>
      <w:bookmarkStart w:id="2067" w:name="_9kMOFP6ZWu5778FKSAI"/>
      <w:r w:rsidR="000034C9" w:rsidRPr="00274115">
        <w:rPr>
          <w:szCs w:val="24"/>
        </w:rPr>
        <w:t>DfE</w:t>
      </w:r>
      <w:r w:rsidRPr="00274115">
        <w:rPr>
          <w:szCs w:val="24"/>
        </w:rPr>
        <w:t>’s</w:t>
      </w:r>
      <w:bookmarkEnd w:id="2067"/>
      <w:r w:rsidRPr="00274115">
        <w:rPr>
          <w:szCs w:val="24"/>
        </w:rPr>
        <w:t xml:space="preserve"> approval save to the extent necessary for the performance by the </w:t>
      </w:r>
      <w:bookmarkStart w:id="2068" w:name="_9kMH16M7aXv5FG9HMSJ17Cug0DC"/>
      <w:r w:rsidRPr="00274115">
        <w:rPr>
          <w:szCs w:val="24"/>
        </w:rPr>
        <w:t>Contractor</w:t>
      </w:r>
      <w:bookmarkEnd w:id="2068"/>
      <w:r w:rsidRPr="00274115">
        <w:rPr>
          <w:szCs w:val="24"/>
        </w:rPr>
        <w:t xml:space="preserve"> of its obligations under the </w:t>
      </w:r>
      <w:bookmarkStart w:id="2069" w:name="_9kMK8M6ZWu5997CFOI06Btfz"/>
      <w:r w:rsidRPr="00274115">
        <w:rPr>
          <w:szCs w:val="24"/>
        </w:rPr>
        <w:t>Call-Off Contract</w:t>
      </w:r>
      <w:bookmarkEnd w:id="2069"/>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0" w:name="_DV_C180"/>
      <w:r w:rsidRPr="00274115">
        <w:rPr>
          <w:szCs w:val="24"/>
        </w:rPr>
        <w:t>The</w:t>
      </w:r>
      <w:bookmarkStart w:id="2071" w:name="_DV_M191"/>
      <w:bookmarkEnd w:id="2070"/>
      <w:bookmarkEnd w:id="2071"/>
      <w:r w:rsidRPr="00274115">
        <w:rPr>
          <w:szCs w:val="24"/>
        </w:rPr>
        <w:t xml:space="preserve"> </w:t>
      </w:r>
      <w:bookmarkStart w:id="2072" w:name="_9kMH17N7aXv5FG9HMSJ17Cug0DC"/>
      <w:r w:rsidRPr="00274115">
        <w:rPr>
          <w:szCs w:val="24"/>
        </w:rPr>
        <w:t>Contractor</w:t>
      </w:r>
      <w:bookmarkEnd w:id="2072"/>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3" w:name="_9kMHG5YVt4886AJZM4wpxrjzI0sijFE58OW5k66"/>
      <w:r w:rsidRPr="00274115">
        <w:rPr>
          <w:szCs w:val="24"/>
        </w:rPr>
        <w:t>Intellectual Property Rights</w:t>
      </w:r>
      <w:bookmarkEnd w:id="2073"/>
      <w:r w:rsidRPr="00274115">
        <w:rPr>
          <w:szCs w:val="24"/>
        </w:rPr>
        <w:t xml:space="preserve"> which may subsist in the </w:t>
      </w:r>
      <w:bookmarkStart w:id="2074" w:name="_DV_C181"/>
      <w:r w:rsidRPr="00274115">
        <w:rPr>
          <w:szCs w:val="24"/>
        </w:rPr>
        <w:t xml:space="preserve">Service Specific </w:t>
      </w:r>
      <w:bookmarkStart w:id="2075" w:name="_DV_M192"/>
      <w:bookmarkEnd w:id="2074"/>
      <w:bookmarkEnd w:id="2075"/>
      <w:r w:rsidRPr="00274115">
        <w:rPr>
          <w:szCs w:val="24"/>
        </w:rPr>
        <w:t xml:space="preserve">IP Materials (save for Copyright and Database Rights which it hereby assigns to the </w:t>
      </w:r>
      <w:bookmarkStart w:id="2076" w:name="_9kMJI5YVt4886ABLK399"/>
      <w:r w:rsidRPr="00274115">
        <w:rPr>
          <w:szCs w:val="24"/>
        </w:rPr>
        <w:t>Crown</w:t>
      </w:r>
      <w:bookmarkEnd w:id="2076"/>
      <w:r w:rsidRPr="00274115">
        <w:rPr>
          <w:szCs w:val="24"/>
        </w:rPr>
        <w:t xml:space="preserve"> or undertakes to procure the assignment of to the </w:t>
      </w:r>
      <w:bookmarkStart w:id="2077" w:name="_9kMKJ5YVt4886ABLK399"/>
      <w:r w:rsidRPr="00274115">
        <w:rPr>
          <w:szCs w:val="24"/>
        </w:rPr>
        <w:t>Crown</w:t>
      </w:r>
      <w:bookmarkEnd w:id="2077"/>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78" w:name="_9kMIH5YVt4886AJZM4wpxrjzI0sijFE58OW5k66"/>
      <w:r w:rsidRPr="00274115">
        <w:rPr>
          <w:szCs w:val="24"/>
        </w:rPr>
        <w:t>Intellectual Property Rights</w:t>
      </w:r>
      <w:bookmarkEnd w:id="2078"/>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79" w:name="_9kMLK5YVt4886ABLK399"/>
      <w:r w:rsidRPr="00274115">
        <w:rPr>
          <w:szCs w:val="24"/>
        </w:rPr>
        <w:t>Crown</w:t>
      </w:r>
      <w:bookmarkEnd w:id="2079"/>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0" w:name="_9kMH2J6ZWu8GD9DD"/>
      <w:r w:rsidRPr="00274115">
        <w:rPr>
          <w:szCs w:val="24"/>
        </w:rPr>
        <w:t>.</w:t>
      </w:r>
      <w:bookmarkEnd w:id="2080"/>
      <w:r w:rsidRPr="00274115">
        <w:rPr>
          <w:szCs w:val="24"/>
        </w:rPr>
        <w:t xml:space="preserve">  The </w:t>
      </w:r>
      <w:bookmarkStart w:id="2081" w:name="_9kMH18O7aXv5FG9HMSJ17Cug0DC"/>
      <w:r w:rsidRPr="00274115">
        <w:rPr>
          <w:szCs w:val="24"/>
        </w:rPr>
        <w:t>Contractor</w:t>
      </w:r>
      <w:bookmarkEnd w:id="2081"/>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2" w:name="_9kMPBK6ZWu5778FKSAI"/>
      <w:r w:rsidR="000034C9" w:rsidRPr="00274115">
        <w:rPr>
          <w:szCs w:val="24"/>
        </w:rPr>
        <w:t>DfE</w:t>
      </w:r>
      <w:r w:rsidRPr="00274115">
        <w:rPr>
          <w:szCs w:val="24"/>
        </w:rPr>
        <w:t>’s</w:t>
      </w:r>
      <w:bookmarkEnd w:id="2082"/>
      <w:r w:rsidRPr="00274115">
        <w:rPr>
          <w:szCs w:val="24"/>
        </w:rPr>
        <w:t xml:space="preserve"> or the </w:t>
      </w:r>
      <w:bookmarkStart w:id="2083" w:name="_9kMML5YVt4886ABLK399"/>
      <w:r w:rsidRPr="00274115">
        <w:rPr>
          <w:szCs w:val="24"/>
        </w:rPr>
        <w:t>Crown’s</w:t>
      </w:r>
      <w:bookmarkEnd w:id="2083"/>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4" w:name="_DV_C185"/>
      <w:r w:rsidRPr="00274115">
        <w:rPr>
          <w:szCs w:val="24"/>
        </w:rPr>
        <w:t>The</w:t>
      </w:r>
      <w:bookmarkStart w:id="2085" w:name="_DV_M194"/>
      <w:bookmarkEnd w:id="2084"/>
      <w:bookmarkEnd w:id="2085"/>
      <w:r w:rsidRPr="00274115">
        <w:rPr>
          <w:szCs w:val="24"/>
        </w:rPr>
        <w:t xml:space="preserve"> </w:t>
      </w:r>
      <w:bookmarkStart w:id="2086" w:name="_9kMH19P7aXv5FG9HMSJ17Cug0DC"/>
      <w:r w:rsidRPr="00274115">
        <w:rPr>
          <w:szCs w:val="24"/>
        </w:rPr>
        <w:t>Contractor</w:t>
      </w:r>
      <w:bookmarkEnd w:id="2086"/>
      <w:r w:rsidRPr="00274115">
        <w:rPr>
          <w:szCs w:val="24"/>
        </w:rPr>
        <w:t xml:space="preserve"> shall waive </w:t>
      </w:r>
      <w:bookmarkStart w:id="2087" w:name="_DV_M195"/>
      <w:bookmarkEnd w:id="2087"/>
      <w:r w:rsidRPr="00274115">
        <w:rPr>
          <w:szCs w:val="24"/>
        </w:rPr>
        <w:t xml:space="preserve">or procure a waiver on an irrevocable and unconditional basis of any moral rights subsisting in copyright produced by or in connection with the </w:t>
      </w:r>
      <w:bookmarkStart w:id="2088" w:name="_9kMK9N6ZWu5997CFOI06Btfz"/>
      <w:r w:rsidRPr="00274115">
        <w:rPr>
          <w:szCs w:val="24"/>
        </w:rPr>
        <w:t>Call-Off Contract</w:t>
      </w:r>
      <w:bookmarkEnd w:id="2088"/>
      <w:r w:rsidRPr="00274115">
        <w:rPr>
          <w:szCs w:val="24"/>
        </w:rPr>
        <w:t xml:space="preserve"> or the performanc</w:t>
      </w:r>
      <w:bookmarkStart w:id="2089" w:name="_9kMKAO6ZWu5997CFOI06Btfz"/>
      <w:r w:rsidRPr="00274115">
        <w:rPr>
          <w:szCs w:val="24"/>
        </w:rPr>
        <w:t>e of the</w:t>
      </w:r>
      <w:bookmarkEnd w:id="2089"/>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0" w:name="_Ref53664632"/>
      <w:r w:rsidRPr="00274115">
        <w:rPr>
          <w:szCs w:val="24"/>
        </w:rPr>
        <w:t xml:space="preserve">The </w:t>
      </w:r>
      <w:bookmarkStart w:id="2091" w:name="_9kMH1AQ7aXv5FG9HMSJ17Cug0DC"/>
      <w:r w:rsidRPr="00274115">
        <w:rPr>
          <w:szCs w:val="24"/>
        </w:rPr>
        <w:t>Contractor</w:t>
      </w:r>
      <w:bookmarkEnd w:id="2091"/>
      <w:r w:rsidRPr="00274115">
        <w:rPr>
          <w:szCs w:val="24"/>
        </w:rPr>
        <w:t xml:space="preserve"> shall ensure that the third party owner of any </w:t>
      </w:r>
      <w:bookmarkStart w:id="2092" w:name="_9kMJI5YVt4886AJZM4wpxrjzI0sijFE58OW5k66"/>
      <w:r w:rsidRPr="00274115">
        <w:rPr>
          <w:szCs w:val="24"/>
        </w:rPr>
        <w:t>Intellectual Property Rights</w:t>
      </w:r>
      <w:bookmarkEnd w:id="2092"/>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3" w:name="_9kMKJ5YVt4886AJZM4wpxrjzI0sijFE58OW5k66"/>
      <w:r w:rsidRPr="00274115">
        <w:rPr>
          <w:szCs w:val="24"/>
        </w:rPr>
        <w:t>Intellectual Property Rights</w:t>
      </w:r>
      <w:bookmarkEnd w:id="2093"/>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4" w:name="_9kMNM5YVt4667FGdbpm5yly"/>
      <w:r w:rsidRPr="00274115">
        <w:rPr>
          <w:szCs w:val="24"/>
        </w:rPr>
        <w:t>transfer</w:t>
      </w:r>
      <w:bookmarkEnd w:id="2094"/>
      <w:r w:rsidRPr="00274115">
        <w:rPr>
          <w:szCs w:val="24"/>
        </w:rPr>
        <w:t xml:space="preserve">, novate or assign to a Replacement Contractor. The </w:t>
      </w:r>
      <w:bookmarkStart w:id="2095" w:name="_9kMH22H7aXv5FG9HMSJ17Cug0DC"/>
      <w:r w:rsidRPr="00274115">
        <w:rPr>
          <w:szCs w:val="24"/>
        </w:rPr>
        <w:t>Contractor</w:t>
      </w:r>
      <w:bookmarkEnd w:id="2095"/>
      <w:r w:rsidRPr="00274115">
        <w:rPr>
          <w:szCs w:val="24"/>
        </w:rPr>
        <w:t xml:space="preserve"> shall notify </w:t>
      </w:r>
      <w:r w:rsidR="000034C9" w:rsidRPr="00274115">
        <w:rPr>
          <w:szCs w:val="24"/>
        </w:rPr>
        <w:t>DfE</w:t>
      </w:r>
      <w:r w:rsidRPr="00274115">
        <w:rPr>
          <w:szCs w:val="24"/>
        </w:rPr>
        <w:t xml:space="preserve"> of any third party </w:t>
      </w:r>
      <w:bookmarkStart w:id="2096" w:name="_9kMLK5YVt4886AJZM4wpxrjzI0sijFE58OW5k66"/>
      <w:r w:rsidRPr="00274115">
        <w:rPr>
          <w:szCs w:val="24"/>
        </w:rPr>
        <w:t>Intellectual Property Rights</w:t>
      </w:r>
      <w:bookmarkEnd w:id="2096"/>
      <w:r w:rsidRPr="00274115">
        <w:rPr>
          <w:szCs w:val="24"/>
        </w:rPr>
        <w:t xml:space="preserve"> to be used in connection with the </w:t>
      </w:r>
      <w:bookmarkStart w:id="2097" w:name="_9kMKBP6ZWu5997CFOI06Btfz"/>
      <w:r w:rsidRPr="00274115">
        <w:rPr>
          <w:szCs w:val="24"/>
        </w:rPr>
        <w:t>Call-Off Contract</w:t>
      </w:r>
      <w:bookmarkEnd w:id="2097"/>
      <w:r w:rsidRPr="00274115">
        <w:rPr>
          <w:szCs w:val="24"/>
        </w:rPr>
        <w:t xml:space="preserve"> prior to their use in connection </w:t>
      </w:r>
      <w:bookmarkStart w:id="2098" w:name="_9kML3G6ZWu5997CFOI06Btfz"/>
      <w:r w:rsidRPr="00274115">
        <w:rPr>
          <w:szCs w:val="24"/>
        </w:rPr>
        <w:t>with the</w:t>
      </w:r>
      <w:bookmarkEnd w:id="2098"/>
      <w:r w:rsidRPr="00274115">
        <w:rPr>
          <w:szCs w:val="24"/>
        </w:rPr>
        <w:t xml:space="preserve"> Call-Off Contract or the creation or development of the</w:t>
      </w:r>
      <w:bookmarkStart w:id="2099" w:name="_DV_C196"/>
      <w:r w:rsidRPr="00274115">
        <w:rPr>
          <w:szCs w:val="24"/>
        </w:rPr>
        <w:t xml:space="preserve"> Service Specific</w:t>
      </w:r>
      <w:bookmarkStart w:id="2100" w:name="_DV_M203"/>
      <w:bookmarkEnd w:id="2099"/>
      <w:bookmarkEnd w:id="2100"/>
      <w:r w:rsidR="00F93E29" w:rsidRPr="00274115">
        <w:rPr>
          <w:szCs w:val="24"/>
        </w:rPr>
        <w:t xml:space="preserve"> IP Materials.</w:t>
      </w:r>
      <w:bookmarkEnd w:id="2090"/>
    </w:p>
    <w:p w14:paraId="5FBDD0B7" w14:textId="01AA462C" w:rsidR="007967F5" w:rsidRPr="00274115" w:rsidRDefault="007967F5" w:rsidP="004E35DC">
      <w:pPr>
        <w:pStyle w:val="01-S-Level2-BB"/>
        <w:spacing w:line="360" w:lineRule="auto"/>
        <w:jc w:val="left"/>
        <w:rPr>
          <w:szCs w:val="24"/>
        </w:rPr>
      </w:pPr>
      <w:bookmarkStart w:id="2101" w:name="_Ref53663842"/>
      <w:bookmarkStart w:id="2102" w:name="_DV_C211"/>
      <w:bookmarkStart w:id="2103"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1"/>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4" w:name="_Ref53764532"/>
      <w:r w:rsidRPr="00274115">
        <w:rPr>
          <w:szCs w:val="24"/>
        </w:rPr>
        <w:t>the performance and functionality of the replaced or modified item is at least equivalent to the performance and functionality of the original item;</w:t>
      </w:r>
      <w:bookmarkEnd w:id="2104"/>
    </w:p>
    <w:p w14:paraId="5F581152" w14:textId="7699D18E" w:rsidR="007967F5" w:rsidRPr="00274115" w:rsidRDefault="007967F5" w:rsidP="004E35DC">
      <w:pPr>
        <w:pStyle w:val="01-S-Level4-BB"/>
        <w:spacing w:line="360" w:lineRule="auto"/>
        <w:jc w:val="left"/>
        <w:rPr>
          <w:szCs w:val="24"/>
        </w:rPr>
      </w:pPr>
      <w:bookmarkStart w:id="2105" w:name="_Ref53764544"/>
      <w:r w:rsidRPr="00274115">
        <w:rPr>
          <w:szCs w:val="24"/>
        </w:rPr>
        <w:t>the replaced or modified item does not have an adverse effect on any other services;</w:t>
      </w:r>
      <w:bookmarkEnd w:id="2105"/>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6" w:name="_Ref53663524"/>
      <w:r w:rsidRPr="00274115">
        <w:rPr>
          <w:szCs w:val="24"/>
        </w:rPr>
        <w:t>The</w:t>
      </w:r>
      <w:bookmarkStart w:id="2107" w:name="_DV_M235"/>
      <w:bookmarkEnd w:id="2102"/>
      <w:bookmarkEnd w:id="2107"/>
      <w:r w:rsidRPr="00274115">
        <w:rPr>
          <w:szCs w:val="24"/>
        </w:rPr>
        <w:t xml:space="preserve"> </w:t>
      </w:r>
      <w:bookmarkStart w:id="2108" w:name="_9kMH44H7aXv5FG9HMSJ17Cug0DC"/>
      <w:r w:rsidRPr="00274115">
        <w:rPr>
          <w:szCs w:val="24"/>
        </w:rPr>
        <w:t>Contractor</w:t>
      </w:r>
      <w:bookmarkEnd w:id="2108"/>
      <w:r w:rsidRPr="00274115">
        <w:rPr>
          <w:szCs w:val="24"/>
        </w:rPr>
        <w:t xml:space="preserve"> grants to </w:t>
      </w:r>
      <w:r w:rsidR="000034C9" w:rsidRPr="00274115">
        <w:rPr>
          <w:szCs w:val="24"/>
        </w:rPr>
        <w:t>DfE</w:t>
      </w:r>
      <w:r w:rsidRPr="00274115">
        <w:rPr>
          <w:szCs w:val="24"/>
        </w:rPr>
        <w:t xml:space="preserve"> and, if requested by </w:t>
      </w:r>
      <w:bookmarkStart w:id="2109" w:name="_9kMH11H7aXv6889GLTBJ"/>
      <w:r w:rsidRPr="00274115">
        <w:rPr>
          <w:szCs w:val="24"/>
        </w:rPr>
        <w:t>DfE</w:t>
      </w:r>
      <w:bookmarkEnd w:id="2109"/>
      <w:r w:rsidRPr="00274115">
        <w:rPr>
          <w:szCs w:val="24"/>
        </w:rPr>
        <w:t xml:space="preserve">, to a Replacement Contractor or a Reliance Party, a royalty-free, perpetual, irrevocable and non-exclusive licence (with a right to sub-licence) to use any </w:t>
      </w:r>
      <w:bookmarkStart w:id="2110" w:name="_9kMH1I6ZWu5997BKaN5xqysk0J1tjkGF69PX6l7"/>
      <w:r w:rsidRPr="00274115">
        <w:rPr>
          <w:szCs w:val="24"/>
        </w:rPr>
        <w:t>Intellectual Property Rights</w:t>
      </w:r>
      <w:bookmarkEnd w:id="2110"/>
      <w:r w:rsidRPr="00274115">
        <w:rPr>
          <w:szCs w:val="24"/>
        </w:rPr>
        <w:t xml:space="preserve"> the </w:t>
      </w:r>
      <w:bookmarkStart w:id="2111" w:name="_9kMH45I7aXv5FG9HMSJ17Cug0DC"/>
      <w:r w:rsidRPr="00274115">
        <w:rPr>
          <w:szCs w:val="24"/>
        </w:rPr>
        <w:t>Contractor</w:t>
      </w:r>
      <w:bookmarkEnd w:id="2111"/>
      <w:r w:rsidRPr="00274115">
        <w:rPr>
          <w:szCs w:val="24"/>
        </w:rPr>
        <w:t xml:space="preserve"> owned or developed prior to the Effective </w:t>
      </w:r>
      <w:r w:rsidRPr="00274115">
        <w:rPr>
          <w:szCs w:val="24"/>
        </w:rPr>
        <w:lastRenderedPageBreak/>
        <w:t>Date or otherwise not i</w:t>
      </w:r>
      <w:bookmarkStart w:id="2112" w:name="_DV_C212"/>
      <w:r w:rsidRPr="00274115">
        <w:rPr>
          <w:szCs w:val="24"/>
        </w:rPr>
        <w:t xml:space="preserve">n connection with the </w:t>
      </w:r>
      <w:bookmarkStart w:id="2113" w:name="_9kML9M6ZWu5997CFOI06Btfz"/>
      <w:r w:rsidRPr="00274115">
        <w:rPr>
          <w:szCs w:val="24"/>
        </w:rPr>
        <w:t>Call-Off Contract</w:t>
      </w:r>
      <w:bookmarkEnd w:id="2113"/>
      <w:r w:rsidRPr="00274115">
        <w:rPr>
          <w:szCs w:val="24"/>
        </w:rPr>
        <w:t xml:space="preserve"> </w:t>
      </w:r>
      <w:bookmarkEnd w:id="2112"/>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4" w:name="_9kMLK5YVt4667EIbWsgv"/>
      <w:r w:rsidRPr="00274115">
        <w:rPr>
          <w:szCs w:val="24"/>
        </w:rPr>
        <w:t>order</w:t>
      </w:r>
      <w:bookmarkEnd w:id="2114"/>
      <w:r w:rsidRPr="00274115">
        <w:rPr>
          <w:szCs w:val="24"/>
        </w:rPr>
        <w:t xml:space="preserve"> to exercise its rights and take the benefi</w:t>
      </w:r>
      <w:bookmarkStart w:id="2115" w:name="_9kR3WTr26649AJFx38qcw3ytsB4t43ACykfBTL3"/>
      <w:r w:rsidRPr="00274115">
        <w:rPr>
          <w:szCs w:val="24"/>
        </w:rPr>
        <w:t>t of the Call-Off Contract including the</w:t>
      </w:r>
      <w:bookmarkEnd w:id="2115"/>
      <w:r w:rsidRPr="00274115">
        <w:rPr>
          <w:szCs w:val="24"/>
        </w:rPr>
        <w:t xml:space="preserve"> Services provided and the use and further development of the IP Materials</w:t>
      </w:r>
      <w:bookmarkStart w:id="2116" w:name="_DV_C213"/>
      <w:bookmarkEnd w:id="2103"/>
      <w:r w:rsidRPr="00274115">
        <w:rPr>
          <w:szCs w:val="24"/>
        </w:rPr>
        <w:t xml:space="preserve"> (in the case of a Reliance Party in accordance with the Reliance Letter).</w:t>
      </w:r>
      <w:bookmarkEnd w:id="2106"/>
      <w:r w:rsidRPr="00274115">
        <w:rPr>
          <w:szCs w:val="24"/>
        </w:rPr>
        <w:t xml:space="preserve"> </w:t>
      </w:r>
    </w:p>
    <w:bookmarkEnd w:id="2116"/>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17" w:name="_9kMH46J7aXv5FG9HMSJ17Cug0DC"/>
      <w:r w:rsidR="007967F5" w:rsidRPr="00274115">
        <w:rPr>
          <w:szCs w:val="24"/>
        </w:rPr>
        <w:t>Contractor</w:t>
      </w:r>
      <w:bookmarkEnd w:id="2117"/>
      <w:r w:rsidR="007967F5" w:rsidRPr="00274115">
        <w:rPr>
          <w:szCs w:val="24"/>
        </w:rPr>
        <w:t xml:space="preserve"> in respect of the way in which it uses the Contractor IP.</w:t>
      </w:r>
      <w:bookmarkStart w:id="2118" w:name="_DV_C216"/>
    </w:p>
    <w:p w14:paraId="13101CD5" w14:textId="511E500C" w:rsidR="007967F5" w:rsidRPr="00274115" w:rsidRDefault="007967F5" w:rsidP="004E35DC">
      <w:pPr>
        <w:pStyle w:val="01-S-Level2-BB"/>
        <w:spacing w:line="360" w:lineRule="auto"/>
        <w:jc w:val="left"/>
        <w:rPr>
          <w:szCs w:val="24"/>
        </w:rPr>
      </w:pPr>
      <w:bookmarkStart w:id="2119" w:name="_DV_C217"/>
      <w:bookmarkEnd w:id="2118"/>
      <w:r w:rsidRPr="00274115">
        <w:rPr>
          <w:szCs w:val="24"/>
        </w:rPr>
        <w:t xml:space="preserve">If the </w:t>
      </w:r>
      <w:bookmarkStart w:id="2120" w:name="_9kMH47K7aXv5FG9HMSJ17Cug0DC"/>
      <w:r w:rsidRPr="00274115">
        <w:rPr>
          <w:szCs w:val="24"/>
        </w:rPr>
        <w:t>Contractor</w:t>
      </w:r>
      <w:bookmarkEnd w:id="2120"/>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1" w:name="_9kMH2J6ZWu5997BKaN5xqysk0J1tjkGF69PX6l7"/>
      <w:r w:rsidRPr="00274115">
        <w:rPr>
          <w:szCs w:val="24"/>
        </w:rPr>
        <w:t>Intellectual Property Rights</w:t>
      </w:r>
      <w:bookmarkEnd w:id="2121"/>
      <w:r w:rsidRPr="00274115">
        <w:rPr>
          <w:szCs w:val="24"/>
        </w:rPr>
        <w:t xml:space="preserve"> that a third party may have in such Contractor IP, the </w:t>
      </w:r>
      <w:bookmarkStart w:id="2122" w:name="_9kMH48L7aXv5FG9HMSJ17Cug0DC"/>
      <w:r w:rsidRPr="00274115">
        <w:rPr>
          <w:szCs w:val="24"/>
        </w:rPr>
        <w:t>Contractor</w:t>
      </w:r>
      <w:bookmarkEnd w:id="2122"/>
      <w:r w:rsidRPr="00274115">
        <w:rPr>
          <w:szCs w:val="24"/>
        </w:rPr>
        <w:t xml:space="preserve"> shall use its reasonable endeavours to:</w:t>
      </w:r>
      <w:bookmarkStart w:id="2123" w:name="_DV_C218"/>
      <w:bookmarkEnd w:id="2119"/>
    </w:p>
    <w:p w14:paraId="5A9EDFED" w14:textId="16B92B9D" w:rsidR="007967F5" w:rsidRPr="00274115" w:rsidRDefault="007967F5" w:rsidP="004E35DC">
      <w:pPr>
        <w:pStyle w:val="01-S-Level3-BB"/>
        <w:spacing w:line="360" w:lineRule="auto"/>
        <w:jc w:val="left"/>
        <w:rPr>
          <w:szCs w:val="24"/>
        </w:rPr>
      </w:pPr>
      <w:bookmarkStart w:id="2124" w:name="_DV_C219"/>
      <w:bookmarkEnd w:id="2123"/>
      <w:r w:rsidRPr="00274115">
        <w:rPr>
          <w:szCs w:val="24"/>
        </w:rPr>
        <w:t xml:space="preserve">procure that the third party owner of any </w:t>
      </w:r>
      <w:bookmarkStart w:id="2125" w:name="_9kMH3K6ZWu5997BKaN5xqysk0J1tjkGF69PX6l7"/>
      <w:r w:rsidRPr="00274115">
        <w:rPr>
          <w:szCs w:val="24"/>
        </w:rPr>
        <w:t>Intellectual Property Rights</w:t>
      </w:r>
      <w:bookmarkEnd w:id="2125"/>
      <w:r w:rsidRPr="00274115">
        <w:rPr>
          <w:szCs w:val="24"/>
        </w:rPr>
        <w:t xml:space="preserve"> that are or that may be used to perform the </w:t>
      </w:r>
      <w:bookmarkStart w:id="2126" w:name="_9kMLAN6ZWu5997CFOI06Btfz"/>
      <w:r w:rsidRPr="00274115">
        <w:rPr>
          <w:szCs w:val="24"/>
        </w:rPr>
        <w:t>Call-Off Contract</w:t>
      </w:r>
      <w:bookmarkEnd w:id="2126"/>
      <w:r w:rsidRPr="00274115">
        <w:rPr>
          <w:szCs w:val="24"/>
        </w:rPr>
        <w:t xml:space="preserve"> grants to </w:t>
      </w:r>
      <w:r w:rsidR="000034C9" w:rsidRPr="00274115">
        <w:rPr>
          <w:szCs w:val="24"/>
        </w:rPr>
        <w:t>DfE</w:t>
      </w:r>
      <w:r w:rsidRPr="00274115">
        <w:rPr>
          <w:szCs w:val="24"/>
        </w:rPr>
        <w:t xml:space="preserve"> a licence on the </w:t>
      </w:r>
      <w:bookmarkStart w:id="2127" w:name="_9kMH4L6ZWu5778FFdPu3"/>
      <w:r w:rsidRPr="00274115">
        <w:rPr>
          <w:szCs w:val="24"/>
        </w:rPr>
        <w:t>terms</w:t>
      </w:r>
      <w:bookmarkEnd w:id="2127"/>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28" w:name="_DV_C221"/>
      <w:bookmarkEnd w:id="2124"/>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29" w:name="_9kMH49M7aXv5FG9HMSJ17Cug0DC"/>
      <w:r w:rsidRPr="00274115">
        <w:rPr>
          <w:szCs w:val="24"/>
        </w:rPr>
        <w:t>Contractor</w:t>
      </w:r>
      <w:bookmarkEnd w:id="2129"/>
      <w:r w:rsidRPr="00274115">
        <w:rPr>
          <w:szCs w:val="24"/>
        </w:rPr>
        <w:t xml:space="preserve"> is itself a licensee of those rights and is able to do so under the </w:t>
      </w:r>
      <w:bookmarkStart w:id="2130" w:name="_9kMH5M6ZWu5778FFdPu3"/>
      <w:r w:rsidRPr="00274115">
        <w:rPr>
          <w:szCs w:val="24"/>
        </w:rPr>
        <w:t>terms</w:t>
      </w:r>
      <w:bookmarkEnd w:id="2130"/>
      <w:r w:rsidRPr="00274115">
        <w:rPr>
          <w:szCs w:val="24"/>
        </w:rPr>
        <w:t xml:space="preserve"> of its licence, grant to </w:t>
      </w:r>
      <w:r w:rsidR="000034C9" w:rsidRPr="00274115">
        <w:rPr>
          <w:szCs w:val="24"/>
        </w:rPr>
        <w:t>DfE</w:t>
      </w:r>
      <w:r w:rsidRPr="00274115">
        <w:rPr>
          <w:szCs w:val="24"/>
        </w:rPr>
        <w:t xml:space="preserve"> a sub-licence on the </w:t>
      </w:r>
      <w:bookmarkStart w:id="2131" w:name="_9kMH6N6ZWu5778FFdPu3"/>
      <w:r w:rsidRPr="00274115">
        <w:rPr>
          <w:szCs w:val="24"/>
        </w:rPr>
        <w:t>terms</w:t>
      </w:r>
      <w:bookmarkEnd w:id="2131"/>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2" w:name="_DV_C222"/>
      <w:bookmarkEnd w:id="2128"/>
    </w:p>
    <w:p w14:paraId="792D9D30" w14:textId="43AB8FFA" w:rsidR="007967F5" w:rsidRPr="00274115" w:rsidRDefault="007967F5" w:rsidP="004E35DC">
      <w:pPr>
        <w:pStyle w:val="01-S-Level2-BB"/>
        <w:spacing w:line="360" w:lineRule="auto"/>
        <w:jc w:val="left"/>
        <w:rPr>
          <w:szCs w:val="24"/>
        </w:rPr>
      </w:pPr>
      <w:bookmarkStart w:id="2133" w:name="_Ref227644034"/>
      <w:bookmarkEnd w:id="2132"/>
      <w:r w:rsidRPr="00274115">
        <w:rPr>
          <w:szCs w:val="24"/>
        </w:rPr>
        <w:t xml:space="preserve">The </w:t>
      </w:r>
      <w:bookmarkStart w:id="2134" w:name="_9kMH4AN7aXv5FG9HMSJ17Cug0DC"/>
      <w:r w:rsidRPr="00274115">
        <w:rPr>
          <w:szCs w:val="24"/>
        </w:rPr>
        <w:t>Contractor</w:t>
      </w:r>
      <w:bookmarkEnd w:id="2134"/>
      <w:r w:rsidRPr="00274115">
        <w:rPr>
          <w:szCs w:val="24"/>
        </w:rPr>
        <w:t xml:space="preserve"> shall not knowingly do or permit to be done, or omit to do in connection with its use of </w:t>
      </w:r>
      <w:bookmarkStart w:id="2135" w:name="_9kMH4L6ZWu5997BKaN5xqysk0J1tjkGF69PX6l7"/>
      <w:r w:rsidRPr="00274115">
        <w:rPr>
          <w:szCs w:val="24"/>
        </w:rPr>
        <w:t>Intellectual Property Rights</w:t>
      </w:r>
      <w:bookmarkEnd w:id="2135"/>
      <w:r w:rsidRPr="00274115">
        <w:rPr>
          <w:szCs w:val="24"/>
        </w:rPr>
        <w:t xml:space="preserve"> which are or are to be </w:t>
      </w:r>
      <w:bookmarkStart w:id="2136" w:name="_9kR3WTr5DA68FS7F"/>
      <w:r w:rsidR="000034C9" w:rsidRPr="00274115">
        <w:rPr>
          <w:szCs w:val="24"/>
        </w:rPr>
        <w:t>DfE</w:t>
      </w:r>
      <w:bookmarkEnd w:id="2136"/>
      <w:r w:rsidR="00A25B68" w:rsidRPr="00274115">
        <w:rPr>
          <w:szCs w:val="24"/>
        </w:rPr>
        <w:t xml:space="preserve"> </w:t>
      </w:r>
      <w:r w:rsidRPr="00274115">
        <w:rPr>
          <w:szCs w:val="24"/>
        </w:rPr>
        <w:t>IP Materials any act or thing which:</w:t>
      </w:r>
      <w:bookmarkEnd w:id="2133"/>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37" w:name="_Ref53663538"/>
      <w:bookmarkStart w:id="2138" w:name="_Ref227646980"/>
      <w:r w:rsidRPr="00274115">
        <w:rPr>
          <w:szCs w:val="24"/>
        </w:rPr>
        <w:lastRenderedPageBreak/>
        <w:t xml:space="preserve">The </w:t>
      </w:r>
      <w:bookmarkStart w:id="2139" w:name="_9kMH4BO7aXv5FG9HMSJ17Cug0DC"/>
      <w:r w:rsidRPr="00274115">
        <w:rPr>
          <w:szCs w:val="24"/>
        </w:rPr>
        <w:t>Contractor</w:t>
      </w:r>
      <w:bookmarkEnd w:id="2139"/>
      <w:r w:rsidRPr="00274115">
        <w:rPr>
          <w:szCs w:val="24"/>
        </w:rPr>
        <w:t xml:space="preserve"> shall not use </w:t>
      </w:r>
      <w:bookmarkStart w:id="2140" w:name="_9kMH18O7aXv6889GLTBJ"/>
      <w:r w:rsidRPr="00274115">
        <w:rPr>
          <w:szCs w:val="24"/>
        </w:rPr>
        <w:t>DfE’s</w:t>
      </w:r>
      <w:bookmarkEnd w:id="2140"/>
      <w:r w:rsidRPr="00274115">
        <w:rPr>
          <w:szCs w:val="24"/>
        </w:rPr>
        <w:t xml:space="preserve"> branding unless it obtains DfE’s prior consent.</w:t>
      </w:r>
      <w:bookmarkEnd w:id="2137"/>
    </w:p>
    <w:p w14:paraId="02B3D72C" w14:textId="03C38D7B" w:rsidR="007967F5" w:rsidRPr="00274115" w:rsidRDefault="007967F5" w:rsidP="004E35DC">
      <w:pPr>
        <w:pStyle w:val="01-S-Level2-BB"/>
        <w:spacing w:line="360" w:lineRule="auto"/>
        <w:jc w:val="left"/>
        <w:rPr>
          <w:szCs w:val="24"/>
        </w:rPr>
      </w:pPr>
      <w:bookmarkStart w:id="2141" w:name="_Ref53765005"/>
      <w:r w:rsidRPr="00274115">
        <w:rPr>
          <w:szCs w:val="24"/>
        </w:rPr>
        <w:t xml:space="preserve">When using DfE Trade Marks the </w:t>
      </w:r>
      <w:bookmarkStart w:id="2142" w:name="_9kMH4CP7aXv5FG9HMSJ17Cug0DC"/>
      <w:r w:rsidRPr="00274115">
        <w:rPr>
          <w:szCs w:val="24"/>
        </w:rPr>
        <w:t>Contractor</w:t>
      </w:r>
      <w:bookmarkEnd w:id="2142"/>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3" w:name="_9kMH4DQ7aXv5FG9HMSJ17Cug0DC"/>
      <w:r w:rsidRPr="00274115">
        <w:rPr>
          <w:szCs w:val="24"/>
        </w:rPr>
        <w:t>Contractor</w:t>
      </w:r>
      <w:bookmarkEnd w:id="2143"/>
      <w:r w:rsidRPr="00274115">
        <w:rPr>
          <w:szCs w:val="24"/>
        </w:rPr>
        <w:t xml:space="preserve"> may not:</w:t>
      </w:r>
      <w:bookmarkEnd w:id="2138"/>
      <w:bookmarkEnd w:id="2141"/>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4" w:name="_Ref227547097"/>
      <w:bookmarkStart w:id="2145" w:name="_Ref16483487"/>
      <w:bookmarkEnd w:id="1739"/>
      <w:bookmarkEnd w:id="1740"/>
    </w:p>
    <w:p w14:paraId="50F2D002" w14:textId="24CAA5B7" w:rsidR="00FB5ED1" w:rsidRPr="00274115" w:rsidRDefault="00FB5ED1" w:rsidP="004E35DC">
      <w:pPr>
        <w:pStyle w:val="01-S-Level1-BB"/>
        <w:jc w:val="left"/>
        <w:rPr>
          <w:szCs w:val="24"/>
        </w:rPr>
      </w:pPr>
      <w:bookmarkStart w:id="2146" w:name="_Ref54699407"/>
      <w:bookmarkStart w:id="2147" w:name="_Ref53664442"/>
      <w:bookmarkStart w:id="2148" w:name="_Toc53670822"/>
      <w:bookmarkStart w:id="2149" w:name="_Toc53670934"/>
      <w:bookmarkStart w:id="2150" w:name="_Toc53670970"/>
      <w:bookmarkStart w:id="2151" w:name="_Toc53672252"/>
      <w:r w:rsidRPr="00274115">
        <w:rPr>
          <w:szCs w:val="24"/>
        </w:rPr>
        <w:t>CONFIDENTIAL INFORMATION</w:t>
      </w:r>
      <w:bookmarkEnd w:id="2146"/>
    </w:p>
    <w:p w14:paraId="0E22B96B" w14:textId="3B25B010" w:rsidR="00FB5ED1" w:rsidRPr="00274115" w:rsidRDefault="00FB5ED1" w:rsidP="004E35DC">
      <w:pPr>
        <w:pStyle w:val="01-S-Level2-BB"/>
        <w:spacing w:line="360" w:lineRule="auto"/>
        <w:jc w:val="left"/>
        <w:rPr>
          <w:szCs w:val="24"/>
        </w:rPr>
      </w:pPr>
      <w:bookmarkStart w:id="2152"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2"/>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3"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3"/>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4"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4"/>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5" w:name="_Ref54702647"/>
      <w:r w:rsidRPr="00274115">
        <w:rPr>
          <w:szCs w:val="24"/>
        </w:rPr>
        <w:t>The Contractor shall not, and shall procure that the Personnel do not, use any of DfE's Confidential Information received otherwise than for the purposes of the Call-Off Contract.</w:t>
      </w:r>
      <w:bookmarkEnd w:id="2155"/>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6"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6"/>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57"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57"/>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58"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58"/>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59" w:name="_Ref54699415"/>
      <w:r w:rsidRPr="00274115">
        <w:rPr>
          <w:szCs w:val="24"/>
        </w:rPr>
        <w:t>FREEDOM OF INFORMATION</w:t>
      </w:r>
      <w:bookmarkEnd w:id="2159"/>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47"/>
      <w:bookmarkEnd w:id="2148"/>
      <w:bookmarkEnd w:id="2149"/>
      <w:bookmarkEnd w:id="2150"/>
      <w:bookmarkEnd w:id="2151"/>
    </w:p>
    <w:p w14:paraId="042888C4" w14:textId="2B6E885D" w:rsidR="007967F5" w:rsidRPr="00274115" w:rsidRDefault="007967F5" w:rsidP="004E35DC">
      <w:pPr>
        <w:pStyle w:val="01-S-Level2-BB"/>
        <w:spacing w:line="360" w:lineRule="auto"/>
        <w:jc w:val="left"/>
        <w:rPr>
          <w:szCs w:val="24"/>
        </w:rPr>
      </w:pPr>
      <w:bookmarkStart w:id="2160" w:name="_Ref227548714"/>
      <w:bookmarkEnd w:id="2144"/>
      <w:r w:rsidRPr="00274115">
        <w:rPr>
          <w:szCs w:val="24"/>
        </w:rPr>
        <w:t xml:space="preserve">The </w:t>
      </w:r>
      <w:bookmarkStart w:id="2161" w:name="_9kMH2J6ZWu5998HIaHqAI"/>
      <w:r w:rsidRPr="00274115">
        <w:rPr>
          <w:szCs w:val="24"/>
        </w:rPr>
        <w:t>Parties</w:t>
      </w:r>
      <w:bookmarkEnd w:id="2161"/>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0"/>
    </w:p>
    <w:p w14:paraId="60B7F27C" w14:textId="7C31DFCF" w:rsidR="007967F5" w:rsidRPr="00274115" w:rsidRDefault="007967F5" w:rsidP="004E35DC">
      <w:pPr>
        <w:pStyle w:val="01-S-Level1-BB"/>
        <w:spacing w:line="360" w:lineRule="auto"/>
        <w:jc w:val="left"/>
        <w:rPr>
          <w:szCs w:val="24"/>
        </w:rPr>
      </w:pPr>
      <w:bookmarkStart w:id="2162" w:name="_Toc53670823"/>
      <w:bookmarkStart w:id="2163" w:name="_Toc53670935"/>
      <w:bookmarkStart w:id="2164" w:name="_Toc53670971"/>
      <w:bookmarkStart w:id="2165" w:name="_Toc53672253"/>
      <w:bookmarkStart w:id="2166" w:name="_Ref53759538"/>
      <w:bookmarkStart w:id="2167" w:name="_Ref54699445"/>
      <w:bookmarkStart w:id="2168" w:name="_Ref16483458"/>
      <w:bookmarkStart w:id="2169" w:name="_Ref506797178"/>
      <w:bookmarkStart w:id="2170" w:name="_Ref513358874"/>
      <w:bookmarkStart w:id="2171" w:name="_Ref513441559"/>
      <w:bookmarkEnd w:id="2145"/>
      <w:r w:rsidRPr="00274115">
        <w:rPr>
          <w:szCs w:val="24"/>
        </w:rPr>
        <w:t>PUBLICITY AND PROMOTION</w:t>
      </w:r>
      <w:bookmarkEnd w:id="2162"/>
      <w:bookmarkEnd w:id="2163"/>
      <w:bookmarkEnd w:id="2164"/>
      <w:bookmarkEnd w:id="2165"/>
      <w:bookmarkEnd w:id="2166"/>
      <w:bookmarkEnd w:id="2167"/>
    </w:p>
    <w:p w14:paraId="655532FC" w14:textId="55C699B4" w:rsidR="007967F5" w:rsidRPr="00274115" w:rsidRDefault="007967F5" w:rsidP="004E35DC">
      <w:pPr>
        <w:pStyle w:val="01-S-Level2-BB"/>
        <w:spacing w:line="360" w:lineRule="auto"/>
        <w:jc w:val="left"/>
        <w:rPr>
          <w:szCs w:val="24"/>
        </w:rPr>
      </w:pPr>
      <w:bookmarkStart w:id="2172"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3" w:name="_9kMH23I7aXv6889GLTBJ"/>
      <w:r w:rsidR="000034C9" w:rsidRPr="00274115">
        <w:rPr>
          <w:szCs w:val="24"/>
        </w:rPr>
        <w:t>DfE</w:t>
      </w:r>
      <w:r w:rsidRPr="00274115">
        <w:rPr>
          <w:szCs w:val="24"/>
        </w:rPr>
        <w:t>’s</w:t>
      </w:r>
      <w:bookmarkEnd w:id="2173"/>
      <w:r w:rsidRPr="00274115">
        <w:rPr>
          <w:szCs w:val="24"/>
        </w:rPr>
        <w:t xml:space="preserve"> obligations under the FOIA, the EIR, the Regulations, or any policy requirements as to transparency, neither </w:t>
      </w:r>
      <w:bookmarkStart w:id="2174" w:name="_9kMH3K6ZWu5998HIaHqAI"/>
      <w:r w:rsidRPr="00274115">
        <w:rPr>
          <w:szCs w:val="24"/>
        </w:rPr>
        <w:t>Party</w:t>
      </w:r>
      <w:bookmarkEnd w:id="2174"/>
      <w:r w:rsidRPr="00274115">
        <w:rPr>
          <w:szCs w:val="24"/>
        </w:rPr>
        <w:t xml:space="preserve"> shall make any press announcement or publicise the </w:t>
      </w:r>
      <w:bookmarkStart w:id="2175" w:name="_9kMLBO6ZWu5997CFOI06Btfz"/>
      <w:r w:rsidRPr="00274115">
        <w:rPr>
          <w:szCs w:val="24"/>
        </w:rPr>
        <w:t>Call-Off Contract</w:t>
      </w:r>
      <w:bookmarkEnd w:id="2175"/>
      <w:r w:rsidRPr="00274115">
        <w:rPr>
          <w:szCs w:val="24"/>
        </w:rPr>
        <w:t xml:space="preserve"> or any part thereof in any way, except with the written consent of the other </w:t>
      </w:r>
      <w:bookmarkStart w:id="2176" w:name="_9kMH4L6ZWu5998HIaHqAI"/>
      <w:r w:rsidRPr="00274115">
        <w:rPr>
          <w:szCs w:val="24"/>
        </w:rPr>
        <w:t>Party</w:t>
      </w:r>
      <w:bookmarkEnd w:id="2176"/>
      <w:r w:rsidRPr="00274115">
        <w:rPr>
          <w:szCs w:val="24"/>
        </w:rPr>
        <w:t>.</w:t>
      </w:r>
      <w:bookmarkEnd w:id="2172"/>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77" w:name="_9kMH56I7aXv5FG9HMSJ17Cug0DC"/>
      <w:r w:rsidRPr="00274115">
        <w:rPr>
          <w:szCs w:val="24"/>
        </w:rPr>
        <w:t>Contractor</w:t>
      </w:r>
      <w:bookmarkEnd w:id="2177"/>
      <w:r w:rsidRPr="00274115">
        <w:rPr>
          <w:szCs w:val="24"/>
        </w:rPr>
        <w:t xml:space="preserve"> shall not itself, and shall procure that Consortium Members shall not, use </w:t>
      </w:r>
      <w:bookmarkStart w:id="2178" w:name="_9kMH24J7aXv6889GLTBJ"/>
      <w:r w:rsidR="000034C9" w:rsidRPr="00274115">
        <w:rPr>
          <w:szCs w:val="24"/>
        </w:rPr>
        <w:t>DfE</w:t>
      </w:r>
      <w:r w:rsidRPr="00274115">
        <w:rPr>
          <w:szCs w:val="24"/>
        </w:rPr>
        <w:t>’s</w:t>
      </w:r>
      <w:bookmarkEnd w:id="2178"/>
      <w:r w:rsidRPr="00274115">
        <w:rPr>
          <w:szCs w:val="24"/>
        </w:rPr>
        <w:t xml:space="preserve"> name, brand or DfE Trade Marks or the </w:t>
      </w:r>
      <w:bookmarkStart w:id="2179" w:name="_9kR3WTr26649BXIr640nmQAxy"/>
      <w:r w:rsidRPr="00274115">
        <w:rPr>
          <w:szCs w:val="24"/>
        </w:rPr>
        <w:t>Personal Data</w:t>
      </w:r>
      <w:bookmarkEnd w:id="2179"/>
      <w:r w:rsidRPr="00274115">
        <w:rPr>
          <w:szCs w:val="24"/>
        </w:rPr>
        <w:t xml:space="preserve"> of </w:t>
      </w:r>
      <w:r w:rsidR="000034C9" w:rsidRPr="00274115">
        <w:rPr>
          <w:szCs w:val="24"/>
        </w:rPr>
        <w:t>DfE</w:t>
      </w:r>
      <w:r w:rsidRPr="00274115">
        <w:rPr>
          <w:szCs w:val="24"/>
        </w:rPr>
        <w:t xml:space="preserve"> to sell, promote, market or publicise the </w:t>
      </w:r>
      <w:bookmarkStart w:id="2180" w:name="_9kMH57J7aXv5FG9HMSJ17Cug0DC"/>
      <w:r w:rsidRPr="00274115">
        <w:rPr>
          <w:szCs w:val="24"/>
        </w:rPr>
        <w:t>Contractor’s</w:t>
      </w:r>
      <w:bookmarkEnd w:id="2180"/>
      <w:r w:rsidRPr="00274115">
        <w:rPr>
          <w:szCs w:val="24"/>
        </w:rPr>
        <w:t xml:space="preserve"> other programmes, courses, </w:t>
      </w:r>
      <w:bookmarkStart w:id="2181" w:name="_9kMH0H6ZWu5778FGdOuC4mj0"/>
      <w:r w:rsidRPr="00274115">
        <w:rPr>
          <w:szCs w:val="24"/>
        </w:rPr>
        <w:t>services</w:t>
      </w:r>
      <w:bookmarkEnd w:id="2181"/>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2"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2"/>
      <w:r w:rsidRPr="00274115">
        <w:rPr>
          <w:szCs w:val="24"/>
        </w:rPr>
        <w:t xml:space="preserve"> may disclose, copy and otherwise distribute to the public, including but not limited to, by way of the </w:t>
      </w:r>
      <w:bookmarkStart w:id="2183" w:name="_9kR3WTr26649FaSpoRN90x73vxDmWur32u"/>
      <w:r w:rsidRPr="00274115">
        <w:rPr>
          <w:szCs w:val="24"/>
        </w:rPr>
        <w:t>Open Government Licence</w:t>
      </w:r>
      <w:bookmarkEnd w:id="2183"/>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4" w:name="_Ref53663610"/>
      <w:bookmarkStart w:id="2185" w:name="_Toc53670824"/>
      <w:bookmarkStart w:id="2186" w:name="_Toc53670936"/>
      <w:bookmarkStart w:id="2187" w:name="_Toc53670972"/>
      <w:bookmarkStart w:id="2188" w:name="_Toc53672254"/>
      <w:r w:rsidRPr="00274115">
        <w:rPr>
          <w:szCs w:val="24"/>
        </w:rPr>
        <w:t>LIABILITY</w:t>
      </w:r>
      <w:bookmarkEnd w:id="2184"/>
      <w:bookmarkEnd w:id="2185"/>
      <w:bookmarkEnd w:id="2186"/>
      <w:bookmarkEnd w:id="2187"/>
      <w:bookmarkEnd w:id="2188"/>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89" w:name="_Ref53663638"/>
      <w:r w:rsidRPr="00274115">
        <w:rPr>
          <w:szCs w:val="24"/>
        </w:rPr>
        <w:t xml:space="preserve">Neither </w:t>
      </w:r>
      <w:bookmarkStart w:id="2190" w:name="_9kMI4K6ZWu5998HIaHqAI"/>
      <w:r w:rsidRPr="00274115">
        <w:rPr>
          <w:szCs w:val="24"/>
        </w:rPr>
        <w:t>Party</w:t>
      </w:r>
      <w:bookmarkEnd w:id="2190"/>
      <w:r w:rsidRPr="00274115">
        <w:rPr>
          <w:szCs w:val="24"/>
        </w:rPr>
        <w:t xml:space="preserve"> excludes or limits its liability (if any) to the other:</w:t>
      </w:r>
      <w:bookmarkEnd w:id="2189"/>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1"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1"/>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2" w:name="_Ref53663645"/>
      <w:r w:rsidRPr="00274115">
        <w:rPr>
          <w:szCs w:val="24"/>
        </w:rPr>
        <w:lastRenderedPageBreak/>
        <w:t xml:space="preserve">The </w:t>
      </w:r>
      <w:bookmarkStart w:id="2193" w:name="_9kMH6EP7aXv5FG9HMSJ17Cug0DC"/>
      <w:r w:rsidRPr="00274115">
        <w:rPr>
          <w:szCs w:val="24"/>
        </w:rPr>
        <w:t>Contractor</w:t>
      </w:r>
      <w:bookmarkEnd w:id="2193"/>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4" w:name="_9kR3WTr2664AESK2unvphxGyqghDC36MU"/>
      <w:r w:rsidRPr="00274115">
        <w:rPr>
          <w:b/>
          <w:szCs w:val="24"/>
        </w:rPr>
        <w:t>Intellectual Property</w:t>
      </w:r>
      <w:bookmarkEnd w:id="2194"/>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5" w:name="_9kR3WTr2664AFeIt"/>
      <w:r w:rsidRPr="00274115">
        <w:rPr>
          <w:b/>
          <w:szCs w:val="24"/>
        </w:rPr>
        <w:t>Tax</w:t>
      </w:r>
      <w:bookmarkEnd w:id="2195"/>
      <w:r w:rsidRPr="00274115">
        <w:rPr>
          <w:b/>
          <w:szCs w:val="24"/>
        </w:rPr>
        <w:t>)</w:t>
      </w:r>
      <w:bookmarkEnd w:id="2192"/>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6"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197" w:name="_9kMI5L6ZWu5998HIaHqAI"/>
      <w:r w:rsidRPr="00274115">
        <w:rPr>
          <w:szCs w:val="24"/>
        </w:rPr>
        <w:t>Party</w:t>
      </w:r>
      <w:bookmarkEnd w:id="2197"/>
      <w:r w:rsidRPr="00274115">
        <w:rPr>
          <w:szCs w:val="24"/>
        </w:rPr>
        <w:t xml:space="preserve"> shall have any liability to the other under or in connection with the </w:t>
      </w:r>
      <w:bookmarkStart w:id="2198" w:name="_9kMMCO6ZWu5997CFOI06Btfz"/>
      <w:r w:rsidRPr="00274115">
        <w:rPr>
          <w:szCs w:val="24"/>
        </w:rPr>
        <w:t>Call-Off Contract</w:t>
      </w:r>
      <w:bookmarkEnd w:id="2198"/>
      <w:r w:rsidRPr="00274115">
        <w:rPr>
          <w:szCs w:val="24"/>
        </w:rPr>
        <w:t>, whether in contract, tort (including negligence) or otherwise:</w:t>
      </w:r>
      <w:bookmarkEnd w:id="2196"/>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199"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0" w:name="_9kR3WTr2669A6K2pq"/>
      <w:r w:rsidR="000D729C" w:rsidRPr="00274115">
        <w:rPr>
          <w:b/>
          <w:szCs w:val="24"/>
        </w:rPr>
        <w:t>Data</w:t>
      </w:r>
      <w:bookmarkEnd w:id="2200"/>
      <w:r w:rsidR="000D729C" w:rsidRPr="00274115">
        <w:rPr>
          <w:b/>
          <w:szCs w:val="24"/>
        </w:rPr>
        <w:t xml:space="preserve">, </w:t>
      </w:r>
      <w:bookmarkStart w:id="2201" w:name="_9kR3WTr2669A7afC8vp4aDqutz21px1hduBRGJa"/>
      <w:r w:rsidR="000D729C" w:rsidRPr="00274115">
        <w:rPr>
          <w:b/>
          <w:szCs w:val="24"/>
        </w:rPr>
        <w:t>Systems Handling and Security</w:t>
      </w:r>
      <w:bookmarkEnd w:id="2201"/>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199"/>
    </w:p>
    <w:p w14:paraId="78417D2A" w14:textId="6E355FA2" w:rsidR="007967F5" w:rsidRPr="00274115" w:rsidRDefault="007967F5" w:rsidP="004E35DC">
      <w:pPr>
        <w:pStyle w:val="01-S-Level2-BB"/>
        <w:spacing w:line="360" w:lineRule="auto"/>
        <w:jc w:val="left"/>
        <w:rPr>
          <w:szCs w:val="24"/>
        </w:rPr>
      </w:pPr>
      <w:bookmarkStart w:id="2202"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3" w:name="_9kMI7N6ZWu5998HIaHqAI"/>
      <w:r w:rsidRPr="00274115">
        <w:rPr>
          <w:szCs w:val="24"/>
        </w:rPr>
        <w:t>Party</w:t>
      </w:r>
      <w:bookmarkEnd w:id="2203"/>
      <w:r w:rsidRPr="00274115">
        <w:rPr>
          <w:szCs w:val="24"/>
        </w:rPr>
        <w:t xml:space="preserve"> to the other under the </w:t>
      </w:r>
      <w:bookmarkStart w:id="2204" w:name="_9kMN5G6ZWu5997CFOI06Btfz"/>
      <w:r w:rsidRPr="00274115">
        <w:rPr>
          <w:szCs w:val="24"/>
        </w:rPr>
        <w:t>Call-Off Contract</w:t>
      </w:r>
      <w:bookmarkEnd w:id="2204"/>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2"/>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5"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6" w:name="_9kMH6FQ7aXv5FG9HMSJ17Cug0DC"/>
      <w:r w:rsidR="007967F5" w:rsidRPr="00274115">
        <w:rPr>
          <w:szCs w:val="24"/>
        </w:rPr>
        <w:t>Contractor</w:t>
      </w:r>
      <w:bookmarkEnd w:id="2206"/>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07" w:name="_9kMH77H7aXv5FG9HMSJ17Cug0DC"/>
      <w:r w:rsidR="007967F5" w:rsidRPr="00274115">
        <w:rPr>
          <w:szCs w:val="24"/>
        </w:rPr>
        <w:t>Contractor</w:t>
      </w:r>
      <w:bookmarkEnd w:id="2207"/>
      <w:r w:rsidR="007967F5" w:rsidRPr="00274115">
        <w:rPr>
          <w:szCs w:val="24"/>
        </w:rPr>
        <w:t>:</w:t>
      </w:r>
      <w:bookmarkEnd w:id="2205"/>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08" w:name="_9kMHzG6ZWu5778GGMBgrymz"/>
      <w:r w:rsidRPr="00274115">
        <w:rPr>
          <w:szCs w:val="24"/>
        </w:rPr>
        <w:t>charges</w:t>
      </w:r>
      <w:bookmarkEnd w:id="2208"/>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09" w:name="_9kMN6H6ZWu5997CFOI06Btfz"/>
      <w:r w:rsidRPr="00274115">
        <w:rPr>
          <w:szCs w:val="24"/>
        </w:rPr>
        <w:t>Call-Off Contract</w:t>
      </w:r>
      <w:bookmarkEnd w:id="2209"/>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0" w:name="_9kMN7I6ZWu5997CFOI06Btfz"/>
      <w:r w:rsidRPr="00274115">
        <w:rPr>
          <w:szCs w:val="24"/>
        </w:rPr>
        <w:t>nder the</w:t>
      </w:r>
      <w:bookmarkEnd w:id="2210"/>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1" w:name="_9kMN8J6ZWu5997CFOI06Btfz"/>
      <w:r w:rsidRPr="00274115">
        <w:rPr>
          <w:szCs w:val="24"/>
        </w:rPr>
        <w:t>Call-Off Contract</w:t>
      </w:r>
      <w:bookmarkEnd w:id="2211"/>
      <w:r w:rsidRPr="00274115">
        <w:rPr>
          <w:szCs w:val="24"/>
        </w:rPr>
        <w:t xml:space="preserve">, all remedies available to either </w:t>
      </w:r>
      <w:bookmarkStart w:id="2212" w:name="_9kMI8O6ZWu5998HIaHqAI"/>
      <w:r w:rsidRPr="00274115">
        <w:rPr>
          <w:szCs w:val="24"/>
        </w:rPr>
        <w:t>Party</w:t>
      </w:r>
      <w:bookmarkEnd w:id="2212"/>
      <w:r w:rsidRPr="00274115">
        <w:rPr>
          <w:szCs w:val="24"/>
        </w:rPr>
        <w:t xml:space="preserve"> for breac</w:t>
      </w:r>
      <w:bookmarkStart w:id="2213" w:name="_9kMN9K6ZWu5997CFOI06Btfz"/>
      <w:r w:rsidRPr="00274115">
        <w:rPr>
          <w:szCs w:val="24"/>
        </w:rPr>
        <w:t>h of the</w:t>
      </w:r>
      <w:bookmarkEnd w:id="2213"/>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4" w:name="_9kMH78I7aXv5FG9HMSJ17Cug0DC"/>
      <w:r w:rsidRPr="00274115">
        <w:rPr>
          <w:szCs w:val="24"/>
        </w:rPr>
        <w:t>Contractor</w:t>
      </w:r>
      <w:bookmarkEnd w:id="2214"/>
      <w:r w:rsidRPr="00274115">
        <w:rPr>
          <w:szCs w:val="24"/>
        </w:rPr>
        <w:t xml:space="preserve"> whilst on </w:t>
      </w:r>
      <w:bookmarkStart w:id="2215" w:name="_9kMH55H7aXv6889GLTBJ"/>
      <w:bookmarkStart w:id="2216" w:name="_9kMH7O6ZWu9A69FI"/>
      <w:bookmarkStart w:id="2217" w:name="_9kMH7O6ZWu9A69FM"/>
      <w:bookmarkStart w:id="2218" w:name="_9kMH7O6ZWu9A69GJ"/>
      <w:r w:rsidR="000034C9" w:rsidRPr="00274115">
        <w:rPr>
          <w:szCs w:val="24"/>
        </w:rPr>
        <w:t>DfE</w:t>
      </w:r>
      <w:r w:rsidRPr="00274115">
        <w:rPr>
          <w:szCs w:val="24"/>
        </w:rPr>
        <w:t>'s</w:t>
      </w:r>
      <w:bookmarkEnd w:id="2215"/>
      <w:bookmarkEnd w:id="2216"/>
      <w:bookmarkEnd w:id="2217"/>
      <w:bookmarkEnd w:id="2218"/>
      <w:r w:rsidRPr="00274115">
        <w:rPr>
          <w:szCs w:val="24"/>
        </w:rPr>
        <w:t xml:space="preserve"> premises shall be there at the risk of the </w:t>
      </w:r>
      <w:bookmarkStart w:id="2219" w:name="_9kMH79J7aXv5FG9HMSJ17Cug0DC"/>
      <w:r w:rsidRPr="00274115">
        <w:rPr>
          <w:szCs w:val="24"/>
        </w:rPr>
        <w:t>Contractor</w:t>
      </w:r>
      <w:bookmarkEnd w:id="2219"/>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0" w:name="_9kMH7AK7aXv5FG9HMSJ17Cug0DC"/>
      <w:r w:rsidRPr="00274115">
        <w:rPr>
          <w:szCs w:val="24"/>
        </w:rPr>
        <w:t>Contractor</w:t>
      </w:r>
      <w:bookmarkEnd w:id="2220"/>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1" w:name="_9kR3WTr8E87FKFAC"/>
      <w:bookmarkEnd w:id="2221"/>
      <w:r w:rsidRPr="00274115">
        <w:rPr>
          <w:szCs w:val="24"/>
        </w:rPr>
        <w:t xml:space="preserve">the liability of the </w:t>
      </w:r>
      <w:bookmarkStart w:id="2222" w:name="_9kMH7BL7aXv5FG9HMSJ17Cug0DC"/>
      <w:r w:rsidRPr="00274115">
        <w:rPr>
          <w:szCs w:val="24"/>
        </w:rPr>
        <w:t>Contractor</w:t>
      </w:r>
      <w:bookmarkEnd w:id="2222"/>
      <w:r w:rsidRPr="00274115">
        <w:rPr>
          <w:szCs w:val="24"/>
        </w:rPr>
        <w:t xml:space="preserve"> under the Call-Off </w:t>
      </w:r>
      <w:bookmarkStart w:id="2223" w:name="_9kMHG5YVt7FC8BDOHz5Asey"/>
      <w:r w:rsidR="008554EE" w:rsidRPr="00274115">
        <w:rPr>
          <w:szCs w:val="24"/>
        </w:rPr>
        <w:t>Contract</w:t>
      </w:r>
      <w:bookmarkEnd w:id="2223"/>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4" w:name="_9kMH7CM7aXv5FG9HMSJ17Cug0DC"/>
      <w:r w:rsidRPr="00274115">
        <w:rPr>
          <w:szCs w:val="24"/>
        </w:rPr>
        <w:t>Contractor</w:t>
      </w:r>
      <w:bookmarkEnd w:id="2224"/>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5" w:name="_9kMH7DN7aXv5FG9HMSJ17Cug0DC"/>
      <w:r w:rsidRPr="00274115">
        <w:rPr>
          <w:szCs w:val="24"/>
        </w:rPr>
        <w:t>Contractor</w:t>
      </w:r>
      <w:bookmarkEnd w:id="2225"/>
      <w:r w:rsidRPr="00274115">
        <w:rPr>
          <w:szCs w:val="24"/>
        </w:rPr>
        <w:t xml:space="preserve"> of any liabilities under the </w:t>
      </w:r>
      <w:bookmarkStart w:id="2226" w:name="_9kMNAL6ZWu5997CFOI06Btfz"/>
      <w:r w:rsidRPr="00274115">
        <w:rPr>
          <w:szCs w:val="24"/>
        </w:rPr>
        <w:t>Call-Off Contract</w:t>
      </w:r>
      <w:bookmarkEnd w:id="2226"/>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27" w:name="_9kMH7EO7aXv5FG9HMSJ17Cug0DC"/>
      <w:r w:rsidRPr="00274115">
        <w:rPr>
          <w:szCs w:val="24"/>
        </w:rPr>
        <w:t>Contractor</w:t>
      </w:r>
      <w:bookmarkEnd w:id="2227"/>
      <w:r w:rsidRPr="00274115">
        <w:rPr>
          <w:szCs w:val="24"/>
        </w:rPr>
        <w:t xml:space="preserve"> to determine the amount of insurance cover that will be adequate to enable the </w:t>
      </w:r>
      <w:bookmarkStart w:id="2228" w:name="_9kMH7FP7aXv5FG9HMSJ17Cug0DC"/>
      <w:r w:rsidRPr="00274115">
        <w:rPr>
          <w:szCs w:val="24"/>
        </w:rPr>
        <w:t>Contractor</w:t>
      </w:r>
      <w:bookmarkEnd w:id="2228"/>
      <w:r w:rsidRPr="00274115">
        <w:rPr>
          <w:szCs w:val="24"/>
        </w:rPr>
        <w:t xml:space="preserve"> to satisfy any liability it has under, or in connection with, the </w:t>
      </w:r>
      <w:bookmarkStart w:id="2229" w:name="_9kMNBM6ZWu5997CFOI06Btfz"/>
      <w:r w:rsidRPr="00274115">
        <w:rPr>
          <w:szCs w:val="24"/>
        </w:rPr>
        <w:t>Call-Off Contract</w:t>
      </w:r>
      <w:bookmarkEnd w:id="2229"/>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0" w:name="_Toc53670825"/>
      <w:bookmarkStart w:id="2231" w:name="_Toc53670937"/>
      <w:bookmarkStart w:id="2232" w:name="_Toc53670973"/>
      <w:bookmarkStart w:id="2233" w:name="_Toc53672255"/>
      <w:bookmarkStart w:id="2234" w:name="_Ref53767067"/>
      <w:bookmarkStart w:id="2235" w:name="_Ref54699351"/>
      <w:r w:rsidRPr="00274115">
        <w:rPr>
          <w:szCs w:val="24"/>
        </w:rPr>
        <w:t>WARRANTIES AND REPRESENTATIONS</w:t>
      </w:r>
      <w:bookmarkEnd w:id="2230"/>
      <w:bookmarkEnd w:id="2231"/>
      <w:bookmarkEnd w:id="2232"/>
      <w:bookmarkEnd w:id="2233"/>
      <w:bookmarkEnd w:id="2234"/>
      <w:bookmarkEnd w:id="2235"/>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6" w:name="_9kMH7GQ7aXv5FG9HMSJ17Cug0DC"/>
      <w:r w:rsidRPr="00274115">
        <w:rPr>
          <w:szCs w:val="24"/>
        </w:rPr>
        <w:t>Contractor</w:t>
      </w:r>
      <w:bookmarkEnd w:id="2236"/>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37" w:name="_9kR3WTr5DA68DPFx38qcw"/>
      <w:r w:rsidRPr="00274115">
        <w:rPr>
          <w:szCs w:val="24"/>
        </w:rPr>
        <w:t>Contract</w:t>
      </w:r>
      <w:bookmarkEnd w:id="2237"/>
      <w:r w:rsidR="00A25B68" w:rsidRPr="00274115">
        <w:rPr>
          <w:szCs w:val="24"/>
        </w:rPr>
        <w:t xml:space="preserve"> </w:t>
      </w:r>
      <w:r w:rsidRPr="00274115">
        <w:rPr>
          <w:szCs w:val="24"/>
        </w:rPr>
        <w:t xml:space="preserve">and that the Call-Off </w:t>
      </w:r>
      <w:bookmarkStart w:id="2238" w:name="_9kR3WTr5DA68COFx38qcw"/>
      <w:r w:rsidRPr="00274115">
        <w:rPr>
          <w:szCs w:val="24"/>
        </w:rPr>
        <w:t>Contract</w:t>
      </w:r>
      <w:bookmarkEnd w:id="2238"/>
      <w:r w:rsidR="00A25B68" w:rsidRPr="00274115">
        <w:rPr>
          <w:szCs w:val="24"/>
        </w:rPr>
        <w:t xml:space="preserve"> </w:t>
      </w:r>
      <w:r w:rsidRPr="00274115">
        <w:rPr>
          <w:szCs w:val="24"/>
        </w:rPr>
        <w:t xml:space="preserve">is executed by a duly authorised representative of the </w:t>
      </w:r>
      <w:bookmarkStart w:id="2239" w:name="_9kMH88H7aXv5FG9HMSJ17Cug0DC"/>
      <w:r w:rsidRPr="00274115">
        <w:rPr>
          <w:szCs w:val="24"/>
        </w:rPr>
        <w:t>Contractor</w:t>
      </w:r>
      <w:bookmarkEnd w:id="2239"/>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0" w:name="_9kMNCN6ZWu5997CFOI06Btfz"/>
      <w:r w:rsidRPr="00274115">
        <w:rPr>
          <w:szCs w:val="24"/>
        </w:rPr>
        <w:t>Call-Off Contract</w:t>
      </w:r>
      <w:bookmarkEnd w:id="2240"/>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1" w:name="_9kMNDO6ZWu5997CFOI06Btfz"/>
      <w:r w:rsidRPr="00274115">
        <w:rPr>
          <w:szCs w:val="24"/>
        </w:rPr>
        <w:t>Call-Off Contract</w:t>
      </w:r>
      <w:bookmarkEnd w:id="2241"/>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2" w:name="_9kMNEP6ZWu5997CFOI06Btfz"/>
      <w:r w:rsidRPr="00274115">
        <w:rPr>
          <w:szCs w:val="24"/>
        </w:rPr>
        <w:t>Call-Off Contract</w:t>
      </w:r>
      <w:bookmarkEnd w:id="2242"/>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3" w:name="_9kMH5M6ZWu5997BKaN5xqysk0J1tjkGF69PX6l7"/>
      <w:r w:rsidRPr="00274115">
        <w:rPr>
          <w:szCs w:val="24"/>
        </w:rPr>
        <w:t>Intellectual Property Rights</w:t>
      </w:r>
      <w:bookmarkEnd w:id="2243"/>
      <w:r w:rsidRPr="00274115">
        <w:rPr>
          <w:szCs w:val="24"/>
        </w:rPr>
        <w:t xml:space="preserve"> that are necessary for the performance of its obligations under the </w:t>
      </w:r>
      <w:bookmarkStart w:id="2244" w:name="_9kMO6G6ZWu5997CFOI06Btfz"/>
      <w:r w:rsidRPr="00274115">
        <w:rPr>
          <w:szCs w:val="24"/>
        </w:rPr>
        <w:t>Call-Off Contract</w:t>
      </w:r>
      <w:bookmarkEnd w:id="2244"/>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5"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6" w:name="_9kMH89I7aXv5FG9HMSJ17Cug0DC"/>
      <w:r w:rsidRPr="00274115">
        <w:rPr>
          <w:szCs w:val="24"/>
        </w:rPr>
        <w:t>Contractor</w:t>
      </w:r>
      <w:bookmarkEnd w:id="2246"/>
      <w:r w:rsidRPr="00274115">
        <w:rPr>
          <w:szCs w:val="24"/>
        </w:rPr>
        <w:t xml:space="preserve"> under permission or licence from any other person or entity (including, without limitation, any Sub-Contractor); and</w:t>
      </w:r>
      <w:bookmarkEnd w:id="2245"/>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47" w:name="_9kMH6N6ZWu5997BKaN5xqysk0J1tjkGF69PX6l7"/>
      <w:r w:rsidRPr="00274115">
        <w:rPr>
          <w:szCs w:val="24"/>
        </w:rPr>
        <w:t>Intellectual Property Rights</w:t>
      </w:r>
      <w:bookmarkEnd w:id="2247"/>
      <w:r w:rsidRPr="00274115">
        <w:rPr>
          <w:szCs w:val="24"/>
        </w:rPr>
        <w:t xml:space="preserve"> assigned or licensed to it by the </w:t>
      </w:r>
      <w:bookmarkStart w:id="2248" w:name="_9kMH8AJ7aXv5FG9HMSJ17Cug0DC"/>
      <w:r w:rsidRPr="00274115">
        <w:rPr>
          <w:szCs w:val="24"/>
        </w:rPr>
        <w:t>Contractor</w:t>
      </w:r>
      <w:bookmarkEnd w:id="2248"/>
      <w:r w:rsidRPr="00274115">
        <w:rPr>
          <w:szCs w:val="24"/>
        </w:rPr>
        <w:t xml:space="preserve"> under the Call-Off </w:t>
      </w:r>
      <w:bookmarkStart w:id="2249" w:name="_9kR3WTr5DA68BNFx38qcw"/>
      <w:r w:rsidRPr="00274115">
        <w:rPr>
          <w:szCs w:val="24"/>
        </w:rPr>
        <w:t>Contract</w:t>
      </w:r>
      <w:bookmarkEnd w:id="2249"/>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0" w:name="_9kMH8BK7aXv5FG9HMSJ17Cug0DC"/>
      <w:r w:rsidRPr="00274115">
        <w:rPr>
          <w:szCs w:val="24"/>
        </w:rPr>
        <w:t>Contractor</w:t>
      </w:r>
      <w:bookmarkEnd w:id="2250"/>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1" w:name="_9kMHzG6ZWu5778FOkNj06nw517C"/>
      <w:r w:rsidRPr="00274115">
        <w:rPr>
          <w:szCs w:val="24"/>
        </w:rPr>
        <w:t>regulations</w:t>
      </w:r>
      <w:bookmarkEnd w:id="2251"/>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2" w:name="_9kMO7H6ZWu5997CFOI06Btfz"/>
      <w:r w:rsidRPr="00274115">
        <w:rPr>
          <w:szCs w:val="24"/>
        </w:rPr>
        <w:t>Call-Off Contract</w:t>
      </w:r>
      <w:bookmarkEnd w:id="2252"/>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3" w:name="_9kMO8I6ZWu5997CFOI06Btfz"/>
      <w:r w:rsidRPr="00274115">
        <w:rPr>
          <w:szCs w:val="24"/>
        </w:rPr>
        <w:t>Call-Off Contract</w:t>
      </w:r>
      <w:bookmarkEnd w:id="2253"/>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4" w:name="_9kMJI5YVt4886AGcHcbs1y45yeU5tfCbXEGGA06"/>
      <w:r w:rsidRPr="00274115">
        <w:rPr>
          <w:szCs w:val="24"/>
        </w:rPr>
        <w:t>Occasions of Tax Non-Compliance</w:t>
      </w:r>
      <w:bookmarkEnd w:id="2254"/>
      <w:r w:rsidRPr="00274115">
        <w:rPr>
          <w:szCs w:val="24"/>
        </w:rPr>
        <w:t xml:space="preserve"> or any litigation in which it is involved that is in connection with any </w:t>
      </w:r>
      <w:bookmarkStart w:id="2255" w:name="_9kMKJ5YVt4886AGcHcbs1y45yeU5tfCbXEGGA06"/>
      <w:r w:rsidRPr="00274115">
        <w:rPr>
          <w:szCs w:val="24"/>
        </w:rPr>
        <w:t>Occasion of Tax Non-Compliance</w:t>
      </w:r>
      <w:bookmarkEnd w:id="2255"/>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6" w:name="_Ref53664216"/>
      <w:bookmarkStart w:id="2257" w:name="_Toc53670826"/>
      <w:bookmarkStart w:id="2258" w:name="_Toc53670938"/>
      <w:bookmarkStart w:id="2259" w:name="_Toc53670974"/>
      <w:bookmarkStart w:id="2260" w:name="_Toc53672256"/>
      <w:r w:rsidRPr="00274115">
        <w:rPr>
          <w:szCs w:val="24"/>
        </w:rPr>
        <w:t>FORCE MAJEURE</w:t>
      </w:r>
      <w:bookmarkEnd w:id="2256"/>
      <w:bookmarkEnd w:id="2257"/>
      <w:bookmarkEnd w:id="2258"/>
      <w:bookmarkEnd w:id="2259"/>
      <w:bookmarkEnd w:id="2260"/>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1" w:name="_9kMI9P6ZWu5998HIaHqAI"/>
      <w:r w:rsidRPr="00274115">
        <w:rPr>
          <w:szCs w:val="24"/>
        </w:rPr>
        <w:t>Party</w:t>
      </w:r>
      <w:bookmarkEnd w:id="2261"/>
      <w:r w:rsidRPr="00274115">
        <w:rPr>
          <w:szCs w:val="24"/>
        </w:rPr>
        <w:t xml:space="preserve"> is prevented or delayed in the performance of any of its obligations under the Call-Off </w:t>
      </w:r>
      <w:bookmarkStart w:id="2262" w:name="_9kR3WTr5DA689LFx38qcw"/>
      <w:r w:rsidRPr="00274115">
        <w:rPr>
          <w:szCs w:val="24"/>
        </w:rPr>
        <w:t>Contract</w:t>
      </w:r>
      <w:bookmarkEnd w:id="2262"/>
      <w:r w:rsidR="00A25B68" w:rsidRPr="00274115">
        <w:rPr>
          <w:szCs w:val="24"/>
        </w:rPr>
        <w:t xml:space="preserve"> </w:t>
      </w:r>
      <w:r w:rsidRPr="00274115">
        <w:rPr>
          <w:szCs w:val="24"/>
        </w:rPr>
        <w:t xml:space="preserve">by Force Majeure, that </w:t>
      </w:r>
      <w:bookmarkStart w:id="2263" w:name="_9kMJ1G6ZWu5998HIaHqAI"/>
      <w:r w:rsidRPr="00274115">
        <w:rPr>
          <w:szCs w:val="24"/>
        </w:rPr>
        <w:t>Party</w:t>
      </w:r>
      <w:bookmarkEnd w:id="2263"/>
      <w:r w:rsidRPr="00274115">
        <w:rPr>
          <w:szCs w:val="24"/>
        </w:rPr>
        <w:t xml:space="preserve"> shall immediately serve notice in writing on the other </w:t>
      </w:r>
      <w:bookmarkStart w:id="2264" w:name="_9kMJ2H6ZWu5998HIaHqAI"/>
      <w:r w:rsidRPr="00274115">
        <w:rPr>
          <w:szCs w:val="24"/>
        </w:rPr>
        <w:t>Party</w:t>
      </w:r>
      <w:bookmarkEnd w:id="2264"/>
      <w:r w:rsidRPr="00274115">
        <w:rPr>
          <w:szCs w:val="24"/>
        </w:rPr>
        <w:t xml:space="preserve"> specifying the nature and extent of the circumstances giving rise to Force Majeure, and shall subject to </w:t>
      </w:r>
      <w:bookmarkStart w:id="2265" w:name="_9kMH1I6ZWu5778FGdOuC4mj0"/>
      <w:r w:rsidRPr="00274115">
        <w:rPr>
          <w:szCs w:val="24"/>
        </w:rPr>
        <w:t>service</w:t>
      </w:r>
      <w:bookmarkEnd w:id="2265"/>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6" w:name="_9kMJ3I6ZWu5998HIaHqAI"/>
      <w:r w:rsidRPr="00274115">
        <w:rPr>
          <w:szCs w:val="24"/>
        </w:rPr>
        <w:t>Party</w:t>
      </w:r>
      <w:bookmarkEnd w:id="2266"/>
      <w:r w:rsidRPr="00274115">
        <w:rPr>
          <w:szCs w:val="24"/>
        </w:rPr>
        <w:t xml:space="preserve">, using all reasonable endeavours, to recommence its affected operations in </w:t>
      </w:r>
      <w:bookmarkStart w:id="2267" w:name="_9kMML5YVt4667EIbWsgv"/>
      <w:r w:rsidRPr="00274115">
        <w:rPr>
          <w:szCs w:val="24"/>
        </w:rPr>
        <w:t>order</w:t>
      </w:r>
      <w:bookmarkEnd w:id="2267"/>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68" w:name="_9kMJ4J6ZWu5998HIaHqAI"/>
      <w:r w:rsidRPr="00274115">
        <w:rPr>
          <w:szCs w:val="24"/>
        </w:rPr>
        <w:t>Party</w:t>
      </w:r>
      <w:bookmarkEnd w:id="2268"/>
      <w:r w:rsidRPr="00274115">
        <w:rPr>
          <w:szCs w:val="24"/>
        </w:rPr>
        <w:t xml:space="preserve"> is prevented from performance of its obligations for a continuous period in excess of 3 months, the other </w:t>
      </w:r>
      <w:bookmarkStart w:id="2269" w:name="_9kMJ5K6ZWu5998HIaHqAI"/>
      <w:r w:rsidRPr="00274115">
        <w:rPr>
          <w:szCs w:val="24"/>
        </w:rPr>
        <w:t>Party</w:t>
      </w:r>
      <w:bookmarkEnd w:id="2269"/>
      <w:r w:rsidRPr="00274115">
        <w:rPr>
          <w:szCs w:val="24"/>
        </w:rPr>
        <w:t xml:space="preserve"> may terminate the </w:t>
      </w:r>
      <w:bookmarkStart w:id="2270" w:name="_9kMO9J6ZWu5997CFOI06Btfz"/>
      <w:r w:rsidRPr="00274115">
        <w:rPr>
          <w:szCs w:val="24"/>
        </w:rPr>
        <w:t>Call-Off Contract</w:t>
      </w:r>
      <w:bookmarkEnd w:id="2270"/>
      <w:r w:rsidRPr="00274115">
        <w:rPr>
          <w:szCs w:val="24"/>
        </w:rPr>
        <w:t xml:space="preserve"> forthwith on </w:t>
      </w:r>
      <w:bookmarkStart w:id="2271" w:name="_9kMH2J6ZWu5778FGdOuC4mj0"/>
      <w:r w:rsidRPr="00274115">
        <w:rPr>
          <w:szCs w:val="24"/>
        </w:rPr>
        <w:t>service</w:t>
      </w:r>
      <w:bookmarkEnd w:id="2271"/>
      <w:r w:rsidRPr="00274115">
        <w:rPr>
          <w:szCs w:val="24"/>
        </w:rPr>
        <w:t xml:space="preserve"> of written notice upon the </w:t>
      </w:r>
      <w:bookmarkStart w:id="2272" w:name="_9kMJ6L6ZWu5998HIaHqAI"/>
      <w:r w:rsidRPr="00274115">
        <w:rPr>
          <w:szCs w:val="24"/>
        </w:rPr>
        <w:t>Party</w:t>
      </w:r>
      <w:bookmarkEnd w:id="2272"/>
      <w:r w:rsidRPr="00274115">
        <w:rPr>
          <w:szCs w:val="24"/>
        </w:rPr>
        <w:t xml:space="preserve"> so prevented, in which case neither </w:t>
      </w:r>
      <w:bookmarkStart w:id="2273" w:name="_9kMJ7M6ZWu5998HIaHqAI"/>
      <w:r w:rsidRPr="00274115">
        <w:rPr>
          <w:szCs w:val="24"/>
        </w:rPr>
        <w:t>Party</w:t>
      </w:r>
      <w:bookmarkEnd w:id="2273"/>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4" w:name="_Ref53664199"/>
      <w:r w:rsidRPr="00274115">
        <w:rPr>
          <w:szCs w:val="24"/>
        </w:rPr>
        <w:t xml:space="preserve">The </w:t>
      </w:r>
      <w:bookmarkStart w:id="2275" w:name="_9kMJ8N6ZWu5998HIaHqAI"/>
      <w:r w:rsidRPr="00274115">
        <w:rPr>
          <w:szCs w:val="24"/>
        </w:rPr>
        <w:t>Party</w:t>
      </w:r>
      <w:bookmarkEnd w:id="2275"/>
      <w:r w:rsidRPr="00274115">
        <w:rPr>
          <w:szCs w:val="24"/>
        </w:rPr>
        <w:t xml:space="preserve"> claiming to be prevented or delayed in the performance of any of its obligations under the </w:t>
      </w:r>
      <w:bookmarkStart w:id="2276" w:name="_9kMOAK6ZWu5997CFOI06Btfz"/>
      <w:r w:rsidRPr="00274115">
        <w:rPr>
          <w:szCs w:val="24"/>
        </w:rPr>
        <w:t>Call-Off Contract</w:t>
      </w:r>
      <w:bookmarkEnd w:id="2276"/>
      <w:r w:rsidRPr="00274115">
        <w:rPr>
          <w:szCs w:val="24"/>
        </w:rPr>
        <w:t xml:space="preserve"> by reason of Force Majeure </w:t>
      </w:r>
      <w:bookmarkStart w:id="2277" w:name="_9kR3WTr5DA6880udiu"/>
      <w:r w:rsidRPr="00274115">
        <w:rPr>
          <w:szCs w:val="24"/>
        </w:rPr>
        <w:t>shall</w:t>
      </w:r>
      <w:bookmarkEnd w:id="2277"/>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78" w:name="_9kR3WTr2669A8OI1qePGkp1F0Oa70G"/>
      <w:r w:rsidRPr="00274115">
        <w:rPr>
          <w:szCs w:val="24"/>
        </w:rPr>
        <w:t xml:space="preserve">Force Majeure </w:t>
      </w:r>
      <w:r w:rsidR="00556758" w:rsidRPr="00274115">
        <w:rPr>
          <w:szCs w:val="24"/>
        </w:rPr>
        <w:t>e</w:t>
      </w:r>
      <w:r w:rsidRPr="00274115">
        <w:rPr>
          <w:szCs w:val="24"/>
        </w:rPr>
        <w:t>ven</w:t>
      </w:r>
      <w:bookmarkEnd w:id="2278"/>
      <w:r w:rsidRPr="00274115">
        <w:rPr>
          <w:szCs w:val="24"/>
        </w:rPr>
        <w:t>t:</w:t>
      </w:r>
      <w:bookmarkEnd w:id="2274"/>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79" w:name="_9kMI21H7aXv6EEBIPZPrns3EA7RI65t235L"/>
      <w:r w:rsidRPr="00274115">
        <w:rPr>
          <w:szCs w:val="24"/>
        </w:rPr>
        <w:t>Framework Agreement</w:t>
      </w:r>
      <w:bookmarkEnd w:id="2279"/>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0"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1" w:name="_9kMOBL6ZWu5997CFOI06Btfz"/>
      <w:r w:rsidRPr="00274115">
        <w:rPr>
          <w:szCs w:val="24"/>
        </w:rPr>
        <w:t>hich the</w:t>
      </w:r>
      <w:bookmarkEnd w:id="2281"/>
      <w:r w:rsidRPr="00274115">
        <w:rPr>
          <w:szCs w:val="24"/>
        </w:rPr>
        <w:t xml:space="preserve"> Call-Off Contract may be performed despite the Force Majeure.</w:t>
      </w:r>
      <w:bookmarkEnd w:id="2280"/>
    </w:p>
    <w:p w14:paraId="51C36DC9" w14:textId="2CF6B79C" w:rsidR="007967F5" w:rsidRPr="00274115" w:rsidRDefault="007967F5" w:rsidP="004E35DC">
      <w:pPr>
        <w:pStyle w:val="01-S-Level1-BB"/>
        <w:spacing w:line="360" w:lineRule="auto"/>
        <w:jc w:val="left"/>
        <w:rPr>
          <w:szCs w:val="24"/>
        </w:rPr>
      </w:pPr>
      <w:bookmarkStart w:id="2282" w:name="_Toc53670827"/>
      <w:bookmarkStart w:id="2283" w:name="_Toc53670939"/>
      <w:bookmarkStart w:id="2284" w:name="_Toc53670975"/>
      <w:bookmarkStart w:id="2285" w:name="_Toc53672257"/>
      <w:r w:rsidRPr="00274115">
        <w:rPr>
          <w:szCs w:val="24"/>
        </w:rPr>
        <w:t>PERFORMANCE MONITORING</w:t>
      </w:r>
      <w:bookmarkEnd w:id="2282"/>
      <w:bookmarkEnd w:id="2283"/>
      <w:bookmarkEnd w:id="2284"/>
      <w:bookmarkEnd w:id="2285"/>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6"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87" w:name="_9kMH5DP7aXv6889GLTBJ"/>
      <w:r w:rsidR="007967F5" w:rsidRPr="00274115">
        <w:rPr>
          <w:szCs w:val="24"/>
        </w:rPr>
        <w:t>DfE</w:t>
      </w:r>
      <w:bookmarkEnd w:id="2287"/>
      <w:r w:rsidR="007967F5" w:rsidRPr="00274115">
        <w:rPr>
          <w:szCs w:val="24"/>
        </w:rPr>
        <w:t xml:space="preserve"> or its authorised representatives may visit on reasonable notice to the </w:t>
      </w:r>
      <w:bookmarkStart w:id="2288" w:name="_9kMH8CL7aXv5FG9HMSJ17Cug0DC"/>
      <w:r w:rsidR="007967F5" w:rsidRPr="00274115">
        <w:rPr>
          <w:szCs w:val="24"/>
        </w:rPr>
        <w:t>Contractor</w:t>
      </w:r>
      <w:bookmarkEnd w:id="2288"/>
      <w:r w:rsidR="007967F5" w:rsidRPr="00274115">
        <w:rPr>
          <w:szCs w:val="24"/>
        </w:rPr>
        <w:t xml:space="preserve"> any premises of the </w:t>
      </w:r>
      <w:bookmarkStart w:id="2289" w:name="_9kMH8DM7aXv5FG9HMSJ17Cug0DC"/>
      <w:r w:rsidR="007967F5" w:rsidRPr="00274115">
        <w:rPr>
          <w:szCs w:val="24"/>
        </w:rPr>
        <w:t>Contractor</w:t>
      </w:r>
      <w:bookmarkEnd w:id="2289"/>
      <w:r w:rsidR="007967F5" w:rsidRPr="00274115">
        <w:rPr>
          <w:szCs w:val="24"/>
        </w:rPr>
        <w:t xml:space="preserve">, any Consortium Member or any other premises at which the Services (or any part of them) are being or are to be performed to ascertain that the </w:t>
      </w:r>
      <w:bookmarkStart w:id="2290" w:name="_9kMH8EN7aXv5FG9HMSJ17Cug0DC"/>
      <w:r w:rsidR="007967F5" w:rsidRPr="00274115">
        <w:rPr>
          <w:szCs w:val="24"/>
        </w:rPr>
        <w:t>Contractor</w:t>
      </w:r>
      <w:bookmarkEnd w:id="2290"/>
      <w:r w:rsidR="007967F5" w:rsidRPr="00274115">
        <w:rPr>
          <w:szCs w:val="24"/>
        </w:rPr>
        <w:t xml:space="preserve"> is conforming in all respects with its obligations arising under the </w:t>
      </w:r>
      <w:bookmarkStart w:id="2291" w:name="_9kMOCM6ZWu5997CFOI06Btfz"/>
      <w:r w:rsidR="007967F5" w:rsidRPr="00274115">
        <w:rPr>
          <w:szCs w:val="24"/>
        </w:rPr>
        <w:t>Call-Off Contract</w:t>
      </w:r>
      <w:bookmarkEnd w:id="2291"/>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6"/>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2"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2"/>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3" w:name="_Ref53664305"/>
      <w:bookmarkStart w:id="2294" w:name="_Toc53670828"/>
      <w:bookmarkStart w:id="2295" w:name="_Toc53670940"/>
      <w:bookmarkStart w:id="2296" w:name="_Toc53670976"/>
      <w:bookmarkStart w:id="2297" w:name="_Toc53672258"/>
      <w:r w:rsidRPr="00274115">
        <w:rPr>
          <w:szCs w:val="24"/>
        </w:rPr>
        <w:t>TERMINATION</w:t>
      </w:r>
      <w:bookmarkEnd w:id="2293"/>
      <w:bookmarkEnd w:id="2294"/>
      <w:bookmarkEnd w:id="2295"/>
      <w:bookmarkEnd w:id="2296"/>
      <w:bookmarkEnd w:id="2297"/>
    </w:p>
    <w:p w14:paraId="383CD817" w14:textId="48A4569C" w:rsidR="007967F5" w:rsidRPr="00274115" w:rsidRDefault="007967F5" w:rsidP="004E35DC">
      <w:pPr>
        <w:pStyle w:val="01-S-Level2-BB"/>
        <w:spacing w:line="360" w:lineRule="auto"/>
        <w:jc w:val="left"/>
        <w:rPr>
          <w:szCs w:val="24"/>
        </w:rPr>
      </w:pPr>
      <w:bookmarkStart w:id="2298" w:name="_9kMKJ5YVt4889JJeOt2uwpw517"/>
      <w:r w:rsidRPr="00274115">
        <w:rPr>
          <w:szCs w:val="24"/>
        </w:rPr>
        <w:t>Termination</w:t>
      </w:r>
      <w:bookmarkEnd w:id="2298"/>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299" w:name="_9kMLK5YVt4889JJeOt2uwpw517"/>
      <w:bookmarkStart w:id="2300" w:name="_Ref53664252"/>
      <w:r w:rsidRPr="00274115">
        <w:rPr>
          <w:szCs w:val="24"/>
        </w:rPr>
        <w:t>Termination</w:t>
      </w:r>
      <w:bookmarkEnd w:id="2299"/>
      <w:r w:rsidRPr="00274115">
        <w:rPr>
          <w:szCs w:val="24"/>
        </w:rPr>
        <w:t xml:space="preserve"> on change of control</w:t>
      </w:r>
      <w:bookmarkEnd w:id="2300"/>
    </w:p>
    <w:p w14:paraId="6C2BD5CE" w14:textId="6F21B697" w:rsidR="007967F5" w:rsidRPr="00274115" w:rsidRDefault="007967F5" w:rsidP="004E35DC">
      <w:pPr>
        <w:pStyle w:val="01-S-Level3-BB"/>
        <w:spacing w:line="360" w:lineRule="auto"/>
        <w:jc w:val="left"/>
        <w:rPr>
          <w:szCs w:val="24"/>
        </w:rPr>
      </w:pPr>
      <w:bookmarkStart w:id="2301"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1"/>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2" w:name="_Ref53664290"/>
      <w:r w:rsidRPr="00274115">
        <w:rPr>
          <w:szCs w:val="24"/>
        </w:rPr>
        <w:t>DfE may terminate the Call-Off Contract by written notice to the Contractor with immediate effect if:</w:t>
      </w:r>
      <w:bookmarkEnd w:id="2302"/>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3" w:name="_9kMI22I7aXv6EEBIPZPrns3EA7RI65t235L"/>
      <w:r w:rsidRPr="00274115">
        <w:rPr>
          <w:szCs w:val="24"/>
        </w:rPr>
        <w:t>Framework Agreement</w:t>
      </w:r>
      <w:bookmarkEnd w:id="2303"/>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4" w:name="_Ref54610377"/>
      <w:bookmarkStart w:id="2305"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4"/>
      <w:bookmarkEnd w:id="2305"/>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6" w:name="_Ref53664297"/>
      <w:r w:rsidRPr="00274115">
        <w:rPr>
          <w:szCs w:val="24"/>
        </w:rPr>
        <w:lastRenderedPageBreak/>
        <w:t>DfE may terminate the Call-Off Contract on written notice with immediate effect to the Contractor if:</w:t>
      </w:r>
      <w:bookmarkEnd w:id="2306"/>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07" w:name="_9kMI5DQ7aXv5FG9HMSJ17Cug0DC"/>
      <w:r w:rsidRPr="00274115">
        <w:rPr>
          <w:szCs w:val="24"/>
        </w:rPr>
        <w:t>Contractor</w:t>
      </w:r>
      <w:bookmarkEnd w:id="2307"/>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08" w:name="_9kMI65H7aXv5FG9HMSJ17Cug0DC"/>
      <w:r w:rsidR="007967F5" w:rsidRPr="00274115">
        <w:rPr>
          <w:szCs w:val="24"/>
        </w:rPr>
        <w:t>Contractor</w:t>
      </w:r>
      <w:bookmarkEnd w:id="2308"/>
      <w:r w:rsidR="007967F5" w:rsidRPr="00274115">
        <w:rPr>
          <w:szCs w:val="24"/>
        </w:rPr>
        <w:t xml:space="preserve"> (for Services supplied by the </w:t>
      </w:r>
      <w:bookmarkStart w:id="2309" w:name="_9kMI66I7aXv5FG9HMSJ17Cug0DC"/>
      <w:r w:rsidR="007967F5" w:rsidRPr="00274115">
        <w:rPr>
          <w:szCs w:val="24"/>
        </w:rPr>
        <w:t>Contractor</w:t>
      </w:r>
      <w:bookmarkEnd w:id="2309"/>
      <w:r w:rsidR="007967F5" w:rsidRPr="00274115">
        <w:rPr>
          <w:szCs w:val="24"/>
        </w:rPr>
        <w:t xml:space="preserve"> prior to termination and in accordance with the </w:t>
      </w:r>
      <w:bookmarkStart w:id="2310" w:name="_9kMHz3L7aXv6AA8DGPJ17Cug0"/>
      <w:r w:rsidR="007967F5" w:rsidRPr="00274115">
        <w:rPr>
          <w:szCs w:val="24"/>
        </w:rPr>
        <w:t>Call-Off Contract</w:t>
      </w:r>
      <w:bookmarkEnd w:id="2310"/>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1" w:name="_Ref53659045"/>
      <w:r w:rsidRPr="00274115">
        <w:rPr>
          <w:szCs w:val="24"/>
        </w:rPr>
        <w:t>DfE</w:t>
      </w:r>
      <w:r w:rsidR="007967F5" w:rsidRPr="00274115">
        <w:rPr>
          <w:szCs w:val="24"/>
        </w:rPr>
        <w:t xml:space="preserve"> may terminate the </w:t>
      </w:r>
      <w:bookmarkStart w:id="2312" w:name="_9kMHz4M7aXv6AA8DGPJ17Cug0"/>
      <w:r w:rsidR="007967F5" w:rsidRPr="00274115">
        <w:rPr>
          <w:szCs w:val="24"/>
        </w:rPr>
        <w:t>Call-Off Contract</w:t>
      </w:r>
      <w:bookmarkEnd w:id="2312"/>
      <w:r w:rsidR="007967F5" w:rsidRPr="00274115">
        <w:rPr>
          <w:szCs w:val="24"/>
        </w:rPr>
        <w:t xml:space="preserve"> (or any part of it) at any time by giving at least 3 </w:t>
      </w:r>
      <w:bookmarkStart w:id="2313" w:name="_9kMH8P6ZWu9A69FI"/>
      <w:bookmarkStart w:id="2314" w:name="_9kMH8P6ZWu9A69FM"/>
      <w:bookmarkStart w:id="2315" w:name="_9kMH8P6ZWu9A69GJ"/>
      <w:r w:rsidR="007967F5" w:rsidRPr="00274115">
        <w:rPr>
          <w:szCs w:val="24"/>
        </w:rPr>
        <w:t>months'</w:t>
      </w:r>
      <w:bookmarkEnd w:id="2313"/>
      <w:bookmarkEnd w:id="2314"/>
      <w:bookmarkEnd w:id="2315"/>
      <w:r w:rsidR="007967F5" w:rsidRPr="00274115">
        <w:rPr>
          <w:szCs w:val="24"/>
        </w:rPr>
        <w:t xml:space="preserve"> prior written notice to </w:t>
      </w:r>
      <w:r w:rsidRPr="00274115">
        <w:rPr>
          <w:szCs w:val="24"/>
        </w:rPr>
        <w:t>the Contractor</w:t>
      </w:r>
      <w:r w:rsidR="007967F5" w:rsidRPr="00274115">
        <w:rPr>
          <w:szCs w:val="24"/>
        </w:rPr>
        <w:t>.</w:t>
      </w:r>
      <w:bookmarkEnd w:id="2311"/>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6" w:name="_9kR3WTr2669AAN1htXMkIM4AFxj3fMU"/>
      <w:r w:rsidRPr="00274115">
        <w:rPr>
          <w:szCs w:val="24"/>
        </w:rPr>
        <w:t>Call-Off Contract</w:t>
      </w:r>
      <w:r w:rsidRPr="00274115" w:rsidDel="003E7D0F">
        <w:rPr>
          <w:szCs w:val="24"/>
        </w:rPr>
        <w:t xml:space="preserve"> </w:t>
      </w:r>
      <w:bookmarkStart w:id="2317" w:name="_9kMI26M7aXv6889GLTBJ"/>
      <w:r w:rsidRPr="00274115">
        <w:rPr>
          <w:szCs w:val="24"/>
        </w:rPr>
        <w:t>DfE</w:t>
      </w:r>
      <w:bookmarkEnd w:id="2316"/>
      <w:bookmarkEnd w:id="2317"/>
      <w:r w:rsidRPr="00274115">
        <w:rPr>
          <w:szCs w:val="24"/>
        </w:rPr>
        <w:t xml:space="preserve"> shall make no further payments to the </w:t>
      </w:r>
      <w:bookmarkStart w:id="2318" w:name="_9kMI67J7aXv5FG9HMSJ17Cug0DC"/>
      <w:r w:rsidRPr="00274115">
        <w:rPr>
          <w:szCs w:val="24"/>
        </w:rPr>
        <w:t>Contractor</w:t>
      </w:r>
      <w:bookmarkEnd w:id="2318"/>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19" w:name="_9kMI68K7aXv5FG9HMSJ17Cug0DC"/>
      <w:r w:rsidRPr="00274115">
        <w:rPr>
          <w:szCs w:val="24"/>
        </w:rPr>
        <w:t>Contractor</w:t>
      </w:r>
      <w:bookmarkEnd w:id="2319"/>
      <w:r w:rsidRPr="00274115">
        <w:rPr>
          <w:szCs w:val="24"/>
        </w:rPr>
        <w:t xml:space="preserve"> prior to termination and in accordance with the </w:t>
      </w:r>
      <w:bookmarkStart w:id="2320" w:name="_9kMHz5N7aXv6AA8DGPJ17Cug0"/>
      <w:r w:rsidRPr="00274115">
        <w:rPr>
          <w:szCs w:val="24"/>
        </w:rPr>
        <w:t>Call-Off Contract</w:t>
      </w:r>
      <w:bookmarkEnd w:id="2320"/>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1" w:name="_9kMHz6O7aXv6AA8DGPJ17Cug0"/>
      <w:r w:rsidRPr="00274115">
        <w:rPr>
          <w:szCs w:val="24"/>
        </w:rPr>
        <w:t>Call-Off Contract</w:t>
      </w:r>
      <w:bookmarkEnd w:id="2321"/>
      <w:r w:rsidRPr="00274115">
        <w:rPr>
          <w:szCs w:val="24"/>
        </w:rPr>
        <w:t xml:space="preserve"> cannot reasonably continue </w:t>
      </w:r>
      <w:r w:rsidR="000034C9" w:rsidRPr="00274115">
        <w:rPr>
          <w:szCs w:val="24"/>
        </w:rPr>
        <w:t>DfE</w:t>
      </w:r>
      <w:r w:rsidRPr="00274115">
        <w:rPr>
          <w:szCs w:val="24"/>
        </w:rPr>
        <w:t xml:space="preserve"> may termi</w:t>
      </w:r>
      <w:bookmarkStart w:id="2322" w:name="_9kMHz7P7aXv6AA8DGPJ17Cug0"/>
      <w:r w:rsidRPr="00274115">
        <w:rPr>
          <w:szCs w:val="24"/>
        </w:rPr>
        <w:t>nate the</w:t>
      </w:r>
      <w:bookmarkEnd w:id="2322"/>
      <w:r w:rsidRPr="00274115">
        <w:rPr>
          <w:szCs w:val="24"/>
        </w:rPr>
        <w:t xml:space="preserve"> Call-Off Contract (or any part of it) by serving 3 </w:t>
      </w:r>
      <w:bookmarkStart w:id="2323" w:name="_DV_C252"/>
      <w:r w:rsidRPr="00274115">
        <w:rPr>
          <w:szCs w:val="24"/>
        </w:rPr>
        <w:t>months</w:t>
      </w:r>
      <w:bookmarkEnd w:id="2323"/>
      <w:r w:rsidRPr="00274115">
        <w:rPr>
          <w:szCs w:val="24"/>
        </w:rPr>
        <w:t>’</w:t>
      </w:r>
      <w:bookmarkStart w:id="2324" w:name="_DV_M291"/>
      <w:bookmarkEnd w:id="2324"/>
      <w:r w:rsidRPr="00274115">
        <w:rPr>
          <w:szCs w:val="24"/>
        </w:rPr>
        <w:t xml:space="preserve"> written notice on the </w:t>
      </w:r>
      <w:bookmarkStart w:id="2325" w:name="_9kMI69L7aXv5FG9HMSJ17Cug0DC"/>
      <w:r w:rsidRPr="00274115">
        <w:rPr>
          <w:szCs w:val="24"/>
        </w:rPr>
        <w:t>Contractor</w:t>
      </w:r>
      <w:bookmarkEnd w:id="2325"/>
      <w:r w:rsidRPr="00274115">
        <w:rPr>
          <w:szCs w:val="24"/>
        </w:rPr>
        <w:t>.</w:t>
      </w:r>
      <w:bookmarkStart w:id="2326" w:name="_DV_C255"/>
    </w:p>
    <w:bookmarkEnd w:id="2326"/>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27" w:name="_9kMI6DP7aXv5FG9HMSJ17Cug0DC"/>
      <w:r w:rsidRPr="00274115">
        <w:rPr>
          <w:szCs w:val="24"/>
        </w:rPr>
        <w:t>Contractor</w:t>
      </w:r>
      <w:bookmarkEnd w:id="2327"/>
      <w:r w:rsidRPr="00274115">
        <w:rPr>
          <w:szCs w:val="24"/>
        </w:rPr>
        <w:t xml:space="preserve">, data transmitted or processed in connection with the </w:t>
      </w:r>
      <w:bookmarkStart w:id="2328" w:name="_9kMH00H7aXv6AA8DGPJ17Cug0"/>
      <w:r w:rsidRPr="00274115">
        <w:rPr>
          <w:szCs w:val="24"/>
        </w:rPr>
        <w:t>Call-Off Contract</w:t>
      </w:r>
      <w:bookmarkEnd w:id="2328"/>
      <w:r w:rsidRPr="00274115">
        <w:rPr>
          <w:szCs w:val="24"/>
        </w:rPr>
        <w:t xml:space="preserve"> is either lost or sufficiently degraded as to be unusable, the </w:t>
      </w:r>
      <w:bookmarkStart w:id="2329" w:name="_9kMI6EQ7aXv5FG9HMSJ17Cug0DC"/>
      <w:r w:rsidRPr="00274115">
        <w:rPr>
          <w:szCs w:val="24"/>
        </w:rPr>
        <w:t>Contractor</w:t>
      </w:r>
      <w:bookmarkEnd w:id="2329"/>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0" w:name="_9kMH0H6ZWu5778GGMBgrymz"/>
      <w:r w:rsidRPr="00274115">
        <w:rPr>
          <w:szCs w:val="24"/>
        </w:rPr>
        <w:t>charge</w:t>
      </w:r>
      <w:bookmarkEnd w:id="2330"/>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1" w:name="_9kMI76H7aXv5FG9HMSJ17Cug0DC"/>
      <w:r w:rsidRPr="00274115">
        <w:rPr>
          <w:szCs w:val="24"/>
        </w:rPr>
        <w:t>Contractor</w:t>
      </w:r>
      <w:bookmarkEnd w:id="2331"/>
      <w:r w:rsidRPr="00274115">
        <w:rPr>
          <w:szCs w:val="24"/>
        </w:rPr>
        <w:t xml:space="preserve"> undisputed sums of money when due the </w:t>
      </w:r>
      <w:bookmarkStart w:id="2332" w:name="_9kMI77I7aXv5FG9HMSJ17Cug0DC"/>
      <w:r w:rsidRPr="00274115">
        <w:rPr>
          <w:szCs w:val="24"/>
        </w:rPr>
        <w:t>Contractor</w:t>
      </w:r>
      <w:bookmarkEnd w:id="2332"/>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3" w:name="_9kMPO5YVt4886AENMAzvsyDZC4N"/>
      <w:r w:rsidRPr="00274115">
        <w:rPr>
          <w:szCs w:val="24"/>
        </w:rPr>
        <w:t>Business Days</w:t>
      </w:r>
      <w:bookmarkEnd w:id="2333"/>
      <w:r w:rsidRPr="00274115">
        <w:rPr>
          <w:szCs w:val="24"/>
        </w:rPr>
        <w:t xml:space="preserve"> of the date of such notice, the </w:t>
      </w:r>
      <w:bookmarkStart w:id="2334" w:name="_9kMI78J7aXv5FG9HMSJ17Cug0DC"/>
      <w:r w:rsidRPr="00274115">
        <w:rPr>
          <w:szCs w:val="24"/>
        </w:rPr>
        <w:t>Contractor</w:t>
      </w:r>
      <w:bookmarkEnd w:id="2334"/>
      <w:r w:rsidRPr="00274115">
        <w:rPr>
          <w:szCs w:val="24"/>
        </w:rPr>
        <w:t xml:space="preserve"> may terminate the </w:t>
      </w:r>
      <w:bookmarkStart w:id="2335" w:name="_9kMH01I7aXv6AA8DGPJ17Cug0"/>
      <w:r w:rsidRPr="00274115">
        <w:rPr>
          <w:szCs w:val="24"/>
        </w:rPr>
        <w:t>Call-Off Contract</w:t>
      </w:r>
      <w:bookmarkEnd w:id="2335"/>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6" w:name="_9kMH02J7aXv6AA8DGPJ17Cug0"/>
      <w:r w:rsidRPr="00274115">
        <w:rPr>
          <w:szCs w:val="24"/>
        </w:rPr>
        <w:t>Call-Off Contract</w:t>
      </w:r>
      <w:bookmarkEnd w:id="2336"/>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37" w:name="_9kMH03K7aXv6AA8DGPJ17Cug0"/>
      <w:r w:rsidRPr="00274115">
        <w:rPr>
          <w:szCs w:val="24"/>
        </w:rPr>
        <w:t>Call-Off Contract</w:t>
      </w:r>
      <w:bookmarkEnd w:id="2337"/>
      <w:r w:rsidRPr="00274115">
        <w:rPr>
          <w:szCs w:val="24"/>
        </w:rPr>
        <w:t xml:space="preserve"> shall be without prejudice to any rights, remedies or obligations accrued u</w:t>
      </w:r>
      <w:bookmarkStart w:id="2338" w:name="_9kMH04L7aXv6AA8DGPJ17Cug0"/>
      <w:r w:rsidRPr="00274115">
        <w:rPr>
          <w:szCs w:val="24"/>
        </w:rPr>
        <w:t>nder the</w:t>
      </w:r>
      <w:bookmarkEnd w:id="2338"/>
      <w:r w:rsidRPr="00274115">
        <w:rPr>
          <w:szCs w:val="24"/>
        </w:rPr>
        <w:t xml:space="preserve"> Call-Off Contract prior to termination or expiration a</w:t>
      </w:r>
      <w:bookmarkStart w:id="2339" w:name="_9kMH05M7aXv6AA8DGPJ17Cug0"/>
      <w:r w:rsidRPr="00274115">
        <w:rPr>
          <w:szCs w:val="24"/>
        </w:rPr>
        <w:t>nd nothi</w:t>
      </w:r>
      <w:bookmarkEnd w:id="2339"/>
      <w:r w:rsidRPr="00274115">
        <w:rPr>
          <w:szCs w:val="24"/>
        </w:rPr>
        <w:t xml:space="preserve">ng in the Call-Off Contract shall prejudice the right of either </w:t>
      </w:r>
      <w:bookmarkStart w:id="2340" w:name="_9kMK2G6ZWu5998HIaHqAI"/>
      <w:r w:rsidRPr="00274115">
        <w:rPr>
          <w:szCs w:val="24"/>
        </w:rPr>
        <w:t>Party</w:t>
      </w:r>
      <w:bookmarkEnd w:id="2340"/>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1" w:name="_9kMH06N7aXv6AA8DGPJ17Cug0"/>
      <w:r w:rsidRPr="00274115">
        <w:rPr>
          <w:szCs w:val="24"/>
        </w:rPr>
        <w:t>Call-Off Contract</w:t>
      </w:r>
      <w:bookmarkEnd w:id="2341"/>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2" w:name="_9kMI79K7aXv5FG9HMSJ17Cug0DC"/>
      <w:r w:rsidRPr="00274115">
        <w:rPr>
          <w:szCs w:val="24"/>
        </w:rPr>
        <w:t>Contractor</w:t>
      </w:r>
      <w:bookmarkEnd w:id="2342"/>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3" w:name="_9kMHG5YVt4886CHgKv"/>
      <w:r w:rsidRPr="00274115">
        <w:rPr>
          <w:b/>
          <w:szCs w:val="24"/>
        </w:rPr>
        <w:t>Tax</w:t>
      </w:r>
      <w:bookmarkEnd w:id="2343"/>
      <w:r w:rsidRPr="00274115">
        <w:rPr>
          <w:b/>
          <w:szCs w:val="24"/>
        </w:rPr>
        <w:t xml:space="preserve"> and VAT), </w:t>
      </w:r>
      <w:bookmarkStart w:id="2344"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4"/>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5" w:name="_9kR3WTr266599K2pq"/>
      <w:r w:rsidRPr="00274115">
        <w:rPr>
          <w:b/>
          <w:szCs w:val="24"/>
        </w:rPr>
        <w:t>Data</w:t>
      </w:r>
      <w:bookmarkEnd w:id="2345"/>
      <w:r w:rsidRPr="00274115">
        <w:rPr>
          <w:b/>
          <w:szCs w:val="24"/>
        </w:rPr>
        <w:t>), 15 (</w:t>
      </w:r>
      <w:bookmarkStart w:id="2346" w:name="_9kR3WTr2664BDKFxplkhs84mqz8P"/>
      <w:r w:rsidRPr="00274115">
        <w:rPr>
          <w:b/>
          <w:szCs w:val="24"/>
        </w:rPr>
        <w:t>Confidentiality</w:t>
      </w:r>
      <w:bookmarkEnd w:id="2346"/>
      <w:r w:rsidRPr="00274115">
        <w:rPr>
          <w:b/>
          <w:szCs w:val="24"/>
        </w:rPr>
        <w:t>), 16 (</w:t>
      </w:r>
      <w:bookmarkStart w:id="2347" w:name="_9kR3WTr2664BEOLrffq01vQTxzCBv3C8E"/>
      <w:r w:rsidRPr="00274115">
        <w:rPr>
          <w:b/>
          <w:szCs w:val="24"/>
        </w:rPr>
        <w:t>Freedom of Information</w:t>
      </w:r>
      <w:bookmarkEnd w:id="2347"/>
      <w:r w:rsidRPr="00274115">
        <w:rPr>
          <w:b/>
          <w:szCs w:val="24"/>
        </w:rPr>
        <w:t>), 17 (</w:t>
      </w:r>
      <w:bookmarkStart w:id="2348" w:name="_9kMHG5YVt4886CFZKimklkohVm036LdI8P"/>
      <w:r w:rsidRPr="00274115">
        <w:rPr>
          <w:b/>
          <w:szCs w:val="24"/>
        </w:rPr>
        <w:t xml:space="preserve">Official </w:t>
      </w:r>
      <w:r w:rsidRPr="00274115">
        <w:rPr>
          <w:b/>
          <w:szCs w:val="24"/>
        </w:rPr>
        <w:lastRenderedPageBreak/>
        <w:t>Secrets Acts</w:t>
      </w:r>
      <w:bookmarkEnd w:id="2348"/>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49" w:name="_9kR3WTr2664BFgLn5pm62ozwswbX2G6895L9AJF"/>
      <w:r w:rsidRPr="00274115">
        <w:rPr>
          <w:b/>
          <w:szCs w:val="24"/>
        </w:rPr>
        <w:t>Warranties and Representations</w:t>
      </w:r>
      <w:bookmarkEnd w:id="2349"/>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0" w:name="_9kR3WTr2664BHfMr0sunu3z5"/>
      <w:r w:rsidRPr="00274115">
        <w:rPr>
          <w:b/>
          <w:szCs w:val="24"/>
        </w:rPr>
        <w:t>Termination</w:t>
      </w:r>
      <w:bookmarkEnd w:id="2350"/>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1" w:name="_9kR3WTr2664BJSQ1ydFnoinuvxD"/>
      <w:r w:rsidRPr="00274115">
        <w:rPr>
          <w:b/>
          <w:szCs w:val="24"/>
        </w:rPr>
        <w:t>Exit Management</w:t>
      </w:r>
      <w:bookmarkEnd w:id="2351"/>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2" w:name="_9kR3WTr2664BLWJ5wt3vwvUJ12uyVhMBD900CJF"/>
      <w:r w:rsidRPr="00274115">
        <w:rPr>
          <w:b/>
          <w:szCs w:val="24"/>
        </w:rPr>
        <w:t>Governing Law and Jurisdiction</w:t>
      </w:r>
      <w:bookmarkEnd w:id="2352"/>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3" w:name="_Ref53664542"/>
      <w:bookmarkStart w:id="2354" w:name="_Toc53670829"/>
      <w:bookmarkStart w:id="2355" w:name="_Toc53670941"/>
      <w:bookmarkStart w:id="2356" w:name="_Toc53670977"/>
      <w:bookmarkStart w:id="2357" w:name="_Toc53672259"/>
      <w:r w:rsidRPr="00274115">
        <w:rPr>
          <w:szCs w:val="24"/>
        </w:rPr>
        <w:t>EXIT MANAGEMENT</w:t>
      </w:r>
      <w:bookmarkEnd w:id="2353"/>
      <w:bookmarkEnd w:id="2354"/>
      <w:bookmarkEnd w:id="2355"/>
      <w:bookmarkEnd w:id="2356"/>
      <w:bookmarkEnd w:id="2357"/>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58" w:name="_9kMI7EP7aXv5FG9HMSJ17Cug0DC"/>
      <w:r w:rsidRPr="00274115">
        <w:rPr>
          <w:szCs w:val="24"/>
        </w:rPr>
        <w:t>Contractor</w:t>
      </w:r>
      <w:bookmarkEnd w:id="2358"/>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59" w:name="_9kMPO5YVt4667FGdbpm5yly"/>
      <w:r w:rsidRPr="00274115">
        <w:rPr>
          <w:szCs w:val="24"/>
        </w:rPr>
        <w:t>transfer</w:t>
      </w:r>
      <w:bookmarkEnd w:id="2359"/>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0" w:name="_9kMI7FQ7aXv5FG9HMSJ17Cug0DC"/>
      <w:r w:rsidR="007967F5" w:rsidRPr="00274115">
        <w:rPr>
          <w:szCs w:val="24"/>
        </w:rPr>
        <w:t>Contractor</w:t>
      </w:r>
      <w:bookmarkEnd w:id="2360"/>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1" w:name="_9kMIH5YVt4667EHOHz5AseyBAFoiEDEI5zI"/>
      <w:r w:rsidR="007967F5" w:rsidRPr="00274115">
        <w:rPr>
          <w:szCs w:val="24"/>
        </w:rPr>
        <w:t>Contractor’s proposals</w:t>
      </w:r>
      <w:bookmarkEnd w:id="2361"/>
      <w:r w:rsidR="007967F5" w:rsidRPr="00274115">
        <w:rPr>
          <w:szCs w:val="24"/>
        </w:rPr>
        <w:t xml:space="preserve"> for achieving an orderly transition of Services from the</w:t>
      </w:r>
      <w:bookmarkStart w:id="2362" w:name="_9kMI87H7aXv5FG9HMSJ17Cug0DC"/>
      <w:r w:rsidR="007967F5" w:rsidRPr="00274115">
        <w:rPr>
          <w:szCs w:val="24"/>
        </w:rPr>
        <w:t xml:space="preserve"> Contracto</w:t>
      </w:r>
      <w:bookmarkEnd w:id="2362"/>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3" w:name="_9kMK3H6ZWu5998HIaHqAI"/>
      <w:r w:rsidRPr="00274115">
        <w:rPr>
          <w:szCs w:val="24"/>
        </w:rPr>
        <w:t>Parties</w:t>
      </w:r>
      <w:bookmarkEnd w:id="2363"/>
      <w:r w:rsidRPr="00274115">
        <w:rPr>
          <w:szCs w:val="24"/>
        </w:rPr>
        <w:t xml:space="preserve"> will use reasonable endeavours to agree the Exit </w:t>
      </w:r>
      <w:bookmarkStart w:id="2364" w:name="_9kR3WTr5DA687WPhk"/>
      <w:r w:rsidRPr="00274115">
        <w:rPr>
          <w:szCs w:val="24"/>
        </w:rPr>
        <w:t>Plan</w:t>
      </w:r>
      <w:bookmarkEnd w:id="2364"/>
      <w:r w:rsidR="00A80337" w:rsidRPr="00274115">
        <w:rPr>
          <w:szCs w:val="24"/>
        </w:rPr>
        <w:t>.</w:t>
      </w:r>
      <w:r w:rsidRPr="00274115">
        <w:rPr>
          <w:szCs w:val="24"/>
        </w:rPr>
        <w:t xml:space="preserve"> If the </w:t>
      </w:r>
      <w:bookmarkStart w:id="2365" w:name="_9kMK4I6ZWu5998HIaHqAI"/>
      <w:r w:rsidRPr="00274115">
        <w:rPr>
          <w:szCs w:val="24"/>
        </w:rPr>
        <w:t>Parties</w:t>
      </w:r>
      <w:bookmarkEnd w:id="2365"/>
      <w:r w:rsidRPr="00274115">
        <w:rPr>
          <w:szCs w:val="24"/>
        </w:rPr>
        <w:t xml:space="preserve"> are unable to agree the Exit Plan the </w:t>
      </w:r>
      <w:bookmarkStart w:id="2366" w:name="_9kMNM5YVt4667FJQCy69Ez"/>
      <w:r w:rsidRPr="00274115">
        <w:rPr>
          <w:szCs w:val="24"/>
        </w:rPr>
        <w:t>dispute</w:t>
      </w:r>
      <w:bookmarkEnd w:id="2366"/>
      <w:r w:rsidRPr="00274115">
        <w:rPr>
          <w:szCs w:val="24"/>
        </w:rPr>
        <w:t xml:space="preserve"> shall be referred to the </w:t>
      </w:r>
      <w:bookmarkStart w:id="2367" w:name="_9kMON5YVt4667FJQCy69Ez"/>
      <w:r w:rsidRPr="00274115">
        <w:rPr>
          <w:szCs w:val="24"/>
        </w:rPr>
        <w:t>dispute</w:t>
      </w:r>
      <w:bookmarkEnd w:id="2367"/>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68" w:name="_9kMI88I7aXv5FG9HMSJ17Cug0DC"/>
      <w:r w:rsidRPr="00274115">
        <w:rPr>
          <w:szCs w:val="24"/>
        </w:rPr>
        <w:t>Contractor</w:t>
      </w:r>
      <w:bookmarkEnd w:id="2368"/>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69" w:name="_9kMI89J7aXv5FG9HMSJ17Cug0DC"/>
      <w:r w:rsidRPr="00274115">
        <w:rPr>
          <w:szCs w:val="24"/>
        </w:rPr>
        <w:t>Contractor</w:t>
      </w:r>
      <w:bookmarkEnd w:id="2369"/>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0" w:name="_9kMK5J6ZWu5998HIaHqAI"/>
      <w:r w:rsidRPr="00274115">
        <w:rPr>
          <w:szCs w:val="24"/>
        </w:rPr>
        <w:t>Parties</w:t>
      </w:r>
      <w:bookmarkEnd w:id="2370"/>
      <w:r w:rsidRPr="00274115">
        <w:rPr>
          <w:szCs w:val="24"/>
        </w:rPr>
        <w:t xml:space="preserve"> shall meet and use reasonable endeavours to agree the revised Exit Plan and the changes that have occurred in the Services since the Exit Plan was last agreed. If the </w:t>
      </w:r>
      <w:bookmarkStart w:id="2371" w:name="_9kMK6K6ZWu5998HIaHqAI"/>
      <w:r w:rsidRPr="00274115">
        <w:rPr>
          <w:szCs w:val="24"/>
        </w:rPr>
        <w:t>Parties</w:t>
      </w:r>
      <w:bookmarkEnd w:id="2371"/>
      <w:r w:rsidRPr="00274115">
        <w:rPr>
          <w:szCs w:val="24"/>
        </w:rPr>
        <w:t xml:space="preserve"> are unable to agree the revised Exit Plan within 30 days, such </w:t>
      </w:r>
      <w:bookmarkStart w:id="2372" w:name="_9kMPO5YVt4667FJQCy69Ez"/>
      <w:r w:rsidRPr="00274115">
        <w:rPr>
          <w:szCs w:val="24"/>
        </w:rPr>
        <w:t>dispute</w:t>
      </w:r>
      <w:bookmarkEnd w:id="2372"/>
      <w:r w:rsidRPr="00274115">
        <w:rPr>
          <w:szCs w:val="24"/>
        </w:rPr>
        <w:t xml:space="preserve"> shall be referred to the </w:t>
      </w:r>
      <w:bookmarkStart w:id="2373" w:name="_9kMHzG6ZWu5778GKRDz7AF0"/>
      <w:r w:rsidRPr="00274115">
        <w:rPr>
          <w:szCs w:val="24"/>
        </w:rPr>
        <w:t>dispute</w:t>
      </w:r>
      <w:bookmarkEnd w:id="2373"/>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4" w:name="_9kMK7L6ZWu5998HIaHqAI"/>
      <w:r w:rsidRPr="00274115">
        <w:rPr>
          <w:szCs w:val="24"/>
        </w:rPr>
        <w:t>Parties</w:t>
      </w:r>
      <w:bookmarkEnd w:id="2374"/>
      <w:r w:rsidRPr="00274115">
        <w:rPr>
          <w:szCs w:val="24"/>
        </w:rPr>
        <w:t xml:space="preserve"> shall agree a </w:t>
      </w:r>
      <w:bookmarkStart w:id="2375" w:name="_9kMKJ5YVt4667GLjMpyiu3z5"/>
      <w:r w:rsidRPr="00274115">
        <w:rPr>
          <w:szCs w:val="24"/>
        </w:rPr>
        <w:t>variation</w:t>
      </w:r>
      <w:bookmarkEnd w:id="2375"/>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6" w:name="_9kMI8AK7aXv5FG9HMSJ17Cug0DC"/>
      <w:r w:rsidRPr="00274115">
        <w:rPr>
          <w:szCs w:val="24"/>
        </w:rPr>
        <w:t>Contractor</w:t>
      </w:r>
      <w:bookmarkEnd w:id="2376"/>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77" w:name="_9kMI8BL7aXv5FG9HMSJ17Cug0DC"/>
      <w:r w:rsidRPr="00274115">
        <w:rPr>
          <w:szCs w:val="24"/>
        </w:rPr>
        <w:t>Contractor</w:t>
      </w:r>
      <w:bookmarkEnd w:id="2377"/>
      <w:r w:rsidRPr="00274115">
        <w:rPr>
          <w:szCs w:val="24"/>
        </w:rPr>
        <w:t xml:space="preserve"> of the licences it wishes to be transferred, and the </w:t>
      </w:r>
      <w:bookmarkStart w:id="2378" w:name="_9kMI8CM7aXv5FG9HMSJ17Cug0DC"/>
      <w:r w:rsidRPr="00274115">
        <w:rPr>
          <w:szCs w:val="24"/>
        </w:rPr>
        <w:t>Contractor</w:t>
      </w:r>
      <w:bookmarkEnd w:id="2378"/>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79" w:name="_9kMHzG6ZWu5778GHecqn6zmz"/>
      <w:r w:rsidRPr="00274115">
        <w:rPr>
          <w:szCs w:val="24"/>
        </w:rPr>
        <w:t>transfer</w:t>
      </w:r>
      <w:bookmarkEnd w:id="2379"/>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0" w:name="_9kMI8DN7aXv5FG9HMSJ17Cug0DC"/>
      <w:r w:rsidRPr="00274115">
        <w:rPr>
          <w:szCs w:val="24"/>
        </w:rPr>
        <w:t>Contractor</w:t>
      </w:r>
      <w:bookmarkEnd w:id="2380"/>
      <w:r w:rsidRPr="00274115">
        <w:rPr>
          <w:szCs w:val="24"/>
        </w:rPr>
        <w:t xml:space="preserve"> shall co-operate fully with </w:t>
      </w:r>
      <w:r w:rsidR="000034C9" w:rsidRPr="00274115">
        <w:rPr>
          <w:szCs w:val="24"/>
        </w:rPr>
        <w:t>DfE</w:t>
      </w:r>
      <w:r w:rsidRPr="00274115">
        <w:rPr>
          <w:szCs w:val="24"/>
        </w:rPr>
        <w:t xml:space="preserve"> in </w:t>
      </w:r>
      <w:bookmarkStart w:id="2381" w:name="_9kMH5M6ZWu5778FJcXthw"/>
      <w:r w:rsidRPr="00274115">
        <w:rPr>
          <w:szCs w:val="24"/>
        </w:rPr>
        <w:t>order</w:t>
      </w:r>
      <w:bookmarkEnd w:id="2381"/>
      <w:r w:rsidRPr="00274115">
        <w:rPr>
          <w:szCs w:val="24"/>
        </w:rPr>
        <w:t xml:space="preserve"> to enable an efficient and detailed knowledge </w:t>
      </w:r>
      <w:bookmarkStart w:id="2382" w:name="_9kMH0H6ZWu5778GHecqn6zmz"/>
      <w:r w:rsidRPr="00274115">
        <w:rPr>
          <w:szCs w:val="24"/>
        </w:rPr>
        <w:t>transfer</w:t>
      </w:r>
      <w:bookmarkEnd w:id="2382"/>
      <w:r w:rsidRPr="00274115">
        <w:rPr>
          <w:szCs w:val="24"/>
        </w:rPr>
        <w:t xml:space="preserve"> from the </w:t>
      </w:r>
      <w:bookmarkStart w:id="2383" w:name="_9kMI8EO7aXv5FG9HMSJ17Cug0DC"/>
      <w:r w:rsidRPr="00274115">
        <w:rPr>
          <w:szCs w:val="24"/>
        </w:rPr>
        <w:t>Contractor</w:t>
      </w:r>
      <w:bookmarkEnd w:id="2383"/>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4" w:name="_9kMH1I6ZWu5778GGMBgrymz"/>
      <w:r w:rsidRPr="00274115">
        <w:rPr>
          <w:szCs w:val="24"/>
        </w:rPr>
        <w:t>charge</w:t>
      </w:r>
      <w:bookmarkEnd w:id="2384"/>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5" w:name="_9kMI8FP7aXv5FG9HMSJ17Cug0DC"/>
      <w:r w:rsidRPr="00274115">
        <w:rPr>
          <w:szCs w:val="24"/>
        </w:rPr>
        <w:t>Contractor</w:t>
      </w:r>
      <w:bookmarkEnd w:id="2385"/>
      <w:r w:rsidRPr="00274115">
        <w:rPr>
          <w:szCs w:val="24"/>
        </w:rPr>
        <w:t xml:space="preserve"> shall comply with </w:t>
      </w:r>
      <w:bookmarkStart w:id="2386" w:name="_9kMI4CQ7aXv6889GLTBJ"/>
      <w:r w:rsidR="000034C9" w:rsidRPr="00274115">
        <w:rPr>
          <w:szCs w:val="24"/>
        </w:rPr>
        <w:t>DfE</w:t>
      </w:r>
      <w:r w:rsidRPr="00274115">
        <w:rPr>
          <w:szCs w:val="24"/>
        </w:rPr>
        <w:t>’s</w:t>
      </w:r>
      <w:bookmarkEnd w:id="2386"/>
      <w:r w:rsidRPr="00274115">
        <w:rPr>
          <w:szCs w:val="24"/>
        </w:rPr>
        <w:t xml:space="preserve"> request for information no later than 15 </w:t>
      </w:r>
      <w:bookmarkStart w:id="2387" w:name="_9kMHzG6ZWu5997BFONB0wtzEaD5O"/>
      <w:r w:rsidRPr="00274115">
        <w:rPr>
          <w:szCs w:val="24"/>
        </w:rPr>
        <w:t>Business Days</w:t>
      </w:r>
      <w:bookmarkEnd w:id="2387"/>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88" w:name="_Ref53664594"/>
      <w:bookmarkStart w:id="2389" w:name="_Toc53670830"/>
      <w:bookmarkStart w:id="2390" w:name="_Toc53670942"/>
      <w:bookmarkStart w:id="2391" w:name="_Toc53670978"/>
      <w:bookmarkStart w:id="2392" w:name="_Toc53672260"/>
      <w:r w:rsidRPr="00274115">
        <w:rPr>
          <w:szCs w:val="24"/>
        </w:rPr>
        <w:t>ENTIRE AGREEMENT</w:t>
      </w:r>
      <w:bookmarkEnd w:id="2388"/>
      <w:bookmarkEnd w:id="2389"/>
      <w:bookmarkEnd w:id="2390"/>
      <w:bookmarkEnd w:id="2391"/>
      <w:bookmarkEnd w:id="2392"/>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3" w:name="_9kMH09Q7aXv6AA8DGPJ17Cug0"/>
      <w:r w:rsidRPr="00274115">
        <w:rPr>
          <w:szCs w:val="24"/>
        </w:rPr>
        <w:t>Call-Off Contract</w:t>
      </w:r>
      <w:bookmarkEnd w:id="2393"/>
      <w:r w:rsidRPr="00274115">
        <w:rPr>
          <w:szCs w:val="24"/>
        </w:rPr>
        <w:t xml:space="preserve"> contains all the </w:t>
      </w:r>
      <w:bookmarkStart w:id="2394" w:name="_9kMH7O6ZWu5778FFdPu3"/>
      <w:r w:rsidRPr="00274115">
        <w:rPr>
          <w:szCs w:val="24"/>
        </w:rPr>
        <w:t>terms</w:t>
      </w:r>
      <w:bookmarkEnd w:id="2394"/>
      <w:r w:rsidRPr="00274115">
        <w:rPr>
          <w:szCs w:val="24"/>
        </w:rPr>
        <w:t xml:space="preserve"> which the </w:t>
      </w:r>
      <w:bookmarkStart w:id="2395" w:name="_9kMK9N6ZWu5998HIaHqAI"/>
      <w:r w:rsidRPr="00274115">
        <w:rPr>
          <w:szCs w:val="24"/>
        </w:rPr>
        <w:t>Parties</w:t>
      </w:r>
      <w:bookmarkEnd w:id="2395"/>
      <w:r w:rsidRPr="00274115">
        <w:rPr>
          <w:szCs w:val="24"/>
        </w:rPr>
        <w:t xml:space="preserve"> have agreed in relation to the subject matte</w:t>
      </w:r>
      <w:bookmarkStart w:id="2396" w:name="_9kMH11H7aXv6AA8DGPJ17Cug0"/>
      <w:r w:rsidRPr="00274115">
        <w:rPr>
          <w:szCs w:val="24"/>
        </w:rPr>
        <w:t>r of the</w:t>
      </w:r>
      <w:bookmarkEnd w:id="2396"/>
      <w:r w:rsidRPr="00274115">
        <w:rPr>
          <w:szCs w:val="24"/>
        </w:rPr>
        <w:t xml:space="preserve"> Call-Off Contract and supersedes any prior written or oral agreements, representations or understandings between the </w:t>
      </w:r>
      <w:bookmarkStart w:id="2397" w:name="_9kMKAO6ZWu5998HIaHqAI"/>
      <w:r w:rsidRPr="00274115">
        <w:rPr>
          <w:szCs w:val="24"/>
        </w:rPr>
        <w:t>Parties</w:t>
      </w:r>
      <w:bookmarkEnd w:id="2397"/>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398" w:name="_9kMKBP6ZWu5998HIaHqAI"/>
      <w:r w:rsidR="007967F5" w:rsidRPr="00274115">
        <w:rPr>
          <w:szCs w:val="24"/>
        </w:rPr>
        <w:t>Party</w:t>
      </w:r>
      <w:bookmarkEnd w:id="2398"/>
      <w:r w:rsidR="007967F5" w:rsidRPr="00274115">
        <w:rPr>
          <w:szCs w:val="24"/>
        </w:rPr>
        <w:t xml:space="preserve"> would otherwise have to the other </w:t>
      </w:r>
      <w:bookmarkStart w:id="2399" w:name="_9kML3G6ZWu5998HIaHqAI"/>
      <w:r w:rsidR="007967F5" w:rsidRPr="00274115">
        <w:rPr>
          <w:szCs w:val="24"/>
        </w:rPr>
        <w:t>Party</w:t>
      </w:r>
      <w:bookmarkEnd w:id="2399"/>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0" w:name="_Toc53670831"/>
      <w:bookmarkStart w:id="2401" w:name="_Toc53670943"/>
      <w:bookmarkStart w:id="2402" w:name="_Toc53670979"/>
      <w:bookmarkStart w:id="2403" w:name="_Toc53672261"/>
      <w:r w:rsidRPr="00274115">
        <w:rPr>
          <w:szCs w:val="24"/>
        </w:rPr>
        <w:t>PARTNERSHIP</w:t>
      </w:r>
      <w:bookmarkEnd w:id="2400"/>
      <w:bookmarkEnd w:id="2401"/>
      <w:bookmarkEnd w:id="2402"/>
      <w:bookmarkEnd w:id="2403"/>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4" w:name="_9kMH12I7aXv6AA8DGPJ17Cug0"/>
      <w:r w:rsidRPr="00274115">
        <w:rPr>
          <w:szCs w:val="24"/>
        </w:rPr>
        <w:t>Call-Off Contract</w:t>
      </w:r>
      <w:bookmarkEnd w:id="2404"/>
      <w:r w:rsidRPr="00274115">
        <w:rPr>
          <w:szCs w:val="24"/>
        </w:rPr>
        <w:t xml:space="preserve"> is intended to or shall operate to create a legal partnership between the </w:t>
      </w:r>
      <w:bookmarkStart w:id="2405" w:name="_9kML4H6ZWu5998HIaHqAI"/>
      <w:r w:rsidRPr="00274115">
        <w:rPr>
          <w:szCs w:val="24"/>
        </w:rPr>
        <w:t>Parties</w:t>
      </w:r>
      <w:bookmarkEnd w:id="2405"/>
      <w:r w:rsidRPr="00274115">
        <w:rPr>
          <w:szCs w:val="24"/>
        </w:rPr>
        <w:t xml:space="preserve"> or to authorise either </w:t>
      </w:r>
      <w:bookmarkStart w:id="2406" w:name="_9kML5I6ZWu5998HIaHqAI"/>
      <w:r w:rsidRPr="00274115">
        <w:rPr>
          <w:szCs w:val="24"/>
        </w:rPr>
        <w:t>Party</w:t>
      </w:r>
      <w:bookmarkEnd w:id="2406"/>
      <w:r w:rsidRPr="00274115">
        <w:rPr>
          <w:szCs w:val="24"/>
        </w:rPr>
        <w:t xml:space="preserve"> to act as an agent for the other, and neither </w:t>
      </w:r>
      <w:bookmarkStart w:id="2407" w:name="_9kML6J6ZWu5998HIaHqAI"/>
      <w:r w:rsidRPr="00274115">
        <w:rPr>
          <w:szCs w:val="24"/>
        </w:rPr>
        <w:t>Party</w:t>
      </w:r>
      <w:bookmarkEnd w:id="2407"/>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08" w:name="_Ref53658988"/>
      <w:bookmarkStart w:id="2409" w:name="_Toc53670832"/>
      <w:bookmarkStart w:id="2410" w:name="_Toc53670944"/>
      <w:bookmarkStart w:id="2411" w:name="_Toc53670980"/>
      <w:bookmarkStart w:id="2412" w:name="_Toc53672262"/>
      <w:r w:rsidRPr="00274115">
        <w:rPr>
          <w:szCs w:val="24"/>
        </w:rPr>
        <w:t>WAIVER</w:t>
      </w:r>
      <w:bookmarkEnd w:id="2408"/>
      <w:bookmarkEnd w:id="2409"/>
      <w:bookmarkEnd w:id="2410"/>
      <w:bookmarkEnd w:id="2411"/>
      <w:bookmarkEnd w:id="2412"/>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3" w:name="_9kML7K6ZWu5998HIaHqAI"/>
      <w:r w:rsidRPr="00274115">
        <w:rPr>
          <w:szCs w:val="24"/>
        </w:rPr>
        <w:t>Party</w:t>
      </w:r>
      <w:bookmarkEnd w:id="2413"/>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4" w:name="_Toc53670833"/>
      <w:bookmarkStart w:id="2415" w:name="_Toc53670945"/>
      <w:bookmarkStart w:id="2416" w:name="_Toc53670981"/>
      <w:bookmarkStart w:id="2417" w:name="_Toc53672263"/>
      <w:r w:rsidRPr="00274115">
        <w:rPr>
          <w:szCs w:val="24"/>
        </w:rPr>
        <w:t>CHANGE CONTROL</w:t>
      </w:r>
      <w:bookmarkEnd w:id="2414"/>
      <w:bookmarkEnd w:id="2415"/>
      <w:bookmarkEnd w:id="2416"/>
      <w:bookmarkEnd w:id="2417"/>
    </w:p>
    <w:p w14:paraId="5B0F003D" w14:textId="4B2D616B" w:rsidR="007967F5" w:rsidRPr="00274115" w:rsidRDefault="007967F5" w:rsidP="004E35DC">
      <w:pPr>
        <w:pStyle w:val="01-S-Level2-BB"/>
        <w:spacing w:line="360" w:lineRule="auto"/>
        <w:jc w:val="left"/>
        <w:rPr>
          <w:szCs w:val="24"/>
        </w:rPr>
      </w:pPr>
      <w:bookmarkStart w:id="2418" w:name="_9kR3WTrAG86GKDILI9zlHM4AFxj3GF7rv7IRO8v"/>
      <w:bookmarkStart w:id="2419" w:name="_Ref_ContractCompanion_9kb9Ur2CE"/>
      <w:r w:rsidRPr="00274115">
        <w:rPr>
          <w:szCs w:val="24"/>
        </w:rPr>
        <w:t xml:space="preserve">Either </w:t>
      </w:r>
      <w:bookmarkStart w:id="2420" w:name="_9kML8L6ZWu5998HIaHqAI"/>
      <w:r w:rsidRPr="00274115">
        <w:rPr>
          <w:szCs w:val="24"/>
        </w:rPr>
        <w:t>Party</w:t>
      </w:r>
      <w:bookmarkEnd w:id="2420"/>
      <w:r w:rsidRPr="00274115">
        <w:rPr>
          <w:szCs w:val="24"/>
        </w:rPr>
        <w:t xml:space="preserve"> may at any time request in writing a </w:t>
      </w:r>
      <w:bookmarkStart w:id="2421" w:name="_9kR3WTr2664CHgKnwgs1x3"/>
      <w:r w:rsidRPr="00274115">
        <w:rPr>
          <w:szCs w:val="24"/>
        </w:rPr>
        <w:t>Variation</w:t>
      </w:r>
      <w:bookmarkEnd w:id="2421"/>
      <w:r w:rsidRPr="00274115">
        <w:rPr>
          <w:szCs w:val="24"/>
        </w:rPr>
        <w:t xml:space="preserve"> in accordance with the change control proced</w:t>
      </w:r>
      <w:bookmarkEnd w:id="2418"/>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2" w:name="_9kMHG5YVt4886EJiMpyiu3z5"/>
      <w:r w:rsidRPr="00274115">
        <w:rPr>
          <w:szCs w:val="24"/>
        </w:rPr>
        <w:t>Variation</w:t>
      </w:r>
      <w:bookmarkEnd w:id="2422"/>
      <w:r w:rsidRPr="00274115">
        <w:rPr>
          <w:szCs w:val="24"/>
        </w:rPr>
        <w:t xml:space="preserve"> shall be effective unless made in accordance with the Change Control Procedure. </w:t>
      </w:r>
      <w:bookmarkEnd w:id="2419"/>
    </w:p>
    <w:p w14:paraId="49036679" w14:textId="6A4EF9CE" w:rsidR="007967F5" w:rsidRPr="00274115" w:rsidRDefault="007967F5" w:rsidP="004E35DC">
      <w:pPr>
        <w:pStyle w:val="01-S-Level1-BB"/>
        <w:spacing w:line="360" w:lineRule="auto"/>
        <w:jc w:val="left"/>
        <w:rPr>
          <w:szCs w:val="24"/>
        </w:rPr>
      </w:pPr>
      <w:bookmarkStart w:id="2423" w:name="_Toc53670834"/>
      <w:bookmarkStart w:id="2424" w:name="_Toc53670946"/>
      <w:bookmarkStart w:id="2425" w:name="_Toc53670982"/>
      <w:bookmarkStart w:id="2426" w:name="_Toc53672264"/>
      <w:r w:rsidRPr="00274115">
        <w:rPr>
          <w:szCs w:val="24"/>
        </w:rPr>
        <w:t>COUNTERPARTS</w:t>
      </w:r>
      <w:bookmarkEnd w:id="2423"/>
      <w:bookmarkEnd w:id="2424"/>
      <w:bookmarkEnd w:id="2425"/>
      <w:bookmarkEnd w:id="2426"/>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27" w:name="_9kMH13J7aXv6AA8DGPJ17Cug0"/>
      <w:r w:rsidRPr="00274115">
        <w:rPr>
          <w:szCs w:val="24"/>
        </w:rPr>
        <w:t>Call-Off Contract</w:t>
      </w:r>
      <w:bookmarkEnd w:id="2427"/>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28" w:name="_Toc53670835"/>
      <w:bookmarkStart w:id="2429" w:name="_Toc53670947"/>
      <w:bookmarkStart w:id="2430" w:name="_Toc53670983"/>
      <w:bookmarkStart w:id="2431" w:name="_Toc53672265"/>
      <w:bookmarkStart w:id="2432" w:name="_Ref54699489"/>
      <w:r w:rsidRPr="00274115">
        <w:rPr>
          <w:szCs w:val="24"/>
        </w:rPr>
        <w:lastRenderedPageBreak/>
        <w:t>CONTRACTS (</w:t>
      </w:r>
      <w:bookmarkStart w:id="2433" w:name="_9kMHG5YVt3CD679b0qq4GC069zA6536QI4F"/>
      <w:bookmarkStart w:id="2434" w:name="_9kMHG5YVt3BC67Ac0qq4GC069zA6536QI4F"/>
      <w:r w:rsidRPr="00274115">
        <w:rPr>
          <w:szCs w:val="24"/>
        </w:rPr>
        <w:t>RIGHTS OF THIRD PARTIES</w:t>
      </w:r>
      <w:bookmarkEnd w:id="2433"/>
      <w:bookmarkEnd w:id="2434"/>
      <w:r w:rsidRPr="00274115">
        <w:rPr>
          <w:szCs w:val="24"/>
        </w:rPr>
        <w:t>) ACT 1999</w:t>
      </w:r>
      <w:bookmarkEnd w:id="2428"/>
      <w:bookmarkEnd w:id="2429"/>
      <w:bookmarkEnd w:id="2430"/>
      <w:bookmarkEnd w:id="2431"/>
      <w:bookmarkEnd w:id="2432"/>
    </w:p>
    <w:p w14:paraId="47B3DA54" w14:textId="2B58AB90" w:rsidR="007967F5" w:rsidRPr="00274115" w:rsidRDefault="007967F5" w:rsidP="004E35DC">
      <w:pPr>
        <w:pStyle w:val="01-S-Level2-BB"/>
        <w:spacing w:line="360" w:lineRule="auto"/>
        <w:jc w:val="left"/>
        <w:rPr>
          <w:szCs w:val="24"/>
        </w:rPr>
      </w:pPr>
      <w:bookmarkStart w:id="2435"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5"/>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6" w:name="_9kML9M6ZWu5998HIaHqAI"/>
      <w:r w:rsidR="007967F5" w:rsidRPr="00274115">
        <w:rPr>
          <w:szCs w:val="24"/>
        </w:rPr>
        <w:t>Party</w:t>
      </w:r>
      <w:bookmarkEnd w:id="2436"/>
      <w:r w:rsidR="007967F5" w:rsidRPr="00274115">
        <w:rPr>
          <w:szCs w:val="24"/>
        </w:rPr>
        <w:t xml:space="preserve"> has no right under CRTPA to enforce provisions of the </w:t>
      </w:r>
      <w:bookmarkStart w:id="2437" w:name="_9kMH14K7aXv6AA8DGPJ17Cug0"/>
      <w:r w:rsidR="007967F5" w:rsidRPr="00274115">
        <w:rPr>
          <w:szCs w:val="24"/>
        </w:rPr>
        <w:t>Call-Off Contract</w:t>
      </w:r>
      <w:bookmarkEnd w:id="2437"/>
      <w:r w:rsidR="007967F5" w:rsidRPr="00274115">
        <w:rPr>
          <w:szCs w:val="24"/>
        </w:rPr>
        <w:t xml:space="preserve"> but this does not affect any right or remedy of any person which exists or is available otherwise than pursuant to the CRTPA and does not appl</w:t>
      </w:r>
      <w:bookmarkStart w:id="2438" w:name="_9kMNM5YVt4886ABLK399"/>
      <w:r w:rsidR="007967F5" w:rsidRPr="00274115">
        <w:rPr>
          <w:szCs w:val="24"/>
        </w:rPr>
        <w:t xml:space="preserve">y to </w:t>
      </w:r>
      <w:bookmarkEnd w:id="2438"/>
      <w:r w:rsidR="007967F5" w:rsidRPr="00274115">
        <w:rPr>
          <w:szCs w:val="24"/>
        </w:rPr>
        <w:t xml:space="preserve">the </w:t>
      </w:r>
      <w:bookmarkStart w:id="2439" w:name="_9kMHG5YVt4886BKTK399"/>
      <w:r w:rsidR="007967F5" w:rsidRPr="00274115">
        <w:rPr>
          <w:szCs w:val="24"/>
        </w:rPr>
        <w:t>Crown</w:t>
      </w:r>
      <w:bookmarkEnd w:id="2439"/>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0" w:name="_9kMI58L7aXv6889GLTBJ"/>
      <w:r w:rsidRPr="00274115">
        <w:rPr>
          <w:szCs w:val="24"/>
        </w:rPr>
        <w:t>DfE’s</w:t>
      </w:r>
      <w:bookmarkEnd w:id="2440"/>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1" w:name="_9kMLAN6ZWu5998HIaHqAI"/>
      <w:r w:rsidRPr="00274115">
        <w:rPr>
          <w:szCs w:val="24"/>
        </w:rPr>
        <w:t>Parties</w:t>
      </w:r>
      <w:bookmarkEnd w:id="2441"/>
      <w:r w:rsidRPr="00274115">
        <w:rPr>
          <w:szCs w:val="24"/>
        </w:rPr>
        <w:t xml:space="preserve"> may amend the </w:t>
      </w:r>
      <w:bookmarkStart w:id="2442" w:name="_9kMH15L7aXv6AA8DGPJ17Cug0"/>
      <w:r w:rsidRPr="00274115">
        <w:rPr>
          <w:szCs w:val="24"/>
        </w:rPr>
        <w:t>Call-Off Contract</w:t>
      </w:r>
      <w:bookmarkEnd w:id="2442"/>
      <w:r w:rsidRPr="00274115">
        <w:rPr>
          <w:szCs w:val="24"/>
        </w:rPr>
        <w:t xml:space="preserve"> without the consent</w:t>
      </w:r>
      <w:r w:rsidR="000A2B4B" w:rsidRPr="00274115">
        <w:rPr>
          <w:szCs w:val="24"/>
        </w:rPr>
        <w:t xml:space="preserve"> of any Replacement Contractor.</w:t>
      </w:r>
      <w:bookmarkEnd w:id="2168"/>
      <w:bookmarkEnd w:id="2169"/>
      <w:bookmarkEnd w:id="2170"/>
      <w:bookmarkEnd w:id="2171"/>
    </w:p>
    <w:p w14:paraId="64E2A9C5" w14:textId="3C60E73A" w:rsidR="007967F5" w:rsidRPr="00274115" w:rsidRDefault="007967F5" w:rsidP="004E35DC">
      <w:pPr>
        <w:pStyle w:val="01-S-Level1-BB"/>
        <w:spacing w:line="360" w:lineRule="auto"/>
        <w:jc w:val="left"/>
        <w:rPr>
          <w:szCs w:val="24"/>
        </w:rPr>
      </w:pPr>
      <w:bookmarkStart w:id="2443" w:name="_Toc53670836"/>
      <w:bookmarkStart w:id="2444" w:name="_Toc53670948"/>
      <w:bookmarkStart w:id="2445" w:name="_Toc53670984"/>
      <w:bookmarkStart w:id="2446" w:name="_Toc53672266"/>
      <w:r w:rsidRPr="00274115">
        <w:rPr>
          <w:szCs w:val="24"/>
        </w:rPr>
        <w:t>FURTHER ASSURANCE</w:t>
      </w:r>
      <w:bookmarkEnd w:id="2443"/>
      <w:bookmarkEnd w:id="2444"/>
      <w:bookmarkEnd w:id="2445"/>
      <w:bookmarkEnd w:id="2446"/>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47" w:name="_9kMLBO6ZWu5998HIaHqAI"/>
      <w:r w:rsidRPr="00274115">
        <w:rPr>
          <w:szCs w:val="24"/>
        </w:rPr>
        <w:t>Parties</w:t>
      </w:r>
      <w:bookmarkEnd w:id="2447"/>
      <w:r w:rsidRPr="00274115">
        <w:rPr>
          <w:szCs w:val="24"/>
        </w:rPr>
        <w:t xml:space="preserve"> shall do or procure the doing of all such acts and things and will execute or procure the execution of all such documents as may be </w:t>
      </w:r>
      <w:bookmarkStart w:id="2448" w:name="_DV_C489"/>
      <w:r w:rsidRPr="00274115">
        <w:rPr>
          <w:szCs w:val="24"/>
        </w:rPr>
        <w:t xml:space="preserve">reasonably </w:t>
      </w:r>
      <w:bookmarkStart w:id="2449" w:name="_DV_M554"/>
      <w:bookmarkEnd w:id="2448"/>
      <w:bookmarkEnd w:id="2449"/>
      <w:r w:rsidRPr="00274115">
        <w:rPr>
          <w:szCs w:val="24"/>
        </w:rPr>
        <w:t xml:space="preserve">required including on or subsequent to the end of the </w:t>
      </w:r>
      <w:bookmarkStart w:id="2450" w:name="_9kMH19P7aXv6AA8DGPJ17Cug0"/>
      <w:r w:rsidRPr="00274115">
        <w:rPr>
          <w:szCs w:val="24"/>
        </w:rPr>
        <w:t>Call-Off Contract</w:t>
      </w:r>
      <w:bookmarkEnd w:id="2450"/>
      <w:r w:rsidRPr="00274115">
        <w:rPr>
          <w:szCs w:val="24"/>
        </w:rPr>
        <w:t xml:space="preserve"> to vest in the relevant all rights granted </w:t>
      </w:r>
      <w:bookmarkStart w:id="2451" w:name="_DV_C493"/>
      <w:r w:rsidRPr="00274115">
        <w:rPr>
          <w:szCs w:val="24"/>
        </w:rPr>
        <w:t>u</w:t>
      </w:r>
      <w:bookmarkStart w:id="2452" w:name="_9kMH1AQ7aXv6AA8DGPJ17Cug0"/>
      <w:r w:rsidRPr="00274115">
        <w:rPr>
          <w:szCs w:val="24"/>
        </w:rPr>
        <w:t>nder</w:t>
      </w:r>
      <w:bookmarkEnd w:id="2451"/>
      <w:r w:rsidRPr="00274115">
        <w:rPr>
          <w:szCs w:val="24"/>
        </w:rPr>
        <w:t xml:space="preserve"> the</w:t>
      </w:r>
      <w:bookmarkEnd w:id="2452"/>
      <w:r w:rsidRPr="00274115">
        <w:rPr>
          <w:szCs w:val="24"/>
        </w:rPr>
        <w:t xml:space="preserve"> Call-Off Contract and otherwise to comply with its </w:t>
      </w:r>
      <w:bookmarkStart w:id="2453" w:name="_9kMH8P6ZWu5778FFdPu3"/>
      <w:r w:rsidRPr="00274115">
        <w:rPr>
          <w:szCs w:val="24"/>
        </w:rPr>
        <w:t>terms</w:t>
      </w:r>
      <w:bookmarkEnd w:id="2453"/>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4" w:name="_Toc53670837"/>
      <w:bookmarkStart w:id="2455" w:name="_Toc53670949"/>
      <w:bookmarkStart w:id="2456" w:name="_Toc53670985"/>
      <w:bookmarkStart w:id="2457" w:name="_Toc53672267"/>
      <w:bookmarkStart w:id="2458" w:name="_Ref54699518"/>
      <w:bookmarkStart w:id="2459" w:name="_Ref16483468"/>
      <w:bookmarkStart w:id="2460" w:name="_Ref506797261"/>
      <w:bookmarkStart w:id="2461" w:name="_Ref513441569"/>
      <w:r w:rsidRPr="00274115">
        <w:rPr>
          <w:szCs w:val="24"/>
        </w:rPr>
        <w:t>NOTICES</w:t>
      </w:r>
      <w:bookmarkEnd w:id="2454"/>
      <w:bookmarkEnd w:id="2455"/>
      <w:bookmarkEnd w:id="2456"/>
      <w:bookmarkEnd w:id="2457"/>
      <w:bookmarkEnd w:id="2458"/>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2" w:name="_9kMH22H7aXv6AA8DGPJ17Cug0"/>
      <w:r w:rsidRPr="00274115">
        <w:rPr>
          <w:szCs w:val="24"/>
        </w:rPr>
        <w:t>Call-Off Contract</w:t>
      </w:r>
      <w:bookmarkEnd w:id="2462"/>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3" w:name="_9kMH7O6ZWu5778FGdOuC4mj0"/>
      <w:r w:rsidRPr="00274115">
        <w:rPr>
          <w:szCs w:val="24"/>
        </w:rPr>
        <w:t>service</w:t>
      </w:r>
      <w:bookmarkEnd w:id="2463"/>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4" w:name="_9kMLCP6ZWu5998HIaHqAI"/>
      <w:r w:rsidRPr="00274115">
        <w:rPr>
          <w:szCs w:val="24"/>
        </w:rPr>
        <w:t>Party</w:t>
      </w:r>
      <w:bookmarkEnd w:id="2464"/>
      <w:r w:rsidRPr="00274115">
        <w:rPr>
          <w:szCs w:val="24"/>
        </w:rPr>
        <w:t xml:space="preserve"> within 24 hours after transmission and that, in the case of transmission by e-mail where the time of transmission is not between 9.00 am and 5.00 pm, </w:t>
      </w:r>
      <w:bookmarkStart w:id="2465" w:name="_9kMH8P6ZWu5778FGdOuC4mj0"/>
      <w:r w:rsidRPr="00274115">
        <w:rPr>
          <w:szCs w:val="24"/>
        </w:rPr>
        <w:t>service</w:t>
      </w:r>
      <w:bookmarkEnd w:id="2465"/>
      <w:r w:rsidRPr="00274115">
        <w:rPr>
          <w:szCs w:val="24"/>
        </w:rPr>
        <w:t xml:space="preserve"> shall be deemed to occur at 9.00 am on the next following </w:t>
      </w:r>
      <w:bookmarkStart w:id="2466" w:name="_9kMH0H6ZWu5997BFONB0wtzEaD5O"/>
      <w:r w:rsidRPr="00274115">
        <w:rPr>
          <w:szCs w:val="24"/>
        </w:rPr>
        <w:t>Business Day</w:t>
      </w:r>
      <w:bookmarkEnd w:id="2466"/>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67" w:name="_9kR3WTr2664CIO9z0rZa6sjl2H2"/>
      <w:r w:rsidRPr="00274115">
        <w:rPr>
          <w:szCs w:val="24"/>
        </w:rPr>
        <w:t>Civil Procedure</w:t>
      </w:r>
      <w:bookmarkEnd w:id="2467"/>
      <w:r w:rsidRPr="00274115">
        <w:rPr>
          <w:szCs w:val="24"/>
        </w:rPr>
        <w:t xml:space="preserve"> Rule 6 must be complied with in respect of the </w:t>
      </w:r>
      <w:bookmarkStart w:id="2468" w:name="_9kMI0G6ZWu5778FGdOuC4mj0"/>
      <w:r w:rsidRPr="00274115">
        <w:rPr>
          <w:szCs w:val="24"/>
        </w:rPr>
        <w:t>service</w:t>
      </w:r>
      <w:bookmarkEnd w:id="2468"/>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69" w:name="_Ref53664561"/>
      <w:bookmarkStart w:id="2470" w:name="_Toc53670839"/>
      <w:bookmarkStart w:id="2471" w:name="_Toc53670951"/>
      <w:bookmarkStart w:id="2472" w:name="_Toc53670987"/>
      <w:bookmarkStart w:id="2473" w:name="_Toc53672269"/>
      <w:r w:rsidRPr="00274115">
        <w:rPr>
          <w:szCs w:val="24"/>
        </w:rPr>
        <w:t>GOVERNING LAW AND JURISDICTION</w:t>
      </w:r>
      <w:bookmarkStart w:id="2474" w:name="_Ref16483505"/>
      <w:bookmarkEnd w:id="2459"/>
      <w:bookmarkEnd w:id="2460"/>
      <w:bookmarkEnd w:id="2461"/>
      <w:bookmarkEnd w:id="2469"/>
      <w:bookmarkEnd w:id="2470"/>
      <w:bookmarkEnd w:id="2471"/>
      <w:bookmarkEnd w:id="2472"/>
      <w:bookmarkEnd w:id="2473"/>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5" w:name="_9kMH23I7aXv6AA8DGPJ17Cug0"/>
      <w:r w:rsidRPr="00274115">
        <w:rPr>
          <w:szCs w:val="24"/>
        </w:rPr>
        <w:t>Call-Off Contract</w:t>
      </w:r>
      <w:bookmarkEnd w:id="2475"/>
      <w:r w:rsidRPr="00274115">
        <w:rPr>
          <w:szCs w:val="24"/>
        </w:rPr>
        <w:t xml:space="preserve"> and any non-contractual obligations arising out of or connection with it will be governed by and construed in accordance with </w:t>
      </w:r>
      <w:bookmarkStart w:id="2476" w:name="_9kR3WTr2664CJRGporzzTHz"/>
      <w:r w:rsidRPr="00274115">
        <w:rPr>
          <w:szCs w:val="24"/>
        </w:rPr>
        <w:t>English Law</w:t>
      </w:r>
      <w:bookmarkEnd w:id="2476"/>
      <w:r w:rsidRPr="00274115">
        <w:rPr>
          <w:szCs w:val="24"/>
        </w:rPr>
        <w:t>.</w:t>
      </w:r>
      <w:bookmarkEnd w:id="2474"/>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77" w:name="_9kMH0H6ZWu5778GKRDz7AF0"/>
      <w:r w:rsidRPr="00274115">
        <w:rPr>
          <w:szCs w:val="24"/>
        </w:rPr>
        <w:t>dispute</w:t>
      </w:r>
      <w:bookmarkEnd w:id="2477"/>
      <w:r w:rsidRPr="00274115">
        <w:rPr>
          <w:szCs w:val="24"/>
        </w:rPr>
        <w:t xml:space="preserve"> which arises out of or in connection with the </w:t>
      </w:r>
      <w:bookmarkStart w:id="2478" w:name="_9kMH24J7aXv6AA8DGPJ17Cug0"/>
      <w:r w:rsidRPr="00274115">
        <w:rPr>
          <w:szCs w:val="24"/>
        </w:rPr>
        <w:t>Call-Off Contract</w:t>
      </w:r>
      <w:bookmarkEnd w:id="2478"/>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79" w:name="_9kMH25K7aXv6AA8DGPJ17Cug0"/>
      <w:r w:rsidRPr="00274115">
        <w:rPr>
          <w:szCs w:val="24"/>
        </w:rPr>
        <w:t>Call-Off Contract</w:t>
      </w:r>
      <w:bookmarkEnd w:id="2479"/>
      <w:r w:rsidRPr="00274115">
        <w:rPr>
          <w:szCs w:val="24"/>
        </w:rPr>
        <w:t xml:space="preserve"> is held by any court or other competent authority to be void or unenforceable in whole or part, the other provision</w:t>
      </w:r>
      <w:bookmarkStart w:id="2480" w:name="_9kMH26L7aXv6AA8DGPJ17Cug0"/>
      <w:r w:rsidRPr="00274115">
        <w:rPr>
          <w:szCs w:val="24"/>
        </w:rPr>
        <w:t>s of the</w:t>
      </w:r>
      <w:bookmarkEnd w:id="2480"/>
      <w:r w:rsidRPr="00274115">
        <w:rPr>
          <w:szCs w:val="24"/>
        </w:rPr>
        <w:t xml:space="preserve"> Call-Off Contract and the remainder of the affected provisions shall continue to be valid.</w:t>
      </w:r>
    </w:p>
    <w:bookmarkEnd w:id="1673"/>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1"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1"/>
    </w:p>
    <w:p w14:paraId="2A1F8B91" w14:textId="510DC0E3" w:rsidR="007967F5" w:rsidRPr="00274115" w:rsidRDefault="000A3FA9" w:rsidP="00EE4EB7">
      <w:pPr>
        <w:pStyle w:val="Call-offscheduleheading"/>
        <w:spacing w:line="360" w:lineRule="auto"/>
        <w:rPr>
          <w:rFonts w:cs="Arial"/>
        </w:rPr>
      </w:pPr>
      <w:bookmarkStart w:id="2482" w:name="_Toc54698618"/>
      <w:bookmarkStart w:id="2483" w:name="_Toc53672270"/>
      <w:r w:rsidRPr="00274115">
        <w:rPr>
          <w:rFonts w:cs="Arial"/>
        </w:rPr>
        <w:t>CHANGE CONTROL PROCEDURE</w:t>
      </w:r>
      <w:bookmarkEnd w:id="2482"/>
      <w:bookmarkEnd w:id="2483"/>
    </w:p>
    <w:p w14:paraId="173A055B" w14:textId="1D46DE59" w:rsidR="007967F5" w:rsidRPr="00274115" w:rsidRDefault="007967F5" w:rsidP="00957BAA">
      <w:pPr>
        <w:pStyle w:val="01-S-Level1-BB"/>
        <w:numPr>
          <w:ilvl w:val="2"/>
          <w:numId w:val="50"/>
        </w:numPr>
        <w:spacing w:line="360" w:lineRule="auto"/>
        <w:rPr>
          <w:szCs w:val="24"/>
        </w:rPr>
      </w:pPr>
      <w:bookmarkStart w:id="2484" w:name="_Toc53670840"/>
      <w:bookmarkStart w:id="2485" w:name="_Toc53670988"/>
      <w:r w:rsidRPr="00274115">
        <w:rPr>
          <w:szCs w:val="24"/>
        </w:rPr>
        <w:t xml:space="preserve">The </w:t>
      </w:r>
      <w:bookmarkStart w:id="2486" w:name="_9kMMAM6ZWu5998HIaHqAI"/>
      <w:r w:rsidRPr="00274115">
        <w:rPr>
          <w:szCs w:val="24"/>
        </w:rPr>
        <w:t>Parties</w:t>
      </w:r>
      <w:bookmarkEnd w:id="2486"/>
      <w:r w:rsidRPr="00274115">
        <w:rPr>
          <w:szCs w:val="24"/>
        </w:rPr>
        <w:t xml:space="preserve"> acknowledge that minor changes to the </w:t>
      </w:r>
      <w:bookmarkStart w:id="2487" w:name="_9kMH27M7aXv6AA8DGPJ17Cug0"/>
      <w:r w:rsidRPr="00274115">
        <w:rPr>
          <w:szCs w:val="24"/>
        </w:rPr>
        <w:t>Call-Off Contract</w:t>
      </w:r>
      <w:bookmarkEnd w:id="2487"/>
      <w:r w:rsidRPr="00274115">
        <w:rPr>
          <w:szCs w:val="24"/>
        </w:rPr>
        <w:t xml:space="preserve"> may be necessary to reflect operational and administrative procedures during the Term and that such minor changes may be agreed in writing between the </w:t>
      </w:r>
      <w:bookmarkStart w:id="2488" w:name="_9kMMBN6ZWu5998HIaHqAI"/>
      <w:bookmarkStart w:id="2489" w:name="_9kMI0G6ZWu9A69FI"/>
      <w:bookmarkStart w:id="2490" w:name="_9kMI0G6ZWu9A69FM"/>
      <w:bookmarkStart w:id="2491" w:name="_9kMI0G6ZWu9A69GJ"/>
      <w:r w:rsidRPr="00274115">
        <w:rPr>
          <w:szCs w:val="24"/>
        </w:rPr>
        <w:t>Parties'</w:t>
      </w:r>
      <w:bookmarkEnd w:id="2488"/>
      <w:bookmarkEnd w:id="2489"/>
      <w:bookmarkEnd w:id="2490"/>
      <w:bookmarkEnd w:id="2491"/>
      <w:r w:rsidRPr="00274115">
        <w:rPr>
          <w:szCs w:val="24"/>
        </w:rPr>
        <w:t xml:space="preserve"> respective contract managers.</w:t>
      </w:r>
      <w:bookmarkEnd w:id="2484"/>
      <w:bookmarkEnd w:id="2485"/>
    </w:p>
    <w:p w14:paraId="2C56262E" w14:textId="0A2A29DF" w:rsidR="007967F5" w:rsidRPr="00274115" w:rsidRDefault="007967F5" w:rsidP="00EE4EB7">
      <w:pPr>
        <w:pStyle w:val="01-S-Level1-BB"/>
        <w:spacing w:line="360" w:lineRule="auto"/>
        <w:rPr>
          <w:szCs w:val="24"/>
        </w:rPr>
      </w:pPr>
      <w:bookmarkStart w:id="2492" w:name="_Toc53670841"/>
      <w:bookmarkStart w:id="2493"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4" w:name="_9kR3WTr2664DHMFx38qcw98iaD8sp24TQv291"/>
      <w:r w:rsidRPr="00274115">
        <w:rPr>
          <w:szCs w:val="24"/>
        </w:rPr>
        <w:t>Contractor Notice of Change</w:t>
      </w:r>
      <w:bookmarkEnd w:id="2494"/>
      <w:r w:rsidRPr="00274115">
        <w:rPr>
          <w:szCs w:val="24"/>
        </w:rPr>
        <w:t xml:space="preserve"> unless the change involves a demonstrable material increase to its costs or requires a material change to the </w:t>
      </w:r>
      <w:bookmarkStart w:id="2495" w:name="_9kMH28N7aXv6AA8DGPJ17Cug0"/>
      <w:r w:rsidRPr="00274115">
        <w:rPr>
          <w:szCs w:val="24"/>
        </w:rPr>
        <w:t>Call-Off Contract</w:t>
      </w:r>
      <w:bookmarkEnd w:id="2495"/>
      <w:r w:rsidRPr="00274115">
        <w:rPr>
          <w:szCs w:val="24"/>
        </w:rPr>
        <w:t>.</w:t>
      </w:r>
      <w:bookmarkEnd w:id="2492"/>
      <w:bookmarkEnd w:id="2493"/>
    </w:p>
    <w:p w14:paraId="225958BA" w14:textId="1BE2BF00" w:rsidR="007967F5" w:rsidRPr="00274115" w:rsidRDefault="007967F5" w:rsidP="00EE4EB7">
      <w:pPr>
        <w:pStyle w:val="01-S-Level1-BB"/>
        <w:spacing w:line="360" w:lineRule="auto"/>
        <w:rPr>
          <w:szCs w:val="24"/>
        </w:rPr>
      </w:pPr>
      <w:bookmarkStart w:id="2496" w:name="_Toc53670842"/>
      <w:bookmarkStart w:id="2497" w:name="_Toc53670990"/>
      <w:r w:rsidRPr="00274115">
        <w:rPr>
          <w:szCs w:val="24"/>
        </w:rPr>
        <w:t xml:space="preserve">Either </w:t>
      </w:r>
      <w:bookmarkStart w:id="2498" w:name="_9kMMCO6ZWu5998HIaHqAI"/>
      <w:r w:rsidRPr="00274115">
        <w:rPr>
          <w:szCs w:val="24"/>
        </w:rPr>
        <w:t>Party</w:t>
      </w:r>
      <w:bookmarkEnd w:id="2498"/>
      <w:r w:rsidRPr="00274115">
        <w:rPr>
          <w:szCs w:val="24"/>
        </w:rPr>
        <w:t xml:space="preserve"> may request a </w:t>
      </w:r>
      <w:bookmarkStart w:id="2499" w:name="_9kMIH5YVt4886EJiMpyiu3z5"/>
      <w:r w:rsidRPr="00274115">
        <w:rPr>
          <w:szCs w:val="24"/>
        </w:rPr>
        <w:t>Variation</w:t>
      </w:r>
      <w:bookmarkEnd w:id="2499"/>
      <w:r w:rsidRPr="00274115">
        <w:rPr>
          <w:szCs w:val="24"/>
        </w:rPr>
        <w:t xml:space="preserve"> provided that such </w:t>
      </w:r>
      <w:bookmarkStart w:id="2500" w:name="_9kMJI5YVt4886EJiMpyiu3z5"/>
      <w:r w:rsidRPr="00274115">
        <w:rPr>
          <w:szCs w:val="24"/>
        </w:rPr>
        <w:t>Variation</w:t>
      </w:r>
      <w:bookmarkEnd w:id="2500"/>
      <w:r w:rsidRPr="00274115">
        <w:rPr>
          <w:szCs w:val="24"/>
        </w:rPr>
        <w:t xml:space="preserve"> does not amount to a material change.</w:t>
      </w:r>
      <w:bookmarkEnd w:id="2496"/>
      <w:bookmarkEnd w:id="2497"/>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1" w:name="_Toc53670843"/>
      <w:bookmarkStart w:id="2502" w:name="_Toc53670991"/>
      <w:r w:rsidRPr="00274115">
        <w:rPr>
          <w:szCs w:val="24"/>
        </w:rPr>
        <w:t>DfE</w:t>
      </w:r>
      <w:r w:rsidR="007967F5" w:rsidRPr="00274115">
        <w:rPr>
          <w:szCs w:val="24"/>
        </w:rPr>
        <w:t xml:space="preserve"> may request a </w:t>
      </w:r>
      <w:bookmarkStart w:id="2503" w:name="_9kMKJ5YVt4886EJiMpyiu3z5"/>
      <w:r w:rsidR="007967F5" w:rsidRPr="00274115">
        <w:rPr>
          <w:szCs w:val="24"/>
        </w:rPr>
        <w:t>Variation</w:t>
      </w:r>
      <w:bookmarkEnd w:id="2503"/>
      <w:r w:rsidR="007967F5" w:rsidRPr="00274115">
        <w:rPr>
          <w:szCs w:val="24"/>
        </w:rPr>
        <w:t xml:space="preserve"> by completing the </w:t>
      </w:r>
      <w:bookmarkStart w:id="2504" w:name="_9kMHG5YVt4886FGLAfmtlIN5BGC7hfI9"/>
      <w:r w:rsidR="007967F5" w:rsidRPr="00274115">
        <w:rPr>
          <w:szCs w:val="24"/>
        </w:rPr>
        <w:t>Change Control Notice</w:t>
      </w:r>
      <w:bookmarkEnd w:id="2504"/>
      <w:r w:rsidR="007967F5" w:rsidRPr="00274115">
        <w:rPr>
          <w:szCs w:val="24"/>
        </w:rPr>
        <w:t xml:space="preserve"> and giving the Contractor sufficient information to assess the extent of the </w:t>
      </w:r>
      <w:bookmarkStart w:id="2505" w:name="_9kMLK5YVt4886EJiMpyiu3z5"/>
      <w:r w:rsidR="007967F5" w:rsidRPr="00274115">
        <w:rPr>
          <w:szCs w:val="24"/>
        </w:rPr>
        <w:t>Variation</w:t>
      </w:r>
      <w:bookmarkEnd w:id="2505"/>
      <w:r w:rsidR="007967F5" w:rsidRPr="00274115">
        <w:rPr>
          <w:szCs w:val="24"/>
        </w:rPr>
        <w:t xml:space="preserve"> and consider whether any change to the Charges are required in</w:t>
      </w:r>
      <w:bookmarkStart w:id="2506" w:name="_9kMH6N6ZWu5778FJcXthw"/>
      <w:r w:rsidR="007967F5" w:rsidRPr="00274115">
        <w:rPr>
          <w:szCs w:val="24"/>
        </w:rPr>
        <w:t xml:space="preserve"> orde</w:t>
      </w:r>
      <w:bookmarkEnd w:id="2506"/>
      <w:r w:rsidR="007967F5" w:rsidRPr="00274115">
        <w:rPr>
          <w:szCs w:val="24"/>
        </w:rPr>
        <w:t xml:space="preserve">r to implement the </w:t>
      </w:r>
      <w:bookmarkStart w:id="2507" w:name="_9kMML5YVt4886EJiMpyiu3z5"/>
      <w:r w:rsidR="007967F5" w:rsidRPr="00274115">
        <w:rPr>
          <w:szCs w:val="24"/>
        </w:rPr>
        <w:t>Variation</w:t>
      </w:r>
      <w:bookmarkEnd w:id="2507"/>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08" w:name="_9kMNM5YVt4886EJiMpyiu3z5"/>
      <w:r w:rsidR="007967F5" w:rsidRPr="00274115">
        <w:rPr>
          <w:szCs w:val="24"/>
        </w:rPr>
        <w:t>Variation</w:t>
      </w:r>
      <w:bookmarkEnd w:id="2508"/>
      <w:r w:rsidR="007967F5" w:rsidRPr="00274115">
        <w:rPr>
          <w:szCs w:val="24"/>
        </w:rPr>
        <w:t xml:space="preserve"> it shall confirm it in writing within 21 days of receiving the Change Control Notice.</w:t>
      </w:r>
      <w:bookmarkEnd w:id="2501"/>
      <w:bookmarkEnd w:id="2502"/>
    </w:p>
    <w:p w14:paraId="4C17836A" w14:textId="50E6448E" w:rsidR="007967F5" w:rsidRPr="00274115" w:rsidRDefault="007967F5" w:rsidP="00EE4EB7">
      <w:pPr>
        <w:pStyle w:val="01-S-Level1-BB"/>
        <w:spacing w:line="360" w:lineRule="auto"/>
        <w:rPr>
          <w:szCs w:val="24"/>
        </w:rPr>
      </w:pPr>
      <w:bookmarkStart w:id="2509" w:name="_Toc53670844"/>
      <w:bookmarkStart w:id="2510" w:name="_Toc53670992"/>
      <w:r w:rsidRPr="00274115">
        <w:rPr>
          <w:szCs w:val="24"/>
        </w:rPr>
        <w:t xml:space="preserve">If the Contractor is unable to accept the </w:t>
      </w:r>
      <w:bookmarkStart w:id="2511" w:name="_9kMON5YVt4886EJiMpyiu3z5"/>
      <w:r w:rsidRPr="00274115">
        <w:rPr>
          <w:szCs w:val="24"/>
        </w:rPr>
        <w:t>Variation</w:t>
      </w:r>
      <w:bookmarkEnd w:id="2511"/>
      <w:r w:rsidRPr="00274115">
        <w:rPr>
          <w:szCs w:val="24"/>
        </w:rPr>
        <w:t xml:space="preserve"> or where the </w:t>
      </w:r>
      <w:bookmarkStart w:id="2512" w:name="_9kMMDP6ZWu5998HIaHqAI"/>
      <w:r w:rsidRPr="00274115">
        <w:rPr>
          <w:szCs w:val="24"/>
        </w:rPr>
        <w:t>Parties</w:t>
      </w:r>
      <w:bookmarkEnd w:id="2512"/>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3" w:name="_9kR3WTr2664DINFx38qcwH7551FLxZ2Bv7GCI"/>
      <w:r w:rsidRPr="00274115">
        <w:rPr>
          <w:szCs w:val="24"/>
        </w:rPr>
        <w:t>Call-Off Contract without Variation</w:t>
      </w:r>
      <w:bookmarkEnd w:id="2513"/>
      <w:r w:rsidRPr="00274115">
        <w:rPr>
          <w:szCs w:val="24"/>
        </w:rPr>
        <w:t xml:space="preserve"> or if the </w:t>
      </w:r>
      <w:bookmarkStart w:id="2514" w:name="_9kMN5G6ZWu5998HIaHqAI"/>
      <w:r w:rsidRPr="00274115">
        <w:rPr>
          <w:szCs w:val="24"/>
        </w:rPr>
        <w:t>Parties</w:t>
      </w:r>
      <w:bookmarkEnd w:id="2514"/>
      <w:r w:rsidRPr="00274115">
        <w:rPr>
          <w:szCs w:val="24"/>
        </w:rPr>
        <w:t xml:space="preserve"> cannot agree to the </w:t>
      </w:r>
      <w:bookmarkStart w:id="2515" w:name="_9kMPO5YVt4886EJiMpyiu3z5"/>
      <w:r w:rsidRPr="00274115">
        <w:rPr>
          <w:szCs w:val="24"/>
        </w:rPr>
        <w:t>Variation</w:t>
      </w:r>
      <w:bookmarkEnd w:id="2515"/>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09"/>
      <w:bookmarkEnd w:id="2510"/>
    </w:p>
    <w:p w14:paraId="0E044180" w14:textId="673BC1C7" w:rsidR="007967F5" w:rsidRPr="00274115" w:rsidRDefault="007967F5" w:rsidP="00EE4EB7">
      <w:pPr>
        <w:pStyle w:val="01-S-Level1-BB"/>
        <w:spacing w:line="360" w:lineRule="auto"/>
        <w:rPr>
          <w:szCs w:val="24"/>
        </w:rPr>
      </w:pPr>
      <w:bookmarkStart w:id="2516" w:name="_Toc53670845"/>
      <w:bookmarkStart w:id="2517" w:name="_Toc53670993"/>
      <w:r w:rsidRPr="00274115">
        <w:rPr>
          <w:szCs w:val="24"/>
        </w:rPr>
        <w:t xml:space="preserve">If the Contractor wishes to introduce a change to the </w:t>
      </w:r>
      <w:bookmarkStart w:id="2518" w:name="_9kMH29O7aXv6AA8DGPJ17Cug0"/>
      <w:r w:rsidRPr="00274115">
        <w:rPr>
          <w:szCs w:val="24"/>
        </w:rPr>
        <w:t>Call-Off Contract</w:t>
      </w:r>
      <w:bookmarkEnd w:id="2518"/>
      <w:r w:rsidRPr="00274115">
        <w:rPr>
          <w:szCs w:val="24"/>
        </w:rPr>
        <w:t xml:space="preserve"> it may request a </w:t>
      </w:r>
      <w:bookmarkStart w:id="2519" w:name="_9kMHzG6ZWu5997FKjNqzjv406"/>
      <w:r w:rsidRPr="00274115">
        <w:rPr>
          <w:szCs w:val="24"/>
        </w:rPr>
        <w:t>Variation</w:t>
      </w:r>
      <w:bookmarkEnd w:id="2519"/>
      <w:r w:rsidRPr="00274115">
        <w:rPr>
          <w:szCs w:val="24"/>
        </w:rPr>
        <w:t xml:space="preserve"> by serving the Change Control Notice on </w:t>
      </w:r>
      <w:bookmarkStart w:id="2520" w:name="_9kMI87H7aXv6889GLTBJ"/>
      <w:r w:rsidRPr="00274115">
        <w:rPr>
          <w:szCs w:val="24"/>
        </w:rPr>
        <w:t>DfE</w:t>
      </w:r>
      <w:bookmarkEnd w:id="2520"/>
      <w:r w:rsidRPr="00274115">
        <w:rPr>
          <w:szCs w:val="24"/>
        </w:rPr>
        <w:t>.</w:t>
      </w:r>
      <w:bookmarkEnd w:id="2516"/>
      <w:bookmarkEnd w:id="2517"/>
    </w:p>
    <w:p w14:paraId="57839757" w14:textId="013AA2F0" w:rsidR="007967F5" w:rsidRPr="00274115" w:rsidRDefault="000034C9" w:rsidP="00EE4EB7">
      <w:pPr>
        <w:pStyle w:val="01-S-Level1-BB"/>
        <w:spacing w:line="360" w:lineRule="auto"/>
        <w:rPr>
          <w:szCs w:val="24"/>
        </w:rPr>
      </w:pPr>
      <w:bookmarkStart w:id="2521" w:name="_Toc53670846"/>
      <w:bookmarkStart w:id="2522" w:name="_Toc53670994"/>
      <w:r w:rsidRPr="00274115">
        <w:rPr>
          <w:szCs w:val="24"/>
        </w:rPr>
        <w:t>DfE</w:t>
      </w:r>
      <w:r w:rsidR="007967F5" w:rsidRPr="00274115">
        <w:rPr>
          <w:szCs w:val="24"/>
        </w:rPr>
        <w:t xml:space="preserve"> shall evaluate the Contractor’s proposed </w:t>
      </w:r>
      <w:bookmarkStart w:id="2523" w:name="_9kMH0H6ZWu5997FKjNqzjv406"/>
      <w:r w:rsidR="007967F5" w:rsidRPr="00274115">
        <w:rPr>
          <w:szCs w:val="24"/>
        </w:rPr>
        <w:t>Variation</w:t>
      </w:r>
      <w:bookmarkEnd w:id="2523"/>
      <w:r w:rsidR="007967F5" w:rsidRPr="00274115">
        <w:rPr>
          <w:szCs w:val="24"/>
        </w:rPr>
        <w:t xml:space="preserve"> in good faith, taking into account all relevant issues.</w:t>
      </w:r>
      <w:bookmarkEnd w:id="2521"/>
      <w:bookmarkEnd w:id="2522"/>
    </w:p>
    <w:p w14:paraId="55621AC7" w14:textId="3817BB0F" w:rsidR="007967F5" w:rsidRPr="00274115" w:rsidRDefault="000034C9" w:rsidP="00EE4EB7">
      <w:pPr>
        <w:pStyle w:val="01-S-Level1-BB"/>
        <w:spacing w:line="360" w:lineRule="auto"/>
        <w:rPr>
          <w:szCs w:val="24"/>
        </w:rPr>
      </w:pPr>
      <w:bookmarkStart w:id="2524" w:name="_Toc53670847"/>
      <w:bookmarkStart w:id="2525"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6" w:name="_9kMH1I6ZWu5997FKjNqzjv406"/>
      <w:r w:rsidR="007967F5" w:rsidRPr="00274115">
        <w:rPr>
          <w:szCs w:val="24"/>
        </w:rPr>
        <w:t>Variation</w:t>
      </w:r>
      <w:bookmarkEnd w:id="2526"/>
      <w:r w:rsidR="007967F5" w:rsidRPr="00274115">
        <w:rPr>
          <w:szCs w:val="24"/>
        </w:rPr>
        <w:t>.</w:t>
      </w:r>
      <w:bookmarkEnd w:id="2524"/>
      <w:bookmarkEnd w:id="2525"/>
    </w:p>
    <w:p w14:paraId="2D7DC293" w14:textId="13817408" w:rsidR="007967F5" w:rsidRPr="00274115" w:rsidRDefault="000034C9" w:rsidP="00EE4EB7">
      <w:pPr>
        <w:pStyle w:val="01-S-Level1-BB"/>
        <w:spacing w:line="360" w:lineRule="auto"/>
        <w:rPr>
          <w:szCs w:val="24"/>
        </w:rPr>
      </w:pPr>
      <w:bookmarkStart w:id="2527" w:name="_Toc53670848"/>
      <w:bookmarkStart w:id="2528" w:name="_Toc53670996"/>
      <w:r w:rsidRPr="00274115">
        <w:rPr>
          <w:szCs w:val="24"/>
        </w:rPr>
        <w:t>DfE</w:t>
      </w:r>
      <w:r w:rsidR="007967F5" w:rsidRPr="00274115">
        <w:rPr>
          <w:szCs w:val="24"/>
        </w:rPr>
        <w:t xml:space="preserve"> may at its absolute discretion reject any request for a </w:t>
      </w:r>
      <w:bookmarkStart w:id="2529" w:name="_9kMH2J6ZWu5997FKjNqzjv406"/>
      <w:r w:rsidR="007967F5" w:rsidRPr="00274115">
        <w:rPr>
          <w:szCs w:val="24"/>
        </w:rPr>
        <w:t>Variation</w:t>
      </w:r>
      <w:bookmarkEnd w:id="2529"/>
      <w:r w:rsidR="007967F5" w:rsidRPr="00274115">
        <w:rPr>
          <w:szCs w:val="24"/>
        </w:rPr>
        <w:t xml:space="preserve"> proposed by the Contractor.</w:t>
      </w:r>
      <w:bookmarkEnd w:id="2527"/>
      <w:bookmarkEnd w:id="2528"/>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0" w:name="_9kMI8BL7aXv6889GLTBJ"/>
            <w:r w:rsidRPr="00274115">
              <w:rPr>
                <w:rFonts w:cs="Arial"/>
                <w:b/>
                <w:color w:val="000000"/>
              </w:rPr>
              <w:t>DfE</w:t>
            </w:r>
            <w:bookmarkEnd w:id="2530"/>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1" w:name="_9kMHG5YVt3BCAEHRHz5AseyBA"/>
            <w:r w:rsidRPr="00274115">
              <w:rPr>
                <w:rFonts w:cs="Arial"/>
                <w:b/>
                <w:color w:val="000000"/>
              </w:rPr>
              <w:t>Contractor</w:t>
            </w:r>
            <w:bookmarkEnd w:id="2531"/>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2" w:name="_9kMH3K6ZWu5997FKjNqzjv406"/>
            <w:r w:rsidRPr="00274115">
              <w:rPr>
                <w:rFonts w:cs="Arial"/>
                <w:b/>
                <w:color w:val="000000"/>
              </w:rPr>
              <w:t>Variation</w:t>
            </w:r>
            <w:bookmarkEnd w:id="2532"/>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3" w:name="_9kMH4L6ZWu5997FKjNqzjv406"/>
            <w:r w:rsidRPr="00274115">
              <w:rPr>
                <w:rFonts w:cs="Arial"/>
                <w:b/>
                <w:color w:val="000000"/>
              </w:rPr>
              <w:t>Variation</w:t>
            </w:r>
            <w:bookmarkEnd w:id="2533"/>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4" w:name="_9kR3WTr2664DJbV1qlsp"/>
            <w:r w:rsidRPr="00274115">
              <w:rPr>
                <w:rFonts w:cs="Arial"/>
                <w:b/>
                <w:color w:val="000000"/>
              </w:rPr>
              <w:t>Profile</w:t>
            </w:r>
            <w:bookmarkEnd w:id="2534"/>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5" w:name="_9kR3WTr2669ABO8dkrjGL39EA5"/>
            <w:r w:rsidRPr="00274115">
              <w:rPr>
                <w:rFonts w:cs="Arial"/>
                <w:b/>
                <w:color w:val="000000"/>
              </w:rPr>
              <w:t>Change Control</w:t>
            </w:r>
            <w:bookmarkEnd w:id="2535"/>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6" w:name="_9kMI0G6ZWu5778FFdPu3"/>
            <w:r w:rsidRPr="00274115">
              <w:rPr>
                <w:rFonts w:cs="Arial"/>
              </w:rPr>
              <w:t>terms</w:t>
            </w:r>
            <w:bookmarkEnd w:id="2536"/>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37" w:name="_9kR3WTr2664DKbUvlmunmPN5BGyk4"/>
            <w:r w:rsidRPr="00274115">
              <w:rPr>
                <w:rFonts w:cs="Arial"/>
              </w:rPr>
              <w:t>Original Call-Off Contract</w:t>
            </w:r>
            <w:bookmarkEnd w:id="2537"/>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38" w:name="_9kR3WTr1AB4DLTI17ykGL39Ewi2FE"/>
            <w:bookmarkStart w:id="2539" w:name="_9kR3WTr2445CISI17ykGL39Ewi2FE"/>
            <w:r w:rsidRPr="00274115">
              <w:rPr>
                <w:rFonts w:cs="Arial"/>
                <w:b/>
              </w:rPr>
              <w:t>For the Contractor</w:t>
            </w:r>
            <w:bookmarkStart w:id="2540" w:name="_9kR3WTr5DA67E"/>
            <w:bookmarkEnd w:id="2538"/>
            <w:bookmarkEnd w:id="2539"/>
            <w:r w:rsidRPr="00274115">
              <w:rPr>
                <w:rFonts w:cs="Arial"/>
                <w:b/>
              </w:rPr>
              <w:t>:</w:t>
            </w:r>
            <w:bookmarkEnd w:id="2540"/>
            <w:r w:rsidR="00A25B68" w:rsidRPr="00274115">
              <w:rPr>
                <w:rFonts w:cs="Arial"/>
                <w:b/>
              </w:rPr>
              <w:t xml:space="preserve">  </w:t>
            </w:r>
            <w:bookmarkStart w:id="2541" w:name="_9kR3WTr1AB4DMUI17ykHnp"/>
            <w:r w:rsidRPr="00274115">
              <w:rPr>
                <w:rFonts w:cs="Arial"/>
                <w:b/>
              </w:rPr>
              <w:t>For the DfE</w:t>
            </w:r>
            <w:bookmarkEnd w:id="2541"/>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2" w:name="_9kR3WTr5A77GE"/>
            <w:r w:rsidR="00A7377C" w:rsidRPr="00274115">
              <w:rPr>
                <w:rFonts w:cs="Arial"/>
                <w:b/>
              </w:rPr>
              <w:t>.</w:t>
            </w:r>
            <w:bookmarkEnd w:id="2542"/>
            <w:r w:rsidR="00A7377C" w:rsidRPr="00274115">
              <w:rPr>
                <w:rFonts w:cs="Arial"/>
                <w:b/>
              </w:rPr>
              <w:br/>
            </w:r>
            <w:r w:rsidRPr="00274115">
              <w:rPr>
                <w:rFonts w:cs="Arial"/>
                <w:b/>
              </w:rPr>
              <w:t>Signature……………………………………….</w:t>
            </w:r>
            <w:bookmarkStart w:id="2543" w:name="_9kMJI5YVt7C97GM"/>
            <w:r w:rsidRPr="00274115">
              <w:rPr>
                <w:rFonts w:cs="Arial"/>
                <w:b/>
              </w:rPr>
              <w:t>.</w:t>
            </w:r>
            <w:bookmarkEnd w:id="2543"/>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4" w:name="_9kMHG5YVt7C99IG"/>
            <w:r w:rsidR="00A7377C" w:rsidRPr="00274115">
              <w:rPr>
                <w:rFonts w:cs="Arial"/>
                <w:b/>
              </w:rPr>
              <w:t>.</w:t>
            </w:r>
            <w:bookmarkEnd w:id="2544"/>
            <w:r w:rsidR="00A7377C" w:rsidRPr="00274115">
              <w:rPr>
                <w:rFonts w:cs="Arial"/>
                <w:b/>
              </w:rPr>
              <w:br/>
            </w:r>
            <w:r w:rsidRPr="00274115">
              <w:rPr>
                <w:rFonts w:cs="Arial"/>
                <w:b/>
              </w:rPr>
              <w:t>Full Name………………………………………</w:t>
            </w:r>
            <w:r w:rsidR="00A7377C" w:rsidRPr="00274115">
              <w:rPr>
                <w:rFonts w:cs="Arial"/>
                <w:b/>
              </w:rPr>
              <w:t>.</w:t>
            </w:r>
            <w:bookmarkStart w:id="2545" w:name="_9kMIH5YVt7C99IG"/>
            <w:r w:rsidR="00A7377C" w:rsidRPr="00274115">
              <w:rPr>
                <w:rFonts w:cs="Arial"/>
                <w:b/>
              </w:rPr>
              <w:t>.</w:t>
            </w:r>
            <w:bookmarkEnd w:id="2545"/>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6" w:name="_9kMI2I6ZWu5778FGdOuC4mj0"/>
      <w:r w:rsidRPr="00274115">
        <w:rPr>
          <w:rFonts w:cs="Arial"/>
          <w:b/>
        </w:rPr>
        <w:t>services</w:t>
      </w:r>
      <w:bookmarkEnd w:id="2546"/>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47" w:name="_9kR3WTr1AB9ACPFwvoutlkoRP7D1l5"/>
            <w:r w:rsidRPr="00274115">
              <w:rPr>
                <w:rFonts w:cs="Arial"/>
                <w:b/>
                <w:color w:val="000000"/>
              </w:rPr>
              <w:t>Commercial Contact</w:t>
            </w:r>
            <w:bookmarkEnd w:id="2547"/>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48"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48"/>
    </w:p>
    <w:p w14:paraId="6E228B65" w14:textId="475832FD" w:rsidR="00AF2414" w:rsidRPr="00274115" w:rsidRDefault="000A3FA9" w:rsidP="00EE4EB7">
      <w:pPr>
        <w:pStyle w:val="Call-offscheduleheading"/>
        <w:spacing w:line="360" w:lineRule="auto"/>
        <w:rPr>
          <w:rFonts w:cs="Arial"/>
        </w:rPr>
      </w:pPr>
      <w:bookmarkStart w:id="2549" w:name="_Toc54698619"/>
      <w:bookmarkStart w:id="2550" w:name="_Toc53672271"/>
      <w:r w:rsidRPr="00274115">
        <w:rPr>
          <w:rFonts w:cs="Arial"/>
        </w:rPr>
        <w:t>DATA, SYSTEMS HANDLING AND SECURITY</w:t>
      </w:r>
      <w:bookmarkEnd w:id="2549"/>
      <w:bookmarkEnd w:id="2550"/>
    </w:p>
    <w:p w14:paraId="04526946" w14:textId="18A4A1C0" w:rsidR="00AF2414" w:rsidRPr="00274115" w:rsidRDefault="00AF2414" w:rsidP="00957BAA">
      <w:pPr>
        <w:pStyle w:val="01-S-Level1-BB"/>
        <w:numPr>
          <w:ilvl w:val="2"/>
          <w:numId w:val="51"/>
        </w:numPr>
        <w:spacing w:line="360" w:lineRule="auto"/>
        <w:jc w:val="left"/>
        <w:rPr>
          <w:szCs w:val="24"/>
        </w:rPr>
      </w:pPr>
      <w:bookmarkStart w:id="2551" w:name="_Toc53670849"/>
      <w:bookmarkStart w:id="2552" w:name="_Toc53670997"/>
      <w:r w:rsidRPr="00274115">
        <w:rPr>
          <w:szCs w:val="24"/>
        </w:rPr>
        <w:t xml:space="preserve">Incorporation of </w:t>
      </w:r>
      <w:r w:rsidR="007C7DA4" w:rsidRPr="00274115">
        <w:rPr>
          <w:szCs w:val="24"/>
        </w:rPr>
        <w:t xml:space="preserve">Data Protection </w:t>
      </w:r>
      <w:r w:rsidRPr="00274115">
        <w:rPr>
          <w:szCs w:val="24"/>
        </w:rPr>
        <w:t>terms</w:t>
      </w:r>
      <w:bookmarkEnd w:id="2551"/>
      <w:bookmarkEnd w:id="2552"/>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3"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3"/>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4" w:name="_9kMH3K6ZWu8GD9DD"/>
      <w:r w:rsidRPr="00274115">
        <w:rPr>
          <w:szCs w:val="24"/>
        </w:rPr>
        <w:t>.</w:t>
      </w:r>
      <w:bookmarkEnd w:id="2554"/>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5" w:name="_9kR3WTr2CC9ADOCwozO"/>
      <w:r w:rsidR="007C7DA4" w:rsidRPr="00274115">
        <w:rPr>
          <w:b/>
          <w:szCs w:val="24"/>
        </w:rPr>
        <w:t>Annex 2</w:t>
      </w:r>
      <w:bookmarkEnd w:id="2555"/>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6" w:name="_9kR3WTr2669AEULnjozA63"/>
      <w:r w:rsidRPr="00274115">
        <w:rPr>
          <w:szCs w:val="24"/>
        </w:rPr>
        <w:t>Framework</w:t>
      </w:r>
      <w:bookmarkEnd w:id="2556"/>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57" w:name="_Toc53670850"/>
      <w:bookmarkStart w:id="2558" w:name="_Toc53670998"/>
      <w:r w:rsidRPr="00274115">
        <w:rPr>
          <w:szCs w:val="24"/>
        </w:rPr>
        <w:t>Education Providers</w:t>
      </w:r>
      <w:bookmarkEnd w:id="2557"/>
      <w:bookmarkEnd w:id="2558"/>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59"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59"/>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0" w:name="_Toc53670851"/>
      <w:bookmarkStart w:id="2561" w:name="_Toc53670999"/>
      <w:r w:rsidRPr="00274115">
        <w:rPr>
          <w:rFonts w:cs="Arial"/>
        </w:rPr>
        <w:t>Definitions</w:t>
      </w:r>
      <w:bookmarkEnd w:id="2560"/>
      <w:bookmarkEnd w:id="2561"/>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29"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2" w:name="_9kMI3J6ZWu5778FGdOuC4mj0"/>
            <w:r w:rsidRPr="00274115">
              <w:rPr>
                <w:rFonts w:ascii="Arial" w:hAnsi="Arial" w:cs="Arial"/>
                <w:color w:val="000000"/>
              </w:rPr>
              <w:t>services</w:t>
            </w:r>
            <w:bookmarkEnd w:id="2562"/>
            <w:r w:rsidRPr="00274115">
              <w:rPr>
                <w:rFonts w:ascii="Arial" w:hAnsi="Arial" w:cs="Arial"/>
                <w:color w:val="000000"/>
              </w:rPr>
              <w:t xml:space="preserve"> provided by consultancies and confirming that they meet </w:t>
            </w:r>
            <w:bookmarkStart w:id="2563" w:name="_9kMHG5YVt48878GeqwxO"/>
            <w:bookmarkStart w:id="2564" w:name="_9kMI2I6ZWu9A69FI"/>
            <w:bookmarkStart w:id="2565" w:name="_9kMI2I6ZWu9A69FM"/>
            <w:bookmarkStart w:id="2566" w:name="_9kMI2I6ZWu9A69GJ"/>
            <w:r w:rsidRPr="00274115">
              <w:rPr>
                <w:rFonts w:ascii="Arial" w:hAnsi="Arial" w:cs="Arial"/>
                <w:color w:val="000000"/>
              </w:rPr>
              <w:t>NCSC's</w:t>
            </w:r>
            <w:bookmarkEnd w:id="2563"/>
            <w:bookmarkEnd w:id="2564"/>
            <w:bookmarkEnd w:id="2565"/>
            <w:bookmarkEnd w:id="2566"/>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0"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1"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2"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3"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67" w:name="_9kMH6N6ZWu9A69EM"/>
            <w:r w:rsidRPr="00274115">
              <w:rPr>
                <w:rFonts w:ascii="Arial" w:hAnsi="Arial" w:cs="Arial"/>
                <w:color w:val="000000"/>
              </w:rPr>
              <w:t>"</w:t>
            </w:r>
            <w:bookmarkEnd w:id="2567"/>
            <w:r w:rsidRPr="00274115">
              <w:rPr>
                <w:rFonts w:ascii="Arial" w:hAnsi="Arial" w:cs="Arial"/>
                <w:color w:val="000000"/>
              </w:rPr>
              <w:t>Department’s Data</w:t>
            </w:r>
            <w:bookmarkStart w:id="2568" w:name="_9kMH7O6ZWu9A69EM"/>
            <w:r w:rsidRPr="00274115">
              <w:rPr>
                <w:rFonts w:ascii="Arial" w:hAnsi="Arial" w:cs="Arial"/>
                <w:color w:val="000000"/>
              </w:rPr>
              <w:t>"</w:t>
            </w:r>
            <w:bookmarkEnd w:id="2568"/>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69" w:name="_9kMH7O6ZWu5778FJcXthw"/>
            <w:r w:rsidRPr="00274115">
              <w:rPr>
                <w:rFonts w:ascii="Arial" w:hAnsi="Arial" w:cs="Arial"/>
                <w:color w:val="000000"/>
              </w:rPr>
              <w:t>order</w:t>
            </w:r>
            <w:bookmarkEnd w:id="2569"/>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0" w:name="_9kMI0G6ZWu5997CEaLu973qpTD01"/>
            <w:r w:rsidRPr="00274115">
              <w:rPr>
                <w:rFonts w:ascii="Arial" w:hAnsi="Arial" w:cs="Arial"/>
                <w:color w:val="000000"/>
              </w:rPr>
              <w:t>Personal Data</w:t>
            </w:r>
            <w:bookmarkEnd w:id="2570"/>
            <w:r w:rsidRPr="00274115">
              <w:rPr>
                <w:rFonts w:ascii="Arial" w:hAnsi="Arial" w:cs="Arial"/>
                <w:color w:val="000000"/>
              </w:rPr>
              <w:t xml:space="preserve"> for which the Department is the </w:t>
            </w:r>
            <w:bookmarkStart w:id="2571" w:name="_9kR3WTr26656AO2pqAJ17C831v2"/>
            <w:r w:rsidRPr="00274115">
              <w:rPr>
                <w:rFonts w:ascii="Arial" w:hAnsi="Arial" w:cs="Arial"/>
                <w:color w:val="000000"/>
              </w:rPr>
              <w:t>Data Controller</w:t>
            </w:r>
            <w:bookmarkEnd w:id="2571"/>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2" w:name="_9kR3WTr26656BPAklzslYIu5t3F8umr"/>
            <w:r w:rsidRPr="00274115">
              <w:rPr>
                <w:rFonts w:ascii="Arial" w:hAnsi="Arial" w:cs="Arial"/>
                <w:color w:val="000000"/>
              </w:rPr>
              <w:t>Digital Marketplace</w:t>
            </w:r>
            <w:bookmarkEnd w:id="2572"/>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3" w:name="_9kR3WTr266577NJ5wt3zrt9pVm3J8BSmUz7QH56"/>
            <w:r w:rsidRPr="00274115">
              <w:rPr>
                <w:rFonts w:ascii="Arial" w:hAnsi="Arial" w:cs="Arial"/>
                <w:color w:val="000000"/>
              </w:rPr>
              <w:t>Government Security Classification Policy</w:t>
            </w:r>
            <w:bookmarkEnd w:id="2573"/>
            <w:r w:rsidRPr="00274115">
              <w:rPr>
                <w:rFonts w:ascii="Arial" w:hAnsi="Arial" w:cs="Arial"/>
                <w:color w:val="000000"/>
              </w:rPr>
              <w:t xml:space="preserve"> which establishes the rules for classifying HMG information. The policy is available at: </w:t>
            </w:r>
            <w:hyperlink r:id="rId34"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4" w:name="_9kR3WTr266578PAraEinxDKKdUG74EA24K"/>
            <w:r w:rsidRPr="00274115">
              <w:rPr>
                <w:rFonts w:ascii="Arial" w:hAnsi="Arial" w:cs="Arial"/>
                <w:color w:val="000000"/>
              </w:rPr>
              <w:t>Her Majesty’s Government</w:t>
            </w:r>
            <w:bookmarkEnd w:id="2574"/>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5" w:name="_9kR3WTr266579RKoq32mu3z5stxNTA9IK9zsAJF"/>
            <w:r w:rsidRPr="00274115">
              <w:rPr>
                <w:rFonts w:ascii="Arial" w:hAnsi="Arial" w:cs="Arial"/>
              </w:rPr>
              <w:t>Information and Communications Technology</w:t>
            </w:r>
            <w:bookmarkEnd w:id="2575"/>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6" w:name="_9kR3WTr26657ASK2ut3nu3z5srkn2x1p48x9Mri"/>
            <w:r w:rsidRPr="00274115">
              <w:rPr>
                <w:rFonts w:ascii="Arial" w:hAnsi="Arial" w:cs="Arial"/>
                <w:color w:val="000000"/>
              </w:rPr>
              <w:t>International Standard for Information Security Management Systems Requirements</w:t>
            </w:r>
            <w:bookmarkEnd w:id="2576"/>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7" w:name="_9kR3WTr26657BTK2ut3nu3z5srkn2x1p48"/>
            <w:r w:rsidRPr="00274115">
              <w:rPr>
                <w:rFonts w:ascii="Arial" w:hAnsi="Arial" w:cs="Arial"/>
                <w:color w:val="000000"/>
              </w:rPr>
              <w:t>International Standard</w:t>
            </w:r>
            <w:bookmarkEnd w:id="2577"/>
            <w:r w:rsidRPr="00274115">
              <w:rPr>
                <w:rFonts w:ascii="Arial" w:hAnsi="Arial" w:cs="Arial"/>
                <w:color w:val="000000"/>
              </w:rPr>
              <w:t xml:space="preserve"> describing the </w:t>
            </w:r>
            <w:bookmarkStart w:id="2578" w:name="_9kR3WTr26657COFneqsUbtfz6qnr2Fkb57KJ3BK"/>
            <w:r w:rsidRPr="00274115">
              <w:rPr>
                <w:rFonts w:ascii="Arial" w:hAnsi="Arial" w:cs="Arial"/>
                <w:color w:val="000000"/>
              </w:rPr>
              <w:t>Code of Practice for Information Security Controls</w:t>
            </w:r>
            <w:bookmarkEnd w:id="2578"/>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MHG5YVt48879DVM4wv5pw517utmp4z3r6A"/>
            <w:r w:rsidRPr="00274115">
              <w:rPr>
                <w:rFonts w:ascii="Arial" w:hAnsi="Arial" w:cs="Arial"/>
                <w:color w:val="000000"/>
              </w:rPr>
              <w:t>International Standard</w:t>
            </w:r>
            <w:bookmarkEnd w:id="2579"/>
            <w:r w:rsidRPr="00274115">
              <w:rPr>
                <w:rFonts w:ascii="Arial" w:hAnsi="Arial" w:cs="Arial"/>
                <w:color w:val="000000"/>
              </w:rPr>
              <w:t xml:space="preserve"> describing for </w:t>
            </w:r>
            <w:bookmarkStart w:id="2580" w:name="_9kR3WTr26657DOK8xtqwBWN5B72FBBS"/>
            <w:r w:rsidRPr="00274115">
              <w:rPr>
                <w:rFonts w:ascii="Arial" w:hAnsi="Arial" w:cs="Arial"/>
                <w:color w:val="000000"/>
              </w:rPr>
              <w:t>Business Continuity</w:t>
            </w:r>
            <w:bookmarkEnd w:id="2580"/>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1" w:name="_9kR3WTr26657EbGeeu6YS3D"/>
            <w:r w:rsidRPr="00274115">
              <w:rPr>
                <w:rFonts w:ascii="Arial" w:hAnsi="Arial" w:cs="Arial"/>
                <w:color w:val="000000"/>
              </w:rPr>
              <w:t>Need-to-Know</w:t>
            </w:r>
            <w:bookmarkEnd w:id="2581"/>
            <w:r w:rsidRPr="00274115">
              <w:rPr>
                <w:rFonts w:ascii="Arial" w:hAnsi="Arial" w:cs="Arial"/>
                <w:color w:val="000000"/>
              </w:rPr>
              <w:t xml:space="preserve"> principle employed within HMG to limit the distribution of classified information to those people with a clear ‘need to know’ in </w:t>
            </w:r>
            <w:bookmarkStart w:id="2582" w:name="_9kMH8P6ZWu5778FJcXthw"/>
            <w:r w:rsidRPr="00274115">
              <w:rPr>
                <w:rFonts w:ascii="Arial" w:hAnsi="Arial" w:cs="Arial"/>
                <w:color w:val="000000"/>
              </w:rPr>
              <w:t>order</w:t>
            </w:r>
            <w:bookmarkEnd w:id="2582"/>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3" w:name="_9kR3WTr26657FcCpyu0nmPX3k1qYp6MBEVpQ8OT"/>
            <w:r w:rsidRPr="00274115">
              <w:rPr>
                <w:rFonts w:ascii="Arial" w:hAnsi="Arial" w:cs="Arial"/>
                <w:color w:val="000000"/>
              </w:rPr>
              <w:t>National Cyber Security Centre</w:t>
            </w:r>
            <w:bookmarkEnd w:id="2583"/>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4" w:name="_9kR3WTr26657GdCpyu0nmgUko02slvWaQEALGJa"/>
            <w:r w:rsidRPr="00274115">
              <w:rPr>
                <w:rFonts w:ascii="Arial" w:hAnsi="Arial" w:cs="Arial"/>
                <w:color w:val="000000"/>
              </w:rPr>
              <w:t>National Technical Authority for Information Assurance</w:t>
            </w:r>
            <w:bookmarkEnd w:id="2584"/>
            <w:r w:rsidRPr="00274115">
              <w:rPr>
                <w:rFonts w:ascii="Arial" w:hAnsi="Arial" w:cs="Arial"/>
                <w:color w:val="000000"/>
              </w:rPr>
              <w:t xml:space="preserve">. The NCSC website is </w:t>
            </w:r>
            <w:hyperlink r:id="rId35"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5" w:name="_9kMI3J6ZWu5778FFdPu3"/>
            <w:r w:rsidRPr="00274115">
              <w:rPr>
                <w:rFonts w:ascii="Arial" w:hAnsi="Arial" w:cs="Arial"/>
                <w:color w:val="000000"/>
              </w:rPr>
              <w:t>term</w:t>
            </w:r>
            <w:bookmarkEnd w:id="2585"/>
            <w:r w:rsidRPr="00274115">
              <w:rPr>
                <w:rFonts w:ascii="Arial" w:hAnsi="Arial" w:cs="Arial"/>
                <w:color w:val="000000"/>
              </w:rPr>
              <w:t xml:space="preserve"> ‘OFFICIAL’ is used to describe the baseline level of ‘security classification’ described within the </w:t>
            </w:r>
            <w:bookmarkStart w:id="2586" w:name="_9kMHG5YVt488799PL7yv51tvBrXo5LADUoW19SJ"/>
            <w:r w:rsidRPr="00274115">
              <w:rPr>
                <w:rFonts w:ascii="Arial" w:hAnsi="Arial" w:cs="Arial"/>
                <w:color w:val="000000"/>
              </w:rPr>
              <w:t>Government Security Classification Policy</w:t>
            </w:r>
            <w:bookmarkEnd w:id="2586"/>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36"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37"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87" w:name="_9kR3WTr26658AbLct9y1I0quQVz1EDx5EAGukIL"/>
            <w:r w:rsidRPr="00274115">
              <w:rPr>
                <w:rFonts w:ascii="Arial" w:hAnsi="Arial" w:cs="Arial"/>
                <w:color w:val="000000"/>
              </w:rPr>
              <w:t>Security and Information Risk Advisor</w:t>
            </w:r>
            <w:bookmarkEnd w:id="2587"/>
            <w:r w:rsidRPr="00274115">
              <w:rPr>
                <w:rFonts w:ascii="Arial" w:hAnsi="Arial" w:cs="Arial"/>
                <w:color w:val="000000"/>
              </w:rPr>
              <w:t xml:space="preserve"> (SIRA) is a role defined under the </w:t>
            </w:r>
            <w:bookmarkStart w:id="2588" w:name="_9kR3WTr26658BXouvg9vB3qrrnZiE3u8NEBH43"/>
            <w:r w:rsidRPr="00274115">
              <w:rPr>
                <w:rFonts w:ascii="Arial" w:hAnsi="Arial" w:cs="Arial"/>
                <w:color w:val="000000"/>
              </w:rPr>
              <w:t>NCSC Certified Professional</w:t>
            </w:r>
            <w:bookmarkEnd w:id="2588"/>
            <w:r w:rsidRPr="00274115">
              <w:rPr>
                <w:rFonts w:ascii="Arial" w:hAnsi="Arial" w:cs="Arial"/>
                <w:color w:val="000000"/>
              </w:rPr>
              <w:t xml:space="preserve"> (CCP) </w:t>
            </w:r>
            <w:bookmarkStart w:id="2589" w:name="_9kR3WTr26658CdJfiop"/>
            <w:r w:rsidRPr="00274115">
              <w:rPr>
                <w:rFonts w:ascii="Arial" w:hAnsi="Arial" w:cs="Arial"/>
                <w:color w:val="000000"/>
              </w:rPr>
              <w:t>Scheme</w:t>
            </w:r>
            <w:bookmarkEnd w:id="2589"/>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8"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0" w:name="_9kR3WTr26658DTsszOfwC14Lsd61tA"/>
            <w:r w:rsidRPr="00274115">
              <w:rPr>
                <w:rFonts w:ascii="Arial" w:hAnsi="Arial" w:cs="Arial"/>
                <w:color w:val="000000"/>
              </w:rPr>
              <w:t>HMG Security Policy</w:t>
            </w:r>
            <w:bookmarkEnd w:id="2590"/>
            <w:r w:rsidRPr="00274115">
              <w:rPr>
                <w:rFonts w:ascii="Arial" w:hAnsi="Arial" w:cs="Arial"/>
                <w:color w:val="000000"/>
              </w:rPr>
              <w:t xml:space="preserve"> which describes the expectations of the </w:t>
            </w:r>
            <w:bookmarkStart w:id="2591" w:name="_9kR3WTr26658EP1XgtqxmSjx030zO8y2WcOFCMI"/>
            <w:r w:rsidRPr="00274115">
              <w:rPr>
                <w:rFonts w:ascii="Arial" w:hAnsi="Arial" w:cs="Arial"/>
                <w:color w:val="000000"/>
              </w:rPr>
              <w:t>Cabinet Secretary and Government’s Official Committee on Security</w:t>
            </w:r>
            <w:bookmarkEnd w:id="2591"/>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39"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0" w:history="1">
        <w:r w:rsidRPr="00274115">
          <w:rPr>
            <w:rStyle w:val="Hyperlink"/>
            <w:rFonts w:cs="Arial"/>
            <w:kern w:val="28"/>
          </w:rPr>
          <w:t>HMG security policy framework</w:t>
        </w:r>
      </w:hyperlink>
      <w:r w:rsidRPr="00274115">
        <w:rPr>
          <w:rFonts w:cs="Arial"/>
          <w:kern w:val="28"/>
        </w:rPr>
        <w:t xml:space="preserve">, </w:t>
      </w:r>
      <w:hyperlink r:id="rId41" w:history="1">
        <w:r w:rsidRPr="00274115">
          <w:rPr>
            <w:rStyle w:val="Hyperlink"/>
            <w:rFonts w:cs="Arial"/>
            <w:kern w:val="28"/>
          </w:rPr>
          <w:t>NCSC guidelines</w:t>
        </w:r>
      </w:hyperlink>
      <w:r w:rsidRPr="00274115">
        <w:rPr>
          <w:rFonts w:cs="Arial"/>
          <w:kern w:val="28"/>
        </w:rPr>
        <w:t xml:space="preserve"> and where applicable DfE </w:t>
      </w:r>
      <w:bookmarkStart w:id="2592" w:name="_9kR3WTr26658GS6pmp95rt9xqjXo5LADU4u948w"/>
      <w:r w:rsidRPr="00274115">
        <w:rPr>
          <w:rFonts w:cs="Arial"/>
          <w:kern w:val="28"/>
        </w:rPr>
        <w:t>Departmental Security Standards for Contractors</w:t>
      </w:r>
      <w:bookmarkEnd w:id="2592"/>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3" w:name="_9kMI8O6ZWu5778FGdOuC4mj0"/>
      <w:r w:rsidR="001816AD" w:rsidRPr="00274115">
        <w:rPr>
          <w:rFonts w:cs="Arial"/>
        </w:rPr>
        <w:t>services</w:t>
      </w:r>
      <w:bookmarkEnd w:id="2593"/>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2"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3" w:history="1">
        <w:bookmarkStart w:id="2594" w:name="_9kR3WTr26658HQ1ryu0aW908R"/>
        <w:r w:rsidR="001816AD" w:rsidRPr="00274115">
          <w:rPr>
            <w:rFonts w:cs="Arial"/>
            <w:color w:val="0000FF"/>
          </w:rPr>
          <w:t>Action Note 09</w:t>
        </w:r>
        <w:bookmarkEnd w:id="2594"/>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5" w:name="_9kMLK5YVt4667FIOHz5AseyBA"/>
      <w:r w:rsidR="001816AD" w:rsidRPr="00274115">
        <w:rPr>
          <w:rFonts w:cs="Arial"/>
        </w:rPr>
        <w:t>contractors</w:t>
      </w:r>
      <w:bookmarkEnd w:id="2595"/>
      <w:r w:rsidR="001816AD" w:rsidRPr="00274115">
        <w:rPr>
          <w:rFonts w:cs="Arial"/>
        </w:rPr>
        <w:t xml:space="preserve"> supplying products or </w:t>
      </w:r>
      <w:bookmarkStart w:id="2596" w:name="_9kMI9P6ZWu5778FGdOuC4mj0"/>
      <w:r w:rsidR="001816AD" w:rsidRPr="00274115">
        <w:rPr>
          <w:rFonts w:cs="Arial"/>
        </w:rPr>
        <w:t>services</w:t>
      </w:r>
      <w:bookmarkEnd w:id="2596"/>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597" w:name="_9kMJ1G6ZWu5778FGdOuC4mj0"/>
      <w:r w:rsidR="001816AD" w:rsidRPr="00274115">
        <w:rPr>
          <w:rFonts w:cs="Arial"/>
        </w:rPr>
        <w:t>services</w:t>
      </w:r>
      <w:bookmarkEnd w:id="2597"/>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598" w:name="_9kR3WTr26659DTKoq32mu3z5kWn4K9CTxU23x29"/>
      <w:r w:rsidR="001816AD" w:rsidRPr="00274115">
        <w:rPr>
          <w:rFonts w:cs="Arial"/>
        </w:rPr>
        <w:t>Information Security Management Systems Requirements</w:t>
      </w:r>
      <w:bookmarkEnd w:id="2598"/>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599" w:name="_9kMJ2H6ZWu5778FGdOuC4mj0"/>
      <w:r w:rsidRPr="00274115">
        <w:rPr>
          <w:rFonts w:cs="Arial"/>
        </w:rPr>
        <w:t>services</w:t>
      </w:r>
      <w:bookmarkEnd w:id="2599"/>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0" w:name="_9kMHG5YVt48879EQHpgsuWdvh18spt4Hmd79ML5"/>
      <w:r w:rsidRPr="00274115">
        <w:rPr>
          <w:rFonts w:cs="Arial"/>
        </w:rPr>
        <w:t>Code of Practice for Information Security Controls</w:t>
      </w:r>
      <w:bookmarkEnd w:id="2600"/>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1" w:name="_9kR3WTr26659Eg3qL7yv51tvBrXo5LADUoW19SJ"/>
      <w:r w:rsidRPr="00274115">
        <w:rPr>
          <w:rFonts w:cs="Arial"/>
          <w:kern w:val="28"/>
        </w:rPr>
        <w:t>UK Government Security Classification Policy</w:t>
      </w:r>
      <w:bookmarkEnd w:id="2601"/>
      <w:r w:rsidRPr="00274115">
        <w:rPr>
          <w:rFonts w:cs="Arial"/>
          <w:kern w:val="28"/>
        </w:rPr>
        <w:t xml:space="preserve"> (GSCP) in respect of any </w:t>
      </w:r>
      <w:bookmarkStart w:id="2602" w:name="_9kR3WTr26659FQ6pmp95rt9xqUE12"/>
      <w:r w:rsidRPr="00274115">
        <w:rPr>
          <w:rFonts w:cs="Arial"/>
          <w:kern w:val="28"/>
        </w:rPr>
        <w:t>Departmental Data</w:t>
      </w:r>
      <w:bookmarkEnd w:id="2602"/>
      <w:r w:rsidRPr="00274115">
        <w:rPr>
          <w:rFonts w:cs="Arial"/>
          <w:kern w:val="28"/>
        </w:rPr>
        <w:t xml:space="preserve"> being handled in the course of providing this </w:t>
      </w:r>
      <w:bookmarkStart w:id="2603" w:name="_9kMJ3I6ZWu5778FGdOuC4mj0"/>
      <w:r w:rsidRPr="00274115">
        <w:rPr>
          <w:rFonts w:cs="Arial"/>
          <w:kern w:val="28"/>
        </w:rPr>
        <w:t>service</w:t>
      </w:r>
      <w:bookmarkEnd w:id="2603"/>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4" w:name="_9kR3WTr26659GdV14vfv252ULx8043jawz56"/>
      <w:r w:rsidRPr="00274115">
        <w:rPr>
          <w:rFonts w:cs="Arial"/>
          <w:kern w:val="28"/>
        </w:rPr>
        <w:t>Protective Marking Scheme</w:t>
      </w:r>
      <w:bookmarkEnd w:id="2604"/>
      <w:r w:rsidRPr="00274115">
        <w:rPr>
          <w:rFonts w:cs="Arial"/>
          <w:kern w:val="28"/>
        </w:rPr>
        <w:t xml:space="preserve"> then the Contractor may continue to use this but must map the HMG security classifications against it to ensure the correct controls are applied to the </w:t>
      </w:r>
      <w:bookmarkStart w:id="2605" w:name="_9kMHG5YVt4887BHS8rorB7tvBzsWG34"/>
      <w:r w:rsidRPr="00274115">
        <w:rPr>
          <w:rFonts w:cs="Arial"/>
          <w:kern w:val="28"/>
        </w:rPr>
        <w:t>Departmental Data</w:t>
      </w:r>
      <w:bookmarkEnd w:id="2605"/>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6" w:name="_9kMIH5YVt4887BHS8rorB7tvBzsWG34"/>
      <w:r w:rsidRPr="00274115">
        <w:rPr>
          <w:rFonts w:cs="Arial"/>
          <w:kern w:val="28"/>
        </w:rPr>
        <w:t>Departmental Data</w:t>
      </w:r>
      <w:bookmarkEnd w:id="2606"/>
      <w:r w:rsidRPr="00274115">
        <w:rPr>
          <w:rFonts w:cs="Arial"/>
          <w:kern w:val="28"/>
        </w:rPr>
        <w:t xml:space="preserve"> being handled in the course of providing an ICT solution or </w:t>
      </w:r>
      <w:bookmarkStart w:id="2607" w:name="_9kMJ4J6ZWu5778FGdOuC4mj0"/>
      <w:r w:rsidRPr="00274115">
        <w:rPr>
          <w:rFonts w:cs="Arial"/>
          <w:kern w:val="28"/>
        </w:rPr>
        <w:t>service</w:t>
      </w:r>
      <w:bookmarkEnd w:id="2607"/>
      <w:r w:rsidRPr="00274115">
        <w:rPr>
          <w:rFonts w:cs="Arial"/>
          <w:kern w:val="28"/>
        </w:rPr>
        <w:t xml:space="preserve"> must be separated from all other data on the Contractor’s or sub-contractor’s own IT equipment to protect the </w:t>
      </w:r>
      <w:bookmarkStart w:id="2608" w:name="_9kMJI5YVt4887BHS8rorB7tvBzsWG34"/>
      <w:r w:rsidRPr="00274115">
        <w:rPr>
          <w:rFonts w:cs="Arial"/>
          <w:kern w:val="28"/>
        </w:rPr>
        <w:t>Departmental Data</w:t>
      </w:r>
      <w:bookmarkEnd w:id="2608"/>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09" w:name="_9kMIH5YVt4667EMgKt8622ut"/>
      <w:r w:rsidRPr="00274115">
        <w:rPr>
          <w:rFonts w:cs="Arial"/>
        </w:rPr>
        <w:t>personnel</w:t>
      </w:r>
      <w:bookmarkEnd w:id="2609"/>
      <w:r w:rsidRPr="00274115">
        <w:rPr>
          <w:rFonts w:cs="Arial"/>
        </w:rPr>
        <w:t xml:space="preserve"> have access to </w:t>
      </w:r>
      <w:bookmarkStart w:id="2610" w:name="_9kMLK5YVt4887BHS8rorB7tvBzsWG34"/>
      <w:r w:rsidRPr="00274115">
        <w:rPr>
          <w:rFonts w:cs="Arial"/>
        </w:rPr>
        <w:t>Departmental Data</w:t>
      </w:r>
      <w:bookmarkEnd w:id="2610"/>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1" w:name="_9kMJI5YVt4667EMgKt8622ut"/>
      <w:r w:rsidRPr="00274115">
        <w:rPr>
          <w:rFonts w:cs="Arial"/>
        </w:rPr>
        <w:t>personnel</w:t>
      </w:r>
      <w:bookmarkEnd w:id="2611"/>
      <w:r w:rsidRPr="00274115">
        <w:rPr>
          <w:rFonts w:cs="Arial"/>
        </w:rPr>
        <w:t xml:space="preserve">, physical and technical safeguards to protect </w:t>
      </w:r>
      <w:bookmarkStart w:id="2612" w:name="_9kMML5YVt4887BHS8rorB7tvBzsWG34"/>
      <w:r w:rsidRPr="00274115">
        <w:rPr>
          <w:rFonts w:cs="Arial"/>
        </w:rPr>
        <w:t>Departmental Data</w:t>
      </w:r>
      <w:bookmarkEnd w:id="2612"/>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4" w:history="1">
        <w:r w:rsidRPr="00274115">
          <w:rPr>
            <w:rStyle w:val="Hyperlink"/>
            <w:rFonts w:cs="Arial"/>
            <w:kern w:val="28"/>
          </w:rPr>
          <w:t>https://www.ncsc.gov.uk/guidance/end-user-device-security</w:t>
        </w:r>
      </w:hyperlink>
      <w:r w:rsidRPr="00274115">
        <w:rPr>
          <w:rFonts w:cs="Arial"/>
        </w:rPr>
        <w:t xml:space="preserve"> and </w:t>
      </w:r>
      <w:hyperlink r:id="rId45"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3" w:name="_9kMH0H6ZWu5998CIT9spsC8uwC0tXH45"/>
      <w:r w:rsidRPr="00274115">
        <w:rPr>
          <w:rFonts w:cs="Arial"/>
        </w:rPr>
        <w:t>Departmental Data</w:t>
      </w:r>
      <w:bookmarkEnd w:id="2613"/>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4" w:name="_Ref53667078"/>
      <w:r w:rsidRPr="00274115">
        <w:rPr>
          <w:rFonts w:cs="Arial"/>
        </w:rPr>
        <w:t xml:space="preserve">When necessary to hand carry removable media and/or hardcopy paper documents containing </w:t>
      </w:r>
      <w:bookmarkStart w:id="2615" w:name="_9kMH1I6ZWu5998CIT9spsC8uwC0tXH45"/>
      <w:r w:rsidRPr="00274115">
        <w:rPr>
          <w:rFonts w:cs="Arial"/>
        </w:rPr>
        <w:t>Departmental Data</w:t>
      </w:r>
      <w:bookmarkEnd w:id="2615"/>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4"/>
    </w:p>
    <w:p w14:paraId="3E6AAEEA" w14:textId="0305D8DA" w:rsidR="001816AD" w:rsidRPr="00274115" w:rsidRDefault="001816AD" w:rsidP="00CD128C">
      <w:pPr>
        <w:pStyle w:val="TLTScheduleText2"/>
        <w:spacing w:line="360" w:lineRule="auto"/>
        <w:rPr>
          <w:rFonts w:cs="Arial"/>
          <w:color w:val="000000"/>
        </w:rPr>
      </w:pPr>
      <w:bookmarkStart w:id="2616"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17" w:name="_9kR3WTr2665AAK6pmp95rt9xq"/>
      <w:r w:rsidRPr="00274115">
        <w:rPr>
          <w:rFonts w:cs="Arial"/>
        </w:rPr>
        <w:t>Departmental</w:t>
      </w:r>
      <w:bookmarkEnd w:id="2617"/>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18" w:name="_9kR3WTr2665ABaa32pfkFNyiSR4NJFC"/>
      <w:r w:rsidRPr="00274115">
        <w:rPr>
          <w:rFonts w:cs="Arial"/>
        </w:rPr>
        <w:t>Storage Area Network</w:t>
      </w:r>
      <w:bookmarkEnd w:id="2618"/>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6"/>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19" w:name="_9kMLK5YVt4667FHdcrek"/>
      <w:r w:rsidR="001816AD" w:rsidRPr="00274115">
        <w:rPr>
          <w:rFonts w:cs="Arial"/>
        </w:rPr>
        <w:t>staff</w:t>
      </w:r>
      <w:bookmarkEnd w:id="2619"/>
      <w:r w:rsidR="001816AD" w:rsidRPr="00274115">
        <w:rPr>
          <w:rFonts w:cs="Arial"/>
        </w:rPr>
        <w:t xml:space="preserve"> to </w:t>
      </w:r>
      <w:bookmarkStart w:id="2620" w:name="_9kMH2J6ZWu5998CIT9spsC8uwC0tXH45"/>
      <w:r w:rsidR="001816AD" w:rsidRPr="00274115">
        <w:rPr>
          <w:rFonts w:cs="Arial"/>
        </w:rPr>
        <w:t>Departmental Data</w:t>
      </w:r>
      <w:bookmarkEnd w:id="2620"/>
      <w:r w:rsidR="001816AD" w:rsidRPr="00274115">
        <w:rPr>
          <w:rFonts w:cs="Arial"/>
        </w:rPr>
        <w:t xml:space="preserve">, including user credentials, shall be confined to those individuals who have a “need-to-know” in </w:t>
      </w:r>
      <w:bookmarkStart w:id="2621" w:name="_9kMI0G6ZWu5778FJcXthw"/>
      <w:r w:rsidR="001816AD" w:rsidRPr="00274115">
        <w:rPr>
          <w:rFonts w:cs="Arial"/>
        </w:rPr>
        <w:t>order</w:t>
      </w:r>
      <w:bookmarkEnd w:id="2621"/>
      <w:r w:rsidR="001816AD" w:rsidRPr="00274115">
        <w:rPr>
          <w:rFonts w:cs="Arial"/>
        </w:rPr>
        <w:t xml:space="preserve"> to carry out their role; and have undergone mandatory pre-employment screening, to a minimum of </w:t>
      </w:r>
      <w:bookmarkStart w:id="2622" w:name="_9kR3WTr2665ACQssi3rwqvyvYT2HFBB32rfwDTI"/>
      <w:r w:rsidR="001816AD" w:rsidRPr="00274115">
        <w:rPr>
          <w:rFonts w:cs="Arial"/>
        </w:rPr>
        <w:t>HMG Baseline Personnel Security Standard</w:t>
      </w:r>
      <w:bookmarkEnd w:id="2622"/>
      <w:r w:rsidR="001816AD" w:rsidRPr="00274115">
        <w:rPr>
          <w:rFonts w:cs="Arial"/>
        </w:rPr>
        <w:t xml:space="preserve"> (BPSS); or hold an appropriate </w:t>
      </w:r>
      <w:bookmarkStart w:id="2623" w:name="_9kR3WTr2665ADXCpyu0nmfTk1H69Q3e9PFA9"/>
      <w:r w:rsidR="001816AD" w:rsidRPr="00274115">
        <w:rPr>
          <w:rFonts w:cs="Arial"/>
        </w:rPr>
        <w:t>National Security Vetting</w:t>
      </w:r>
      <w:bookmarkEnd w:id="2623"/>
      <w:r w:rsidR="001816AD" w:rsidRPr="00274115">
        <w:rPr>
          <w:rFonts w:cs="Arial"/>
        </w:rPr>
        <w:t xml:space="preserve"> clearance as required by the Department. All Contractor or sub-contractor </w:t>
      </w:r>
      <w:bookmarkStart w:id="2624" w:name="_9kMML5YVt4667FHdcrek"/>
      <w:r w:rsidR="001816AD" w:rsidRPr="00274115">
        <w:rPr>
          <w:rFonts w:cs="Arial"/>
        </w:rPr>
        <w:t>staff</w:t>
      </w:r>
      <w:bookmarkEnd w:id="2624"/>
      <w:r w:rsidR="001816AD" w:rsidRPr="00274115">
        <w:rPr>
          <w:rFonts w:cs="Arial"/>
        </w:rPr>
        <w:t xml:space="preserve"> must complete this process before access to </w:t>
      </w:r>
      <w:bookmarkStart w:id="2625" w:name="_9kMH3K6ZWu5998CIT9spsC8uwC0tXH45"/>
      <w:r w:rsidR="001816AD" w:rsidRPr="00274115">
        <w:rPr>
          <w:rFonts w:cs="Arial"/>
        </w:rPr>
        <w:t>Departmental Data</w:t>
      </w:r>
      <w:bookmarkEnd w:id="2625"/>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6" w:name="_9kMH4L6ZWu5998CIT9spsC8uwC0tXH45"/>
      <w:r w:rsidRPr="00274115">
        <w:rPr>
          <w:rFonts w:cs="Arial"/>
        </w:rPr>
        <w:t>Departmental Data</w:t>
      </w:r>
      <w:bookmarkEnd w:id="2626"/>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27" w:name="_9kMHG5YVt48879FQMAzvsyDYP7D94HDDU"/>
      <w:r w:rsidR="001816AD" w:rsidRPr="00274115">
        <w:rPr>
          <w:rFonts w:cs="Arial"/>
        </w:rPr>
        <w:t>Business Continuity</w:t>
      </w:r>
      <w:bookmarkEnd w:id="2627"/>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28" w:name="_9kMK2G6ZWu5778FGdOuC4mj0"/>
      <w:r w:rsidR="001816AD" w:rsidRPr="00274115">
        <w:rPr>
          <w:rFonts w:cs="Arial"/>
        </w:rPr>
        <w:t>services</w:t>
      </w:r>
      <w:bookmarkEnd w:id="2628"/>
      <w:r w:rsidR="001816AD" w:rsidRPr="00274115">
        <w:rPr>
          <w:rFonts w:cs="Arial"/>
        </w:rPr>
        <w:t xml:space="preserve"> delivered. If a ISO 22301 certificate is not available the supplier will provide evidence of the effectiveness of their ISO 22301 conformant </w:t>
      </w:r>
      <w:bookmarkStart w:id="2629" w:name="_9kMIH5YVt48879FQMAzvsyDYP7D94HDDU"/>
      <w:r w:rsidR="001816AD" w:rsidRPr="00274115">
        <w:rPr>
          <w:rFonts w:cs="Arial"/>
        </w:rPr>
        <w:t>Business Continuity</w:t>
      </w:r>
      <w:bookmarkEnd w:id="2629"/>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0" w:name="_9kMH5M6ZWu5998CIT9spsC8uwC0tXH45"/>
      <w:r w:rsidRPr="00274115">
        <w:rPr>
          <w:rFonts w:cs="Arial"/>
        </w:rPr>
        <w:t>Departmental Data</w:t>
      </w:r>
      <w:bookmarkEnd w:id="2630"/>
      <w:r w:rsidRPr="00274115">
        <w:rPr>
          <w:rFonts w:cs="Arial"/>
        </w:rPr>
        <w:t xml:space="preserve">, including user credentials, used or handled in the course of providing </w:t>
      </w:r>
      <w:r w:rsidRPr="00274115">
        <w:rPr>
          <w:rFonts w:cs="Arial"/>
        </w:rPr>
        <w:lastRenderedPageBreak/>
        <w:t xml:space="preserve">this </w:t>
      </w:r>
      <w:bookmarkStart w:id="2631" w:name="_9kMK3H6ZWu5778FGdOuC4mj0"/>
      <w:r w:rsidRPr="00274115">
        <w:rPr>
          <w:rFonts w:cs="Arial"/>
        </w:rPr>
        <w:t>service</w:t>
      </w:r>
      <w:bookmarkEnd w:id="2631"/>
      <w:r w:rsidRPr="00274115">
        <w:rPr>
          <w:rFonts w:cs="Arial"/>
        </w:rPr>
        <w:t xml:space="preserve"> shall be recorded as an incident. This includes any non-compliance with these </w:t>
      </w:r>
      <w:bookmarkStart w:id="2632" w:name="_9kMHG5YVt4887AIU8rorB7tvBzslZq7NCFW6wB6"/>
      <w:r w:rsidRPr="00274115">
        <w:rPr>
          <w:rFonts w:cs="Arial"/>
        </w:rPr>
        <w:t>Departmental Security Standards for Contractors</w:t>
      </w:r>
      <w:bookmarkEnd w:id="2632"/>
      <w:r w:rsidRPr="00274115">
        <w:rPr>
          <w:rFonts w:cs="Arial"/>
        </w:rPr>
        <w:t xml:space="preserve">, or other </w:t>
      </w:r>
      <w:bookmarkStart w:id="2633" w:name="_9kR3WTr2665AEdLct9y1Isixswkz35"/>
      <w:r w:rsidRPr="00274115">
        <w:rPr>
          <w:rFonts w:cs="Arial"/>
        </w:rPr>
        <w:t>Security Standards</w:t>
      </w:r>
      <w:bookmarkEnd w:id="2633"/>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4" w:name="_9kMH6N6ZWu5998CIT9spsC8uwC0tXH45"/>
      <w:r w:rsidRPr="00274115">
        <w:rPr>
          <w:rFonts w:cs="Arial"/>
        </w:rPr>
        <w:t>Departmental Data</w:t>
      </w:r>
      <w:bookmarkEnd w:id="2634"/>
      <w:r w:rsidRPr="00274115">
        <w:rPr>
          <w:rFonts w:cs="Arial"/>
        </w:rPr>
        <w:t xml:space="preserve"> shall be subject to independent </w:t>
      </w:r>
      <w:bookmarkStart w:id="2635" w:name="_9kR3WTr2665AFU00Cck41LGpls9"/>
      <w:r w:rsidRPr="00274115">
        <w:rPr>
          <w:rFonts w:cs="Arial"/>
        </w:rPr>
        <w:t>IT Health Checks</w:t>
      </w:r>
      <w:bookmarkEnd w:id="2635"/>
      <w:r w:rsidRPr="00274115">
        <w:rPr>
          <w:rFonts w:cs="Arial"/>
        </w:rPr>
        <w:t xml:space="preserve"> (ITHC) using an NCSC CHECK Scheme ITHC provider before go-live and periodically (at least annually) thereafter. The findings of the ITHC relevant to the </w:t>
      </w:r>
      <w:bookmarkStart w:id="2636" w:name="_9kMK4I6ZWu5778FGdOuC4mj0"/>
      <w:r w:rsidRPr="00274115">
        <w:rPr>
          <w:rFonts w:cs="Arial"/>
        </w:rPr>
        <w:t>service</w:t>
      </w:r>
      <w:bookmarkEnd w:id="2636"/>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37" w:name="_9kMK5J6ZWu5778FGdOuC4mj0"/>
      <w:r w:rsidRPr="00274115">
        <w:rPr>
          <w:rFonts w:cs="Arial"/>
        </w:rPr>
        <w:t>service</w:t>
      </w:r>
      <w:bookmarkEnd w:id="2637"/>
      <w:r w:rsidRPr="00274115">
        <w:rPr>
          <w:rFonts w:cs="Arial"/>
        </w:rPr>
        <w:t xml:space="preserve"> will provide </w:t>
      </w:r>
      <w:bookmarkStart w:id="2638" w:name="_9kMH4L6ZWu5997AEQ9spsC8uwC"/>
      <w:r w:rsidR="00792F5D" w:rsidRPr="00274115">
        <w:rPr>
          <w:rFonts w:cs="Arial"/>
        </w:rPr>
        <w:t>DfE</w:t>
      </w:r>
      <w:r w:rsidRPr="00274115">
        <w:rPr>
          <w:rFonts w:cs="Arial"/>
        </w:rPr>
        <w:t xml:space="preserve"> </w:t>
      </w:r>
      <w:bookmarkEnd w:id="2638"/>
      <w:r w:rsidRPr="00274115">
        <w:rPr>
          <w:rFonts w:cs="Arial"/>
        </w:rPr>
        <w:t xml:space="preserve">with full details of any actual or future intent to develop, manage, support, process or store </w:t>
      </w:r>
      <w:bookmarkStart w:id="2639" w:name="_9kMH7O6ZWu5998CIT9spsC8uwC0tXH45"/>
      <w:r w:rsidRPr="00274115">
        <w:rPr>
          <w:rFonts w:cs="Arial"/>
        </w:rPr>
        <w:t>Departmental Data</w:t>
      </w:r>
      <w:bookmarkEnd w:id="2639"/>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0" w:name="_9kMH6N6ZWu5997AEQ9spsC8uwC"/>
      <w:r w:rsidRPr="00274115">
        <w:rPr>
          <w:rFonts w:cs="Arial"/>
        </w:rPr>
        <w:t>DfE</w:t>
      </w:r>
      <w:r w:rsidR="001816AD" w:rsidRPr="00274115">
        <w:rPr>
          <w:rFonts w:cs="Arial"/>
        </w:rPr>
        <w:t xml:space="preserve"> </w:t>
      </w:r>
      <w:bookmarkEnd w:id="2640"/>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1" w:name="_9kMK6K6ZWu5778FGdOuC4mj0"/>
      <w:r w:rsidR="001816AD" w:rsidRPr="00274115">
        <w:rPr>
          <w:rFonts w:cs="Arial"/>
        </w:rPr>
        <w:t>service</w:t>
      </w:r>
      <w:bookmarkEnd w:id="2641"/>
      <w:r w:rsidR="001816AD" w:rsidRPr="00274115">
        <w:rPr>
          <w:rFonts w:cs="Arial"/>
        </w:rPr>
        <w:t xml:space="preserve"> within a mutually agreed timeframe but always within seven days of notice of a request to audit being given. The audit shall cover the overall scope of the </w:t>
      </w:r>
      <w:bookmarkStart w:id="2642" w:name="_9kMK7L6ZWu5778FGdOuC4mj0"/>
      <w:r w:rsidR="001816AD" w:rsidRPr="00274115">
        <w:rPr>
          <w:rFonts w:cs="Arial"/>
        </w:rPr>
        <w:t>service</w:t>
      </w:r>
      <w:bookmarkEnd w:id="2642"/>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3" w:name="_9kMIH5YVt4887AIU8rorB7tvBzslZq7NCFW6wB6"/>
      <w:r w:rsidRPr="00274115">
        <w:rPr>
          <w:rFonts w:cs="Arial"/>
        </w:rPr>
        <w:t>Departmental Security Standards for Contractors</w:t>
      </w:r>
      <w:bookmarkEnd w:id="2643"/>
      <w:r w:rsidRPr="00274115">
        <w:rPr>
          <w:rFonts w:cs="Arial"/>
        </w:rPr>
        <w:t xml:space="preserve"> onto any third-party suppliers, sub-contractors or partners who could potentially access </w:t>
      </w:r>
      <w:bookmarkStart w:id="2644" w:name="_9kMH8P6ZWu5998CIT9spsC8uwC0tXH45"/>
      <w:r w:rsidRPr="00274115">
        <w:rPr>
          <w:rFonts w:cs="Arial"/>
        </w:rPr>
        <w:t>Departmental Data</w:t>
      </w:r>
      <w:bookmarkEnd w:id="2644"/>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5" w:name="_9kR3WTr8E86ELGA"/>
      <w:bookmarkEnd w:id="2645"/>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6"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6"/>
      <w:r w:rsidRPr="00274115">
        <w:rPr>
          <w:b/>
          <w:sz w:val="24"/>
          <w:szCs w:val="24"/>
        </w:rPr>
        <w:t xml:space="preserve"> </w:t>
      </w:r>
      <w:r w:rsidR="00EE071E" w:rsidRPr="00274115">
        <w:rPr>
          <w:b/>
          <w:sz w:val="24"/>
          <w:szCs w:val="24"/>
        </w:rPr>
        <w:t xml:space="preserve">– </w:t>
      </w:r>
      <w:bookmarkStart w:id="2647" w:name="sch2annex2"/>
      <w:bookmarkStart w:id="2648" w:name="_9kR3WTr2CC9BGQm0s3s"/>
      <w:r w:rsidR="00EE071E" w:rsidRPr="00274115">
        <w:rPr>
          <w:b/>
          <w:caps/>
          <w:sz w:val="24"/>
          <w:szCs w:val="24"/>
        </w:rPr>
        <w:t>Annex</w:t>
      </w:r>
      <w:r w:rsidR="00EE071E" w:rsidRPr="00274115">
        <w:rPr>
          <w:b/>
          <w:sz w:val="24"/>
          <w:szCs w:val="24"/>
        </w:rPr>
        <w:t xml:space="preserve"> 2</w:t>
      </w:r>
      <w:bookmarkEnd w:id="2647"/>
      <w:bookmarkEnd w:id="2648"/>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49" w:name="_Toc53670852"/>
      <w:bookmarkStart w:id="2650" w:name="_Toc53671000"/>
      <w:r w:rsidRPr="00274115">
        <w:rPr>
          <w:szCs w:val="24"/>
        </w:rPr>
        <w:t xml:space="preserve">The contact details of the </w:t>
      </w:r>
      <w:bookmarkStart w:id="2651" w:name="_9kR3WTr2665BBJFx384zxryDaD01YkGJAuAHDJu"/>
      <w:r w:rsidRPr="00274115">
        <w:rPr>
          <w:szCs w:val="24"/>
        </w:rPr>
        <w:t>Controller’s Data Protection Officer</w:t>
      </w:r>
      <w:bookmarkEnd w:id="2651"/>
      <w:r w:rsidRPr="00274115">
        <w:rPr>
          <w:szCs w:val="24"/>
        </w:rPr>
        <w:t xml:space="preserve"> are</w:t>
      </w:r>
      <w:bookmarkEnd w:id="2649"/>
      <w:bookmarkEnd w:id="2650"/>
    </w:p>
    <w:bookmarkStart w:id="2652" w:name="_Toc53670853"/>
    <w:bookmarkStart w:id="2653"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Default="007967F5" w:rsidP="00EE4EB7">
      <w:pPr>
        <w:pStyle w:val="01-S-Level1-BB"/>
        <w:spacing w:line="360" w:lineRule="auto"/>
        <w:rPr>
          <w:szCs w:val="24"/>
        </w:rPr>
      </w:pPr>
      <w:r w:rsidRPr="00274115">
        <w:rPr>
          <w:szCs w:val="24"/>
        </w:rPr>
        <w:t xml:space="preserve">The contact details of the </w:t>
      </w:r>
      <w:bookmarkStart w:id="2654" w:name="_9kR3WTr2665BCXV1nevA77CZCz0XjFI9t9GCItg"/>
      <w:r w:rsidRPr="00274115">
        <w:rPr>
          <w:szCs w:val="24"/>
        </w:rPr>
        <w:t>Processor’s Data Protection Officer</w:t>
      </w:r>
      <w:bookmarkEnd w:id="2654"/>
      <w:r w:rsidRPr="00274115">
        <w:rPr>
          <w:szCs w:val="24"/>
        </w:rPr>
        <w:t xml:space="preserve"> are:</w:t>
      </w:r>
      <w:bookmarkEnd w:id="2652"/>
      <w:bookmarkEnd w:id="2653"/>
      <w:r w:rsidRPr="00274115">
        <w:rPr>
          <w:szCs w:val="24"/>
        </w:rPr>
        <w:t xml:space="preserve"> </w:t>
      </w:r>
    </w:p>
    <w:p w14:paraId="4F9F0499" w14:textId="72218690" w:rsidR="001B2B4B" w:rsidRPr="001B2B4B" w:rsidRDefault="00A07120" w:rsidP="001B2B4B">
      <w:r>
        <w:t>XXXXXX</w:t>
      </w:r>
    </w:p>
    <w:p w14:paraId="030D585F" w14:textId="1C6A982C" w:rsidR="007967F5" w:rsidRPr="00274115" w:rsidRDefault="007967F5" w:rsidP="00EE4EB7">
      <w:pPr>
        <w:pStyle w:val="01-S-Level1-BB"/>
        <w:spacing w:line="360" w:lineRule="auto"/>
        <w:rPr>
          <w:szCs w:val="24"/>
        </w:rPr>
      </w:pPr>
      <w:bookmarkStart w:id="2655" w:name="_Toc53670854"/>
      <w:bookmarkStart w:id="2656" w:name="_Toc53671002"/>
      <w:r w:rsidRPr="00274115">
        <w:rPr>
          <w:szCs w:val="24"/>
        </w:rPr>
        <w:t xml:space="preserve">The </w:t>
      </w:r>
      <w:bookmarkStart w:id="2657" w:name="_9kMI4K6ZWu5997HIZY4qhyDAA"/>
      <w:r w:rsidRPr="00274115">
        <w:rPr>
          <w:szCs w:val="24"/>
        </w:rPr>
        <w:t>Processor</w:t>
      </w:r>
      <w:bookmarkEnd w:id="2657"/>
      <w:r w:rsidRPr="00274115">
        <w:rPr>
          <w:szCs w:val="24"/>
        </w:rPr>
        <w:t xml:space="preserve"> shall comply with any further written instructions with respect to processing by the Controller.</w:t>
      </w:r>
      <w:bookmarkEnd w:id="2655"/>
      <w:bookmarkEnd w:id="2656"/>
    </w:p>
    <w:p w14:paraId="5ABC8886" w14:textId="77777777" w:rsidR="007967F5" w:rsidRPr="00274115" w:rsidRDefault="007967F5" w:rsidP="00EE4EB7">
      <w:pPr>
        <w:pStyle w:val="01-S-Level1-BB"/>
        <w:spacing w:line="360" w:lineRule="auto"/>
        <w:rPr>
          <w:szCs w:val="24"/>
        </w:rPr>
      </w:pPr>
      <w:bookmarkStart w:id="2658" w:name="_Toc53670855"/>
      <w:bookmarkStart w:id="2659" w:name="_Toc53671003"/>
      <w:r w:rsidRPr="00274115">
        <w:rPr>
          <w:szCs w:val="24"/>
        </w:rPr>
        <w:t>Any such further instructions shall be incorporated into this Schedule.</w:t>
      </w:r>
      <w:bookmarkEnd w:id="2658"/>
      <w:bookmarkEnd w:id="2659"/>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0"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t xml:space="preserve">• Business contact details of any directors, officers, employees, agents, consultants and contractors of DfE </w:t>
            </w:r>
            <w:r w:rsidRPr="00274115">
              <w:rPr>
                <w:rFonts w:cs="Arial"/>
              </w:rPr>
              <w:lastRenderedPageBreak/>
              <w:t xml:space="preserve">(excluding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0"/>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1"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1"/>
    </w:p>
    <w:p w14:paraId="620890D2" w14:textId="13D5BE84" w:rsidR="007967F5" w:rsidRPr="00274115" w:rsidRDefault="000E0D85" w:rsidP="00EE4EB7">
      <w:pPr>
        <w:pStyle w:val="Call-offscheduleheading"/>
        <w:spacing w:line="360" w:lineRule="auto"/>
        <w:rPr>
          <w:rFonts w:cs="Arial"/>
        </w:rPr>
      </w:pPr>
      <w:bookmarkStart w:id="2662" w:name="_Toc54698620"/>
      <w:bookmarkStart w:id="2663" w:name="_Toc53672272"/>
      <w:r w:rsidRPr="00274115">
        <w:rPr>
          <w:rFonts w:cs="Arial"/>
        </w:rPr>
        <w:t>COMMERCIALLY SENSITIVE INFORMATION</w:t>
      </w:r>
      <w:bookmarkEnd w:id="2662"/>
      <w:bookmarkEnd w:id="2663"/>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4"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4"/>
    </w:p>
    <w:p w14:paraId="22D7F37B" w14:textId="2D1A2EFA" w:rsidR="007967F5" w:rsidRPr="00274115" w:rsidRDefault="000E0D85" w:rsidP="00EE4EB7">
      <w:pPr>
        <w:pStyle w:val="Call-offscheduleheading"/>
        <w:spacing w:line="360" w:lineRule="auto"/>
        <w:rPr>
          <w:rFonts w:eastAsia="Calibri" w:cs="Arial"/>
          <w:highlight w:val="yellow"/>
        </w:rPr>
      </w:pPr>
      <w:bookmarkStart w:id="2665" w:name="_Toc54698621"/>
      <w:bookmarkStart w:id="2666" w:name="_Toc53672273"/>
      <w:r w:rsidRPr="00274115">
        <w:rPr>
          <w:rFonts w:cs="Arial"/>
        </w:rPr>
        <w:t>THE CONTRACTOR’S PROPOSALS</w:t>
      </w:r>
      <w:bookmarkEnd w:id="2665"/>
      <w:bookmarkEnd w:id="2666"/>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67" w:name="_Toc54698623"/>
      <w:r w:rsidRPr="00274115">
        <w:rPr>
          <w:rFonts w:cs="Arial"/>
        </w:rPr>
        <w:t>TEMPLATE GUARANTEE</w:t>
      </w:r>
      <w:bookmarkEnd w:id="2667"/>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68" w:name="_Ref33965533"/>
      <w:bookmarkStart w:id="2669" w:name="_Toc49228778"/>
      <w:bookmarkStart w:id="2670" w:name="_Ref33854767"/>
      <w:r w:rsidRPr="00274115">
        <w:rPr>
          <w:rFonts w:ascii="Arial" w:hAnsi="Arial" w:cs="Arial"/>
        </w:rPr>
        <w:t>Definitions and Interpretation</w:t>
      </w:r>
      <w:bookmarkEnd w:id="2668"/>
      <w:bookmarkEnd w:id="2669"/>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49156952"/>
      <w:bookmarkStart w:id="2672" w:name="_Toc49228779"/>
      <w:r w:rsidRPr="00274115">
        <w:rPr>
          <w:rFonts w:ascii="Arial" w:hAnsi="Arial" w:cs="Arial"/>
        </w:rPr>
        <w:t>Guarantee and Indemnities</w:t>
      </w:r>
      <w:bookmarkEnd w:id="2671"/>
      <w:bookmarkEnd w:id="2672"/>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3"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4" w:name="_Ref33861143"/>
      <w:bookmarkEnd w:id="2670"/>
      <w:bookmarkEnd w:id="2673"/>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5"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6" w:name="_Ref33854768"/>
      <w:bookmarkStart w:id="2677" w:name="_Ref33861201"/>
      <w:bookmarkEnd w:id="2674"/>
      <w:bookmarkEnd w:id="2675"/>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6"/>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77"/>
      <w:bookmarkEnd w:id="2678"/>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9" w:name="_Toc49228780"/>
      <w:r w:rsidRPr="00274115">
        <w:rPr>
          <w:rFonts w:ascii="Arial" w:hAnsi="Arial" w:cs="Arial"/>
        </w:rPr>
        <w:t>Continuing Security</w:t>
      </w:r>
      <w:bookmarkEnd w:id="2679"/>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0" w:name="_Toc49228781"/>
      <w:bookmarkStart w:id="2681" w:name="_Ref33861024"/>
      <w:r w:rsidRPr="00274115">
        <w:rPr>
          <w:rFonts w:ascii="Arial" w:hAnsi="Arial" w:cs="Arial"/>
        </w:rPr>
        <w:t>Preservation of Rights</w:t>
      </w:r>
      <w:bookmarkEnd w:id="2680"/>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2"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1"/>
      <w:bookmarkEnd w:id="2682"/>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3" w:name="_Ref33861582"/>
      <w:bookmarkStart w:id="2684" w:name="_Ref33854783"/>
      <w:r w:rsidRPr="00274115">
        <w:rPr>
          <w:rFonts w:ascii="Arial" w:hAnsi="Arial" w:cs="Arial"/>
        </w:rPr>
        <w:t>The Department shall not be obliged before exercising any of the rights, powers or remedies conferred upon it in respect of this Guarantee or by law:-</w:t>
      </w:r>
      <w:bookmarkEnd w:id="2683"/>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5"/>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6"/>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7" w:name="_Ref33927363"/>
      <w:r w:rsidRPr="00274115">
        <w:rPr>
          <w:rFonts w:ascii="Arial" w:hAnsi="Arial" w:cs="Arial"/>
        </w:rPr>
        <w:t>The Department may at any time apply:-</w:t>
      </w:r>
      <w:bookmarkEnd w:id="2687"/>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4"/>
      <w:bookmarkEnd w:id="2688"/>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9" w:name="_Toc49228782"/>
      <w:r w:rsidRPr="00274115">
        <w:rPr>
          <w:rFonts w:ascii="Arial" w:hAnsi="Arial" w:cs="Arial"/>
        </w:rPr>
        <w:t>Effectiveness of Security</w:t>
      </w:r>
      <w:bookmarkEnd w:id="2689"/>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0"/>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1"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3"/>
      <w:bookmarkStart w:id="2693" w:name="_Ref33929084"/>
      <w:bookmarkEnd w:id="2691"/>
      <w:r w:rsidRPr="00274115">
        <w:rPr>
          <w:rFonts w:ascii="Arial" w:hAnsi="Arial" w:cs="Arial"/>
        </w:rPr>
        <w:t>Assignment</w:t>
      </w:r>
      <w:bookmarkEnd w:id="2692"/>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4" w:name="_Ref33929087"/>
      <w:bookmarkEnd w:id="2693"/>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4"/>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5" w:name="_Ref33929189"/>
      <w:r w:rsidRPr="00274115">
        <w:rPr>
          <w:rFonts w:ascii="Arial" w:hAnsi="Arial" w:cs="Arial"/>
        </w:rPr>
        <w:t>The Department shall be entitled to disclose any information about the Guarantor and any person connected or associated with it to:-</w:t>
      </w:r>
      <w:bookmarkEnd w:id="2695"/>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6" w:name="_Toc49228784"/>
      <w:bookmarkStart w:id="2697" w:name="_Ref33933030"/>
      <w:r w:rsidRPr="00274115">
        <w:rPr>
          <w:rFonts w:ascii="Arial" w:hAnsi="Arial" w:cs="Arial"/>
        </w:rPr>
        <w:t>Interest</w:t>
      </w:r>
      <w:bookmarkEnd w:id="2696"/>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697"/>
      <w:bookmarkEnd w:id="2698"/>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5"/>
      <w:r w:rsidRPr="00274115">
        <w:rPr>
          <w:rFonts w:ascii="Arial" w:hAnsi="Arial" w:cs="Arial"/>
        </w:rPr>
        <w:t>Additional Indemnity</w:t>
      </w:r>
      <w:bookmarkEnd w:id="2699"/>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0" w:name="_Toc49228786"/>
      <w:r w:rsidRPr="00274115">
        <w:rPr>
          <w:rFonts w:ascii="Arial" w:hAnsi="Arial" w:cs="Arial"/>
        </w:rPr>
        <w:t>Payments</w:t>
      </w:r>
      <w:bookmarkEnd w:id="2700"/>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1" w:name="_Toc49228787"/>
      <w:r w:rsidRPr="00274115">
        <w:rPr>
          <w:rFonts w:ascii="Arial" w:hAnsi="Arial" w:cs="Arial"/>
        </w:rPr>
        <w:t>Representations and warranties</w:t>
      </w:r>
      <w:bookmarkEnd w:id="2701"/>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Ref48534462"/>
      <w:bookmarkStart w:id="2703" w:name="_Toc49228788"/>
      <w:r w:rsidRPr="00274115">
        <w:rPr>
          <w:rFonts w:ascii="Arial" w:hAnsi="Arial" w:cs="Arial"/>
        </w:rPr>
        <w:t>Notices</w:t>
      </w:r>
      <w:bookmarkEnd w:id="2702"/>
      <w:bookmarkEnd w:id="2703"/>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4"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4"/>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9226698"/>
      <w:bookmarkStart w:id="2706" w:name="_Toc49228789"/>
      <w:r w:rsidRPr="00274115">
        <w:rPr>
          <w:rFonts w:ascii="Arial" w:hAnsi="Arial" w:cs="Arial"/>
        </w:rPr>
        <w:t>Publicity</w:t>
      </w:r>
      <w:bookmarkEnd w:id="2705"/>
      <w:bookmarkEnd w:id="2706"/>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7" w:name="_Toc49228790"/>
      <w:r w:rsidRPr="00274115">
        <w:rPr>
          <w:rFonts w:ascii="Arial" w:hAnsi="Arial" w:cs="Arial"/>
        </w:rPr>
        <w:t>Variation</w:t>
      </w:r>
      <w:bookmarkEnd w:id="2707"/>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Toc49144974"/>
      <w:bookmarkStart w:id="2709" w:name="_Toc49228791"/>
      <w:r w:rsidRPr="00274115">
        <w:rPr>
          <w:rFonts w:ascii="Arial" w:hAnsi="Arial" w:cs="Arial"/>
        </w:rPr>
        <w:t>The Contracts (Rights of Third Parties) Act 1999</w:t>
      </w:r>
      <w:bookmarkEnd w:id="2708"/>
      <w:bookmarkEnd w:id="2709"/>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0"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0"/>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228792"/>
      <w:r w:rsidRPr="00274115">
        <w:rPr>
          <w:rFonts w:ascii="Arial" w:hAnsi="Arial" w:cs="Arial"/>
        </w:rPr>
        <w:t>Law and Jurisdiction</w:t>
      </w:r>
      <w:bookmarkEnd w:id="2711"/>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2" w:name="_9kMH7O6ZWu5997AEQ9spsC8uwC"/>
      <w:bookmarkStart w:id="2713" w:name="_Toc53670856"/>
      <w:bookmarkEnd w:id="2712"/>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3"/>
    </w:p>
    <w:p w14:paraId="6B383269" w14:textId="78F785E5" w:rsidR="008F1424" w:rsidRPr="00274115" w:rsidRDefault="008F1424" w:rsidP="00EE4EB7">
      <w:pPr>
        <w:pStyle w:val="01-ScheduleHeading"/>
        <w:spacing w:line="360" w:lineRule="auto"/>
        <w:rPr>
          <w:szCs w:val="24"/>
        </w:rPr>
      </w:pPr>
      <w:bookmarkStart w:id="2714" w:name="_Ref53666053"/>
    </w:p>
    <w:bookmarkEnd w:id="2714"/>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6">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5" w:name="_Toc53670857"/>
      <w:r w:rsidRPr="00274115">
        <w:rPr>
          <w:rFonts w:cs="Arial"/>
        </w:rPr>
        <w:lastRenderedPageBreak/>
        <w:t>FRAMEWORK AGREEMENT</w:t>
      </w:r>
      <w:bookmarkEnd w:id="2715"/>
    </w:p>
    <w:p w14:paraId="024689A7" w14:textId="77777777" w:rsidR="000A3FA9" w:rsidRPr="00274115" w:rsidRDefault="000A3FA9" w:rsidP="00EE4EB7">
      <w:pPr>
        <w:pStyle w:val="01-ScheduleHeading"/>
        <w:spacing w:line="360" w:lineRule="auto"/>
        <w:rPr>
          <w:szCs w:val="24"/>
        </w:rPr>
      </w:pPr>
      <w:bookmarkStart w:id="2716" w:name="_Ref53666343"/>
    </w:p>
    <w:p w14:paraId="5FB3E012" w14:textId="77777777" w:rsidR="00923C35" w:rsidRPr="00274115" w:rsidRDefault="00923C35" w:rsidP="00EE4EB7">
      <w:pPr>
        <w:pStyle w:val="Heading1"/>
        <w:jc w:val="center"/>
        <w:rPr>
          <w:rFonts w:cs="Arial"/>
        </w:rPr>
      </w:pPr>
      <w:bookmarkStart w:id="2717" w:name="_Toc53670858"/>
      <w:bookmarkEnd w:id="2716"/>
      <w:r w:rsidRPr="00274115">
        <w:rPr>
          <w:rFonts w:cs="Arial"/>
        </w:rPr>
        <w:t>BUSINESS CONTINUITY AND DISASTER RECOVERY</w:t>
      </w:r>
      <w:bookmarkEnd w:id="2717"/>
    </w:p>
    <w:p w14:paraId="507D0764" w14:textId="001ECEA2" w:rsidR="00923C35" w:rsidRPr="00274115" w:rsidRDefault="00923C35" w:rsidP="00957BAA">
      <w:pPr>
        <w:pStyle w:val="01-S-Level1-BB"/>
        <w:numPr>
          <w:ilvl w:val="2"/>
          <w:numId w:val="53"/>
        </w:numPr>
        <w:spacing w:line="360" w:lineRule="auto"/>
        <w:jc w:val="left"/>
        <w:rPr>
          <w:szCs w:val="24"/>
        </w:rPr>
      </w:pPr>
      <w:bookmarkStart w:id="2718" w:name="_Toc53670859"/>
      <w:bookmarkStart w:id="2719" w:name="_Toc53671004"/>
      <w:r w:rsidRPr="00274115">
        <w:rPr>
          <w:szCs w:val="24"/>
        </w:rPr>
        <w:t>DEFINITIONS</w:t>
      </w:r>
      <w:bookmarkEnd w:id="2718"/>
      <w:bookmarkEnd w:id="2719"/>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0" w:name="_9kMIH5YVt4667EFNCyrsCzymUmxH85Qzhz2"/>
      <w:r w:rsidRPr="00274115">
        <w:rPr>
          <w:rFonts w:cs="Arial"/>
        </w:rPr>
        <w:t>disaster recovery plan</w:t>
      </w:r>
      <w:bookmarkEnd w:id="2720"/>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1" w:name="_9kR3WTr2445CKSAwpqAxw"/>
      <w:r w:rsidRPr="00274115">
        <w:rPr>
          <w:rFonts w:cs="Arial"/>
          <w:b/>
        </w:rPr>
        <w:t>Disaster</w:t>
      </w:r>
      <w:bookmarkEnd w:id="2721"/>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2" w:name="_9kMH8P6ZWu9A69EM"/>
      <w:r w:rsidRPr="00274115">
        <w:rPr>
          <w:rFonts w:cs="Arial"/>
        </w:rPr>
        <w:t>"</w:t>
      </w:r>
      <w:bookmarkEnd w:id="2722"/>
      <w:r w:rsidRPr="00274115">
        <w:rPr>
          <w:rFonts w:cs="Arial"/>
          <w:b/>
        </w:rPr>
        <w:t xml:space="preserve">Related Service </w:t>
      </w:r>
      <w:r w:rsidR="00F14711" w:rsidRPr="00274115">
        <w:rPr>
          <w:rFonts w:cs="Arial"/>
          <w:b/>
        </w:rPr>
        <w:t>Contractor</w:t>
      </w:r>
      <w:bookmarkStart w:id="2723" w:name="_9kMI0G6ZWu9A69EM"/>
      <w:r w:rsidRPr="00274115">
        <w:rPr>
          <w:rFonts w:cs="Arial"/>
        </w:rPr>
        <w:t>"</w:t>
      </w:r>
      <w:bookmarkEnd w:id="2723"/>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4" w:name="_9kMM5H6ZWu59978AdOuC4mj0"/>
      <w:r w:rsidRPr="00274115">
        <w:rPr>
          <w:rFonts w:cs="Arial"/>
        </w:rPr>
        <w:t>Services</w:t>
      </w:r>
      <w:bookmarkEnd w:id="2724"/>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5" w:name="_Toc53670860"/>
      <w:bookmarkStart w:id="2726" w:name="_Toc53671005"/>
      <w:r w:rsidRPr="00274115">
        <w:rPr>
          <w:szCs w:val="24"/>
          <w:lang w:eastAsia="en-GB"/>
        </w:rPr>
        <w:t>PURPOSE OF THIS SCHEDULE</w:t>
      </w:r>
      <w:bookmarkEnd w:id="2725"/>
      <w:bookmarkEnd w:id="2726"/>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27" w:name="_9kMH77H7aXv5FG9HKTPrns3EA7RI65t235L"/>
      <w:bookmarkStart w:id="2728" w:name="_9kMI23J7aXv6EEBIPZPrns3EA7RI65t235L"/>
      <w:r w:rsidR="00C6400A" w:rsidRPr="00274115">
        <w:rPr>
          <w:szCs w:val="24"/>
        </w:rPr>
        <w:t>Framework Agreement</w:t>
      </w:r>
      <w:bookmarkEnd w:id="2727"/>
      <w:bookmarkEnd w:id="2728"/>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29" w:name="_9kMM6I6ZWu59978AdOuC4mj0"/>
      <w:r w:rsidRPr="00274115">
        <w:rPr>
          <w:szCs w:val="24"/>
        </w:rPr>
        <w:t>Services</w:t>
      </w:r>
      <w:bookmarkEnd w:id="2729"/>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0" w:name="_9kMM7J6ZWu59978AdOuC4mj0"/>
      <w:r w:rsidRPr="00274115">
        <w:rPr>
          <w:szCs w:val="24"/>
          <w:lang w:eastAsia="en-GB"/>
        </w:rPr>
        <w:t>Services</w:t>
      </w:r>
      <w:bookmarkEnd w:id="2730"/>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1" w:name="_9kR3WTr2CC9CHfEn7R"/>
      <w:r w:rsidRPr="00274115">
        <w:rPr>
          <w:szCs w:val="24"/>
          <w:lang w:eastAsia="en-GB"/>
        </w:rPr>
        <w:t>Part A</w:t>
      </w:r>
      <w:bookmarkEnd w:id="2731"/>
      <w:r w:rsidRPr="00274115">
        <w:rPr>
          <w:szCs w:val="24"/>
          <w:lang w:eastAsia="en-GB"/>
        </w:rPr>
        <w:t xml:space="preserve"> which shall set out general principles applicable to the BCDR Plan (</w:t>
      </w:r>
      <w:bookmarkStart w:id="2732" w:name="_9kMI1H6ZWu9A69EM"/>
      <w:r w:rsidRPr="00274115">
        <w:rPr>
          <w:bCs/>
          <w:szCs w:val="24"/>
          <w:lang w:eastAsia="en-GB"/>
        </w:rPr>
        <w:t>"</w:t>
      </w:r>
      <w:bookmarkEnd w:id="2732"/>
      <w:r w:rsidRPr="00274115">
        <w:rPr>
          <w:b/>
          <w:bCs/>
          <w:szCs w:val="24"/>
          <w:lang w:eastAsia="en-GB"/>
        </w:rPr>
        <w:t>General Principles</w:t>
      </w:r>
      <w:bookmarkStart w:id="2733" w:name="_9kMI2I6ZWu9A69EM"/>
      <w:r w:rsidRPr="00274115">
        <w:rPr>
          <w:bCs/>
          <w:szCs w:val="24"/>
          <w:lang w:eastAsia="en-GB"/>
        </w:rPr>
        <w:t>"</w:t>
      </w:r>
      <w:bookmarkEnd w:id="2733"/>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4" w:name="_9kR3WTr2CC9D9WEn7S"/>
      <w:r w:rsidRPr="00274115">
        <w:rPr>
          <w:szCs w:val="24"/>
          <w:lang w:eastAsia="en-GB"/>
        </w:rPr>
        <w:lastRenderedPageBreak/>
        <w:t>Part B</w:t>
      </w:r>
      <w:bookmarkEnd w:id="2734"/>
      <w:r w:rsidRPr="00274115">
        <w:rPr>
          <w:szCs w:val="24"/>
          <w:lang w:eastAsia="en-GB"/>
        </w:rPr>
        <w:t xml:space="preserve"> which shall relate to business continuity (</w:t>
      </w:r>
      <w:bookmarkStart w:id="2735" w:name="_9kMI3J6ZWu9A69EM"/>
      <w:r w:rsidRPr="00274115">
        <w:rPr>
          <w:bCs/>
          <w:szCs w:val="24"/>
          <w:lang w:eastAsia="en-GB"/>
        </w:rPr>
        <w:t>"</w:t>
      </w:r>
      <w:bookmarkStart w:id="2736" w:name="_9kR3WTr2445CLRK8xtqwBWN5B72FBBSzhz2"/>
      <w:bookmarkEnd w:id="2735"/>
      <w:r w:rsidRPr="00274115">
        <w:rPr>
          <w:b/>
          <w:bCs/>
          <w:szCs w:val="24"/>
          <w:lang w:eastAsia="en-GB"/>
        </w:rPr>
        <w:t>Business Continuity Plan</w:t>
      </w:r>
      <w:bookmarkStart w:id="2737" w:name="_9kMI4K6ZWu9A69EM"/>
      <w:bookmarkEnd w:id="2736"/>
      <w:r w:rsidRPr="00274115">
        <w:rPr>
          <w:bCs/>
          <w:szCs w:val="24"/>
          <w:lang w:eastAsia="en-GB"/>
        </w:rPr>
        <w:t>"</w:t>
      </w:r>
      <w:bookmarkEnd w:id="2737"/>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38" w:name="_9kR3WTr2CC9DAXEn7T"/>
      <w:r w:rsidRPr="00274115">
        <w:rPr>
          <w:szCs w:val="24"/>
          <w:lang w:eastAsia="en-GB"/>
        </w:rPr>
        <w:t>Part C</w:t>
      </w:r>
      <w:bookmarkEnd w:id="2738"/>
      <w:r w:rsidRPr="00274115">
        <w:rPr>
          <w:szCs w:val="24"/>
          <w:lang w:eastAsia="en-GB"/>
        </w:rPr>
        <w:t xml:space="preserve"> which shall relate to </w:t>
      </w:r>
      <w:bookmarkStart w:id="2739" w:name="_9kMHG5YVt4667EMUCyrsCzy"/>
      <w:r w:rsidRPr="00274115">
        <w:rPr>
          <w:szCs w:val="24"/>
          <w:lang w:eastAsia="en-GB"/>
        </w:rPr>
        <w:t>disaster</w:t>
      </w:r>
      <w:bookmarkEnd w:id="2739"/>
      <w:r w:rsidRPr="00274115">
        <w:rPr>
          <w:szCs w:val="24"/>
          <w:lang w:eastAsia="en-GB"/>
        </w:rPr>
        <w:t xml:space="preserve"> recovery (</w:t>
      </w:r>
      <w:bookmarkStart w:id="2740" w:name="_9kMI5L6ZWu9A69EM"/>
      <w:r w:rsidRPr="00274115">
        <w:rPr>
          <w:bCs/>
          <w:szCs w:val="24"/>
          <w:lang w:eastAsia="en-GB"/>
        </w:rPr>
        <w:t>"</w:t>
      </w:r>
      <w:bookmarkStart w:id="2741" w:name="_9kR3WTr2445CDLAwpqAxwkSkvF63Oxfx0"/>
      <w:bookmarkEnd w:id="2740"/>
      <w:r w:rsidRPr="00274115">
        <w:rPr>
          <w:b/>
          <w:bCs/>
          <w:szCs w:val="24"/>
          <w:lang w:eastAsia="en-GB"/>
        </w:rPr>
        <w:t>Disaster Recovery Plan</w:t>
      </w:r>
      <w:bookmarkStart w:id="2742" w:name="_9kMI6M6ZWu9A69EM"/>
      <w:bookmarkEnd w:id="2741"/>
      <w:r w:rsidRPr="00274115">
        <w:rPr>
          <w:bCs/>
          <w:szCs w:val="24"/>
          <w:lang w:eastAsia="en-GB"/>
        </w:rPr>
        <w:t>"</w:t>
      </w:r>
      <w:bookmarkEnd w:id="2742"/>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3" w:name="_9kMM8K6ZWu59978AdOuC4mj0"/>
      <w:r w:rsidRPr="00274115">
        <w:rPr>
          <w:szCs w:val="24"/>
          <w:lang w:eastAsia="en-GB"/>
        </w:rPr>
        <w:t>Services</w:t>
      </w:r>
      <w:bookmarkEnd w:id="2743"/>
      <w:r w:rsidRPr="00274115">
        <w:rPr>
          <w:szCs w:val="24"/>
          <w:lang w:eastAsia="en-GB"/>
        </w:rPr>
        <w:t xml:space="preserve"> following any failure or disruption of any element of the </w:t>
      </w:r>
      <w:bookmarkStart w:id="2744" w:name="_9kMM9L6ZWu59978AdOuC4mj0"/>
      <w:r w:rsidRPr="00274115">
        <w:rPr>
          <w:szCs w:val="24"/>
          <w:lang w:eastAsia="en-GB"/>
        </w:rPr>
        <w:t>Services</w:t>
      </w:r>
      <w:bookmarkEnd w:id="2744"/>
      <w:r w:rsidRPr="00274115">
        <w:rPr>
          <w:szCs w:val="24"/>
          <w:lang w:eastAsia="en-GB"/>
        </w:rPr>
        <w:t xml:space="preserve"> and the recovery of the </w:t>
      </w:r>
      <w:bookmarkStart w:id="2745" w:name="_9kMMAM6ZWu59978AdOuC4mj0"/>
      <w:r w:rsidRPr="00274115">
        <w:rPr>
          <w:szCs w:val="24"/>
          <w:lang w:eastAsia="en-GB"/>
        </w:rPr>
        <w:t>Services</w:t>
      </w:r>
      <w:bookmarkEnd w:id="2745"/>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6" w:name="_Toc53670861"/>
      <w:bookmarkStart w:id="2747" w:name="_Toc53671006"/>
      <w:r w:rsidRPr="00274115">
        <w:rPr>
          <w:szCs w:val="24"/>
          <w:lang w:eastAsia="en-GB"/>
        </w:rPr>
        <w:t>PART A - GENERAL PRINCIPLES AND REQUIREMENTS</w:t>
      </w:r>
      <w:bookmarkEnd w:id="2746"/>
      <w:bookmarkEnd w:id="2747"/>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48" w:name="_9kR3WTr5DA67Byhu"/>
      <w:r w:rsidRPr="00274115">
        <w:rPr>
          <w:szCs w:val="24"/>
          <w:lang w:eastAsia="en-GB"/>
        </w:rPr>
        <w:t>may</w:t>
      </w:r>
      <w:bookmarkEnd w:id="2748"/>
      <w:r w:rsidR="00A25B68" w:rsidRPr="00274115">
        <w:rPr>
          <w:szCs w:val="24"/>
          <w:lang w:eastAsia="en-GB"/>
        </w:rPr>
        <w:t xml:space="preserve"> </w:t>
      </w:r>
      <w:r w:rsidRPr="00274115">
        <w:rPr>
          <w:szCs w:val="24"/>
          <w:lang w:eastAsia="en-GB"/>
        </w:rPr>
        <w:t xml:space="preserve">impact upon the operation of the </w:t>
      </w:r>
      <w:bookmarkStart w:id="2749" w:name="_9kMMCO6ZWu59978AdOuC4mj0"/>
      <w:r w:rsidRPr="00274115">
        <w:rPr>
          <w:szCs w:val="24"/>
          <w:lang w:eastAsia="en-GB"/>
        </w:rPr>
        <w:t>Services</w:t>
      </w:r>
      <w:bookmarkEnd w:id="2749"/>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0" w:name="_9kMML5YVt4886AJjdtCK28Dvh1ED"/>
      <w:r w:rsidRPr="00274115">
        <w:rPr>
          <w:szCs w:val="24"/>
          <w:lang w:eastAsia="en-GB"/>
        </w:rPr>
        <w:t>Sub-Contractor</w:t>
      </w:r>
      <w:bookmarkEnd w:id="2750"/>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1" w:name="_9kMI3J6ZWu9A69FI"/>
      <w:bookmarkStart w:id="2752" w:name="_9kMI3J6ZWu9A69FM"/>
      <w:bookmarkStart w:id="2753" w:name="_9kMI3J6ZWu9A69GJ"/>
      <w:r w:rsidR="00F14711" w:rsidRPr="00274115">
        <w:rPr>
          <w:szCs w:val="24"/>
          <w:lang w:eastAsia="en-GB"/>
        </w:rPr>
        <w:t>DfE</w:t>
      </w:r>
      <w:r w:rsidRPr="00274115">
        <w:rPr>
          <w:szCs w:val="24"/>
          <w:lang w:eastAsia="en-GB"/>
        </w:rPr>
        <w:t>'s</w:t>
      </w:r>
      <w:bookmarkEnd w:id="2751"/>
      <w:bookmarkEnd w:id="2752"/>
      <w:bookmarkEnd w:id="2753"/>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4" w:name="_9kMNM5YVt4886AJjdtCK28Dvh1ED"/>
      <w:r w:rsidRPr="00274115">
        <w:rPr>
          <w:szCs w:val="24"/>
          <w:lang w:eastAsia="en-GB"/>
        </w:rPr>
        <w:t>Sub-Contractor</w:t>
      </w:r>
      <w:bookmarkEnd w:id="2754"/>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5" w:name="_9kMHG5YVt7FC8BC4xj"/>
      <w:r w:rsidRPr="00274115">
        <w:rPr>
          <w:szCs w:val="24"/>
          <w:lang w:eastAsia="en-GB"/>
        </w:rPr>
        <w:t>the</w:t>
      </w:r>
      <w:bookmarkEnd w:id="2755"/>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6" w:name="_9kR3WTr266588MeqZ"/>
      <w:r w:rsidRPr="00274115">
        <w:rPr>
          <w:szCs w:val="24"/>
          <w:lang w:eastAsia="en-GB"/>
        </w:rPr>
        <w:t>FAQs</w:t>
      </w:r>
      <w:bookmarkEnd w:id="2756"/>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57" w:name="_9kMMDP6ZWu59978AdOuC4mj0"/>
      <w:r w:rsidRPr="00274115">
        <w:rPr>
          <w:szCs w:val="24"/>
          <w:lang w:eastAsia="en-GB"/>
        </w:rPr>
        <w:t>Services</w:t>
      </w:r>
      <w:bookmarkEnd w:id="2757"/>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58" w:name="_9kMN5G6ZWu59978AdOuC4mj0"/>
      <w:r w:rsidRPr="00274115">
        <w:rPr>
          <w:szCs w:val="24"/>
          <w:lang w:eastAsia="en-GB"/>
        </w:rPr>
        <w:t>Services</w:t>
      </w:r>
      <w:bookmarkEnd w:id="2758"/>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59" w:name="_9kMON5YVt4886AJjdtCK28Dvh1ED"/>
      <w:r w:rsidRPr="00274115">
        <w:rPr>
          <w:szCs w:val="24"/>
          <w:lang w:eastAsia="en-GB"/>
        </w:rPr>
        <w:t>Sub-Contractor</w:t>
      </w:r>
      <w:bookmarkEnd w:id="2759"/>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0" w:name="_9kR3WTr5DA67Amq8xtqwB"/>
      <w:r w:rsidRPr="00274115">
        <w:rPr>
          <w:szCs w:val="24"/>
          <w:lang w:eastAsia="en-GB"/>
        </w:rPr>
        <w:t>business</w:t>
      </w:r>
      <w:bookmarkEnd w:id="2760"/>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1" w:name="_9kR3WTr5DA679kim"/>
      <w:r w:rsidRPr="00274115">
        <w:rPr>
          <w:szCs w:val="24"/>
          <w:lang w:eastAsia="en-GB"/>
        </w:rPr>
        <w:t>and</w:t>
      </w:r>
      <w:bookmarkEnd w:id="2761"/>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2" w:name="_9kMNM5YVt48869HidtCK28Dvh1EDI"/>
      <w:r w:rsidRPr="00274115">
        <w:rPr>
          <w:szCs w:val="24"/>
          <w:lang w:eastAsia="en-GB"/>
        </w:rPr>
        <w:t>Sub-Contractors</w:t>
      </w:r>
      <w:bookmarkEnd w:id="2762"/>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3" w:name="_9kMI7N6ZWu9A69EM"/>
      <w:r w:rsidRPr="00274115">
        <w:rPr>
          <w:szCs w:val="24"/>
          <w:lang w:eastAsia="en-GB"/>
        </w:rPr>
        <w:t>"</w:t>
      </w:r>
      <w:bookmarkEnd w:id="2763"/>
      <w:r w:rsidRPr="00274115">
        <w:rPr>
          <w:szCs w:val="24"/>
          <w:lang w:eastAsia="en-GB"/>
        </w:rPr>
        <w:t>normal service</w:t>
      </w:r>
      <w:bookmarkStart w:id="2764" w:name="_9kMI8O6ZWu9A69EM"/>
      <w:r w:rsidRPr="00274115">
        <w:rPr>
          <w:szCs w:val="24"/>
          <w:lang w:eastAsia="en-GB"/>
        </w:rPr>
        <w:t>"</w:t>
      </w:r>
      <w:bookmarkEnd w:id="2764"/>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5" w:name="_9kMN6H6ZWu59978AdOuC4mj0"/>
      <w:r w:rsidRPr="00274115">
        <w:rPr>
          <w:szCs w:val="24"/>
          <w:lang w:eastAsia="en-GB"/>
        </w:rPr>
        <w:t>Services</w:t>
      </w:r>
      <w:bookmarkEnd w:id="2765"/>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6" w:name="_9kMHG5YVt4667ENTMAzvsyDYP7D94HDDU1j14"/>
      <w:r w:rsidRPr="00274115">
        <w:rPr>
          <w:szCs w:val="24"/>
          <w:lang w:eastAsia="en-GB"/>
        </w:rPr>
        <w:t>business continuity plans</w:t>
      </w:r>
      <w:bookmarkEnd w:id="2766"/>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67" w:name="_9kR3WTr266589YZqir0Hrhwrvjy24"/>
      <w:r w:rsidRPr="00274115">
        <w:rPr>
          <w:szCs w:val="24"/>
          <w:lang w:eastAsia="en-GB"/>
        </w:rPr>
        <w:t>Quality Standards</w:t>
      </w:r>
      <w:bookmarkEnd w:id="2767"/>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68" w:name="_9kMN7I6ZWu59978AdOuC4mj0"/>
      <w:r w:rsidRPr="00274115">
        <w:rPr>
          <w:szCs w:val="24"/>
          <w:lang w:eastAsia="en-GB"/>
        </w:rPr>
        <w:t>Services</w:t>
      </w:r>
      <w:bookmarkEnd w:id="2768"/>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69" w:name="_9kMN8J6ZWu59978AdOuC4mj0"/>
      <w:r w:rsidRPr="00274115">
        <w:rPr>
          <w:szCs w:val="24"/>
          <w:lang w:eastAsia="en-GB"/>
        </w:rPr>
        <w:t>Services</w:t>
      </w:r>
      <w:bookmarkEnd w:id="2769"/>
      <w:r w:rsidRPr="00274115">
        <w:rPr>
          <w:szCs w:val="24"/>
          <w:lang w:eastAsia="en-GB"/>
        </w:rPr>
        <w:t xml:space="preserve"> or to the business processes facilitated by and the business operations supported by the </w:t>
      </w:r>
      <w:bookmarkStart w:id="2770" w:name="_9kMN9K6ZWu59978AdOuC4mj0"/>
      <w:r w:rsidRPr="00274115">
        <w:rPr>
          <w:szCs w:val="24"/>
          <w:lang w:eastAsia="en-GB"/>
        </w:rPr>
        <w:t>Services</w:t>
      </w:r>
      <w:bookmarkEnd w:id="2770"/>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1" w:name="_9kMH78I7aXv5FG9HKTPrns3EA7RI65t235L"/>
      <w:bookmarkStart w:id="2772" w:name="_9kMI24K7aXv6EEBIPZPrns3EA7RI65t235L"/>
      <w:r w:rsidR="00C6400A" w:rsidRPr="00274115">
        <w:rPr>
          <w:szCs w:val="24"/>
        </w:rPr>
        <w:t>Framework Agreement</w:t>
      </w:r>
      <w:bookmarkEnd w:id="2771"/>
      <w:bookmarkEnd w:id="2772"/>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3" w:name="_9kR3WTr2CC9DBYorBw"/>
      <w:bookmarkStart w:id="2774" w:name="_Toc53670862"/>
      <w:bookmarkStart w:id="2775" w:name="_Toc53671007"/>
      <w:r w:rsidRPr="00274115">
        <w:rPr>
          <w:szCs w:val="24"/>
          <w:lang w:eastAsia="en-GB"/>
        </w:rPr>
        <w:t>PART B</w:t>
      </w:r>
      <w:bookmarkEnd w:id="2773"/>
      <w:r w:rsidRPr="00274115">
        <w:rPr>
          <w:szCs w:val="24"/>
          <w:lang w:eastAsia="en-GB"/>
        </w:rPr>
        <w:t xml:space="preserve"> - BUSINESS CONTINUITY ELEMENT - PRINCIPLES AND CONTENTS</w:t>
      </w:r>
      <w:bookmarkEnd w:id="2774"/>
      <w:bookmarkEnd w:id="2775"/>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6" w:name="_9kMNAL6ZWu59978AdOuC4mj0"/>
      <w:bookmarkStart w:id="2777" w:name="_9kR3WTr5DA678bLr91jgx"/>
      <w:r w:rsidRPr="00274115">
        <w:rPr>
          <w:szCs w:val="24"/>
          <w:lang w:eastAsia="en-GB"/>
        </w:rPr>
        <w:t>Services</w:t>
      </w:r>
      <w:bookmarkEnd w:id="2776"/>
      <w:bookmarkEnd w:id="2777"/>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78" w:name="_9kMNBM6ZWu59978AdOuC4mj0"/>
      <w:r w:rsidRPr="00274115">
        <w:rPr>
          <w:szCs w:val="24"/>
          <w:lang w:eastAsia="en-GB"/>
        </w:rPr>
        <w:t>Services</w:t>
      </w:r>
      <w:bookmarkEnd w:id="2778"/>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79" w:name="_9kMNCN6ZWu59978AdOuC4mj0"/>
      <w:r w:rsidRPr="00274115">
        <w:rPr>
          <w:szCs w:val="24"/>
          <w:lang w:eastAsia="en-GB"/>
        </w:rPr>
        <w:t>Services</w:t>
      </w:r>
      <w:bookmarkEnd w:id="2779"/>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0" w:name="_9kMNDO6ZWu59978AdOuC4mj0"/>
      <w:r w:rsidRPr="00274115">
        <w:rPr>
          <w:szCs w:val="24"/>
          <w:lang w:eastAsia="en-GB"/>
        </w:rPr>
        <w:t>Services</w:t>
      </w:r>
      <w:bookmarkEnd w:id="2780"/>
      <w:r w:rsidRPr="00274115">
        <w:rPr>
          <w:szCs w:val="24"/>
          <w:lang w:eastAsia="en-GB"/>
        </w:rPr>
        <w:t xml:space="preserve"> in order to address any prevailing effect of the failure or disruption including </w:t>
      </w:r>
      <w:bookmarkStart w:id="2781" w:name="_9kR3WTr5DA677i"/>
      <w:r w:rsidRPr="00274115">
        <w:rPr>
          <w:szCs w:val="24"/>
          <w:lang w:eastAsia="en-GB"/>
        </w:rPr>
        <w:t>a</w:t>
      </w:r>
      <w:bookmarkEnd w:id="2781"/>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2" w:name="_9kMNEP6ZWu59978AdOuC4mj0"/>
      <w:r w:rsidRPr="00274115">
        <w:rPr>
          <w:szCs w:val="24"/>
          <w:lang w:eastAsia="en-GB"/>
        </w:rPr>
        <w:t>Services</w:t>
      </w:r>
      <w:bookmarkEnd w:id="2782"/>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3" w:name="_9kR3WTr2CC9DCZorBx"/>
      <w:bookmarkStart w:id="2784" w:name="_Toc53670863"/>
      <w:bookmarkStart w:id="2785" w:name="_Toc53671008"/>
      <w:r w:rsidRPr="00274115">
        <w:rPr>
          <w:szCs w:val="24"/>
          <w:lang w:eastAsia="en-GB"/>
        </w:rPr>
        <w:t>PART C</w:t>
      </w:r>
      <w:bookmarkEnd w:id="2783"/>
      <w:r w:rsidRPr="00274115">
        <w:rPr>
          <w:szCs w:val="24"/>
          <w:lang w:eastAsia="en-GB"/>
        </w:rPr>
        <w:t xml:space="preserve"> - DISASTER RECOVERY ELEMENT - PRINCIPLES AND CONTENTS</w:t>
      </w:r>
      <w:bookmarkEnd w:id="2784"/>
      <w:bookmarkEnd w:id="2785"/>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6" w:name="_9kMO6G6ZWu59978AdOuC4mj0"/>
      <w:r w:rsidRPr="00274115">
        <w:rPr>
          <w:szCs w:val="24"/>
          <w:lang w:eastAsia="en-GB"/>
        </w:rPr>
        <w:t>Services</w:t>
      </w:r>
      <w:bookmarkEnd w:id="2786"/>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87" w:name="_9kR3WTr26658AMAwpqAxwkSkvF63O0vSOB5"/>
      <w:r w:rsidRPr="00274115">
        <w:rPr>
          <w:szCs w:val="24"/>
          <w:lang w:eastAsia="en-GB"/>
        </w:rPr>
        <w:t>Disaster Recovery System</w:t>
      </w:r>
      <w:bookmarkEnd w:id="2787"/>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88" w:name="_9kR3WTr5DA676JFx38qcw98"/>
      <w:r w:rsidR="00F14711" w:rsidRPr="00274115">
        <w:rPr>
          <w:szCs w:val="24"/>
        </w:rPr>
        <w:t>Contractor</w:t>
      </w:r>
      <w:bookmarkEnd w:id="2788"/>
      <w:r w:rsidR="00A25B68" w:rsidRPr="00274115">
        <w:rPr>
          <w:szCs w:val="24"/>
          <w:lang w:eastAsia="en-GB"/>
        </w:rPr>
        <w:t xml:space="preserve"> </w:t>
      </w:r>
      <w:r w:rsidRPr="00274115">
        <w:rPr>
          <w:szCs w:val="24"/>
          <w:lang w:eastAsia="en-GB"/>
        </w:rPr>
        <w:t xml:space="preserve">and any </w:t>
      </w:r>
      <w:bookmarkStart w:id="2789" w:name="_9kMPO5YVt4886AJjdtCK28Dvh1ED"/>
      <w:r w:rsidRPr="00274115">
        <w:rPr>
          <w:szCs w:val="24"/>
          <w:lang w:eastAsia="en-GB"/>
        </w:rPr>
        <w:t>Sub-Contractor</w:t>
      </w:r>
      <w:bookmarkEnd w:id="2789"/>
      <w:r w:rsidRPr="00274115">
        <w:rPr>
          <w:szCs w:val="24"/>
          <w:lang w:eastAsia="en-GB"/>
        </w:rPr>
        <w:t xml:space="preserve"> in relation to the </w:t>
      </w:r>
      <w:bookmarkStart w:id="2790" w:name="_9kMHG5YVt4887ACOCyrsCzymUmxH85Q2xUQD7"/>
      <w:r w:rsidRPr="00274115">
        <w:rPr>
          <w:szCs w:val="24"/>
          <w:lang w:eastAsia="en-GB"/>
        </w:rPr>
        <w:lastRenderedPageBreak/>
        <w:t>Disaster Recovery System</w:t>
      </w:r>
      <w:bookmarkEnd w:id="2790"/>
      <w:r w:rsidRPr="00274115">
        <w:rPr>
          <w:szCs w:val="24"/>
          <w:lang w:eastAsia="en-GB"/>
        </w:rPr>
        <w:t xml:space="preserve"> and </w:t>
      </w:r>
      <w:bookmarkStart w:id="2791" w:name="_9kR3WTr5DA5FO9vh"/>
      <w:r w:rsidRPr="00274115">
        <w:rPr>
          <w:szCs w:val="24"/>
          <w:lang w:eastAsia="en-GB"/>
        </w:rPr>
        <w:t>the</w:t>
      </w:r>
      <w:bookmarkEnd w:id="2791"/>
      <w:r w:rsidR="00A25B68" w:rsidRPr="00274115">
        <w:rPr>
          <w:szCs w:val="24"/>
          <w:lang w:eastAsia="en-GB"/>
        </w:rPr>
        <w:t xml:space="preserve"> </w:t>
      </w:r>
      <w:r w:rsidRPr="00274115">
        <w:rPr>
          <w:szCs w:val="24"/>
          <w:lang w:eastAsia="en-GB"/>
        </w:rPr>
        <w:t xml:space="preserve">provision of the </w:t>
      </w:r>
      <w:bookmarkStart w:id="2792" w:name="_9kR3WTr26658BNAwpqAxwkSkvF63O0b7PHzwD"/>
      <w:r w:rsidRPr="00274115">
        <w:rPr>
          <w:szCs w:val="24"/>
          <w:lang w:eastAsia="en-GB"/>
        </w:rPr>
        <w:t>Disaster Recovery Services</w:t>
      </w:r>
      <w:bookmarkEnd w:id="2792"/>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3" w:name="_9kMI4K6ZWu9A69FI"/>
      <w:bookmarkStart w:id="2794" w:name="_9kMI4K6ZWu9A69FM"/>
      <w:bookmarkStart w:id="2795" w:name="_9kR3WTr5B86DE"/>
      <w:bookmarkStart w:id="2796" w:name="_9kR3WTr5B86DF"/>
      <w:bookmarkStart w:id="2797" w:name="_9kMI4K6ZWu9A69GJ"/>
      <w:r w:rsidRPr="00274115">
        <w:rPr>
          <w:szCs w:val="24"/>
          <w:lang w:eastAsia="en-GB"/>
        </w:rPr>
        <w:t>'</w:t>
      </w:r>
      <w:bookmarkEnd w:id="2793"/>
      <w:bookmarkEnd w:id="2794"/>
      <w:bookmarkEnd w:id="2795"/>
      <w:bookmarkEnd w:id="2796"/>
      <w:bookmarkEnd w:id="2797"/>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798" w:name="_9kMO7H6ZWu59978AdOuC4mj0"/>
      <w:r w:rsidRPr="00274115">
        <w:rPr>
          <w:szCs w:val="24"/>
          <w:lang w:eastAsia="en-GB"/>
        </w:rPr>
        <w:t>Services</w:t>
      </w:r>
      <w:bookmarkEnd w:id="2798"/>
      <w:r w:rsidRPr="00274115">
        <w:rPr>
          <w:szCs w:val="24"/>
          <w:lang w:eastAsia="en-GB"/>
        </w:rPr>
        <w:t xml:space="preserve"> resumption to address any prevailing effect of the </w:t>
      </w:r>
      <w:bookmarkStart w:id="2799" w:name="_9kMO8I6ZWu59978AdOuC4mj0"/>
      <w:r w:rsidRPr="00274115">
        <w:rPr>
          <w:szCs w:val="24"/>
          <w:lang w:eastAsia="en-GB"/>
        </w:rPr>
        <w:t>Services</w:t>
      </w:r>
      <w:bookmarkEnd w:id="2799"/>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0" w:name="_9kMHG5YVt4887ADPCyrsCzymUmxH85Q2d9RJ1yF"/>
      <w:r w:rsidRPr="00274115">
        <w:rPr>
          <w:szCs w:val="24"/>
          <w:lang w:eastAsia="en-GB"/>
        </w:rPr>
        <w:t>Disaster Recovery Services</w:t>
      </w:r>
      <w:bookmarkEnd w:id="2800"/>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1"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1"/>
      <w:r w:rsidRPr="00274115">
        <w:rPr>
          <w:szCs w:val="24"/>
          <w:lang w:eastAsia="en-GB"/>
        </w:rPr>
        <w:t xml:space="preserve">ensuring that compliance is maintained for any period </w:t>
      </w:r>
      <w:bookmarkStart w:id="2802" w:name="_9kR3WTr5DA5FNss7wts"/>
      <w:r w:rsidRPr="00274115">
        <w:rPr>
          <w:szCs w:val="24"/>
          <w:lang w:eastAsia="en-GB"/>
        </w:rPr>
        <w:t>during</w:t>
      </w:r>
      <w:bookmarkEnd w:id="2802"/>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3" w:name="_9kMLK5YVt4667EHOHz5A616"/>
      <w:r w:rsidR="00DE3063" w:rsidRPr="00274115">
        <w:rPr>
          <w:szCs w:val="24"/>
          <w:lang w:eastAsia="en-GB"/>
        </w:rPr>
        <w:t>C</w:t>
      </w:r>
      <w:r w:rsidRPr="00274115">
        <w:rPr>
          <w:szCs w:val="24"/>
          <w:lang w:eastAsia="en-GB"/>
        </w:rPr>
        <w:t>ontrols</w:t>
      </w:r>
      <w:bookmarkEnd w:id="2803"/>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4" w:name="_9kMHzG6ZWu5997BKkeuDL39Ewi2FE"/>
      <w:r w:rsidRPr="00274115">
        <w:rPr>
          <w:szCs w:val="24"/>
          <w:lang w:eastAsia="en-GB"/>
        </w:rPr>
        <w:t>Sub-Contractor</w:t>
      </w:r>
      <w:bookmarkEnd w:id="2804"/>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5" w:name="_Toc53670864"/>
      <w:bookmarkStart w:id="2806" w:name="_Toc53671009"/>
      <w:r w:rsidRPr="00274115">
        <w:rPr>
          <w:szCs w:val="24"/>
          <w:lang w:eastAsia="en-GB"/>
        </w:rPr>
        <w:t>REVIEW AND AMENDMENT OF THE BCDR PLAN</w:t>
      </w:r>
      <w:bookmarkEnd w:id="2805"/>
      <w:bookmarkEnd w:id="2806"/>
    </w:p>
    <w:p w14:paraId="07BF8725" w14:textId="2696E5CE" w:rsidR="00923C35" w:rsidRPr="00274115" w:rsidRDefault="00923C35" w:rsidP="004E35DC">
      <w:pPr>
        <w:pStyle w:val="01-S-Level2-BB"/>
        <w:spacing w:line="360" w:lineRule="auto"/>
        <w:jc w:val="left"/>
        <w:rPr>
          <w:szCs w:val="24"/>
          <w:lang w:eastAsia="en-GB"/>
        </w:rPr>
      </w:pPr>
      <w:bookmarkStart w:id="2807"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07"/>
    </w:p>
    <w:p w14:paraId="59B05BAD" w14:textId="6EF88003" w:rsidR="00923C35" w:rsidRPr="00274115" w:rsidRDefault="00923C35" w:rsidP="004E35DC">
      <w:pPr>
        <w:pStyle w:val="01-S-Level3-BB"/>
        <w:spacing w:line="360" w:lineRule="auto"/>
        <w:jc w:val="left"/>
        <w:rPr>
          <w:szCs w:val="24"/>
          <w:lang w:eastAsia="en-GB"/>
        </w:rPr>
      </w:pPr>
      <w:bookmarkStart w:id="2808"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08"/>
    </w:p>
    <w:p w14:paraId="5DB9CF64" w14:textId="173781C1" w:rsidR="00923C35" w:rsidRPr="00274115" w:rsidRDefault="00923C35" w:rsidP="004E35DC">
      <w:pPr>
        <w:pStyle w:val="01-S-Level3-BB"/>
        <w:spacing w:line="360" w:lineRule="auto"/>
        <w:jc w:val="left"/>
        <w:rPr>
          <w:szCs w:val="24"/>
          <w:lang w:eastAsia="en-GB"/>
        </w:rPr>
      </w:pPr>
      <w:bookmarkStart w:id="2809"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09"/>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0" w:name="_9kR3WTr5DA5FM7vr3u"/>
      <w:r w:rsidRPr="00274115">
        <w:rPr>
          <w:szCs w:val="24"/>
          <w:lang w:eastAsia="en-GB"/>
        </w:rPr>
        <w:t>those</w:t>
      </w:r>
      <w:bookmarkEnd w:id="2810"/>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1" w:name="_9kR3WTr5DA5FL6vh"/>
      <w:r w:rsidRPr="00274115">
        <w:rPr>
          <w:szCs w:val="24"/>
          <w:lang w:eastAsia="en-GB"/>
        </w:rPr>
        <w:t>the</w:t>
      </w:r>
      <w:bookmarkEnd w:id="2811"/>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2" w:name="_9kMI5L6ZWu9A69FI"/>
      <w:bookmarkStart w:id="2813" w:name="_9kMI5L6ZWu9A69FM"/>
      <w:bookmarkStart w:id="2814" w:name="_9kMI5L6ZWu9A69GJ"/>
      <w:r w:rsidR="00F14711" w:rsidRPr="00274115">
        <w:rPr>
          <w:szCs w:val="24"/>
          <w:lang w:eastAsia="en-GB"/>
        </w:rPr>
        <w:t>DfE</w:t>
      </w:r>
      <w:r w:rsidRPr="00274115">
        <w:rPr>
          <w:szCs w:val="24"/>
          <w:lang w:eastAsia="en-GB"/>
        </w:rPr>
        <w:t>'s</w:t>
      </w:r>
      <w:bookmarkEnd w:id="2812"/>
      <w:bookmarkEnd w:id="2813"/>
      <w:bookmarkEnd w:id="2814"/>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5" w:name="_9kR3WTr26658FgbrAI06BtfzCBGbqt9Mhz2"/>
      <w:bookmarkStart w:id="2816"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17" w:name="_9kR3WTr5DA5FJ"/>
      <w:bookmarkEnd w:id="2815"/>
      <w:bookmarkEnd w:id="2816"/>
      <w:r w:rsidRPr="00274115">
        <w:rPr>
          <w:szCs w:val="24"/>
          <w:lang w:eastAsia="en-GB"/>
        </w:rPr>
        <w:t>,</w:t>
      </w:r>
      <w:bookmarkEnd w:id="2817"/>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18" w:name="_9kR3WTr5DA5FKmXadu9"/>
      <w:r w:rsidRPr="00274115">
        <w:rPr>
          <w:szCs w:val="24"/>
          <w:lang w:eastAsia="en-GB"/>
        </w:rPr>
        <w:t>access</w:t>
      </w:r>
      <w:bookmarkEnd w:id="2818"/>
      <w:r w:rsidR="00A25B68" w:rsidRPr="00274115">
        <w:rPr>
          <w:szCs w:val="24"/>
          <w:lang w:eastAsia="en-GB"/>
        </w:rPr>
        <w:t xml:space="preserve"> </w:t>
      </w:r>
      <w:r w:rsidRPr="00274115">
        <w:rPr>
          <w:szCs w:val="24"/>
          <w:lang w:eastAsia="en-GB"/>
        </w:rPr>
        <w:t xml:space="preserve">to the </w:t>
      </w:r>
      <w:bookmarkStart w:id="2819" w:name="_9kMON5YVt48869JhXtpu1yz"/>
      <w:r w:rsidRPr="00274115">
        <w:rPr>
          <w:szCs w:val="24"/>
          <w:lang w:eastAsia="en-GB"/>
        </w:rPr>
        <w:t>Premises</w:t>
      </w:r>
      <w:bookmarkEnd w:id="2819"/>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0" w:name="_9kMO9J6ZWu59978AdOuC4mj0"/>
      <w:r w:rsidRPr="00274115">
        <w:rPr>
          <w:szCs w:val="24"/>
          <w:lang w:eastAsia="en-GB"/>
        </w:rPr>
        <w:t>Services</w:t>
      </w:r>
      <w:bookmarkEnd w:id="2820"/>
      <w:r w:rsidRPr="00274115">
        <w:rPr>
          <w:szCs w:val="24"/>
          <w:lang w:eastAsia="en-GB"/>
        </w:rPr>
        <w:t xml:space="preserve"> or any underlying </w:t>
      </w:r>
      <w:bookmarkStart w:id="2821" w:name="_9kMHG5YVt7FC89CosAzvsyD"/>
      <w:r w:rsidRPr="00274115">
        <w:rPr>
          <w:szCs w:val="24"/>
          <w:lang w:eastAsia="en-GB"/>
        </w:rPr>
        <w:t>business</w:t>
      </w:r>
      <w:bookmarkEnd w:id="2821"/>
      <w:r w:rsidRPr="00274115">
        <w:rPr>
          <w:szCs w:val="24"/>
          <w:lang w:eastAsia="en-GB"/>
        </w:rPr>
        <w:t xml:space="preserve">  processes and operations facilitated by or supported by the </w:t>
      </w:r>
      <w:bookmarkStart w:id="2822" w:name="_9kMOAK6ZWu59978AdOuC4mj0"/>
      <w:r w:rsidRPr="00274115">
        <w:rPr>
          <w:szCs w:val="24"/>
          <w:lang w:eastAsia="en-GB"/>
        </w:rPr>
        <w:t>Services</w:t>
      </w:r>
      <w:bookmarkEnd w:id="2822"/>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3" w:name="_9kMH4L6ZWu5997BENNB0wtzEaD5O"/>
      <w:r w:rsidR="00133704" w:rsidRPr="00274115">
        <w:rPr>
          <w:szCs w:val="24"/>
          <w:lang w:eastAsia="en-GB"/>
        </w:rPr>
        <w:t>Business Day</w:t>
      </w:r>
      <w:r w:rsidR="00906536" w:rsidRPr="00274115">
        <w:rPr>
          <w:szCs w:val="24"/>
          <w:lang w:eastAsia="en-GB"/>
        </w:rPr>
        <w:t>s</w:t>
      </w:r>
      <w:bookmarkEnd w:id="2823"/>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4" w:name="_9kMI9P6ZWu9A69EM"/>
      <w:r w:rsidRPr="00274115">
        <w:rPr>
          <w:b/>
          <w:bCs/>
          <w:szCs w:val="24"/>
          <w:lang w:eastAsia="en-GB"/>
        </w:rPr>
        <w:t>"</w:t>
      </w:r>
      <w:bookmarkEnd w:id="2824"/>
      <w:r w:rsidRPr="00274115">
        <w:rPr>
          <w:b/>
          <w:bCs/>
          <w:szCs w:val="24"/>
          <w:lang w:eastAsia="en-GB"/>
        </w:rPr>
        <w:t>Review Report</w:t>
      </w:r>
      <w:bookmarkStart w:id="2825" w:name="_9kMJ1G6ZWu9A69EM"/>
      <w:r w:rsidRPr="00274115">
        <w:rPr>
          <w:b/>
          <w:bCs/>
          <w:szCs w:val="24"/>
          <w:lang w:eastAsia="en-GB"/>
        </w:rPr>
        <w:t>"</w:t>
      </w:r>
      <w:bookmarkEnd w:id="2825"/>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6" w:name="_9kMOBL6ZWu59978AdOuC4mj0"/>
      <w:r w:rsidRPr="00274115">
        <w:rPr>
          <w:szCs w:val="24"/>
          <w:lang w:eastAsia="en-GB"/>
        </w:rPr>
        <w:t>Services</w:t>
      </w:r>
      <w:bookmarkEnd w:id="2826"/>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27" w:name="_9kMI6M6ZWu9A69FI"/>
      <w:bookmarkStart w:id="2828" w:name="_9kMI6M6ZWu9A69FM"/>
      <w:bookmarkStart w:id="2829" w:name="_9kMI6M6ZWu9A69GJ"/>
      <w:bookmarkStart w:id="2830" w:name="_9kMHG5YVt4667FFLHz5AseyBAFoiEDEI5zI"/>
      <w:r w:rsidR="00F14711" w:rsidRPr="00274115">
        <w:rPr>
          <w:szCs w:val="24"/>
        </w:rPr>
        <w:t>Contractor</w:t>
      </w:r>
      <w:r w:rsidRPr="00274115">
        <w:rPr>
          <w:szCs w:val="24"/>
          <w:lang w:eastAsia="en-GB"/>
        </w:rPr>
        <w:t>'s</w:t>
      </w:r>
      <w:bookmarkEnd w:id="2827"/>
      <w:bookmarkEnd w:id="2828"/>
      <w:bookmarkEnd w:id="2829"/>
      <w:r w:rsidRPr="00274115">
        <w:rPr>
          <w:szCs w:val="24"/>
          <w:lang w:eastAsia="en-GB"/>
        </w:rPr>
        <w:t xml:space="preserve"> proposals</w:t>
      </w:r>
      <w:bookmarkEnd w:id="2830"/>
      <w:r w:rsidRPr="00274115">
        <w:rPr>
          <w:szCs w:val="24"/>
          <w:lang w:eastAsia="en-GB"/>
        </w:rPr>
        <w:t xml:space="preserve"> (</w:t>
      </w:r>
      <w:bookmarkStart w:id="2831" w:name="_9kMJ2H6ZWu9A69EM"/>
      <w:r w:rsidRPr="00274115">
        <w:rPr>
          <w:b/>
          <w:bCs/>
          <w:szCs w:val="24"/>
          <w:lang w:eastAsia="en-GB"/>
        </w:rPr>
        <w:t>"</w:t>
      </w:r>
      <w:bookmarkStart w:id="2832" w:name="_9kMI7N6ZWu9A69FI"/>
      <w:bookmarkStart w:id="2833" w:name="_9kR3WTr2445DDJFx38qcw98DmgCBCG3xG"/>
      <w:bookmarkEnd w:id="2831"/>
      <w:r w:rsidR="00F14711" w:rsidRPr="00274115">
        <w:rPr>
          <w:b/>
          <w:szCs w:val="24"/>
        </w:rPr>
        <w:t>Contractor</w:t>
      </w:r>
      <w:r w:rsidRPr="00274115">
        <w:rPr>
          <w:b/>
          <w:bCs/>
          <w:szCs w:val="24"/>
          <w:lang w:eastAsia="en-GB"/>
        </w:rPr>
        <w:t>'s</w:t>
      </w:r>
      <w:bookmarkEnd w:id="2832"/>
      <w:r w:rsidRPr="00274115">
        <w:rPr>
          <w:b/>
          <w:bCs/>
          <w:szCs w:val="24"/>
          <w:lang w:eastAsia="en-GB"/>
        </w:rPr>
        <w:t xml:space="preserve"> Proposals</w:t>
      </w:r>
      <w:bookmarkStart w:id="2834" w:name="_9kMJ3I6ZWu9A69EM"/>
      <w:bookmarkEnd w:id="2833"/>
      <w:r w:rsidRPr="00274115">
        <w:rPr>
          <w:b/>
          <w:bCs/>
          <w:szCs w:val="24"/>
          <w:lang w:eastAsia="en-GB"/>
        </w:rPr>
        <w:t>"</w:t>
      </w:r>
      <w:bookmarkEnd w:id="2834"/>
      <w:r w:rsidRPr="00274115">
        <w:rPr>
          <w:szCs w:val="24"/>
          <w:lang w:eastAsia="en-GB"/>
        </w:rPr>
        <w:t xml:space="preserve">) for addressing any changes in the risk profile and its proposals for amendments to the </w:t>
      </w:r>
      <w:bookmarkStart w:id="2835" w:name="_9kR3WTr5DA5FILcfv"/>
      <w:r w:rsidRPr="00274115">
        <w:rPr>
          <w:szCs w:val="24"/>
          <w:lang w:eastAsia="en-GB"/>
        </w:rPr>
        <w:t>BCDR</w:t>
      </w:r>
      <w:bookmarkEnd w:id="2835"/>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6" w:name="_9kMN7I6ZWu5778EMhHqAI"/>
      <w:r w:rsidRPr="00274115">
        <w:rPr>
          <w:szCs w:val="24"/>
          <w:lang w:eastAsia="en-GB"/>
        </w:rPr>
        <w:t>party</w:t>
      </w:r>
      <w:bookmarkEnd w:id="2836"/>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37"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38" w:name="_9kR3WTr5DA5FH2vh"/>
      <w:r w:rsidRPr="00274115">
        <w:rPr>
          <w:szCs w:val="24"/>
          <w:lang w:eastAsia="en-GB"/>
        </w:rPr>
        <w:t>the</w:t>
      </w:r>
      <w:bookmarkEnd w:id="2838"/>
      <w:r w:rsidR="00A25B68" w:rsidRPr="00274115">
        <w:rPr>
          <w:szCs w:val="24"/>
          <w:lang w:eastAsia="en-GB"/>
        </w:rPr>
        <w:t xml:space="preserve"> </w:t>
      </w:r>
      <w:bookmarkStart w:id="2839" w:name="_9kMI8O6ZWu9A69FI"/>
      <w:bookmarkStart w:id="2840" w:name="_9kMI7N6ZWu9A69FM"/>
      <w:bookmarkStart w:id="2841" w:name="_9kMI7N6ZWu9A69GJ"/>
      <w:r w:rsidR="00173820" w:rsidRPr="00274115">
        <w:rPr>
          <w:szCs w:val="24"/>
          <w:lang w:eastAsia="en-GB"/>
        </w:rPr>
        <w:t>DfE's</w:t>
      </w:r>
      <w:bookmarkEnd w:id="2839"/>
      <w:bookmarkEnd w:id="2840"/>
      <w:bookmarkEnd w:id="2841"/>
      <w:r w:rsidR="00173820" w:rsidRPr="00274115">
        <w:rPr>
          <w:szCs w:val="24"/>
          <w:lang w:eastAsia="en-GB"/>
        </w:rPr>
        <w:t xml:space="preserve"> </w:t>
      </w:r>
      <w:r w:rsidRPr="00274115">
        <w:rPr>
          <w:szCs w:val="24"/>
          <w:lang w:eastAsia="en-GB"/>
        </w:rPr>
        <w:t xml:space="preserve">approval of the </w:t>
      </w:r>
      <w:bookmarkStart w:id="2842" w:name="_9kMI9P6ZWu9A69FI"/>
      <w:bookmarkStart w:id="2843" w:name="_9kMI8O6ZWu9A69FM"/>
      <w:bookmarkStart w:id="2844" w:name="_9kMI8O6ZWu9A69GJ"/>
      <w:r w:rsidR="00F14711" w:rsidRPr="00274115">
        <w:rPr>
          <w:szCs w:val="24"/>
        </w:rPr>
        <w:t>Contractor</w:t>
      </w:r>
      <w:r w:rsidRPr="00274115">
        <w:rPr>
          <w:szCs w:val="24"/>
          <w:lang w:eastAsia="en-GB"/>
        </w:rPr>
        <w:t>'s</w:t>
      </w:r>
      <w:bookmarkEnd w:id="2842"/>
      <w:bookmarkEnd w:id="2843"/>
      <w:bookmarkEnd w:id="2844"/>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5" w:name="_9kMJ1G6ZWu9A69FI"/>
      <w:bookmarkStart w:id="2846" w:name="_9kMI9P6ZWu9A69FM"/>
      <w:bookmarkStart w:id="2847" w:name="_9kMI9P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37"/>
    </w:p>
    <w:p w14:paraId="47EB4118" w14:textId="7FFF4A0E" w:rsidR="00923C35" w:rsidRPr="00274115" w:rsidRDefault="00923C35" w:rsidP="004E35DC">
      <w:pPr>
        <w:pStyle w:val="01-S-Level1-BB"/>
        <w:spacing w:line="360" w:lineRule="auto"/>
        <w:jc w:val="left"/>
        <w:rPr>
          <w:szCs w:val="24"/>
          <w:lang w:eastAsia="en-GB"/>
        </w:rPr>
      </w:pPr>
      <w:bookmarkStart w:id="2848" w:name="_Toc53670865"/>
      <w:bookmarkStart w:id="2849" w:name="_Toc53671010"/>
      <w:r w:rsidRPr="00274115">
        <w:rPr>
          <w:szCs w:val="24"/>
          <w:lang w:eastAsia="en-GB"/>
        </w:rPr>
        <w:t>TESTING OF THE BCDR PLAN</w:t>
      </w:r>
      <w:bookmarkEnd w:id="2848"/>
      <w:bookmarkEnd w:id="2849"/>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0" w:name="_9kMH79J7aXv5FG9HKTPrns3EA7RI65t235L"/>
      <w:bookmarkStart w:id="2851" w:name="_9kMI25L7aXv6EEBIPZPrns3EA7RI65t235L"/>
      <w:r w:rsidR="00C6400A" w:rsidRPr="00274115">
        <w:rPr>
          <w:szCs w:val="24"/>
        </w:rPr>
        <w:t>Framework Agreement</w:t>
      </w:r>
      <w:bookmarkEnd w:id="2850"/>
      <w:bookmarkEnd w:id="2851"/>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2" w:name="_9kMOCM6ZWu59978AdOuC4mj0"/>
      <w:r w:rsidRPr="00274115">
        <w:rPr>
          <w:szCs w:val="24"/>
          <w:lang w:eastAsia="en-GB"/>
        </w:rPr>
        <w:t>Services</w:t>
      </w:r>
      <w:bookmarkEnd w:id="2852"/>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3"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4" w:name="_9kMJ2H6ZWu9A69FI"/>
      <w:bookmarkStart w:id="2855" w:name="_9kMJ1G6ZWu9A69FM"/>
      <w:bookmarkStart w:id="2856" w:name="_9kMJ1G6ZWu9A69GJ"/>
      <w:r w:rsidR="00F14711" w:rsidRPr="00274115">
        <w:rPr>
          <w:szCs w:val="24"/>
        </w:rPr>
        <w:t>Contractor</w:t>
      </w:r>
      <w:r w:rsidRPr="00274115">
        <w:rPr>
          <w:szCs w:val="24"/>
          <w:lang w:eastAsia="en-GB"/>
        </w:rPr>
        <w:t>'s</w:t>
      </w:r>
      <w:bookmarkEnd w:id="2854"/>
      <w:bookmarkEnd w:id="2855"/>
      <w:bookmarkEnd w:id="2856"/>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57" w:name="_9kMJ3I6ZWu9A69FI"/>
      <w:bookmarkStart w:id="2858" w:name="_9kMJ2H6ZWu9A69FM"/>
      <w:bookmarkStart w:id="2859" w:name="_9kMJ2H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3"/>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0" w:name="_9kMH0H6ZWu5997BKkeuDL39Ewi2FE"/>
      <w:r w:rsidRPr="00274115">
        <w:rPr>
          <w:szCs w:val="24"/>
          <w:lang w:eastAsia="en-GB"/>
        </w:rPr>
        <w:t>Sub-Contractor</w:t>
      </w:r>
      <w:bookmarkEnd w:id="2860"/>
      <w:r w:rsidRPr="00274115">
        <w:rPr>
          <w:szCs w:val="24"/>
          <w:lang w:eastAsia="en-GB"/>
        </w:rPr>
        <w:t xml:space="preserve"> of </w:t>
      </w:r>
      <w:bookmarkStart w:id="2861" w:name="_9kMJ4J6ZWu9A69EM"/>
      <w:r w:rsidRPr="00274115">
        <w:rPr>
          <w:szCs w:val="24"/>
          <w:lang w:eastAsia="en-GB"/>
        </w:rPr>
        <w:t>"</w:t>
      </w:r>
      <w:bookmarkStart w:id="2862" w:name="_9kR3WTr2335DEtozw"/>
      <w:bookmarkEnd w:id="2861"/>
      <w:r w:rsidRPr="00274115">
        <w:rPr>
          <w:i/>
          <w:iCs/>
          <w:szCs w:val="24"/>
          <w:lang w:eastAsia="en-GB"/>
        </w:rPr>
        <w:t>live</w:t>
      </w:r>
      <w:bookmarkStart w:id="2863" w:name="_9kMJ5K6ZWu9A69EM"/>
      <w:bookmarkEnd w:id="2862"/>
      <w:r w:rsidRPr="00274115">
        <w:rPr>
          <w:szCs w:val="24"/>
          <w:lang w:eastAsia="en-GB"/>
        </w:rPr>
        <w:t>"</w:t>
      </w:r>
      <w:bookmarkEnd w:id="2863"/>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4" w:name="_9kMH5M6ZWu5997BENNB0wtzEaD5O"/>
      <w:r w:rsidR="00133704" w:rsidRPr="00274115">
        <w:rPr>
          <w:szCs w:val="24"/>
          <w:lang w:eastAsia="en-GB"/>
        </w:rPr>
        <w:t>Business Day</w:t>
      </w:r>
      <w:r w:rsidR="00E5095A" w:rsidRPr="00274115">
        <w:rPr>
          <w:szCs w:val="24"/>
          <w:lang w:eastAsia="en-GB"/>
        </w:rPr>
        <w:t>s</w:t>
      </w:r>
      <w:bookmarkEnd w:id="2864"/>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5" w:name="_9kMJ4J6ZWu9A69FI"/>
      <w:bookmarkStart w:id="2866" w:name="_9kMJ3I6ZWu9A69FM"/>
      <w:bookmarkStart w:id="2867" w:name="_9kMJ3I6ZWu9A69GJ"/>
      <w:r w:rsidRPr="00274115">
        <w:rPr>
          <w:szCs w:val="24"/>
          <w:lang w:eastAsia="en-GB"/>
        </w:rPr>
        <w:t>Plan's</w:t>
      </w:r>
      <w:bookmarkEnd w:id="2865"/>
      <w:bookmarkEnd w:id="2866"/>
      <w:bookmarkEnd w:id="2867"/>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68" w:name="_9kMJ5K6ZWu9A69FI"/>
      <w:bookmarkStart w:id="2869" w:name="_9kMJ4J6ZWu9A69FM"/>
      <w:bookmarkStart w:id="2870" w:name="_9kMJ4J6ZWu9A69GJ"/>
      <w:r w:rsidR="00F14711" w:rsidRPr="00274115">
        <w:rPr>
          <w:szCs w:val="24"/>
        </w:rPr>
        <w:t>Contractor</w:t>
      </w:r>
      <w:r w:rsidRPr="00274115">
        <w:rPr>
          <w:szCs w:val="24"/>
          <w:lang w:eastAsia="en-GB"/>
        </w:rPr>
        <w:t>'s</w:t>
      </w:r>
      <w:bookmarkEnd w:id="2868"/>
      <w:bookmarkEnd w:id="2869"/>
      <w:bookmarkEnd w:id="2870"/>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1" w:name="_Toc53670866"/>
      <w:bookmarkStart w:id="2872" w:name="_Toc53671011"/>
      <w:bookmarkStart w:id="2873" w:name="_Ref53768313"/>
      <w:r w:rsidRPr="00274115">
        <w:rPr>
          <w:szCs w:val="24"/>
          <w:lang w:eastAsia="en-GB"/>
        </w:rPr>
        <w:t>INVOCATION OF THE BUSINESS CONTINUITY AND DISASTER RECOVERY PLAN</w:t>
      </w:r>
      <w:bookmarkEnd w:id="2871"/>
      <w:bookmarkEnd w:id="2872"/>
      <w:bookmarkEnd w:id="2873"/>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4" w:name="_Toc53670867"/>
      <w:r w:rsidRPr="00274115">
        <w:rPr>
          <w:rFonts w:cs="Arial"/>
        </w:rPr>
        <w:lastRenderedPageBreak/>
        <w:t>FRAMEWORK AGREEMENT</w:t>
      </w:r>
      <w:bookmarkEnd w:id="2874"/>
    </w:p>
    <w:p w14:paraId="215A9DCF" w14:textId="5B54D6C0" w:rsidR="00E51976" w:rsidRPr="00274115" w:rsidRDefault="00E51976" w:rsidP="00EE4EB7">
      <w:pPr>
        <w:pStyle w:val="01-ScheduleHeading"/>
        <w:spacing w:line="360" w:lineRule="auto"/>
        <w:rPr>
          <w:szCs w:val="24"/>
        </w:rPr>
      </w:pPr>
      <w:bookmarkStart w:id="2875" w:name="_Ref53666381"/>
    </w:p>
    <w:p w14:paraId="30559C4C" w14:textId="77777777" w:rsidR="00003A03" w:rsidRPr="00274115" w:rsidRDefault="00627DAD" w:rsidP="00EE4EB7">
      <w:pPr>
        <w:pStyle w:val="Heading1"/>
        <w:jc w:val="center"/>
        <w:rPr>
          <w:rFonts w:cs="Arial"/>
        </w:rPr>
      </w:pPr>
      <w:bookmarkStart w:id="2876" w:name="_Toc53670868"/>
      <w:bookmarkEnd w:id="2875"/>
      <w:r w:rsidRPr="00274115">
        <w:rPr>
          <w:rFonts w:cs="Arial"/>
        </w:rPr>
        <w:t>CHANGE CONTROL NOTICE</w:t>
      </w:r>
      <w:bookmarkEnd w:id="2876"/>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77" w:name="_9kMI26M7aXv6EEBIPZPrns3EA7RI65t235L"/>
      <w:r w:rsidRPr="00274115">
        <w:rPr>
          <w:rFonts w:cs="Arial"/>
          <w:b/>
        </w:rPr>
        <w:t>Framework Agreement</w:t>
      </w:r>
      <w:bookmarkEnd w:id="2877"/>
      <w:r w:rsidRPr="00274115">
        <w:rPr>
          <w:rFonts w:cs="Arial"/>
          <w:b/>
        </w:rPr>
        <w:t xml:space="preserve"> Change Note “</w:t>
      </w:r>
      <w:bookmarkStart w:id="2878" w:name="_9kMHG5YVt3BCAECMfr"/>
      <w:r w:rsidRPr="00274115">
        <w:rPr>
          <w:rFonts w:cs="Arial"/>
          <w:b/>
        </w:rPr>
        <w:t>CCN</w:t>
      </w:r>
      <w:bookmarkEnd w:id="2878"/>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79"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79"/>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0"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0"/>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1" w:name="_9kMH7AK7aXv5FG9HKTPrns3EA7RI65t235L"/>
      <w:bookmarkStart w:id="2882" w:name="_9kMI29P7aXv6EEBIPZPrns3EA7RI65t235L"/>
      <w:r w:rsidRPr="0008171D">
        <w:rPr>
          <w:rFonts w:cs="Arial"/>
        </w:rPr>
        <w:t>Framework Agreement</w:t>
      </w:r>
      <w:bookmarkEnd w:id="2881"/>
      <w:bookmarkEnd w:id="2882"/>
      <w:r w:rsidRPr="0008171D">
        <w:rPr>
          <w:rFonts w:cs="Arial"/>
        </w:rPr>
        <w:t xml:space="preserve">] for the supply of [project name] dated [dd/mm/yyyy] (the </w:t>
      </w:r>
      <w:bookmarkStart w:id="2883" w:name="_9kMH7BL7aXv5FG9HKTPrns3EA7RI65t235L"/>
      <w:bookmarkStart w:id="2884" w:name="_9kMI2AQ7aXv6EEBIPZPrns3EA7RI65t235L"/>
      <w:r w:rsidRPr="0008171D">
        <w:rPr>
          <w:rFonts w:cs="Arial"/>
        </w:rPr>
        <w:t>Framework Agreement</w:t>
      </w:r>
      <w:bookmarkEnd w:id="2883"/>
      <w:bookmarkEnd w:id="2884"/>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5" w:name="_9kMH7CM7aXv5FG9HKTPrns3EA7RI65t235L"/>
      <w:bookmarkStart w:id="2886" w:name="_9kMI32H7aXv6EEBIPZPrns3EA7RI65t235L"/>
      <w:r w:rsidRPr="0008171D">
        <w:rPr>
          <w:rFonts w:cs="Arial"/>
        </w:rPr>
        <w:t>Framework Agreement</w:t>
      </w:r>
      <w:bookmarkEnd w:id="2885"/>
      <w:bookmarkEnd w:id="2886"/>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87" w:name="_Toc53670869"/>
      <w:bookmarkStart w:id="2888" w:name="_Toc53671012"/>
      <w:r w:rsidRPr="0008171D">
        <w:rPr>
          <w:szCs w:val="24"/>
        </w:rPr>
        <w:t>With effect from [date] the [</w:t>
      </w:r>
      <w:bookmarkStart w:id="2889" w:name="_9kMH7DN7aXv5FG9HKTPrns3EA7RI65t235L"/>
      <w:bookmarkStart w:id="2890" w:name="_9kMI33I7aXv6EEBIPZPrns3EA7RI65t235L"/>
      <w:r w:rsidRPr="0008171D">
        <w:rPr>
          <w:szCs w:val="24"/>
        </w:rPr>
        <w:t>Framework Agreement</w:t>
      </w:r>
      <w:bookmarkEnd w:id="2889"/>
      <w:bookmarkEnd w:id="2890"/>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87"/>
      <w:bookmarkEnd w:id="2888"/>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1" w:name="_9kR3WTr26658GR8dkrjRW94ol"/>
            <w:bookmarkStart w:id="2892" w:name="_9kR3WTr2665AAJ8dkrjRW94ol"/>
            <w:r w:rsidRPr="0008171D">
              <w:rPr>
                <w:rFonts w:cs="Arial"/>
              </w:rPr>
              <w:t>Change Not</w:t>
            </w:r>
            <w:r w:rsidR="007454D4" w:rsidRPr="0008171D">
              <w:rPr>
                <w:rFonts w:cs="Arial"/>
              </w:rPr>
              <w:t>ic</w:t>
            </w:r>
            <w:r w:rsidRPr="0008171D">
              <w:rPr>
                <w:rFonts w:cs="Arial"/>
              </w:rPr>
              <w:t>e</w:t>
            </w:r>
            <w:bookmarkEnd w:id="2891"/>
            <w:bookmarkEnd w:id="2892"/>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3" w:name="_9kR3WTr26658HT6tqgs3"/>
            <w:bookmarkStart w:id="2894" w:name="_9kR3WTr2665ABL6tqgs3"/>
            <w:r w:rsidRPr="0008171D">
              <w:rPr>
                <w:rFonts w:cs="Arial"/>
              </w:rPr>
              <w:t>Details</w:t>
            </w:r>
            <w:bookmarkEnd w:id="2893"/>
            <w:bookmarkEnd w:id="2894"/>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5" w:name="_Toc53670870"/>
      <w:bookmarkStart w:id="2896" w:name="_Toc53671013"/>
      <w:r w:rsidRPr="0008171D">
        <w:rPr>
          <w:szCs w:val="24"/>
        </w:rPr>
        <w:t xml:space="preserve">Save as herein amended all other </w:t>
      </w:r>
      <w:bookmarkStart w:id="2897" w:name="_9kR3WTr266599aMr02rnrHN5vr895BG"/>
      <w:bookmarkStart w:id="2898" w:name="_9kR3WTr2665ACcMr02rnrHN5vr895BG"/>
      <w:r w:rsidR="007454D4" w:rsidRPr="0008171D">
        <w:rPr>
          <w:szCs w:val="24"/>
        </w:rPr>
        <w:t>T</w:t>
      </w:r>
      <w:r w:rsidRPr="0008171D">
        <w:rPr>
          <w:szCs w:val="24"/>
        </w:rPr>
        <w:t>erms and Conditions</w:t>
      </w:r>
      <w:bookmarkEnd w:id="2897"/>
      <w:bookmarkEnd w:id="2898"/>
      <w:r w:rsidRPr="0008171D">
        <w:rPr>
          <w:szCs w:val="24"/>
        </w:rPr>
        <w:t xml:space="preserve"> of the [</w:t>
      </w:r>
      <w:bookmarkStart w:id="2899" w:name="_9kMHG5YVtAGA8HIm"/>
      <w:bookmarkStart w:id="2900" w:name="_9kMH7EO7aXv5FG9HKTPrns3EA7RI65t235L"/>
      <w:bookmarkStart w:id="2901" w:name="_9kMI34J7aXv6EEBIPZPrns3EA7RI65t235L"/>
      <w:r w:rsidRPr="0008171D">
        <w:rPr>
          <w:szCs w:val="24"/>
        </w:rPr>
        <w:t>Fra</w:t>
      </w:r>
      <w:bookmarkEnd w:id="2899"/>
      <w:r w:rsidRPr="0008171D">
        <w:rPr>
          <w:szCs w:val="24"/>
        </w:rPr>
        <w:t>mework Agreement</w:t>
      </w:r>
      <w:bookmarkEnd w:id="2900"/>
      <w:bookmarkEnd w:id="2901"/>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5"/>
      <w:bookmarkEnd w:id="2896"/>
    </w:p>
    <w:p w14:paraId="7D1669CD" w14:textId="4BD23226" w:rsidR="00003A03" w:rsidRPr="00274115" w:rsidRDefault="00003A03" w:rsidP="00EE4EB7">
      <w:pPr>
        <w:pStyle w:val="01-S-Level1-BB"/>
        <w:numPr>
          <w:ilvl w:val="0"/>
          <w:numId w:val="0"/>
        </w:numPr>
        <w:spacing w:line="360" w:lineRule="auto"/>
        <w:ind w:left="720"/>
        <w:rPr>
          <w:szCs w:val="24"/>
        </w:rPr>
      </w:pPr>
      <w:bookmarkStart w:id="2902" w:name="_Toc53670871"/>
      <w:bookmarkStart w:id="2903" w:name="_Toc53671014"/>
      <w:r w:rsidRPr="0008171D">
        <w:rPr>
          <w:szCs w:val="24"/>
        </w:rPr>
        <w:t>Signed for and on behalf of the [</w:t>
      </w:r>
      <w:r w:rsidR="00F14711" w:rsidRPr="0008171D">
        <w:rPr>
          <w:szCs w:val="24"/>
        </w:rPr>
        <w:t>Contractor</w:t>
      </w:r>
      <w:r w:rsidRPr="0008171D">
        <w:rPr>
          <w:szCs w:val="24"/>
        </w:rPr>
        <w:t>] by:</w:t>
      </w:r>
      <w:bookmarkEnd w:id="2902"/>
      <w:bookmarkEnd w:id="2903"/>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4" w:name="_Ref53666441"/>
    </w:p>
    <w:bookmarkEnd w:id="2904"/>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5" w:name="_9kMIH5YVt7DA8EG"/>
      <w:bookmarkStart w:id="2906" w:name="_9kMIH5YVt7DA8EK"/>
      <w:bookmarkStart w:id="2907" w:name="_9kMIH5YVt7DA8GF"/>
      <w:r w:rsidRPr="00274115">
        <w:rPr>
          <w:rFonts w:cs="Arial"/>
          <w:b/>
        </w:rPr>
        <w:t>[</w:t>
      </w:r>
      <w:bookmarkEnd w:id="2905"/>
      <w:bookmarkEnd w:id="2906"/>
      <w:bookmarkEnd w:id="2907"/>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08" w:name="_9kMHG5YVt3BC67ANHz5AseyBA"/>
      <w:r w:rsidR="00F14711" w:rsidRPr="00274115">
        <w:rPr>
          <w:rFonts w:cs="Arial"/>
          <w:b/>
        </w:rPr>
        <w:t>Contractor</w:t>
      </w:r>
      <w:bookmarkEnd w:id="2908"/>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09" w:name="_9kMJ6L6ZWu9A69EM"/>
      <w:r w:rsidRPr="00274115">
        <w:rPr>
          <w:rFonts w:cs="Arial"/>
        </w:rPr>
        <w:t>"</w:t>
      </w:r>
      <w:bookmarkStart w:id="2910" w:name="_9kR3WTr2445DFaKchvwms8"/>
      <w:bookmarkEnd w:id="2909"/>
      <w:r w:rsidR="00717A59" w:rsidRPr="00274115">
        <w:rPr>
          <w:rFonts w:cs="Arial"/>
          <w:b/>
        </w:rPr>
        <w:t>Recipient</w:t>
      </w:r>
      <w:bookmarkStart w:id="2911" w:name="_9kMJ7M6ZWu9A69EM"/>
      <w:bookmarkEnd w:id="2910"/>
      <w:r w:rsidRPr="00274115">
        <w:rPr>
          <w:rFonts w:cs="Arial"/>
        </w:rPr>
        <w:t>"</w:t>
      </w:r>
      <w:bookmarkEnd w:id="2911"/>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2" w:name="_9kR3WTr2445BJeEn7F"/>
      <w:bookmarkStart w:id="2913" w:name="_9kMHG5YVt3BCAIJcGp9H"/>
      <w:r w:rsidRPr="00274115">
        <w:rPr>
          <w:rFonts w:cs="Arial"/>
          <w:b/>
        </w:rPr>
        <w:t>Party</w:t>
      </w:r>
      <w:bookmarkEnd w:id="2912"/>
      <w:bookmarkEnd w:id="2913"/>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4" w:name="_9kMHG5YVt4886GKeNesvyvuJHzen238v6JkREEv"/>
      <w:r w:rsidRPr="00274115">
        <w:rPr>
          <w:rFonts w:cs="Arial"/>
        </w:rPr>
        <w:t xml:space="preserve">Secretary of State for </w:t>
      </w:r>
      <w:bookmarkStart w:id="2915" w:name="_9kR3WTr5DA5FGM6ttas1x3"/>
      <w:r w:rsidR="00F4696F" w:rsidRPr="00274115">
        <w:rPr>
          <w:rFonts w:cs="Arial"/>
        </w:rPr>
        <w:t>Education</w:t>
      </w:r>
      <w:bookmarkEnd w:id="2914"/>
      <w:bookmarkEnd w:id="2915"/>
      <w:r w:rsidR="00A25B68" w:rsidRPr="00274115">
        <w:rPr>
          <w:rFonts w:cs="Arial"/>
        </w:rPr>
        <w:t xml:space="preserve"> </w:t>
      </w:r>
      <w:r w:rsidRPr="00274115">
        <w:rPr>
          <w:rFonts w:cs="Arial"/>
        </w:rPr>
        <w:t xml:space="preserve">to provide </w:t>
      </w:r>
      <w:bookmarkStart w:id="2916"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6"/>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17" w:name="_9kMI35K7aXv6EEBIPZPrns3EA7RI65t235L"/>
      <w:r w:rsidR="00C6400A" w:rsidRPr="00274115">
        <w:rPr>
          <w:rFonts w:cs="Arial"/>
        </w:rPr>
        <w:t>Framework Agreement</w:t>
      </w:r>
      <w:bookmarkEnd w:id="2917"/>
      <w:r w:rsidRPr="00274115">
        <w:rPr>
          <w:rFonts w:cs="Arial"/>
        </w:rPr>
        <w:t xml:space="preserve"> dated [insert date] (</w:t>
      </w:r>
      <w:bookmarkStart w:id="2918" w:name="_9kMJI5YVt7DA8DK"/>
      <w:bookmarkStart w:id="2919" w:name="_9kMJI5YVt7DA8EE"/>
      <w:r w:rsidRPr="00274115">
        <w:rPr>
          <w:rFonts w:cs="Arial"/>
        </w:rPr>
        <w:t>“</w:t>
      </w:r>
      <w:bookmarkStart w:id="2920" w:name="_9kR3WTr2445BITLnjozA63NE21pyz1H"/>
      <w:bookmarkStart w:id="2921" w:name="_9kR3WTr1BC5DGPLnjozA63NE21pyz1H"/>
      <w:bookmarkStart w:id="2922" w:name="_9kMI36L7aXv6EEBIPZPrns3EA7RI65t235L"/>
      <w:bookmarkStart w:id="2923" w:name="_9kMHG5YVt3BCAFIUNplq1C85PG43r013J"/>
      <w:bookmarkStart w:id="2924" w:name="_9kMHG5YVt3BCAHGQNplq1C85PG43r013J"/>
      <w:bookmarkEnd w:id="2918"/>
      <w:bookmarkEnd w:id="2919"/>
      <w:r w:rsidR="00C6400A" w:rsidRPr="00274115">
        <w:rPr>
          <w:rFonts w:cs="Arial"/>
          <w:b/>
        </w:rPr>
        <w:t>Framework Agreement</w:t>
      </w:r>
      <w:bookmarkStart w:id="2925" w:name="_9kMJ8N6ZWu9A69EM"/>
      <w:bookmarkStart w:id="2926" w:name="_9kMJI5YVt7DA8EF"/>
      <w:bookmarkStart w:id="2927" w:name="_9kMJI5YVt7DA8EJ"/>
      <w:bookmarkStart w:id="2928" w:name="_9kMJI5YVt7DA8FJ"/>
      <w:bookmarkEnd w:id="2920"/>
      <w:bookmarkEnd w:id="2921"/>
      <w:bookmarkEnd w:id="2922"/>
      <w:bookmarkEnd w:id="2923"/>
      <w:bookmarkEnd w:id="2924"/>
      <w:r w:rsidRPr="00274115">
        <w:rPr>
          <w:rFonts w:cs="Arial"/>
        </w:rPr>
        <w:t>"</w:t>
      </w:r>
      <w:bookmarkEnd w:id="2925"/>
      <w:bookmarkEnd w:id="2926"/>
      <w:bookmarkEnd w:id="2927"/>
      <w:bookmarkEnd w:id="2928"/>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29" w:name="_9kMJI5YVt7DA8EG"/>
      <w:bookmarkStart w:id="2930" w:name="_9kMJI5YVt7DA8EK"/>
      <w:bookmarkStart w:id="2931" w:name="_9kMJI5YVt7DA8GF"/>
      <w:r w:rsidRPr="00274115">
        <w:rPr>
          <w:rFonts w:cs="Arial"/>
        </w:rPr>
        <w:t>[</w:t>
      </w:r>
      <w:bookmarkEnd w:id="2929"/>
      <w:bookmarkEnd w:id="2930"/>
      <w:bookmarkEnd w:id="2931"/>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2" w:name="_9kMH5M6ZWu8GD9DD"/>
      <w:r w:rsidRPr="00274115">
        <w:rPr>
          <w:rFonts w:cs="Arial"/>
        </w:rPr>
        <w:t>.</w:t>
      </w:r>
      <w:bookmarkEnd w:id="2932"/>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3" w:name="_9kMON5YVt4667EGNHz5AseyBA"/>
      <w:r w:rsidR="0082498A" w:rsidRPr="00274115">
        <w:rPr>
          <w:rFonts w:cs="Arial"/>
        </w:rPr>
        <w:t>contractor</w:t>
      </w:r>
      <w:bookmarkEnd w:id="2933"/>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4" w:name="_9kMODN6ZWu59978AdOuC4mj0"/>
      <w:r w:rsidR="00E60987" w:rsidRPr="00274115">
        <w:rPr>
          <w:rFonts w:cs="Arial"/>
        </w:rPr>
        <w:t>Services</w:t>
      </w:r>
      <w:bookmarkEnd w:id="2934"/>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5" w:name="_Toc53670872"/>
      <w:bookmarkStart w:id="2936" w:name="_Toc53671015"/>
      <w:r w:rsidRPr="00274115">
        <w:rPr>
          <w:szCs w:val="24"/>
        </w:rPr>
        <w:t>In this Agreement:</w:t>
      </w:r>
      <w:bookmarkEnd w:id="2935"/>
      <w:bookmarkEnd w:id="2936"/>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37" w:name="_9kMKJ5YVt3BC9JPTHzrnmjuA6osbY24HG08HDJ"/>
      <w:r w:rsidR="00B96B23" w:rsidRPr="00274115">
        <w:rPr>
          <w:b/>
          <w:szCs w:val="24"/>
        </w:rPr>
        <w:t>Confidential Information</w:t>
      </w:r>
      <w:bookmarkEnd w:id="2937"/>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38" w:name="_9kR3WTr5DA5FFv2witC41y"/>
      <w:r w:rsidR="00B96B23" w:rsidRPr="00274115">
        <w:rPr>
          <w:szCs w:val="24"/>
        </w:rPr>
        <w:t>otherwise</w:t>
      </w:r>
      <w:bookmarkEnd w:id="2938"/>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39" w:name="_9kR3WTr5DA5EN"/>
      <w:r w:rsidR="00B96B23" w:rsidRPr="00274115">
        <w:rPr>
          <w:szCs w:val="24"/>
        </w:rPr>
        <w:t>,</w:t>
      </w:r>
      <w:bookmarkEnd w:id="2939"/>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0" w:name="_9kMN8J6ZWu5778EMhHqAI"/>
      <w:r w:rsidR="00B96B23" w:rsidRPr="00274115">
        <w:rPr>
          <w:szCs w:val="24"/>
        </w:rPr>
        <w:t>parties</w:t>
      </w:r>
      <w:bookmarkEnd w:id="2940"/>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1"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1"/>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2"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2"/>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3" w:name="_9kR3WTr2445CGWAs"/>
      <w:bookmarkStart w:id="2944" w:name="_9kMHG5YVt3BCAIIXCu"/>
      <w:r w:rsidR="00B96B23" w:rsidRPr="00274115">
        <w:rPr>
          <w:b/>
          <w:szCs w:val="24"/>
        </w:rPr>
        <w:t>Law</w:t>
      </w:r>
      <w:bookmarkEnd w:id="2943"/>
      <w:bookmarkEnd w:id="2944"/>
      <w:r w:rsidR="00B96B23" w:rsidRPr="00274115">
        <w:rPr>
          <w:szCs w:val="24"/>
        </w:rPr>
        <w:t xml:space="preserve">” means any applicable </w:t>
      </w:r>
      <w:bookmarkStart w:id="2945" w:name="_9kR3WTr26659AI1r4rTJs4wmrwyE"/>
      <w:bookmarkStart w:id="2946" w:name="_9kR3WTr2665ADK1r4rTJs4wmrwyE"/>
      <w:r w:rsidR="00B96B23" w:rsidRPr="00274115">
        <w:rPr>
          <w:szCs w:val="24"/>
        </w:rPr>
        <w:t>Act of Parliament</w:t>
      </w:r>
      <w:bookmarkEnd w:id="2945"/>
      <w:bookmarkEnd w:id="2946"/>
      <w:r w:rsidR="00B96B23" w:rsidRPr="00274115">
        <w:rPr>
          <w:szCs w:val="24"/>
        </w:rPr>
        <w:t xml:space="preserve">, subordinate legislation within the meaning of </w:t>
      </w:r>
      <w:bookmarkStart w:id="2947" w:name="_9kMIH5YVt4999GLiNeu1x3IKK8069vXbJBAMNDG"/>
      <w:r w:rsidR="00B96B23" w:rsidRPr="00274115">
        <w:rPr>
          <w:szCs w:val="24"/>
        </w:rPr>
        <w:t>Section 21(1) of the Interpretation Act 1978</w:t>
      </w:r>
      <w:bookmarkEnd w:id="2947"/>
      <w:r w:rsidR="00B96B23" w:rsidRPr="00274115">
        <w:rPr>
          <w:szCs w:val="24"/>
        </w:rPr>
        <w:t xml:space="preserve">, exercise of the royal prerogative, enforceable community right within the meaning of </w:t>
      </w:r>
      <w:bookmarkStart w:id="2948" w:name="_9kMIH5YVt4999GMjNeu1x3I7y47tRcMHG7t3gcJ"/>
      <w:r w:rsidR="00B96B23" w:rsidRPr="00274115">
        <w:rPr>
          <w:szCs w:val="24"/>
        </w:rPr>
        <w:t>Section 2 of the European Communities Act 1972</w:t>
      </w:r>
      <w:bookmarkStart w:id="2949" w:name="_9kR3WTr5DA5EM"/>
      <w:bookmarkEnd w:id="2948"/>
      <w:r w:rsidR="00B96B23" w:rsidRPr="00274115">
        <w:rPr>
          <w:szCs w:val="24"/>
        </w:rPr>
        <w:t>,</w:t>
      </w:r>
      <w:bookmarkEnd w:id="2949"/>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0" w:name="_Toc53670873"/>
      <w:bookmarkStart w:id="2951"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0"/>
      <w:bookmarkEnd w:id="2951"/>
    </w:p>
    <w:p w14:paraId="65860DE1" w14:textId="7C1AEF01" w:rsidR="00B96B23" w:rsidRPr="00274115" w:rsidRDefault="00B96B23" w:rsidP="004E35DC">
      <w:pPr>
        <w:pStyle w:val="01-S-Level1-BB"/>
        <w:spacing w:line="360" w:lineRule="auto"/>
        <w:jc w:val="left"/>
        <w:rPr>
          <w:szCs w:val="24"/>
        </w:rPr>
      </w:pPr>
      <w:bookmarkStart w:id="2952" w:name="_Toc53670874"/>
      <w:bookmarkStart w:id="2953" w:name="_Toc53671017"/>
      <w:r w:rsidRPr="00274115">
        <w:rPr>
          <w:szCs w:val="24"/>
        </w:rPr>
        <w:t>Unless the context requires otherwise, the singular shall include the plural and vice versa, and the masculine shall include the feminine and vice versa.</w:t>
      </w:r>
      <w:bookmarkEnd w:id="2952"/>
      <w:bookmarkEnd w:id="2953"/>
    </w:p>
    <w:p w14:paraId="62CF6074" w14:textId="17B8E3EF" w:rsidR="00B96B23" w:rsidRPr="00274115" w:rsidRDefault="00B96B23" w:rsidP="004E35DC">
      <w:pPr>
        <w:pStyle w:val="01-S-Level1-BB"/>
        <w:spacing w:line="360" w:lineRule="auto"/>
        <w:jc w:val="left"/>
        <w:rPr>
          <w:szCs w:val="24"/>
        </w:rPr>
      </w:pPr>
      <w:bookmarkStart w:id="2954" w:name="_Toc53670875"/>
      <w:bookmarkStart w:id="2955" w:name="_Toc53671018"/>
      <w:r w:rsidRPr="00274115">
        <w:rPr>
          <w:szCs w:val="24"/>
        </w:rPr>
        <w:t>Reference to any legislative and statutory requirement or similar instrument shall be deemed to include reference to any subsequent amendment to them.</w:t>
      </w:r>
      <w:bookmarkEnd w:id="2954"/>
      <w:bookmarkEnd w:id="2955"/>
    </w:p>
    <w:p w14:paraId="48B43BAD" w14:textId="4E370A25" w:rsidR="00B96B23" w:rsidRPr="00274115" w:rsidRDefault="00B96B23" w:rsidP="004E35DC">
      <w:pPr>
        <w:pStyle w:val="01-S-Level1-BB"/>
        <w:spacing w:line="360" w:lineRule="auto"/>
        <w:jc w:val="left"/>
        <w:rPr>
          <w:szCs w:val="24"/>
        </w:rPr>
      </w:pPr>
      <w:bookmarkStart w:id="2956" w:name="_Toc53670876"/>
      <w:bookmarkStart w:id="2957"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6"/>
      <w:bookmarkEnd w:id="2957"/>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58" w:name="_Toc53670877"/>
      <w:bookmarkStart w:id="2959"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58"/>
      <w:bookmarkEnd w:id="2959"/>
    </w:p>
    <w:p w14:paraId="3E876546" w14:textId="4BB6D2FD" w:rsidR="00B96B23" w:rsidRPr="00274115" w:rsidRDefault="00B96B23" w:rsidP="004E35DC">
      <w:pPr>
        <w:pStyle w:val="01-S-Level1-BB"/>
        <w:spacing w:line="360" w:lineRule="auto"/>
        <w:jc w:val="left"/>
        <w:rPr>
          <w:szCs w:val="24"/>
        </w:rPr>
      </w:pPr>
      <w:bookmarkStart w:id="2960" w:name="_Toc53670878"/>
      <w:bookmarkStart w:id="2961"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0"/>
      <w:bookmarkEnd w:id="2961"/>
    </w:p>
    <w:p w14:paraId="1148F85A" w14:textId="14D865CA" w:rsidR="001E5E67" w:rsidRPr="00274115" w:rsidRDefault="00B96B23" w:rsidP="004E35DC">
      <w:pPr>
        <w:pStyle w:val="01-S-Level1-BB"/>
        <w:spacing w:line="360" w:lineRule="auto"/>
        <w:jc w:val="left"/>
        <w:rPr>
          <w:szCs w:val="24"/>
        </w:rPr>
      </w:pPr>
      <w:bookmarkStart w:id="2962" w:name="_Toc53670879"/>
      <w:bookmarkStart w:id="2963"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2"/>
      <w:bookmarkEnd w:id="2963"/>
    </w:p>
    <w:p w14:paraId="5138BDCD" w14:textId="3A03D2F7" w:rsidR="00B96B23" w:rsidRPr="00274115" w:rsidRDefault="00B96B23" w:rsidP="004E35DC">
      <w:pPr>
        <w:pStyle w:val="01-S-Level1-BB"/>
        <w:spacing w:line="360" w:lineRule="auto"/>
        <w:jc w:val="left"/>
        <w:rPr>
          <w:szCs w:val="24"/>
        </w:rPr>
      </w:pPr>
      <w:bookmarkStart w:id="2964" w:name="_Toc53670880"/>
      <w:bookmarkStart w:id="2965"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6" w:name="_9kMN9K6ZWu5778EMhHqAI"/>
      <w:r w:rsidRPr="00274115">
        <w:rPr>
          <w:szCs w:val="24"/>
        </w:rPr>
        <w:t>party</w:t>
      </w:r>
      <w:bookmarkEnd w:id="2966"/>
      <w:r w:rsidRPr="00274115">
        <w:rPr>
          <w:szCs w:val="24"/>
        </w:rPr>
        <w:t>.</w:t>
      </w:r>
      <w:bookmarkEnd w:id="2964"/>
      <w:bookmarkEnd w:id="2965"/>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67" w:name="_Toc53670881"/>
      <w:bookmarkStart w:id="2968"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67"/>
      <w:bookmarkEnd w:id="2968"/>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69" w:name="_Toc53670882"/>
      <w:bookmarkStart w:id="2970"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1" w:name="_9kMPO5YVt4667EGNHz5AseyBA"/>
      <w:r w:rsidR="0082498A" w:rsidRPr="00274115">
        <w:rPr>
          <w:szCs w:val="24"/>
        </w:rPr>
        <w:t>contractor</w:t>
      </w:r>
      <w:bookmarkEnd w:id="2971"/>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2"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2"/>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69"/>
      <w:bookmarkEnd w:id="2970"/>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3" w:name="_Toc53670883"/>
      <w:bookmarkStart w:id="2974"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3"/>
      <w:bookmarkEnd w:id="2974"/>
    </w:p>
    <w:p w14:paraId="75313388" w14:textId="2759114D" w:rsidR="00B96B23" w:rsidRPr="00274115" w:rsidRDefault="00B96B23" w:rsidP="004E35DC">
      <w:pPr>
        <w:pStyle w:val="01-S-Level1-BB"/>
        <w:spacing w:line="360" w:lineRule="auto"/>
        <w:jc w:val="left"/>
        <w:rPr>
          <w:szCs w:val="24"/>
        </w:rPr>
      </w:pPr>
      <w:bookmarkStart w:id="2975" w:name="_Toc53670884"/>
      <w:bookmarkStart w:id="2976"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5"/>
      <w:bookmarkEnd w:id="2976"/>
    </w:p>
    <w:p w14:paraId="7B92EEE6" w14:textId="345F6574" w:rsidR="00B96B23" w:rsidRPr="00274115" w:rsidRDefault="00B96B23" w:rsidP="004E35DC">
      <w:pPr>
        <w:pStyle w:val="01-S-Level1-BB"/>
        <w:spacing w:line="360" w:lineRule="auto"/>
        <w:jc w:val="left"/>
        <w:rPr>
          <w:szCs w:val="24"/>
        </w:rPr>
      </w:pPr>
      <w:bookmarkStart w:id="2977" w:name="_Toc53670885"/>
      <w:bookmarkStart w:id="2978" w:name="_Toc53671028"/>
      <w:r w:rsidRPr="00274115">
        <w:rPr>
          <w:szCs w:val="24"/>
        </w:rPr>
        <w:t>The following circumstances shall not constitute a breach of the obligations of confidentiality contained in this Agreement:</w:t>
      </w:r>
      <w:bookmarkEnd w:id="2977"/>
      <w:bookmarkEnd w:id="2978"/>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79" w:name="_9kMHG5YVt4667FHcMejxyouA"/>
      <w:r w:rsidRPr="00274115">
        <w:rPr>
          <w:szCs w:val="24"/>
        </w:rPr>
        <w:t>recipient</w:t>
      </w:r>
      <w:bookmarkEnd w:id="2979"/>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0" w:name="_9kMNAL6ZWu5778EMhHqAI"/>
      <w:r w:rsidRPr="00274115">
        <w:rPr>
          <w:szCs w:val="24"/>
        </w:rPr>
        <w:t>party</w:t>
      </w:r>
      <w:bookmarkEnd w:id="2980"/>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1" w:name="_Toc53670886"/>
      <w:bookmarkStart w:id="2982"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1"/>
      <w:bookmarkEnd w:id="2982"/>
    </w:p>
    <w:p w14:paraId="016526CF" w14:textId="7E128655" w:rsidR="00B96B23" w:rsidRPr="00274115" w:rsidRDefault="00B96B23" w:rsidP="004E35DC">
      <w:pPr>
        <w:pStyle w:val="01-S-Level1-BB"/>
        <w:spacing w:line="360" w:lineRule="auto"/>
        <w:jc w:val="left"/>
        <w:rPr>
          <w:szCs w:val="24"/>
        </w:rPr>
      </w:pPr>
      <w:bookmarkStart w:id="2983" w:name="_Toc53670887"/>
      <w:bookmarkStart w:id="2984"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3"/>
      <w:bookmarkEnd w:id="2984"/>
    </w:p>
    <w:p w14:paraId="208E82C8" w14:textId="433BE1AE" w:rsidR="00B96B23" w:rsidRPr="00274115" w:rsidRDefault="00B96B23" w:rsidP="004E35DC">
      <w:pPr>
        <w:pStyle w:val="01-S-Level1-BB"/>
        <w:spacing w:line="360" w:lineRule="auto"/>
        <w:jc w:val="left"/>
        <w:rPr>
          <w:szCs w:val="24"/>
        </w:rPr>
      </w:pPr>
      <w:bookmarkStart w:id="2985" w:name="_Toc53670888"/>
      <w:bookmarkStart w:id="2986"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5"/>
      <w:bookmarkEnd w:id="2986"/>
    </w:p>
    <w:p w14:paraId="163BF340" w14:textId="0707A69E" w:rsidR="00B96B23" w:rsidRPr="00274115" w:rsidRDefault="00B96B23" w:rsidP="004E35DC">
      <w:pPr>
        <w:pStyle w:val="01-S-Level1-BB"/>
        <w:spacing w:line="360" w:lineRule="auto"/>
        <w:jc w:val="left"/>
        <w:rPr>
          <w:szCs w:val="24"/>
        </w:rPr>
      </w:pPr>
      <w:bookmarkStart w:id="2987" w:name="_Toc53670889"/>
      <w:bookmarkStart w:id="2988"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89" w:name="_9kMNBM6ZWu5778EMhHqAI"/>
      <w:r w:rsidRPr="00274115">
        <w:rPr>
          <w:szCs w:val="24"/>
        </w:rPr>
        <w:t>party</w:t>
      </w:r>
      <w:bookmarkEnd w:id="2989"/>
      <w:r w:rsidRPr="00274115">
        <w:rPr>
          <w:szCs w:val="24"/>
        </w:rPr>
        <w:t>.</w:t>
      </w:r>
      <w:bookmarkEnd w:id="2987"/>
      <w:bookmarkEnd w:id="2988"/>
    </w:p>
    <w:p w14:paraId="14EF8CE5" w14:textId="7E35E57B" w:rsidR="00B96B23" w:rsidRPr="00274115" w:rsidRDefault="00B96B23" w:rsidP="004E35DC">
      <w:pPr>
        <w:pStyle w:val="01-S-Level1-BB"/>
        <w:spacing w:line="360" w:lineRule="auto"/>
        <w:jc w:val="left"/>
        <w:rPr>
          <w:szCs w:val="24"/>
        </w:rPr>
      </w:pPr>
      <w:bookmarkStart w:id="2990" w:name="_Toc53670890"/>
      <w:bookmarkStart w:id="2991"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0"/>
      <w:bookmarkEnd w:id="2991"/>
    </w:p>
    <w:p w14:paraId="44FCF695" w14:textId="1A0CB929" w:rsidR="00B96B23" w:rsidRPr="00274115" w:rsidRDefault="00B96B23" w:rsidP="004E35DC">
      <w:pPr>
        <w:pStyle w:val="01-S-Level1-BB"/>
        <w:spacing w:line="360" w:lineRule="auto"/>
        <w:jc w:val="left"/>
        <w:rPr>
          <w:szCs w:val="24"/>
        </w:rPr>
      </w:pPr>
      <w:bookmarkStart w:id="2992" w:name="_Toc53670891"/>
      <w:bookmarkStart w:id="2993" w:name="_Toc53671034"/>
      <w:r w:rsidRPr="00274115">
        <w:rPr>
          <w:szCs w:val="24"/>
        </w:rPr>
        <w:t xml:space="preserve">Without affecting any other rights or remedies that the other </w:t>
      </w:r>
      <w:bookmarkStart w:id="2994" w:name="_9kR3WTr26659BYEn7zlwC9A4u6ZI65t235L"/>
      <w:bookmarkStart w:id="2995" w:name="_9kR3WTr2665AEaEn7zlwC9A4u6ZI65t235L"/>
      <w:r w:rsidRPr="00274115">
        <w:rPr>
          <w:szCs w:val="24"/>
        </w:rPr>
        <w:t>Parties to this Agreement</w:t>
      </w:r>
      <w:bookmarkEnd w:id="2994"/>
      <w:bookmarkEnd w:id="2995"/>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2"/>
      <w:bookmarkEnd w:id="2993"/>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6" w:name="_Toc53670892"/>
      <w:bookmarkStart w:id="2997" w:name="_Toc53671035"/>
      <w:r w:rsidRPr="00274115">
        <w:rPr>
          <w:szCs w:val="24"/>
        </w:rPr>
        <w:t xml:space="preserve">No failure or delay by any </w:t>
      </w:r>
      <w:bookmarkStart w:id="2998" w:name="_9kR3WTr26659CZEn7FG782s4XG43r013J"/>
      <w:bookmarkStart w:id="2999" w:name="_9kR3WTr2665AFbEn7FG782s4XG43r013J"/>
      <w:r w:rsidRPr="00274115">
        <w:rPr>
          <w:szCs w:val="24"/>
        </w:rPr>
        <w:t>Party to this Agreement</w:t>
      </w:r>
      <w:bookmarkEnd w:id="2998"/>
      <w:bookmarkEnd w:id="2999"/>
      <w:r w:rsidRPr="00274115">
        <w:rPr>
          <w:szCs w:val="24"/>
        </w:rPr>
        <w:t xml:space="preserve"> in exercising any of its rights hereunder shall operate as a waiver of such rights, nor shall any single or partial exercise preclude any further exercise of such rights</w:t>
      </w:r>
      <w:bookmarkStart w:id="3000" w:name="_9kMH6N6ZWu8GD9DD"/>
      <w:r w:rsidRPr="00274115">
        <w:rPr>
          <w:szCs w:val="24"/>
        </w:rPr>
        <w:t>.</w:t>
      </w:r>
      <w:bookmarkEnd w:id="3000"/>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6"/>
      <w:bookmarkEnd w:id="2997"/>
    </w:p>
    <w:p w14:paraId="74474A2E" w14:textId="6550DC76" w:rsidR="00B96B23" w:rsidRPr="00274115" w:rsidRDefault="00B96B23" w:rsidP="004E35DC">
      <w:pPr>
        <w:pStyle w:val="01-S-Level1-BB"/>
        <w:spacing w:line="360" w:lineRule="auto"/>
        <w:jc w:val="left"/>
        <w:rPr>
          <w:szCs w:val="24"/>
        </w:rPr>
      </w:pPr>
      <w:bookmarkStart w:id="3001" w:name="_Toc53670893"/>
      <w:bookmarkStart w:id="3002"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1"/>
      <w:bookmarkEnd w:id="3002"/>
    </w:p>
    <w:p w14:paraId="6DF5CFAD" w14:textId="078AE893" w:rsidR="00B96B23" w:rsidRPr="00274115" w:rsidRDefault="00B96B23" w:rsidP="004E35DC">
      <w:pPr>
        <w:pStyle w:val="01-S-Level1-BB"/>
        <w:spacing w:line="360" w:lineRule="auto"/>
        <w:jc w:val="left"/>
        <w:rPr>
          <w:szCs w:val="24"/>
        </w:rPr>
      </w:pPr>
      <w:bookmarkStart w:id="3003" w:name="_Toc53670894"/>
      <w:bookmarkStart w:id="3004"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3"/>
      <w:bookmarkEnd w:id="3004"/>
    </w:p>
    <w:p w14:paraId="0A2D218D" w14:textId="5487AEB5" w:rsidR="00B96B23" w:rsidRPr="00274115" w:rsidRDefault="00B96B23" w:rsidP="004E35DC">
      <w:pPr>
        <w:pStyle w:val="01-S-Level1-BB"/>
        <w:spacing w:line="360" w:lineRule="auto"/>
        <w:jc w:val="left"/>
        <w:rPr>
          <w:szCs w:val="24"/>
        </w:rPr>
      </w:pPr>
      <w:bookmarkStart w:id="3005" w:name="_Toc53670895"/>
      <w:bookmarkStart w:id="3006" w:name="_Toc53671038"/>
      <w:r w:rsidRPr="00274115">
        <w:rPr>
          <w:szCs w:val="24"/>
        </w:rPr>
        <w:t xml:space="preserve">The Parties do not intend that any term of this Agreement should be enforceable, by virtue of the Contracts (Rights of Third Parties) Act 1999, by any person who is not a </w:t>
      </w:r>
      <w:bookmarkStart w:id="3007" w:name="_9kMNCN6ZWu5778EMhHqAI"/>
      <w:r w:rsidRPr="00274115">
        <w:rPr>
          <w:szCs w:val="24"/>
        </w:rPr>
        <w:t>party</w:t>
      </w:r>
      <w:bookmarkEnd w:id="3007"/>
      <w:r w:rsidRPr="00274115">
        <w:rPr>
          <w:szCs w:val="24"/>
        </w:rPr>
        <w:t xml:space="preserve"> to this Agreement other than </w:t>
      </w:r>
      <w:r w:rsidR="00F14711" w:rsidRPr="00274115">
        <w:rPr>
          <w:szCs w:val="24"/>
        </w:rPr>
        <w:t>DfE</w:t>
      </w:r>
      <w:bookmarkStart w:id="3008" w:name="_9kMH7O6ZWu8GD9DD"/>
      <w:r w:rsidRPr="00274115">
        <w:rPr>
          <w:szCs w:val="24"/>
        </w:rPr>
        <w:t>.</w:t>
      </w:r>
      <w:bookmarkEnd w:id="3008"/>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09" w:name="_9kMNDO6ZWu5778EMhHqAI"/>
      <w:r w:rsidRPr="00274115">
        <w:rPr>
          <w:szCs w:val="24"/>
        </w:rPr>
        <w:t>party</w:t>
      </w:r>
      <w:bookmarkEnd w:id="3009"/>
      <w:r w:rsidRPr="00274115">
        <w:rPr>
          <w:szCs w:val="24"/>
        </w:rPr>
        <w:t xml:space="preserve"> and the rights conferred by section 2 of the Contracts (Rights of Third Parties) Act 1999 are excluded.</w:t>
      </w:r>
      <w:bookmarkEnd w:id="3005"/>
      <w:bookmarkEnd w:id="3006"/>
    </w:p>
    <w:p w14:paraId="006CE1E3" w14:textId="4BA6AF8B" w:rsidR="00B96B23" w:rsidRPr="00274115" w:rsidRDefault="00B96B23" w:rsidP="004E35DC">
      <w:pPr>
        <w:pStyle w:val="01-S-Level1-BB"/>
        <w:spacing w:line="360" w:lineRule="auto"/>
        <w:jc w:val="left"/>
        <w:rPr>
          <w:szCs w:val="24"/>
        </w:rPr>
      </w:pPr>
      <w:bookmarkStart w:id="3010" w:name="_Toc53670896"/>
      <w:bookmarkStart w:id="3011" w:name="_Toc53671039"/>
      <w:r w:rsidRPr="00274115">
        <w:rPr>
          <w:szCs w:val="24"/>
        </w:rPr>
        <w:t xml:space="preserve">This Agreement shall be governed by and shall be interpreted in accordance with the </w:t>
      </w:r>
      <w:bookmarkStart w:id="3012" w:name="_9kMH2J6ZWu5778FJZDv"/>
      <w:r w:rsidRPr="00274115">
        <w:rPr>
          <w:szCs w:val="24"/>
        </w:rPr>
        <w:t>laws</w:t>
      </w:r>
      <w:bookmarkEnd w:id="3012"/>
      <w:r w:rsidRPr="00274115">
        <w:rPr>
          <w:szCs w:val="24"/>
        </w:rPr>
        <w:t xml:space="preserve"> of England.</w:t>
      </w:r>
      <w:bookmarkEnd w:id="3010"/>
      <w:bookmarkEnd w:id="3011"/>
    </w:p>
    <w:p w14:paraId="6C2275C3" w14:textId="6F02C7E0" w:rsidR="00B96B23" w:rsidRPr="00274115" w:rsidRDefault="00B96B23" w:rsidP="004E35DC">
      <w:pPr>
        <w:pStyle w:val="01-S-Level1-BB"/>
        <w:spacing w:line="360" w:lineRule="auto"/>
        <w:jc w:val="left"/>
        <w:rPr>
          <w:szCs w:val="24"/>
        </w:rPr>
      </w:pPr>
      <w:bookmarkStart w:id="3013" w:name="_Toc53670897"/>
      <w:bookmarkStart w:id="3014" w:name="_Toc53671040"/>
      <w:r w:rsidRPr="00274115">
        <w:rPr>
          <w:szCs w:val="24"/>
        </w:rPr>
        <w:lastRenderedPageBreak/>
        <w:t xml:space="preserve">The </w:t>
      </w:r>
      <w:bookmarkStart w:id="3015" w:name="_9kMHG5YVt4887BDaGp91nyEBC6w8bK87v457N"/>
      <w:bookmarkStart w:id="3016" w:name="_9kMHG5YVt4887CGcGp91nyEBC6w8bK87v457N"/>
      <w:r w:rsidRPr="00274115">
        <w:rPr>
          <w:szCs w:val="24"/>
        </w:rPr>
        <w:t>Parties to this Agreement</w:t>
      </w:r>
      <w:bookmarkEnd w:id="3015"/>
      <w:bookmarkEnd w:id="3016"/>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3"/>
      <w:bookmarkEnd w:id="3014"/>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17" w:name="_Ref53666478"/>
    </w:p>
    <w:p w14:paraId="6F6F069E" w14:textId="49F0A3E2" w:rsidR="001230D8" w:rsidRPr="00274115" w:rsidRDefault="00344D54" w:rsidP="005923DD">
      <w:pPr>
        <w:pStyle w:val="Heading1"/>
        <w:jc w:val="center"/>
        <w:rPr>
          <w:rFonts w:cs="Arial"/>
        </w:rPr>
      </w:pPr>
      <w:bookmarkStart w:id="3018" w:name="_Toc53670898"/>
      <w:bookmarkEnd w:id="3017"/>
      <w:r w:rsidRPr="00274115">
        <w:rPr>
          <w:rFonts w:cs="Arial"/>
        </w:rPr>
        <w:t>PROCESSING, PERSONAL DATA AND DATA SUBJECTS</w:t>
      </w:r>
      <w:bookmarkEnd w:id="3018"/>
    </w:p>
    <w:p w14:paraId="16495C6E" w14:textId="0C338795" w:rsidR="00592CCA" w:rsidRPr="00274115" w:rsidRDefault="00592CCA" w:rsidP="00957BAA">
      <w:pPr>
        <w:pStyle w:val="01-S-Level1-BB"/>
        <w:numPr>
          <w:ilvl w:val="2"/>
          <w:numId w:val="56"/>
        </w:numPr>
        <w:spacing w:line="360" w:lineRule="auto"/>
        <w:jc w:val="left"/>
        <w:rPr>
          <w:szCs w:val="24"/>
        </w:rPr>
      </w:pPr>
      <w:bookmarkStart w:id="3019" w:name="_Toc53670899"/>
      <w:bookmarkStart w:id="3020"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19"/>
      <w:bookmarkEnd w:id="3020"/>
    </w:p>
    <w:p w14:paraId="6C93F63B" w14:textId="6F1F9CC8" w:rsidR="00344D54" w:rsidRPr="00274115" w:rsidRDefault="00344D54" w:rsidP="004E35DC">
      <w:pPr>
        <w:pStyle w:val="01-S-Level1-BB"/>
        <w:spacing w:line="360" w:lineRule="auto"/>
        <w:jc w:val="left"/>
        <w:rPr>
          <w:szCs w:val="24"/>
        </w:rPr>
      </w:pPr>
      <w:bookmarkStart w:id="3021" w:name="_Toc53670900"/>
      <w:bookmarkStart w:id="3022" w:name="_Toc53671042"/>
      <w:r w:rsidRPr="00274115">
        <w:rPr>
          <w:szCs w:val="24"/>
        </w:rPr>
        <w:t xml:space="preserve">The contact details of </w:t>
      </w:r>
      <w:bookmarkStart w:id="3023" w:name="_9kR3WTr26659EP7Fi5stQc8B2m295BmZx1zwC"/>
      <w:bookmarkStart w:id="3024" w:name="_9kR3WTr2665AIS7Fi5stQc8B2m295BmZx1zwC"/>
      <w:r w:rsidR="00F14711" w:rsidRPr="00274115">
        <w:rPr>
          <w:szCs w:val="24"/>
        </w:rPr>
        <w:t>DfE</w:t>
      </w:r>
      <w:r w:rsidRPr="00274115">
        <w:rPr>
          <w:szCs w:val="24"/>
        </w:rPr>
        <w:t xml:space="preserve"> Data Protection Officer</w:t>
      </w:r>
      <w:bookmarkEnd w:id="3023"/>
      <w:bookmarkEnd w:id="3024"/>
      <w:r w:rsidRPr="00274115">
        <w:rPr>
          <w:szCs w:val="24"/>
        </w:rPr>
        <w:t xml:space="preserve"> are:</w:t>
      </w:r>
      <w:bookmarkEnd w:id="3021"/>
      <w:bookmarkEnd w:id="3022"/>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Pr="00274115" w:rsidRDefault="00344D54" w:rsidP="004E35DC">
      <w:pPr>
        <w:pStyle w:val="01-S-Level1-BB"/>
        <w:spacing w:line="360" w:lineRule="auto"/>
        <w:jc w:val="left"/>
        <w:rPr>
          <w:szCs w:val="24"/>
        </w:rPr>
      </w:pPr>
      <w:bookmarkStart w:id="3025" w:name="_Toc53670901"/>
      <w:bookmarkStart w:id="3026" w:name="_Toc53671043"/>
      <w:r w:rsidRPr="00274115">
        <w:rPr>
          <w:szCs w:val="24"/>
        </w:rPr>
        <w:t xml:space="preserve">The contact details of the </w:t>
      </w:r>
      <w:bookmarkStart w:id="3027" w:name="_9kR3WTr26659FPFx38qcw98YCz0XjFI9t9GCItg"/>
      <w:bookmarkStart w:id="3028" w:name="_9kR3WTr2665AJSFx38qcw98YCz0XjFI9t9GCItg"/>
      <w:r w:rsidR="00F14711" w:rsidRPr="00274115">
        <w:rPr>
          <w:szCs w:val="24"/>
        </w:rPr>
        <w:t>Contractor</w:t>
      </w:r>
      <w:r w:rsidRPr="00274115">
        <w:rPr>
          <w:szCs w:val="24"/>
        </w:rPr>
        <w:t xml:space="preserve"> Data Protection Officer</w:t>
      </w:r>
      <w:bookmarkEnd w:id="3027"/>
      <w:bookmarkEnd w:id="3028"/>
      <w:r w:rsidRPr="00274115">
        <w:rPr>
          <w:szCs w:val="24"/>
        </w:rPr>
        <w:t xml:space="preserve"> are:</w:t>
      </w:r>
      <w:bookmarkEnd w:id="3025"/>
      <w:bookmarkEnd w:id="3026"/>
    </w:p>
    <w:p w14:paraId="56BF8D70" w14:textId="1A4A14B5" w:rsidR="00344D54" w:rsidRPr="00274115" w:rsidRDefault="00A07120" w:rsidP="004E35DC">
      <w:pPr>
        <w:spacing w:line="360" w:lineRule="auto"/>
        <w:rPr>
          <w:rFonts w:cs="Arial"/>
        </w:rPr>
      </w:pPr>
      <w:r>
        <w:rPr>
          <w:rFonts w:cs="Arial"/>
        </w:rPr>
        <w:t>XXXXXXX</w:t>
      </w:r>
    </w:p>
    <w:p w14:paraId="6C0250FD" w14:textId="5F598DE2" w:rsidR="007C7DA4" w:rsidRPr="00274115" w:rsidRDefault="007C7DA4" w:rsidP="004E35DC">
      <w:pPr>
        <w:pStyle w:val="01-S-Level1-BB"/>
        <w:spacing w:line="360" w:lineRule="auto"/>
        <w:jc w:val="left"/>
        <w:rPr>
          <w:szCs w:val="24"/>
        </w:rPr>
      </w:pPr>
      <w:bookmarkStart w:id="3029" w:name="_Toc53670902"/>
      <w:bookmarkStart w:id="3030"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1" w:name="_9kMI37M7aXv6EEBIPZPrns3EA7RI65t235L"/>
      <w:r w:rsidR="00BA7B63" w:rsidRPr="00274115">
        <w:rPr>
          <w:b/>
          <w:szCs w:val="24"/>
          <w:shd w:val="clear" w:color="auto" w:fill="FFFFFF"/>
        </w:rPr>
        <w:t>Framework Agreement</w:t>
      </w:r>
      <w:bookmarkEnd w:id="3031"/>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t xml:space="preserve">in relation to any Personal Data to be processed under a Call-Off Contract, the Engagement Letter shall state whether the Parties will be acting as Joint Controllers, independent Controllers or whether DfE is the Controller and the </w:t>
      </w:r>
      <w:r w:rsidRPr="00274115">
        <w:rPr>
          <w:szCs w:val="24"/>
        </w:rPr>
        <w:lastRenderedPageBreak/>
        <w:t>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29"/>
      <w:bookmarkEnd w:id="3030"/>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2" w:name="_9kR3WTr26689DdV1nevA1xw"/>
            <w:r w:rsidRPr="00274115">
              <w:rPr>
                <w:rFonts w:cs="Arial"/>
                <w:b/>
              </w:rPr>
              <w:t>Processing</w:t>
            </w:r>
            <w:bookmarkEnd w:id="3032"/>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3" w:name="_9kR3WTr2669DDMK8xtqwB"/>
            <w:r w:rsidRPr="00274115">
              <w:rPr>
                <w:rFonts w:cs="Arial"/>
              </w:rPr>
              <w:t>Business</w:t>
            </w:r>
            <w:bookmarkEnd w:id="3033"/>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4" w:name="_9kMHG5YVt488BFFOMAzvsyD"/>
            <w:r w:rsidRPr="00274115">
              <w:rPr>
                <w:rFonts w:cs="Arial"/>
              </w:rPr>
              <w:t>Business</w:t>
            </w:r>
            <w:bookmarkEnd w:id="3034"/>
            <w:r w:rsidRPr="00274115">
              <w:rPr>
                <w:rFonts w:cs="Arial"/>
              </w:rPr>
              <w:t xml:space="preserve"> contact details of any directors, officers, employees, agents, consultants and contractors of DfE (excluding the Personnel) engaged in the performance of DfE’s duties under this </w:t>
            </w:r>
            <w:bookmarkStart w:id="3035" w:name="_9kMI39O7aXv6EEBIPZPrns3EA7RI65t235L"/>
            <w:r w:rsidRPr="00274115">
              <w:rPr>
                <w:rFonts w:cs="Arial"/>
              </w:rPr>
              <w:t>Framework Agreement</w:t>
            </w:r>
            <w:bookmarkStart w:id="3036" w:name="_9kR3WTr5B86BH"/>
            <w:bookmarkEnd w:id="3035"/>
            <w:r w:rsidRPr="00274115">
              <w:rPr>
                <w:rFonts w:cs="Arial"/>
              </w:rPr>
              <w:t>)</w:t>
            </w:r>
            <w:bookmarkEnd w:id="3036"/>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37" w:name="_9kMHG5YVtAGA8GMI"/>
            <w:bookmarkStart w:id="3038" w:name="_Toc53670904"/>
            <w:bookmarkStart w:id="3039" w:name="_Toc53671046"/>
            <w:bookmarkEnd w:id="3037"/>
            <w:bookmarkEnd w:id="3038"/>
            <w:bookmarkEnd w:id="3039"/>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w:t>
            </w:r>
            <w:r w:rsidRPr="00274115">
              <w:rPr>
                <w:rFonts w:cs="Arial"/>
              </w:rPr>
              <w:lastRenderedPageBreak/>
              <w:t xml:space="preserve">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lastRenderedPageBreak/>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0" w:name="_9kR3WTr2668IOSFx38qcw98kS1GEAA21"/>
            <w:r w:rsidRPr="00274115">
              <w:rPr>
                <w:rFonts w:cs="Arial"/>
              </w:rPr>
              <w:t>Personnel</w:t>
            </w:r>
            <w:bookmarkEnd w:id="3040"/>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1" w:name="_9kMHG5YVt488BC8M4rs"/>
            <w:r w:rsidRPr="00274115">
              <w:rPr>
                <w:rFonts w:cs="Arial"/>
              </w:rPr>
              <w:t>Data</w:t>
            </w:r>
            <w:bookmarkEnd w:id="3041"/>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2" w:name="sch12annex1"/>
      <w:r w:rsidRPr="00274115">
        <w:rPr>
          <w:rFonts w:cs="Arial"/>
          <w:b/>
        </w:rPr>
        <w:lastRenderedPageBreak/>
        <w:t>Annex 1</w:t>
      </w:r>
      <w:bookmarkEnd w:id="3042"/>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3" w:name="_Toc53670905"/>
      <w:bookmarkStart w:id="3044" w:name="_Toc53671047"/>
      <w:r w:rsidRPr="00274115">
        <w:rPr>
          <w:szCs w:val="24"/>
        </w:rPr>
        <w:t>Controller Status and Allocation of Responsibilities</w:t>
      </w:r>
      <w:bookmarkEnd w:id="3043"/>
      <w:bookmarkEnd w:id="3044"/>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5" w:name="_Ref53667227"/>
      <w:r w:rsidRPr="00274115">
        <w:rPr>
          <w:szCs w:val="24"/>
        </w:rPr>
        <w:t>The Partie</w:t>
      </w:r>
      <w:r w:rsidR="007C7DA4" w:rsidRPr="00274115">
        <w:rPr>
          <w:szCs w:val="24"/>
        </w:rPr>
        <w:t>s agree that the Contractor</w:t>
      </w:r>
      <w:r w:rsidRPr="00274115">
        <w:rPr>
          <w:szCs w:val="24"/>
        </w:rPr>
        <w:t>:</w:t>
      </w:r>
      <w:bookmarkEnd w:id="3045"/>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6" w:name="_9kMIH5YVt488ABFfX3pgxC3zy"/>
      <w:r w:rsidR="004A4411" w:rsidRPr="00274115">
        <w:rPr>
          <w:szCs w:val="24"/>
        </w:rPr>
        <w:t>p</w:t>
      </w:r>
      <w:r w:rsidRPr="00274115">
        <w:rPr>
          <w:szCs w:val="24"/>
        </w:rPr>
        <w:t>rocessin</w:t>
      </w:r>
      <w:bookmarkEnd w:id="3046"/>
      <w:r w:rsidRPr="00274115">
        <w:rPr>
          <w:szCs w:val="24"/>
        </w:rPr>
        <w:t>g in connection with the Services where consent is the relevant legal basis for that</w:t>
      </w:r>
      <w:bookmarkStart w:id="3047" w:name="_9kMJI5YVt488ABFfX3pgxC3zy"/>
      <w:r w:rsidRPr="00274115">
        <w:rPr>
          <w:szCs w:val="24"/>
        </w:rPr>
        <w:t xml:space="preserve"> </w:t>
      </w:r>
      <w:bookmarkEnd w:id="3047"/>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48" w:name="_Toc53670906"/>
      <w:bookmarkStart w:id="3049" w:name="_Toc53671048"/>
      <w:r w:rsidRPr="00274115">
        <w:rPr>
          <w:szCs w:val="24"/>
        </w:rPr>
        <w:t>Undertakings of both Parties</w:t>
      </w:r>
      <w:bookmarkEnd w:id="3048"/>
      <w:bookmarkEnd w:id="3049"/>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0" w:name="_Ref53667249"/>
      <w:r w:rsidRPr="00274115">
        <w:rPr>
          <w:szCs w:val="24"/>
        </w:rPr>
        <w:t xml:space="preserve">the volume of </w:t>
      </w:r>
      <w:bookmarkStart w:id="3051" w:name="_9kR3WTr2669DEP2pqQfvlpjzYClo5Kub7ODCST"/>
      <w:r w:rsidRPr="00274115">
        <w:rPr>
          <w:szCs w:val="24"/>
        </w:rPr>
        <w:t>Data Subject Access Requests</w:t>
      </w:r>
      <w:bookmarkEnd w:id="3051"/>
      <w:r w:rsidRPr="00274115">
        <w:rPr>
          <w:szCs w:val="24"/>
        </w:rPr>
        <w:t xml:space="preserve"> (or purported </w:t>
      </w:r>
      <w:bookmarkStart w:id="3052" w:name="_9kMHG5YVt488BFGR4rsShxnrl1aEnq7Mwd9QFEU"/>
      <w:r w:rsidRPr="00274115">
        <w:rPr>
          <w:szCs w:val="24"/>
        </w:rPr>
        <w:t>Data Subject Access Requests</w:t>
      </w:r>
      <w:bookmarkEnd w:id="3052"/>
      <w:r w:rsidRPr="00274115">
        <w:rPr>
          <w:szCs w:val="24"/>
        </w:rPr>
        <w:t>) from Data Subjects (or third parties on their behalf);</w:t>
      </w:r>
      <w:bookmarkEnd w:id="3050"/>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3" w:name="_Ref53667262"/>
      <w:r w:rsidRPr="00274115">
        <w:rPr>
          <w:szCs w:val="24"/>
        </w:rPr>
        <w:t>any other requests, complaints or communications from Data Subjects (or third parties on their behalf) relating to the other Party’s obligations under applicable Data Protection Legislation;</w:t>
      </w:r>
      <w:bookmarkEnd w:id="3053"/>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4" w:name="_Ref53667253"/>
      <w:r w:rsidRPr="00274115">
        <w:rPr>
          <w:szCs w:val="24"/>
        </w:rPr>
        <w:t>any requests from any third party for disclosure of Personal Data where compliance with such request is required or purported to be required by Law;</w:t>
      </w:r>
      <w:bookmarkEnd w:id="3054"/>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5" w:name="_9kMI3AP7aXv6EEBIPZPrns3EA7RI65t235L"/>
      <w:r w:rsidRPr="00274115">
        <w:rPr>
          <w:szCs w:val="24"/>
        </w:rPr>
        <w:t>Framework Agreement</w:t>
      </w:r>
      <w:bookmarkEnd w:id="3055"/>
      <w:r w:rsidRPr="00274115">
        <w:rPr>
          <w:szCs w:val="24"/>
        </w:rPr>
        <w:t xml:space="preserve"> or is required by Law</w:t>
      </w:r>
      <w:bookmarkStart w:id="3056" w:name="_9kMHG5YVt7DA8DJ"/>
      <w:r w:rsidRPr="00274115">
        <w:rPr>
          <w:szCs w:val="24"/>
        </w:rPr>
        <w:t>)</w:t>
      </w:r>
      <w:bookmarkEnd w:id="3056"/>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57" w:name="_Toc53670907"/>
      <w:bookmarkStart w:id="3058" w:name="_Toc53671049"/>
      <w:r w:rsidRPr="00274115">
        <w:rPr>
          <w:szCs w:val="24"/>
        </w:rPr>
        <w:t>Data Protection Breach</w:t>
      </w:r>
      <w:bookmarkEnd w:id="3057"/>
      <w:bookmarkEnd w:id="3058"/>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59" w:name="_Toc53670908"/>
      <w:bookmarkStart w:id="3060"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59"/>
      <w:bookmarkEnd w:id="3060"/>
    </w:p>
    <w:p w14:paraId="51997C5B" w14:textId="77777777" w:rsidR="00592CCA" w:rsidRPr="00274115" w:rsidRDefault="00592CCA" w:rsidP="004E35DC">
      <w:pPr>
        <w:pStyle w:val="01-S-Level2-BB"/>
        <w:spacing w:line="360" w:lineRule="auto"/>
        <w:jc w:val="left"/>
        <w:rPr>
          <w:szCs w:val="24"/>
        </w:rPr>
      </w:pPr>
      <w:bookmarkStart w:id="3061" w:name="_Ref53667309"/>
      <w:r w:rsidRPr="00274115">
        <w:rPr>
          <w:szCs w:val="24"/>
        </w:rPr>
        <w:t>The Contractor shall permit:</w:t>
      </w:r>
      <w:bookmarkEnd w:id="3061"/>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2" w:name="_Toc53670909"/>
      <w:bookmarkStart w:id="3063" w:name="_Toc53671051"/>
      <w:r w:rsidRPr="00274115">
        <w:rPr>
          <w:szCs w:val="24"/>
        </w:rPr>
        <w:t>Impact Assessments</w:t>
      </w:r>
      <w:bookmarkEnd w:id="3062"/>
      <w:bookmarkEnd w:id="3063"/>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4" w:name="_9kMI3BQ7aXv6EEBIPZPrns3EA7RI65t235L"/>
      <w:r w:rsidRPr="00274115">
        <w:rPr>
          <w:szCs w:val="24"/>
        </w:rPr>
        <w:t>Framework Agreement</w:t>
      </w:r>
      <w:bookmarkEnd w:id="3064"/>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5" w:name="_9kR3WTr1239DFVjq"/>
      <w:bookmarkStart w:id="3066" w:name="_Toc53670910"/>
      <w:bookmarkStart w:id="3067" w:name="_Toc53671052"/>
      <w:r w:rsidRPr="00274115">
        <w:rPr>
          <w:szCs w:val="24"/>
        </w:rPr>
        <w:t>ICO</w:t>
      </w:r>
      <w:bookmarkEnd w:id="3065"/>
      <w:r w:rsidRPr="00274115">
        <w:rPr>
          <w:szCs w:val="24"/>
        </w:rPr>
        <w:t xml:space="preserve"> Guidance</w:t>
      </w:r>
      <w:bookmarkEnd w:id="3066"/>
      <w:bookmarkEnd w:id="3067"/>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68" w:name="_9kMI43H7aXv6EEBIPZPrns3EA7RI65t235L"/>
      <w:r w:rsidRPr="00274115">
        <w:rPr>
          <w:szCs w:val="24"/>
        </w:rPr>
        <w:t>Framework Agreement</w:t>
      </w:r>
      <w:bookmarkEnd w:id="3068"/>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69" w:name="_Toc53670911"/>
      <w:bookmarkStart w:id="3070" w:name="_Toc53671053"/>
      <w:r w:rsidRPr="00274115">
        <w:rPr>
          <w:szCs w:val="24"/>
        </w:rPr>
        <w:t xml:space="preserve">Liabilities for Data Protection Breach </w:t>
      </w:r>
      <w:bookmarkEnd w:id="3069"/>
      <w:bookmarkEnd w:id="3070"/>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1" w:name="_9kMJ9O6ZWu9A69EM"/>
      <w:r w:rsidRPr="00274115">
        <w:rPr>
          <w:szCs w:val="24"/>
        </w:rPr>
        <w:t>"</w:t>
      </w:r>
      <w:bookmarkEnd w:id="3071"/>
      <w:r w:rsidRPr="00274115">
        <w:rPr>
          <w:b/>
          <w:szCs w:val="24"/>
        </w:rPr>
        <w:t>Financial Penalties</w:t>
      </w:r>
      <w:bookmarkStart w:id="3072" w:name="_9kMJAP6ZWu9A69EM"/>
      <w:r w:rsidRPr="00274115">
        <w:rPr>
          <w:szCs w:val="24"/>
        </w:rPr>
        <w:t>"</w:t>
      </w:r>
      <w:bookmarkEnd w:id="3072"/>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3" w:name="_9kMJ6L6ZWu9A69FI"/>
      <w:bookmarkStart w:id="3074" w:name="_9kMJ5K6ZWu9A69FM"/>
      <w:bookmarkStart w:id="3075" w:name="_9kMJ5K6ZWu9A69GJ"/>
      <w:r w:rsidRPr="00274115">
        <w:rPr>
          <w:szCs w:val="24"/>
        </w:rPr>
        <w:t>Contractor's</w:t>
      </w:r>
      <w:bookmarkEnd w:id="3073"/>
      <w:bookmarkEnd w:id="3074"/>
      <w:bookmarkEnd w:id="3075"/>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6" w:name="_9kR3WTr2669DGR7FDy"/>
      <w:r w:rsidRPr="00274115">
        <w:rPr>
          <w:szCs w:val="24"/>
        </w:rPr>
        <w:t>DfE</w:t>
      </w:r>
      <w:r w:rsidR="00906383" w:rsidRPr="00274115">
        <w:rPr>
          <w:szCs w:val="24"/>
        </w:rPr>
        <w:t xml:space="preserve"> </w:t>
      </w:r>
      <w:r w:rsidRPr="00274115">
        <w:rPr>
          <w:szCs w:val="24"/>
        </w:rPr>
        <w:t>i</w:t>
      </w:r>
      <w:bookmarkEnd w:id="3076"/>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4"/>
      <w:r w:rsidRPr="00274115">
        <w:rPr>
          <w:szCs w:val="24"/>
        </w:rPr>
        <w:t xml:space="preserve"> rel</w:t>
      </w:r>
      <w:bookmarkStart w:id="3077" w:name="_9kMIH5YVtCIA9EFEDHz1C1kp148F3ptDCARCy0F"/>
      <w:r w:rsidRPr="00274115">
        <w:rPr>
          <w:szCs w:val="24"/>
        </w:rPr>
        <w:t>evant</w:t>
      </w:r>
      <w:bookmarkEnd w:id="3077"/>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78"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78"/>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79" w:name="_Toc53670912"/>
      <w:bookmarkStart w:id="3080" w:name="_Toc53671054"/>
      <w:r w:rsidRPr="00274115">
        <w:rPr>
          <w:szCs w:val="24"/>
        </w:rPr>
        <w:t>Termination</w:t>
      </w:r>
      <w:bookmarkEnd w:id="3079"/>
      <w:bookmarkEnd w:id="3080"/>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1" w:name="_9kMI44I7aXv6EEBIPZPrns3EA7RI65t235L"/>
      <w:r w:rsidRPr="00274115">
        <w:rPr>
          <w:szCs w:val="24"/>
        </w:rPr>
        <w:t>Framework Agreement</w:t>
      </w:r>
      <w:bookmarkEnd w:id="3081"/>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2" w:name="_Toc53670913"/>
      <w:bookmarkStart w:id="3083" w:name="_Toc53671055"/>
      <w:r w:rsidRPr="00274115">
        <w:rPr>
          <w:szCs w:val="24"/>
        </w:rPr>
        <w:t>Sub-Processing</w:t>
      </w:r>
      <w:bookmarkEnd w:id="3082"/>
      <w:bookmarkEnd w:id="3083"/>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4" w:name="_9kR3WTr2669DHeV1nevA1xwyyaU3IGCzy"/>
      <w:r w:rsidR="00906383" w:rsidRPr="00274115">
        <w:rPr>
          <w:szCs w:val="24"/>
        </w:rPr>
        <w:t>p</w:t>
      </w:r>
      <w:r w:rsidRPr="00274115">
        <w:rPr>
          <w:szCs w:val="24"/>
        </w:rPr>
        <w:t>rocessing of Personal</w:t>
      </w:r>
      <w:bookmarkEnd w:id="3084"/>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5" w:name="_9kMI45J7aXv6EEBIPZPrns3EA7RI65t235L"/>
      <w:r w:rsidRPr="00274115">
        <w:rPr>
          <w:szCs w:val="24"/>
        </w:rPr>
        <w:t>Framework Agreement</w:t>
      </w:r>
      <w:bookmarkEnd w:id="3085"/>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6" w:name="_Toc53670914"/>
      <w:bookmarkStart w:id="3087" w:name="_Toc53671056"/>
      <w:r w:rsidRPr="00274115">
        <w:rPr>
          <w:szCs w:val="24"/>
        </w:rPr>
        <w:t>Data Retention</w:t>
      </w:r>
      <w:bookmarkEnd w:id="3086"/>
      <w:bookmarkEnd w:id="3087"/>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88" w:name="_9kMI46K7aXv6EEBIPZPrns3EA7RI65t235L"/>
      <w:r w:rsidRPr="00274115">
        <w:rPr>
          <w:szCs w:val="24"/>
        </w:rPr>
        <w:t>Framework Agreement</w:t>
      </w:r>
      <w:bookmarkEnd w:id="3088"/>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89" w:name="_Ref53666525"/>
    </w:p>
    <w:bookmarkEnd w:id="3089"/>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0" w:name="_Toc53670915"/>
      <w:bookmarkStart w:id="3091" w:name="_Toc53671057"/>
      <w:r w:rsidRPr="00274115">
        <w:rPr>
          <w:szCs w:val="24"/>
        </w:rPr>
        <w:t xml:space="preserve">Without prejudice to </w:t>
      </w:r>
      <w:bookmarkStart w:id="3092" w:name="_9kMJ7M6ZWu9A69FI"/>
      <w:bookmarkStart w:id="3093" w:name="_9kMJ6L6ZWu9A69FM"/>
      <w:bookmarkStart w:id="3094" w:name="_9kMJ6L6ZWu9A69GJ"/>
      <w:r w:rsidR="00F14711" w:rsidRPr="00274115">
        <w:rPr>
          <w:szCs w:val="24"/>
        </w:rPr>
        <w:t>DfE</w:t>
      </w:r>
      <w:r w:rsidRPr="00274115">
        <w:rPr>
          <w:szCs w:val="24"/>
        </w:rPr>
        <w:t>'s</w:t>
      </w:r>
      <w:bookmarkEnd w:id="3092"/>
      <w:bookmarkEnd w:id="3093"/>
      <w:bookmarkEnd w:id="3094"/>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5" w:name="_9kMI47L7aXv6EEBIPZPrns3EA7RI65t235L"/>
      <w:r w:rsidR="00A5179E" w:rsidRPr="00274115">
        <w:rPr>
          <w:szCs w:val="24"/>
        </w:rPr>
        <w:t>Framework Agreement</w:t>
      </w:r>
      <w:bookmarkEnd w:id="3095"/>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0"/>
      <w:bookmarkEnd w:id="3091"/>
    </w:p>
    <w:p w14:paraId="3FA82363" w14:textId="36B5A6A9" w:rsidR="00344D54" w:rsidRPr="00274115" w:rsidRDefault="00344D54" w:rsidP="004E35DC">
      <w:pPr>
        <w:pStyle w:val="01-S-Level1-BB"/>
        <w:spacing w:line="360" w:lineRule="auto"/>
        <w:jc w:val="left"/>
        <w:rPr>
          <w:szCs w:val="24"/>
        </w:rPr>
      </w:pPr>
      <w:bookmarkStart w:id="3096" w:name="_Toc53670916"/>
      <w:bookmarkStart w:id="3097" w:name="_Toc53671058"/>
      <w:r w:rsidRPr="00274115">
        <w:rPr>
          <w:szCs w:val="24"/>
        </w:rPr>
        <w:t xml:space="preserve">In this Schedule the Parties have sought to identify the </w:t>
      </w:r>
      <w:bookmarkStart w:id="3098" w:name="_9kMJ8N6ZWu9A69FI"/>
      <w:bookmarkStart w:id="3099" w:name="_9kMJ7M6ZWu9A69FM"/>
      <w:bookmarkStart w:id="3100" w:name="_9kMJ7M6ZWu9A69GJ"/>
      <w:r w:rsidR="00F14711" w:rsidRPr="00274115">
        <w:rPr>
          <w:szCs w:val="24"/>
        </w:rPr>
        <w:t>Contractor</w:t>
      </w:r>
      <w:r w:rsidRPr="00274115">
        <w:rPr>
          <w:szCs w:val="24"/>
        </w:rPr>
        <w:t>'s</w:t>
      </w:r>
      <w:bookmarkEnd w:id="3098"/>
      <w:bookmarkEnd w:id="3099"/>
      <w:bookmarkEnd w:id="3100"/>
      <w:r w:rsidRPr="00274115">
        <w:rPr>
          <w:szCs w:val="24"/>
        </w:rPr>
        <w:t xml:space="preserve"> Confidential Information that is genuinely commercially sensitive and the disclosure of which would be contrary to the public interest.</w:t>
      </w:r>
      <w:bookmarkEnd w:id="3096"/>
      <w:bookmarkEnd w:id="3097"/>
    </w:p>
    <w:p w14:paraId="49C851B7" w14:textId="1BC8B95E" w:rsidR="00344D54" w:rsidRPr="00274115" w:rsidRDefault="00344D54" w:rsidP="004E35DC">
      <w:pPr>
        <w:pStyle w:val="01-S-Level1-BB"/>
        <w:spacing w:line="360" w:lineRule="auto"/>
        <w:jc w:val="left"/>
        <w:rPr>
          <w:szCs w:val="24"/>
        </w:rPr>
      </w:pPr>
      <w:bookmarkStart w:id="3101" w:name="_Toc53670917"/>
      <w:bookmarkStart w:id="3102" w:name="_Toc53671059"/>
      <w:r w:rsidRPr="00274115">
        <w:rPr>
          <w:szCs w:val="24"/>
        </w:rPr>
        <w:t>Where possible the Parties have sought to identify when any relevant Information will cease to fall into the category of Information to which this Schedule applies.</w:t>
      </w:r>
      <w:bookmarkEnd w:id="3101"/>
      <w:bookmarkEnd w:id="3102"/>
    </w:p>
    <w:p w14:paraId="3289B59A" w14:textId="2444F526" w:rsidR="00344D54" w:rsidRPr="00274115" w:rsidRDefault="00344D54" w:rsidP="004E35DC">
      <w:pPr>
        <w:pStyle w:val="01-S-Level1-BB"/>
        <w:spacing w:line="360" w:lineRule="auto"/>
        <w:jc w:val="left"/>
        <w:rPr>
          <w:szCs w:val="24"/>
        </w:rPr>
      </w:pPr>
      <w:bookmarkStart w:id="3103" w:name="_Toc53670918"/>
      <w:bookmarkStart w:id="3104"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3"/>
      <w:bookmarkEnd w:id="3104"/>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5" w:name="_Toc53670919"/>
      <w:bookmarkStart w:id="3106"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07" w:name="_Ref54787665"/>
      <w:bookmarkStart w:id="3108" w:name="_Ref53666552"/>
    </w:p>
    <w:bookmarkEnd w:id="3107"/>
    <w:bookmarkEnd w:id="3108"/>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5"/>
      <w:bookmarkEnd w:id="3106"/>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09" w:name="_9kMJ9O6ZWu9A69FI"/>
      <w:bookmarkStart w:id="3110" w:name="_9kMJ8N6ZWu9A69FM"/>
      <w:bookmarkStart w:id="3111" w:name="_9kMJ8N6ZWu9A69GJ"/>
      <w:r w:rsidRPr="00274115">
        <w:rPr>
          <w:szCs w:val="24"/>
        </w:rPr>
        <w:t>Contractor's</w:t>
      </w:r>
      <w:bookmarkEnd w:id="3109"/>
      <w:bookmarkEnd w:id="3110"/>
      <w:bookmarkEnd w:id="3111"/>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2" w:name="_9kR3WTr5DA5ELYyxR"/>
      <w:r w:rsidR="00AD7910" w:rsidRPr="00274115">
        <w:rPr>
          <w:szCs w:val="24"/>
        </w:rPr>
        <w:t>KPIs</w:t>
      </w:r>
      <w:bookmarkEnd w:id="3112"/>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3" w:name="_Toc53670920"/>
      <w:bookmarkStart w:id="3114"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3"/>
      <w:bookmarkEnd w:id="3114"/>
    </w:p>
    <w:p w14:paraId="05ADEB59" w14:textId="480831BB" w:rsidR="002D4D2D" w:rsidRPr="00274115" w:rsidRDefault="002D4D2D" w:rsidP="004E35DC">
      <w:pPr>
        <w:pStyle w:val="01-S-Level1-BB"/>
        <w:spacing w:line="360" w:lineRule="auto"/>
        <w:jc w:val="left"/>
        <w:rPr>
          <w:szCs w:val="24"/>
        </w:rPr>
      </w:pPr>
      <w:bookmarkStart w:id="3115" w:name="_Toc53670921"/>
      <w:bookmarkStart w:id="3116"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5"/>
      <w:bookmarkEnd w:id="3116"/>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17" w:name="_MON_1663608371"/>
      <w:bookmarkEnd w:id="3117"/>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06AA" w14:textId="77777777" w:rsidR="00182BA3" w:rsidRDefault="00182BA3" w:rsidP="004D2B47">
      <w:r>
        <w:separator/>
      </w:r>
    </w:p>
    <w:p w14:paraId="56ED72E9" w14:textId="77777777" w:rsidR="00182BA3" w:rsidRDefault="00182BA3"/>
  </w:endnote>
  <w:endnote w:type="continuationSeparator" w:id="0">
    <w:p w14:paraId="2F3B306F" w14:textId="77777777" w:rsidR="00182BA3" w:rsidRDefault="00182BA3" w:rsidP="004D2B47">
      <w:r>
        <w:continuationSeparator/>
      </w:r>
    </w:p>
    <w:p w14:paraId="0CBDE3ED" w14:textId="77777777" w:rsidR="00182BA3" w:rsidRDefault="00182BA3"/>
  </w:endnote>
  <w:endnote w:type="continuationNotice" w:id="1">
    <w:p w14:paraId="31627BE1" w14:textId="77777777" w:rsidR="00182BA3" w:rsidRDefault="00182BA3"/>
    <w:p w14:paraId="2A373231" w14:textId="77777777" w:rsidR="00182BA3" w:rsidRDefault="00182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704E" w14:textId="77777777" w:rsidR="00182BA3" w:rsidRDefault="00182BA3" w:rsidP="004D2B47">
      <w:r>
        <w:separator/>
      </w:r>
    </w:p>
    <w:p w14:paraId="587A27D1" w14:textId="77777777" w:rsidR="00182BA3" w:rsidRDefault="00182BA3"/>
  </w:footnote>
  <w:footnote w:type="continuationSeparator" w:id="0">
    <w:p w14:paraId="49EF1BFE" w14:textId="77777777" w:rsidR="00182BA3" w:rsidRDefault="00182BA3" w:rsidP="004D2B47">
      <w:r>
        <w:continuationSeparator/>
      </w:r>
    </w:p>
    <w:p w14:paraId="7511C4CC" w14:textId="77777777" w:rsidR="00182BA3" w:rsidRDefault="00182BA3"/>
  </w:footnote>
  <w:footnote w:type="continuationNotice" w:id="1">
    <w:p w14:paraId="36F4D4BD" w14:textId="77777777" w:rsidR="00182BA3" w:rsidRDefault="00182BA3"/>
    <w:p w14:paraId="6992208A" w14:textId="77777777" w:rsidR="00182BA3" w:rsidRDefault="00182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3"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4"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6"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7"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9"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4"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35"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9"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2"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5"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47"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1F566CF2"/>
    <w:multiLevelType w:val="multilevel"/>
    <w:tmpl w:val="A3B62992"/>
    <w:numStyleLink w:val="Appendix"/>
  </w:abstractNum>
  <w:abstractNum w:abstractNumId="49"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3116E6D"/>
    <w:multiLevelType w:val="multilevel"/>
    <w:tmpl w:val="28FEF948"/>
    <w:numStyleLink w:val="Appendixheading"/>
  </w:abstractNum>
  <w:abstractNum w:abstractNumId="55"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1"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66"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2"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73"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80"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80421E4"/>
    <w:multiLevelType w:val="multilevel"/>
    <w:tmpl w:val="72B2A5CE"/>
    <w:numStyleLink w:val="Scheduletext"/>
  </w:abstractNum>
  <w:abstractNum w:abstractNumId="84"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87"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91"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2"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4"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95"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96"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97"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A4E5640"/>
    <w:multiLevelType w:val="multilevel"/>
    <w:tmpl w:val="A984B39C"/>
    <w:numStyleLink w:val="Level"/>
  </w:abstractNum>
  <w:abstractNum w:abstractNumId="99"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1"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12"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14"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5"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17"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8"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19"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20" w15:restartNumberingAfterBreak="0">
    <w:nsid w:val="61C92B75"/>
    <w:multiLevelType w:val="multilevel"/>
    <w:tmpl w:val="5C129AB6"/>
    <w:numStyleLink w:val="Definitions"/>
  </w:abstractNum>
  <w:abstractNum w:abstractNumId="121"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24"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2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8" w15:restartNumberingAfterBreak="0">
    <w:nsid w:val="702C2885"/>
    <w:multiLevelType w:val="multilevel"/>
    <w:tmpl w:val="0F745380"/>
    <w:numStyleLink w:val="Bullets"/>
  </w:abstractNum>
  <w:abstractNum w:abstractNumId="129"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6"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37"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39"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0"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41"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46"/>
  </w:num>
  <w:num w:numId="2" w16cid:durableId="1803577608">
    <w:abstractNumId w:val="27"/>
  </w:num>
  <w:num w:numId="3" w16cid:durableId="331838147">
    <w:abstractNumId w:val="111"/>
  </w:num>
  <w:num w:numId="4" w16cid:durableId="1243948236">
    <w:abstractNumId w:val="101"/>
  </w:num>
  <w:num w:numId="5" w16cid:durableId="141429359">
    <w:abstractNumId w:val="114"/>
  </w:num>
  <w:num w:numId="6" w16cid:durableId="1837380908">
    <w:abstractNumId w:val="69"/>
  </w:num>
  <w:num w:numId="7" w16cid:durableId="76484662">
    <w:abstractNumId w:val="38"/>
  </w:num>
  <w:num w:numId="8" w16cid:durableId="1315528786">
    <w:abstractNumId w:val="71"/>
  </w:num>
  <w:num w:numId="9" w16cid:durableId="324894176">
    <w:abstractNumId w:val="93"/>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77"/>
  </w:num>
  <w:num w:numId="23" w16cid:durableId="685862069">
    <w:abstractNumId w:val="35"/>
  </w:num>
  <w:num w:numId="24" w16cid:durableId="1513109993">
    <w:abstractNumId w:val="137"/>
  </w:num>
  <w:num w:numId="25" w16cid:durableId="699744110">
    <w:abstractNumId w:val="33"/>
  </w:num>
  <w:num w:numId="26" w16cid:durableId="829368685">
    <w:abstractNumId w:val="64"/>
  </w:num>
  <w:num w:numId="27" w16cid:durableId="2046321562">
    <w:abstractNumId w:val="25"/>
  </w:num>
  <w:num w:numId="28" w16cid:durableId="730232227">
    <w:abstractNumId w:val="79"/>
  </w:num>
  <w:num w:numId="29" w16cid:durableId="429007088">
    <w:abstractNumId w:val="57"/>
  </w:num>
  <w:num w:numId="30" w16cid:durableId="1815564658">
    <w:abstractNumId w:val="23"/>
  </w:num>
  <w:num w:numId="31" w16cid:durableId="1106274484">
    <w:abstractNumId w:val="91"/>
  </w:num>
  <w:num w:numId="32" w16cid:durableId="1419520461">
    <w:abstractNumId w:val="98"/>
  </w:num>
  <w:num w:numId="33" w16cid:durableId="641813824">
    <w:abstractNumId w:val="12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54"/>
  </w:num>
  <w:num w:numId="35" w16cid:durableId="1996034856">
    <w:abstractNumId w:val="128"/>
  </w:num>
  <w:num w:numId="36" w16cid:durableId="989166856">
    <w:abstractNumId w:val="48"/>
  </w:num>
  <w:num w:numId="37" w16cid:durableId="1630932623">
    <w:abstractNumId w:val="83"/>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35"/>
  </w:num>
  <w:num w:numId="39" w16cid:durableId="199402538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2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20"/>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72"/>
  </w:num>
  <w:num w:numId="65" w16cid:durableId="437025906">
    <w:abstractNumId w:val="97"/>
  </w:num>
  <w:num w:numId="66" w16cid:durableId="1262907345">
    <w:abstractNumId w:val="89"/>
  </w:num>
  <w:num w:numId="67" w16cid:durableId="480732475">
    <w:abstractNumId w:val="20"/>
  </w:num>
  <w:num w:numId="68" w16cid:durableId="912739617">
    <w:abstractNumId w:val="80"/>
  </w:num>
  <w:num w:numId="69" w16cid:durableId="1985038853">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36"/>
  </w:num>
  <w:num w:numId="71" w16cid:durableId="468326779">
    <w:abstractNumId w:val="113"/>
  </w:num>
  <w:num w:numId="72" w16cid:durableId="12003898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87"/>
  </w:num>
  <w:num w:numId="75" w16cid:durableId="208490635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07"/>
  </w:num>
  <w:num w:numId="79" w16cid:durableId="1270160152">
    <w:abstractNumId w:val="144"/>
  </w:num>
  <w:num w:numId="80" w16cid:durableId="648050527">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20"/>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0"/>
  </w:num>
  <w:num w:numId="93" w16cid:durableId="1488473456">
    <w:abstractNumId w:val="59"/>
  </w:num>
  <w:num w:numId="94" w16cid:durableId="1697349225">
    <w:abstractNumId w:val="40"/>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0"/>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0"/>
  </w:num>
  <w:num w:numId="97" w16cid:durableId="1548177567">
    <w:abstractNumId w:val="0"/>
  </w:num>
  <w:num w:numId="98" w16cid:durableId="1771705841">
    <w:abstractNumId w:val="63"/>
  </w:num>
  <w:num w:numId="99" w16cid:durableId="1435705935">
    <w:abstractNumId w:val="145"/>
  </w:num>
  <w:num w:numId="100" w16cid:durableId="865405353">
    <w:abstractNumId w:val="37"/>
  </w:num>
  <w:num w:numId="101" w16cid:durableId="134105493">
    <w:abstractNumId w:val="81"/>
  </w:num>
  <w:num w:numId="102" w16cid:durableId="1101684797">
    <w:abstractNumId w:val="51"/>
  </w:num>
  <w:num w:numId="103" w16cid:durableId="2108622392">
    <w:abstractNumId w:val="131"/>
  </w:num>
  <w:num w:numId="104" w16cid:durableId="766272454">
    <w:abstractNumId w:val="121"/>
  </w:num>
  <w:num w:numId="105" w16cid:durableId="603004751">
    <w:abstractNumId w:val="41"/>
  </w:num>
  <w:num w:numId="106" w16cid:durableId="1155147896">
    <w:abstractNumId w:val="105"/>
  </w:num>
  <w:num w:numId="107" w16cid:durableId="1656059110">
    <w:abstractNumId w:val="142"/>
  </w:num>
  <w:num w:numId="108" w16cid:durableId="1812752077">
    <w:abstractNumId w:val="126"/>
  </w:num>
  <w:num w:numId="109" w16cid:durableId="964845539">
    <w:abstractNumId w:val="110"/>
  </w:num>
  <w:num w:numId="110" w16cid:durableId="1718311428">
    <w:abstractNumId w:val="62"/>
  </w:num>
  <w:num w:numId="111" w16cid:durableId="1186673226">
    <w:abstractNumId w:val="34"/>
  </w:num>
  <w:num w:numId="112" w16cid:durableId="1607884129">
    <w:abstractNumId w:val="86"/>
  </w:num>
  <w:num w:numId="113" w16cid:durableId="1178958939">
    <w:abstractNumId w:val="45"/>
  </w:num>
  <w:num w:numId="114" w16cid:durableId="817452177">
    <w:abstractNumId w:val="99"/>
  </w:num>
  <w:num w:numId="115" w16cid:durableId="2048332768">
    <w:abstractNumId w:val="31"/>
  </w:num>
  <w:num w:numId="116" w16cid:durableId="631667344">
    <w:abstractNumId w:val="87"/>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77"/>
  </w:num>
  <w:num w:numId="118" w16cid:durableId="831261490">
    <w:abstractNumId w:val="28"/>
  </w:num>
  <w:num w:numId="119" w16cid:durableId="3981383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00"/>
  </w:num>
  <w:num w:numId="121" w16cid:durableId="660044560">
    <w:abstractNumId w:val="124"/>
  </w:num>
  <w:num w:numId="122" w16cid:durableId="1161118240">
    <w:abstractNumId w:val="139"/>
  </w:num>
  <w:num w:numId="123" w16cid:durableId="111411345">
    <w:abstractNumId w:val="130"/>
  </w:num>
  <w:num w:numId="124" w16cid:durableId="355430936">
    <w:abstractNumId w:val="70"/>
  </w:num>
  <w:num w:numId="125" w16cid:durableId="1585338615">
    <w:abstractNumId w:val="82"/>
  </w:num>
  <w:num w:numId="126" w16cid:durableId="380791849">
    <w:abstractNumId w:val="92"/>
  </w:num>
  <w:num w:numId="127" w16cid:durableId="731929324">
    <w:abstractNumId w:val="117"/>
  </w:num>
  <w:num w:numId="128" w16cid:durableId="115417149">
    <w:abstractNumId w:val="76"/>
  </w:num>
  <w:num w:numId="129" w16cid:durableId="196890514">
    <w:abstractNumId w:val="115"/>
  </w:num>
  <w:num w:numId="130" w16cid:durableId="1552427486">
    <w:abstractNumId w:val="56"/>
  </w:num>
  <w:num w:numId="131" w16cid:durableId="553347637">
    <w:abstractNumId w:val="94"/>
  </w:num>
  <w:num w:numId="132" w16cid:durableId="1773355364">
    <w:abstractNumId w:val="95"/>
  </w:num>
  <w:num w:numId="133" w16cid:durableId="1263951449">
    <w:abstractNumId w:val="116"/>
  </w:num>
  <w:num w:numId="134" w16cid:durableId="989748625">
    <w:abstractNumId w:val="19"/>
  </w:num>
  <w:num w:numId="135" w16cid:durableId="1575582220">
    <w:abstractNumId w:val="122"/>
  </w:num>
  <w:num w:numId="136" w16cid:durableId="215053033">
    <w:abstractNumId w:val="43"/>
  </w:num>
  <w:num w:numId="137" w16cid:durableId="226458575">
    <w:abstractNumId w:val="24"/>
  </w:num>
  <w:num w:numId="138" w16cid:durableId="23674805">
    <w:abstractNumId w:val="103"/>
  </w:num>
  <w:num w:numId="139" w16cid:durableId="1442803320">
    <w:abstractNumId w:val="67"/>
  </w:num>
  <w:num w:numId="140" w16cid:durableId="1061056815">
    <w:abstractNumId w:val="106"/>
  </w:num>
  <w:num w:numId="141" w16cid:durableId="190731279">
    <w:abstractNumId w:val="36"/>
  </w:num>
  <w:num w:numId="142" w16cid:durableId="1504591855">
    <w:abstractNumId w:val="18"/>
  </w:num>
  <w:num w:numId="143" w16cid:durableId="583271136">
    <w:abstractNumId w:val="21"/>
  </w:num>
  <w:num w:numId="144" w16cid:durableId="510145017">
    <w:abstractNumId w:val="55"/>
  </w:num>
  <w:num w:numId="145" w16cid:durableId="291667768">
    <w:abstractNumId w:val="132"/>
  </w:num>
  <w:num w:numId="146" w16cid:durableId="1518154665">
    <w:abstractNumId w:val="50"/>
  </w:num>
  <w:num w:numId="147" w16cid:durableId="1953776844">
    <w:abstractNumId w:val="39"/>
  </w:num>
  <w:num w:numId="148" w16cid:durableId="716976600">
    <w:abstractNumId w:val="118"/>
  </w:num>
  <w:num w:numId="149" w16cid:durableId="1343819100">
    <w:abstractNumId w:val="84"/>
  </w:num>
  <w:num w:numId="150" w16cid:durableId="321281311">
    <w:abstractNumId w:val="65"/>
  </w:num>
  <w:num w:numId="151" w16cid:durableId="1872453264">
    <w:abstractNumId w:val="140"/>
  </w:num>
  <w:num w:numId="152" w16cid:durableId="470632576">
    <w:abstractNumId w:val="52"/>
  </w:num>
  <w:num w:numId="153" w16cid:durableId="1541160465">
    <w:abstractNumId w:val="108"/>
  </w:num>
  <w:num w:numId="154" w16cid:durableId="1883975906">
    <w:abstractNumId w:val="32"/>
  </w:num>
  <w:num w:numId="155" w16cid:durableId="1857191737">
    <w:abstractNumId w:val="26"/>
  </w:num>
  <w:num w:numId="156" w16cid:durableId="446973303">
    <w:abstractNumId w:val="61"/>
  </w:num>
  <w:num w:numId="157" w16cid:durableId="626399077">
    <w:abstractNumId w:val="73"/>
  </w:num>
  <w:num w:numId="158" w16cid:durableId="1308246706">
    <w:abstractNumId w:val="112"/>
  </w:num>
  <w:num w:numId="159" w16cid:durableId="1898859141">
    <w:abstractNumId w:val="49"/>
  </w:num>
  <w:num w:numId="160" w16cid:durableId="979649931">
    <w:abstractNumId w:val="66"/>
  </w:num>
  <w:num w:numId="161" w16cid:durableId="477110453">
    <w:abstractNumId w:val="143"/>
  </w:num>
  <w:num w:numId="162" w16cid:durableId="526677219">
    <w:abstractNumId w:val="138"/>
  </w:num>
  <w:num w:numId="163" w16cid:durableId="928386953">
    <w:abstractNumId w:val="53"/>
  </w:num>
  <w:num w:numId="164" w16cid:durableId="1875072391">
    <w:abstractNumId w:val="134"/>
  </w:num>
  <w:num w:numId="165" w16cid:durableId="1692031263">
    <w:abstractNumId w:val="96"/>
  </w:num>
  <w:num w:numId="166" w16cid:durableId="1173494081">
    <w:abstractNumId w:val="42"/>
  </w:num>
  <w:num w:numId="167" w16cid:durableId="811022933">
    <w:abstractNumId w:val="14"/>
  </w:num>
  <w:num w:numId="168" w16cid:durableId="294221638">
    <w:abstractNumId w:val="141"/>
  </w:num>
  <w:num w:numId="169" w16cid:durableId="1881740743">
    <w:abstractNumId w:val="58"/>
  </w:num>
  <w:num w:numId="170" w16cid:durableId="1495225082">
    <w:abstractNumId w:val="17"/>
  </w:num>
  <w:num w:numId="171" w16cid:durableId="477454528">
    <w:abstractNumId w:val="133"/>
  </w:num>
  <w:num w:numId="172" w16cid:durableId="1293901124">
    <w:abstractNumId w:val="90"/>
  </w:num>
  <w:num w:numId="173" w16cid:durableId="196046855">
    <w:abstractNumId w:val="15"/>
  </w:num>
  <w:num w:numId="174" w16cid:durableId="115296065">
    <w:abstractNumId w:val="74"/>
  </w:num>
  <w:num w:numId="175" w16cid:durableId="482502828">
    <w:abstractNumId w:val="22"/>
  </w:num>
  <w:num w:numId="176" w16cid:durableId="754470974">
    <w:abstractNumId w:val="127"/>
  </w:num>
  <w:num w:numId="177" w16cid:durableId="1584993605">
    <w:abstractNumId w:val="30"/>
  </w:num>
  <w:num w:numId="178" w16cid:durableId="105202027">
    <w:abstractNumId w:val="125"/>
  </w:num>
  <w:num w:numId="179" w16cid:durableId="1772436530">
    <w:abstractNumId w:val="123"/>
  </w:num>
  <w:num w:numId="180" w16cid:durableId="1594895944">
    <w:abstractNumId w:val="75"/>
  </w:num>
  <w:num w:numId="181" w16cid:durableId="1549300795">
    <w:abstractNumId w:val="85"/>
  </w:num>
  <w:num w:numId="182" w16cid:durableId="2098750656">
    <w:abstractNumId w:val="129"/>
  </w:num>
  <w:num w:numId="183" w16cid:durableId="1676885603">
    <w:abstractNumId w:val="102"/>
  </w:num>
  <w:num w:numId="184" w16cid:durableId="2081246969">
    <w:abstractNumId w:val="68"/>
  </w:num>
  <w:num w:numId="185" w16cid:durableId="2067605419">
    <w:abstractNumId w:val="47"/>
  </w:num>
  <w:num w:numId="186" w16cid:durableId="1958491197">
    <w:abstractNumId w:val="78"/>
  </w:num>
  <w:num w:numId="187" w16cid:durableId="2067022379">
    <w:abstractNumId w:val="29"/>
  </w:num>
  <w:num w:numId="188" w16cid:durableId="2050839747">
    <w:abstractNumId w:val="16"/>
  </w:num>
  <w:num w:numId="189" w16cid:durableId="994146000">
    <w:abstractNumId w:val="109"/>
  </w:num>
  <w:num w:numId="190" w16cid:durableId="1236088342">
    <w:abstractNumId w:val="8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0630D"/>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4FE5"/>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2BA3"/>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B4B"/>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8D6"/>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8"/>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E7B07"/>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8C9"/>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731"/>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D7CFB"/>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41"/>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9B8"/>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AE8"/>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120"/>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63E"/>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AF"/>
    <w:rsid w:val="00C85CF3"/>
    <w:rsid w:val="00C85E7C"/>
    <w:rsid w:val="00C85EEE"/>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BA"/>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85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0C3"/>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0F1B"/>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63B"/>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5A"/>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4D69"/>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056C"/>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120"/>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A071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7120"/>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gov.uk/government/publications/security-policy-framework" TargetMode="External"/><Relationship Id="rId21" Type="http://schemas.openxmlformats.org/officeDocument/2006/relationships/header" Target="header4.xml"/><Relationship Id="rId34" Type="http://schemas.openxmlformats.org/officeDocument/2006/relationships/hyperlink" Target="https://www.gov.uk/government/publications/government-security-classifications" TargetMode="External"/><Relationship Id="rId42" Type="http://schemas.openxmlformats.org/officeDocument/2006/relationships/hyperlink" Target="https://www.gov.uk/government/publications/procurement-policy-note-0914-cyber-essentials-scheme-certification"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hyperlink" Target="https://www.gov.uk/government/publications/government-baseline-personnel-security-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ncsc.gov.uk/scheme/commercial-product-assurance-cpa" TargetMode="External"/><Relationship Id="rId37" Type="http://schemas.openxmlformats.org/officeDocument/2006/relationships/hyperlink" Target="https://www.cpni.gov.uk/secure-destruction"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hyperlink" Target="https://www.ncsc.gov.uk/collection/end-user-device-security/eud-overview/eud-security-principle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yperlink" Target="https://en.wikipedia.org/wiki/Voluntary_association" TargetMode="External"/><Relationship Id="rId36" Type="http://schemas.openxmlformats.org/officeDocument/2006/relationships/hyperlink" Target="https://www.ncsc.gov.uk/guidance/secure-sanitisation-storage-medi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ncsc.gov.uk/information/about-certified-professional-scheme" TargetMode="External"/><Relationship Id="rId44" Type="http://schemas.openxmlformats.org/officeDocument/2006/relationships/hyperlink" Target="https://www.ncsc.gov.uk/guidance/end-user-device-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www.ncsc.gov.uk/scheme/certified-cyber-consultancy" TargetMode="External"/><Relationship Id="rId35" Type="http://schemas.openxmlformats.org/officeDocument/2006/relationships/hyperlink" Target="https://www.ncsc.gov.uk" TargetMode="External"/><Relationship Id="rId43" Type="http://schemas.openxmlformats.org/officeDocument/2006/relationships/hyperlink" Target="https://www.gov.uk/government/publications/procurement-policy-note-0914-cyber-essentials-scheme-certification"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cyberessentials.ncsc.gov.uk/getting-certified/" TargetMode="External"/><Relationship Id="rId38" Type="http://schemas.openxmlformats.org/officeDocument/2006/relationships/hyperlink" Target="https://www.ncsc.gov.uk/articles/about-certified-professional-scheme" TargetMode="External"/><Relationship Id="rId46" Type="http://schemas.openxmlformats.org/officeDocument/2006/relationships/image" Target="media/image1.emf"/><Relationship Id="rId20" Type="http://schemas.openxmlformats.org/officeDocument/2006/relationships/footer" Target="footer3.xml"/><Relationship Id="rId41" Type="http://schemas.openxmlformats.org/officeDocument/2006/relationships/hyperlink" Target="https://www.ncsc.gov.uk/section/advice-guidance/all-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Props1.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customXml/itemProps2.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3.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317</Pages>
  <Words>74283</Words>
  <Characters>423415</Characters>
  <Application>Microsoft Office Word</Application>
  <DocSecurity>0</DocSecurity>
  <Lines>3528</Lines>
  <Paragraphs>993</Paragraphs>
  <ScaleCrop>false</ScaleCrop>
  <Company/>
  <LinksUpToDate>false</LinksUpToDate>
  <CharactersWithSpaces>496705</CharactersWithSpaces>
  <SharedDoc>false</SharedDoc>
  <HLinks>
    <vt:vector size="492" baseType="variant">
      <vt:variant>
        <vt:i4>1703961</vt:i4>
      </vt:variant>
      <vt:variant>
        <vt:i4>1377</vt:i4>
      </vt:variant>
      <vt:variant>
        <vt:i4>0</vt:i4>
      </vt:variant>
      <vt:variant>
        <vt:i4>5</vt:i4>
      </vt:variant>
      <vt:variant>
        <vt:lpwstr>https://www.ncsc.gov.uk/collection/end-user-device-security/eud-overview/eud-security-principles</vt:lpwstr>
      </vt:variant>
      <vt:variant>
        <vt:lpwstr/>
      </vt:variant>
      <vt:variant>
        <vt:i4>5898269</vt:i4>
      </vt:variant>
      <vt:variant>
        <vt:i4>1374</vt:i4>
      </vt:variant>
      <vt:variant>
        <vt:i4>0</vt:i4>
      </vt:variant>
      <vt:variant>
        <vt:i4>5</vt:i4>
      </vt:variant>
      <vt:variant>
        <vt:lpwstr>https://www.ncsc.gov.uk/guidance/end-user-device-security</vt:lpwstr>
      </vt:variant>
      <vt:variant>
        <vt:lpwstr/>
      </vt:variant>
      <vt:variant>
        <vt:i4>4194333</vt:i4>
      </vt:variant>
      <vt:variant>
        <vt:i4>1371</vt:i4>
      </vt:variant>
      <vt:variant>
        <vt:i4>0</vt:i4>
      </vt:variant>
      <vt:variant>
        <vt:i4>5</vt:i4>
      </vt:variant>
      <vt:variant>
        <vt:lpwstr>https://www.gov.uk/government/publications/procurement-policy-note-0914-cyber-essentials-scheme-certification</vt:lpwstr>
      </vt:variant>
      <vt:variant>
        <vt:lpwstr/>
      </vt:variant>
      <vt:variant>
        <vt:i4>4194333</vt:i4>
      </vt:variant>
      <vt:variant>
        <vt:i4>1368</vt:i4>
      </vt:variant>
      <vt:variant>
        <vt:i4>0</vt:i4>
      </vt:variant>
      <vt:variant>
        <vt:i4>5</vt:i4>
      </vt:variant>
      <vt:variant>
        <vt:lpwstr>https://www.gov.uk/government/publications/procurement-policy-note-0914-cyber-essentials-scheme-certification</vt:lpwstr>
      </vt:variant>
      <vt:variant>
        <vt:lpwstr/>
      </vt:variant>
      <vt:variant>
        <vt:i4>2949223</vt:i4>
      </vt:variant>
      <vt:variant>
        <vt:i4>1365</vt:i4>
      </vt:variant>
      <vt:variant>
        <vt:i4>0</vt:i4>
      </vt:variant>
      <vt:variant>
        <vt:i4>5</vt:i4>
      </vt:variant>
      <vt:variant>
        <vt:lpwstr>https://www.ncsc.gov.uk/section/advice-guidance/all-topics</vt:lpwstr>
      </vt:variant>
      <vt:variant>
        <vt:lpwstr/>
      </vt:variant>
      <vt:variant>
        <vt:i4>1900548</vt:i4>
      </vt:variant>
      <vt:variant>
        <vt:i4>1362</vt:i4>
      </vt:variant>
      <vt:variant>
        <vt:i4>0</vt:i4>
      </vt:variant>
      <vt:variant>
        <vt:i4>5</vt:i4>
      </vt:variant>
      <vt:variant>
        <vt:lpwstr>https://www.gov.uk/government/publications/security-policy-framework</vt:lpwstr>
      </vt:variant>
      <vt:variant>
        <vt:lpwstr/>
      </vt:variant>
      <vt:variant>
        <vt:i4>1900548</vt:i4>
      </vt:variant>
      <vt:variant>
        <vt:i4>1359</vt:i4>
      </vt:variant>
      <vt:variant>
        <vt:i4>0</vt:i4>
      </vt:variant>
      <vt:variant>
        <vt:i4>5</vt:i4>
      </vt:variant>
      <vt:variant>
        <vt:lpwstr>https://www.gov.uk/government/publications/security-policy-framework</vt:lpwstr>
      </vt:variant>
      <vt:variant>
        <vt:lpwstr/>
      </vt:variant>
      <vt:variant>
        <vt:i4>4259866</vt:i4>
      </vt:variant>
      <vt:variant>
        <vt:i4>1356</vt:i4>
      </vt:variant>
      <vt:variant>
        <vt:i4>0</vt:i4>
      </vt:variant>
      <vt:variant>
        <vt:i4>5</vt:i4>
      </vt:variant>
      <vt:variant>
        <vt:lpwstr>https://www.ncsc.gov.uk/articles/about-certified-professional-scheme</vt:lpwstr>
      </vt:variant>
      <vt:variant>
        <vt:lpwstr/>
      </vt:variant>
      <vt:variant>
        <vt:i4>7209081</vt:i4>
      </vt:variant>
      <vt:variant>
        <vt:i4>1353</vt:i4>
      </vt:variant>
      <vt:variant>
        <vt:i4>0</vt:i4>
      </vt:variant>
      <vt:variant>
        <vt:i4>5</vt:i4>
      </vt:variant>
      <vt:variant>
        <vt:lpwstr>https://www.cpni.gov.uk/secure-destruction</vt:lpwstr>
      </vt:variant>
      <vt:variant>
        <vt:lpwstr/>
      </vt:variant>
      <vt:variant>
        <vt:i4>2162787</vt:i4>
      </vt:variant>
      <vt:variant>
        <vt:i4>1350</vt:i4>
      </vt:variant>
      <vt:variant>
        <vt:i4>0</vt:i4>
      </vt:variant>
      <vt:variant>
        <vt:i4>5</vt:i4>
      </vt:variant>
      <vt:variant>
        <vt:lpwstr>https://www.ncsc.gov.uk/guidance/secure-sanitisation-storage-media</vt:lpwstr>
      </vt:variant>
      <vt:variant>
        <vt:lpwstr/>
      </vt:variant>
      <vt:variant>
        <vt:i4>196697</vt:i4>
      </vt:variant>
      <vt:variant>
        <vt:i4>1347</vt:i4>
      </vt:variant>
      <vt:variant>
        <vt:i4>0</vt:i4>
      </vt:variant>
      <vt:variant>
        <vt:i4>5</vt:i4>
      </vt:variant>
      <vt:variant>
        <vt:lpwstr>https://www.ncsc.gov.uk/</vt:lpwstr>
      </vt:variant>
      <vt:variant>
        <vt:lpwstr/>
      </vt:variant>
      <vt:variant>
        <vt:i4>7209083</vt:i4>
      </vt:variant>
      <vt:variant>
        <vt:i4>1344</vt:i4>
      </vt:variant>
      <vt:variant>
        <vt:i4>0</vt:i4>
      </vt:variant>
      <vt:variant>
        <vt:i4>5</vt:i4>
      </vt:variant>
      <vt:variant>
        <vt:lpwstr>https://www.gov.uk/government/publications/government-security-classifications</vt:lpwstr>
      </vt:variant>
      <vt:variant>
        <vt:lpwstr/>
      </vt:variant>
      <vt:variant>
        <vt:i4>8061038</vt:i4>
      </vt:variant>
      <vt:variant>
        <vt:i4>1341</vt:i4>
      </vt:variant>
      <vt:variant>
        <vt:i4>0</vt:i4>
      </vt:variant>
      <vt:variant>
        <vt:i4>5</vt:i4>
      </vt:variant>
      <vt:variant>
        <vt:lpwstr>https://www.cyberessentials.ncsc.gov.uk/getting-certified/</vt:lpwstr>
      </vt:variant>
      <vt:variant>
        <vt:lpwstr>what-is-an-accreditation-body</vt:lpwstr>
      </vt:variant>
      <vt:variant>
        <vt:i4>2424931</vt:i4>
      </vt:variant>
      <vt:variant>
        <vt:i4>1338</vt:i4>
      </vt:variant>
      <vt:variant>
        <vt:i4>0</vt:i4>
      </vt:variant>
      <vt:variant>
        <vt:i4>5</vt:i4>
      </vt:variant>
      <vt:variant>
        <vt:lpwstr>https://www.ncsc.gov.uk/scheme/commercial-product-assurance-cpa</vt:lpwstr>
      </vt:variant>
      <vt:variant>
        <vt:lpwstr/>
      </vt:variant>
      <vt:variant>
        <vt:i4>2359393</vt:i4>
      </vt:variant>
      <vt:variant>
        <vt:i4>1335</vt:i4>
      </vt:variant>
      <vt:variant>
        <vt:i4>0</vt:i4>
      </vt:variant>
      <vt:variant>
        <vt:i4>5</vt:i4>
      </vt:variant>
      <vt:variant>
        <vt:lpwstr>https://www.ncsc.gov.uk/information/about-certified-professional-scheme</vt:lpwstr>
      </vt:variant>
      <vt:variant>
        <vt:lpwstr/>
      </vt:variant>
      <vt:variant>
        <vt:i4>8192124</vt:i4>
      </vt:variant>
      <vt:variant>
        <vt:i4>1332</vt:i4>
      </vt:variant>
      <vt:variant>
        <vt:i4>0</vt:i4>
      </vt:variant>
      <vt:variant>
        <vt:i4>5</vt:i4>
      </vt:variant>
      <vt:variant>
        <vt:lpwstr>https://www.ncsc.gov.uk/scheme/certified-cyber-consultancy</vt:lpwstr>
      </vt:variant>
      <vt:variant>
        <vt:lpwstr/>
      </vt:variant>
      <vt:variant>
        <vt:i4>3211315</vt:i4>
      </vt:variant>
      <vt:variant>
        <vt:i4>1329</vt:i4>
      </vt:variant>
      <vt:variant>
        <vt:i4>0</vt:i4>
      </vt:variant>
      <vt:variant>
        <vt:i4>5</vt:i4>
      </vt:variant>
      <vt:variant>
        <vt:lpwstr>https://www.gov.uk/government/publications/government-baseline-personnel-security-standard</vt:lpwstr>
      </vt:variant>
      <vt:variant>
        <vt:lpwstr/>
      </vt:variant>
      <vt:variant>
        <vt:i4>97</vt:i4>
      </vt:variant>
      <vt:variant>
        <vt:i4>924</vt:i4>
      </vt:variant>
      <vt:variant>
        <vt:i4>0</vt:i4>
      </vt:variant>
      <vt:variant>
        <vt:i4>5</vt:i4>
      </vt:variant>
      <vt:variant>
        <vt:lpwstr>https://en.wikipedia.org/wiki/Voluntary_association</vt:lpwstr>
      </vt:variant>
      <vt:variant>
        <vt:lpwstr/>
      </vt:variant>
      <vt:variant>
        <vt:i4>2031673</vt:i4>
      </vt:variant>
      <vt:variant>
        <vt:i4>905</vt:i4>
      </vt:variant>
      <vt:variant>
        <vt:i4>0</vt:i4>
      </vt:variant>
      <vt:variant>
        <vt:i4>5</vt:i4>
      </vt:variant>
      <vt:variant>
        <vt:lpwstr/>
      </vt:variant>
      <vt:variant>
        <vt:lpwstr>_Toc54698623</vt:lpwstr>
      </vt:variant>
      <vt:variant>
        <vt:i4>1966137</vt:i4>
      </vt:variant>
      <vt:variant>
        <vt:i4>899</vt:i4>
      </vt:variant>
      <vt:variant>
        <vt:i4>0</vt:i4>
      </vt:variant>
      <vt:variant>
        <vt:i4>5</vt:i4>
      </vt:variant>
      <vt:variant>
        <vt:lpwstr/>
      </vt:variant>
      <vt:variant>
        <vt:lpwstr>_Toc54698622</vt:lpwstr>
      </vt:variant>
      <vt:variant>
        <vt:i4>1900601</vt:i4>
      </vt:variant>
      <vt:variant>
        <vt:i4>893</vt:i4>
      </vt:variant>
      <vt:variant>
        <vt:i4>0</vt:i4>
      </vt:variant>
      <vt:variant>
        <vt:i4>5</vt:i4>
      </vt:variant>
      <vt:variant>
        <vt:lpwstr/>
      </vt:variant>
      <vt:variant>
        <vt:lpwstr>_Toc54698621</vt:lpwstr>
      </vt:variant>
      <vt:variant>
        <vt:i4>1835065</vt:i4>
      </vt:variant>
      <vt:variant>
        <vt:i4>887</vt:i4>
      </vt:variant>
      <vt:variant>
        <vt:i4>0</vt:i4>
      </vt:variant>
      <vt:variant>
        <vt:i4>5</vt:i4>
      </vt:variant>
      <vt:variant>
        <vt:lpwstr/>
      </vt:variant>
      <vt:variant>
        <vt:lpwstr>_Toc54698620</vt:lpwstr>
      </vt:variant>
      <vt:variant>
        <vt:i4>1376314</vt:i4>
      </vt:variant>
      <vt:variant>
        <vt:i4>881</vt:i4>
      </vt:variant>
      <vt:variant>
        <vt:i4>0</vt:i4>
      </vt:variant>
      <vt:variant>
        <vt:i4>5</vt:i4>
      </vt:variant>
      <vt:variant>
        <vt:lpwstr/>
      </vt:variant>
      <vt:variant>
        <vt:lpwstr>_Toc54698619</vt:lpwstr>
      </vt:variant>
      <vt:variant>
        <vt:i4>1310778</vt:i4>
      </vt:variant>
      <vt:variant>
        <vt:i4>875</vt:i4>
      </vt:variant>
      <vt:variant>
        <vt:i4>0</vt:i4>
      </vt:variant>
      <vt:variant>
        <vt:i4>5</vt:i4>
      </vt:variant>
      <vt:variant>
        <vt:lpwstr/>
      </vt:variant>
      <vt:variant>
        <vt:lpwstr>_Toc54698618</vt:lpwstr>
      </vt:variant>
      <vt:variant>
        <vt:i4>1572919</vt:i4>
      </vt:variant>
      <vt:variant>
        <vt:i4>866</vt:i4>
      </vt:variant>
      <vt:variant>
        <vt:i4>0</vt:i4>
      </vt:variant>
      <vt:variant>
        <vt:i4>5</vt:i4>
      </vt:variant>
      <vt:variant>
        <vt:lpwstr/>
      </vt:variant>
      <vt:variant>
        <vt:lpwstr>_Toc53672269</vt:lpwstr>
      </vt:variant>
      <vt:variant>
        <vt:i4>1638455</vt:i4>
      </vt:variant>
      <vt:variant>
        <vt:i4>860</vt:i4>
      </vt:variant>
      <vt:variant>
        <vt:i4>0</vt:i4>
      </vt:variant>
      <vt:variant>
        <vt:i4>5</vt:i4>
      </vt:variant>
      <vt:variant>
        <vt:lpwstr/>
      </vt:variant>
      <vt:variant>
        <vt:lpwstr>_Toc53672268</vt:lpwstr>
      </vt:variant>
      <vt:variant>
        <vt:i4>1441847</vt:i4>
      </vt:variant>
      <vt:variant>
        <vt:i4>854</vt:i4>
      </vt:variant>
      <vt:variant>
        <vt:i4>0</vt:i4>
      </vt:variant>
      <vt:variant>
        <vt:i4>5</vt:i4>
      </vt:variant>
      <vt:variant>
        <vt:lpwstr/>
      </vt:variant>
      <vt:variant>
        <vt:lpwstr>_Toc53672267</vt:lpwstr>
      </vt:variant>
      <vt:variant>
        <vt:i4>1507383</vt:i4>
      </vt:variant>
      <vt:variant>
        <vt:i4>848</vt:i4>
      </vt:variant>
      <vt:variant>
        <vt:i4>0</vt:i4>
      </vt:variant>
      <vt:variant>
        <vt:i4>5</vt:i4>
      </vt:variant>
      <vt:variant>
        <vt:lpwstr/>
      </vt:variant>
      <vt:variant>
        <vt:lpwstr>_Toc53672266</vt:lpwstr>
      </vt:variant>
      <vt:variant>
        <vt:i4>1310775</vt:i4>
      </vt:variant>
      <vt:variant>
        <vt:i4>842</vt:i4>
      </vt:variant>
      <vt:variant>
        <vt:i4>0</vt:i4>
      </vt:variant>
      <vt:variant>
        <vt:i4>5</vt:i4>
      </vt:variant>
      <vt:variant>
        <vt:lpwstr/>
      </vt:variant>
      <vt:variant>
        <vt:lpwstr>_Toc53672265</vt:lpwstr>
      </vt:variant>
      <vt:variant>
        <vt:i4>1376311</vt:i4>
      </vt:variant>
      <vt:variant>
        <vt:i4>836</vt:i4>
      </vt:variant>
      <vt:variant>
        <vt:i4>0</vt:i4>
      </vt:variant>
      <vt:variant>
        <vt:i4>5</vt:i4>
      </vt:variant>
      <vt:variant>
        <vt:lpwstr/>
      </vt:variant>
      <vt:variant>
        <vt:lpwstr>_Toc53672264</vt:lpwstr>
      </vt:variant>
      <vt:variant>
        <vt:i4>1179703</vt:i4>
      </vt:variant>
      <vt:variant>
        <vt:i4>830</vt:i4>
      </vt:variant>
      <vt:variant>
        <vt:i4>0</vt:i4>
      </vt:variant>
      <vt:variant>
        <vt:i4>5</vt:i4>
      </vt:variant>
      <vt:variant>
        <vt:lpwstr/>
      </vt:variant>
      <vt:variant>
        <vt:lpwstr>_Toc53672263</vt:lpwstr>
      </vt:variant>
      <vt:variant>
        <vt:i4>1245239</vt:i4>
      </vt:variant>
      <vt:variant>
        <vt:i4>824</vt:i4>
      </vt:variant>
      <vt:variant>
        <vt:i4>0</vt:i4>
      </vt:variant>
      <vt:variant>
        <vt:i4>5</vt:i4>
      </vt:variant>
      <vt:variant>
        <vt:lpwstr/>
      </vt:variant>
      <vt:variant>
        <vt:lpwstr>_Toc53672262</vt:lpwstr>
      </vt:variant>
      <vt:variant>
        <vt:i4>1048631</vt:i4>
      </vt:variant>
      <vt:variant>
        <vt:i4>818</vt:i4>
      </vt:variant>
      <vt:variant>
        <vt:i4>0</vt:i4>
      </vt:variant>
      <vt:variant>
        <vt:i4>5</vt:i4>
      </vt:variant>
      <vt:variant>
        <vt:lpwstr/>
      </vt:variant>
      <vt:variant>
        <vt:lpwstr>_Toc53672261</vt:lpwstr>
      </vt:variant>
      <vt:variant>
        <vt:i4>1114167</vt:i4>
      </vt:variant>
      <vt:variant>
        <vt:i4>812</vt:i4>
      </vt:variant>
      <vt:variant>
        <vt:i4>0</vt:i4>
      </vt:variant>
      <vt:variant>
        <vt:i4>5</vt:i4>
      </vt:variant>
      <vt:variant>
        <vt:lpwstr/>
      </vt:variant>
      <vt:variant>
        <vt:lpwstr>_Toc53672260</vt:lpwstr>
      </vt:variant>
      <vt:variant>
        <vt:i4>1572916</vt:i4>
      </vt:variant>
      <vt:variant>
        <vt:i4>806</vt:i4>
      </vt:variant>
      <vt:variant>
        <vt:i4>0</vt:i4>
      </vt:variant>
      <vt:variant>
        <vt:i4>5</vt:i4>
      </vt:variant>
      <vt:variant>
        <vt:lpwstr/>
      </vt:variant>
      <vt:variant>
        <vt:lpwstr>_Toc53672259</vt:lpwstr>
      </vt:variant>
      <vt:variant>
        <vt:i4>1638452</vt:i4>
      </vt:variant>
      <vt:variant>
        <vt:i4>800</vt:i4>
      </vt:variant>
      <vt:variant>
        <vt:i4>0</vt:i4>
      </vt:variant>
      <vt:variant>
        <vt:i4>5</vt:i4>
      </vt:variant>
      <vt:variant>
        <vt:lpwstr/>
      </vt:variant>
      <vt:variant>
        <vt:lpwstr>_Toc53672258</vt:lpwstr>
      </vt:variant>
      <vt:variant>
        <vt:i4>1441844</vt:i4>
      </vt:variant>
      <vt:variant>
        <vt:i4>794</vt:i4>
      </vt:variant>
      <vt:variant>
        <vt:i4>0</vt:i4>
      </vt:variant>
      <vt:variant>
        <vt:i4>5</vt:i4>
      </vt:variant>
      <vt:variant>
        <vt:lpwstr/>
      </vt:variant>
      <vt:variant>
        <vt:lpwstr>_Toc53672257</vt:lpwstr>
      </vt:variant>
      <vt:variant>
        <vt:i4>1507380</vt:i4>
      </vt:variant>
      <vt:variant>
        <vt:i4>788</vt:i4>
      </vt:variant>
      <vt:variant>
        <vt:i4>0</vt:i4>
      </vt:variant>
      <vt:variant>
        <vt:i4>5</vt:i4>
      </vt:variant>
      <vt:variant>
        <vt:lpwstr/>
      </vt:variant>
      <vt:variant>
        <vt:lpwstr>_Toc53672256</vt:lpwstr>
      </vt:variant>
      <vt:variant>
        <vt:i4>1310772</vt:i4>
      </vt:variant>
      <vt:variant>
        <vt:i4>782</vt:i4>
      </vt:variant>
      <vt:variant>
        <vt:i4>0</vt:i4>
      </vt:variant>
      <vt:variant>
        <vt:i4>5</vt:i4>
      </vt:variant>
      <vt:variant>
        <vt:lpwstr/>
      </vt:variant>
      <vt:variant>
        <vt:lpwstr>_Toc53672255</vt:lpwstr>
      </vt:variant>
      <vt:variant>
        <vt:i4>1376308</vt:i4>
      </vt:variant>
      <vt:variant>
        <vt:i4>776</vt:i4>
      </vt:variant>
      <vt:variant>
        <vt:i4>0</vt:i4>
      </vt:variant>
      <vt:variant>
        <vt:i4>5</vt:i4>
      </vt:variant>
      <vt:variant>
        <vt:lpwstr/>
      </vt:variant>
      <vt:variant>
        <vt:lpwstr>_Toc53672254</vt:lpwstr>
      </vt:variant>
      <vt:variant>
        <vt:i4>1179700</vt:i4>
      </vt:variant>
      <vt:variant>
        <vt:i4>770</vt:i4>
      </vt:variant>
      <vt:variant>
        <vt:i4>0</vt:i4>
      </vt:variant>
      <vt:variant>
        <vt:i4>5</vt:i4>
      </vt:variant>
      <vt:variant>
        <vt:lpwstr/>
      </vt:variant>
      <vt:variant>
        <vt:lpwstr>_Toc53672253</vt:lpwstr>
      </vt:variant>
      <vt:variant>
        <vt:i4>1245236</vt:i4>
      </vt:variant>
      <vt:variant>
        <vt:i4>764</vt:i4>
      </vt:variant>
      <vt:variant>
        <vt:i4>0</vt:i4>
      </vt:variant>
      <vt:variant>
        <vt:i4>5</vt:i4>
      </vt:variant>
      <vt:variant>
        <vt:lpwstr/>
      </vt:variant>
      <vt:variant>
        <vt:lpwstr>_Toc53672252</vt:lpwstr>
      </vt:variant>
      <vt:variant>
        <vt:i4>1048628</vt:i4>
      </vt:variant>
      <vt:variant>
        <vt:i4>758</vt:i4>
      </vt:variant>
      <vt:variant>
        <vt:i4>0</vt:i4>
      </vt:variant>
      <vt:variant>
        <vt:i4>5</vt:i4>
      </vt:variant>
      <vt:variant>
        <vt:lpwstr/>
      </vt:variant>
      <vt:variant>
        <vt:lpwstr>_Toc53672251</vt:lpwstr>
      </vt:variant>
      <vt:variant>
        <vt:i4>1114164</vt:i4>
      </vt:variant>
      <vt:variant>
        <vt:i4>752</vt:i4>
      </vt:variant>
      <vt:variant>
        <vt:i4>0</vt:i4>
      </vt:variant>
      <vt:variant>
        <vt:i4>5</vt:i4>
      </vt:variant>
      <vt:variant>
        <vt:lpwstr/>
      </vt:variant>
      <vt:variant>
        <vt:lpwstr>_Toc53672250</vt:lpwstr>
      </vt:variant>
      <vt:variant>
        <vt:i4>1572917</vt:i4>
      </vt:variant>
      <vt:variant>
        <vt:i4>746</vt:i4>
      </vt:variant>
      <vt:variant>
        <vt:i4>0</vt:i4>
      </vt:variant>
      <vt:variant>
        <vt:i4>5</vt:i4>
      </vt:variant>
      <vt:variant>
        <vt:lpwstr/>
      </vt:variant>
      <vt:variant>
        <vt:lpwstr>_Toc53672249</vt:lpwstr>
      </vt:variant>
      <vt:variant>
        <vt:i4>1638453</vt:i4>
      </vt:variant>
      <vt:variant>
        <vt:i4>740</vt:i4>
      </vt:variant>
      <vt:variant>
        <vt:i4>0</vt:i4>
      </vt:variant>
      <vt:variant>
        <vt:i4>5</vt:i4>
      </vt:variant>
      <vt:variant>
        <vt:lpwstr/>
      </vt:variant>
      <vt:variant>
        <vt:lpwstr>_Toc53672248</vt:lpwstr>
      </vt:variant>
      <vt:variant>
        <vt:i4>1441845</vt:i4>
      </vt:variant>
      <vt:variant>
        <vt:i4>734</vt:i4>
      </vt:variant>
      <vt:variant>
        <vt:i4>0</vt:i4>
      </vt:variant>
      <vt:variant>
        <vt:i4>5</vt:i4>
      </vt:variant>
      <vt:variant>
        <vt:lpwstr/>
      </vt:variant>
      <vt:variant>
        <vt:lpwstr>_Toc53672247</vt:lpwstr>
      </vt:variant>
      <vt:variant>
        <vt:i4>1507381</vt:i4>
      </vt:variant>
      <vt:variant>
        <vt:i4>728</vt:i4>
      </vt:variant>
      <vt:variant>
        <vt:i4>0</vt:i4>
      </vt:variant>
      <vt:variant>
        <vt:i4>5</vt:i4>
      </vt:variant>
      <vt:variant>
        <vt:lpwstr/>
      </vt:variant>
      <vt:variant>
        <vt:lpwstr>_Toc53672246</vt:lpwstr>
      </vt:variant>
      <vt:variant>
        <vt:i4>1310773</vt:i4>
      </vt:variant>
      <vt:variant>
        <vt:i4>722</vt:i4>
      </vt:variant>
      <vt:variant>
        <vt:i4>0</vt:i4>
      </vt:variant>
      <vt:variant>
        <vt:i4>5</vt:i4>
      </vt:variant>
      <vt:variant>
        <vt:lpwstr/>
      </vt:variant>
      <vt:variant>
        <vt:lpwstr>_Toc53672245</vt:lpwstr>
      </vt:variant>
      <vt:variant>
        <vt:i4>1376309</vt:i4>
      </vt:variant>
      <vt:variant>
        <vt:i4>716</vt:i4>
      </vt:variant>
      <vt:variant>
        <vt:i4>0</vt:i4>
      </vt:variant>
      <vt:variant>
        <vt:i4>5</vt:i4>
      </vt:variant>
      <vt:variant>
        <vt:lpwstr/>
      </vt:variant>
      <vt:variant>
        <vt:lpwstr>_Toc53672244</vt:lpwstr>
      </vt:variant>
      <vt:variant>
        <vt:i4>1179701</vt:i4>
      </vt:variant>
      <vt:variant>
        <vt:i4>710</vt:i4>
      </vt:variant>
      <vt:variant>
        <vt:i4>0</vt:i4>
      </vt:variant>
      <vt:variant>
        <vt:i4>5</vt:i4>
      </vt:variant>
      <vt:variant>
        <vt:lpwstr/>
      </vt:variant>
      <vt:variant>
        <vt:lpwstr>_Toc53672243</vt:lpwstr>
      </vt:variant>
      <vt:variant>
        <vt:i4>1245237</vt:i4>
      </vt:variant>
      <vt:variant>
        <vt:i4>704</vt:i4>
      </vt:variant>
      <vt:variant>
        <vt:i4>0</vt:i4>
      </vt:variant>
      <vt:variant>
        <vt:i4>5</vt:i4>
      </vt:variant>
      <vt:variant>
        <vt:lpwstr/>
      </vt:variant>
      <vt:variant>
        <vt:lpwstr>_Toc53672242</vt:lpwstr>
      </vt:variant>
      <vt:variant>
        <vt:i4>1048629</vt:i4>
      </vt:variant>
      <vt:variant>
        <vt:i4>698</vt:i4>
      </vt:variant>
      <vt:variant>
        <vt:i4>0</vt:i4>
      </vt:variant>
      <vt:variant>
        <vt:i4>5</vt:i4>
      </vt:variant>
      <vt:variant>
        <vt:lpwstr/>
      </vt:variant>
      <vt:variant>
        <vt:lpwstr>_Toc53672241</vt:lpwstr>
      </vt:variant>
      <vt:variant>
        <vt:i4>1114165</vt:i4>
      </vt:variant>
      <vt:variant>
        <vt:i4>692</vt:i4>
      </vt:variant>
      <vt:variant>
        <vt:i4>0</vt:i4>
      </vt:variant>
      <vt:variant>
        <vt:i4>5</vt:i4>
      </vt:variant>
      <vt:variant>
        <vt:lpwstr/>
      </vt:variant>
      <vt:variant>
        <vt:lpwstr>_Toc53672240</vt:lpwstr>
      </vt:variant>
      <vt:variant>
        <vt:i4>4980759</vt:i4>
      </vt:variant>
      <vt:variant>
        <vt:i4>600</vt:i4>
      </vt:variant>
      <vt:variant>
        <vt:i4>0</vt:i4>
      </vt:variant>
      <vt:variant>
        <vt:i4>5</vt:i4>
      </vt:variant>
      <vt:variant>
        <vt:lpwstr/>
      </vt:variant>
      <vt:variant>
        <vt:lpwstr>Section2</vt:lpwstr>
      </vt:variant>
      <vt:variant>
        <vt:i4>1900548</vt:i4>
      </vt:variant>
      <vt:variant>
        <vt:i4>579</vt:i4>
      </vt:variant>
      <vt:variant>
        <vt:i4>0</vt:i4>
      </vt:variant>
      <vt:variant>
        <vt:i4>5</vt:i4>
      </vt:variant>
      <vt:variant>
        <vt:lpwstr>https://www.gov.uk/government/publications/security-policy-framework</vt:lpwstr>
      </vt:variant>
      <vt:variant>
        <vt:lpwstr/>
      </vt:variant>
      <vt:variant>
        <vt:i4>5177367</vt:i4>
      </vt:variant>
      <vt:variant>
        <vt:i4>567</vt:i4>
      </vt:variant>
      <vt:variant>
        <vt:i4>0</vt:i4>
      </vt:variant>
      <vt:variant>
        <vt:i4>5</vt:i4>
      </vt:variant>
      <vt:variant>
        <vt:lpwstr/>
      </vt:variant>
      <vt:variant>
        <vt:lpwstr>Section1</vt:lpwstr>
      </vt:variant>
      <vt:variant>
        <vt:i4>4980759</vt:i4>
      </vt:variant>
      <vt:variant>
        <vt:i4>60</vt:i4>
      </vt:variant>
      <vt:variant>
        <vt:i4>0</vt:i4>
      </vt:variant>
      <vt:variant>
        <vt:i4>5</vt:i4>
      </vt:variant>
      <vt:variant>
        <vt:lpwstr/>
      </vt:variant>
      <vt:variant>
        <vt:lpwstr>Section2</vt:lpwstr>
      </vt:variant>
      <vt:variant>
        <vt:i4>5177367</vt:i4>
      </vt:variant>
      <vt:variant>
        <vt:i4>57</vt:i4>
      </vt:variant>
      <vt:variant>
        <vt:i4>0</vt:i4>
      </vt:variant>
      <vt:variant>
        <vt:i4>5</vt:i4>
      </vt:variant>
      <vt:variant>
        <vt:lpwstr/>
      </vt:variant>
      <vt:variant>
        <vt:lpwstr>Section1</vt:lpwstr>
      </vt:variant>
      <vt:variant>
        <vt:i4>4980759</vt:i4>
      </vt:variant>
      <vt:variant>
        <vt:i4>6</vt:i4>
      </vt:variant>
      <vt:variant>
        <vt:i4>0</vt:i4>
      </vt:variant>
      <vt:variant>
        <vt:i4>5</vt:i4>
      </vt:variant>
      <vt:variant>
        <vt:lpwstr/>
      </vt:variant>
      <vt:variant>
        <vt:lpwstr>Section2</vt:lpwstr>
      </vt:variant>
      <vt:variant>
        <vt:i4>5177367</vt:i4>
      </vt:variant>
      <vt:variant>
        <vt:i4>3</vt:i4>
      </vt:variant>
      <vt:variant>
        <vt:i4>0</vt:i4>
      </vt:variant>
      <vt:variant>
        <vt:i4>5</vt:i4>
      </vt:variant>
      <vt:variant>
        <vt:lpwstr/>
      </vt:variant>
      <vt:variant>
        <vt:lpwstr>Section1</vt:lpwstr>
      </vt:variant>
      <vt:variant>
        <vt:i4>4980759</vt:i4>
      </vt:variant>
      <vt:variant>
        <vt:i4>0</vt:i4>
      </vt:variant>
      <vt:variant>
        <vt:i4>0</vt:i4>
      </vt:variant>
      <vt:variant>
        <vt:i4>5</vt:i4>
      </vt:variant>
      <vt:variant>
        <vt:lpwstr/>
      </vt:variant>
      <vt:variant>
        <vt:lpwstr>Section2</vt:lpwstr>
      </vt:variant>
      <vt:variant>
        <vt:i4>4194407</vt:i4>
      </vt:variant>
      <vt:variant>
        <vt:i4>57</vt:i4>
      </vt:variant>
      <vt:variant>
        <vt:i4>0</vt:i4>
      </vt:variant>
      <vt:variant>
        <vt:i4>5</vt:i4>
      </vt:variant>
      <vt:variant>
        <vt:lpwstr>mailto:Suki.CHAN@EDUCATION.GOV.UK</vt:lpwstr>
      </vt:variant>
      <vt:variant>
        <vt:lpwstr/>
      </vt:variant>
      <vt:variant>
        <vt:i4>1441842</vt:i4>
      </vt:variant>
      <vt:variant>
        <vt:i4>54</vt:i4>
      </vt:variant>
      <vt:variant>
        <vt:i4>0</vt:i4>
      </vt:variant>
      <vt:variant>
        <vt:i4>5</vt:i4>
      </vt:variant>
      <vt:variant>
        <vt:lpwstr>mailto:Rachel.BUFFREY@EDUCATION.GOV.UK</vt:lpwstr>
      </vt:variant>
      <vt:variant>
        <vt:lpwstr/>
      </vt:variant>
      <vt:variant>
        <vt:i4>8126557</vt:i4>
      </vt:variant>
      <vt:variant>
        <vt:i4>51</vt:i4>
      </vt:variant>
      <vt:variant>
        <vt:i4>0</vt:i4>
      </vt:variant>
      <vt:variant>
        <vt:i4>5</vt:i4>
      </vt:variant>
      <vt:variant>
        <vt:lpwstr>mailto:Nick.BEACOCK@EDUCATION.GOV.UK</vt:lpwstr>
      </vt:variant>
      <vt:variant>
        <vt:lpwstr/>
      </vt:variant>
      <vt:variant>
        <vt:i4>8126557</vt:i4>
      </vt:variant>
      <vt:variant>
        <vt:i4>48</vt:i4>
      </vt:variant>
      <vt:variant>
        <vt:i4>0</vt:i4>
      </vt:variant>
      <vt:variant>
        <vt:i4>5</vt:i4>
      </vt:variant>
      <vt:variant>
        <vt:lpwstr>mailto:Nick.BEACOCK@EDUCATION.GOV.UK</vt:lpwstr>
      </vt:variant>
      <vt:variant>
        <vt:lpwstr/>
      </vt:variant>
      <vt:variant>
        <vt:i4>5963890</vt:i4>
      </vt:variant>
      <vt:variant>
        <vt:i4>45</vt:i4>
      </vt:variant>
      <vt:variant>
        <vt:i4>0</vt:i4>
      </vt:variant>
      <vt:variant>
        <vt:i4>5</vt:i4>
      </vt:variant>
      <vt:variant>
        <vt:lpwstr>mailto:Parwaiz.BASHIR@EDUCATION.GOV.UK</vt:lpwstr>
      </vt:variant>
      <vt:variant>
        <vt:lpwstr/>
      </vt:variant>
      <vt:variant>
        <vt:i4>4194407</vt:i4>
      </vt:variant>
      <vt:variant>
        <vt:i4>42</vt:i4>
      </vt:variant>
      <vt:variant>
        <vt:i4>0</vt:i4>
      </vt:variant>
      <vt:variant>
        <vt:i4>5</vt:i4>
      </vt:variant>
      <vt:variant>
        <vt:lpwstr>mailto:Suki.CHAN@EDUCATION.GOV.UK</vt:lpwstr>
      </vt:variant>
      <vt:variant>
        <vt:lpwstr/>
      </vt:variant>
      <vt:variant>
        <vt:i4>1441842</vt:i4>
      </vt:variant>
      <vt:variant>
        <vt:i4>39</vt:i4>
      </vt:variant>
      <vt:variant>
        <vt:i4>0</vt:i4>
      </vt:variant>
      <vt:variant>
        <vt:i4>5</vt:i4>
      </vt:variant>
      <vt:variant>
        <vt:lpwstr>mailto:Rachel.BUFFREY@EDUCATION.GOV.UK</vt:lpwstr>
      </vt:variant>
      <vt:variant>
        <vt:lpwstr/>
      </vt:variant>
      <vt:variant>
        <vt:i4>8126557</vt:i4>
      </vt:variant>
      <vt:variant>
        <vt:i4>36</vt:i4>
      </vt:variant>
      <vt:variant>
        <vt:i4>0</vt:i4>
      </vt:variant>
      <vt:variant>
        <vt:i4>5</vt:i4>
      </vt:variant>
      <vt:variant>
        <vt:lpwstr>mailto:Nick.BEACOCK@EDUCATION.GOV.UK</vt:lpwstr>
      </vt:variant>
      <vt:variant>
        <vt:lpwstr/>
      </vt:variant>
      <vt:variant>
        <vt:i4>4194407</vt:i4>
      </vt:variant>
      <vt:variant>
        <vt:i4>33</vt:i4>
      </vt:variant>
      <vt:variant>
        <vt:i4>0</vt:i4>
      </vt:variant>
      <vt:variant>
        <vt:i4>5</vt:i4>
      </vt:variant>
      <vt:variant>
        <vt:lpwstr>mailto:Suki.CHAN@EDUCATION.GOV.UK</vt:lpwstr>
      </vt:variant>
      <vt:variant>
        <vt:lpwstr/>
      </vt:variant>
      <vt:variant>
        <vt:i4>1441842</vt:i4>
      </vt:variant>
      <vt:variant>
        <vt:i4>30</vt:i4>
      </vt:variant>
      <vt:variant>
        <vt:i4>0</vt:i4>
      </vt:variant>
      <vt:variant>
        <vt:i4>5</vt:i4>
      </vt:variant>
      <vt:variant>
        <vt:lpwstr>mailto:Rachel.BUFFREY@EDUCATION.GOV.UK</vt:lpwstr>
      </vt:variant>
      <vt:variant>
        <vt:lpwstr/>
      </vt:variant>
      <vt:variant>
        <vt:i4>5963890</vt:i4>
      </vt:variant>
      <vt:variant>
        <vt:i4>27</vt:i4>
      </vt:variant>
      <vt:variant>
        <vt:i4>0</vt:i4>
      </vt:variant>
      <vt:variant>
        <vt:i4>5</vt:i4>
      </vt:variant>
      <vt:variant>
        <vt:lpwstr>mailto:Parwaiz.BASHIR@EDUCATION.GOV.UK</vt:lpwstr>
      </vt:variant>
      <vt:variant>
        <vt:lpwstr/>
      </vt:variant>
      <vt:variant>
        <vt:i4>5963890</vt:i4>
      </vt:variant>
      <vt:variant>
        <vt:i4>24</vt:i4>
      </vt:variant>
      <vt:variant>
        <vt:i4>0</vt:i4>
      </vt:variant>
      <vt:variant>
        <vt:i4>5</vt:i4>
      </vt:variant>
      <vt:variant>
        <vt:lpwstr>mailto:Parwaiz.BASHIR@EDUCATION.GOV.UK</vt:lpwstr>
      </vt:variant>
      <vt:variant>
        <vt:lpwstr/>
      </vt:variant>
      <vt:variant>
        <vt:i4>8126557</vt:i4>
      </vt:variant>
      <vt:variant>
        <vt:i4>21</vt:i4>
      </vt:variant>
      <vt:variant>
        <vt:i4>0</vt:i4>
      </vt:variant>
      <vt:variant>
        <vt:i4>5</vt:i4>
      </vt:variant>
      <vt:variant>
        <vt:lpwstr>mailto:Nick.BEACOCK@EDUCATION.GOV.UK</vt:lpwstr>
      </vt:variant>
      <vt:variant>
        <vt:lpwstr/>
      </vt:variant>
      <vt:variant>
        <vt:i4>1441842</vt:i4>
      </vt:variant>
      <vt:variant>
        <vt:i4>18</vt:i4>
      </vt:variant>
      <vt:variant>
        <vt:i4>0</vt:i4>
      </vt:variant>
      <vt:variant>
        <vt:i4>5</vt:i4>
      </vt:variant>
      <vt:variant>
        <vt:lpwstr>mailto:Rachel.BUFFREY@EDUCATION.GOV.UK</vt:lpwstr>
      </vt:variant>
      <vt:variant>
        <vt:lpwstr/>
      </vt:variant>
      <vt:variant>
        <vt:i4>4194407</vt:i4>
      </vt:variant>
      <vt:variant>
        <vt:i4>15</vt:i4>
      </vt:variant>
      <vt:variant>
        <vt:i4>0</vt:i4>
      </vt:variant>
      <vt:variant>
        <vt:i4>5</vt:i4>
      </vt:variant>
      <vt:variant>
        <vt:lpwstr>mailto:Suki.CHAN@EDUCATION.GOV.UK</vt:lpwstr>
      </vt:variant>
      <vt:variant>
        <vt:lpwstr/>
      </vt:variant>
      <vt:variant>
        <vt:i4>1441842</vt:i4>
      </vt:variant>
      <vt:variant>
        <vt:i4>12</vt:i4>
      </vt:variant>
      <vt:variant>
        <vt:i4>0</vt:i4>
      </vt:variant>
      <vt:variant>
        <vt:i4>5</vt:i4>
      </vt:variant>
      <vt:variant>
        <vt:lpwstr>mailto:Rachel.BUFFREY@EDUCATION.GOV.UK</vt:lpwstr>
      </vt:variant>
      <vt:variant>
        <vt:lpwstr/>
      </vt:variant>
      <vt:variant>
        <vt:i4>4194407</vt:i4>
      </vt:variant>
      <vt:variant>
        <vt:i4>9</vt:i4>
      </vt:variant>
      <vt:variant>
        <vt:i4>0</vt:i4>
      </vt:variant>
      <vt:variant>
        <vt:i4>5</vt:i4>
      </vt:variant>
      <vt:variant>
        <vt:lpwstr>mailto:Suki.CHAN@EDUCATION.GOV.UK</vt:lpwstr>
      </vt:variant>
      <vt:variant>
        <vt:lpwstr/>
      </vt:variant>
      <vt:variant>
        <vt:i4>5963890</vt:i4>
      </vt:variant>
      <vt:variant>
        <vt:i4>6</vt:i4>
      </vt:variant>
      <vt:variant>
        <vt:i4>0</vt:i4>
      </vt:variant>
      <vt:variant>
        <vt:i4>5</vt:i4>
      </vt:variant>
      <vt:variant>
        <vt:lpwstr>mailto:Parwaiz.BASHIR@EDUCATION.GOV.UK</vt:lpwstr>
      </vt:variant>
      <vt:variant>
        <vt:lpwstr/>
      </vt:variant>
      <vt:variant>
        <vt:i4>4194407</vt:i4>
      </vt:variant>
      <vt:variant>
        <vt:i4>3</vt:i4>
      </vt:variant>
      <vt:variant>
        <vt:i4>0</vt:i4>
      </vt:variant>
      <vt:variant>
        <vt:i4>5</vt:i4>
      </vt:variant>
      <vt:variant>
        <vt:lpwstr>mailto:Suki.CHAN@EDUCATION.GOV.UK</vt:lpwstr>
      </vt:variant>
      <vt:variant>
        <vt:lpwstr/>
      </vt:variant>
      <vt:variant>
        <vt:i4>1441842</vt:i4>
      </vt:variant>
      <vt:variant>
        <vt:i4>0</vt:i4>
      </vt:variant>
      <vt:variant>
        <vt:i4>0</vt:i4>
      </vt:variant>
      <vt:variant>
        <vt:i4>5</vt:i4>
      </vt:variant>
      <vt:variant>
        <vt:lpwstr>mailto:Rachel.BUFFREY@EDUCATION.GOV.UK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61</cp:revision>
  <dcterms:created xsi:type="dcterms:W3CDTF">2025-01-30T18:27:00Z</dcterms:created>
  <dcterms:modified xsi:type="dcterms:W3CDTF">2025-07-04T13:22:00Z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