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75C48" w14:textId="77777777" w:rsidR="00326132" w:rsidRPr="00C3320D" w:rsidRDefault="001E00AD" w:rsidP="00043E49">
      <w:pPr>
        <w:pStyle w:val="MarginText"/>
        <w:spacing w:before="120" w:after="120"/>
        <w:jc w:val="center"/>
        <w:rPr>
          <w:rFonts w:cs="Arial"/>
          <w:b/>
          <w:szCs w:val="22"/>
          <w:u w:val="single"/>
        </w:rPr>
      </w:pPr>
      <w:r w:rsidRPr="00C3320D">
        <w:rPr>
          <w:rFonts w:cs="Arial"/>
          <w:b/>
          <w:szCs w:val="22"/>
          <w:u w:val="single"/>
        </w:rPr>
        <w:t xml:space="preserve">PANEL </w:t>
      </w:r>
      <w:r w:rsidR="00043E49">
        <w:rPr>
          <w:rFonts w:cs="Arial"/>
          <w:b/>
          <w:szCs w:val="22"/>
          <w:u w:val="single"/>
        </w:rPr>
        <w:t xml:space="preserve">AGREEMENT </w:t>
      </w:r>
      <w:r w:rsidR="00326132" w:rsidRPr="00C3320D">
        <w:rPr>
          <w:rFonts w:cs="Arial"/>
          <w:b/>
          <w:szCs w:val="22"/>
          <w:u w:val="single"/>
        </w:rPr>
        <w:t>SCHEDULE 4</w:t>
      </w:r>
    </w:p>
    <w:p w14:paraId="30EBFB2B" w14:textId="221E2E8F" w:rsidR="00326132" w:rsidRPr="00C3320D" w:rsidRDefault="00326132" w:rsidP="00D40F55">
      <w:pPr>
        <w:pStyle w:val="MarginText"/>
        <w:spacing w:before="120" w:after="120"/>
        <w:jc w:val="center"/>
        <w:rPr>
          <w:rFonts w:cs="Arial"/>
          <w:b/>
          <w:szCs w:val="22"/>
          <w:u w:val="single"/>
        </w:rPr>
      </w:pPr>
      <w:r w:rsidRPr="00C3320D">
        <w:rPr>
          <w:rFonts w:cs="Arial"/>
          <w:b/>
          <w:szCs w:val="22"/>
          <w:u w:val="single"/>
        </w:rPr>
        <w:t xml:space="preserve">ORDER FORM AND </w:t>
      </w:r>
      <w:r w:rsidR="004C72E0" w:rsidRPr="00C3320D">
        <w:rPr>
          <w:rFonts w:cs="Arial"/>
          <w:b/>
          <w:szCs w:val="22"/>
          <w:u w:val="single"/>
        </w:rPr>
        <w:t>TERMS AND CONDITIONS</w:t>
      </w:r>
    </w:p>
    <w:p w14:paraId="680F5F42" w14:textId="77777777" w:rsidR="00326132" w:rsidRPr="00C3320D" w:rsidRDefault="00326132" w:rsidP="00D40F55">
      <w:pPr>
        <w:pStyle w:val="MarginText"/>
        <w:spacing w:before="120" w:after="120"/>
        <w:rPr>
          <w:rFonts w:cs="Arial"/>
          <w:b/>
          <w:szCs w:val="22"/>
          <w:u w:val="single"/>
        </w:rPr>
      </w:pPr>
    </w:p>
    <w:p w14:paraId="30C6617C" w14:textId="77777777" w:rsidR="008E082F" w:rsidRPr="00C3320D" w:rsidRDefault="008E082F" w:rsidP="00D40F55">
      <w:pPr>
        <w:pStyle w:val="GPSTITLES"/>
        <w:spacing w:before="120" w:after="120"/>
        <w:rPr>
          <w:rFonts w:ascii="Arial" w:hAnsi="Arial"/>
        </w:rPr>
      </w:pPr>
      <w:r w:rsidRPr="00C3320D">
        <w:rPr>
          <w:rFonts w:ascii="Arial" w:hAnsi="Arial"/>
        </w:rPr>
        <w:t>ORDER FORM</w:t>
      </w:r>
    </w:p>
    <w:p w14:paraId="4596AB3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33164D" w14:textId="77777777" w:rsidR="008E082F" w:rsidRPr="00C3320D" w:rsidRDefault="008E082F" w:rsidP="00D40F55">
      <w:pPr>
        <w:pStyle w:val="ORDERFORML1SECTIONTITLE"/>
        <w:spacing w:before="120" w:after="120"/>
        <w:rPr>
          <w:rFonts w:cs="Arial"/>
          <w:color w:val="auto"/>
        </w:rPr>
      </w:pPr>
    </w:p>
    <w:p w14:paraId="02EB6018" w14:textId="4B08C89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B66A4A">
        <w:rPr>
          <w:rFonts w:cs="Arial"/>
          <w:szCs w:val="22"/>
        </w:rPr>
        <w:t>31</w:t>
      </w:r>
      <w:r w:rsidR="008002C7" w:rsidRPr="008002C7">
        <w:rPr>
          <w:rFonts w:cs="Arial"/>
          <w:szCs w:val="22"/>
        </w:rPr>
        <w:t>/08/2022</w:t>
      </w:r>
      <w:r w:rsidR="00F944DA" w:rsidRPr="008002C7">
        <w:rPr>
          <w:rFonts w:cs="Arial"/>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983A87" w:rsidRPr="00443B16">
        <w:rPr>
          <w:rFonts w:cs="Arial"/>
          <w:szCs w:val="22"/>
        </w:rPr>
        <w:t xml:space="preserve">Wider Public Sector </w:t>
      </w:r>
      <w:r w:rsidR="00F944DA" w:rsidRPr="00C3320D">
        <w:rPr>
          <w:rFonts w:cs="Arial"/>
          <w:szCs w:val="22"/>
        </w:rPr>
        <w:t>legal services</w:t>
      </w:r>
      <w:r w:rsidRPr="00C3320D">
        <w:rPr>
          <w:rFonts w:cs="Arial"/>
          <w:szCs w:val="22"/>
        </w:rPr>
        <w:t xml:space="preserve">. </w:t>
      </w:r>
    </w:p>
    <w:p w14:paraId="1AD21D36" w14:textId="77777777" w:rsidR="008E082F" w:rsidRPr="00C3320D" w:rsidRDefault="008E082F" w:rsidP="00D40F55">
      <w:pPr>
        <w:spacing w:before="120" w:after="120" w:line="240" w:lineRule="auto"/>
        <w:rPr>
          <w:rFonts w:cs="Arial"/>
          <w:szCs w:val="22"/>
        </w:rPr>
      </w:pPr>
    </w:p>
    <w:p w14:paraId="09B765B5"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5BC58700" w14:textId="77777777" w:rsidR="008E082F" w:rsidRPr="00C3320D" w:rsidRDefault="008E082F" w:rsidP="00D40F55">
      <w:pPr>
        <w:spacing w:before="120" w:after="120" w:line="240" w:lineRule="auto"/>
        <w:rPr>
          <w:rFonts w:cs="Arial"/>
          <w:szCs w:val="22"/>
        </w:rPr>
      </w:pPr>
    </w:p>
    <w:p w14:paraId="43D8F852"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75BB3C26" w14:textId="77777777" w:rsidR="008E082F" w:rsidRPr="00C3320D" w:rsidRDefault="008E082F" w:rsidP="00D40F55">
      <w:pPr>
        <w:spacing w:before="120" w:after="120" w:line="240" w:lineRule="auto"/>
        <w:rPr>
          <w:rFonts w:cs="Arial"/>
          <w:szCs w:val="22"/>
        </w:rPr>
      </w:pPr>
    </w:p>
    <w:p w14:paraId="2AFF8042"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26E82098" w14:textId="77777777" w:rsidR="008E082F" w:rsidRPr="00C3320D" w:rsidRDefault="008E082F" w:rsidP="00D40F55">
      <w:pPr>
        <w:spacing w:before="120" w:after="120" w:line="240" w:lineRule="auto"/>
        <w:rPr>
          <w:rFonts w:cs="Arial"/>
          <w:szCs w:val="22"/>
        </w:rPr>
      </w:pPr>
    </w:p>
    <w:p w14:paraId="32373F09"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0C7A119E" w14:textId="77777777" w:rsidR="008E082F" w:rsidRPr="00C3320D" w:rsidRDefault="008E082F" w:rsidP="00D40F55">
      <w:pPr>
        <w:spacing w:before="120" w:after="120" w:line="240" w:lineRule="auto"/>
        <w:rPr>
          <w:rFonts w:cs="Arial"/>
          <w:szCs w:val="22"/>
        </w:rPr>
      </w:pPr>
    </w:p>
    <w:p w14:paraId="4202899A" w14:textId="77777777" w:rsidR="008E082F" w:rsidRPr="00C3320D" w:rsidRDefault="008E082F" w:rsidP="00B61322">
      <w:pPr>
        <w:numPr>
          <w:ilvl w:val="0"/>
          <w:numId w:val="25"/>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7665C36A" w14:textId="7A7AEE99" w:rsidR="008E082F" w:rsidRDefault="008E082F" w:rsidP="00D40F55">
      <w:pPr>
        <w:spacing w:before="120" w:after="120" w:line="240" w:lineRule="auto"/>
        <w:rPr>
          <w:rFonts w:cs="Arial"/>
          <w:szCs w:val="22"/>
        </w:rPr>
      </w:pPr>
    </w:p>
    <w:p w14:paraId="59205001" w14:textId="0EDC4097" w:rsidR="008002C7" w:rsidRDefault="008002C7" w:rsidP="00D40F55">
      <w:pPr>
        <w:spacing w:before="120" w:after="120" w:line="240" w:lineRule="auto"/>
        <w:rPr>
          <w:rFonts w:cs="Arial"/>
          <w:szCs w:val="22"/>
        </w:rPr>
      </w:pPr>
    </w:p>
    <w:p w14:paraId="32A6A378" w14:textId="1737C6A1" w:rsidR="008002C7" w:rsidRDefault="008002C7" w:rsidP="00D40F55">
      <w:pPr>
        <w:spacing w:before="120" w:after="120" w:line="240" w:lineRule="auto"/>
        <w:rPr>
          <w:rFonts w:cs="Arial"/>
          <w:szCs w:val="22"/>
        </w:rPr>
      </w:pPr>
    </w:p>
    <w:p w14:paraId="51CBBD51" w14:textId="01833E8A" w:rsidR="008002C7" w:rsidRDefault="008002C7" w:rsidP="00D40F55">
      <w:pPr>
        <w:spacing w:before="120" w:after="120" w:line="240" w:lineRule="auto"/>
        <w:rPr>
          <w:rFonts w:cs="Arial"/>
          <w:szCs w:val="22"/>
        </w:rPr>
      </w:pPr>
    </w:p>
    <w:p w14:paraId="2302E237" w14:textId="30DB971C" w:rsidR="008002C7" w:rsidRDefault="008002C7" w:rsidP="00D40F55">
      <w:pPr>
        <w:spacing w:before="120" w:after="120" w:line="240" w:lineRule="auto"/>
        <w:rPr>
          <w:rFonts w:cs="Arial"/>
          <w:szCs w:val="22"/>
        </w:rPr>
      </w:pPr>
    </w:p>
    <w:p w14:paraId="7340CAD6" w14:textId="6D6946DC" w:rsidR="008002C7" w:rsidRDefault="008002C7" w:rsidP="00D40F55">
      <w:pPr>
        <w:spacing w:before="120" w:after="120" w:line="240" w:lineRule="auto"/>
        <w:rPr>
          <w:rFonts w:cs="Arial"/>
          <w:szCs w:val="22"/>
        </w:rPr>
      </w:pPr>
    </w:p>
    <w:p w14:paraId="7AD066F2" w14:textId="77777777" w:rsidR="008002C7" w:rsidRPr="00C3320D" w:rsidRDefault="008002C7"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0964E7B7" w14:textId="77777777" w:rsidTr="00F90695">
        <w:trPr>
          <w:gridAfter w:val="1"/>
          <w:wAfter w:w="24" w:type="dxa"/>
        </w:trPr>
        <w:tc>
          <w:tcPr>
            <w:tcW w:w="576" w:type="dxa"/>
            <w:shd w:val="clear" w:color="auto" w:fill="auto"/>
          </w:tcPr>
          <w:p w14:paraId="3906BDFB" w14:textId="77777777" w:rsidR="008E082F" w:rsidRPr="00C3320D" w:rsidRDefault="008E082F" w:rsidP="00D40F55">
            <w:pPr>
              <w:spacing w:before="120" w:after="120" w:line="240" w:lineRule="auto"/>
              <w:jc w:val="left"/>
              <w:rPr>
                <w:rFonts w:cs="Arial"/>
                <w:b/>
                <w:szCs w:val="22"/>
              </w:rPr>
            </w:pPr>
            <w:r w:rsidRPr="00C3320D">
              <w:rPr>
                <w:rFonts w:cs="Arial"/>
                <w:b/>
                <w:szCs w:val="22"/>
              </w:rPr>
              <w:lastRenderedPageBreak/>
              <w:t>1.1</w:t>
            </w:r>
          </w:p>
        </w:tc>
        <w:tc>
          <w:tcPr>
            <w:tcW w:w="4249" w:type="dxa"/>
            <w:shd w:val="clear" w:color="auto" w:fill="auto"/>
          </w:tcPr>
          <w:p w14:paraId="52B3256B" w14:textId="77777777" w:rsidR="008E082F" w:rsidRPr="00C3320D" w:rsidRDefault="00F90695" w:rsidP="00D40F55">
            <w:pPr>
              <w:spacing w:before="120" w:after="120" w:line="240" w:lineRule="auto"/>
              <w:jc w:val="left"/>
              <w:rPr>
                <w:rFonts w:cs="Arial"/>
                <w:b/>
                <w:szCs w:val="22"/>
              </w:rPr>
            </w:pPr>
            <w:r w:rsidRPr="00F90695">
              <w:rPr>
                <w:rFonts w:cs="Arial"/>
                <w:b/>
                <w:szCs w:val="22"/>
              </w:rPr>
              <w:t>Contract Reference Number</w:t>
            </w:r>
          </w:p>
        </w:tc>
        <w:tc>
          <w:tcPr>
            <w:tcW w:w="4309" w:type="dxa"/>
            <w:shd w:val="clear" w:color="auto" w:fill="auto"/>
          </w:tcPr>
          <w:p w14:paraId="3DAF4E8A" w14:textId="6235CCCD" w:rsidR="008E082F" w:rsidRPr="00074FBF" w:rsidRDefault="00F90695" w:rsidP="00D40F55">
            <w:pPr>
              <w:spacing w:before="120" w:after="120" w:line="240" w:lineRule="auto"/>
              <w:jc w:val="left"/>
              <w:rPr>
                <w:rFonts w:cs="Arial"/>
                <w:szCs w:val="22"/>
              </w:rPr>
            </w:pPr>
            <w:r w:rsidRPr="00074FBF">
              <w:rPr>
                <w:rFonts w:cs="Arial"/>
                <w:szCs w:val="22"/>
              </w:rPr>
              <w:t>CCLL22A08</w:t>
            </w:r>
          </w:p>
        </w:tc>
      </w:tr>
      <w:tr w:rsidR="00C3320D" w:rsidRPr="00C3320D" w14:paraId="4D39E9D8" w14:textId="77777777" w:rsidTr="00F90695">
        <w:trPr>
          <w:gridAfter w:val="1"/>
          <w:wAfter w:w="24" w:type="dxa"/>
        </w:trPr>
        <w:tc>
          <w:tcPr>
            <w:tcW w:w="576" w:type="dxa"/>
            <w:shd w:val="clear" w:color="auto" w:fill="auto"/>
          </w:tcPr>
          <w:p w14:paraId="7F1A1A50"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770702A" w14:textId="77777777" w:rsidR="008E082F" w:rsidRDefault="00DE0EC9" w:rsidP="00D40F55">
            <w:pPr>
              <w:spacing w:before="120" w:after="120" w:line="240" w:lineRule="auto"/>
              <w:jc w:val="left"/>
              <w:rPr>
                <w:rFonts w:cs="Arial"/>
                <w:b/>
                <w:szCs w:val="22"/>
              </w:rPr>
            </w:pPr>
            <w:r>
              <w:rPr>
                <w:rFonts w:cs="Arial"/>
                <w:b/>
                <w:szCs w:val="22"/>
              </w:rPr>
              <w:t>I</w:t>
            </w:r>
            <w:r w:rsidR="004A2D3F">
              <w:rPr>
                <w:rFonts w:cs="Arial"/>
                <w:b/>
                <w:szCs w:val="22"/>
              </w:rPr>
              <w:t>nfrastructure and Projects Authority (IPA</w:t>
            </w:r>
            <w:r w:rsidR="00F90695">
              <w:rPr>
                <w:rFonts w:cs="Arial"/>
                <w:b/>
                <w:szCs w:val="22"/>
              </w:rPr>
              <w:t xml:space="preserve"> – Cabinet Office</w:t>
            </w:r>
            <w:r w:rsidR="004A2D3F">
              <w:rPr>
                <w:rFonts w:cs="Arial"/>
                <w:b/>
                <w:szCs w:val="22"/>
              </w:rPr>
              <w:t>)</w:t>
            </w:r>
          </w:p>
          <w:p w14:paraId="1F8BD3E6" w14:textId="77777777" w:rsidR="008E082F" w:rsidRPr="00C3320D" w:rsidRDefault="00F90695" w:rsidP="00D40F55">
            <w:pPr>
              <w:spacing w:before="120" w:after="120" w:line="240" w:lineRule="auto"/>
              <w:jc w:val="left"/>
              <w:rPr>
                <w:rFonts w:cs="Arial"/>
                <w:b/>
                <w:szCs w:val="22"/>
              </w:rPr>
            </w:pPr>
            <w:r w:rsidRPr="00C3320D">
              <w:rPr>
                <w:rFonts w:cs="Arial"/>
                <w:b/>
                <w:szCs w:val="22"/>
              </w:rPr>
              <w:t xml:space="preserve"> </w:t>
            </w:r>
            <w:r w:rsidR="008E082F" w:rsidRPr="00C3320D">
              <w:rPr>
                <w:rFonts w:cs="Arial"/>
                <w:b/>
                <w:szCs w:val="22"/>
              </w:rPr>
              <w:t>("CUSTOMER")</w:t>
            </w:r>
          </w:p>
        </w:tc>
        <w:tc>
          <w:tcPr>
            <w:tcW w:w="4309" w:type="dxa"/>
            <w:shd w:val="clear" w:color="auto" w:fill="auto"/>
          </w:tcPr>
          <w:p w14:paraId="6D32B440" w14:textId="54CFA178" w:rsidR="008E082F" w:rsidRPr="00872F25" w:rsidRDefault="00D652C1" w:rsidP="00872F25">
            <w:pPr>
              <w:spacing w:before="120" w:after="120" w:line="240" w:lineRule="auto"/>
              <w:jc w:val="left"/>
            </w:pPr>
            <w:r>
              <w:rPr>
                <w:rFonts w:cs="Arial"/>
                <w:b/>
                <w:bCs/>
                <w:color w:val="FF0000"/>
                <w:szCs w:val="22"/>
              </w:rPr>
              <w:t>REDACTED TEXT under FOIA Section 40, Personal Information</w:t>
            </w:r>
          </w:p>
        </w:tc>
      </w:tr>
      <w:tr w:rsidR="00C3320D" w:rsidRPr="00C3320D" w14:paraId="0C59AD43" w14:textId="77777777" w:rsidTr="00F90695">
        <w:trPr>
          <w:gridAfter w:val="1"/>
          <w:wAfter w:w="24" w:type="dxa"/>
        </w:trPr>
        <w:tc>
          <w:tcPr>
            <w:tcW w:w="576" w:type="dxa"/>
            <w:shd w:val="clear" w:color="auto" w:fill="auto"/>
          </w:tcPr>
          <w:p w14:paraId="41CCE134"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6BE86AA5" w14:textId="77777777" w:rsidR="008E082F" w:rsidRDefault="00126E7F" w:rsidP="00D40F55">
            <w:pPr>
              <w:spacing w:before="120" w:after="120" w:line="240" w:lineRule="auto"/>
              <w:jc w:val="left"/>
              <w:rPr>
                <w:rFonts w:cs="Arial"/>
                <w:b/>
                <w:szCs w:val="22"/>
              </w:rPr>
            </w:pPr>
            <w:proofErr w:type="spellStart"/>
            <w:r>
              <w:rPr>
                <w:rFonts w:cs="Arial"/>
                <w:b/>
                <w:szCs w:val="22"/>
              </w:rPr>
              <w:t>Weightmans</w:t>
            </w:r>
            <w:proofErr w:type="spellEnd"/>
            <w:r>
              <w:rPr>
                <w:rFonts w:cs="Arial"/>
                <w:b/>
                <w:szCs w:val="22"/>
              </w:rPr>
              <w:t xml:space="preserve"> LLP</w:t>
            </w:r>
          </w:p>
          <w:p w14:paraId="4E502537" w14:textId="77777777" w:rsidR="008E082F" w:rsidRPr="00C3320D" w:rsidRDefault="00F90695" w:rsidP="00D40F55">
            <w:pPr>
              <w:spacing w:before="120" w:after="120" w:line="240" w:lineRule="auto"/>
              <w:jc w:val="left"/>
              <w:rPr>
                <w:rFonts w:cs="Arial"/>
                <w:b/>
                <w:szCs w:val="22"/>
              </w:rPr>
            </w:pPr>
            <w:r w:rsidRPr="00C3320D">
              <w:rPr>
                <w:rFonts w:cs="Arial"/>
                <w:b/>
                <w:szCs w:val="22"/>
              </w:rPr>
              <w:t xml:space="preserve"> </w:t>
            </w:r>
            <w:r w:rsidR="008E082F" w:rsidRPr="00C3320D">
              <w:rPr>
                <w:rFonts w:cs="Arial"/>
                <w:b/>
                <w:szCs w:val="22"/>
              </w:rPr>
              <w:t>("SUPPLIER")</w:t>
            </w:r>
          </w:p>
        </w:tc>
        <w:tc>
          <w:tcPr>
            <w:tcW w:w="4309" w:type="dxa"/>
            <w:shd w:val="clear" w:color="auto" w:fill="auto"/>
          </w:tcPr>
          <w:p w14:paraId="7E332D31" w14:textId="3B437E07" w:rsidR="008E082F" w:rsidRPr="00AD5043" w:rsidRDefault="00D652C1" w:rsidP="00D40F55">
            <w:pPr>
              <w:spacing w:before="120" w:after="120" w:line="240" w:lineRule="auto"/>
              <w:jc w:val="left"/>
              <w:rPr>
                <w:rFonts w:cs="Arial"/>
                <w:i/>
                <w:szCs w:val="22"/>
              </w:rPr>
            </w:pPr>
            <w:r>
              <w:rPr>
                <w:rFonts w:cs="Arial"/>
                <w:b/>
                <w:bCs/>
                <w:color w:val="FF0000"/>
                <w:szCs w:val="22"/>
              </w:rPr>
              <w:t>REDACTED TEXT under FOIA Section 40, Personal Information</w:t>
            </w:r>
          </w:p>
        </w:tc>
      </w:tr>
      <w:tr w:rsidR="00C3320D" w:rsidRPr="00C3320D" w14:paraId="1CB754FB" w14:textId="77777777" w:rsidTr="00F90695">
        <w:tc>
          <w:tcPr>
            <w:tcW w:w="576" w:type="dxa"/>
          </w:tcPr>
          <w:p w14:paraId="67588B93" w14:textId="77777777" w:rsidR="008E082F" w:rsidRPr="00C3320D" w:rsidRDefault="008E082F" w:rsidP="00D40F55">
            <w:pPr>
              <w:pStyle w:val="ORDERFORML1NONBOLDNONNUMBERTEXT"/>
              <w:spacing w:before="120"/>
              <w:rPr>
                <w:rFonts w:cs="Arial"/>
                <w:b/>
              </w:rPr>
            </w:pPr>
            <w:r w:rsidRPr="00C3320D">
              <w:rPr>
                <w:rFonts w:cs="Arial"/>
                <w:b/>
              </w:rPr>
              <w:t>1.4</w:t>
            </w:r>
          </w:p>
        </w:tc>
        <w:tc>
          <w:tcPr>
            <w:tcW w:w="4249" w:type="dxa"/>
            <w:shd w:val="clear" w:color="auto" w:fill="auto"/>
          </w:tcPr>
          <w:p w14:paraId="4AEF74FF" w14:textId="3A3E0103"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w:t>
            </w:r>
          </w:p>
          <w:p w14:paraId="5F68385F"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3C477745" w14:textId="77777777" w:rsidR="008E082F" w:rsidRPr="00074FBF" w:rsidRDefault="00F90695" w:rsidP="00D40F55">
            <w:pPr>
              <w:spacing w:before="120" w:after="120" w:line="240" w:lineRule="auto"/>
              <w:jc w:val="left"/>
              <w:rPr>
                <w:rFonts w:cs="Arial"/>
                <w:szCs w:val="22"/>
                <w:shd w:val="clear" w:color="auto" w:fill="D9D9D9"/>
              </w:rPr>
            </w:pPr>
            <w:r w:rsidRPr="00074FBF">
              <w:rPr>
                <w:rFonts w:eastAsia="Calibri" w:cs="Arial"/>
                <w:szCs w:val="22"/>
              </w:rPr>
              <w:t>1</w:t>
            </w:r>
            <w:r w:rsidRPr="00074FBF">
              <w:rPr>
                <w:rFonts w:eastAsia="Calibri" w:cs="Arial"/>
                <w:szCs w:val="22"/>
                <w:vertAlign w:val="superscript"/>
              </w:rPr>
              <w:t>st</w:t>
            </w:r>
            <w:r w:rsidRPr="00074FBF">
              <w:rPr>
                <w:rFonts w:eastAsia="Calibri" w:cs="Arial"/>
                <w:szCs w:val="22"/>
              </w:rPr>
              <w:t xml:space="preserve"> September 2022</w:t>
            </w:r>
          </w:p>
        </w:tc>
      </w:tr>
      <w:tr w:rsidR="00C3320D" w:rsidRPr="00C3320D" w14:paraId="5BDD416A" w14:textId="77777777" w:rsidTr="00F90695">
        <w:tc>
          <w:tcPr>
            <w:tcW w:w="576" w:type="dxa"/>
          </w:tcPr>
          <w:p w14:paraId="4043DC87" w14:textId="143DBF6E" w:rsidR="008E082F" w:rsidRPr="00C3320D" w:rsidRDefault="008E082F" w:rsidP="006D2D45">
            <w:pPr>
              <w:spacing w:before="120" w:after="120" w:line="240" w:lineRule="auto"/>
              <w:jc w:val="left"/>
              <w:rPr>
                <w:rFonts w:cs="Arial"/>
              </w:rPr>
            </w:pPr>
            <w:r w:rsidRPr="006D2D45">
              <w:rPr>
                <w:rFonts w:cs="Arial"/>
                <w:b/>
                <w:szCs w:val="22"/>
              </w:rPr>
              <w:t>1.5</w:t>
            </w:r>
          </w:p>
          <w:p w14:paraId="066FFB7E"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10FB917" w14:textId="504485EE" w:rsidR="008E082F" w:rsidRPr="00F90695" w:rsidRDefault="008E082F" w:rsidP="00D40F55">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00074FBF">
              <w:rPr>
                <w:rFonts w:eastAsia="STZhongsong" w:cs="Arial"/>
                <w:b/>
                <w:szCs w:val="22"/>
                <w:lang w:eastAsia="zh-CN"/>
              </w:rPr>
              <w:t>:</w:t>
            </w:r>
          </w:p>
        </w:tc>
        <w:tc>
          <w:tcPr>
            <w:tcW w:w="4333" w:type="dxa"/>
            <w:gridSpan w:val="2"/>
            <w:shd w:val="clear" w:color="auto" w:fill="auto"/>
          </w:tcPr>
          <w:p w14:paraId="233C5032" w14:textId="104E9784" w:rsidR="00EA26DD" w:rsidRPr="00F90695" w:rsidRDefault="00F90695" w:rsidP="00D40F55">
            <w:pPr>
              <w:spacing w:before="120" w:after="120" w:line="240" w:lineRule="auto"/>
              <w:jc w:val="left"/>
              <w:rPr>
                <w:rFonts w:cs="Arial"/>
                <w:b/>
                <w:i/>
                <w:szCs w:val="22"/>
              </w:rPr>
            </w:pPr>
            <w:r w:rsidRPr="00074FBF">
              <w:rPr>
                <w:rFonts w:eastAsia="STZhongsong" w:cs="Arial"/>
                <w:szCs w:val="22"/>
                <w:lang w:eastAsia="zh-CN"/>
              </w:rPr>
              <w:t>31</w:t>
            </w:r>
            <w:r w:rsidRPr="00074FBF">
              <w:rPr>
                <w:rFonts w:eastAsia="STZhongsong" w:cs="Arial"/>
                <w:szCs w:val="22"/>
                <w:vertAlign w:val="superscript"/>
                <w:lang w:eastAsia="zh-CN"/>
              </w:rPr>
              <w:t>st</w:t>
            </w:r>
            <w:r w:rsidRPr="00074FBF">
              <w:rPr>
                <w:rFonts w:eastAsia="STZhongsong" w:cs="Arial"/>
                <w:szCs w:val="22"/>
                <w:lang w:eastAsia="zh-CN"/>
              </w:rPr>
              <w:t xml:space="preserve"> December 2022</w:t>
            </w:r>
          </w:p>
        </w:tc>
      </w:tr>
      <w:tr w:rsidR="00C3320D" w:rsidRPr="00C3320D" w14:paraId="77FD5B7A" w14:textId="77777777" w:rsidTr="00BE5D92">
        <w:tc>
          <w:tcPr>
            <w:tcW w:w="576" w:type="dxa"/>
          </w:tcPr>
          <w:p w14:paraId="522362A3"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328BECF8"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3D0EB332" w14:textId="72DF108F" w:rsidR="008E082F" w:rsidRPr="00C3320D" w:rsidRDefault="008E082F" w:rsidP="00D40F55">
            <w:pPr>
              <w:spacing w:before="120" w:after="120" w:line="240" w:lineRule="auto"/>
              <w:jc w:val="left"/>
              <w:rPr>
                <w:rFonts w:cs="Arial"/>
                <w:i/>
                <w:szCs w:val="22"/>
              </w:rPr>
            </w:pPr>
          </w:p>
        </w:tc>
      </w:tr>
      <w:tr w:rsidR="00C3320D" w:rsidRPr="00C3320D" w14:paraId="36C72510" w14:textId="77777777" w:rsidTr="00BE5D92">
        <w:tc>
          <w:tcPr>
            <w:tcW w:w="576" w:type="dxa"/>
          </w:tcPr>
          <w:p w14:paraId="4DAB611D"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2B970DF"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5F2C04F5" w14:textId="1D46334E" w:rsidR="008E082F" w:rsidRPr="00C3320D" w:rsidRDefault="00D652C1" w:rsidP="00D40F55">
            <w:pPr>
              <w:spacing w:before="120" w:after="120" w:line="240" w:lineRule="auto"/>
              <w:jc w:val="left"/>
              <w:rPr>
                <w:rFonts w:cs="Arial"/>
                <w:i/>
                <w:szCs w:val="22"/>
              </w:rPr>
            </w:pPr>
            <w:r>
              <w:rPr>
                <w:rFonts w:cs="Arial"/>
                <w:b/>
                <w:bCs/>
                <w:color w:val="FF0000"/>
                <w:szCs w:val="22"/>
              </w:rPr>
              <w:t>REDACTED TEXT under FOIA Section 40, Personal Information</w:t>
            </w:r>
          </w:p>
        </w:tc>
      </w:tr>
      <w:tr w:rsidR="00C3320D" w:rsidRPr="00C3320D" w14:paraId="54EBEBB5" w14:textId="77777777" w:rsidTr="00BE5D92">
        <w:tc>
          <w:tcPr>
            <w:tcW w:w="576" w:type="dxa"/>
          </w:tcPr>
          <w:p w14:paraId="10E5AC89"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618AF7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C0FCB03" w14:textId="37A1733C" w:rsidR="008E082F" w:rsidRPr="00C3320D" w:rsidRDefault="00D652C1" w:rsidP="00D40F55">
            <w:pPr>
              <w:spacing w:before="120" w:after="120" w:line="240" w:lineRule="auto"/>
              <w:jc w:val="left"/>
              <w:rPr>
                <w:rFonts w:cs="Arial"/>
                <w:i/>
                <w:szCs w:val="22"/>
              </w:rPr>
            </w:pPr>
            <w:r>
              <w:rPr>
                <w:rFonts w:cs="Arial"/>
                <w:b/>
                <w:bCs/>
                <w:color w:val="FF0000"/>
                <w:szCs w:val="22"/>
              </w:rPr>
              <w:t>REDACTED TEXT under FOIA Section 40, Personal Information</w:t>
            </w:r>
          </w:p>
        </w:tc>
      </w:tr>
      <w:tr w:rsidR="00C3320D" w:rsidRPr="00C3320D" w14:paraId="106FED35" w14:textId="77777777" w:rsidTr="00BE5D92">
        <w:tc>
          <w:tcPr>
            <w:tcW w:w="576" w:type="dxa"/>
          </w:tcPr>
          <w:p w14:paraId="79BE72BD"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1A44C3C2"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B16B022" w14:textId="37520BB0" w:rsidR="008E082F" w:rsidRPr="00C3320D" w:rsidRDefault="00D652C1" w:rsidP="00D40F55">
            <w:pPr>
              <w:spacing w:before="120" w:after="120" w:line="240" w:lineRule="auto"/>
              <w:jc w:val="left"/>
              <w:rPr>
                <w:rFonts w:cs="Arial"/>
                <w:i/>
                <w:szCs w:val="22"/>
              </w:rPr>
            </w:pPr>
            <w:r>
              <w:rPr>
                <w:rFonts w:cs="Arial"/>
                <w:b/>
                <w:bCs/>
                <w:color w:val="FF0000"/>
                <w:szCs w:val="22"/>
              </w:rPr>
              <w:t>REDACTED TEXT under FOIA Section 40, Personal Information</w:t>
            </w:r>
          </w:p>
        </w:tc>
      </w:tr>
      <w:tr w:rsidR="00C3320D" w:rsidRPr="00C3320D" w14:paraId="54A95AF1" w14:textId="77777777" w:rsidTr="00BE5D92">
        <w:tc>
          <w:tcPr>
            <w:tcW w:w="576" w:type="dxa"/>
          </w:tcPr>
          <w:p w14:paraId="30EBD077"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61A92046"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3047FC5D" w14:textId="4DA2779F" w:rsidR="008E082F" w:rsidRPr="00C3320D" w:rsidRDefault="008E082F" w:rsidP="00D40F55">
            <w:pPr>
              <w:spacing w:before="120" w:after="120" w:line="240" w:lineRule="auto"/>
              <w:jc w:val="left"/>
              <w:rPr>
                <w:rFonts w:cs="Arial"/>
                <w:i/>
                <w:szCs w:val="22"/>
              </w:rPr>
            </w:pPr>
          </w:p>
        </w:tc>
      </w:tr>
      <w:tr w:rsidR="00C3320D" w:rsidRPr="00C3320D" w14:paraId="3AA25F3C" w14:textId="77777777" w:rsidTr="00BE5D92">
        <w:tc>
          <w:tcPr>
            <w:tcW w:w="576" w:type="dxa"/>
          </w:tcPr>
          <w:p w14:paraId="0012C39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6AE745BC"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456B261F" w14:textId="4F53C92C" w:rsidR="008E082F" w:rsidRPr="00C3320D" w:rsidRDefault="00D652C1" w:rsidP="00D40F55">
            <w:pPr>
              <w:spacing w:before="120" w:after="120" w:line="240" w:lineRule="auto"/>
              <w:jc w:val="left"/>
              <w:rPr>
                <w:rFonts w:cs="Arial"/>
                <w:i/>
                <w:szCs w:val="22"/>
              </w:rPr>
            </w:pPr>
            <w:r>
              <w:rPr>
                <w:rFonts w:cs="Arial"/>
                <w:b/>
                <w:bCs/>
                <w:color w:val="FF0000"/>
                <w:szCs w:val="22"/>
              </w:rPr>
              <w:t>REDACTED TEXT under FOIA Section 40, Personal Information</w:t>
            </w:r>
          </w:p>
        </w:tc>
      </w:tr>
      <w:tr w:rsidR="00C3320D" w:rsidRPr="00C3320D" w14:paraId="3026654D" w14:textId="77777777" w:rsidTr="00BE5D92">
        <w:tc>
          <w:tcPr>
            <w:tcW w:w="576" w:type="dxa"/>
          </w:tcPr>
          <w:p w14:paraId="022C50D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792561D3"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2A26DE2E" w14:textId="2801C260" w:rsidR="008E082F" w:rsidRPr="00C3320D" w:rsidRDefault="00D652C1" w:rsidP="00D40F55">
            <w:pPr>
              <w:spacing w:before="120" w:after="120" w:line="240" w:lineRule="auto"/>
              <w:jc w:val="left"/>
              <w:rPr>
                <w:rFonts w:cs="Arial"/>
                <w:i/>
                <w:szCs w:val="22"/>
              </w:rPr>
            </w:pPr>
            <w:r>
              <w:rPr>
                <w:rFonts w:cs="Arial"/>
                <w:b/>
                <w:bCs/>
                <w:color w:val="FF0000"/>
                <w:szCs w:val="22"/>
              </w:rPr>
              <w:t>REDACTED TEXT under FOIA Section 40, Personal Information</w:t>
            </w:r>
          </w:p>
        </w:tc>
      </w:tr>
      <w:tr w:rsidR="00C3320D" w:rsidRPr="00C3320D" w14:paraId="34898A81" w14:textId="77777777" w:rsidTr="00BE5D92">
        <w:tc>
          <w:tcPr>
            <w:tcW w:w="576" w:type="dxa"/>
          </w:tcPr>
          <w:p w14:paraId="4C09059A"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1128BB7E"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62AD7C61" w14:textId="5DA28CD2" w:rsidR="008E082F" w:rsidRPr="00C3320D" w:rsidRDefault="00D652C1" w:rsidP="00D40F55">
            <w:pPr>
              <w:spacing w:before="120" w:after="120" w:line="240" w:lineRule="auto"/>
              <w:jc w:val="left"/>
              <w:rPr>
                <w:rFonts w:cs="Arial"/>
                <w:i/>
                <w:szCs w:val="22"/>
              </w:rPr>
            </w:pPr>
            <w:r>
              <w:rPr>
                <w:rFonts w:cs="Arial"/>
                <w:b/>
                <w:bCs/>
                <w:color w:val="FF0000"/>
                <w:szCs w:val="22"/>
              </w:rPr>
              <w:t>REDACTED TEXT under FOIA Section 40, Personal Information</w:t>
            </w:r>
          </w:p>
        </w:tc>
      </w:tr>
    </w:tbl>
    <w:p w14:paraId="1B93349B"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7955EB8E" w14:textId="77777777" w:rsidR="008E082F" w:rsidRPr="00C3320D" w:rsidRDefault="008E082F" w:rsidP="00043E49">
      <w:pPr>
        <w:pStyle w:val="ORDERFORML1PraraNo"/>
        <w:numPr>
          <w:ilvl w:val="0"/>
          <w:numId w:val="0"/>
        </w:numPr>
        <w:spacing w:before="120" w:after="120"/>
        <w:rPr>
          <w:rFonts w:ascii="Arial" w:hAnsi="Arial" w:cs="Arial"/>
        </w:rPr>
      </w:pPr>
    </w:p>
    <w:p w14:paraId="703AB133"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16ACF33B" w14:textId="77777777" w:rsidR="008E082F" w:rsidRPr="00C3320D" w:rsidRDefault="002D03A0" w:rsidP="00B61322">
      <w:pPr>
        <w:pStyle w:val="ORDERFORML1PraraNo"/>
        <w:numPr>
          <w:ilvl w:val="0"/>
          <w:numId w:val="24"/>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03FBE219"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16E754BB" w14:textId="77777777" w:rsidTr="00ED266D">
        <w:tc>
          <w:tcPr>
            <w:tcW w:w="534" w:type="dxa"/>
          </w:tcPr>
          <w:p w14:paraId="711D8D61"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15C5BA34" w14:textId="77777777"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5D85090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3B8047E" w14:textId="77777777" w:rsidR="008E082F" w:rsidRPr="00C3320D" w:rsidRDefault="008E082F" w:rsidP="00E63E50">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55914364" w14:textId="77777777" w:rsidR="00F90695" w:rsidRPr="00F90695" w:rsidRDefault="00F90695" w:rsidP="00F90695">
            <w:pPr>
              <w:numPr>
                <w:ilvl w:val="1"/>
                <w:numId w:val="0"/>
              </w:numPr>
              <w:overflowPunct/>
              <w:autoSpaceDE/>
              <w:autoSpaceDN/>
              <w:spacing w:before="120" w:after="120" w:line="240" w:lineRule="auto"/>
              <w:textAlignment w:val="auto"/>
              <w:rPr>
                <w:rFonts w:eastAsia="STZhongsong" w:cs="Arial"/>
                <w:szCs w:val="22"/>
                <w:lang w:eastAsia="zh-CN"/>
              </w:rPr>
            </w:pPr>
            <w:r w:rsidRPr="00F90695">
              <w:rPr>
                <w:rFonts w:eastAsia="STZhongsong" w:cs="Arial"/>
                <w:szCs w:val="22"/>
                <w:lang w:eastAsia="zh-CN"/>
              </w:rPr>
              <w:t>Legal advice in relation to</w:t>
            </w:r>
            <w:r w:rsidRPr="00F90695">
              <w:t xml:space="preserve"> Framework RM3788.</w:t>
            </w:r>
          </w:p>
          <w:p w14:paraId="40D34991" w14:textId="77777777" w:rsidR="00F90695" w:rsidRPr="00F90695" w:rsidRDefault="00F90695" w:rsidP="00F90695">
            <w:pPr>
              <w:tabs>
                <w:tab w:val="left" w:pos="577"/>
              </w:tabs>
              <w:overflowPunct/>
              <w:autoSpaceDE/>
              <w:autoSpaceDN/>
              <w:spacing w:before="120" w:after="120" w:line="240" w:lineRule="auto"/>
              <w:textAlignment w:val="auto"/>
              <w:rPr>
                <w:rFonts w:cs="Arial"/>
                <w:i/>
                <w:szCs w:val="22"/>
              </w:rPr>
            </w:pPr>
            <w:r w:rsidRPr="00F90695">
              <w:rPr>
                <w:rFonts w:eastAsia="STZhongsong" w:cs="Arial"/>
                <w:szCs w:val="22"/>
                <w:lang w:eastAsia="zh-CN"/>
              </w:rPr>
              <w:t>For further details please see Statement of Requirement detailed in Section C</w:t>
            </w:r>
            <w:r w:rsidR="00ED266D">
              <w:rPr>
                <w:rFonts w:eastAsia="STZhongsong" w:cs="Arial"/>
                <w:szCs w:val="22"/>
                <w:lang w:eastAsia="zh-CN"/>
              </w:rPr>
              <w:t>.</w:t>
            </w:r>
          </w:p>
          <w:p w14:paraId="3602724A" w14:textId="77777777" w:rsidR="008E082F" w:rsidRPr="00C3320D" w:rsidRDefault="008E082F" w:rsidP="00074FBF">
            <w:pPr>
              <w:tabs>
                <w:tab w:val="left" w:pos="577"/>
              </w:tabs>
              <w:overflowPunct/>
              <w:autoSpaceDE/>
              <w:autoSpaceDN/>
              <w:spacing w:before="120" w:after="120" w:line="240" w:lineRule="auto"/>
              <w:textAlignment w:val="auto"/>
              <w:rPr>
                <w:rFonts w:eastAsia="STZhongsong" w:cs="Arial"/>
                <w:b/>
                <w:szCs w:val="22"/>
                <w:lang w:eastAsia="zh-CN"/>
              </w:rPr>
            </w:pPr>
          </w:p>
        </w:tc>
      </w:tr>
      <w:tr w:rsidR="00C3320D" w:rsidRPr="00C3320D" w14:paraId="79C507D3" w14:textId="77777777" w:rsidTr="00ED266D">
        <w:tc>
          <w:tcPr>
            <w:tcW w:w="534" w:type="dxa"/>
          </w:tcPr>
          <w:p w14:paraId="43AA473A"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767B45D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723478FD" w14:textId="77777777" w:rsidR="008E082F"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62128136" w14:textId="77777777" w:rsidR="00A67DB2" w:rsidRPr="00C3320D" w:rsidRDefault="00A67DB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7AF3E5D5" w14:textId="21DA232F" w:rsidR="008E082F" w:rsidRPr="00074FBF" w:rsidRDefault="00C465C0"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Please refer to </w:t>
            </w:r>
            <w:r w:rsidR="00ED266D" w:rsidRPr="00074FBF">
              <w:rPr>
                <w:rFonts w:cs="Arial"/>
                <w:szCs w:val="22"/>
              </w:rPr>
              <w:t xml:space="preserve">Clause 3.3 of Panel Services </w:t>
            </w:r>
          </w:p>
        </w:tc>
      </w:tr>
      <w:tr w:rsidR="00C3320D" w:rsidRPr="00C3320D" w14:paraId="560270CD" w14:textId="77777777" w:rsidTr="00ED266D">
        <w:tc>
          <w:tcPr>
            <w:tcW w:w="534" w:type="dxa"/>
          </w:tcPr>
          <w:p w14:paraId="16CA15C7"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61B22AF7" w14:textId="77777777" w:rsidR="00A67DB2" w:rsidRPr="00C3320D" w:rsidRDefault="00ED266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Place of performance</w:t>
            </w:r>
          </w:p>
        </w:tc>
        <w:tc>
          <w:tcPr>
            <w:tcW w:w="4044" w:type="dxa"/>
            <w:shd w:val="clear" w:color="auto" w:fill="auto"/>
          </w:tcPr>
          <w:p w14:paraId="0B271E00" w14:textId="637747BF" w:rsidR="008E082F" w:rsidRPr="00074FBF" w:rsidRDefault="00C465C0"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Performance shall take place at the </w:t>
            </w:r>
            <w:r w:rsidR="00ED266D" w:rsidRPr="00074FBF">
              <w:rPr>
                <w:rFonts w:cs="Arial"/>
                <w:szCs w:val="22"/>
              </w:rPr>
              <w:t>Supplier Premises</w:t>
            </w:r>
            <w:r>
              <w:rPr>
                <w:rFonts w:cs="Arial"/>
                <w:szCs w:val="22"/>
              </w:rPr>
              <w:t>.</w:t>
            </w:r>
          </w:p>
          <w:p w14:paraId="76B6986C" w14:textId="77777777" w:rsidR="008E082F" w:rsidRPr="00074FBF" w:rsidRDefault="008E082F" w:rsidP="00D40F55">
            <w:pPr>
              <w:numPr>
                <w:ilvl w:val="1"/>
                <w:numId w:val="0"/>
              </w:numPr>
              <w:tabs>
                <w:tab w:val="left" w:pos="577"/>
              </w:tabs>
              <w:overflowPunct/>
              <w:autoSpaceDE/>
              <w:autoSpaceDN/>
              <w:spacing w:before="120" w:after="120" w:line="240" w:lineRule="auto"/>
              <w:jc w:val="left"/>
              <w:textAlignment w:val="auto"/>
              <w:rPr>
                <w:rFonts w:cs="Arial"/>
                <w:szCs w:val="22"/>
              </w:rPr>
            </w:pPr>
          </w:p>
        </w:tc>
      </w:tr>
    </w:tbl>
    <w:p w14:paraId="36AE5532" w14:textId="77777777" w:rsidR="008E082F" w:rsidRPr="00C3320D" w:rsidRDefault="008E082F" w:rsidP="00D40F55">
      <w:pPr>
        <w:spacing w:before="120" w:after="120" w:line="240" w:lineRule="auto"/>
        <w:rPr>
          <w:rFonts w:cs="Arial"/>
          <w:szCs w:val="22"/>
        </w:rPr>
      </w:pPr>
    </w:p>
    <w:p w14:paraId="59072825"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029BEA23"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66"/>
        <w:gridCol w:w="4088"/>
      </w:tblGrid>
      <w:tr w:rsidR="00C3320D" w:rsidRPr="00C3320D" w14:paraId="446AF761" w14:textId="77777777" w:rsidTr="006D2D45">
        <w:trPr>
          <w:trHeight w:val="2662"/>
        </w:trPr>
        <w:tc>
          <w:tcPr>
            <w:tcW w:w="657" w:type="dxa"/>
          </w:tcPr>
          <w:p w14:paraId="3271FA43"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166" w:type="dxa"/>
            <w:shd w:val="clear" w:color="auto" w:fill="auto"/>
          </w:tcPr>
          <w:p w14:paraId="599AA300" w14:textId="77777777" w:rsidR="00ED266D" w:rsidRPr="00ED266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p>
          <w:p w14:paraId="1C6C0C7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828214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3691830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75C5C1E"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D46A3B1"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1A02B15E"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45B248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8" w:type="dxa"/>
            <w:shd w:val="clear" w:color="auto" w:fill="auto"/>
          </w:tcPr>
          <w:p w14:paraId="37D6C050" w14:textId="77777777" w:rsidR="00C465C0" w:rsidRPr="00C3320D" w:rsidRDefault="00C465C0" w:rsidP="00C465C0">
            <w:pPr>
              <w:pStyle w:val="ListParagraph"/>
              <w:overflowPunct/>
              <w:autoSpaceDE/>
              <w:autoSpaceDN/>
              <w:spacing w:before="120" w:after="120" w:line="240" w:lineRule="auto"/>
              <w:jc w:val="left"/>
              <w:textAlignment w:val="auto"/>
              <w:rPr>
                <w:rFonts w:eastAsia="STZhongsong" w:cs="Arial"/>
                <w:szCs w:val="22"/>
                <w:lang w:eastAsia="zh-CN"/>
              </w:rPr>
            </w:pPr>
          </w:p>
          <w:p w14:paraId="56CAFD79" w14:textId="101854B7" w:rsidR="00C465C0" w:rsidRPr="00C465C0" w:rsidRDefault="00286976" w:rsidP="00C465C0">
            <w:pPr>
              <w:overflowPunct/>
              <w:autoSpaceDE/>
              <w:autoSpaceDN/>
              <w:spacing w:before="120" w:after="120" w:line="240" w:lineRule="auto"/>
              <w:jc w:val="left"/>
              <w:textAlignment w:val="auto"/>
              <w:rPr>
                <w:rFonts w:cs="Arial"/>
                <w:szCs w:val="22"/>
              </w:rPr>
            </w:pPr>
            <w:r>
              <w:rPr>
                <w:rFonts w:cs="Arial"/>
                <w:b/>
                <w:bCs/>
                <w:color w:val="FF0000"/>
                <w:szCs w:val="22"/>
              </w:rPr>
              <w:t>REDACTED TEXT under FOIA Section 43 Commercial Interests</w:t>
            </w:r>
          </w:p>
        </w:tc>
      </w:tr>
      <w:tr w:rsidR="00C3320D" w:rsidRPr="00C3320D" w14:paraId="261066AA" w14:textId="77777777" w:rsidTr="00ED266D">
        <w:tc>
          <w:tcPr>
            <w:tcW w:w="657" w:type="dxa"/>
          </w:tcPr>
          <w:p w14:paraId="56A117B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166" w:type="dxa"/>
            <w:shd w:val="clear" w:color="auto" w:fill="auto"/>
          </w:tcPr>
          <w:p w14:paraId="0514C5E0" w14:textId="32641AAE" w:rsidR="008E082F" w:rsidRPr="00C3320D" w:rsidRDefault="00ED266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tc>
        <w:tc>
          <w:tcPr>
            <w:tcW w:w="4088" w:type="dxa"/>
            <w:shd w:val="clear" w:color="auto" w:fill="auto"/>
          </w:tcPr>
          <w:p w14:paraId="08F7D0C2" w14:textId="1B0354B5" w:rsidR="008E082F" w:rsidRPr="00C465C0" w:rsidRDefault="00E11C77" w:rsidP="00D40F55">
            <w:pPr>
              <w:numPr>
                <w:ilvl w:val="1"/>
                <w:numId w:val="0"/>
              </w:numPr>
              <w:overflowPunct/>
              <w:autoSpaceDE/>
              <w:autoSpaceDN/>
              <w:spacing w:before="120" w:after="120" w:line="240" w:lineRule="auto"/>
              <w:jc w:val="left"/>
              <w:textAlignment w:val="auto"/>
              <w:rPr>
                <w:rFonts w:cs="Arial"/>
                <w:szCs w:val="22"/>
              </w:rPr>
            </w:pPr>
            <w:r>
              <w:rPr>
                <w:rFonts w:cs="Arial"/>
                <w:b/>
                <w:bCs/>
                <w:color w:val="FF0000"/>
                <w:szCs w:val="22"/>
              </w:rPr>
              <w:t>REDACTED TEXT under FOIA Section 43 Commercial Interests</w:t>
            </w:r>
            <w:bookmarkStart w:id="0" w:name="_GoBack"/>
            <w:bookmarkEnd w:id="0"/>
          </w:p>
        </w:tc>
      </w:tr>
      <w:tr w:rsidR="00C3320D" w:rsidRPr="00C3320D" w14:paraId="781ECF42" w14:textId="77777777" w:rsidTr="00ED266D">
        <w:tc>
          <w:tcPr>
            <w:tcW w:w="657" w:type="dxa"/>
          </w:tcPr>
          <w:p w14:paraId="5E3F467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66" w:type="dxa"/>
            <w:shd w:val="clear" w:color="auto" w:fill="auto"/>
          </w:tcPr>
          <w:p w14:paraId="24DB4230" w14:textId="45605190" w:rsidR="008E082F" w:rsidRPr="00C3320D" w:rsidRDefault="00ED266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4088" w:type="dxa"/>
            <w:shd w:val="clear" w:color="auto" w:fill="auto"/>
          </w:tcPr>
          <w:p w14:paraId="0A87002F" w14:textId="77777777" w:rsidR="008E082F" w:rsidRPr="00C465C0" w:rsidRDefault="00ED266D" w:rsidP="00D40F55">
            <w:pPr>
              <w:numPr>
                <w:ilvl w:val="1"/>
                <w:numId w:val="0"/>
              </w:numPr>
              <w:overflowPunct/>
              <w:autoSpaceDE/>
              <w:autoSpaceDN/>
              <w:spacing w:before="120" w:after="120" w:line="240" w:lineRule="auto"/>
              <w:jc w:val="left"/>
              <w:textAlignment w:val="auto"/>
              <w:rPr>
                <w:rFonts w:cs="Arial"/>
                <w:szCs w:val="22"/>
              </w:rPr>
            </w:pPr>
            <w:r w:rsidRPr="00C465C0">
              <w:rPr>
                <w:rFonts w:cs="Arial"/>
                <w:szCs w:val="22"/>
              </w:rPr>
              <w:t>Not Used</w:t>
            </w:r>
          </w:p>
        </w:tc>
      </w:tr>
      <w:tr w:rsidR="00C3320D" w:rsidRPr="00C3320D" w14:paraId="7A9B6DD3" w14:textId="77777777" w:rsidTr="00ED266D">
        <w:tc>
          <w:tcPr>
            <w:tcW w:w="657" w:type="dxa"/>
          </w:tcPr>
          <w:p w14:paraId="5101FC0E"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66" w:type="dxa"/>
            <w:shd w:val="clear" w:color="auto" w:fill="auto"/>
          </w:tcPr>
          <w:p w14:paraId="149A9FFE" w14:textId="1B25DEAD" w:rsidR="008E082F" w:rsidRPr="00C3320D" w:rsidRDefault="00ED266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tc>
        <w:tc>
          <w:tcPr>
            <w:tcW w:w="4088" w:type="dxa"/>
            <w:shd w:val="clear" w:color="auto" w:fill="auto"/>
          </w:tcPr>
          <w:p w14:paraId="0AF881E2" w14:textId="77777777" w:rsidR="008E082F" w:rsidRPr="00C465C0" w:rsidRDefault="00ED266D" w:rsidP="00ED266D">
            <w:pPr>
              <w:numPr>
                <w:ilvl w:val="1"/>
                <w:numId w:val="0"/>
              </w:numPr>
              <w:overflowPunct/>
              <w:autoSpaceDE/>
              <w:autoSpaceDN/>
              <w:spacing w:before="120" w:after="120" w:line="240" w:lineRule="auto"/>
              <w:jc w:val="left"/>
              <w:textAlignment w:val="auto"/>
              <w:rPr>
                <w:rFonts w:cs="Arial"/>
                <w:szCs w:val="22"/>
              </w:rPr>
            </w:pPr>
            <w:r w:rsidRPr="00C465C0">
              <w:rPr>
                <w:rFonts w:cs="Arial"/>
                <w:szCs w:val="22"/>
              </w:rPr>
              <w:t>Not Used</w:t>
            </w:r>
          </w:p>
        </w:tc>
      </w:tr>
      <w:tr w:rsidR="00F25806" w:rsidRPr="00C3320D" w14:paraId="7CEEB7FC" w14:textId="77777777" w:rsidTr="00ED266D">
        <w:tc>
          <w:tcPr>
            <w:tcW w:w="657" w:type="dxa"/>
          </w:tcPr>
          <w:p w14:paraId="37D136BB" w14:textId="77777777" w:rsidR="00F25806" w:rsidRPr="00C3320D"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lastRenderedPageBreak/>
              <w:t>2.5</w:t>
            </w:r>
          </w:p>
        </w:tc>
        <w:tc>
          <w:tcPr>
            <w:tcW w:w="4166" w:type="dxa"/>
            <w:shd w:val="clear" w:color="auto" w:fill="auto"/>
          </w:tcPr>
          <w:p w14:paraId="702D802B" w14:textId="5D5074E1" w:rsidR="00F25806" w:rsidRPr="00043E49" w:rsidRDefault="00F25806" w:rsidP="00412C2C">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Risk and Reward Price</w:t>
            </w:r>
          </w:p>
        </w:tc>
        <w:tc>
          <w:tcPr>
            <w:tcW w:w="4088" w:type="dxa"/>
            <w:shd w:val="clear" w:color="auto" w:fill="auto"/>
          </w:tcPr>
          <w:p w14:paraId="1C9AE277" w14:textId="77777777" w:rsidR="00F25806" w:rsidRPr="00C465C0" w:rsidRDefault="00ED266D" w:rsidP="00ED266D">
            <w:pPr>
              <w:numPr>
                <w:ilvl w:val="1"/>
                <w:numId w:val="0"/>
              </w:numPr>
              <w:overflowPunct/>
              <w:autoSpaceDE/>
              <w:autoSpaceDN/>
              <w:spacing w:before="120" w:after="120" w:line="240" w:lineRule="auto"/>
              <w:jc w:val="left"/>
              <w:textAlignment w:val="auto"/>
              <w:rPr>
                <w:rFonts w:cs="Arial"/>
                <w:szCs w:val="22"/>
              </w:rPr>
            </w:pPr>
            <w:r w:rsidRPr="00C465C0">
              <w:rPr>
                <w:rFonts w:cs="Arial"/>
                <w:szCs w:val="22"/>
              </w:rPr>
              <w:t>Not Used</w:t>
            </w:r>
          </w:p>
        </w:tc>
      </w:tr>
      <w:tr w:rsidR="00F25806" w:rsidRPr="00C3320D" w14:paraId="02BC97EB" w14:textId="77777777" w:rsidTr="00ED266D">
        <w:tc>
          <w:tcPr>
            <w:tcW w:w="657" w:type="dxa"/>
          </w:tcPr>
          <w:p w14:paraId="6D1526B2" w14:textId="77777777" w:rsidR="00F25806" w:rsidRPr="00C3320D"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2.6</w:t>
            </w:r>
          </w:p>
        </w:tc>
        <w:tc>
          <w:tcPr>
            <w:tcW w:w="4166" w:type="dxa"/>
            <w:shd w:val="clear" w:color="auto" w:fill="auto"/>
          </w:tcPr>
          <w:p w14:paraId="5F7A6715" w14:textId="1D5FDA5C" w:rsidR="00F25806" w:rsidRPr="00043E49"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Alternative Fee Arrangement</w:t>
            </w:r>
          </w:p>
        </w:tc>
        <w:tc>
          <w:tcPr>
            <w:tcW w:w="4088" w:type="dxa"/>
            <w:shd w:val="clear" w:color="auto" w:fill="auto"/>
          </w:tcPr>
          <w:p w14:paraId="75D18A89" w14:textId="77777777" w:rsidR="00F25806" w:rsidRPr="00C465C0" w:rsidRDefault="00ED266D" w:rsidP="00ED266D">
            <w:pPr>
              <w:numPr>
                <w:ilvl w:val="1"/>
                <w:numId w:val="0"/>
              </w:numPr>
              <w:overflowPunct/>
              <w:autoSpaceDE/>
              <w:autoSpaceDN/>
              <w:spacing w:before="120" w:after="120" w:line="240" w:lineRule="auto"/>
              <w:jc w:val="left"/>
              <w:textAlignment w:val="auto"/>
              <w:rPr>
                <w:rFonts w:cs="Arial"/>
                <w:szCs w:val="22"/>
              </w:rPr>
            </w:pPr>
            <w:r w:rsidRPr="00C465C0">
              <w:rPr>
                <w:rFonts w:cs="Arial"/>
                <w:szCs w:val="22"/>
              </w:rPr>
              <w:t>Not Used</w:t>
            </w:r>
          </w:p>
        </w:tc>
      </w:tr>
      <w:tr w:rsidR="00C3320D" w:rsidRPr="00C3320D" w14:paraId="60618AD4" w14:textId="77777777" w:rsidTr="00ED266D">
        <w:tc>
          <w:tcPr>
            <w:tcW w:w="657" w:type="dxa"/>
          </w:tcPr>
          <w:p w14:paraId="181CC673"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F25806">
              <w:rPr>
                <w:rFonts w:eastAsia="STZhongsong" w:cs="Arial"/>
                <w:b/>
                <w:szCs w:val="22"/>
                <w:lang w:eastAsia="zh-CN"/>
              </w:rPr>
              <w:t>7</w:t>
            </w:r>
          </w:p>
        </w:tc>
        <w:tc>
          <w:tcPr>
            <w:tcW w:w="4166" w:type="dxa"/>
            <w:shd w:val="clear" w:color="auto" w:fill="auto"/>
          </w:tcPr>
          <w:p w14:paraId="22F5E679"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4E977F61" w14:textId="77777777" w:rsidR="00DB3DDB" w:rsidRPr="00C3320D" w:rsidRDefault="00DB3DDB" w:rsidP="00ED266D">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8" w:type="dxa"/>
            <w:shd w:val="clear" w:color="auto" w:fill="auto"/>
          </w:tcPr>
          <w:p w14:paraId="5EC4BC47" w14:textId="77777777" w:rsidR="00C465C0" w:rsidRDefault="00ED266D" w:rsidP="00ED266D">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Reimbursable Expenses</w:t>
            </w:r>
            <w:r w:rsidR="00C465C0">
              <w:rPr>
                <w:rFonts w:cs="Arial"/>
                <w:b/>
                <w:szCs w:val="22"/>
              </w:rPr>
              <w:t>:</w:t>
            </w:r>
          </w:p>
          <w:p w14:paraId="24FE9AC2" w14:textId="1A3291C8" w:rsidR="00ED266D" w:rsidRPr="00C465C0" w:rsidRDefault="00ED266D" w:rsidP="00ED266D">
            <w:pPr>
              <w:numPr>
                <w:ilvl w:val="1"/>
                <w:numId w:val="0"/>
              </w:numPr>
              <w:tabs>
                <w:tab w:val="left" w:pos="577"/>
              </w:tabs>
              <w:overflowPunct/>
              <w:autoSpaceDE/>
              <w:autoSpaceDN/>
              <w:spacing w:before="120" w:after="120" w:line="240" w:lineRule="auto"/>
              <w:jc w:val="left"/>
              <w:textAlignment w:val="auto"/>
              <w:rPr>
                <w:rFonts w:cs="Arial"/>
                <w:szCs w:val="22"/>
              </w:rPr>
            </w:pPr>
            <w:r w:rsidRPr="00C465C0">
              <w:rPr>
                <w:rFonts w:cs="Arial"/>
                <w:szCs w:val="22"/>
              </w:rPr>
              <w:t>Not payable</w:t>
            </w:r>
          </w:p>
          <w:p w14:paraId="5683DB3E" w14:textId="77777777" w:rsidR="00ED266D" w:rsidRPr="00C3320D" w:rsidRDefault="00ED266D" w:rsidP="00ED266D">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B86430E" w14:textId="28C739F8" w:rsidR="00C465C0" w:rsidRDefault="00ED266D" w:rsidP="00ED266D">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Disbursements</w:t>
            </w:r>
            <w:r w:rsidR="00C465C0">
              <w:rPr>
                <w:rFonts w:cs="Arial"/>
                <w:b/>
                <w:szCs w:val="22"/>
              </w:rPr>
              <w:t>:</w:t>
            </w:r>
          </w:p>
          <w:p w14:paraId="1B7EC067" w14:textId="041E7640" w:rsidR="00ED266D" w:rsidRPr="00C465C0" w:rsidRDefault="00ED266D" w:rsidP="00ED266D">
            <w:pPr>
              <w:numPr>
                <w:ilvl w:val="1"/>
                <w:numId w:val="0"/>
              </w:numPr>
              <w:tabs>
                <w:tab w:val="left" w:pos="577"/>
              </w:tabs>
              <w:overflowPunct/>
              <w:autoSpaceDE/>
              <w:autoSpaceDN/>
              <w:spacing w:before="120" w:after="120" w:line="240" w:lineRule="auto"/>
              <w:jc w:val="left"/>
              <w:textAlignment w:val="auto"/>
              <w:rPr>
                <w:rFonts w:cs="Arial"/>
                <w:szCs w:val="22"/>
              </w:rPr>
            </w:pPr>
            <w:r w:rsidRPr="00C465C0">
              <w:rPr>
                <w:rFonts w:cs="Arial"/>
                <w:szCs w:val="22"/>
              </w:rPr>
              <w:t>Not payable</w:t>
            </w:r>
          </w:p>
          <w:p w14:paraId="4B4CE7B3" w14:textId="77777777" w:rsidR="00C54786" w:rsidRPr="00C465C0" w:rsidRDefault="00C54786" w:rsidP="00C465C0">
            <w:pPr>
              <w:overflowPunct/>
              <w:autoSpaceDE/>
              <w:autoSpaceDN/>
              <w:spacing w:before="120" w:after="120" w:line="240" w:lineRule="auto"/>
              <w:jc w:val="left"/>
              <w:textAlignment w:val="auto"/>
              <w:rPr>
                <w:rFonts w:cs="Arial"/>
                <w:szCs w:val="22"/>
              </w:rPr>
            </w:pPr>
          </w:p>
        </w:tc>
      </w:tr>
    </w:tbl>
    <w:p w14:paraId="06FAA20E" w14:textId="77777777" w:rsidR="00043E49" w:rsidRPr="00C3320D" w:rsidRDefault="00043E49" w:rsidP="00D40F55">
      <w:pPr>
        <w:pStyle w:val="ORDERFORML1PraraNo"/>
        <w:numPr>
          <w:ilvl w:val="0"/>
          <w:numId w:val="0"/>
        </w:numPr>
        <w:spacing w:before="120" w:after="120"/>
        <w:ind w:left="426"/>
        <w:rPr>
          <w:rFonts w:ascii="Arial" w:hAnsi="Arial" w:cs="Arial"/>
        </w:rPr>
      </w:pPr>
    </w:p>
    <w:p w14:paraId="58279BFF"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02986639"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9"/>
        <w:gridCol w:w="4031"/>
      </w:tblGrid>
      <w:tr w:rsidR="00C3320D" w:rsidRPr="00C3320D" w14:paraId="375BB7A5" w14:textId="77777777" w:rsidTr="00ED266D">
        <w:tc>
          <w:tcPr>
            <w:tcW w:w="610" w:type="dxa"/>
          </w:tcPr>
          <w:p w14:paraId="2B96515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40BBCFD3" w14:textId="77777777" w:rsidR="004A2D3F" w:rsidRPr="004A2D3F" w:rsidRDefault="008E082F" w:rsidP="004A2D3F">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p w14:paraId="0020B23D" w14:textId="77777777" w:rsidR="008E082F" w:rsidRPr="004A2D3F" w:rsidRDefault="008E082F" w:rsidP="004A2D3F">
            <w:pPr>
              <w:rPr>
                <w:rFonts w:eastAsia="STZhongsong" w:cs="Arial"/>
                <w:szCs w:val="22"/>
                <w:lang w:eastAsia="zh-CN"/>
              </w:rPr>
            </w:pPr>
          </w:p>
        </w:tc>
        <w:tc>
          <w:tcPr>
            <w:tcW w:w="4164" w:type="dxa"/>
            <w:shd w:val="clear" w:color="auto" w:fill="auto"/>
          </w:tcPr>
          <w:p w14:paraId="1CFE0B8B" w14:textId="6865D074" w:rsidR="00ED266D" w:rsidRDefault="00D652C1" w:rsidP="00ED266D">
            <w:pPr>
              <w:rPr>
                <w:rFonts w:eastAsia="STZhongsong" w:cs="Arial"/>
                <w:szCs w:val="22"/>
                <w:lang w:eastAsia="zh-CN"/>
              </w:rPr>
            </w:pPr>
            <w:r>
              <w:rPr>
                <w:rFonts w:cs="Arial"/>
                <w:b/>
                <w:bCs/>
                <w:color w:val="FF0000"/>
                <w:szCs w:val="22"/>
              </w:rPr>
              <w:t>REDACTED TEXT under FOIA Section 40, Personal Information</w:t>
            </w:r>
          </w:p>
          <w:p w14:paraId="1CE5CFA5" w14:textId="028FDF69" w:rsidR="00ED266D" w:rsidRPr="00C3320D" w:rsidRDefault="00D652C1" w:rsidP="00ED266D">
            <w:pPr>
              <w:keepNext/>
              <w:keepLines/>
              <w:overflowPunct/>
              <w:autoSpaceDE/>
              <w:autoSpaceDN/>
              <w:spacing w:before="120" w:after="120" w:line="240" w:lineRule="auto"/>
              <w:textAlignment w:val="auto"/>
              <w:rPr>
                <w:rFonts w:eastAsia="STZhongsong" w:cs="Arial"/>
                <w:i/>
                <w:caps/>
                <w:szCs w:val="22"/>
                <w:lang w:eastAsia="zh-CN"/>
              </w:rPr>
            </w:pPr>
            <w:r>
              <w:rPr>
                <w:rFonts w:cs="Arial"/>
                <w:b/>
                <w:bCs/>
                <w:color w:val="FF0000"/>
                <w:szCs w:val="22"/>
              </w:rPr>
              <w:t>REDACTED TEXT under FOIA Section 40, Personal Information</w:t>
            </w:r>
          </w:p>
        </w:tc>
      </w:tr>
      <w:tr w:rsidR="00C3320D" w:rsidRPr="00C3320D" w14:paraId="4A6E0142" w14:textId="77777777" w:rsidTr="008002C7">
        <w:tc>
          <w:tcPr>
            <w:tcW w:w="610" w:type="dxa"/>
          </w:tcPr>
          <w:p w14:paraId="54A11273"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424DB9FE" w14:textId="77777777" w:rsidR="008E082F" w:rsidRPr="008002C7"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8002C7">
              <w:rPr>
                <w:rFonts w:eastAsia="STZhongsong" w:cs="Arial"/>
                <w:b/>
                <w:caps/>
                <w:szCs w:val="22"/>
                <w:lang w:eastAsia="zh-CN"/>
              </w:rPr>
              <w:t>SUPPLIER REPRESENTATIVE</w:t>
            </w:r>
          </w:p>
          <w:p w14:paraId="3AE5148C" w14:textId="77777777" w:rsidR="004A2D3F" w:rsidRPr="008002C7" w:rsidRDefault="004A2D3F" w:rsidP="00D40F55">
            <w:pPr>
              <w:keepNext/>
              <w:keepLines/>
              <w:overflowPunct/>
              <w:autoSpaceDE/>
              <w:autoSpaceDN/>
              <w:spacing w:before="120" w:after="120" w:line="240" w:lineRule="auto"/>
              <w:textAlignment w:val="auto"/>
              <w:rPr>
                <w:rFonts w:eastAsia="STZhongsong" w:cs="Arial"/>
                <w:b/>
                <w:caps/>
                <w:szCs w:val="22"/>
                <w:lang w:eastAsia="zh-CN"/>
              </w:rPr>
            </w:pPr>
          </w:p>
          <w:p w14:paraId="01521F72" w14:textId="77777777" w:rsidR="004A2D3F" w:rsidRPr="008002C7" w:rsidRDefault="004A2D3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6870CCCF" w14:textId="20BCC8A9" w:rsidR="008002C7" w:rsidRPr="008002C7" w:rsidRDefault="00D652C1" w:rsidP="008002C7">
            <w:pPr>
              <w:keepNext/>
              <w:keepLines/>
              <w:overflowPunct/>
              <w:autoSpaceDE/>
              <w:autoSpaceDN/>
              <w:spacing w:before="120" w:after="120" w:line="240" w:lineRule="auto"/>
              <w:textAlignment w:val="auto"/>
              <w:rPr>
                <w:rFonts w:eastAsia="STZhongsong" w:cs="Arial"/>
                <w:i/>
                <w:szCs w:val="22"/>
                <w:lang w:eastAsia="zh-CN"/>
              </w:rPr>
            </w:pPr>
            <w:r>
              <w:rPr>
                <w:rFonts w:cs="Arial"/>
                <w:b/>
                <w:bCs/>
                <w:color w:val="FF0000"/>
                <w:szCs w:val="22"/>
              </w:rPr>
              <w:t>REDACTED TEXT under FOIA Section 40, Personal Information</w:t>
            </w:r>
          </w:p>
        </w:tc>
      </w:tr>
      <w:tr w:rsidR="00C3320D" w:rsidRPr="00C3320D" w14:paraId="3E112405" w14:textId="77777777" w:rsidTr="000A0EC5">
        <w:tc>
          <w:tcPr>
            <w:tcW w:w="610" w:type="dxa"/>
          </w:tcPr>
          <w:p w14:paraId="7933159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37CF5EA7" w14:textId="77777777" w:rsidR="008E082F" w:rsidRPr="000A0EC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0A0EC5">
              <w:rPr>
                <w:rFonts w:eastAsia="STZhongsong" w:cs="Arial"/>
                <w:b/>
                <w:caps/>
                <w:szCs w:val="22"/>
                <w:lang w:eastAsia="zh-CN"/>
              </w:rPr>
              <w:t>key personnel</w:t>
            </w:r>
          </w:p>
          <w:p w14:paraId="296EF3A0" w14:textId="2A9621F7" w:rsidR="008E082F" w:rsidRPr="000A0EC5"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6B9E96EE" w14:textId="2B79ED45" w:rsidR="008E082F" w:rsidRPr="00074FBF" w:rsidRDefault="00D652C1" w:rsidP="008002C7">
            <w:pPr>
              <w:keepNext/>
              <w:keepLines/>
              <w:overflowPunct/>
              <w:autoSpaceDE/>
              <w:autoSpaceDN/>
              <w:spacing w:before="120" w:after="120" w:line="240" w:lineRule="auto"/>
              <w:textAlignment w:val="auto"/>
              <w:rPr>
                <w:rFonts w:eastAsia="STZhongsong" w:cs="Arial"/>
                <w:szCs w:val="22"/>
                <w:lang w:eastAsia="zh-CN"/>
              </w:rPr>
            </w:pPr>
            <w:r>
              <w:rPr>
                <w:rFonts w:cs="Arial"/>
                <w:b/>
                <w:bCs/>
                <w:color w:val="FF0000"/>
                <w:szCs w:val="22"/>
              </w:rPr>
              <w:t>REDACTED TEXT under FOIA Section 40, Personal Information</w:t>
            </w:r>
          </w:p>
        </w:tc>
      </w:tr>
      <w:tr w:rsidR="00C3320D" w:rsidRPr="00C3320D" w14:paraId="72436C2D" w14:textId="77777777" w:rsidTr="00AD5043">
        <w:tc>
          <w:tcPr>
            <w:tcW w:w="610" w:type="dxa"/>
          </w:tcPr>
          <w:p w14:paraId="329F9B8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301E3700"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4C1FEF56" w14:textId="77777777" w:rsidR="00074FBF" w:rsidRDefault="00074FBF" w:rsidP="000A0EC5">
            <w:pPr>
              <w:keepNext/>
              <w:keepLines/>
              <w:overflowPunct/>
              <w:autoSpaceDE/>
              <w:autoSpaceDN/>
              <w:spacing w:before="120" w:after="120" w:line="240" w:lineRule="auto"/>
              <w:textAlignment w:val="auto"/>
              <w:rPr>
                <w:b/>
              </w:rPr>
            </w:pPr>
            <w:r>
              <w:rPr>
                <w:b/>
              </w:rPr>
              <w:t xml:space="preserve">Oh behalf of the </w:t>
            </w:r>
            <w:r w:rsidR="00AD5043" w:rsidRPr="00074FBF">
              <w:rPr>
                <w:b/>
              </w:rPr>
              <w:t>Customer:</w:t>
            </w:r>
          </w:p>
          <w:p w14:paraId="2716FEC2" w14:textId="126675E6" w:rsidR="000A0EC5" w:rsidRDefault="00D652C1" w:rsidP="00AD5043">
            <w:pPr>
              <w:keepNext/>
              <w:keepLines/>
              <w:overflowPunct/>
              <w:autoSpaceDE/>
              <w:autoSpaceDN/>
              <w:spacing w:before="120" w:after="120" w:line="240" w:lineRule="auto"/>
              <w:textAlignment w:val="auto"/>
              <w:rPr>
                <w:rFonts w:eastAsia="STZhongsong" w:cs="Arial"/>
                <w:i/>
                <w:szCs w:val="22"/>
                <w:lang w:eastAsia="zh-CN"/>
              </w:rPr>
            </w:pPr>
            <w:r>
              <w:rPr>
                <w:rFonts w:cs="Arial"/>
                <w:b/>
                <w:bCs/>
                <w:color w:val="FF0000"/>
                <w:szCs w:val="22"/>
              </w:rPr>
              <w:t>REDACTED TEXT under FOIA Section 40, Personal Information</w:t>
            </w:r>
          </w:p>
          <w:p w14:paraId="5755A623" w14:textId="77777777" w:rsidR="00074FBF" w:rsidRDefault="00074FBF" w:rsidP="00AD5043">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O</w:t>
            </w:r>
            <w:r>
              <w:rPr>
                <w:rFonts w:eastAsia="STZhongsong"/>
                <w:b/>
                <w:lang w:eastAsia="zh-CN"/>
              </w:rPr>
              <w:t xml:space="preserve">n behalf of the </w:t>
            </w:r>
            <w:r w:rsidR="00AD5043" w:rsidRPr="00074FBF">
              <w:rPr>
                <w:rFonts w:eastAsia="STZhongsong" w:cs="Arial"/>
                <w:b/>
                <w:szCs w:val="22"/>
                <w:lang w:eastAsia="zh-CN"/>
              </w:rPr>
              <w:t>Supplier:</w:t>
            </w:r>
          </w:p>
          <w:p w14:paraId="31DFD036" w14:textId="6B52AD38" w:rsidR="008002C7" w:rsidRPr="006D2D45" w:rsidRDefault="00D652C1" w:rsidP="008002C7">
            <w:pPr>
              <w:keepNext/>
              <w:keepLines/>
              <w:overflowPunct/>
              <w:autoSpaceDE/>
              <w:autoSpaceDN/>
              <w:spacing w:before="120" w:after="120" w:line="240" w:lineRule="auto"/>
              <w:textAlignment w:val="auto"/>
              <w:rPr>
                <w:rFonts w:eastAsia="STZhongsong" w:cs="Arial"/>
                <w:szCs w:val="22"/>
                <w:lang w:eastAsia="zh-CN"/>
              </w:rPr>
            </w:pPr>
            <w:r>
              <w:rPr>
                <w:rFonts w:cs="Arial"/>
                <w:b/>
                <w:bCs/>
                <w:color w:val="FF0000"/>
                <w:szCs w:val="22"/>
              </w:rPr>
              <w:t>REDACTED TEXT under FOIA Section 40, Personal Information</w:t>
            </w:r>
          </w:p>
        </w:tc>
      </w:tr>
      <w:tr w:rsidR="00C3320D" w:rsidRPr="00C3320D" w14:paraId="209EE10A" w14:textId="77777777" w:rsidTr="00AD5043">
        <w:tc>
          <w:tcPr>
            <w:tcW w:w="610" w:type="dxa"/>
          </w:tcPr>
          <w:p w14:paraId="1F99DBE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6C9619F0" w14:textId="77777777" w:rsidR="008E082F"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p w14:paraId="556DF10A" w14:textId="77777777" w:rsidR="004A2D3F" w:rsidRPr="00C3320D" w:rsidRDefault="004A2D3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75C4F95A" w14:textId="075328F4" w:rsidR="008E082F" w:rsidRPr="00074FBF" w:rsidRDefault="00D652C1"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b/>
                <w:bCs/>
                <w:color w:val="FF0000"/>
                <w:szCs w:val="22"/>
              </w:rPr>
              <w:t>REDACTED TEXT under FOIA Section 40, Personal Information</w:t>
            </w:r>
          </w:p>
        </w:tc>
      </w:tr>
      <w:tr w:rsidR="00C3320D" w:rsidRPr="00C3320D" w14:paraId="2866ABDB" w14:textId="77777777" w:rsidTr="00AD5043">
        <w:tc>
          <w:tcPr>
            <w:tcW w:w="610" w:type="dxa"/>
          </w:tcPr>
          <w:p w14:paraId="0A2C137A"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57F3F6CD"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454FFB40" w14:textId="69860D21" w:rsidR="008E082F" w:rsidRPr="00074FBF" w:rsidRDefault="00074FBF" w:rsidP="008002C7">
            <w:pPr>
              <w:keepNext/>
              <w:keepLines/>
              <w:overflowPunct/>
              <w:autoSpaceDE/>
              <w:autoSpaceDN/>
              <w:spacing w:before="120" w:after="120" w:line="240" w:lineRule="auto"/>
              <w:textAlignment w:val="auto"/>
              <w:rPr>
                <w:rFonts w:eastAsia="STZhongsong" w:cs="Arial"/>
                <w:szCs w:val="22"/>
                <w:highlight w:val="yellow"/>
                <w:lang w:eastAsia="zh-CN"/>
              </w:rPr>
            </w:pPr>
            <w:r w:rsidRPr="00074FBF">
              <w:rPr>
                <w:rFonts w:eastAsia="STZhongsong" w:cs="Arial"/>
                <w:szCs w:val="22"/>
                <w:lang w:eastAsia="zh-CN"/>
              </w:rPr>
              <w:t xml:space="preserve">To be advised by the </w:t>
            </w:r>
            <w:r>
              <w:rPr>
                <w:rFonts w:eastAsia="STZhongsong" w:cs="Arial"/>
                <w:szCs w:val="22"/>
                <w:lang w:eastAsia="zh-CN"/>
              </w:rPr>
              <w:t>Supplier</w:t>
            </w:r>
            <w:r w:rsidRPr="00074FBF">
              <w:rPr>
                <w:rFonts w:eastAsia="STZhongsong" w:cs="Arial"/>
                <w:szCs w:val="22"/>
                <w:lang w:eastAsia="zh-CN"/>
              </w:rPr>
              <w:t xml:space="preserve"> following Award of the Contract</w:t>
            </w:r>
          </w:p>
        </w:tc>
      </w:tr>
      <w:tr w:rsidR="00C3320D" w:rsidRPr="00C3320D" w14:paraId="2D8A5769" w14:textId="77777777" w:rsidTr="00AD5043">
        <w:tc>
          <w:tcPr>
            <w:tcW w:w="610" w:type="dxa"/>
          </w:tcPr>
          <w:p w14:paraId="05DBAFBA"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3.7</w:t>
            </w:r>
          </w:p>
        </w:tc>
        <w:tc>
          <w:tcPr>
            <w:tcW w:w="4363" w:type="dxa"/>
            <w:shd w:val="clear" w:color="auto" w:fill="auto"/>
          </w:tcPr>
          <w:p w14:paraId="57F12AC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5A0283E2" w14:textId="5C1117F2" w:rsidR="008E082F" w:rsidRPr="00074FBF" w:rsidRDefault="00AD5043" w:rsidP="00AD5043">
            <w:pPr>
              <w:keepNext/>
              <w:keepLines/>
              <w:overflowPunct/>
              <w:autoSpaceDE/>
              <w:autoSpaceDN/>
              <w:spacing w:before="120" w:after="120" w:line="240" w:lineRule="auto"/>
              <w:textAlignment w:val="auto"/>
              <w:rPr>
                <w:rFonts w:eastAsia="STZhongsong" w:cs="Arial"/>
                <w:szCs w:val="22"/>
                <w:lang w:eastAsia="zh-CN"/>
              </w:rPr>
            </w:pPr>
            <w:r w:rsidRPr="00074FBF">
              <w:rPr>
                <w:rFonts w:eastAsia="STZhongsong" w:cs="Arial"/>
                <w:szCs w:val="22"/>
                <w:lang w:eastAsia="zh-CN"/>
              </w:rPr>
              <w:t xml:space="preserve">To be advised by the Contracting Authority </w:t>
            </w:r>
            <w:r w:rsidR="00074FBF" w:rsidRPr="00074FBF">
              <w:rPr>
                <w:rFonts w:eastAsia="STZhongsong" w:cs="Arial"/>
                <w:szCs w:val="22"/>
                <w:lang w:eastAsia="zh-CN"/>
              </w:rPr>
              <w:t>following Award of the Contract</w:t>
            </w:r>
          </w:p>
        </w:tc>
      </w:tr>
      <w:tr w:rsidR="00C3320D" w:rsidRPr="00C3320D" w14:paraId="4FA0C939" w14:textId="77777777" w:rsidTr="00AD5043">
        <w:tc>
          <w:tcPr>
            <w:tcW w:w="610" w:type="dxa"/>
          </w:tcPr>
          <w:p w14:paraId="2F48169C"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7B9832BD"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18DF7539" w14:textId="77777777" w:rsidR="008E082F" w:rsidRPr="00074FBF" w:rsidRDefault="00AD5043" w:rsidP="00D40F55">
            <w:pPr>
              <w:keepNext/>
              <w:keepLines/>
              <w:overflowPunct/>
              <w:autoSpaceDE/>
              <w:autoSpaceDN/>
              <w:spacing w:before="120" w:after="120" w:line="240" w:lineRule="auto"/>
              <w:textAlignment w:val="auto"/>
              <w:rPr>
                <w:rFonts w:eastAsia="STZhongsong" w:cs="Arial"/>
                <w:szCs w:val="22"/>
                <w:lang w:eastAsia="zh-CN"/>
              </w:rPr>
            </w:pPr>
            <w:r w:rsidRPr="00074FBF">
              <w:rPr>
                <w:rFonts w:eastAsia="STZhongsong" w:cs="Arial"/>
                <w:szCs w:val="22"/>
                <w:lang w:eastAsia="zh-CN"/>
              </w:rPr>
              <w:t>Not Applicable</w:t>
            </w:r>
          </w:p>
        </w:tc>
      </w:tr>
      <w:tr w:rsidR="00C3320D" w:rsidRPr="00C3320D" w14:paraId="2D0D0884" w14:textId="77777777" w:rsidTr="00AD5043">
        <w:tc>
          <w:tcPr>
            <w:tcW w:w="610" w:type="dxa"/>
          </w:tcPr>
          <w:p w14:paraId="66546E6A"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501CC920"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7B5CAAAF" w14:textId="77777777" w:rsidR="008E082F" w:rsidRPr="00074FBF" w:rsidRDefault="00AD5043" w:rsidP="00AD5043">
            <w:pPr>
              <w:keepNext/>
              <w:keepLines/>
              <w:overflowPunct/>
              <w:autoSpaceDE/>
              <w:autoSpaceDN/>
              <w:spacing w:before="120" w:after="120" w:line="240" w:lineRule="auto"/>
              <w:textAlignment w:val="auto"/>
              <w:rPr>
                <w:rFonts w:eastAsia="STZhongsong" w:cs="Arial"/>
                <w:szCs w:val="22"/>
                <w:lang w:eastAsia="zh-CN"/>
              </w:rPr>
            </w:pPr>
            <w:r w:rsidRPr="00074FBF">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C3320D" w14:paraId="5E1275B3" w14:textId="77777777" w:rsidTr="00AD5043">
        <w:tc>
          <w:tcPr>
            <w:tcW w:w="610" w:type="dxa"/>
          </w:tcPr>
          <w:p w14:paraId="680C7D0D"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42265867"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541A4AD9" w14:textId="77777777"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0FB64219" w14:textId="5067B8B3" w:rsidR="00021D24" w:rsidRPr="00074FBF" w:rsidRDefault="00074FBF"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Please refer to </w:t>
            </w:r>
            <w:r w:rsidR="00AD5043" w:rsidRPr="00074FBF">
              <w:rPr>
                <w:rFonts w:eastAsia="STZhongsong" w:cs="Arial"/>
                <w:szCs w:val="22"/>
                <w:lang w:eastAsia="zh-CN"/>
              </w:rPr>
              <w:t>Contract Schedule 2 (Exit Management)</w:t>
            </w:r>
          </w:p>
        </w:tc>
      </w:tr>
      <w:tr w:rsidR="00C3320D" w:rsidRPr="00C3320D" w14:paraId="15115BFB" w14:textId="77777777" w:rsidTr="00AD5043">
        <w:tc>
          <w:tcPr>
            <w:tcW w:w="610" w:type="dxa"/>
          </w:tcPr>
          <w:p w14:paraId="053A2BD9"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3B0D2D0"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51944B21" w14:textId="77777777" w:rsidR="00482950" w:rsidRPr="00C3320D" w:rsidRDefault="00482950" w:rsidP="00D40F55">
            <w:pPr>
              <w:numPr>
                <w:ilvl w:val="1"/>
                <w:numId w:val="0"/>
              </w:numPr>
              <w:spacing w:before="120" w:after="120" w:line="240" w:lineRule="auto"/>
              <w:rPr>
                <w:rFonts w:eastAsia="STZhongsong" w:cs="Arial"/>
                <w:szCs w:val="22"/>
                <w:lang w:eastAsia="zh-CN"/>
              </w:rPr>
            </w:pPr>
          </w:p>
        </w:tc>
        <w:tc>
          <w:tcPr>
            <w:tcW w:w="4164" w:type="dxa"/>
            <w:shd w:val="clear" w:color="auto" w:fill="auto"/>
          </w:tcPr>
          <w:p w14:paraId="41131B76" w14:textId="7BBD7305" w:rsidR="005B6A9E" w:rsidRPr="00074FBF" w:rsidRDefault="00AD5043" w:rsidP="00AD5043">
            <w:pPr>
              <w:keepNext/>
              <w:keepLines/>
              <w:overflowPunct/>
              <w:autoSpaceDE/>
              <w:autoSpaceDN/>
              <w:spacing w:before="120" w:after="120" w:line="240" w:lineRule="auto"/>
              <w:textAlignment w:val="auto"/>
              <w:rPr>
                <w:rFonts w:eastAsia="STZhongsong" w:cs="Arial"/>
                <w:szCs w:val="22"/>
                <w:lang w:eastAsia="zh-CN"/>
              </w:rPr>
            </w:pPr>
            <w:r w:rsidRPr="00074FBF">
              <w:rPr>
                <w:rFonts w:eastAsia="STZhongsong" w:cs="Arial"/>
                <w:szCs w:val="22"/>
                <w:lang w:eastAsia="zh-CN"/>
              </w:rPr>
              <w:t xml:space="preserve">Please </w:t>
            </w:r>
            <w:r w:rsidR="00074FBF">
              <w:rPr>
                <w:rFonts w:eastAsia="STZhongsong" w:cs="Arial"/>
                <w:szCs w:val="22"/>
                <w:lang w:eastAsia="zh-CN"/>
              </w:rPr>
              <w:t>refer to</w:t>
            </w:r>
            <w:r w:rsidR="00074FBF" w:rsidRPr="00074FBF">
              <w:rPr>
                <w:rFonts w:eastAsia="STZhongsong" w:cs="Arial"/>
                <w:szCs w:val="22"/>
                <w:lang w:eastAsia="zh-CN"/>
              </w:rPr>
              <w:t xml:space="preserve"> </w:t>
            </w:r>
            <w:r w:rsidRPr="00074FBF">
              <w:rPr>
                <w:rFonts w:eastAsia="STZhongsong" w:cs="Arial"/>
                <w:szCs w:val="22"/>
                <w:lang w:eastAsia="zh-CN"/>
              </w:rPr>
              <w:t>Contract Schedule 4 (Transparency Reports).</w:t>
            </w:r>
          </w:p>
        </w:tc>
      </w:tr>
      <w:tr w:rsidR="00C3320D" w:rsidRPr="00C3320D" w14:paraId="4B9DF93D" w14:textId="77777777" w:rsidTr="00AD5043">
        <w:tc>
          <w:tcPr>
            <w:tcW w:w="610" w:type="dxa"/>
          </w:tcPr>
          <w:p w14:paraId="5602650E"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34EB9EC2" w14:textId="77777777"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4E3635B1" w14:textId="77777777" w:rsidR="00144AFA" w:rsidRPr="00C3320D" w:rsidRDefault="00144AFA" w:rsidP="00AD5043">
            <w:pPr>
              <w:numPr>
                <w:ilvl w:val="1"/>
                <w:numId w:val="0"/>
              </w:numPr>
              <w:overflowPunct/>
              <w:autoSpaceDE/>
              <w:autoSpaceDN/>
              <w:spacing w:before="120" w:after="120" w:line="240" w:lineRule="auto"/>
              <w:textAlignment w:val="auto"/>
              <w:rPr>
                <w:rFonts w:eastAsia="STZhongsong" w:cs="Arial"/>
                <w:b/>
                <w:szCs w:val="22"/>
                <w:lang w:eastAsia="zh-CN"/>
              </w:rPr>
            </w:pPr>
          </w:p>
        </w:tc>
        <w:tc>
          <w:tcPr>
            <w:tcW w:w="4164" w:type="dxa"/>
            <w:shd w:val="clear" w:color="auto" w:fill="auto"/>
          </w:tcPr>
          <w:p w14:paraId="10B6B081" w14:textId="77777777" w:rsidR="00144AFA" w:rsidRPr="00074FBF" w:rsidRDefault="00AD5043" w:rsidP="00D40F55">
            <w:pPr>
              <w:keepNext/>
              <w:keepLines/>
              <w:overflowPunct/>
              <w:autoSpaceDE/>
              <w:autoSpaceDN/>
              <w:spacing w:before="120" w:after="120" w:line="240" w:lineRule="auto"/>
              <w:textAlignment w:val="auto"/>
              <w:rPr>
                <w:rFonts w:eastAsia="STZhongsong" w:cs="Arial"/>
                <w:szCs w:val="22"/>
                <w:lang w:eastAsia="zh-CN"/>
              </w:rPr>
            </w:pPr>
            <w:r w:rsidRPr="00074FBF">
              <w:rPr>
                <w:rFonts w:cs="Arial"/>
                <w:szCs w:val="22"/>
              </w:rPr>
              <w:t>Not Required</w:t>
            </w:r>
          </w:p>
        </w:tc>
      </w:tr>
    </w:tbl>
    <w:p w14:paraId="066F71BB" w14:textId="6336B156" w:rsidR="008E082F" w:rsidRDefault="008E082F" w:rsidP="00D40F55">
      <w:pPr>
        <w:spacing w:before="120" w:after="120" w:line="240" w:lineRule="auto"/>
        <w:rPr>
          <w:rFonts w:cs="Arial"/>
          <w:i/>
          <w:szCs w:val="22"/>
        </w:rPr>
      </w:pPr>
    </w:p>
    <w:p w14:paraId="443E1B2A" w14:textId="1DA4FBD1" w:rsidR="006D2D45" w:rsidRDefault="006D2D45" w:rsidP="00D40F55">
      <w:pPr>
        <w:spacing w:before="120" w:after="120" w:line="240" w:lineRule="auto"/>
        <w:rPr>
          <w:rFonts w:cs="Arial"/>
          <w:i/>
          <w:szCs w:val="22"/>
        </w:rPr>
      </w:pPr>
    </w:p>
    <w:p w14:paraId="5D5D476F" w14:textId="77777777" w:rsidR="006D2D45" w:rsidRPr="00C3320D" w:rsidRDefault="006D2D45" w:rsidP="00D40F55">
      <w:pPr>
        <w:spacing w:before="120" w:after="120" w:line="240" w:lineRule="auto"/>
        <w:rPr>
          <w:rFonts w:cs="Arial"/>
          <w:i/>
          <w:szCs w:val="22"/>
        </w:rPr>
      </w:pPr>
    </w:p>
    <w:p w14:paraId="7C6ABAD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258FCFBC"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5"/>
        <w:gridCol w:w="4085"/>
      </w:tblGrid>
      <w:tr w:rsidR="00C3320D" w:rsidRPr="00C3320D" w14:paraId="498720B6" w14:textId="77777777" w:rsidTr="000A0EC5">
        <w:tc>
          <w:tcPr>
            <w:tcW w:w="565" w:type="dxa"/>
          </w:tcPr>
          <w:p w14:paraId="1921272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5" w:type="dxa"/>
            <w:shd w:val="clear" w:color="auto" w:fill="auto"/>
          </w:tcPr>
          <w:p w14:paraId="27E7E46D"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5" w:type="dxa"/>
            <w:shd w:val="clear" w:color="auto" w:fill="auto"/>
          </w:tcPr>
          <w:p w14:paraId="6CC4809E" w14:textId="3B1607C7" w:rsidR="008E082F" w:rsidRPr="00D17987" w:rsidRDefault="00D17987" w:rsidP="00D17987">
            <w:pPr>
              <w:keepNext/>
              <w:keepLines/>
              <w:overflowPunct/>
              <w:autoSpaceDE/>
              <w:autoSpaceDN/>
              <w:spacing w:before="120" w:after="120" w:line="240" w:lineRule="auto"/>
              <w:textAlignment w:val="auto"/>
              <w:rPr>
                <w:rFonts w:eastAsia="STZhongsong" w:cs="Arial"/>
                <w:caps/>
                <w:szCs w:val="22"/>
                <w:lang w:eastAsia="zh-CN"/>
              </w:rPr>
            </w:pPr>
            <w:r w:rsidRPr="00D17987">
              <w:rPr>
                <w:rFonts w:eastAsia="STZhongsong" w:cs="Arial"/>
                <w:szCs w:val="22"/>
                <w:lang w:eastAsia="zh-CN"/>
              </w:rPr>
              <w:t>Please refer</w:t>
            </w:r>
            <w:r>
              <w:rPr>
                <w:rFonts w:eastAsia="STZhongsong" w:cs="Arial"/>
                <w:szCs w:val="22"/>
                <w:lang w:eastAsia="zh-CN"/>
              </w:rPr>
              <w:t xml:space="preserve"> to Clause 7 (Liability and Insurance).</w:t>
            </w:r>
          </w:p>
        </w:tc>
      </w:tr>
      <w:tr w:rsidR="00C3320D" w:rsidRPr="00C3320D" w14:paraId="27B7A9F9" w14:textId="77777777" w:rsidTr="000A0EC5">
        <w:tc>
          <w:tcPr>
            <w:tcW w:w="565" w:type="dxa"/>
          </w:tcPr>
          <w:p w14:paraId="5FFED4EF"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5" w:type="dxa"/>
            <w:shd w:val="clear" w:color="auto" w:fill="auto"/>
          </w:tcPr>
          <w:p w14:paraId="4E3BC777"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5" w:type="dxa"/>
            <w:shd w:val="clear" w:color="auto" w:fill="auto"/>
          </w:tcPr>
          <w:p w14:paraId="1CA6026C" w14:textId="0D416F68" w:rsidR="008E082F" w:rsidRPr="00C3320D" w:rsidRDefault="00074FBF" w:rsidP="00074FBF">
            <w:pPr>
              <w:keepNext/>
              <w:keepLines/>
              <w:overflowPunct/>
              <w:autoSpaceDE/>
              <w:autoSpaceDN/>
              <w:spacing w:before="120" w:after="120" w:line="240" w:lineRule="auto"/>
              <w:jc w:val="left"/>
              <w:textAlignment w:val="auto"/>
              <w:rPr>
                <w:rFonts w:cs="Arial"/>
                <w:i/>
                <w:szCs w:val="22"/>
              </w:rPr>
            </w:pPr>
            <w:r w:rsidRPr="00074FBF">
              <w:rPr>
                <w:rFonts w:cs="Arial"/>
                <w:szCs w:val="22"/>
              </w:rPr>
              <w:t>The Supplier shall i</w:t>
            </w:r>
            <w:r w:rsidR="00AD5043" w:rsidRPr="00074FBF">
              <w:rPr>
                <w:rFonts w:cs="Arial"/>
                <w:szCs w:val="22"/>
              </w:rPr>
              <w:t>mmediately report to the Customer’s</w:t>
            </w:r>
            <w:r w:rsidRPr="00074FBF">
              <w:rPr>
                <w:rFonts w:cs="Arial"/>
                <w:szCs w:val="22"/>
              </w:rPr>
              <w:t xml:space="preserve"> </w:t>
            </w:r>
            <w:r w:rsidR="00AD5043" w:rsidRPr="00074FBF">
              <w:rPr>
                <w:rFonts w:cs="Arial"/>
                <w:szCs w:val="22"/>
              </w:rPr>
              <w:t>Representative any matters which</w:t>
            </w:r>
            <w:r w:rsidRPr="00074FBF">
              <w:rPr>
                <w:rFonts w:cs="Arial"/>
                <w:szCs w:val="22"/>
              </w:rPr>
              <w:t xml:space="preserve"> </w:t>
            </w:r>
            <w:r w:rsidR="00AD5043" w:rsidRPr="00074FBF">
              <w:rPr>
                <w:rFonts w:cs="Arial"/>
                <w:szCs w:val="22"/>
              </w:rPr>
              <w:t>involve or could potentially involve an</w:t>
            </w:r>
            <w:r w:rsidRPr="00074FBF">
              <w:rPr>
                <w:rFonts w:cs="Arial"/>
                <w:szCs w:val="22"/>
              </w:rPr>
              <w:t xml:space="preserve"> </w:t>
            </w:r>
            <w:r w:rsidR="00AD5043" w:rsidRPr="00074FBF">
              <w:rPr>
                <w:rFonts w:cs="Arial"/>
                <w:szCs w:val="22"/>
              </w:rPr>
              <w:t>actual or potential Conflict of Interest</w:t>
            </w:r>
            <w:r w:rsidRPr="00074FBF">
              <w:rPr>
                <w:rFonts w:cs="Arial"/>
                <w:szCs w:val="22"/>
              </w:rPr>
              <w:t xml:space="preserve"> </w:t>
            </w:r>
            <w:r w:rsidR="00AD5043" w:rsidRPr="00074FBF">
              <w:rPr>
                <w:rFonts w:cs="Arial"/>
                <w:szCs w:val="22"/>
              </w:rPr>
              <w:t>and/or breach of Clause 3.</w:t>
            </w:r>
          </w:p>
        </w:tc>
      </w:tr>
      <w:tr w:rsidR="00C3320D" w:rsidRPr="00C3320D" w14:paraId="043D619A" w14:textId="77777777" w:rsidTr="000A0EC5">
        <w:tc>
          <w:tcPr>
            <w:tcW w:w="565" w:type="dxa"/>
          </w:tcPr>
          <w:p w14:paraId="4C008CE6"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5" w:type="dxa"/>
            <w:shd w:val="clear" w:color="auto" w:fill="auto"/>
          </w:tcPr>
          <w:p w14:paraId="4C2A2C6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5" w:type="dxa"/>
            <w:shd w:val="clear" w:color="auto" w:fill="auto"/>
          </w:tcPr>
          <w:p w14:paraId="08F6EF0C" w14:textId="59D8F371" w:rsidR="008E082F" w:rsidRPr="00074FBF" w:rsidRDefault="00074FBF" w:rsidP="00D40F55">
            <w:pPr>
              <w:keepNext/>
              <w:keepLines/>
              <w:overflowPunct/>
              <w:autoSpaceDE/>
              <w:autoSpaceDN/>
              <w:spacing w:before="120" w:after="120" w:line="240" w:lineRule="auto"/>
              <w:textAlignment w:val="auto"/>
              <w:rPr>
                <w:rFonts w:eastAsia="STZhongsong" w:cs="Arial"/>
                <w:b/>
                <w:caps/>
                <w:szCs w:val="22"/>
                <w:lang w:eastAsia="zh-CN"/>
              </w:rPr>
            </w:pPr>
            <w:r w:rsidRPr="00074FBF">
              <w:rPr>
                <w:rFonts w:cs="Arial"/>
                <w:szCs w:val="22"/>
              </w:rPr>
              <w:t xml:space="preserve">Please refer to </w:t>
            </w:r>
            <w:r w:rsidR="00AD5043" w:rsidRPr="00074FBF">
              <w:rPr>
                <w:rFonts w:cs="Arial"/>
                <w:szCs w:val="22"/>
              </w:rPr>
              <w:t>Clause 9.2 (Confidentiality)</w:t>
            </w:r>
          </w:p>
        </w:tc>
      </w:tr>
      <w:tr w:rsidR="00C3320D" w:rsidRPr="00C3320D" w14:paraId="2D1C49B1" w14:textId="77777777" w:rsidTr="000A0EC5">
        <w:tc>
          <w:tcPr>
            <w:tcW w:w="565" w:type="dxa"/>
          </w:tcPr>
          <w:p w14:paraId="41D5F3F0"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7FC115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75" w:type="dxa"/>
            <w:shd w:val="clear" w:color="auto" w:fill="auto"/>
          </w:tcPr>
          <w:p w14:paraId="2C32C1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5" w:type="dxa"/>
            <w:shd w:val="clear" w:color="auto" w:fill="auto"/>
          </w:tcPr>
          <w:p w14:paraId="323EC51A" w14:textId="7D2EF1C6" w:rsidR="008E082F" w:rsidRPr="00074FBF" w:rsidRDefault="00074FBF" w:rsidP="00D40F55">
            <w:pPr>
              <w:keepNext/>
              <w:keepLines/>
              <w:overflowPunct/>
              <w:autoSpaceDE/>
              <w:autoSpaceDN/>
              <w:spacing w:before="120" w:after="120" w:line="240" w:lineRule="auto"/>
              <w:textAlignment w:val="auto"/>
              <w:rPr>
                <w:rFonts w:eastAsia="STZhongsong" w:cs="Arial"/>
                <w:b/>
                <w:caps/>
                <w:szCs w:val="22"/>
                <w:lang w:eastAsia="zh-CN"/>
              </w:rPr>
            </w:pPr>
            <w:r w:rsidRPr="00074FBF">
              <w:rPr>
                <w:rFonts w:cs="Arial"/>
                <w:szCs w:val="22"/>
              </w:rPr>
              <w:t xml:space="preserve">Please refer to </w:t>
            </w:r>
            <w:r w:rsidR="00AD5043" w:rsidRPr="00074FBF">
              <w:rPr>
                <w:rFonts w:cs="Arial"/>
                <w:szCs w:val="22"/>
              </w:rPr>
              <w:t>Clause 8 (Intellectual Property Rights)</w:t>
            </w:r>
          </w:p>
        </w:tc>
      </w:tr>
    </w:tbl>
    <w:p w14:paraId="5225D929" w14:textId="28EC285B" w:rsidR="008E082F" w:rsidRDefault="008E082F" w:rsidP="00D40F55">
      <w:pPr>
        <w:pStyle w:val="ORDERFORML1PraraNo"/>
        <w:numPr>
          <w:ilvl w:val="0"/>
          <w:numId w:val="0"/>
        </w:numPr>
        <w:spacing w:before="120" w:after="120"/>
        <w:ind w:left="426"/>
        <w:rPr>
          <w:rFonts w:ascii="Arial" w:hAnsi="Arial" w:cs="Arial"/>
        </w:rPr>
      </w:pPr>
    </w:p>
    <w:p w14:paraId="1BF1967D" w14:textId="05443A1F"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lastRenderedPageBreak/>
        <w:t>SECTION C</w:t>
      </w:r>
    </w:p>
    <w:p w14:paraId="1E26EB3D" w14:textId="2D4C0D5E" w:rsidR="003F060A" w:rsidRDefault="003F060A" w:rsidP="003F060A">
      <w:pPr>
        <w:spacing w:before="120" w:after="120" w:line="240" w:lineRule="auto"/>
      </w:pPr>
      <w:r>
        <w:rPr>
          <w:rFonts w:cs="Arial"/>
          <w:szCs w:val="22"/>
        </w:rPr>
        <w:t xml:space="preserve">Statement of </w:t>
      </w:r>
      <w:r w:rsidR="007458F7">
        <w:rPr>
          <w:rFonts w:cs="Arial"/>
          <w:szCs w:val="22"/>
        </w:rPr>
        <w:t>Requirements</w:t>
      </w:r>
      <w:r>
        <w:rPr>
          <w:rFonts w:cs="Arial"/>
          <w:szCs w:val="22"/>
        </w:rPr>
        <w:t>:</w:t>
      </w:r>
    </w:p>
    <w:p w14:paraId="561B54FB" w14:textId="77777777" w:rsidR="003F060A" w:rsidRPr="007458F7" w:rsidRDefault="003F060A" w:rsidP="003F060A">
      <w:pPr>
        <w:pStyle w:val="Heading1"/>
        <w:keepNext/>
        <w:keepLines/>
        <w:numPr>
          <w:ilvl w:val="0"/>
          <w:numId w:val="51"/>
        </w:numPr>
        <w:adjustRightInd/>
        <w:spacing w:after="30" w:line="253" w:lineRule="auto"/>
        <w:ind w:left="716" w:hanging="720"/>
        <w:jc w:val="left"/>
        <w:rPr>
          <w:szCs w:val="22"/>
        </w:rPr>
      </w:pPr>
      <w:bookmarkStart w:id="1" w:name="_Toc10871"/>
      <w:r w:rsidRPr="007458F7">
        <w:rPr>
          <w:szCs w:val="22"/>
        </w:rPr>
        <w:t>PURPOSE</w:t>
      </w:r>
      <w:bookmarkEnd w:id="1"/>
    </w:p>
    <w:p w14:paraId="71980882" w14:textId="364FA521" w:rsidR="003F060A" w:rsidRDefault="003F060A" w:rsidP="003F060A">
      <w:pPr>
        <w:spacing w:after="140" w:line="241" w:lineRule="auto"/>
        <w:ind w:left="728" w:hanging="720"/>
        <w:jc w:val="left"/>
      </w:pPr>
      <w:r>
        <w:t xml:space="preserve">1.1 </w:t>
      </w:r>
      <w:r>
        <w:tab/>
      </w:r>
      <w:r w:rsidR="009A4A95">
        <w:t xml:space="preserve">The Contracting Authority wishes to </w:t>
      </w:r>
      <w:r>
        <w:t>Direct contract award</w:t>
      </w:r>
      <w:r w:rsidR="009A4A95">
        <w:t xml:space="preserve"> </w:t>
      </w:r>
      <w:r>
        <w:t>via CCS RM3788 W</w:t>
      </w:r>
      <w:r w:rsidR="009A4A95">
        <w:t>PS</w:t>
      </w:r>
      <w:r>
        <w:t xml:space="preserve"> Legal Panel Framework Agreement, Lot 2a Full Service Firms - England &amp; Wales to assist the Infrastructure Project Authority (IPA) in drafting key guidance on the Private Finance Initiative (PFI) insurance cost sharing based on their recent work on legal disputes with departments and local authorities on behalf of HM Treasury and Cabinet Office. </w:t>
      </w:r>
    </w:p>
    <w:p w14:paraId="708B4F92" w14:textId="77777777" w:rsidR="003F060A" w:rsidRDefault="003F060A" w:rsidP="003F060A">
      <w:pPr>
        <w:pStyle w:val="Heading1"/>
        <w:keepNext/>
        <w:keepLines/>
        <w:numPr>
          <w:ilvl w:val="0"/>
          <w:numId w:val="51"/>
        </w:numPr>
        <w:adjustRightInd/>
        <w:spacing w:after="30" w:line="253" w:lineRule="auto"/>
        <w:ind w:left="716" w:hanging="720"/>
        <w:jc w:val="left"/>
      </w:pPr>
      <w:bookmarkStart w:id="2" w:name="_Toc10872"/>
      <w:r>
        <w:t>BACKGROUND TO THE CONTRACTING AUTHORITY</w:t>
      </w:r>
      <w:bookmarkEnd w:id="2"/>
    </w:p>
    <w:p w14:paraId="2B78870E" w14:textId="77777777" w:rsidR="003F060A" w:rsidRDefault="003F060A" w:rsidP="003F060A">
      <w:pPr>
        <w:spacing w:after="140" w:line="241" w:lineRule="auto"/>
        <w:ind w:left="728" w:hanging="720"/>
        <w:jc w:val="left"/>
      </w:pPr>
      <w:r>
        <w:t xml:space="preserve">2.1 </w:t>
      </w:r>
      <w:r>
        <w:tab/>
        <w:t>IPA is leading the PFI Contract Management Programme which includes review, guidance and advice to departments and Local Authorities (LA) on their PFI operational projects. This also includes contract management, best practise and approach.  We have been working with departments and LA to understand the key areas where they would look for further support and guidance on their PFI projects. This research has identified that a key need from the departments and LA is to provide guidance on the PFI insurance sharing mechanism that are in the contracts as there have been a number of discussions between the public and private sector and recent disputes have also arisen.</w:t>
      </w:r>
    </w:p>
    <w:p w14:paraId="49E1F708" w14:textId="77777777" w:rsidR="003F060A" w:rsidRDefault="003F060A" w:rsidP="003F060A">
      <w:pPr>
        <w:pStyle w:val="Heading1"/>
        <w:keepNext/>
        <w:keepLines/>
        <w:numPr>
          <w:ilvl w:val="0"/>
          <w:numId w:val="51"/>
        </w:numPr>
        <w:adjustRightInd/>
        <w:spacing w:after="30" w:line="253" w:lineRule="auto"/>
        <w:ind w:left="716" w:hanging="720"/>
        <w:jc w:val="left"/>
      </w:pPr>
      <w:bookmarkStart w:id="3" w:name="_Toc10873"/>
      <w:r>
        <w:t>BACKGROUND TO REQUIREMENT/OVERVIEW OF REQUIREMENT</w:t>
      </w:r>
      <w:bookmarkEnd w:id="3"/>
    </w:p>
    <w:p w14:paraId="7CCECAAA" w14:textId="77777777" w:rsidR="003F060A" w:rsidRDefault="003F060A" w:rsidP="003F060A">
      <w:pPr>
        <w:spacing w:after="140" w:line="241" w:lineRule="auto"/>
        <w:ind w:left="728" w:hanging="720"/>
        <w:jc w:val="left"/>
      </w:pPr>
      <w:r>
        <w:t xml:space="preserve">3.1 </w:t>
      </w:r>
      <w:r>
        <w:tab/>
        <w:t xml:space="preserve">We have been working with departments and LA to understand the key areas where they would look for further support and guidance on their PFI projects. This research has identified that a key need from the departments and LA is to provide guidance on the PFI insurance sharing mechanisms that are in the contracts as there have been a number of discussions between the public and private sector and recent disputes have also arisen.  </w:t>
      </w:r>
    </w:p>
    <w:p w14:paraId="2441D704" w14:textId="621C1193" w:rsidR="003F060A" w:rsidRDefault="003F060A" w:rsidP="003F060A">
      <w:pPr>
        <w:spacing w:after="140" w:line="241" w:lineRule="auto"/>
        <w:ind w:left="728" w:hanging="720"/>
        <w:jc w:val="left"/>
      </w:pPr>
      <w:r>
        <w:t xml:space="preserve">3.2 </w:t>
      </w:r>
      <w:r>
        <w:tab/>
        <w:t xml:space="preserve">IPA has been working with the various government departments who have a number of PFI projects in their portfolio and a number of them have confirmed that </w:t>
      </w:r>
      <w:r w:rsidR="009A4A95">
        <w:t xml:space="preserve">a supplier from RM3788 </w:t>
      </w:r>
      <w:r>
        <w:t xml:space="preserve">has been providing specialist PFI insurance advice to the local authorities or NHS trusts in recent disputes.  </w:t>
      </w:r>
    </w:p>
    <w:p w14:paraId="0CE286A7" w14:textId="547882A8" w:rsidR="003F060A" w:rsidRDefault="003F060A" w:rsidP="003F060A">
      <w:pPr>
        <w:spacing w:after="140" w:line="241" w:lineRule="auto"/>
        <w:ind w:left="728" w:hanging="720"/>
        <w:jc w:val="left"/>
      </w:pPr>
      <w:r>
        <w:t xml:space="preserve">3.3 </w:t>
      </w:r>
      <w:r>
        <w:tab/>
        <w:t xml:space="preserve">On this basis, we are proposing to utilise </w:t>
      </w:r>
      <w:r w:rsidR="009A4A95">
        <w:t>a supplier on the RM3788 framework</w:t>
      </w:r>
      <w:r w:rsidR="0030146E">
        <w:t>. T</w:t>
      </w:r>
      <w:r w:rsidR="009A4A95">
        <w:t xml:space="preserve">hey must have a </w:t>
      </w:r>
      <w:r>
        <w:t xml:space="preserve">firm of lawyers with specialist knowledge and experience in this defined commercial area since it came to IPA’s attention that this firm and its associated insurance expertise had been deeply involved in advising and resolving a number of issues that IPA had been tasked as part of the wider PFI programme to produce guidance on.  </w:t>
      </w:r>
    </w:p>
    <w:p w14:paraId="6954721B" w14:textId="77777777" w:rsidR="003F060A" w:rsidRDefault="003F060A" w:rsidP="003F060A">
      <w:pPr>
        <w:spacing w:after="140" w:line="241" w:lineRule="auto"/>
        <w:ind w:left="728" w:hanging="720"/>
        <w:jc w:val="left"/>
      </w:pPr>
      <w:r>
        <w:t xml:space="preserve">3.4 </w:t>
      </w:r>
      <w:r>
        <w:tab/>
        <w:t xml:space="preserve">The guidance will be used by both public and private sector but with emphasis on public sector ensuring the private sector provide the necessary information in relation to PFI insurance sharing for PFI projects not to go into disputes.  </w:t>
      </w:r>
    </w:p>
    <w:p w14:paraId="67AA73E9" w14:textId="77777777" w:rsidR="003F060A" w:rsidRDefault="003F060A" w:rsidP="003F060A">
      <w:pPr>
        <w:spacing w:after="140" w:line="241" w:lineRule="auto"/>
        <w:ind w:left="728" w:hanging="720"/>
        <w:jc w:val="left"/>
      </w:pPr>
      <w:r>
        <w:t xml:space="preserve">3.5 </w:t>
      </w:r>
      <w:r>
        <w:tab/>
        <w:t xml:space="preserve">The firm in question has spent large amounts of its time in successfully representing public sector clients over the last year in pursuing savings for the taxpayer relating to disputed contracts with the private sector.  </w:t>
      </w:r>
    </w:p>
    <w:p w14:paraId="112DA663" w14:textId="77777777" w:rsidR="003F060A" w:rsidRDefault="003F060A" w:rsidP="003F060A">
      <w:pPr>
        <w:spacing w:after="140" w:line="241" w:lineRule="auto"/>
        <w:ind w:left="728" w:hanging="720"/>
        <w:jc w:val="left"/>
      </w:pPr>
      <w:r>
        <w:lastRenderedPageBreak/>
        <w:t xml:space="preserve">3.6 </w:t>
      </w:r>
      <w:r>
        <w:tab/>
        <w:t xml:space="preserve">IPA has been aware of the growing and pressing need to help other public sector clients realise their shares of surplus cash which private sector companies have to date been holding onto, potentially in breach of contract. </w:t>
      </w:r>
    </w:p>
    <w:p w14:paraId="1F54D74B" w14:textId="56193D66" w:rsidR="003F060A" w:rsidRDefault="003F060A" w:rsidP="003F060A">
      <w:pPr>
        <w:spacing w:after="140" w:line="241" w:lineRule="auto"/>
        <w:ind w:left="728" w:hanging="720"/>
        <w:jc w:val="left"/>
      </w:pPr>
      <w:r>
        <w:t xml:space="preserve">3.7 </w:t>
      </w:r>
      <w:r>
        <w:tab/>
        <w:t xml:space="preserve">The public sector bodies who have been asking IPA for urgent help to minimise their continuing costs and delays in these contractual disputes will, as a result of this appointment. Other disputes between public and private sectors in this regard which IPA has been asked to urgently intervene on should also be finally resolved (and thereby save the public purse time and money) upon the production of this guidance which this law firm </w:t>
      </w:r>
      <w:r w:rsidR="009A4A95">
        <w:t>should be</w:t>
      </w:r>
      <w:r>
        <w:t xml:space="preserve"> ready to deliver in a very short timescale. </w:t>
      </w:r>
    </w:p>
    <w:p w14:paraId="14D41BFC" w14:textId="3569BA2F" w:rsidR="003F060A" w:rsidRDefault="003F060A" w:rsidP="003F060A">
      <w:pPr>
        <w:spacing w:after="140" w:line="241" w:lineRule="auto"/>
        <w:ind w:left="728" w:hanging="720"/>
        <w:jc w:val="left"/>
      </w:pPr>
      <w:r>
        <w:t xml:space="preserve">3.8 </w:t>
      </w:r>
      <w:r>
        <w:tab/>
        <w:t xml:space="preserve">The IPA will use </w:t>
      </w:r>
      <w:r w:rsidR="009A4A95">
        <w:t>a selected supplier</w:t>
      </w:r>
      <w:r>
        <w:t xml:space="preserve"> to assist in drafting the key guidance on the PFI insurance cost sharing based on their recent work on legal disputes with departments and local authorities. This will provide clarity on the interpretation of the insurance sharing provisions of PFI contracts and hence will lead to less disagreements between the public and private sectors.  The disagreements and disputes in the current market is resulting in the public sector missing out on money it is entitled to under the insurance sharing mechanism within PFI contracts. The guidance which this law firm is being hired to draft should end current and potentially any future disputes regarding the contents, calculations and conclusions of Joint Insurance Cost Reports sharing across the PFI market (there are approximately 700 live PFI projects). </w:t>
      </w:r>
    </w:p>
    <w:p w14:paraId="28424DD1" w14:textId="77777777" w:rsidR="003F060A" w:rsidRDefault="003F060A" w:rsidP="003F060A">
      <w:pPr>
        <w:spacing w:after="140" w:line="241" w:lineRule="auto"/>
        <w:ind w:left="728" w:hanging="720"/>
        <w:jc w:val="left"/>
      </w:pPr>
      <w:r>
        <w:t xml:space="preserve">3.9 </w:t>
      </w:r>
      <w:r>
        <w:tab/>
        <w:t xml:space="preserve">The guidance will be available to all private sector and public sector stakeholders in this industry and will be published via gov.uk in the normal way. The number of projects that will benefit from this guidance will number over 700 each involving a very large number of people indirectly affected and the value of the capital invested in these projects by HM Treasury is approximately £6 billion. This expenditure is therefore relatively small but enormously important to the improvement of outcomes and financial strain on the Government’s resources. It is also now urgent.    </w:t>
      </w:r>
    </w:p>
    <w:tbl>
      <w:tblPr>
        <w:tblStyle w:val="TableGrid0"/>
        <w:tblpPr w:leftFromText="180" w:rightFromText="180" w:vertAnchor="text" w:horzAnchor="margin" w:tblpY="608"/>
        <w:tblW w:w="9037" w:type="dxa"/>
        <w:tblInd w:w="0" w:type="dxa"/>
        <w:tblCellMar>
          <w:top w:w="56" w:type="dxa"/>
          <w:left w:w="108" w:type="dxa"/>
          <w:right w:w="40" w:type="dxa"/>
        </w:tblCellMar>
        <w:tblLook w:val="04A0" w:firstRow="1" w:lastRow="0" w:firstColumn="1" w:lastColumn="0" w:noHBand="0" w:noVBand="1"/>
      </w:tblPr>
      <w:tblGrid>
        <w:gridCol w:w="1843"/>
        <w:gridCol w:w="7194"/>
      </w:tblGrid>
      <w:tr w:rsidR="006D2D45" w14:paraId="66097738" w14:textId="77777777" w:rsidTr="006D2D45">
        <w:trPr>
          <w:trHeight w:val="643"/>
        </w:trPr>
        <w:tc>
          <w:tcPr>
            <w:tcW w:w="18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8C163EC" w14:textId="77777777" w:rsidR="006D2D45" w:rsidRPr="006D2D45" w:rsidRDefault="006D2D45" w:rsidP="006D2D45">
            <w:pPr>
              <w:spacing w:after="0" w:line="259" w:lineRule="auto"/>
              <w:ind w:left="41"/>
              <w:jc w:val="left"/>
              <w:rPr>
                <w:b/>
                <w:bCs/>
                <w:sz w:val="20"/>
              </w:rPr>
            </w:pPr>
            <w:bookmarkStart w:id="4" w:name="_Toc10874"/>
            <w:r w:rsidRPr="006D2D45">
              <w:rPr>
                <w:b/>
                <w:bCs/>
                <w:sz w:val="20"/>
              </w:rPr>
              <w:t>Expression or Acronym</w:t>
            </w:r>
          </w:p>
        </w:tc>
        <w:tc>
          <w:tcPr>
            <w:tcW w:w="719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E2329DA" w14:textId="77777777" w:rsidR="006D2D45" w:rsidRPr="006D2D45" w:rsidRDefault="006D2D45" w:rsidP="006D2D45">
            <w:pPr>
              <w:spacing w:after="0" w:line="259" w:lineRule="auto"/>
              <w:jc w:val="left"/>
              <w:rPr>
                <w:b/>
                <w:bCs/>
                <w:sz w:val="20"/>
              </w:rPr>
            </w:pPr>
            <w:r w:rsidRPr="006D2D45">
              <w:rPr>
                <w:b/>
                <w:bCs/>
                <w:sz w:val="20"/>
              </w:rPr>
              <w:t>Definition</w:t>
            </w:r>
          </w:p>
        </w:tc>
      </w:tr>
      <w:tr w:rsidR="006D2D45" w14:paraId="45157976" w14:textId="77777777" w:rsidTr="006D2D45">
        <w:trPr>
          <w:trHeight w:val="937"/>
        </w:trPr>
        <w:tc>
          <w:tcPr>
            <w:tcW w:w="1843" w:type="dxa"/>
            <w:tcBorders>
              <w:top w:val="single" w:sz="4" w:space="0" w:color="000000"/>
              <w:left w:val="single" w:sz="4" w:space="0" w:color="000000"/>
              <w:bottom w:val="single" w:sz="4" w:space="0" w:color="000000"/>
              <w:right w:val="single" w:sz="4" w:space="0" w:color="000000"/>
            </w:tcBorders>
          </w:tcPr>
          <w:p w14:paraId="142F962F" w14:textId="77777777" w:rsidR="006D2D45" w:rsidRPr="006D2D45" w:rsidRDefault="006D2D45" w:rsidP="006D2D45">
            <w:pPr>
              <w:spacing w:after="0" w:line="259" w:lineRule="auto"/>
              <w:ind w:left="41"/>
              <w:jc w:val="left"/>
              <w:rPr>
                <w:sz w:val="20"/>
              </w:rPr>
            </w:pPr>
            <w:r w:rsidRPr="006D2D45">
              <w:rPr>
                <w:sz w:val="20"/>
              </w:rPr>
              <w:t xml:space="preserve">IPA </w:t>
            </w:r>
          </w:p>
        </w:tc>
        <w:tc>
          <w:tcPr>
            <w:tcW w:w="7194" w:type="dxa"/>
            <w:tcBorders>
              <w:top w:val="single" w:sz="4" w:space="0" w:color="000000"/>
              <w:left w:val="single" w:sz="4" w:space="0" w:color="000000"/>
              <w:bottom w:val="single" w:sz="4" w:space="0" w:color="000000"/>
              <w:right w:val="single" w:sz="4" w:space="0" w:color="000000"/>
            </w:tcBorders>
          </w:tcPr>
          <w:p w14:paraId="00A13FB3" w14:textId="77777777" w:rsidR="006D2D45" w:rsidRPr="006D2D45" w:rsidRDefault="006D2D45" w:rsidP="006D2D45">
            <w:pPr>
              <w:spacing w:after="0" w:line="259" w:lineRule="auto"/>
              <w:jc w:val="left"/>
              <w:rPr>
                <w:sz w:val="20"/>
              </w:rPr>
            </w:pPr>
            <w:r w:rsidRPr="006D2D45">
              <w:rPr>
                <w:sz w:val="20"/>
              </w:rPr>
              <w:t xml:space="preserve">means Infrastructure and Projects Authority reporting to the Cabinet Office and HM Treasury (HMT). IPA was created in 2016 to improve the delivery of infrastructure and public services including the operational aspects of PFI and PF2 projects. </w:t>
            </w:r>
          </w:p>
        </w:tc>
      </w:tr>
      <w:tr w:rsidR="006D2D45" w14:paraId="2B8E9A86" w14:textId="77777777" w:rsidTr="006D2D45">
        <w:trPr>
          <w:trHeight w:val="994"/>
        </w:trPr>
        <w:tc>
          <w:tcPr>
            <w:tcW w:w="1843" w:type="dxa"/>
            <w:tcBorders>
              <w:top w:val="single" w:sz="4" w:space="0" w:color="000000"/>
              <w:left w:val="single" w:sz="4" w:space="0" w:color="000000"/>
              <w:bottom w:val="single" w:sz="4" w:space="0" w:color="000000"/>
              <w:right w:val="single" w:sz="4" w:space="0" w:color="000000"/>
            </w:tcBorders>
          </w:tcPr>
          <w:p w14:paraId="63E18FFD" w14:textId="77777777" w:rsidR="006D2D45" w:rsidRPr="006D2D45" w:rsidRDefault="006D2D45" w:rsidP="006D2D45">
            <w:pPr>
              <w:spacing w:after="0" w:line="259" w:lineRule="auto"/>
              <w:ind w:left="30"/>
              <w:jc w:val="left"/>
              <w:rPr>
                <w:sz w:val="20"/>
              </w:rPr>
            </w:pPr>
            <w:r w:rsidRPr="006D2D45">
              <w:rPr>
                <w:sz w:val="20"/>
              </w:rPr>
              <w:t xml:space="preserve">PFI and PF2  </w:t>
            </w:r>
          </w:p>
        </w:tc>
        <w:tc>
          <w:tcPr>
            <w:tcW w:w="7194" w:type="dxa"/>
            <w:tcBorders>
              <w:top w:val="single" w:sz="4" w:space="0" w:color="000000"/>
              <w:left w:val="single" w:sz="4" w:space="0" w:color="000000"/>
              <w:bottom w:val="single" w:sz="4" w:space="0" w:color="000000"/>
              <w:right w:val="single" w:sz="4" w:space="0" w:color="000000"/>
            </w:tcBorders>
          </w:tcPr>
          <w:p w14:paraId="5F5DC655" w14:textId="77777777" w:rsidR="006D2D45" w:rsidRPr="006D2D45" w:rsidRDefault="006D2D45" w:rsidP="006D2D45">
            <w:pPr>
              <w:spacing w:after="0" w:line="259" w:lineRule="auto"/>
              <w:jc w:val="left"/>
              <w:rPr>
                <w:sz w:val="20"/>
              </w:rPr>
            </w:pPr>
            <w:r w:rsidRPr="006D2D45">
              <w:rPr>
                <w:sz w:val="20"/>
              </w:rPr>
              <w:t xml:space="preserve">PFI means the Private Finance Initiative programme of project procurements, and PF2 is the second version of that programme, both of which are types of public private partnerships using private sector finance to help deliver the infrastructure and associated public services. </w:t>
            </w:r>
          </w:p>
        </w:tc>
      </w:tr>
      <w:tr w:rsidR="006D2D45" w14:paraId="4B0CBE33" w14:textId="77777777" w:rsidTr="006D2D45">
        <w:trPr>
          <w:trHeight w:val="357"/>
        </w:trPr>
        <w:tc>
          <w:tcPr>
            <w:tcW w:w="1843" w:type="dxa"/>
            <w:tcBorders>
              <w:top w:val="single" w:sz="4" w:space="0" w:color="000000"/>
              <w:left w:val="single" w:sz="4" w:space="0" w:color="000000"/>
              <w:bottom w:val="single" w:sz="4" w:space="0" w:color="000000"/>
              <w:right w:val="single" w:sz="4" w:space="0" w:color="000000"/>
            </w:tcBorders>
          </w:tcPr>
          <w:p w14:paraId="18CAD2E2" w14:textId="77777777" w:rsidR="006D2D45" w:rsidRPr="006D2D45" w:rsidRDefault="006D2D45" w:rsidP="006D2D45">
            <w:pPr>
              <w:spacing w:after="0" w:line="259" w:lineRule="auto"/>
              <w:ind w:left="23"/>
              <w:jc w:val="left"/>
              <w:rPr>
                <w:sz w:val="20"/>
              </w:rPr>
            </w:pPr>
            <w:r w:rsidRPr="006D2D45">
              <w:rPr>
                <w:sz w:val="20"/>
              </w:rPr>
              <w:t xml:space="preserve">IPRSS </w:t>
            </w:r>
          </w:p>
        </w:tc>
        <w:tc>
          <w:tcPr>
            <w:tcW w:w="7194" w:type="dxa"/>
            <w:tcBorders>
              <w:top w:val="single" w:sz="4" w:space="0" w:color="000000"/>
              <w:left w:val="single" w:sz="4" w:space="0" w:color="000000"/>
              <w:bottom w:val="single" w:sz="4" w:space="0" w:color="000000"/>
              <w:right w:val="single" w:sz="4" w:space="0" w:color="000000"/>
            </w:tcBorders>
          </w:tcPr>
          <w:p w14:paraId="3808F787" w14:textId="77777777" w:rsidR="006D2D45" w:rsidRPr="006D2D45" w:rsidRDefault="006D2D45" w:rsidP="006D2D45">
            <w:pPr>
              <w:spacing w:after="0" w:line="259" w:lineRule="auto"/>
              <w:rPr>
                <w:sz w:val="20"/>
              </w:rPr>
            </w:pPr>
            <w:r w:rsidRPr="006D2D45">
              <w:rPr>
                <w:sz w:val="20"/>
              </w:rPr>
              <w:t xml:space="preserve">means Insurance Premium Risk Sharing Schedule the wording of which is mandatory as set out in SOPC4. </w:t>
            </w:r>
          </w:p>
        </w:tc>
      </w:tr>
      <w:tr w:rsidR="006D2D45" w14:paraId="34C1EB2A" w14:textId="77777777" w:rsidTr="006D2D45">
        <w:trPr>
          <w:trHeight w:val="790"/>
        </w:trPr>
        <w:tc>
          <w:tcPr>
            <w:tcW w:w="1843" w:type="dxa"/>
            <w:tcBorders>
              <w:top w:val="single" w:sz="4" w:space="0" w:color="000000"/>
              <w:left w:val="single" w:sz="4" w:space="0" w:color="000000"/>
              <w:bottom w:val="single" w:sz="4" w:space="0" w:color="000000"/>
              <w:right w:val="single" w:sz="4" w:space="0" w:color="000000"/>
            </w:tcBorders>
          </w:tcPr>
          <w:p w14:paraId="42E9814B" w14:textId="77777777" w:rsidR="006D2D45" w:rsidRPr="006D2D45" w:rsidRDefault="006D2D45" w:rsidP="006D2D45">
            <w:pPr>
              <w:spacing w:after="0" w:line="259" w:lineRule="auto"/>
              <w:ind w:left="31"/>
              <w:jc w:val="left"/>
              <w:rPr>
                <w:sz w:val="20"/>
              </w:rPr>
            </w:pPr>
            <w:r w:rsidRPr="006D2D45">
              <w:rPr>
                <w:sz w:val="20"/>
              </w:rPr>
              <w:t xml:space="preserve">SOPC4 </w:t>
            </w:r>
          </w:p>
        </w:tc>
        <w:tc>
          <w:tcPr>
            <w:tcW w:w="7194" w:type="dxa"/>
            <w:tcBorders>
              <w:top w:val="single" w:sz="4" w:space="0" w:color="000000"/>
              <w:left w:val="single" w:sz="4" w:space="0" w:color="000000"/>
              <w:bottom w:val="single" w:sz="4" w:space="0" w:color="000000"/>
              <w:right w:val="single" w:sz="4" w:space="0" w:color="000000"/>
            </w:tcBorders>
          </w:tcPr>
          <w:p w14:paraId="13120120" w14:textId="77777777" w:rsidR="006D2D45" w:rsidRPr="006D2D45" w:rsidRDefault="006D2D45" w:rsidP="006D2D45">
            <w:pPr>
              <w:spacing w:after="0" w:line="259" w:lineRule="auto"/>
              <w:ind w:right="67"/>
              <w:rPr>
                <w:sz w:val="20"/>
              </w:rPr>
            </w:pPr>
            <w:r w:rsidRPr="006D2D45">
              <w:rPr>
                <w:sz w:val="20"/>
              </w:rPr>
              <w:t xml:space="preserve">means Standardisation of PPFI Contracts Version 4 and is the standard form of contractual drafting and guidance for PFI projects to use, issued by HM Treasury in 2007, and containing the required text of Insurance Premium Risk Sharing Schedules to be used in contracts. </w:t>
            </w:r>
          </w:p>
        </w:tc>
      </w:tr>
    </w:tbl>
    <w:p w14:paraId="12B01868" w14:textId="77777777" w:rsidR="003F060A" w:rsidRDefault="003F060A" w:rsidP="003F060A">
      <w:pPr>
        <w:pStyle w:val="Heading1"/>
        <w:keepNext/>
        <w:keepLines/>
        <w:numPr>
          <w:ilvl w:val="0"/>
          <w:numId w:val="51"/>
        </w:numPr>
        <w:adjustRightInd/>
        <w:spacing w:after="8" w:line="253" w:lineRule="auto"/>
        <w:ind w:left="716" w:hanging="720"/>
        <w:jc w:val="left"/>
      </w:pPr>
      <w:r>
        <w:t>DEFINITIONS</w:t>
      </w:r>
      <w:bookmarkEnd w:id="4"/>
    </w:p>
    <w:p w14:paraId="55C25ED4" w14:textId="77777777" w:rsidR="003F060A" w:rsidRDefault="003F060A" w:rsidP="003F060A">
      <w:pPr>
        <w:sectPr w:rsidR="003F060A" w:rsidSect="003F060A">
          <w:footerReference w:type="even" r:id="rId9"/>
          <w:footerReference w:type="default" r:id="rId10"/>
          <w:footerReference w:type="first" r:id="rId11"/>
          <w:type w:val="continuous"/>
          <w:pgSz w:w="11909" w:h="16834"/>
          <w:pgMar w:top="1440" w:right="1437" w:bottom="2906" w:left="1429" w:header="720" w:footer="935" w:gutter="0"/>
          <w:cols w:space="720"/>
        </w:sectPr>
      </w:pPr>
    </w:p>
    <w:p w14:paraId="3F354EDE" w14:textId="77777777" w:rsidR="006D2D45" w:rsidRDefault="006D2D45" w:rsidP="006D2D45">
      <w:pPr>
        <w:pStyle w:val="Heading1"/>
        <w:keepNext/>
        <w:keepLines/>
        <w:numPr>
          <w:ilvl w:val="0"/>
          <w:numId w:val="0"/>
        </w:numPr>
        <w:adjustRightInd/>
        <w:spacing w:after="30" w:line="253" w:lineRule="auto"/>
        <w:ind w:left="716"/>
        <w:jc w:val="left"/>
      </w:pPr>
      <w:bookmarkStart w:id="5" w:name="_Toc10875"/>
    </w:p>
    <w:p w14:paraId="3054D700" w14:textId="6E229183" w:rsidR="003F060A" w:rsidRDefault="003F060A" w:rsidP="003F060A">
      <w:pPr>
        <w:pStyle w:val="Heading1"/>
        <w:keepNext/>
        <w:keepLines/>
        <w:numPr>
          <w:ilvl w:val="0"/>
          <w:numId w:val="51"/>
        </w:numPr>
        <w:adjustRightInd/>
        <w:spacing w:after="30" w:line="253" w:lineRule="auto"/>
        <w:ind w:left="716" w:hanging="720"/>
        <w:jc w:val="left"/>
      </w:pPr>
      <w:r>
        <w:t>SCOPE OF REQUIREMENT</w:t>
      </w:r>
      <w:bookmarkEnd w:id="5"/>
    </w:p>
    <w:p w14:paraId="41C8F54A" w14:textId="77777777" w:rsidR="003F060A" w:rsidRDefault="003F060A" w:rsidP="003F060A">
      <w:pPr>
        <w:spacing w:after="140" w:line="241" w:lineRule="auto"/>
        <w:ind w:left="728" w:hanging="720"/>
        <w:jc w:val="left"/>
      </w:pPr>
      <w:r>
        <w:t xml:space="preserve">5.1 </w:t>
      </w:r>
      <w:r>
        <w:tab/>
        <w:t xml:space="preserve">The legal drafting of insurance guidance to be published as part of PFI Contract Management Programme by IPA on behalf of HM Treasury and Cabinet Office by 31 December 2022.  </w:t>
      </w:r>
    </w:p>
    <w:p w14:paraId="5576ED00" w14:textId="3392E836" w:rsidR="003F060A" w:rsidRDefault="003F060A" w:rsidP="003F060A">
      <w:pPr>
        <w:spacing w:after="140" w:line="241" w:lineRule="auto"/>
        <w:ind w:left="728" w:hanging="720"/>
        <w:jc w:val="left"/>
      </w:pPr>
      <w:r>
        <w:t xml:space="preserve">5.2 </w:t>
      </w:r>
      <w:r>
        <w:tab/>
        <w:t xml:space="preserve">The specialist services offered by </w:t>
      </w:r>
      <w:r w:rsidR="009A4A95">
        <w:t xml:space="preserve">the selected supplier is </w:t>
      </w:r>
      <w:r>
        <w:t xml:space="preserve">to ensure that LA have a fair and equitable share of insurance premium savings due under the terms of the PFI Project Agreement. This is a technical area, requiring specialist knowledge of the insurance industry and the approach to insurance of PFI projects in particular alongside a clear understanding of the principles of contractual interpretation, as they will be applied by a court or adjudicator.  </w:t>
      </w:r>
    </w:p>
    <w:p w14:paraId="4E6F0007" w14:textId="77777777" w:rsidR="003F060A" w:rsidRDefault="003F060A" w:rsidP="003F060A">
      <w:pPr>
        <w:pStyle w:val="Heading1"/>
        <w:keepNext/>
        <w:keepLines/>
        <w:numPr>
          <w:ilvl w:val="0"/>
          <w:numId w:val="51"/>
        </w:numPr>
        <w:adjustRightInd/>
        <w:spacing w:after="54" w:line="253" w:lineRule="auto"/>
        <w:ind w:left="716" w:hanging="720"/>
        <w:jc w:val="left"/>
      </w:pPr>
      <w:bookmarkStart w:id="6" w:name="_Toc10876"/>
      <w:r>
        <w:t>THE REQUIREMENT</w:t>
      </w:r>
      <w:bookmarkEnd w:id="6"/>
    </w:p>
    <w:p w14:paraId="1360DD05" w14:textId="6166D544" w:rsidR="003F060A" w:rsidRDefault="003F060A" w:rsidP="003F060A">
      <w:pPr>
        <w:spacing w:after="140" w:line="241" w:lineRule="auto"/>
        <w:ind w:left="728" w:hanging="720"/>
        <w:jc w:val="left"/>
      </w:pPr>
      <w:r>
        <w:t xml:space="preserve">6.1. </w:t>
      </w:r>
      <w:r>
        <w:tab/>
      </w:r>
      <w:r w:rsidR="009A4A95">
        <w:t xml:space="preserve">The supplier will be </w:t>
      </w:r>
      <w:r>
        <w:t>tasked to use their unique experience in the latest disputes to draft clear guidance for the industry on the following areas</w:t>
      </w:r>
      <w:r w:rsidR="0030146E">
        <w:t>,</w:t>
      </w:r>
      <w:r>
        <w:t xml:space="preserve"> of how both parties in PFI contracts should interpret and comply with the Insurance Premium Risk Sharing Schedule (IPRSS) (</w:t>
      </w:r>
      <w:r w:rsidR="007458F7">
        <w:t>i.e.,</w:t>
      </w:r>
      <w:r>
        <w:t xml:space="preserve"> how they should report, analyse and share extreme movements in insurance costs caused by market movement and/or portfolio savings). The key parts of the guidance and the deliverables as detailed below; </w:t>
      </w:r>
    </w:p>
    <w:p w14:paraId="060BBF71" w14:textId="77777777" w:rsidR="003F060A" w:rsidRPr="00352286" w:rsidRDefault="003F060A" w:rsidP="003F060A">
      <w:pPr>
        <w:pStyle w:val="ListParagraph"/>
        <w:numPr>
          <w:ilvl w:val="2"/>
          <w:numId w:val="52"/>
        </w:numPr>
        <w:overflowPunct/>
        <w:autoSpaceDE/>
        <w:autoSpaceDN/>
        <w:adjustRightInd/>
        <w:spacing w:after="293" w:line="243" w:lineRule="auto"/>
        <w:contextualSpacing/>
        <w:textAlignment w:val="auto"/>
      </w:pPr>
      <w:r w:rsidRPr="00352286">
        <w:rPr>
          <w:color w:val="222222"/>
        </w:rPr>
        <w:t>Introduction to the complex nature of Joint Insurance Cost sharing and potential disputes.</w:t>
      </w:r>
    </w:p>
    <w:p w14:paraId="0BBC157D" w14:textId="77777777" w:rsidR="003F060A" w:rsidRPr="00352286" w:rsidRDefault="003F060A" w:rsidP="003F060A">
      <w:pPr>
        <w:pStyle w:val="ListParagraph"/>
        <w:numPr>
          <w:ilvl w:val="2"/>
          <w:numId w:val="52"/>
        </w:numPr>
        <w:overflowPunct/>
        <w:autoSpaceDE/>
        <w:autoSpaceDN/>
        <w:adjustRightInd/>
        <w:spacing w:after="293" w:line="243" w:lineRule="auto"/>
        <w:contextualSpacing/>
        <w:textAlignment w:val="auto"/>
      </w:pPr>
      <w:r w:rsidRPr="00352286">
        <w:rPr>
          <w:color w:val="222222"/>
        </w:rPr>
        <w:t>Key recommendations to public and private sector parties in how to avoid disputes arising.</w:t>
      </w:r>
    </w:p>
    <w:p w14:paraId="4991222B" w14:textId="77777777" w:rsidR="003F060A" w:rsidRPr="00352286" w:rsidRDefault="003F060A" w:rsidP="003F060A">
      <w:pPr>
        <w:pStyle w:val="ListParagraph"/>
        <w:numPr>
          <w:ilvl w:val="2"/>
          <w:numId w:val="52"/>
        </w:numPr>
        <w:overflowPunct/>
        <w:autoSpaceDE/>
        <w:autoSpaceDN/>
        <w:adjustRightInd/>
        <w:spacing w:after="293" w:line="243" w:lineRule="auto"/>
        <w:contextualSpacing/>
        <w:textAlignment w:val="auto"/>
      </w:pPr>
      <w:r w:rsidRPr="00352286">
        <w:rPr>
          <w:color w:val="222222"/>
        </w:rPr>
        <w:t>Part 1 - background to the rationale for insurance cost sharing arrangements in PFI projects.</w:t>
      </w:r>
    </w:p>
    <w:p w14:paraId="5FD8A994" w14:textId="77777777" w:rsidR="003F060A" w:rsidRPr="00352286" w:rsidRDefault="003F060A" w:rsidP="003F060A">
      <w:pPr>
        <w:pStyle w:val="ListParagraph"/>
        <w:numPr>
          <w:ilvl w:val="2"/>
          <w:numId w:val="52"/>
        </w:numPr>
        <w:overflowPunct/>
        <w:autoSpaceDE/>
        <w:autoSpaceDN/>
        <w:adjustRightInd/>
        <w:spacing w:after="293" w:line="243" w:lineRule="auto"/>
        <w:contextualSpacing/>
        <w:textAlignment w:val="auto"/>
      </w:pPr>
      <w:r w:rsidRPr="00352286">
        <w:rPr>
          <w:color w:val="222222"/>
        </w:rPr>
        <w:t>Part 2 – explanation of key elements of the Insurance Premium Risk Sharing Schedule in SOPC4;</w:t>
      </w:r>
    </w:p>
    <w:p w14:paraId="15EE8A6E" w14:textId="77777777" w:rsidR="003F060A" w:rsidRPr="00352286" w:rsidRDefault="003F060A" w:rsidP="003F060A">
      <w:pPr>
        <w:pStyle w:val="ListParagraph"/>
        <w:numPr>
          <w:ilvl w:val="2"/>
          <w:numId w:val="52"/>
        </w:numPr>
        <w:overflowPunct/>
        <w:autoSpaceDE/>
        <w:autoSpaceDN/>
        <w:adjustRightInd/>
        <w:spacing w:after="293" w:line="243" w:lineRule="auto"/>
        <w:contextualSpacing/>
        <w:textAlignment w:val="auto"/>
      </w:pPr>
      <w:r w:rsidRPr="00352286">
        <w:rPr>
          <w:color w:val="222222"/>
        </w:rPr>
        <w:t>Part 3 - key principles underpinning interpretation of the relevant contract provisions;</w:t>
      </w:r>
    </w:p>
    <w:p w14:paraId="7B415481" w14:textId="0AAA86FF" w:rsidR="003F060A" w:rsidRPr="00352286" w:rsidRDefault="003F060A" w:rsidP="003F060A">
      <w:pPr>
        <w:pStyle w:val="ListParagraph"/>
        <w:numPr>
          <w:ilvl w:val="2"/>
          <w:numId w:val="52"/>
        </w:numPr>
        <w:overflowPunct/>
        <w:autoSpaceDE/>
        <w:autoSpaceDN/>
        <w:adjustRightInd/>
        <w:spacing w:after="293" w:line="243" w:lineRule="auto"/>
        <w:contextualSpacing/>
        <w:textAlignment w:val="auto"/>
      </w:pPr>
      <w:r w:rsidRPr="00352286">
        <w:rPr>
          <w:color w:val="222222"/>
        </w:rPr>
        <w:t>Part 4 - guidance in relation to the role of the insurance broker and the broker’s duty of care to the parties</w:t>
      </w:r>
      <w:r w:rsidR="007458F7">
        <w:rPr>
          <w:color w:val="222222"/>
        </w:rPr>
        <w:t>;</w:t>
      </w:r>
    </w:p>
    <w:p w14:paraId="1453E20F" w14:textId="71B4C463" w:rsidR="003F060A" w:rsidRPr="00352286" w:rsidRDefault="003F060A" w:rsidP="003F060A">
      <w:pPr>
        <w:pStyle w:val="ListParagraph"/>
        <w:numPr>
          <w:ilvl w:val="2"/>
          <w:numId w:val="52"/>
        </w:numPr>
        <w:overflowPunct/>
        <w:autoSpaceDE/>
        <w:autoSpaceDN/>
        <w:adjustRightInd/>
        <w:spacing w:after="293" w:line="243" w:lineRule="auto"/>
        <w:contextualSpacing/>
        <w:textAlignment w:val="auto"/>
      </w:pPr>
      <w:r w:rsidRPr="00352286">
        <w:rPr>
          <w:color w:val="222222"/>
        </w:rPr>
        <w:t>Part 5 - consideration of the appropriateness of different insurance market indices</w:t>
      </w:r>
      <w:r w:rsidR="007458F7">
        <w:rPr>
          <w:color w:val="222222"/>
        </w:rPr>
        <w:t>;</w:t>
      </w:r>
    </w:p>
    <w:p w14:paraId="71142367" w14:textId="1EBAE7E6" w:rsidR="003F060A" w:rsidRDefault="003F060A" w:rsidP="003F060A">
      <w:pPr>
        <w:pStyle w:val="ListParagraph"/>
        <w:numPr>
          <w:ilvl w:val="2"/>
          <w:numId w:val="52"/>
        </w:numPr>
        <w:overflowPunct/>
        <w:autoSpaceDE/>
        <w:autoSpaceDN/>
        <w:adjustRightInd/>
        <w:spacing w:after="293" w:line="243" w:lineRule="auto"/>
        <w:contextualSpacing/>
        <w:textAlignment w:val="auto"/>
      </w:pPr>
      <w:r w:rsidRPr="00352286">
        <w:rPr>
          <w:color w:val="222222"/>
        </w:rPr>
        <w:t>Annex – template Joint Insurance Cost Report based on the best examples</w:t>
      </w:r>
      <w:r w:rsidR="007458F7">
        <w:rPr>
          <w:color w:val="222222"/>
        </w:rPr>
        <w:t xml:space="preserve"> </w:t>
      </w:r>
      <w:r w:rsidRPr="00352286">
        <w:rPr>
          <w:color w:val="222222"/>
        </w:rPr>
        <w:t>seen by firm</w:t>
      </w:r>
      <w:r w:rsidR="007458F7">
        <w:rPr>
          <w:color w:val="222222"/>
        </w:rPr>
        <w:t>.</w:t>
      </w:r>
    </w:p>
    <w:p w14:paraId="2C9F0AF9" w14:textId="19DD07F4" w:rsidR="003F060A" w:rsidRDefault="003F060A" w:rsidP="003F060A">
      <w:pPr>
        <w:spacing w:after="212" w:line="243" w:lineRule="auto"/>
        <w:ind w:left="728" w:hanging="720"/>
      </w:pPr>
      <w:r>
        <w:t xml:space="preserve">6.2 </w:t>
      </w:r>
      <w:r>
        <w:tab/>
      </w:r>
      <w:r>
        <w:rPr>
          <w:color w:val="222222"/>
        </w:rPr>
        <w:t>The guidance will explain the background to the IPRSS and to the disputes that have arisen between authorities and contractors, set out IPA’s recommended interpretation of the key contractual provisions, provide guidance on the role of the broker, contain recommendations as to preferred insurance market indices and contain a template Joint Insurance Cost Report.  The guidance should refer to, and draw upon, the recent adjudication decisions.</w:t>
      </w:r>
      <w:r>
        <w:t xml:space="preserve"> </w:t>
      </w:r>
    </w:p>
    <w:p w14:paraId="6C74C34D" w14:textId="77777777" w:rsidR="003F060A" w:rsidRDefault="003F060A" w:rsidP="003F060A">
      <w:pPr>
        <w:pStyle w:val="Heading1"/>
        <w:keepNext/>
        <w:keepLines/>
        <w:numPr>
          <w:ilvl w:val="0"/>
          <w:numId w:val="51"/>
        </w:numPr>
        <w:adjustRightInd/>
        <w:spacing w:after="30" w:line="253" w:lineRule="auto"/>
        <w:ind w:left="715" w:hanging="719"/>
        <w:jc w:val="left"/>
      </w:pPr>
      <w:bookmarkStart w:id="7" w:name="_Toc10877"/>
      <w:r>
        <w:t>KEY MILESTONES AND DELIVERABLES</w:t>
      </w:r>
      <w:bookmarkEnd w:id="7"/>
    </w:p>
    <w:p w14:paraId="567560CD" w14:textId="77777777" w:rsidR="003F060A" w:rsidRDefault="003F060A" w:rsidP="003F060A">
      <w:pPr>
        <w:spacing w:after="212" w:line="243" w:lineRule="auto"/>
        <w:ind w:left="728" w:hanging="720"/>
      </w:pPr>
      <w:r>
        <w:t xml:space="preserve">7.1 </w:t>
      </w:r>
      <w:r>
        <w:tab/>
        <w:t xml:space="preserve">A staged delivery of the service procured is set out in the key milestones, deliverables and dates critical to the fulfilment of the Contract in the table below. </w:t>
      </w:r>
    </w:p>
    <w:p w14:paraId="700F6DD0" w14:textId="0E676920" w:rsidR="003F060A" w:rsidRDefault="003F060A" w:rsidP="007458F7">
      <w:pPr>
        <w:spacing w:after="212" w:line="243" w:lineRule="auto"/>
        <w:ind w:left="728" w:hanging="720"/>
      </w:pPr>
      <w:r>
        <w:t xml:space="preserve">7.2 </w:t>
      </w:r>
      <w:r>
        <w:tab/>
        <w:t xml:space="preserve">The following Contract milestones/deliverables shall apply: </w:t>
      </w:r>
    </w:p>
    <w:p w14:paraId="3038B350" w14:textId="77777777" w:rsidR="006D2D45" w:rsidRDefault="006D2D45" w:rsidP="007458F7">
      <w:pPr>
        <w:spacing w:after="212" w:line="243" w:lineRule="auto"/>
        <w:ind w:left="728" w:hanging="720"/>
      </w:pPr>
    </w:p>
    <w:tbl>
      <w:tblPr>
        <w:tblStyle w:val="TableGrid0"/>
        <w:tblW w:w="9017" w:type="dxa"/>
        <w:tblInd w:w="14" w:type="dxa"/>
        <w:tblCellMar>
          <w:top w:w="54" w:type="dxa"/>
          <w:left w:w="85" w:type="dxa"/>
          <w:right w:w="42" w:type="dxa"/>
        </w:tblCellMar>
        <w:tblLook w:val="04A0" w:firstRow="1" w:lastRow="0" w:firstColumn="1" w:lastColumn="0" w:noHBand="0" w:noVBand="1"/>
      </w:tblPr>
      <w:tblGrid>
        <w:gridCol w:w="2670"/>
        <w:gridCol w:w="3947"/>
        <w:gridCol w:w="2400"/>
      </w:tblGrid>
      <w:tr w:rsidR="003F060A" w14:paraId="14C92BA8" w14:textId="77777777" w:rsidTr="003A42BB">
        <w:trPr>
          <w:trHeight w:val="679"/>
        </w:trPr>
        <w:tc>
          <w:tcPr>
            <w:tcW w:w="267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1AF4C07F" w14:textId="77777777" w:rsidR="003F060A" w:rsidRDefault="003F060A" w:rsidP="003A42BB">
            <w:pPr>
              <w:spacing w:after="0" w:line="259" w:lineRule="auto"/>
              <w:ind w:left="22"/>
            </w:pPr>
            <w:r>
              <w:rPr>
                <w:b/>
              </w:rPr>
              <w:lastRenderedPageBreak/>
              <w:t xml:space="preserve">Milestone/Deliverable </w:t>
            </w:r>
          </w:p>
        </w:tc>
        <w:tc>
          <w:tcPr>
            <w:tcW w:w="3947"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3A898C66" w14:textId="77777777" w:rsidR="003F060A" w:rsidRPr="006D2D45" w:rsidRDefault="003F060A" w:rsidP="006D2D45">
            <w:pPr>
              <w:spacing w:after="0" w:line="259" w:lineRule="auto"/>
              <w:ind w:left="22"/>
              <w:jc w:val="left"/>
              <w:rPr>
                <w:b/>
              </w:rPr>
            </w:pPr>
            <w:r>
              <w:rPr>
                <w:b/>
              </w:rPr>
              <w:t xml:space="preserve">Description </w:t>
            </w:r>
          </w:p>
        </w:tc>
        <w:tc>
          <w:tcPr>
            <w:tcW w:w="2400" w:type="dxa"/>
            <w:tcBorders>
              <w:top w:val="single" w:sz="4" w:space="0" w:color="000000"/>
              <w:left w:val="single" w:sz="4" w:space="0" w:color="000000"/>
              <w:bottom w:val="single" w:sz="4" w:space="0" w:color="000000"/>
              <w:right w:val="single" w:sz="4" w:space="0" w:color="000000"/>
            </w:tcBorders>
            <w:shd w:val="clear" w:color="auto" w:fill="B8CCE4"/>
          </w:tcPr>
          <w:p w14:paraId="49DBEABD" w14:textId="77777777" w:rsidR="003F060A" w:rsidRPr="006D2D45" w:rsidRDefault="003F060A" w:rsidP="006D2D45">
            <w:pPr>
              <w:spacing w:after="0" w:line="259" w:lineRule="auto"/>
              <w:ind w:left="22"/>
              <w:jc w:val="left"/>
              <w:rPr>
                <w:b/>
              </w:rPr>
            </w:pPr>
            <w:r>
              <w:rPr>
                <w:b/>
              </w:rPr>
              <w:t xml:space="preserve">Timeframe or Delivery Date </w:t>
            </w:r>
          </w:p>
        </w:tc>
      </w:tr>
      <w:tr w:rsidR="003F060A" w14:paraId="35942A10" w14:textId="77777777" w:rsidTr="003A42BB">
        <w:trPr>
          <w:trHeight w:val="1512"/>
        </w:trPr>
        <w:tc>
          <w:tcPr>
            <w:tcW w:w="2670" w:type="dxa"/>
            <w:tcBorders>
              <w:top w:val="single" w:sz="4" w:space="0" w:color="000000"/>
              <w:left w:val="single" w:sz="4" w:space="0" w:color="000000"/>
              <w:bottom w:val="single" w:sz="4" w:space="0" w:color="000000"/>
              <w:right w:val="single" w:sz="4" w:space="0" w:color="000000"/>
            </w:tcBorders>
            <w:vAlign w:val="center"/>
          </w:tcPr>
          <w:p w14:paraId="049C7B17" w14:textId="77777777" w:rsidR="003F060A" w:rsidRDefault="003F060A" w:rsidP="003A42BB">
            <w:pPr>
              <w:spacing w:after="0" w:line="259" w:lineRule="auto"/>
              <w:ind w:right="60"/>
              <w:jc w:val="center"/>
            </w:pPr>
            <w:r>
              <w:t xml:space="preserve">1 </w:t>
            </w:r>
          </w:p>
        </w:tc>
        <w:tc>
          <w:tcPr>
            <w:tcW w:w="3947" w:type="dxa"/>
            <w:tcBorders>
              <w:top w:val="single" w:sz="4" w:space="0" w:color="000000"/>
              <w:left w:val="single" w:sz="4" w:space="0" w:color="000000"/>
              <w:bottom w:val="single" w:sz="4" w:space="0" w:color="000000"/>
              <w:right w:val="single" w:sz="4" w:space="0" w:color="000000"/>
            </w:tcBorders>
          </w:tcPr>
          <w:p w14:paraId="409B3C65" w14:textId="7D313C93" w:rsidR="003F060A" w:rsidRDefault="003F060A" w:rsidP="007458F7">
            <w:pPr>
              <w:spacing w:after="3" w:line="231" w:lineRule="auto"/>
              <w:ind w:left="23" w:hanging="23"/>
              <w:jc w:val="left"/>
            </w:pPr>
            <w:r>
              <w:t>First comprehensive draft of guidance including input needed from insurance industry expertise and reflecting all preliminary</w:t>
            </w:r>
            <w:r w:rsidR="007458F7">
              <w:t xml:space="preserve"> d</w:t>
            </w:r>
            <w:r>
              <w:t>iscussions and IPA instructions</w:t>
            </w:r>
            <w:r w:rsidR="007458F7">
              <w:t>;</w:t>
            </w:r>
          </w:p>
        </w:tc>
        <w:tc>
          <w:tcPr>
            <w:tcW w:w="2400" w:type="dxa"/>
            <w:tcBorders>
              <w:top w:val="single" w:sz="4" w:space="0" w:color="000000"/>
              <w:left w:val="single" w:sz="4" w:space="0" w:color="000000"/>
              <w:bottom w:val="single" w:sz="4" w:space="0" w:color="000000"/>
              <w:right w:val="single" w:sz="4" w:space="0" w:color="000000"/>
            </w:tcBorders>
            <w:vAlign w:val="center"/>
          </w:tcPr>
          <w:p w14:paraId="1E68CD2E" w14:textId="77777777" w:rsidR="003F060A" w:rsidRDefault="003F060A" w:rsidP="003A42BB">
            <w:pPr>
              <w:spacing w:after="0" w:line="259" w:lineRule="auto"/>
              <w:jc w:val="center"/>
            </w:pPr>
            <w:r>
              <w:t xml:space="preserve">Within week 1 of Contract Award  </w:t>
            </w:r>
          </w:p>
        </w:tc>
      </w:tr>
      <w:tr w:rsidR="003F060A" w14:paraId="10B7A8E4" w14:textId="77777777" w:rsidTr="003A42BB">
        <w:trPr>
          <w:trHeight w:val="958"/>
        </w:trPr>
        <w:tc>
          <w:tcPr>
            <w:tcW w:w="2670" w:type="dxa"/>
            <w:tcBorders>
              <w:top w:val="single" w:sz="4" w:space="0" w:color="000000"/>
              <w:left w:val="single" w:sz="4" w:space="0" w:color="000000"/>
              <w:bottom w:val="single" w:sz="4" w:space="0" w:color="000000"/>
              <w:right w:val="single" w:sz="4" w:space="0" w:color="000000"/>
            </w:tcBorders>
            <w:vAlign w:val="center"/>
          </w:tcPr>
          <w:p w14:paraId="101E852D" w14:textId="77777777" w:rsidR="003F060A" w:rsidRDefault="003F060A" w:rsidP="003A42BB">
            <w:pPr>
              <w:spacing w:after="0" w:line="259" w:lineRule="auto"/>
              <w:ind w:right="75"/>
              <w:jc w:val="center"/>
            </w:pPr>
            <w:r>
              <w:t xml:space="preserve">2 </w:t>
            </w:r>
          </w:p>
        </w:tc>
        <w:tc>
          <w:tcPr>
            <w:tcW w:w="3947" w:type="dxa"/>
            <w:tcBorders>
              <w:top w:val="single" w:sz="4" w:space="0" w:color="000000"/>
              <w:left w:val="single" w:sz="4" w:space="0" w:color="000000"/>
              <w:bottom w:val="single" w:sz="4" w:space="0" w:color="000000"/>
              <w:right w:val="single" w:sz="4" w:space="0" w:color="000000"/>
            </w:tcBorders>
          </w:tcPr>
          <w:p w14:paraId="7DE7CF42" w14:textId="77777777" w:rsidR="003F060A" w:rsidRDefault="003F060A" w:rsidP="003A42BB">
            <w:pPr>
              <w:spacing w:after="0" w:line="259" w:lineRule="auto"/>
              <w:ind w:left="23"/>
              <w:jc w:val="left"/>
            </w:pPr>
            <w:r>
              <w:t xml:space="preserve">Discussions with IPA and if </w:t>
            </w:r>
          </w:p>
          <w:p w14:paraId="410714DB" w14:textId="77777777" w:rsidR="003F060A" w:rsidRDefault="003F060A" w:rsidP="003A42BB">
            <w:pPr>
              <w:spacing w:after="0" w:line="259" w:lineRule="auto"/>
              <w:ind w:left="23"/>
              <w:jc w:val="left"/>
            </w:pPr>
            <w:r>
              <w:t xml:space="preserve">necessary LA and departments </w:t>
            </w:r>
          </w:p>
          <w:p w14:paraId="47B7F564" w14:textId="64EDC152" w:rsidR="003F060A" w:rsidRDefault="003F060A" w:rsidP="003A42BB">
            <w:pPr>
              <w:spacing w:after="0" w:line="259" w:lineRule="auto"/>
              <w:ind w:left="23"/>
              <w:jc w:val="left"/>
            </w:pPr>
            <w:r>
              <w:t>following their review of first draft</w:t>
            </w:r>
            <w:r w:rsidR="007458F7">
              <w:t>;</w:t>
            </w:r>
            <w:r>
              <w:t xml:space="preserve"> </w:t>
            </w:r>
          </w:p>
        </w:tc>
        <w:tc>
          <w:tcPr>
            <w:tcW w:w="2400" w:type="dxa"/>
            <w:tcBorders>
              <w:top w:val="single" w:sz="4" w:space="0" w:color="000000"/>
              <w:left w:val="single" w:sz="4" w:space="0" w:color="000000"/>
              <w:bottom w:val="single" w:sz="4" w:space="0" w:color="000000"/>
              <w:right w:val="single" w:sz="4" w:space="0" w:color="000000"/>
            </w:tcBorders>
            <w:vAlign w:val="center"/>
          </w:tcPr>
          <w:p w14:paraId="774DE361" w14:textId="77777777" w:rsidR="003F060A" w:rsidRDefault="003F060A" w:rsidP="003A42BB">
            <w:pPr>
              <w:spacing w:after="48" w:line="259" w:lineRule="auto"/>
              <w:ind w:right="42"/>
              <w:jc w:val="center"/>
            </w:pPr>
            <w:r>
              <w:t xml:space="preserve">no later than </w:t>
            </w:r>
          </w:p>
          <w:p w14:paraId="0218E938" w14:textId="77777777" w:rsidR="003F060A" w:rsidRDefault="003F060A" w:rsidP="003A42BB">
            <w:pPr>
              <w:spacing w:after="0" w:line="259" w:lineRule="auto"/>
              <w:ind w:right="42"/>
              <w:jc w:val="center"/>
            </w:pPr>
            <w:r>
              <w:t xml:space="preserve">30/09/2022 </w:t>
            </w:r>
          </w:p>
        </w:tc>
      </w:tr>
      <w:tr w:rsidR="003F060A" w14:paraId="05AB8F58" w14:textId="77777777" w:rsidTr="003A42BB">
        <w:trPr>
          <w:trHeight w:val="683"/>
        </w:trPr>
        <w:tc>
          <w:tcPr>
            <w:tcW w:w="2670" w:type="dxa"/>
            <w:tcBorders>
              <w:top w:val="single" w:sz="4" w:space="0" w:color="000000"/>
              <w:left w:val="single" w:sz="4" w:space="0" w:color="000000"/>
              <w:bottom w:val="single" w:sz="4" w:space="0" w:color="000000"/>
              <w:right w:val="single" w:sz="4" w:space="0" w:color="000000"/>
            </w:tcBorders>
            <w:vAlign w:val="center"/>
          </w:tcPr>
          <w:p w14:paraId="70D6F85C" w14:textId="77777777" w:rsidR="003F060A" w:rsidRDefault="003F060A" w:rsidP="003A42BB">
            <w:pPr>
              <w:spacing w:after="0" w:line="259" w:lineRule="auto"/>
              <w:ind w:right="75"/>
              <w:jc w:val="center"/>
            </w:pPr>
            <w:r>
              <w:t xml:space="preserve">3 </w:t>
            </w:r>
          </w:p>
        </w:tc>
        <w:tc>
          <w:tcPr>
            <w:tcW w:w="3947" w:type="dxa"/>
            <w:tcBorders>
              <w:top w:val="single" w:sz="4" w:space="0" w:color="000000"/>
              <w:left w:val="single" w:sz="4" w:space="0" w:color="000000"/>
              <w:bottom w:val="single" w:sz="4" w:space="0" w:color="000000"/>
              <w:right w:val="single" w:sz="4" w:space="0" w:color="000000"/>
            </w:tcBorders>
          </w:tcPr>
          <w:p w14:paraId="0202E7D9" w14:textId="101E529D" w:rsidR="003F060A" w:rsidRDefault="003F060A" w:rsidP="003A42BB">
            <w:pPr>
              <w:spacing w:after="0" w:line="259" w:lineRule="auto"/>
              <w:ind w:left="23" w:right="33"/>
              <w:jc w:val="left"/>
            </w:pPr>
            <w:r>
              <w:t>Second draft revised in accordance with IPA instructions</w:t>
            </w:r>
            <w:r w:rsidR="007458F7">
              <w:t>;</w:t>
            </w:r>
            <w: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44851E36" w14:textId="77777777" w:rsidR="003F060A" w:rsidRDefault="003F060A" w:rsidP="003A42BB">
            <w:pPr>
              <w:spacing w:after="24" w:line="259" w:lineRule="auto"/>
              <w:ind w:right="42"/>
              <w:jc w:val="center"/>
            </w:pPr>
            <w:r>
              <w:t xml:space="preserve">no later than </w:t>
            </w:r>
          </w:p>
          <w:p w14:paraId="41E4E82B" w14:textId="77777777" w:rsidR="003F060A" w:rsidRDefault="003F060A" w:rsidP="003A42BB">
            <w:pPr>
              <w:spacing w:after="0" w:line="259" w:lineRule="auto"/>
              <w:ind w:right="26"/>
              <w:jc w:val="center"/>
            </w:pPr>
            <w:r>
              <w:t xml:space="preserve">31/10/2022 </w:t>
            </w:r>
          </w:p>
        </w:tc>
      </w:tr>
      <w:tr w:rsidR="007458F7" w14:paraId="285D5997" w14:textId="77777777" w:rsidTr="003A42BB">
        <w:trPr>
          <w:trHeight w:val="683"/>
        </w:trPr>
        <w:tc>
          <w:tcPr>
            <w:tcW w:w="2670" w:type="dxa"/>
            <w:tcBorders>
              <w:top w:val="single" w:sz="4" w:space="0" w:color="000000"/>
              <w:left w:val="single" w:sz="4" w:space="0" w:color="000000"/>
              <w:bottom w:val="single" w:sz="4" w:space="0" w:color="000000"/>
              <w:right w:val="single" w:sz="4" w:space="0" w:color="000000"/>
            </w:tcBorders>
            <w:vAlign w:val="center"/>
          </w:tcPr>
          <w:p w14:paraId="43AF98CE" w14:textId="2042BC4A" w:rsidR="007458F7" w:rsidRDefault="007458F7" w:rsidP="003A42BB">
            <w:pPr>
              <w:spacing w:after="0" w:line="259" w:lineRule="auto"/>
              <w:ind w:right="75"/>
              <w:jc w:val="center"/>
            </w:pPr>
            <w:r>
              <w:t>4</w:t>
            </w:r>
          </w:p>
        </w:tc>
        <w:tc>
          <w:tcPr>
            <w:tcW w:w="3947" w:type="dxa"/>
            <w:tcBorders>
              <w:top w:val="single" w:sz="4" w:space="0" w:color="000000"/>
              <w:left w:val="single" w:sz="4" w:space="0" w:color="000000"/>
              <w:bottom w:val="single" w:sz="4" w:space="0" w:color="000000"/>
              <w:right w:val="single" w:sz="4" w:space="0" w:color="000000"/>
            </w:tcBorders>
          </w:tcPr>
          <w:p w14:paraId="4285FE76" w14:textId="7654131E" w:rsidR="007458F7" w:rsidRDefault="007458F7" w:rsidP="003A42BB">
            <w:pPr>
              <w:spacing w:after="0" w:line="259" w:lineRule="auto"/>
              <w:ind w:left="23" w:right="33"/>
              <w:jc w:val="left"/>
            </w:pPr>
            <w:r>
              <w:t>Final version ready for publication;</w:t>
            </w:r>
          </w:p>
        </w:tc>
        <w:tc>
          <w:tcPr>
            <w:tcW w:w="2400" w:type="dxa"/>
            <w:tcBorders>
              <w:top w:val="single" w:sz="4" w:space="0" w:color="000000"/>
              <w:left w:val="single" w:sz="4" w:space="0" w:color="000000"/>
              <w:bottom w:val="single" w:sz="4" w:space="0" w:color="000000"/>
              <w:right w:val="single" w:sz="4" w:space="0" w:color="000000"/>
            </w:tcBorders>
          </w:tcPr>
          <w:p w14:paraId="549588A0" w14:textId="77777777" w:rsidR="007458F7" w:rsidRDefault="007458F7" w:rsidP="007458F7">
            <w:pPr>
              <w:spacing w:after="7" w:line="259" w:lineRule="auto"/>
              <w:ind w:left="7"/>
              <w:jc w:val="center"/>
            </w:pPr>
            <w:r>
              <w:t xml:space="preserve">no later than </w:t>
            </w:r>
          </w:p>
          <w:p w14:paraId="297FD6BA" w14:textId="07A731ED" w:rsidR="007458F7" w:rsidRDefault="007458F7" w:rsidP="007458F7">
            <w:pPr>
              <w:spacing w:after="24" w:line="259" w:lineRule="auto"/>
              <w:ind w:right="42"/>
              <w:jc w:val="center"/>
            </w:pPr>
            <w:r>
              <w:t>31/12/2022</w:t>
            </w:r>
          </w:p>
        </w:tc>
      </w:tr>
    </w:tbl>
    <w:p w14:paraId="21A6CEA7" w14:textId="05779E30" w:rsidR="003F060A" w:rsidRDefault="003F060A" w:rsidP="003F060A">
      <w:pPr>
        <w:spacing w:after="145" w:line="259" w:lineRule="auto"/>
        <w:ind w:left="3" w:hanging="10"/>
        <w:jc w:val="left"/>
      </w:pPr>
    </w:p>
    <w:p w14:paraId="44268951" w14:textId="77777777" w:rsidR="003F060A" w:rsidRDefault="003F060A" w:rsidP="003F060A">
      <w:pPr>
        <w:pStyle w:val="Heading1"/>
        <w:keepNext/>
        <w:keepLines/>
        <w:numPr>
          <w:ilvl w:val="0"/>
          <w:numId w:val="51"/>
        </w:numPr>
        <w:adjustRightInd/>
        <w:spacing w:after="30" w:line="253" w:lineRule="auto"/>
        <w:ind w:left="705" w:hanging="709"/>
        <w:jc w:val="left"/>
      </w:pPr>
      <w:bookmarkStart w:id="8" w:name="_Toc10878"/>
      <w:r>
        <w:t>MANAGEMENT INFORMATION/REPORTING</w:t>
      </w:r>
      <w:bookmarkEnd w:id="8"/>
    </w:p>
    <w:p w14:paraId="156EB2C2" w14:textId="77777777" w:rsidR="003F060A" w:rsidRDefault="003F060A" w:rsidP="003F060A">
      <w:pPr>
        <w:spacing w:after="212" w:line="243" w:lineRule="auto"/>
        <w:ind w:left="728" w:hanging="720"/>
      </w:pPr>
      <w:r>
        <w:t xml:space="preserve">8.1 </w:t>
      </w:r>
      <w:r>
        <w:tab/>
        <w:t xml:space="preserve">The Supplier is aware of the usual information management requirements and need for periodic reviews with IPA, reporting of work to date and fees incurred. </w:t>
      </w:r>
    </w:p>
    <w:p w14:paraId="52CC7725" w14:textId="77777777" w:rsidR="003F060A" w:rsidRDefault="003F060A" w:rsidP="003F060A">
      <w:pPr>
        <w:pStyle w:val="Heading1"/>
        <w:keepNext/>
        <w:keepLines/>
        <w:numPr>
          <w:ilvl w:val="0"/>
          <w:numId w:val="51"/>
        </w:numPr>
        <w:adjustRightInd/>
        <w:spacing w:after="112" w:line="253" w:lineRule="auto"/>
        <w:ind w:left="705" w:hanging="709"/>
        <w:jc w:val="left"/>
      </w:pPr>
      <w:bookmarkStart w:id="9" w:name="_Toc10879"/>
      <w:r>
        <w:t>VOLUMES</w:t>
      </w:r>
      <w:bookmarkEnd w:id="9"/>
    </w:p>
    <w:p w14:paraId="0903A8E7" w14:textId="77777777" w:rsidR="003F060A" w:rsidRDefault="003F060A" w:rsidP="007458F7">
      <w:pPr>
        <w:spacing w:after="212" w:line="243" w:lineRule="auto"/>
        <w:ind w:left="728" w:hanging="720"/>
      </w:pPr>
      <w:r>
        <w:t xml:space="preserve">9.1 </w:t>
      </w:r>
      <w:r>
        <w:tab/>
        <w:t xml:space="preserve">This work does not directly relate to any previous volume of work as such but as set out above is directly relevant to a previous government publication in 2007 entitled Standardisation of PFI Contracts (SOPC4) by HM Treasury. </w:t>
      </w:r>
    </w:p>
    <w:p w14:paraId="6C734CF4" w14:textId="77777777" w:rsidR="003F060A" w:rsidRDefault="003F060A" w:rsidP="003F060A">
      <w:pPr>
        <w:pStyle w:val="Heading1"/>
        <w:keepNext/>
        <w:keepLines/>
        <w:numPr>
          <w:ilvl w:val="0"/>
          <w:numId w:val="51"/>
        </w:numPr>
        <w:adjustRightInd/>
        <w:spacing w:after="30" w:line="253" w:lineRule="auto"/>
        <w:ind w:left="705" w:hanging="709"/>
        <w:jc w:val="left"/>
      </w:pPr>
      <w:bookmarkStart w:id="10" w:name="_Toc10880"/>
      <w:r>
        <w:t>CONTINUOUS IMPROVEMENT</w:t>
      </w:r>
      <w:bookmarkEnd w:id="10"/>
    </w:p>
    <w:p w14:paraId="1E5C1ED5" w14:textId="77777777" w:rsidR="003F060A" w:rsidRDefault="003F060A" w:rsidP="003F060A">
      <w:pPr>
        <w:spacing w:after="212" w:line="243" w:lineRule="auto"/>
        <w:ind w:left="728" w:hanging="720"/>
      </w:pPr>
      <w:r>
        <w:t xml:space="preserve">10.1 </w:t>
      </w:r>
      <w:r>
        <w:tab/>
        <w:t xml:space="preserve">The Supplier will be expected to continually improve the way in which the required Services are to be delivered throughout the Contract duration. </w:t>
      </w:r>
    </w:p>
    <w:p w14:paraId="4F17A453" w14:textId="77777777" w:rsidR="003F060A" w:rsidRDefault="003F060A" w:rsidP="003F060A">
      <w:pPr>
        <w:spacing w:after="212" w:line="243" w:lineRule="auto"/>
        <w:ind w:left="728" w:hanging="720"/>
      </w:pPr>
      <w:r>
        <w:t xml:space="preserve">10.2 </w:t>
      </w:r>
      <w:r>
        <w:tab/>
        <w:t xml:space="preserve">The Supplier should present new ways of working to the Authority during monthly Contract review meetings. </w:t>
      </w:r>
    </w:p>
    <w:p w14:paraId="5907E0EA" w14:textId="77777777" w:rsidR="003F060A" w:rsidRDefault="003F060A" w:rsidP="003F060A">
      <w:pPr>
        <w:spacing w:after="212" w:line="243" w:lineRule="auto"/>
        <w:ind w:left="728" w:hanging="720"/>
      </w:pPr>
      <w:r>
        <w:t xml:space="preserve">10.3 </w:t>
      </w:r>
      <w:r>
        <w:tab/>
        <w:t xml:space="preserve">Changes to the way in which the Services are to be delivered must be brought to the Authority’s attention and agreed prior to any changes being implemented. </w:t>
      </w:r>
    </w:p>
    <w:p w14:paraId="1E4C45E7" w14:textId="77777777" w:rsidR="003F060A" w:rsidRDefault="003F060A" w:rsidP="003F060A">
      <w:pPr>
        <w:pStyle w:val="Heading1"/>
        <w:keepNext/>
        <w:keepLines/>
        <w:numPr>
          <w:ilvl w:val="0"/>
          <w:numId w:val="51"/>
        </w:numPr>
        <w:adjustRightInd/>
        <w:spacing w:after="164" w:line="253" w:lineRule="auto"/>
        <w:ind w:left="716" w:hanging="720"/>
        <w:jc w:val="left"/>
      </w:pPr>
      <w:bookmarkStart w:id="11" w:name="_Toc10881"/>
      <w:r>
        <w:t>SUSTAINABILITY</w:t>
      </w:r>
      <w:bookmarkEnd w:id="11"/>
    </w:p>
    <w:p w14:paraId="6F228109" w14:textId="77777777" w:rsidR="003F060A" w:rsidRDefault="003F060A" w:rsidP="003F060A">
      <w:pPr>
        <w:spacing w:after="212" w:line="243" w:lineRule="auto"/>
        <w:ind w:left="728" w:hanging="720"/>
      </w:pPr>
      <w:r>
        <w:t>11.1</w:t>
      </w:r>
      <w:r>
        <w:tab/>
        <w:t xml:space="preserve"> There are no additional specific sustainability considerations over and above the industry standard commitments exhibited by potential suppliers in this field. </w:t>
      </w:r>
    </w:p>
    <w:p w14:paraId="19BD3979" w14:textId="77777777" w:rsidR="003F060A" w:rsidRDefault="003F060A" w:rsidP="003F060A">
      <w:pPr>
        <w:pStyle w:val="Heading1"/>
        <w:keepNext/>
        <w:keepLines/>
        <w:numPr>
          <w:ilvl w:val="0"/>
          <w:numId w:val="51"/>
        </w:numPr>
        <w:adjustRightInd/>
        <w:spacing w:after="153" w:line="253" w:lineRule="auto"/>
        <w:ind w:left="705" w:hanging="709"/>
        <w:jc w:val="left"/>
      </w:pPr>
      <w:bookmarkStart w:id="12" w:name="_Toc10882"/>
      <w:r>
        <w:t>QUALITY</w:t>
      </w:r>
      <w:bookmarkEnd w:id="12"/>
    </w:p>
    <w:p w14:paraId="0B528C89" w14:textId="77777777" w:rsidR="003F060A" w:rsidRDefault="003F060A" w:rsidP="003F060A">
      <w:pPr>
        <w:spacing w:after="212" w:line="243" w:lineRule="auto"/>
        <w:ind w:left="728" w:hanging="720"/>
      </w:pPr>
      <w:r w:rsidRPr="003F060A">
        <w:t xml:space="preserve">12.1 </w:t>
      </w:r>
      <w:r w:rsidRPr="003F060A">
        <w:tab/>
      </w:r>
      <w:r>
        <w:t xml:space="preserve">There are no additional qualities or accreditations required for contractual outputs over and above the usual high standard of commercial legal expertise. </w:t>
      </w:r>
    </w:p>
    <w:p w14:paraId="78E6125F" w14:textId="77777777" w:rsidR="003F060A" w:rsidRDefault="003F060A" w:rsidP="003F060A">
      <w:pPr>
        <w:pStyle w:val="Heading1"/>
        <w:keepNext/>
        <w:keepLines/>
        <w:numPr>
          <w:ilvl w:val="0"/>
          <w:numId w:val="51"/>
        </w:numPr>
        <w:adjustRightInd/>
        <w:spacing w:after="84" w:line="253" w:lineRule="auto"/>
        <w:ind w:left="705" w:hanging="709"/>
        <w:jc w:val="left"/>
      </w:pPr>
      <w:bookmarkStart w:id="13" w:name="_Toc10883"/>
      <w:r>
        <w:t>PRICE</w:t>
      </w:r>
      <w:bookmarkEnd w:id="13"/>
    </w:p>
    <w:p w14:paraId="34C66D86" w14:textId="7B586E89" w:rsidR="003F060A" w:rsidRDefault="003F060A" w:rsidP="003F060A">
      <w:pPr>
        <w:spacing w:after="212" w:line="243" w:lineRule="auto"/>
        <w:ind w:left="728" w:hanging="720"/>
      </w:pPr>
      <w:r>
        <w:t>13.</w:t>
      </w:r>
      <w:r w:rsidR="006D2D45">
        <w:t>1</w:t>
      </w:r>
      <w:r>
        <w:t xml:space="preserve"> </w:t>
      </w:r>
      <w:r>
        <w:tab/>
        <w:t xml:space="preserve">Prices are to be excluding VAT and including all other expenses relating to Contract delivery. </w:t>
      </w:r>
    </w:p>
    <w:p w14:paraId="3B646A86" w14:textId="77777777" w:rsidR="003F060A" w:rsidRDefault="003F060A" w:rsidP="003F060A">
      <w:pPr>
        <w:pStyle w:val="Heading1"/>
        <w:keepNext/>
        <w:keepLines/>
        <w:numPr>
          <w:ilvl w:val="0"/>
          <w:numId w:val="51"/>
        </w:numPr>
        <w:adjustRightInd/>
        <w:spacing w:after="30" w:line="253" w:lineRule="auto"/>
        <w:ind w:left="705" w:hanging="709"/>
        <w:jc w:val="left"/>
      </w:pPr>
      <w:bookmarkStart w:id="14" w:name="_Toc10884"/>
      <w:r>
        <w:lastRenderedPageBreak/>
        <w:t>STAFF AND CUSTOMER SERVICE</w:t>
      </w:r>
      <w:bookmarkEnd w:id="14"/>
    </w:p>
    <w:p w14:paraId="16575D0A" w14:textId="77777777" w:rsidR="003F060A" w:rsidRDefault="003F060A" w:rsidP="003F060A">
      <w:pPr>
        <w:spacing w:after="212" w:line="243" w:lineRule="auto"/>
        <w:ind w:left="728" w:hanging="720"/>
      </w:pPr>
      <w:r>
        <w:t xml:space="preserve">14.1 </w:t>
      </w:r>
      <w:r>
        <w:tab/>
        <w:t xml:space="preserve">The Supplier shall provide a sufficient level of resource throughout the duration of the Contract in order to consistently deliver a quality service. </w:t>
      </w:r>
    </w:p>
    <w:p w14:paraId="3099119D" w14:textId="77777777" w:rsidR="003F060A" w:rsidRDefault="003F060A" w:rsidP="003F060A">
      <w:pPr>
        <w:spacing w:after="212" w:line="243" w:lineRule="auto"/>
        <w:ind w:left="728" w:hanging="720"/>
      </w:pPr>
      <w:r>
        <w:t xml:space="preserve">14.2 </w:t>
      </w:r>
      <w:r>
        <w:tab/>
        <w:t xml:space="preserve">The Supplier’s staff assigned to the Contract shall have the relevant qualifications and experience to deliver the Contract to the required standard. </w:t>
      </w:r>
    </w:p>
    <w:p w14:paraId="7B458AB9" w14:textId="77777777" w:rsidR="003F060A" w:rsidRDefault="003F060A" w:rsidP="003F060A">
      <w:pPr>
        <w:spacing w:after="212" w:line="243" w:lineRule="auto"/>
        <w:ind w:left="728" w:hanging="720"/>
      </w:pPr>
      <w:r>
        <w:t xml:space="preserve">14.3 </w:t>
      </w:r>
      <w:r>
        <w:tab/>
        <w:t xml:space="preserve">The Supplier shall ensure that staff understand the Authority’s vision and objectives and will provide excellent customer service to the Authority throughout the duration of the Contract.   </w:t>
      </w:r>
    </w:p>
    <w:p w14:paraId="35E7E17B" w14:textId="77777777" w:rsidR="003F060A" w:rsidRDefault="003F060A" w:rsidP="003F060A">
      <w:pPr>
        <w:pStyle w:val="Heading1"/>
        <w:keepNext/>
        <w:keepLines/>
        <w:numPr>
          <w:ilvl w:val="0"/>
          <w:numId w:val="51"/>
        </w:numPr>
        <w:adjustRightInd/>
        <w:spacing w:after="30" w:line="253" w:lineRule="auto"/>
        <w:ind w:left="705" w:hanging="709"/>
        <w:jc w:val="left"/>
      </w:pPr>
      <w:bookmarkStart w:id="15" w:name="_Toc10885"/>
      <w:r>
        <w:t>SERVICE LEVELS AND PERFORMANCE</w:t>
      </w:r>
      <w:bookmarkEnd w:id="15"/>
    </w:p>
    <w:p w14:paraId="1BC1F258" w14:textId="6E850233" w:rsidR="003F060A" w:rsidRDefault="003F060A" w:rsidP="007458F7">
      <w:pPr>
        <w:spacing w:after="66"/>
        <w:ind w:left="-4"/>
      </w:pPr>
      <w:r>
        <w:t xml:space="preserve">15.1 </w:t>
      </w:r>
      <w:r>
        <w:tab/>
        <w:t xml:space="preserve">The Authority will measure the quality of the Supplier’s delivery by: </w:t>
      </w:r>
    </w:p>
    <w:p w14:paraId="7A7AD875" w14:textId="77777777" w:rsidR="003F060A" w:rsidRDefault="003F060A" w:rsidP="007D530F">
      <w:pPr>
        <w:spacing w:after="212" w:line="243" w:lineRule="auto"/>
        <w:ind w:left="728" w:hanging="8"/>
      </w:pPr>
      <w:r>
        <w:t xml:space="preserve">15.1.1 Monitoring the required service levels as agreed with the supplier which are standard for this type of commission of a commercial law firm in this tier and the Supplier’s performance will be regularly and rigorously assessed. The service levels that will be agreed contain the following measurable and relevant KPIs which will drive contractual performance. </w:t>
      </w:r>
    </w:p>
    <w:tbl>
      <w:tblPr>
        <w:tblStyle w:val="TableGrid0"/>
        <w:tblW w:w="8297" w:type="dxa"/>
        <w:tblInd w:w="734" w:type="dxa"/>
        <w:tblCellMar>
          <w:top w:w="55" w:type="dxa"/>
          <w:left w:w="92" w:type="dxa"/>
          <w:right w:w="41" w:type="dxa"/>
        </w:tblCellMar>
        <w:tblLook w:val="04A0" w:firstRow="1" w:lastRow="0" w:firstColumn="1" w:lastColumn="0" w:noHBand="0" w:noVBand="1"/>
      </w:tblPr>
      <w:tblGrid>
        <w:gridCol w:w="1163"/>
        <w:gridCol w:w="1844"/>
        <w:gridCol w:w="3686"/>
        <w:gridCol w:w="1604"/>
      </w:tblGrid>
      <w:tr w:rsidR="003F060A" w14:paraId="1B6C9AFF" w14:textId="77777777" w:rsidTr="003A42BB">
        <w:trPr>
          <w:trHeight w:val="524"/>
        </w:trPr>
        <w:tc>
          <w:tcPr>
            <w:tcW w:w="1162" w:type="dxa"/>
            <w:tcBorders>
              <w:top w:val="single" w:sz="4" w:space="0" w:color="000000"/>
              <w:left w:val="single" w:sz="4" w:space="0" w:color="000000"/>
              <w:bottom w:val="single" w:sz="4" w:space="0" w:color="000000"/>
              <w:right w:val="single" w:sz="4" w:space="0" w:color="000000"/>
            </w:tcBorders>
            <w:shd w:val="clear" w:color="auto" w:fill="B8CCE4"/>
          </w:tcPr>
          <w:p w14:paraId="55CEED13" w14:textId="77777777" w:rsidR="003F060A" w:rsidRDefault="003F060A" w:rsidP="003A42BB">
            <w:pPr>
              <w:spacing w:after="0" w:line="259" w:lineRule="auto"/>
              <w:ind w:left="14"/>
            </w:pPr>
            <w:r>
              <w:rPr>
                <w:b/>
              </w:rPr>
              <w:t xml:space="preserve">KPI/SLA </w:t>
            </w:r>
          </w:p>
        </w:tc>
        <w:tc>
          <w:tcPr>
            <w:tcW w:w="1844" w:type="dxa"/>
            <w:tcBorders>
              <w:top w:val="single" w:sz="4" w:space="0" w:color="000000"/>
              <w:left w:val="single" w:sz="4" w:space="0" w:color="000000"/>
              <w:bottom w:val="single" w:sz="4" w:space="0" w:color="000000"/>
              <w:right w:val="single" w:sz="4" w:space="0" w:color="000000"/>
            </w:tcBorders>
            <w:shd w:val="clear" w:color="auto" w:fill="B8CCE4"/>
          </w:tcPr>
          <w:p w14:paraId="7E69D361" w14:textId="77777777" w:rsidR="003F060A" w:rsidRDefault="003F060A" w:rsidP="003A42BB">
            <w:pPr>
              <w:spacing w:after="0" w:line="259" w:lineRule="auto"/>
              <w:ind w:left="102"/>
              <w:jc w:val="left"/>
            </w:pPr>
            <w:r>
              <w:rPr>
                <w:b/>
              </w:rPr>
              <w:t xml:space="preserve">Service Area </w:t>
            </w:r>
          </w:p>
        </w:tc>
        <w:tc>
          <w:tcPr>
            <w:tcW w:w="3686" w:type="dxa"/>
            <w:tcBorders>
              <w:top w:val="single" w:sz="4" w:space="0" w:color="000000"/>
              <w:left w:val="single" w:sz="4" w:space="0" w:color="000000"/>
              <w:bottom w:val="single" w:sz="4" w:space="0" w:color="000000"/>
              <w:right w:val="single" w:sz="4" w:space="0" w:color="000000"/>
            </w:tcBorders>
            <w:shd w:val="clear" w:color="auto" w:fill="B8CCE4"/>
          </w:tcPr>
          <w:p w14:paraId="3CDF3C81" w14:textId="77777777" w:rsidR="003F060A" w:rsidRDefault="003F060A" w:rsidP="003A42BB">
            <w:pPr>
              <w:spacing w:after="0" w:line="259" w:lineRule="auto"/>
              <w:ind w:right="52"/>
              <w:jc w:val="center"/>
            </w:pPr>
            <w:r>
              <w:rPr>
                <w:b/>
              </w:rPr>
              <w:t xml:space="preserve">KPI/SLA description </w:t>
            </w:r>
          </w:p>
        </w:tc>
        <w:tc>
          <w:tcPr>
            <w:tcW w:w="1604" w:type="dxa"/>
            <w:tcBorders>
              <w:top w:val="single" w:sz="4" w:space="0" w:color="000000"/>
              <w:left w:val="single" w:sz="4" w:space="0" w:color="000000"/>
              <w:bottom w:val="single" w:sz="4" w:space="0" w:color="000000"/>
              <w:right w:val="single" w:sz="4" w:space="0" w:color="000000"/>
            </w:tcBorders>
            <w:shd w:val="clear" w:color="auto" w:fill="B8CCE4"/>
          </w:tcPr>
          <w:p w14:paraId="5B20FBE6" w14:textId="77777777" w:rsidR="003F060A" w:rsidRDefault="003F060A" w:rsidP="003A42BB">
            <w:pPr>
              <w:spacing w:after="0" w:line="259" w:lineRule="auto"/>
              <w:ind w:right="52"/>
              <w:jc w:val="center"/>
            </w:pPr>
            <w:r>
              <w:rPr>
                <w:b/>
              </w:rPr>
              <w:t xml:space="preserve">Target </w:t>
            </w:r>
          </w:p>
        </w:tc>
      </w:tr>
      <w:tr w:rsidR="003F060A" w14:paraId="3E8DC64C" w14:textId="77777777" w:rsidTr="003A42BB">
        <w:trPr>
          <w:trHeight w:val="803"/>
        </w:trPr>
        <w:tc>
          <w:tcPr>
            <w:tcW w:w="1162" w:type="dxa"/>
            <w:tcBorders>
              <w:top w:val="single" w:sz="4" w:space="0" w:color="000000"/>
              <w:left w:val="single" w:sz="4" w:space="0" w:color="000000"/>
              <w:bottom w:val="single" w:sz="4" w:space="0" w:color="000000"/>
              <w:right w:val="single" w:sz="4" w:space="0" w:color="000000"/>
            </w:tcBorders>
          </w:tcPr>
          <w:p w14:paraId="3082E674" w14:textId="77777777" w:rsidR="003F060A" w:rsidRDefault="003F060A" w:rsidP="003A42BB">
            <w:pPr>
              <w:spacing w:after="0" w:line="259" w:lineRule="auto"/>
              <w:ind w:right="52"/>
              <w:jc w:val="center"/>
            </w:pPr>
            <w:r>
              <w:t xml:space="preserve">1 </w:t>
            </w:r>
          </w:p>
        </w:tc>
        <w:tc>
          <w:tcPr>
            <w:tcW w:w="1844" w:type="dxa"/>
            <w:tcBorders>
              <w:top w:val="single" w:sz="4" w:space="0" w:color="000000"/>
              <w:left w:val="single" w:sz="4" w:space="0" w:color="000000"/>
              <w:bottom w:val="single" w:sz="4" w:space="0" w:color="000000"/>
              <w:right w:val="single" w:sz="4" w:space="0" w:color="000000"/>
            </w:tcBorders>
          </w:tcPr>
          <w:p w14:paraId="28CFC45D" w14:textId="77777777" w:rsidR="003F060A" w:rsidRDefault="003F060A" w:rsidP="007458F7">
            <w:pPr>
              <w:spacing w:after="0" w:line="259" w:lineRule="auto"/>
              <w:ind w:left="8" w:hanging="8"/>
              <w:jc w:val="left"/>
            </w:pPr>
            <w:r>
              <w:t xml:space="preserve">Delivery timescales </w:t>
            </w:r>
          </w:p>
        </w:tc>
        <w:tc>
          <w:tcPr>
            <w:tcW w:w="3686" w:type="dxa"/>
            <w:tcBorders>
              <w:top w:val="single" w:sz="4" w:space="0" w:color="000000"/>
              <w:left w:val="single" w:sz="4" w:space="0" w:color="000000"/>
              <w:bottom w:val="single" w:sz="4" w:space="0" w:color="000000"/>
              <w:right w:val="single" w:sz="4" w:space="0" w:color="000000"/>
            </w:tcBorders>
          </w:tcPr>
          <w:p w14:paraId="45ACDD8E" w14:textId="77777777" w:rsidR="003F060A" w:rsidRDefault="003F060A" w:rsidP="007458F7">
            <w:pPr>
              <w:spacing w:after="0" w:line="259" w:lineRule="auto"/>
              <w:ind w:left="16"/>
              <w:jc w:val="left"/>
            </w:pPr>
            <w:r>
              <w:t xml:space="preserve">First draft to be delivered to IPA within 1 week of contract award </w:t>
            </w:r>
          </w:p>
        </w:tc>
        <w:tc>
          <w:tcPr>
            <w:tcW w:w="1604" w:type="dxa"/>
            <w:tcBorders>
              <w:top w:val="single" w:sz="4" w:space="0" w:color="000000"/>
              <w:left w:val="single" w:sz="4" w:space="0" w:color="000000"/>
              <w:bottom w:val="single" w:sz="4" w:space="0" w:color="000000"/>
              <w:right w:val="single" w:sz="4" w:space="0" w:color="000000"/>
            </w:tcBorders>
          </w:tcPr>
          <w:p w14:paraId="13BC6C27" w14:textId="77777777" w:rsidR="003F060A" w:rsidRDefault="003F060A" w:rsidP="003A42BB">
            <w:pPr>
              <w:spacing w:after="0" w:line="259" w:lineRule="auto"/>
              <w:ind w:left="10"/>
              <w:jc w:val="left"/>
            </w:pPr>
            <w:r>
              <w:t xml:space="preserve">99% </w:t>
            </w:r>
          </w:p>
        </w:tc>
      </w:tr>
      <w:tr w:rsidR="003F060A" w14:paraId="07251495" w14:textId="77777777" w:rsidTr="003A42BB">
        <w:trPr>
          <w:trHeight w:val="1630"/>
        </w:trPr>
        <w:tc>
          <w:tcPr>
            <w:tcW w:w="1162" w:type="dxa"/>
            <w:tcBorders>
              <w:top w:val="single" w:sz="4" w:space="0" w:color="000000"/>
              <w:left w:val="single" w:sz="4" w:space="0" w:color="000000"/>
              <w:bottom w:val="single" w:sz="4" w:space="0" w:color="000000"/>
              <w:right w:val="single" w:sz="4" w:space="0" w:color="000000"/>
            </w:tcBorders>
          </w:tcPr>
          <w:p w14:paraId="5FFD18F1" w14:textId="77777777" w:rsidR="003F060A" w:rsidRDefault="003F060A" w:rsidP="003A42BB">
            <w:pPr>
              <w:spacing w:after="0" w:line="259" w:lineRule="auto"/>
              <w:ind w:right="52"/>
              <w:jc w:val="center"/>
            </w:pPr>
            <w:r>
              <w:t xml:space="preserve">2 </w:t>
            </w:r>
          </w:p>
        </w:tc>
        <w:tc>
          <w:tcPr>
            <w:tcW w:w="1844" w:type="dxa"/>
            <w:tcBorders>
              <w:top w:val="single" w:sz="4" w:space="0" w:color="000000"/>
              <w:left w:val="single" w:sz="4" w:space="0" w:color="000000"/>
              <w:bottom w:val="single" w:sz="4" w:space="0" w:color="000000"/>
              <w:right w:val="single" w:sz="4" w:space="0" w:color="000000"/>
            </w:tcBorders>
          </w:tcPr>
          <w:p w14:paraId="0BB2AC65" w14:textId="77777777" w:rsidR="003F060A" w:rsidRDefault="003F060A" w:rsidP="007458F7">
            <w:pPr>
              <w:spacing w:after="0" w:line="240" w:lineRule="auto"/>
              <w:jc w:val="left"/>
            </w:pPr>
            <w:r>
              <w:t xml:space="preserve">Quality of first comprehensive </w:t>
            </w:r>
          </w:p>
          <w:p w14:paraId="608C662C" w14:textId="77777777" w:rsidR="003F060A" w:rsidRDefault="003F060A" w:rsidP="007458F7">
            <w:pPr>
              <w:spacing w:after="0" w:line="259" w:lineRule="auto"/>
              <w:ind w:left="16"/>
              <w:jc w:val="left"/>
            </w:pPr>
            <w:r>
              <w:t xml:space="preserve">draft </w:t>
            </w:r>
          </w:p>
        </w:tc>
        <w:tc>
          <w:tcPr>
            <w:tcW w:w="3686" w:type="dxa"/>
            <w:tcBorders>
              <w:top w:val="single" w:sz="4" w:space="0" w:color="000000"/>
              <w:left w:val="single" w:sz="4" w:space="0" w:color="000000"/>
              <w:bottom w:val="single" w:sz="4" w:space="0" w:color="000000"/>
              <w:right w:val="single" w:sz="4" w:space="0" w:color="000000"/>
            </w:tcBorders>
          </w:tcPr>
          <w:p w14:paraId="05388AC4" w14:textId="77777777" w:rsidR="003F060A" w:rsidRDefault="003F060A" w:rsidP="007458F7">
            <w:pPr>
              <w:spacing w:after="0" w:line="259" w:lineRule="auto"/>
              <w:ind w:left="16" w:right="67"/>
              <w:jc w:val="left"/>
            </w:pPr>
            <w:r>
              <w:t xml:space="preserve">This draft must follow the detailed structure outlined and contain the initial expert input as has been previously discussed and recorded by both parties </w:t>
            </w:r>
          </w:p>
        </w:tc>
        <w:tc>
          <w:tcPr>
            <w:tcW w:w="1604" w:type="dxa"/>
            <w:tcBorders>
              <w:top w:val="single" w:sz="4" w:space="0" w:color="000000"/>
              <w:left w:val="single" w:sz="4" w:space="0" w:color="000000"/>
              <w:bottom w:val="single" w:sz="4" w:space="0" w:color="000000"/>
              <w:right w:val="single" w:sz="4" w:space="0" w:color="000000"/>
            </w:tcBorders>
          </w:tcPr>
          <w:p w14:paraId="65304071" w14:textId="77777777" w:rsidR="003F060A" w:rsidRDefault="003F060A" w:rsidP="003A42BB">
            <w:pPr>
              <w:spacing w:after="0" w:line="259" w:lineRule="auto"/>
              <w:ind w:left="16"/>
              <w:jc w:val="left"/>
            </w:pPr>
            <w:r>
              <w:t xml:space="preserve">99% </w:t>
            </w:r>
          </w:p>
        </w:tc>
      </w:tr>
      <w:tr w:rsidR="003F060A" w14:paraId="7F8C0E00" w14:textId="77777777" w:rsidTr="003A42BB">
        <w:trPr>
          <w:trHeight w:val="1631"/>
        </w:trPr>
        <w:tc>
          <w:tcPr>
            <w:tcW w:w="1162" w:type="dxa"/>
            <w:tcBorders>
              <w:top w:val="single" w:sz="4" w:space="0" w:color="000000"/>
              <w:left w:val="single" w:sz="4" w:space="0" w:color="000000"/>
              <w:bottom w:val="single" w:sz="4" w:space="0" w:color="000000"/>
              <w:right w:val="single" w:sz="4" w:space="0" w:color="000000"/>
            </w:tcBorders>
          </w:tcPr>
          <w:p w14:paraId="34935053" w14:textId="77777777" w:rsidR="003F060A" w:rsidRDefault="003F060A" w:rsidP="003A42BB">
            <w:pPr>
              <w:spacing w:after="0" w:line="259" w:lineRule="auto"/>
              <w:ind w:right="52"/>
              <w:jc w:val="center"/>
            </w:pPr>
            <w:r>
              <w:t xml:space="preserve">3 </w:t>
            </w:r>
          </w:p>
        </w:tc>
        <w:tc>
          <w:tcPr>
            <w:tcW w:w="1844" w:type="dxa"/>
            <w:tcBorders>
              <w:top w:val="single" w:sz="4" w:space="0" w:color="000000"/>
              <w:left w:val="single" w:sz="4" w:space="0" w:color="000000"/>
              <w:bottom w:val="single" w:sz="4" w:space="0" w:color="000000"/>
              <w:right w:val="single" w:sz="4" w:space="0" w:color="000000"/>
            </w:tcBorders>
          </w:tcPr>
          <w:p w14:paraId="127D62D6" w14:textId="77777777" w:rsidR="003F060A" w:rsidRDefault="003F060A" w:rsidP="007458F7">
            <w:pPr>
              <w:spacing w:after="21" w:line="240" w:lineRule="auto"/>
              <w:ind w:left="16"/>
              <w:jc w:val="left"/>
            </w:pPr>
            <w:r>
              <w:t xml:space="preserve">Dialogue with IPA, departments </w:t>
            </w:r>
          </w:p>
          <w:p w14:paraId="6F4567AF" w14:textId="77777777" w:rsidR="003F060A" w:rsidRDefault="003F060A" w:rsidP="007458F7">
            <w:pPr>
              <w:spacing w:after="0" w:line="259" w:lineRule="auto"/>
              <w:ind w:left="16"/>
              <w:jc w:val="left"/>
            </w:pPr>
            <w:r>
              <w:t xml:space="preserve">and </w:t>
            </w:r>
            <w:r>
              <w:tab/>
              <w:t xml:space="preserve">LAs </w:t>
            </w:r>
            <w:r>
              <w:tab/>
              <w:t xml:space="preserve">as needed </w:t>
            </w:r>
          </w:p>
        </w:tc>
        <w:tc>
          <w:tcPr>
            <w:tcW w:w="3686" w:type="dxa"/>
            <w:tcBorders>
              <w:top w:val="single" w:sz="4" w:space="0" w:color="000000"/>
              <w:left w:val="single" w:sz="4" w:space="0" w:color="000000"/>
              <w:bottom w:val="single" w:sz="4" w:space="0" w:color="000000"/>
              <w:right w:val="single" w:sz="4" w:space="0" w:color="000000"/>
            </w:tcBorders>
          </w:tcPr>
          <w:p w14:paraId="54A78A67" w14:textId="77777777" w:rsidR="003F060A" w:rsidRDefault="003F060A" w:rsidP="007458F7">
            <w:pPr>
              <w:spacing w:after="0" w:line="240" w:lineRule="auto"/>
              <w:ind w:left="16" w:right="66"/>
              <w:jc w:val="left"/>
            </w:pPr>
            <w:r>
              <w:t xml:space="preserve">The supplier must make themselves available for conversations with LA and departments as has been </w:t>
            </w:r>
          </w:p>
          <w:p w14:paraId="3A756590" w14:textId="77777777" w:rsidR="003F060A" w:rsidRDefault="003F060A" w:rsidP="007458F7">
            <w:pPr>
              <w:spacing w:after="0" w:line="259" w:lineRule="auto"/>
              <w:ind w:left="16"/>
              <w:jc w:val="left"/>
            </w:pPr>
            <w:r>
              <w:t xml:space="preserve">previously discussed with IPA </w:t>
            </w:r>
          </w:p>
        </w:tc>
        <w:tc>
          <w:tcPr>
            <w:tcW w:w="1604" w:type="dxa"/>
            <w:tcBorders>
              <w:top w:val="single" w:sz="4" w:space="0" w:color="000000"/>
              <w:left w:val="single" w:sz="4" w:space="0" w:color="000000"/>
              <w:bottom w:val="single" w:sz="4" w:space="0" w:color="000000"/>
              <w:right w:val="single" w:sz="4" w:space="0" w:color="000000"/>
            </w:tcBorders>
          </w:tcPr>
          <w:p w14:paraId="44C61E7A" w14:textId="77777777" w:rsidR="003F060A" w:rsidRDefault="003F060A" w:rsidP="003A42BB">
            <w:pPr>
              <w:spacing w:after="0" w:line="259" w:lineRule="auto"/>
              <w:ind w:left="16"/>
              <w:jc w:val="left"/>
            </w:pPr>
            <w:r>
              <w:t xml:space="preserve">99% </w:t>
            </w:r>
          </w:p>
        </w:tc>
      </w:tr>
      <w:tr w:rsidR="003F060A" w14:paraId="4C0401AA" w14:textId="77777777" w:rsidTr="003A42BB">
        <w:trPr>
          <w:trHeight w:val="802"/>
        </w:trPr>
        <w:tc>
          <w:tcPr>
            <w:tcW w:w="1162" w:type="dxa"/>
            <w:tcBorders>
              <w:top w:val="single" w:sz="4" w:space="0" w:color="000000"/>
              <w:left w:val="single" w:sz="4" w:space="0" w:color="000000"/>
              <w:bottom w:val="single" w:sz="4" w:space="0" w:color="000000"/>
              <w:right w:val="single" w:sz="4" w:space="0" w:color="000000"/>
            </w:tcBorders>
          </w:tcPr>
          <w:p w14:paraId="3B02147B" w14:textId="77777777" w:rsidR="003F060A" w:rsidRDefault="003F060A" w:rsidP="003A42BB">
            <w:pPr>
              <w:spacing w:after="0" w:line="259" w:lineRule="auto"/>
              <w:ind w:right="52"/>
              <w:jc w:val="center"/>
            </w:pPr>
            <w:r>
              <w:t xml:space="preserve">4 </w:t>
            </w:r>
          </w:p>
        </w:tc>
        <w:tc>
          <w:tcPr>
            <w:tcW w:w="1844" w:type="dxa"/>
            <w:tcBorders>
              <w:top w:val="single" w:sz="4" w:space="0" w:color="000000"/>
              <w:left w:val="single" w:sz="4" w:space="0" w:color="000000"/>
              <w:bottom w:val="single" w:sz="4" w:space="0" w:color="000000"/>
              <w:right w:val="single" w:sz="4" w:space="0" w:color="000000"/>
            </w:tcBorders>
          </w:tcPr>
          <w:p w14:paraId="59D87D89" w14:textId="77777777" w:rsidR="003F060A" w:rsidRDefault="003F060A" w:rsidP="007458F7">
            <w:pPr>
              <w:spacing w:after="0" w:line="259" w:lineRule="auto"/>
              <w:ind w:left="16"/>
              <w:jc w:val="left"/>
            </w:pPr>
            <w:r>
              <w:t xml:space="preserve">Second draft </w:t>
            </w:r>
          </w:p>
        </w:tc>
        <w:tc>
          <w:tcPr>
            <w:tcW w:w="3686" w:type="dxa"/>
            <w:tcBorders>
              <w:top w:val="single" w:sz="4" w:space="0" w:color="000000"/>
              <w:left w:val="single" w:sz="4" w:space="0" w:color="000000"/>
              <w:bottom w:val="single" w:sz="4" w:space="0" w:color="000000"/>
              <w:right w:val="single" w:sz="4" w:space="0" w:color="000000"/>
            </w:tcBorders>
          </w:tcPr>
          <w:p w14:paraId="6154DC37" w14:textId="77777777" w:rsidR="003F060A" w:rsidRDefault="003F060A" w:rsidP="007458F7">
            <w:pPr>
              <w:spacing w:after="0" w:line="259" w:lineRule="auto"/>
              <w:ind w:left="16"/>
              <w:jc w:val="left"/>
            </w:pPr>
            <w:r>
              <w:t xml:space="preserve">Must be on time and incorporate all revised instructions from IPA </w:t>
            </w:r>
          </w:p>
        </w:tc>
        <w:tc>
          <w:tcPr>
            <w:tcW w:w="1604" w:type="dxa"/>
            <w:tcBorders>
              <w:top w:val="single" w:sz="4" w:space="0" w:color="000000"/>
              <w:left w:val="single" w:sz="4" w:space="0" w:color="000000"/>
              <w:bottom w:val="single" w:sz="4" w:space="0" w:color="000000"/>
              <w:right w:val="single" w:sz="4" w:space="0" w:color="000000"/>
            </w:tcBorders>
          </w:tcPr>
          <w:p w14:paraId="0F9115F5" w14:textId="77777777" w:rsidR="003F060A" w:rsidRDefault="003F060A" w:rsidP="003A42BB">
            <w:pPr>
              <w:spacing w:after="0" w:line="259" w:lineRule="auto"/>
              <w:ind w:left="16"/>
              <w:jc w:val="left"/>
            </w:pPr>
            <w:r>
              <w:t xml:space="preserve">99% </w:t>
            </w:r>
          </w:p>
        </w:tc>
      </w:tr>
      <w:tr w:rsidR="003F060A" w14:paraId="60D4C306" w14:textId="77777777" w:rsidTr="003A42BB">
        <w:trPr>
          <w:trHeight w:val="1078"/>
        </w:trPr>
        <w:tc>
          <w:tcPr>
            <w:tcW w:w="1162" w:type="dxa"/>
            <w:tcBorders>
              <w:top w:val="single" w:sz="4" w:space="0" w:color="000000"/>
              <w:left w:val="single" w:sz="4" w:space="0" w:color="000000"/>
              <w:bottom w:val="single" w:sz="4" w:space="0" w:color="000000"/>
              <w:right w:val="single" w:sz="4" w:space="0" w:color="000000"/>
            </w:tcBorders>
          </w:tcPr>
          <w:p w14:paraId="50C0B04C" w14:textId="77777777" w:rsidR="003F060A" w:rsidRDefault="003F060A" w:rsidP="003A42BB">
            <w:pPr>
              <w:spacing w:after="0" w:line="259" w:lineRule="auto"/>
              <w:ind w:right="52"/>
              <w:jc w:val="center"/>
            </w:pPr>
            <w:r>
              <w:t xml:space="preserve">5 </w:t>
            </w:r>
          </w:p>
        </w:tc>
        <w:tc>
          <w:tcPr>
            <w:tcW w:w="1844" w:type="dxa"/>
            <w:tcBorders>
              <w:top w:val="single" w:sz="4" w:space="0" w:color="000000"/>
              <w:left w:val="single" w:sz="4" w:space="0" w:color="000000"/>
              <w:bottom w:val="single" w:sz="4" w:space="0" w:color="000000"/>
              <w:right w:val="single" w:sz="4" w:space="0" w:color="000000"/>
            </w:tcBorders>
          </w:tcPr>
          <w:p w14:paraId="0B382FC6" w14:textId="77777777" w:rsidR="003F060A" w:rsidRDefault="003F060A" w:rsidP="007458F7">
            <w:pPr>
              <w:spacing w:after="0" w:line="259" w:lineRule="auto"/>
              <w:ind w:left="16"/>
              <w:jc w:val="left"/>
            </w:pPr>
            <w:r>
              <w:t xml:space="preserve">Final draft </w:t>
            </w:r>
          </w:p>
        </w:tc>
        <w:tc>
          <w:tcPr>
            <w:tcW w:w="3686" w:type="dxa"/>
            <w:tcBorders>
              <w:top w:val="single" w:sz="4" w:space="0" w:color="000000"/>
              <w:left w:val="single" w:sz="4" w:space="0" w:color="000000"/>
              <w:bottom w:val="single" w:sz="4" w:space="0" w:color="000000"/>
              <w:right w:val="single" w:sz="4" w:space="0" w:color="000000"/>
            </w:tcBorders>
          </w:tcPr>
          <w:p w14:paraId="058D8272" w14:textId="77777777" w:rsidR="003F060A" w:rsidRDefault="003F060A" w:rsidP="007458F7">
            <w:pPr>
              <w:spacing w:after="0" w:line="240" w:lineRule="auto"/>
              <w:ind w:left="16"/>
              <w:jc w:val="left"/>
            </w:pPr>
            <w:r>
              <w:t xml:space="preserve">Must be of required standard for immediate approval and </w:t>
            </w:r>
          </w:p>
          <w:p w14:paraId="20D1F5C8" w14:textId="77777777" w:rsidR="003F060A" w:rsidRDefault="003F060A" w:rsidP="007458F7">
            <w:pPr>
              <w:spacing w:after="0" w:line="259" w:lineRule="auto"/>
              <w:ind w:left="16"/>
              <w:jc w:val="left"/>
            </w:pPr>
            <w:r>
              <w:t xml:space="preserve">publication by IPA as outlined </w:t>
            </w:r>
          </w:p>
        </w:tc>
        <w:tc>
          <w:tcPr>
            <w:tcW w:w="1604" w:type="dxa"/>
            <w:tcBorders>
              <w:top w:val="single" w:sz="4" w:space="0" w:color="000000"/>
              <w:left w:val="single" w:sz="4" w:space="0" w:color="000000"/>
              <w:bottom w:val="single" w:sz="4" w:space="0" w:color="000000"/>
              <w:right w:val="single" w:sz="4" w:space="0" w:color="000000"/>
            </w:tcBorders>
          </w:tcPr>
          <w:p w14:paraId="31CEAD22" w14:textId="77777777" w:rsidR="003F060A" w:rsidRDefault="003F060A" w:rsidP="003A42BB">
            <w:pPr>
              <w:spacing w:after="0" w:line="259" w:lineRule="auto"/>
              <w:ind w:left="16"/>
              <w:jc w:val="left"/>
            </w:pPr>
            <w:r>
              <w:t xml:space="preserve">99% </w:t>
            </w:r>
          </w:p>
        </w:tc>
      </w:tr>
    </w:tbl>
    <w:p w14:paraId="5D4A9691" w14:textId="77777777" w:rsidR="003F060A" w:rsidRDefault="003F060A" w:rsidP="003F060A">
      <w:pPr>
        <w:spacing w:after="212" w:line="243" w:lineRule="auto"/>
        <w:ind w:left="728" w:hanging="720"/>
      </w:pPr>
      <w:r>
        <w:t xml:space="preserve">15.2 </w:t>
      </w:r>
      <w:r>
        <w:tab/>
        <w:t xml:space="preserve">There are no mechanisms to incentivise delivery and/or compensate for poor Supplier performance such as service credits. </w:t>
      </w:r>
    </w:p>
    <w:p w14:paraId="117F2D44" w14:textId="77777777" w:rsidR="003F060A" w:rsidRDefault="003F060A" w:rsidP="003F060A">
      <w:pPr>
        <w:spacing w:after="212" w:line="243" w:lineRule="auto"/>
        <w:ind w:left="728" w:hanging="720"/>
      </w:pPr>
      <w:r>
        <w:t xml:space="preserve">15.3 </w:t>
      </w:r>
      <w:r>
        <w:tab/>
        <w:t xml:space="preserve">There is no specific exit strategy to be applied other than the standard poor supplier performance consequences which both parties are fully aware of. </w:t>
      </w:r>
    </w:p>
    <w:p w14:paraId="56F85574" w14:textId="77777777" w:rsidR="003F060A" w:rsidRDefault="003F060A" w:rsidP="003F060A">
      <w:pPr>
        <w:pStyle w:val="Heading1"/>
        <w:keepNext/>
        <w:keepLines/>
        <w:numPr>
          <w:ilvl w:val="0"/>
          <w:numId w:val="51"/>
        </w:numPr>
        <w:adjustRightInd/>
        <w:spacing w:after="120"/>
        <w:ind w:left="714" w:hanging="720"/>
        <w:jc w:val="left"/>
      </w:pPr>
      <w:bookmarkStart w:id="16" w:name="_Toc10886"/>
      <w:r>
        <w:lastRenderedPageBreak/>
        <w:t>SECURITY AND CONFIDENTIALITY REQUIREMENTS</w:t>
      </w:r>
      <w:bookmarkEnd w:id="16"/>
    </w:p>
    <w:p w14:paraId="0FF3357C" w14:textId="77777777" w:rsidR="003F060A" w:rsidRDefault="003F060A" w:rsidP="003F060A">
      <w:pPr>
        <w:spacing w:after="212" w:line="243" w:lineRule="auto"/>
        <w:ind w:left="728" w:hanging="720"/>
      </w:pPr>
      <w:r>
        <w:t xml:space="preserve">16.1 </w:t>
      </w:r>
      <w:r>
        <w:tab/>
        <w:t xml:space="preserve">There are no additional extra confidentiality/security restrictions or vetting required as part of this Contract. </w:t>
      </w:r>
    </w:p>
    <w:p w14:paraId="00579092" w14:textId="77777777" w:rsidR="003F060A" w:rsidRDefault="003F060A" w:rsidP="003F060A">
      <w:pPr>
        <w:pStyle w:val="Heading1"/>
        <w:keepNext/>
        <w:keepLines/>
        <w:numPr>
          <w:ilvl w:val="0"/>
          <w:numId w:val="51"/>
        </w:numPr>
        <w:adjustRightInd/>
        <w:spacing w:after="57" w:line="253" w:lineRule="auto"/>
        <w:ind w:left="705" w:hanging="709"/>
        <w:jc w:val="left"/>
      </w:pPr>
      <w:bookmarkStart w:id="17" w:name="_Toc10887"/>
      <w:r>
        <w:t>PAYMENT AND INVOICING</w:t>
      </w:r>
      <w:bookmarkEnd w:id="17"/>
    </w:p>
    <w:p w14:paraId="3A51DF32" w14:textId="77777777" w:rsidR="003F060A" w:rsidRDefault="003F060A" w:rsidP="003F060A">
      <w:pPr>
        <w:spacing w:after="212" w:line="243" w:lineRule="auto"/>
        <w:ind w:left="728" w:hanging="720"/>
      </w:pPr>
      <w:r>
        <w:t xml:space="preserve">17.1 </w:t>
      </w:r>
      <w:r>
        <w:tab/>
        <w:t xml:space="preserve">During the Contract period there will be regular reviews of fees and it is expected that only one, total invoice will be issued when the contract is complete. </w:t>
      </w:r>
    </w:p>
    <w:p w14:paraId="71EC56CE" w14:textId="77777777" w:rsidR="003F060A" w:rsidRDefault="003F060A" w:rsidP="003F060A">
      <w:pPr>
        <w:spacing w:after="212" w:line="243" w:lineRule="auto"/>
        <w:ind w:left="728" w:hanging="720"/>
      </w:pPr>
      <w:r>
        <w:t xml:space="preserve">17.2 </w:t>
      </w:r>
      <w:r>
        <w:tab/>
        <w:t xml:space="preserve">Payment can only be made following satisfactory delivery of pre-agreed certified products and deliverables. </w:t>
      </w:r>
    </w:p>
    <w:p w14:paraId="12CB1CAB" w14:textId="77777777" w:rsidR="003F060A" w:rsidRDefault="003F060A" w:rsidP="003F060A">
      <w:pPr>
        <w:spacing w:after="212" w:line="243" w:lineRule="auto"/>
        <w:ind w:left="728" w:hanging="720"/>
      </w:pPr>
      <w:r>
        <w:t xml:space="preserve">17.3 </w:t>
      </w:r>
      <w:r>
        <w:tab/>
        <w:t xml:space="preserve">Before payment can be considered, each invoice must include a detailed elemental breakdown of work completed and the associated costs. </w:t>
      </w:r>
    </w:p>
    <w:p w14:paraId="6991FC0C" w14:textId="77777777" w:rsidR="00D652C1" w:rsidRDefault="003F060A" w:rsidP="003F060A">
      <w:pPr>
        <w:spacing w:after="212" w:line="243" w:lineRule="auto"/>
        <w:ind w:left="728" w:hanging="720"/>
        <w:rPr>
          <w:rFonts w:cs="Arial"/>
          <w:b/>
          <w:bCs/>
          <w:color w:val="FF0000"/>
          <w:szCs w:val="22"/>
        </w:rPr>
      </w:pPr>
      <w:r>
        <w:t xml:space="preserve">17.4 </w:t>
      </w:r>
      <w:r>
        <w:tab/>
        <w:t xml:space="preserve">Invoices should be submitted to: </w:t>
      </w:r>
      <w:r w:rsidR="00D652C1">
        <w:rPr>
          <w:rFonts w:cs="Arial"/>
          <w:b/>
          <w:bCs/>
          <w:color w:val="FF0000"/>
          <w:szCs w:val="22"/>
        </w:rPr>
        <w:t>REDACTED TEXT under FOIA Section 40, Personal Information</w:t>
      </w:r>
    </w:p>
    <w:p w14:paraId="40DA6A04" w14:textId="4C1C0253" w:rsidR="003F060A" w:rsidRDefault="003F060A" w:rsidP="003F060A">
      <w:pPr>
        <w:spacing w:after="212" w:line="243" w:lineRule="auto"/>
        <w:ind w:left="728" w:hanging="720"/>
      </w:pPr>
      <w:r>
        <w:t xml:space="preserve">17.5 </w:t>
      </w:r>
      <w:r>
        <w:tab/>
        <w:t xml:space="preserve">The Supplier to follow the usual IPA invoice processes as has been advised. </w:t>
      </w:r>
    </w:p>
    <w:p w14:paraId="1621DF91" w14:textId="77777777" w:rsidR="003F060A" w:rsidRDefault="003F060A" w:rsidP="003F060A">
      <w:pPr>
        <w:pStyle w:val="Heading1"/>
        <w:keepNext/>
        <w:keepLines/>
        <w:numPr>
          <w:ilvl w:val="0"/>
          <w:numId w:val="51"/>
        </w:numPr>
        <w:adjustRightInd/>
        <w:spacing w:after="30" w:line="253" w:lineRule="auto"/>
        <w:ind w:left="705" w:hanging="709"/>
        <w:jc w:val="left"/>
      </w:pPr>
      <w:bookmarkStart w:id="18" w:name="_Toc10888"/>
      <w:r>
        <w:t>CONTRACT MANAGEMENT</w:t>
      </w:r>
      <w:bookmarkEnd w:id="18"/>
    </w:p>
    <w:p w14:paraId="2C8A756D" w14:textId="77777777" w:rsidR="003F060A" w:rsidRDefault="003F060A" w:rsidP="003F060A">
      <w:pPr>
        <w:spacing w:after="212" w:line="243" w:lineRule="auto"/>
        <w:ind w:left="728" w:hanging="720"/>
      </w:pPr>
      <w:r>
        <w:t xml:space="preserve">18.1 </w:t>
      </w:r>
      <w:r>
        <w:tab/>
        <w:t xml:space="preserve">Attendance at Contract Review meetings shall be at the Supplier’s own expense. </w:t>
      </w:r>
    </w:p>
    <w:p w14:paraId="56C78F78" w14:textId="77777777" w:rsidR="003F060A" w:rsidRDefault="003F060A" w:rsidP="003F060A">
      <w:pPr>
        <w:pStyle w:val="Heading1"/>
        <w:keepNext/>
        <w:keepLines/>
        <w:numPr>
          <w:ilvl w:val="0"/>
          <w:numId w:val="51"/>
        </w:numPr>
        <w:adjustRightInd/>
        <w:spacing w:after="30" w:line="253" w:lineRule="auto"/>
        <w:ind w:left="716" w:hanging="720"/>
        <w:jc w:val="left"/>
      </w:pPr>
      <w:bookmarkStart w:id="19" w:name="_Toc10889"/>
      <w:r>
        <w:t>LOCATION</w:t>
      </w:r>
      <w:bookmarkEnd w:id="19"/>
    </w:p>
    <w:p w14:paraId="40D7C343" w14:textId="0B21BB88" w:rsidR="003F060A" w:rsidRDefault="003F060A" w:rsidP="003F060A">
      <w:pPr>
        <w:spacing w:after="6957"/>
        <w:ind w:left="-4"/>
      </w:pPr>
      <w:r>
        <w:t xml:space="preserve">19.1 </w:t>
      </w:r>
      <w:r>
        <w:tab/>
        <w:t>The location of the Services will be carried out at the Suppliers’ choice</w:t>
      </w:r>
      <w:r w:rsidR="006D2D45">
        <w:t xml:space="preserve"> of location</w:t>
      </w:r>
      <w:r>
        <w:t xml:space="preserve">.  </w:t>
      </w:r>
    </w:p>
    <w:p w14:paraId="282416B1" w14:textId="77777777" w:rsidR="006D2D45" w:rsidRDefault="006D2D45" w:rsidP="003F060A">
      <w:pPr>
        <w:spacing w:after="6957"/>
        <w:ind w:left="-4"/>
      </w:pPr>
    </w:p>
    <w:p w14:paraId="306AC4EC" w14:textId="77777777"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E0EC9">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0B115493" w14:textId="77777777" w:rsidR="00F807DC" w:rsidRPr="00C3320D" w:rsidRDefault="007562F7" w:rsidP="00D40F55">
      <w:pPr>
        <w:pStyle w:val="bodystrongcentred"/>
        <w:spacing w:before="120" w:after="120"/>
        <w:rPr>
          <w:rFonts w:cs="Arial"/>
        </w:rPr>
      </w:pPr>
      <w:r w:rsidRPr="00C3320D">
        <w:rPr>
          <w:rFonts w:cs="Arial"/>
        </w:rPr>
        <w:t>CONTENTS</w:t>
      </w:r>
    </w:p>
    <w:p w14:paraId="4333FF39" w14:textId="3E1474CD" w:rsidR="00043E49"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14939317" w:history="1">
        <w:r w:rsidR="00043E49" w:rsidRPr="00BF5A78">
          <w:rPr>
            <w:rStyle w:val="Hyperlink"/>
            <w:rFonts w:cs="Arial"/>
            <w:noProof/>
          </w:rPr>
          <w:t>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DEFINITIONS AND INTERPRETATION</w:t>
        </w:r>
        <w:r w:rsidR="00043E49">
          <w:rPr>
            <w:noProof/>
          </w:rPr>
          <w:tab/>
        </w:r>
        <w:r w:rsidR="00043E49">
          <w:rPr>
            <w:noProof/>
          </w:rPr>
          <w:fldChar w:fldCharType="begin"/>
        </w:r>
        <w:r w:rsidR="00043E49">
          <w:rPr>
            <w:noProof/>
          </w:rPr>
          <w:instrText xml:space="preserve"> PAGEREF _Toc514939317 \h </w:instrText>
        </w:r>
        <w:r w:rsidR="00043E49">
          <w:rPr>
            <w:noProof/>
          </w:rPr>
        </w:r>
        <w:r w:rsidR="00043E49">
          <w:rPr>
            <w:noProof/>
          </w:rPr>
          <w:fldChar w:fldCharType="separate"/>
        </w:r>
        <w:r w:rsidR="006D2D45">
          <w:rPr>
            <w:noProof/>
          </w:rPr>
          <w:t>14</w:t>
        </w:r>
        <w:r w:rsidR="00043E49">
          <w:rPr>
            <w:noProof/>
          </w:rPr>
          <w:fldChar w:fldCharType="end"/>
        </w:r>
      </w:hyperlink>
    </w:p>
    <w:p w14:paraId="3CD3006E" w14:textId="72E8B175" w:rsidR="00043E49" w:rsidRDefault="00A76949">
      <w:pPr>
        <w:pStyle w:val="TOC1"/>
        <w:rPr>
          <w:rFonts w:asciiTheme="minorHAnsi" w:eastAsiaTheme="minorEastAsia" w:hAnsiTheme="minorHAnsi" w:cstheme="minorBidi"/>
          <w:caps w:val="0"/>
          <w:noProof/>
          <w:szCs w:val="22"/>
          <w:lang w:eastAsia="en-GB"/>
        </w:rPr>
      </w:pPr>
      <w:hyperlink w:anchor="_Toc514939318" w:history="1">
        <w:r w:rsidR="00043E49" w:rsidRPr="00BF5A78">
          <w:rPr>
            <w:rStyle w:val="Hyperlink"/>
            <w:rFonts w:cs="Arial"/>
            <w:noProof/>
          </w:rPr>
          <w:t>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The Ordered Panel Services</w:t>
        </w:r>
        <w:r w:rsidR="00043E49">
          <w:rPr>
            <w:noProof/>
          </w:rPr>
          <w:tab/>
        </w:r>
        <w:r w:rsidR="00043E49">
          <w:rPr>
            <w:noProof/>
          </w:rPr>
          <w:fldChar w:fldCharType="begin"/>
        </w:r>
        <w:r w:rsidR="00043E49">
          <w:rPr>
            <w:noProof/>
          </w:rPr>
          <w:instrText xml:space="preserve"> PAGEREF _Toc514939318 \h </w:instrText>
        </w:r>
        <w:r w:rsidR="00043E49">
          <w:rPr>
            <w:noProof/>
          </w:rPr>
        </w:r>
        <w:r w:rsidR="00043E49">
          <w:rPr>
            <w:noProof/>
          </w:rPr>
          <w:fldChar w:fldCharType="separate"/>
        </w:r>
        <w:r w:rsidR="006D2D45">
          <w:rPr>
            <w:noProof/>
          </w:rPr>
          <w:t>15</w:t>
        </w:r>
        <w:r w:rsidR="00043E49">
          <w:rPr>
            <w:noProof/>
          </w:rPr>
          <w:fldChar w:fldCharType="end"/>
        </w:r>
      </w:hyperlink>
    </w:p>
    <w:p w14:paraId="05C443D2" w14:textId="6353DA92" w:rsidR="00043E49" w:rsidRDefault="00A76949">
      <w:pPr>
        <w:pStyle w:val="TOC1"/>
        <w:rPr>
          <w:rFonts w:asciiTheme="minorHAnsi" w:eastAsiaTheme="minorEastAsia" w:hAnsiTheme="minorHAnsi" w:cstheme="minorBidi"/>
          <w:caps w:val="0"/>
          <w:noProof/>
          <w:szCs w:val="22"/>
          <w:lang w:eastAsia="en-GB"/>
        </w:rPr>
      </w:pPr>
      <w:hyperlink w:anchor="_Toc514939319" w:history="1">
        <w:r w:rsidR="00043E49" w:rsidRPr="00BF5A78">
          <w:rPr>
            <w:rStyle w:val="Hyperlink"/>
            <w:rFonts w:cs="Arial"/>
            <w:noProof/>
          </w:rPr>
          <w:t>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Delivery and management of the Ordered Panel Services</w:t>
        </w:r>
        <w:r w:rsidR="00043E49">
          <w:rPr>
            <w:noProof/>
          </w:rPr>
          <w:tab/>
        </w:r>
        <w:r w:rsidR="00043E49">
          <w:rPr>
            <w:noProof/>
          </w:rPr>
          <w:fldChar w:fldCharType="begin"/>
        </w:r>
        <w:r w:rsidR="00043E49">
          <w:rPr>
            <w:noProof/>
          </w:rPr>
          <w:instrText xml:space="preserve"> PAGEREF _Toc514939319 \h </w:instrText>
        </w:r>
        <w:r w:rsidR="00043E49">
          <w:rPr>
            <w:noProof/>
          </w:rPr>
        </w:r>
        <w:r w:rsidR="00043E49">
          <w:rPr>
            <w:noProof/>
          </w:rPr>
          <w:fldChar w:fldCharType="separate"/>
        </w:r>
        <w:r w:rsidR="006D2D45">
          <w:rPr>
            <w:noProof/>
          </w:rPr>
          <w:t>15</w:t>
        </w:r>
        <w:r w:rsidR="00043E49">
          <w:rPr>
            <w:noProof/>
          </w:rPr>
          <w:fldChar w:fldCharType="end"/>
        </w:r>
      </w:hyperlink>
    </w:p>
    <w:p w14:paraId="556A8A2F" w14:textId="27A79AD4" w:rsidR="00043E49" w:rsidRDefault="00A76949">
      <w:pPr>
        <w:pStyle w:val="TOC1"/>
        <w:rPr>
          <w:rFonts w:asciiTheme="minorHAnsi" w:eastAsiaTheme="minorEastAsia" w:hAnsiTheme="minorHAnsi" w:cstheme="minorBidi"/>
          <w:caps w:val="0"/>
          <w:noProof/>
          <w:szCs w:val="22"/>
          <w:lang w:eastAsia="en-GB"/>
        </w:rPr>
      </w:pPr>
      <w:hyperlink w:anchor="_Toc514939320" w:history="1">
        <w:r w:rsidR="00043E49" w:rsidRPr="00BF5A78">
          <w:rPr>
            <w:rStyle w:val="Hyperlink"/>
            <w:rFonts w:cs="Arial"/>
            <w:noProof/>
          </w:rPr>
          <w:t>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Variation and Extension</w:t>
        </w:r>
        <w:r w:rsidR="00043E49">
          <w:rPr>
            <w:noProof/>
          </w:rPr>
          <w:tab/>
        </w:r>
        <w:r w:rsidR="00043E49">
          <w:rPr>
            <w:noProof/>
          </w:rPr>
          <w:fldChar w:fldCharType="begin"/>
        </w:r>
        <w:r w:rsidR="00043E49">
          <w:rPr>
            <w:noProof/>
          </w:rPr>
          <w:instrText xml:space="preserve"> PAGEREF _Toc514939320 \h </w:instrText>
        </w:r>
        <w:r w:rsidR="00043E49">
          <w:rPr>
            <w:noProof/>
          </w:rPr>
        </w:r>
        <w:r w:rsidR="00043E49">
          <w:rPr>
            <w:noProof/>
          </w:rPr>
          <w:fldChar w:fldCharType="separate"/>
        </w:r>
        <w:r w:rsidR="006D2D45">
          <w:rPr>
            <w:noProof/>
          </w:rPr>
          <w:t>19</w:t>
        </w:r>
        <w:r w:rsidR="00043E49">
          <w:rPr>
            <w:noProof/>
          </w:rPr>
          <w:fldChar w:fldCharType="end"/>
        </w:r>
      </w:hyperlink>
    </w:p>
    <w:p w14:paraId="7343FE12" w14:textId="3DD6482C" w:rsidR="00043E49" w:rsidRDefault="00A76949">
      <w:pPr>
        <w:pStyle w:val="TOC1"/>
        <w:rPr>
          <w:rFonts w:asciiTheme="minorHAnsi" w:eastAsiaTheme="minorEastAsia" w:hAnsiTheme="minorHAnsi" w:cstheme="minorBidi"/>
          <w:caps w:val="0"/>
          <w:noProof/>
          <w:szCs w:val="22"/>
          <w:lang w:eastAsia="en-GB"/>
        </w:rPr>
      </w:pPr>
      <w:hyperlink w:anchor="_Toc514939321" w:history="1">
        <w:r w:rsidR="00043E49" w:rsidRPr="00BF5A78">
          <w:rPr>
            <w:rStyle w:val="Hyperlink"/>
            <w:rFonts w:cs="Arial"/>
            <w:noProof/>
          </w:rPr>
          <w:t>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Personnel</w:t>
        </w:r>
        <w:r w:rsidR="00043E49">
          <w:rPr>
            <w:noProof/>
          </w:rPr>
          <w:tab/>
        </w:r>
        <w:r w:rsidR="00043E49">
          <w:rPr>
            <w:noProof/>
          </w:rPr>
          <w:fldChar w:fldCharType="begin"/>
        </w:r>
        <w:r w:rsidR="00043E49">
          <w:rPr>
            <w:noProof/>
          </w:rPr>
          <w:instrText xml:space="preserve"> PAGEREF _Toc514939321 \h </w:instrText>
        </w:r>
        <w:r w:rsidR="00043E49">
          <w:rPr>
            <w:noProof/>
          </w:rPr>
        </w:r>
        <w:r w:rsidR="00043E49">
          <w:rPr>
            <w:noProof/>
          </w:rPr>
          <w:fldChar w:fldCharType="separate"/>
        </w:r>
        <w:r w:rsidR="006D2D45">
          <w:rPr>
            <w:noProof/>
          </w:rPr>
          <w:t>19</w:t>
        </w:r>
        <w:r w:rsidR="00043E49">
          <w:rPr>
            <w:noProof/>
          </w:rPr>
          <w:fldChar w:fldCharType="end"/>
        </w:r>
      </w:hyperlink>
    </w:p>
    <w:p w14:paraId="1276DFF1" w14:textId="4466E74C" w:rsidR="00043E49" w:rsidRDefault="00A76949">
      <w:pPr>
        <w:pStyle w:val="TOC1"/>
        <w:rPr>
          <w:rFonts w:asciiTheme="minorHAnsi" w:eastAsiaTheme="minorEastAsia" w:hAnsiTheme="minorHAnsi" w:cstheme="minorBidi"/>
          <w:caps w:val="0"/>
          <w:noProof/>
          <w:szCs w:val="22"/>
          <w:lang w:eastAsia="en-GB"/>
        </w:rPr>
      </w:pPr>
      <w:hyperlink w:anchor="_Toc514939322" w:history="1">
        <w:r w:rsidR="00043E49" w:rsidRPr="00BF5A78">
          <w:rPr>
            <w:rStyle w:val="Hyperlink"/>
            <w:rFonts w:cs="Arial"/>
            <w:noProof/>
          </w:rPr>
          <w:t>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CHARGES AND INVOICING</w:t>
        </w:r>
        <w:r w:rsidR="00043E49">
          <w:rPr>
            <w:noProof/>
          </w:rPr>
          <w:tab/>
        </w:r>
        <w:r w:rsidR="00043E49">
          <w:rPr>
            <w:noProof/>
          </w:rPr>
          <w:fldChar w:fldCharType="begin"/>
        </w:r>
        <w:r w:rsidR="00043E49">
          <w:rPr>
            <w:noProof/>
          </w:rPr>
          <w:instrText xml:space="preserve"> PAGEREF _Toc514939322 \h </w:instrText>
        </w:r>
        <w:r w:rsidR="00043E49">
          <w:rPr>
            <w:noProof/>
          </w:rPr>
        </w:r>
        <w:r w:rsidR="00043E49">
          <w:rPr>
            <w:noProof/>
          </w:rPr>
          <w:fldChar w:fldCharType="separate"/>
        </w:r>
        <w:r w:rsidR="006D2D45">
          <w:rPr>
            <w:noProof/>
          </w:rPr>
          <w:t>26</w:t>
        </w:r>
        <w:r w:rsidR="00043E49">
          <w:rPr>
            <w:noProof/>
          </w:rPr>
          <w:fldChar w:fldCharType="end"/>
        </w:r>
      </w:hyperlink>
    </w:p>
    <w:p w14:paraId="7579ED80" w14:textId="791850E0" w:rsidR="00043E49" w:rsidRDefault="00A76949">
      <w:pPr>
        <w:pStyle w:val="TOC1"/>
        <w:rPr>
          <w:rFonts w:asciiTheme="minorHAnsi" w:eastAsiaTheme="minorEastAsia" w:hAnsiTheme="minorHAnsi" w:cstheme="minorBidi"/>
          <w:caps w:val="0"/>
          <w:noProof/>
          <w:szCs w:val="22"/>
          <w:lang w:eastAsia="en-GB"/>
        </w:rPr>
      </w:pPr>
      <w:hyperlink w:anchor="_Toc514939323" w:history="1">
        <w:r w:rsidR="00043E49" w:rsidRPr="00BF5A78">
          <w:rPr>
            <w:rStyle w:val="Hyperlink"/>
            <w:rFonts w:cs="Arial"/>
            <w:noProof/>
          </w:rPr>
          <w:t>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LIABILITY AND INSURANCE</w:t>
        </w:r>
        <w:r w:rsidR="00043E49">
          <w:rPr>
            <w:noProof/>
          </w:rPr>
          <w:tab/>
        </w:r>
        <w:r w:rsidR="00043E49">
          <w:rPr>
            <w:noProof/>
          </w:rPr>
          <w:fldChar w:fldCharType="begin"/>
        </w:r>
        <w:r w:rsidR="00043E49">
          <w:rPr>
            <w:noProof/>
          </w:rPr>
          <w:instrText xml:space="preserve"> PAGEREF _Toc514939323 \h </w:instrText>
        </w:r>
        <w:r w:rsidR="00043E49">
          <w:rPr>
            <w:noProof/>
          </w:rPr>
        </w:r>
        <w:r w:rsidR="00043E49">
          <w:rPr>
            <w:noProof/>
          </w:rPr>
          <w:fldChar w:fldCharType="separate"/>
        </w:r>
        <w:r w:rsidR="006D2D45">
          <w:rPr>
            <w:noProof/>
          </w:rPr>
          <w:t>27</w:t>
        </w:r>
        <w:r w:rsidR="00043E49">
          <w:rPr>
            <w:noProof/>
          </w:rPr>
          <w:fldChar w:fldCharType="end"/>
        </w:r>
      </w:hyperlink>
    </w:p>
    <w:p w14:paraId="6199363E" w14:textId="40EC666A" w:rsidR="00043E49" w:rsidRDefault="00A76949">
      <w:pPr>
        <w:pStyle w:val="TOC1"/>
        <w:rPr>
          <w:rFonts w:asciiTheme="minorHAnsi" w:eastAsiaTheme="minorEastAsia" w:hAnsiTheme="minorHAnsi" w:cstheme="minorBidi"/>
          <w:caps w:val="0"/>
          <w:noProof/>
          <w:szCs w:val="22"/>
          <w:lang w:eastAsia="en-GB"/>
        </w:rPr>
      </w:pPr>
      <w:hyperlink w:anchor="_Toc514939324" w:history="1">
        <w:r w:rsidR="00043E49" w:rsidRPr="00BF5A78">
          <w:rPr>
            <w:rStyle w:val="Hyperlink"/>
            <w:rFonts w:cs="Arial"/>
            <w:noProof/>
          </w:rPr>
          <w:t>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INTELLECTUAL PROPERTY RIGHTS</w:t>
        </w:r>
        <w:r w:rsidR="00043E49">
          <w:rPr>
            <w:noProof/>
          </w:rPr>
          <w:tab/>
        </w:r>
        <w:r w:rsidR="00043E49">
          <w:rPr>
            <w:noProof/>
          </w:rPr>
          <w:fldChar w:fldCharType="begin"/>
        </w:r>
        <w:r w:rsidR="00043E49">
          <w:rPr>
            <w:noProof/>
          </w:rPr>
          <w:instrText xml:space="preserve"> PAGEREF _Toc514939324 \h </w:instrText>
        </w:r>
        <w:r w:rsidR="00043E49">
          <w:rPr>
            <w:noProof/>
          </w:rPr>
        </w:r>
        <w:r w:rsidR="00043E49">
          <w:rPr>
            <w:noProof/>
          </w:rPr>
          <w:fldChar w:fldCharType="separate"/>
        </w:r>
        <w:r w:rsidR="006D2D45">
          <w:rPr>
            <w:noProof/>
          </w:rPr>
          <w:t>29</w:t>
        </w:r>
        <w:r w:rsidR="00043E49">
          <w:rPr>
            <w:noProof/>
          </w:rPr>
          <w:fldChar w:fldCharType="end"/>
        </w:r>
      </w:hyperlink>
    </w:p>
    <w:p w14:paraId="4DC2D458" w14:textId="2E70470E" w:rsidR="00043E49" w:rsidRDefault="00A76949">
      <w:pPr>
        <w:pStyle w:val="TOC1"/>
        <w:rPr>
          <w:rFonts w:asciiTheme="minorHAnsi" w:eastAsiaTheme="minorEastAsia" w:hAnsiTheme="minorHAnsi" w:cstheme="minorBidi"/>
          <w:caps w:val="0"/>
          <w:noProof/>
          <w:szCs w:val="22"/>
          <w:lang w:eastAsia="en-GB"/>
        </w:rPr>
      </w:pPr>
      <w:hyperlink w:anchor="_Toc514939325" w:history="1">
        <w:r w:rsidR="00043E49" w:rsidRPr="00BF5A78">
          <w:rPr>
            <w:rStyle w:val="Hyperlink"/>
            <w:rFonts w:cs="Arial"/>
            <w:noProof/>
          </w:rPr>
          <w:t>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PROTECTION OF INFORMATION</w:t>
        </w:r>
        <w:r w:rsidR="00043E49">
          <w:rPr>
            <w:noProof/>
          </w:rPr>
          <w:tab/>
        </w:r>
        <w:r w:rsidR="00043E49">
          <w:rPr>
            <w:noProof/>
          </w:rPr>
          <w:fldChar w:fldCharType="begin"/>
        </w:r>
        <w:r w:rsidR="00043E49">
          <w:rPr>
            <w:noProof/>
          </w:rPr>
          <w:instrText xml:space="preserve"> PAGEREF _Toc514939325 \h </w:instrText>
        </w:r>
        <w:r w:rsidR="00043E49">
          <w:rPr>
            <w:noProof/>
          </w:rPr>
        </w:r>
        <w:r w:rsidR="00043E49">
          <w:rPr>
            <w:noProof/>
          </w:rPr>
          <w:fldChar w:fldCharType="separate"/>
        </w:r>
        <w:r w:rsidR="006D2D45">
          <w:rPr>
            <w:noProof/>
          </w:rPr>
          <w:t>30</w:t>
        </w:r>
        <w:r w:rsidR="00043E49">
          <w:rPr>
            <w:noProof/>
          </w:rPr>
          <w:fldChar w:fldCharType="end"/>
        </w:r>
      </w:hyperlink>
    </w:p>
    <w:p w14:paraId="46591C6B" w14:textId="4BAD9A79" w:rsidR="00043E49" w:rsidRDefault="00A76949">
      <w:pPr>
        <w:pStyle w:val="TOC1"/>
        <w:rPr>
          <w:rFonts w:asciiTheme="minorHAnsi" w:eastAsiaTheme="minorEastAsia" w:hAnsiTheme="minorHAnsi" w:cstheme="minorBidi"/>
          <w:caps w:val="0"/>
          <w:noProof/>
          <w:szCs w:val="22"/>
          <w:lang w:eastAsia="en-GB"/>
        </w:rPr>
      </w:pPr>
      <w:hyperlink w:anchor="_Toc514939326" w:history="1">
        <w:r w:rsidR="00043E49" w:rsidRPr="00BF5A78">
          <w:rPr>
            <w:rStyle w:val="Hyperlink"/>
            <w:rFonts w:cs="Arial"/>
            <w:noProof/>
          </w:rPr>
          <w:t>10.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WARRANTIES, REPRESENTATIONS AND UNDERTAKINGS</w:t>
        </w:r>
        <w:r w:rsidR="00043E49">
          <w:rPr>
            <w:noProof/>
          </w:rPr>
          <w:tab/>
        </w:r>
        <w:r w:rsidR="00043E49">
          <w:rPr>
            <w:noProof/>
          </w:rPr>
          <w:fldChar w:fldCharType="begin"/>
        </w:r>
        <w:r w:rsidR="00043E49">
          <w:rPr>
            <w:noProof/>
          </w:rPr>
          <w:instrText xml:space="preserve"> PAGEREF _Toc514939326 \h </w:instrText>
        </w:r>
        <w:r w:rsidR="00043E49">
          <w:rPr>
            <w:noProof/>
          </w:rPr>
        </w:r>
        <w:r w:rsidR="00043E49">
          <w:rPr>
            <w:noProof/>
          </w:rPr>
          <w:fldChar w:fldCharType="separate"/>
        </w:r>
        <w:r w:rsidR="006D2D45">
          <w:rPr>
            <w:noProof/>
          </w:rPr>
          <w:t>33</w:t>
        </w:r>
        <w:r w:rsidR="00043E49">
          <w:rPr>
            <w:noProof/>
          </w:rPr>
          <w:fldChar w:fldCharType="end"/>
        </w:r>
      </w:hyperlink>
    </w:p>
    <w:p w14:paraId="63A416A7" w14:textId="4943605C" w:rsidR="00043E49" w:rsidRDefault="00A76949">
      <w:pPr>
        <w:pStyle w:val="TOC1"/>
        <w:rPr>
          <w:rFonts w:asciiTheme="minorHAnsi" w:eastAsiaTheme="minorEastAsia" w:hAnsiTheme="minorHAnsi" w:cstheme="minorBidi"/>
          <w:caps w:val="0"/>
          <w:noProof/>
          <w:szCs w:val="22"/>
          <w:lang w:eastAsia="en-GB"/>
        </w:rPr>
      </w:pPr>
      <w:hyperlink w:anchor="_Toc514939327" w:history="1">
        <w:r w:rsidR="00043E49" w:rsidRPr="00BF5A78">
          <w:rPr>
            <w:rStyle w:val="Hyperlink"/>
            <w:rFonts w:cs="Arial"/>
            <w:noProof/>
          </w:rPr>
          <w:t>11.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TERMINATION</w:t>
        </w:r>
        <w:r w:rsidR="00043E49">
          <w:rPr>
            <w:noProof/>
          </w:rPr>
          <w:tab/>
        </w:r>
        <w:r w:rsidR="00043E49">
          <w:rPr>
            <w:noProof/>
          </w:rPr>
          <w:fldChar w:fldCharType="begin"/>
        </w:r>
        <w:r w:rsidR="00043E49">
          <w:rPr>
            <w:noProof/>
          </w:rPr>
          <w:instrText xml:space="preserve"> PAGEREF _Toc514939327 \h </w:instrText>
        </w:r>
        <w:r w:rsidR="00043E49">
          <w:rPr>
            <w:noProof/>
          </w:rPr>
        </w:r>
        <w:r w:rsidR="00043E49">
          <w:rPr>
            <w:noProof/>
          </w:rPr>
          <w:fldChar w:fldCharType="separate"/>
        </w:r>
        <w:r w:rsidR="006D2D45">
          <w:rPr>
            <w:noProof/>
          </w:rPr>
          <w:t>35</w:t>
        </w:r>
        <w:r w:rsidR="00043E49">
          <w:rPr>
            <w:noProof/>
          </w:rPr>
          <w:fldChar w:fldCharType="end"/>
        </w:r>
      </w:hyperlink>
    </w:p>
    <w:p w14:paraId="2905E015" w14:textId="52768200" w:rsidR="00043E49" w:rsidRDefault="00A76949">
      <w:pPr>
        <w:pStyle w:val="TOC1"/>
        <w:rPr>
          <w:rFonts w:asciiTheme="minorHAnsi" w:eastAsiaTheme="minorEastAsia" w:hAnsiTheme="minorHAnsi" w:cstheme="minorBidi"/>
          <w:caps w:val="0"/>
          <w:noProof/>
          <w:szCs w:val="22"/>
          <w:lang w:eastAsia="en-GB"/>
        </w:rPr>
      </w:pPr>
      <w:hyperlink w:anchor="_Toc514939328" w:history="1">
        <w:r w:rsidR="00043E49" w:rsidRPr="00BF5A78">
          <w:rPr>
            <w:rStyle w:val="Hyperlink"/>
            <w:rFonts w:cs="Arial"/>
            <w:noProof/>
          </w:rPr>
          <w:t>12.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CONSEQUENCES OF EXPIRY OR TERMINATION</w:t>
        </w:r>
        <w:r w:rsidR="00043E49">
          <w:rPr>
            <w:noProof/>
          </w:rPr>
          <w:tab/>
        </w:r>
        <w:r w:rsidR="00043E49">
          <w:rPr>
            <w:noProof/>
          </w:rPr>
          <w:fldChar w:fldCharType="begin"/>
        </w:r>
        <w:r w:rsidR="00043E49">
          <w:rPr>
            <w:noProof/>
          </w:rPr>
          <w:instrText xml:space="preserve"> PAGEREF _Toc514939328 \h </w:instrText>
        </w:r>
        <w:r w:rsidR="00043E49">
          <w:rPr>
            <w:noProof/>
          </w:rPr>
        </w:r>
        <w:r w:rsidR="00043E49">
          <w:rPr>
            <w:noProof/>
          </w:rPr>
          <w:fldChar w:fldCharType="separate"/>
        </w:r>
        <w:r w:rsidR="006D2D45">
          <w:rPr>
            <w:noProof/>
          </w:rPr>
          <w:t>37</w:t>
        </w:r>
        <w:r w:rsidR="00043E49">
          <w:rPr>
            <w:noProof/>
          </w:rPr>
          <w:fldChar w:fldCharType="end"/>
        </w:r>
      </w:hyperlink>
    </w:p>
    <w:p w14:paraId="6172502E" w14:textId="76FA1F35" w:rsidR="00043E49" w:rsidRDefault="00A76949">
      <w:pPr>
        <w:pStyle w:val="TOC1"/>
        <w:rPr>
          <w:rFonts w:asciiTheme="minorHAnsi" w:eastAsiaTheme="minorEastAsia" w:hAnsiTheme="minorHAnsi" w:cstheme="minorBidi"/>
          <w:caps w:val="0"/>
          <w:noProof/>
          <w:szCs w:val="22"/>
          <w:lang w:eastAsia="en-GB"/>
        </w:rPr>
      </w:pPr>
      <w:hyperlink w:anchor="_Toc514939329" w:history="1">
        <w:r w:rsidR="00043E49" w:rsidRPr="00BF5A78">
          <w:rPr>
            <w:rStyle w:val="Hyperlink"/>
            <w:rFonts w:cs="Arial"/>
            <w:noProof/>
          </w:rPr>
          <w:t>13.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PUBLICITY, MEDIA AND OFFICIAL ENQUIRIES</w:t>
        </w:r>
        <w:r w:rsidR="00043E49">
          <w:rPr>
            <w:noProof/>
          </w:rPr>
          <w:tab/>
        </w:r>
        <w:r w:rsidR="00043E49">
          <w:rPr>
            <w:noProof/>
          </w:rPr>
          <w:fldChar w:fldCharType="begin"/>
        </w:r>
        <w:r w:rsidR="00043E49">
          <w:rPr>
            <w:noProof/>
          </w:rPr>
          <w:instrText xml:space="preserve"> PAGEREF _Toc514939329 \h </w:instrText>
        </w:r>
        <w:r w:rsidR="00043E49">
          <w:rPr>
            <w:noProof/>
          </w:rPr>
        </w:r>
        <w:r w:rsidR="00043E49">
          <w:rPr>
            <w:noProof/>
          </w:rPr>
          <w:fldChar w:fldCharType="separate"/>
        </w:r>
        <w:r w:rsidR="006D2D45">
          <w:rPr>
            <w:noProof/>
          </w:rPr>
          <w:t>39</w:t>
        </w:r>
        <w:r w:rsidR="00043E49">
          <w:rPr>
            <w:noProof/>
          </w:rPr>
          <w:fldChar w:fldCharType="end"/>
        </w:r>
      </w:hyperlink>
    </w:p>
    <w:p w14:paraId="797AEAA5" w14:textId="37DCDA26" w:rsidR="00043E49" w:rsidRDefault="00A76949">
      <w:pPr>
        <w:pStyle w:val="TOC1"/>
        <w:rPr>
          <w:rFonts w:asciiTheme="minorHAnsi" w:eastAsiaTheme="minorEastAsia" w:hAnsiTheme="minorHAnsi" w:cstheme="minorBidi"/>
          <w:caps w:val="0"/>
          <w:noProof/>
          <w:szCs w:val="22"/>
          <w:lang w:eastAsia="en-GB"/>
        </w:rPr>
      </w:pPr>
      <w:hyperlink w:anchor="_Toc514939330" w:history="1">
        <w:r w:rsidR="00043E49" w:rsidRPr="00BF5A78">
          <w:rPr>
            <w:rStyle w:val="Hyperlink"/>
            <w:rFonts w:cs="Arial"/>
            <w:noProof/>
          </w:rPr>
          <w:t>14.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PREVENTION OF FRAUD AND BRIBERY</w:t>
        </w:r>
        <w:r w:rsidR="00043E49">
          <w:rPr>
            <w:noProof/>
          </w:rPr>
          <w:tab/>
        </w:r>
        <w:r w:rsidR="00043E49">
          <w:rPr>
            <w:noProof/>
          </w:rPr>
          <w:fldChar w:fldCharType="begin"/>
        </w:r>
        <w:r w:rsidR="00043E49">
          <w:rPr>
            <w:noProof/>
          </w:rPr>
          <w:instrText xml:space="preserve"> PAGEREF _Toc514939330 \h </w:instrText>
        </w:r>
        <w:r w:rsidR="00043E49">
          <w:rPr>
            <w:noProof/>
          </w:rPr>
        </w:r>
        <w:r w:rsidR="00043E49">
          <w:rPr>
            <w:noProof/>
          </w:rPr>
          <w:fldChar w:fldCharType="separate"/>
        </w:r>
        <w:r w:rsidR="006D2D45">
          <w:rPr>
            <w:noProof/>
          </w:rPr>
          <w:t>40</w:t>
        </w:r>
        <w:r w:rsidR="00043E49">
          <w:rPr>
            <w:noProof/>
          </w:rPr>
          <w:fldChar w:fldCharType="end"/>
        </w:r>
      </w:hyperlink>
    </w:p>
    <w:p w14:paraId="7B88B865" w14:textId="51C02E4A" w:rsidR="00043E49" w:rsidRDefault="00A76949">
      <w:pPr>
        <w:pStyle w:val="TOC1"/>
        <w:rPr>
          <w:rFonts w:asciiTheme="minorHAnsi" w:eastAsiaTheme="minorEastAsia" w:hAnsiTheme="minorHAnsi" w:cstheme="minorBidi"/>
          <w:caps w:val="0"/>
          <w:noProof/>
          <w:szCs w:val="22"/>
          <w:lang w:eastAsia="en-GB"/>
        </w:rPr>
      </w:pPr>
      <w:hyperlink w:anchor="_Toc514939331" w:history="1">
        <w:r w:rsidR="00043E49" w:rsidRPr="00BF5A78">
          <w:rPr>
            <w:rStyle w:val="Hyperlink"/>
            <w:rFonts w:cs="Arial"/>
            <w:noProof/>
          </w:rPr>
          <w:t>15.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NON-DISCRIMINATION</w:t>
        </w:r>
        <w:r w:rsidR="00043E49">
          <w:rPr>
            <w:noProof/>
          </w:rPr>
          <w:tab/>
        </w:r>
        <w:r w:rsidR="00043E49">
          <w:rPr>
            <w:noProof/>
          </w:rPr>
          <w:fldChar w:fldCharType="begin"/>
        </w:r>
        <w:r w:rsidR="00043E49">
          <w:rPr>
            <w:noProof/>
          </w:rPr>
          <w:instrText xml:space="preserve"> PAGEREF _Toc514939331 \h </w:instrText>
        </w:r>
        <w:r w:rsidR="00043E49">
          <w:rPr>
            <w:noProof/>
          </w:rPr>
        </w:r>
        <w:r w:rsidR="00043E49">
          <w:rPr>
            <w:noProof/>
          </w:rPr>
          <w:fldChar w:fldCharType="separate"/>
        </w:r>
        <w:r w:rsidR="006D2D45">
          <w:rPr>
            <w:noProof/>
          </w:rPr>
          <w:t>41</w:t>
        </w:r>
        <w:r w:rsidR="00043E49">
          <w:rPr>
            <w:noProof/>
          </w:rPr>
          <w:fldChar w:fldCharType="end"/>
        </w:r>
      </w:hyperlink>
    </w:p>
    <w:p w14:paraId="4716EFA8" w14:textId="6742B55F" w:rsidR="00043E49" w:rsidRDefault="00A76949">
      <w:pPr>
        <w:pStyle w:val="TOC1"/>
        <w:rPr>
          <w:rFonts w:asciiTheme="minorHAnsi" w:eastAsiaTheme="minorEastAsia" w:hAnsiTheme="minorHAnsi" w:cstheme="minorBidi"/>
          <w:caps w:val="0"/>
          <w:noProof/>
          <w:szCs w:val="22"/>
          <w:lang w:eastAsia="en-GB"/>
        </w:rPr>
      </w:pPr>
      <w:hyperlink w:anchor="_Toc514939332" w:history="1">
        <w:r w:rsidR="00043E49" w:rsidRPr="00BF5A78">
          <w:rPr>
            <w:rStyle w:val="Hyperlink"/>
            <w:rFonts w:cs="Arial"/>
            <w:noProof/>
          </w:rPr>
          <w:t>16.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ASSIGNMENT AND NOVATION</w:t>
        </w:r>
        <w:r w:rsidR="00043E49">
          <w:rPr>
            <w:noProof/>
          </w:rPr>
          <w:tab/>
        </w:r>
        <w:r w:rsidR="00043E49">
          <w:rPr>
            <w:noProof/>
          </w:rPr>
          <w:fldChar w:fldCharType="begin"/>
        </w:r>
        <w:r w:rsidR="00043E49">
          <w:rPr>
            <w:noProof/>
          </w:rPr>
          <w:instrText xml:space="preserve"> PAGEREF _Toc514939332 \h </w:instrText>
        </w:r>
        <w:r w:rsidR="00043E49">
          <w:rPr>
            <w:noProof/>
          </w:rPr>
        </w:r>
        <w:r w:rsidR="00043E49">
          <w:rPr>
            <w:noProof/>
          </w:rPr>
          <w:fldChar w:fldCharType="separate"/>
        </w:r>
        <w:r w:rsidR="006D2D45">
          <w:rPr>
            <w:noProof/>
          </w:rPr>
          <w:t>41</w:t>
        </w:r>
        <w:r w:rsidR="00043E49">
          <w:rPr>
            <w:noProof/>
          </w:rPr>
          <w:fldChar w:fldCharType="end"/>
        </w:r>
      </w:hyperlink>
    </w:p>
    <w:p w14:paraId="55F4C856" w14:textId="7872E4C0" w:rsidR="00043E49" w:rsidRDefault="00A76949">
      <w:pPr>
        <w:pStyle w:val="TOC1"/>
        <w:rPr>
          <w:rFonts w:asciiTheme="minorHAnsi" w:eastAsiaTheme="minorEastAsia" w:hAnsiTheme="minorHAnsi" w:cstheme="minorBidi"/>
          <w:caps w:val="0"/>
          <w:noProof/>
          <w:szCs w:val="22"/>
          <w:lang w:eastAsia="en-GB"/>
        </w:rPr>
      </w:pPr>
      <w:hyperlink w:anchor="_Toc514939333" w:history="1">
        <w:r w:rsidR="00043E49" w:rsidRPr="00BF5A78">
          <w:rPr>
            <w:rStyle w:val="Hyperlink"/>
            <w:rFonts w:cs="Arial"/>
            <w:noProof/>
          </w:rPr>
          <w:t>17.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WAIVER AND CUMULATIVE REMEDIES</w:t>
        </w:r>
        <w:r w:rsidR="00043E49">
          <w:rPr>
            <w:noProof/>
          </w:rPr>
          <w:tab/>
        </w:r>
        <w:r w:rsidR="00043E49">
          <w:rPr>
            <w:noProof/>
          </w:rPr>
          <w:fldChar w:fldCharType="begin"/>
        </w:r>
        <w:r w:rsidR="00043E49">
          <w:rPr>
            <w:noProof/>
          </w:rPr>
          <w:instrText xml:space="preserve"> PAGEREF _Toc514939333 \h </w:instrText>
        </w:r>
        <w:r w:rsidR="00043E49">
          <w:rPr>
            <w:noProof/>
          </w:rPr>
        </w:r>
        <w:r w:rsidR="00043E49">
          <w:rPr>
            <w:noProof/>
          </w:rPr>
          <w:fldChar w:fldCharType="separate"/>
        </w:r>
        <w:r w:rsidR="006D2D45">
          <w:rPr>
            <w:noProof/>
          </w:rPr>
          <w:t>42</w:t>
        </w:r>
        <w:r w:rsidR="00043E49">
          <w:rPr>
            <w:noProof/>
          </w:rPr>
          <w:fldChar w:fldCharType="end"/>
        </w:r>
      </w:hyperlink>
    </w:p>
    <w:p w14:paraId="2AB66FF3" w14:textId="1A0B0D4A" w:rsidR="00043E49" w:rsidRDefault="00A76949">
      <w:pPr>
        <w:pStyle w:val="TOC1"/>
        <w:rPr>
          <w:rFonts w:asciiTheme="minorHAnsi" w:eastAsiaTheme="minorEastAsia" w:hAnsiTheme="minorHAnsi" w:cstheme="minorBidi"/>
          <w:caps w:val="0"/>
          <w:noProof/>
          <w:szCs w:val="22"/>
          <w:lang w:eastAsia="en-GB"/>
        </w:rPr>
      </w:pPr>
      <w:hyperlink w:anchor="_Toc514939334" w:history="1">
        <w:r w:rsidR="00043E49" w:rsidRPr="00BF5A78">
          <w:rPr>
            <w:rStyle w:val="Hyperlink"/>
            <w:rFonts w:cs="Arial"/>
            <w:noProof/>
          </w:rPr>
          <w:t>18.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FURTHER ASSURANCES</w:t>
        </w:r>
        <w:r w:rsidR="00043E49">
          <w:rPr>
            <w:noProof/>
          </w:rPr>
          <w:tab/>
        </w:r>
        <w:r w:rsidR="00043E49">
          <w:rPr>
            <w:noProof/>
          </w:rPr>
          <w:fldChar w:fldCharType="begin"/>
        </w:r>
        <w:r w:rsidR="00043E49">
          <w:rPr>
            <w:noProof/>
          </w:rPr>
          <w:instrText xml:space="preserve"> PAGEREF _Toc514939334 \h </w:instrText>
        </w:r>
        <w:r w:rsidR="00043E49">
          <w:rPr>
            <w:noProof/>
          </w:rPr>
        </w:r>
        <w:r w:rsidR="00043E49">
          <w:rPr>
            <w:noProof/>
          </w:rPr>
          <w:fldChar w:fldCharType="separate"/>
        </w:r>
        <w:r w:rsidR="006D2D45">
          <w:rPr>
            <w:noProof/>
          </w:rPr>
          <w:t>43</w:t>
        </w:r>
        <w:r w:rsidR="00043E49">
          <w:rPr>
            <w:noProof/>
          </w:rPr>
          <w:fldChar w:fldCharType="end"/>
        </w:r>
      </w:hyperlink>
    </w:p>
    <w:p w14:paraId="33F1758D" w14:textId="7D065AEC" w:rsidR="00043E49" w:rsidRDefault="00A76949">
      <w:pPr>
        <w:pStyle w:val="TOC1"/>
        <w:rPr>
          <w:rFonts w:asciiTheme="minorHAnsi" w:eastAsiaTheme="minorEastAsia" w:hAnsiTheme="minorHAnsi" w:cstheme="minorBidi"/>
          <w:caps w:val="0"/>
          <w:noProof/>
          <w:szCs w:val="22"/>
          <w:lang w:eastAsia="en-GB"/>
        </w:rPr>
      </w:pPr>
      <w:hyperlink w:anchor="_Toc514939335" w:history="1">
        <w:r w:rsidR="00043E49" w:rsidRPr="00BF5A78">
          <w:rPr>
            <w:rStyle w:val="Hyperlink"/>
            <w:rFonts w:cs="Arial"/>
            <w:noProof/>
          </w:rPr>
          <w:t>19.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SEVERABILITY</w:t>
        </w:r>
        <w:r w:rsidR="00043E49">
          <w:rPr>
            <w:noProof/>
          </w:rPr>
          <w:tab/>
        </w:r>
        <w:r w:rsidR="00043E49">
          <w:rPr>
            <w:noProof/>
          </w:rPr>
          <w:fldChar w:fldCharType="begin"/>
        </w:r>
        <w:r w:rsidR="00043E49">
          <w:rPr>
            <w:noProof/>
          </w:rPr>
          <w:instrText xml:space="preserve"> PAGEREF _Toc514939335 \h </w:instrText>
        </w:r>
        <w:r w:rsidR="00043E49">
          <w:rPr>
            <w:noProof/>
          </w:rPr>
        </w:r>
        <w:r w:rsidR="00043E49">
          <w:rPr>
            <w:noProof/>
          </w:rPr>
          <w:fldChar w:fldCharType="separate"/>
        </w:r>
        <w:r w:rsidR="006D2D45">
          <w:rPr>
            <w:noProof/>
          </w:rPr>
          <w:t>43</w:t>
        </w:r>
        <w:r w:rsidR="00043E49">
          <w:rPr>
            <w:noProof/>
          </w:rPr>
          <w:fldChar w:fldCharType="end"/>
        </w:r>
      </w:hyperlink>
    </w:p>
    <w:p w14:paraId="51376582" w14:textId="59B81564" w:rsidR="00043E49" w:rsidRDefault="00A76949">
      <w:pPr>
        <w:pStyle w:val="TOC1"/>
        <w:rPr>
          <w:rFonts w:asciiTheme="minorHAnsi" w:eastAsiaTheme="minorEastAsia" w:hAnsiTheme="minorHAnsi" w:cstheme="minorBidi"/>
          <w:caps w:val="0"/>
          <w:noProof/>
          <w:szCs w:val="22"/>
          <w:lang w:eastAsia="en-GB"/>
        </w:rPr>
      </w:pPr>
      <w:hyperlink w:anchor="_Toc514939336" w:history="1">
        <w:r w:rsidR="00043E49" w:rsidRPr="00BF5A78">
          <w:rPr>
            <w:rStyle w:val="Hyperlink"/>
            <w:rFonts w:cs="Arial"/>
            <w:noProof/>
          </w:rPr>
          <w:t>20.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RELATIONSHIP OF THE PARTIES</w:t>
        </w:r>
        <w:r w:rsidR="00043E49">
          <w:rPr>
            <w:noProof/>
          </w:rPr>
          <w:tab/>
        </w:r>
        <w:r w:rsidR="00043E49">
          <w:rPr>
            <w:noProof/>
          </w:rPr>
          <w:fldChar w:fldCharType="begin"/>
        </w:r>
        <w:r w:rsidR="00043E49">
          <w:rPr>
            <w:noProof/>
          </w:rPr>
          <w:instrText xml:space="preserve"> PAGEREF _Toc514939336 \h </w:instrText>
        </w:r>
        <w:r w:rsidR="00043E49">
          <w:rPr>
            <w:noProof/>
          </w:rPr>
        </w:r>
        <w:r w:rsidR="00043E49">
          <w:rPr>
            <w:noProof/>
          </w:rPr>
          <w:fldChar w:fldCharType="separate"/>
        </w:r>
        <w:r w:rsidR="006D2D45">
          <w:rPr>
            <w:noProof/>
          </w:rPr>
          <w:t>43</w:t>
        </w:r>
        <w:r w:rsidR="00043E49">
          <w:rPr>
            <w:noProof/>
          </w:rPr>
          <w:fldChar w:fldCharType="end"/>
        </w:r>
      </w:hyperlink>
    </w:p>
    <w:p w14:paraId="553E0A69" w14:textId="209FB882" w:rsidR="00043E49" w:rsidRDefault="00A76949">
      <w:pPr>
        <w:pStyle w:val="TOC1"/>
        <w:rPr>
          <w:rFonts w:asciiTheme="minorHAnsi" w:eastAsiaTheme="minorEastAsia" w:hAnsiTheme="minorHAnsi" w:cstheme="minorBidi"/>
          <w:caps w:val="0"/>
          <w:noProof/>
          <w:szCs w:val="22"/>
          <w:lang w:eastAsia="en-GB"/>
        </w:rPr>
      </w:pPr>
      <w:hyperlink w:anchor="_Toc514939337" w:history="1">
        <w:r w:rsidR="00043E49" w:rsidRPr="00BF5A78">
          <w:rPr>
            <w:rStyle w:val="Hyperlink"/>
            <w:rFonts w:cs="Arial"/>
            <w:noProof/>
          </w:rPr>
          <w:t>21.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ENTIRE AGREEMENT</w:t>
        </w:r>
        <w:r w:rsidR="00043E49">
          <w:rPr>
            <w:noProof/>
          </w:rPr>
          <w:tab/>
        </w:r>
        <w:r w:rsidR="00043E49">
          <w:rPr>
            <w:noProof/>
          </w:rPr>
          <w:fldChar w:fldCharType="begin"/>
        </w:r>
        <w:r w:rsidR="00043E49">
          <w:rPr>
            <w:noProof/>
          </w:rPr>
          <w:instrText xml:space="preserve"> PAGEREF _Toc514939337 \h </w:instrText>
        </w:r>
        <w:r w:rsidR="00043E49">
          <w:rPr>
            <w:noProof/>
          </w:rPr>
        </w:r>
        <w:r w:rsidR="00043E49">
          <w:rPr>
            <w:noProof/>
          </w:rPr>
          <w:fldChar w:fldCharType="separate"/>
        </w:r>
        <w:r w:rsidR="006D2D45">
          <w:rPr>
            <w:noProof/>
          </w:rPr>
          <w:t>43</w:t>
        </w:r>
        <w:r w:rsidR="00043E49">
          <w:rPr>
            <w:noProof/>
          </w:rPr>
          <w:fldChar w:fldCharType="end"/>
        </w:r>
      </w:hyperlink>
    </w:p>
    <w:p w14:paraId="48224459" w14:textId="38255274" w:rsidR="00043E49" w:rsidRDefault="00A76949">
      <w:pPr>
        <w:pStyle w:val="TOC1"/>
        <w:rPr>
          <w:rFonts w:asciiTheme="minorHAnsi" w:eastAsiaTheme="minorEastAsia" w:hAnsiTheme="minorHAnsi" w:cstheme="minorBidi"/>
          <w:caps w:val="0"/>
          <w:noProof/>
          <w:szCs w:val="22"/>
          <w:lang w:eastAsia="en-GB"/>
        </w:rPr>
      </w:pPr>
      <w:hyperlink w:anchor="_Toc514939338" w:history="1">
        <w:r w:rsidR="00043E49" w:rsidRPr="00BF5A78">
          <w:rPr>
            <w:rStyle w:val="Hyperlink"/>
            <w:rFonts w:cs="Arial"/>
            <w:noProof/>
          </w:rPr>
          <w:t>22.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CONTRACTS (RIGHTS OF THIRD PARTIES) ACT</w:t>
        </w:r>
        <w:r w:rsidR="00043E49">
          <w:rPr>
            <w:noProof/>
          </w:rPr>
          <w:tab/>
        </w:r>
        <w:r w:rsidR="00043E49">
          <w:rPr>
            <w:noProof/>
          </w:rPr>
          <w:fldChar w:fldCharType="begin"/>
        </w:r>
        <w:r w:rsidR="00043E49">
          <w:rPr>
            <w:noProof/>
          </w:rPr>
          <w:instrText xml:space="preserve"> PAGEREF _Toc514939338 \h </w:instrText>
        </w:r>
        <w:r w:rsidR="00043E49">
          <w:rPr>
            <w:noProof/>
          </w:rPr>
        </w:r>
        <w:r w:rsidR="00043E49">
          <w:rPr>
            <w:noProof/>
          </w:rPr>
          <w:fldChar w:fldCharType="separate"/>
        </w:r>
        <w:r w:rsidR="006D2D45">
          <w:rPr>
            <w:noProof/>
          </w:rPr>
          <w:t>44</w:t>
        </w:r>
        <w:r w:rsidR="00043E49">
          <w:rPr>
            <w:noProof/>
          </w:rPr>
          <w:fldChar w:fldCharType="end"/>
        </w:r>
      </w:hyperlink>
    </w:p>
    <w:p w14:paraId="65A4DAE1" w14:textId="22488827" w:rsidR="00043E49" w:rsidRDefault="00A76949">
      <w:pPr>
        <w:pStyle w:val="TOC1"/>
        <w:rPr>
          <w:rFonts w:asciiTheme="minorHAnsi" w:eastAsiaTheme="minorEastAsia" w:hAnsiTheme="minorHAnsi" w:cstheme="minorBidi"/>
          <w:caps w:val="0"/>
          <w:noProof/>
          <w:szCs w:val="22"/>
          <w:lang w:eastAsia="en-GB"/>
        </w:rPr>
      </w:pPr>
      <w:hyperlink w:anchor="_Toc514939339" w:history="1">
        <w:r w:rsidR="00043E49" w:rsidRPr="00BF5A78">
          <w:rPr>
            <w:rStyle w:val="Hyperlink"/>
            <w:rFonts w:cs="Arial"/>
            <w:noProof/>
          </w:rPr>
          <w:t>23.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NOTICES</w:t>
        </w:r>
        <w:r w:rsidR="00043E49">
          <w:rPr>
            <w:noProof/>
          </w:rPr>
          <w:tab/>
        </w:r>
        <w:r w:rsidR="00043E49">
          <w:rPr>
            <w:noProof/>
          </w:rPr>
          <w:fldChar w:fldCharType="begin"/>
        </w:r>
        <w:r w:rsidR="00043E49">
          <w:rPr>
            <w:noProof/>
          </w:rPr>
          <w:instrText xml:space="preserve"> PAGEREF _Toc514939339 \h </w:instrText>
        </w:r>
        <w:r w:rsidR="00043E49">
          <w:rPr>
            <w:noProof/>
          </w:rPr>
        </w:r>
        <w:r w:rsidR="00043E49">
          <w:rPr>
            <w:noProof/>
          </w:rPr>
          <w:fldChar w:fldCharType="separate"/>
        </w:r>
        <w:r w:rsidR="006D2D45">
          <w:rPr>
            <w:noProof/>
          </w:rPr>
          <w:t>44</w:t>
        </w:r>
        <w:r w:rsidR="00043E49">
          <w:rPr>
            <w:noProof/>
          </w:rPr>
          <w:fldChar w:fldCharType="end"/>
        </w:r>
      </w:hyperlink>
    </w:p>
    <w:p w14:paraId="006DCDB2" w14:textId="5E4F3864" w:rsidR="00043E49" w:rsidRDefault="00A76949">
      <w:pPr>
        <w:pStyle w:val="TOC1"/>
        <w:rPr>
          <w:rFonts w:asciiTheme="minorHAnsi" w:eastAsiaTheme="minorEastAsia" w:hAnsiTheme="minorHAnsi" w:cstheme="minorBidi"/>
          <w:caps w:val="0"/>
          <w:noProof/>
          <w:szCs w:val="22"/>
          <w:lang w:eastAsia="en-GB"/>
        </w:rPr>
      </w:pPr>
      <w:hyperlink w:anchor="_Toc514939340" w:history="1">
        <w:r w:rsidR="00043E49" w:rsidRPr="00BF5A78">
          <w:rPr>
            <w:rStyle w:val="Hyperlink"/>
            <w:rFonts w:cs="Arial"/>
            <w:noProof/>
          </w:rPr>
          <w:t>24.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DISPUTES AND LAW</w:t>
        </w:r>
        <w:r w:rsidR="00043E49">
          <w:rPr>
            <w:noProof/>
          </w:rPr>
          <w:tab/>
        </w:r>
        <w:r w:rsidR="00043E49">
          <w:rPr>
            <w:noProof/>
          </w:rPr>
          <w:fldChar w:fldCharType="begin"/>
        </w:r>
        <w:r w:rsidR="00043E49">
          <w:rPr>
            <w:noProof/>
          </w:rPr>
          <w:instrText xml:space="preserve"> PAGEREF _Toc514939340 \h </w:instrText>
        </w:r>
        <w:r w:rsidR="00043E49">
          <w:rPr>
            <w:noProof/>
          </w:rPr>
        </w:r>
        <w:r w:rsidR="00043E49">
          <w:rPr>
            <w:noProof/>
          </w:rPr>
          <w:fldChar w:fldCharType="separate"/>
        </w:r>
        <w:r w:rsidR="006D2D45">
          <w:rPr>
            <w:noProof/>
          </w:rPr>
          <w:t>44</w:t>
        </w:r>
        <w:r w:rsidR="00043E49">
          <w:rPr>
            <w:noProof/>
          </w:rPr>
          <w:fldChar w:fldCharType="end"/>
        </w:r>
      </w:hyperlink>
    </w:p>
    <w:p w14:paraId="0F78E4FB" w14:textId="339EFC72" w:rsidR="00043E49" w:rsidRDefault="00A76949">
      <w:pPr>
        <w:pStyle w:val="TOC1"/>
        <w:rPr>
          <w:rFonts w:asciiTheme="minorHAnsi" w:eastAsiaTheme="minorEastAsia" w:hAnsiTheme="minorHAnsi" w:cstheme="minorBidi"/>
          <w:caps w:val="0"/>
          <w:noProof/>
          <w:szCs w:val="22"/>
          <w:lang w:eastAsia="en-GB"/>
        </w:rPr>
      </w:pPr>
      <w:hyperlink w:anchor="_Toc514939341" w:history="1">
        <w:r w:rsidR="00043E49" w:rsidRPr="00BF5A78">
          <w:rPr>
            <w:rStyle w:val="Hyperlink"/>
            <w:rFonts w:cs="Arial"/>
            <w:noProof/>
          </w:rPr>
          <w:t>CONTRACT SCHEDULE 1: DEFINITIONS</w:t>
        </w:r>
        <w:r w:rsidR="00043E49">
          <w:rPr>
            <w:noProof/>
          </w:rPr>
          <w:tab/>
        </w:r>
        <w:r w:rsidR="00043E49">
          <w:rPr>
            <w:noProof/>
          </w:rPr>
          <w:fldChar w:fldCharType="begin"/>
        </w:r>
        <w:r w:rsidR="00043E49">
          <w:rPr>
            <w:noProof/>
          </w:rPr>
          <w:instrText xml:space="preserve"> PAGEREF _Toc514939341 \h </w:instrText>
        </w:r>
        <w:r w:rsidR="00043E49">
          <w:rPr>
            <w:noProof/>
          </w:rPr>
        </w:r>
        <w:r w:rsidR="00043E49">
          <w:rPr>
            <w:noProof/>
          </w:rPr>
          <w:fldChar w:fldCharType="separate"/>
        </w:r>
        <w:r w:rsidR="006D2D45">
          <w:rPr>
            <w:noProof/>
          </w:rPr>
          <w:t>47</w:t>
        </w:r>
        <w:r w:rsidR="00043E49">
          <w:rPr>
            <w:noProof/>
          </w:rPr>
          <w:fldChar w:fldCharType="end"/>
        </w:r>
      </w:hyperlink>
    </w:p>
    <w:p w14:paraId="2BF53752" w14:textId="11870EFC" w:rsidR="00043E49" w:rsidRDefault="00A76949">
      <w:pPr>
        <w:pStyle w:val="TOC1"/>
        <w:rPr>
          <w:rFonts w:asciiTheme="minorHAnsi" w:eastAsiaTheme="minorEastAsia" w:hAnsiTheme="minorHAnsi" w:cstheme="minorBidi"/>
          <w:caps w:val="0"/>
          <w:noProof/>
          <w:szCs w:val="22"/>
          <w:lang w:eastAsia="en-GB"/>
        </w:rPr>
      </w:pPr>
      <w:hyperlink w:anchor="_Toc514939342" w:history="1">
        <w:r w:rsidR="00043E49" w:rsidRPr="00BF5A78">
          <w:rPr>
            <w:rStyle w:val="Hyperlink"/>
            <w:rFonts w:cs="Arial"/>
            <w:noProof/>
          </w:rPr>
          <w:t>CONTRACT SCHEDULE 2: EXIT MANAGEMENT</w:t>
        </w:r>
        <w:r w:rsidR="00043E49">
          <w:rPr>
            <w:noProof/>
          </w:rPr>
          <w:tab/>
        </w:r>
        <w:r w:rsidR="00043E49">
          <w:rPr>
            <w:noProof/>
          </w:rPr>
          <w:fldChar w:fldCharType="begin"/>
        </w:r>
        <w:r w:rsidR="00043E49">
          <w:rPr>
            <w:noProof/>
          </w:rPr>
          <w:instrText xml:space="preserve"> PAGEREF _Toc514939342 \h </w:instrText>
        </w:r>
        <w:r w:rsidR="00043E49">
          <w:rPr>
            <w:noProof/>
          </w:rPr>
        </w:r>
        <w:r w:rsidR="00043E49">
          <w:rPr>
            <w:noProof/>
          </w:rPr>
          <w:fldChar w:fldCharType="separate"/>
        </w:r>
        <w:r w:rsidR="006D2D45">
          <w:rPr>
            <w:noProof/>
          </w:rPr>
          <w:t>59</w:t>
        </w:r>
        <w:r w:rsidR="00043E49">
          <w:rPr>
            <w:noProof/>
          </w:rPr>
          <w:fldChar w:fldCharType="end"/>
        </w:r>
      </w:hyperlink>
    </w:p>
    <w:p w14:paraId="7958045D" w14:textId="0E9E61E5" w:rsidR="00043E49" w:rsidRDefault="00A76949">
      <w:pPr>
        <w:pStyle w:val="TOC1"/>
        <w:rPr>
          <w:rFonts w:asciiTheme="minorHAnsi" w:eastAsiaTheme="minorEastAsia" w:hAnsiTheme="minorHAnsi" w:cstheme="minorBidi"/>
          <w:caps w:val="0"/>
          <w:noProof/>
          <w:szCs w:val="22"/>
          <w:lang w:eastAsia="en-GB"/>
        </w:rPr>
      </w:pPr>
      <w:hyperlink w:anchor="_Toc514939343" w:history="1">
        <w:r w:rsidR="00043E49" w:rsidRPr="00BF5A78">
          <w:rPr>
            <w:rStyle w:val="Hyperlink"/>
            <w:rFonts w:cs="Arial"/>
            <w:noProof/>
          </w:rPr>
          <w:t>CONTRACT SCHEDULE 3: STAFF TRANSFER</w:t>
        </w:r>
        <w:r w:rsidR="00043E49">
          <w:rPr>
            <w:noProof/>
          </w:rPr>
          <w:tab/>
        </w:r>
        <w:r w:rsidR="00043E49">
          <w:rPr>
            <w:noProof/>
          </w:rPr>
          <w:fldChar w:fldCharType="begin"/>
        </w:r>
        <w:r w:rsidR="00043E49">
          <w:rPr>
            <w:noProof/>
          </w:rPr>
          <w:instrText xml:space="preserve"> PAGEREF _Toc514939343 \h </w:instrText>
        </w:r>
        <w:r w:rsidR="00043E49">
          <w:rPr>
            <w:noProof/>
          </w:rPr>
        </w:r>
        <w:r w:rsidR="00043E49">
          <w:rPr>
            <w:noProof/>
          </w:rPr>
          <w:fldChar w:fldCharType="separate"/>
        </w:r>
        <w:r w:rsidR="006D2D45">
          <w:rPr>
            <w:noProof/>
          </w:rPr>
          <w:t>70</w:t>
        </w:r>
        <w:r w:rsidR="00043E49">
          <w:rPr>
            <w:noProof/>
          </w:rPr>
          <w:fldChar w:fldCharType="end"/>
        </w:r>
      </w:hyperlink>
    </w:p>
    <w:p w14:paraId="40AC557D" w14:textId="4D9110BC" w:rsidR="00043E49" w:rsidRDefault="00A76949">
      <w:pPr>
        <w:pStyle w:val="TOC1"/>
        <w:rPr>
          <w:rFonts w:asciiTheme="minorHAnsi" w:eastAsiaTheme="minorEastAsia" w:hAnsiTheme="minorHAnsi" w:cstheme="minorBidi"/>
          <w:caps w:val="0"/>
          <w:noProof/>
          <w:szCs w:val="22"/>
          <w:lang w:eastAsia="en-GB"/>
        </w:rPr>
      </w:pPr>
      <w:hyperlink w:anchor="_Toc514939344" w:history="1">
        <w:r w:rsidR="00043E49" w:rsidRPr="00BF5A78">
          <w:rPr>
            <w:rStyle w:val="Hyperlink"/>
            <w:rFonts w:cs="Arial"/>
            <w:noProof/>
          </w:rPr>
          <w:t>CONTRACT SCHEDULE 4: TRANSPARENCY REPORTS</w:t>
        </w:r>
        <w:r w:rsidR="00043E49">
          <w:rPr>
            <w:noProof/>
          </w:rPr>
          <w:tab/>
        </w:r>
        <w:r w:rsidR="00043E49">
          <w:rPr>
            <w:noProof/>
          </w:rPr>
          <w:fldChar w:fldCharType="begin"/>
        </w:r>
        <w:r w:rsidR="00043E49">
          <w:rPr>
            <w:noProof/>
          </w:rPr>
          <w:instrText xml:space="preserve"> PAGEREF _Toc514939344 \h </w:instrText>
        </w:r>
        <w:r w:rsidR="00043E49">
          <w:rPr>
            <w:noProof/>
          </w:rPr>
        </w:r>
        <w:r w:rsidR="00043E49">
          <w:rPr>
            <w:noProof/>
          </w:rPr>
          <w:fldChar w:fldCharType="separate"/>
        </w:r>
        <w:r w:rsidR="006D2D45">
          <w:rPr>
            <w:noProof/>
          </w:rPr>
          <w:t>101</w:t>
        </w:r>
        <w:r w:rsidR="00043E49">
          <w:rPr>
            <w:noProof/>
          </w:rPr>
          <w:fldChar w:fldCharType="end"/>
        </w:r>
      </w:hyperlink>
    </w:p>
    <w:p w14:paraId="2E587BA5"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138C3D9D"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06246D41" w14:textId="77777777" w:rsidR="00415BB5" w:rsidRPr="00C3320D" w:rsidRDefault="00415BB5" w:rsidP="00D40F55">
      <w:pPr>
        <w:spacing w:before="120" w:after="120" w:line="240" w:lineRule="auto"/>
        <w:rPr>
          <w:rFonts w:cs="Arial"/>
          <w:b/>
          <w:szCs w:val="22"/>
        </w:rPr>
      </w:pPr>
      <w:bookmarkStart w:id="20" w:name="TOCField"/>
      <w:bookmarkEnd w:id="20"/>
      <w:r w:rsidRPr="00C3320D">
        <w:rPr>
          <w:rFonts w:cs="Arial"/>
          <w:b/>
          <w:szCs w:val="22"/>
        </w:rPr>
        <w:lastRenderedPageBreak/>
        <w:t>RECITALS</w:t>
      </w:r>
    </w:p>
    <w:p w14:paraId="3E801973" w14:textId="3A43AFCD" w:rsidR="00415BB5" w:rsidRPr="00C3320D" w:rsidRDefault="00415BB5" w:rsidP="00B61322">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21" w:name="_Toc303802817"/>
      <w:bookmarkStart w:id="22" w:name="_Toc430879908"/>
      <w:bookmarkStart w:id="23" w:name="_Toc430880106"/>
      <w:bookmarkStart w:id="24" w:name="_Toc430880392"/>
      <w:bookmarkStart w:id="25" w:name="_Toc430880537"/>
      <w:bookmarkStart w:id="26" w:name="_Toc430880793"/>
      <w:bookmarkStart w:id="27" w:name="_Toc430941297"/>
      <w:bookmarkStart w:id="28" w:name="_Toc431551110"/>
      <w:bookmarkStart w:id="29" w:name="_Toc303802819"/>
      <w:bookmarkStart w:id="30" w:name="_Toc430879910"/>
      <w:bookmarkStart w:id="31" w:name="_Toc430880108"/>
      <w:bookmarkStart w:id="32" w:name="_Toc430880394"/>
      <w:bookmarkStart w:id="33" w:name="_Toc430880539"/>
      <w:bookmarkStart w:id="34" w:name="_Toc430880795"/>
      <w:bookmarkStart w:id="35" w:name="_Toc430941299"/>
      <w:bookmarkStart w:id="36"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21"/>
      <w:bookmarkEnd w:id="22"/>
      <w:bookmarkEnd w:id="23"/>
      <w:bookmarkEnd w:id="24"/>
      <w:bookmarkEnd w:id="25"/>
      <w:bookmarkEnd w:id="26"/>
      <w:bookmarkEnd w:id="27"/>
      <w:bookmarkEnd w:id="28"/>
    </w:p>
    <w:bookmarkEnd w:id="29"/>
    <w:bookmarkEnd w:id="30"/>
    <w:bookmarkEnd w:id="31"/>
    <w:bookmarkEnd w:id="32"/>
    <w:bookmarkEnd w:id="33"/>
    <w:bookmarkEnd w:id="34"/>
    <w:bookmarkEnd w:id="35"/>
    <w:bookmarkEnd w:id="36"/>
    <w:p w14:paraId="7017943A" w14:textId="77777777" w:rsidR="00415BB5" w:rsidRPr="00C3320D" w:rsidRDefault="00415BB5" w:rsidP="00D40F55">
      <w:pPr>
        <w:pStyle w:val="Heading1"/>
        <w:numPr>
          <w:ilvl w:val="0"/>
          <w:numId w:val="0"/>
        </w:numPr>
        <w:spacing w:before="120" w:after="120"/>
        <w:ind w:left="720"/>
        <w:rPr>
          <w:rFonts w:cs="Arial"/>
          <w:szCs w:val="22"/>
        </w:rPr>
      </w:pPr>
    </w:p>
    <w:p w14:paraId="539E7379" w14:textId="77777777" w:rsidR="00F807DC" w:rsidRPr="00C3320D" w:rsidRDefault="005C28AA" w:rsidP="00D40F55">
      <w:pPr>
        <w:pStyle w:val="Heading1"/>
        <w:spacing w:before="120" w:after="120"/>
        <w:rPr>
          <w:rFonts w:cs="Arial"/>
          <w:szCs w:val="22"/>
        </w:rPr>
      </w:pPr>
      <w:bookmarkStart w:id="37" w:name="_Toc514939317"/>
      <w:r w:rsidRPr="00C3320D">
        <w:rPr>
          <w:rFonts w:cs="Arial"/>
          <w:szCs w:val="22"/>
        </w:rPr>
        <w:t>DEFINITIONS AND INTERPRETATION</w:t>
      </w:r>
      <w:bookmarkEnd w:id="37"/>
    </w:p>
    <w:p w14:paraId="00C0D349"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00764155"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53B51AF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65D961B1"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5F85A59B"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252F112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19B13FC9"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FE8D437"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22225C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531067C2"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37697237"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634F81AB"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7C2E6737" w14:textId="77777777" w:rsidR="00F807DC" w:rsidRPr="00C3320D" w:rsidRDefault="00F4581E" w:rsidP="00D40F55">
      <w:pPr>
        <w:pStyle w:val="Heading4"/>
        <w:spacing w:before="120" w:after="120"/>
        <w:rPr>
          <w:rFonts w:cs="Arial"/>
          <w:szCs w:val="22"/>
        </w:rPr>
      </w:pPr>
      <w:r w:rsidRPr="00C3320D">
        <w:rPr>
          <w:rFonts w:cs="Arial"/>
          <w:szCs w:val="22"/>
        </w:rPr>
        <w:lastRenderedPageBreak/>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1B3AB0FA" w14:textId="77777777" w:rsidR="00F807DC" w:rsidRPr="00C3320D" w:rsidRDefault="007562F7" w:rsidP="00D40F55">
      <w:pPr>
        <w:pStyle w:val="Heading3"/>
        <w:spacing w:before="120" w:after="120"/>
        <w:rPr>
          <w:rFonts w:cs="Arial"/>
          <w:szCs w:val="22"/>
        </w:rPr>
      </w:pPr>
      <w:bookmarkStart w:id="38"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38"/>
    </w:p>
    <w:p w14:paraId="35A4345F" w14:textId="77777777"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7779FA46"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1D834080"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4F4E25B9"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0409FF08"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0E897AB3" w14:textId="77777777" w:rsidR="00DD17E4" w:rsidRPr="00C3320D" w:rsidRDefault="00DD17E4" w:rsidP="00D40F55">
      <w:pPr>
        <w:pStyle w:val="Heading4"/>
        <w:numPr>
          <w:ilvl w:val="0"/>
          <w:numId w:val="0"/>
        </w:numPr>
        <w:spacing w:before="120" w:after="120"/>
        <w:ind w:left="3491"/>
        <w:rPr>
          <w:rFonts w:cs="Arial"/>
          <w:szCs w:val="22"/>
        </w:rPr>
      </w:pPr>
    </w:p>
    <w:p w14:paraId="4B34DF9F" w14:textId="77777777" w:rsidR="00F6759D" w:rsidRPr="00C3320D" w:rsidRDefault="00F60EC1" w:rsidP="00D40F55">
      <w:pPr>
        <w:pStyle w:val="Heading1"/>
        <w:spacing w:before="120" w:after="120"/>
        <w:rPr>
          <w:rFonts w:cs="Arial"/>
          <w:szCs w:val="22"/>
        </w:rPr>
      </w:pPr>
      <w:bookmarkStart w:id="39" w:name="_Toc514939318"/>
      <w:r w:rsidRPr="00C3320D">
        <w:rPr>
          <w:rFonts w:cs="Arial"/>
          <w:szCs w:val="22"/>
        </w:rPr>
        <w:t>The Ordered Panel Services</w:t>
      </w:r>
      <w:bookmarkEnd w:id="39"/>
    </w:p>
    <w:p w14:paraId="4673B240"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5F8A12C5"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4EFF0162" w14:textId="77777777" w:rsidR="009279E2" w:rsidRPr="00C3320D" w:rsidRDefault="009279E2" w:rsidP="00D40F55">
      <w:pPr>
        <w:pStyle w:val="Heading1"/>
        <w:spacing w:before="120" w:after="120"/>
        <w:rPr>
          <w:rFonts w:cs="Arial"/>
          <w:szCs w:val="22"/>
        </w:rPr>
      </w:pPr>
      <w:bookmarkStart w:id="40" w:name="_Toc514939319"/>
      <w:r w:rsidRPr="00C3320D">
        <w:rPr>
          <w:rFonts w:cs="Arial"/>
          <w:szCs w:val="22"/>
        </w:rPr>
        <w:t xml:space="preserve">Delivery and management of </w:t>
      </w:r>
      <w:r w:rsidR="00F60EC1" w:rsidRPr="00C3320D">
        <w:rPr>
          <w:rFonts w:cs="Arial"/>
          <w:szCs w:val="22"/>
        </w:rPr>
        <w:t>the Ordered Panel Services</w:t>
      </w:r>
      <w:bookmarkEnd w:id="40"/>
    </w:p>
    <w:p w14:paraId="27E4E312" w14:textId="77777777"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12E7F48C"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679D4B84"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1866EAAF"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3F460C59"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7D5484D3"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2E789255"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62928E22" w14:textId="77777777"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2B63A497"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28AE007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36546CE9"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5FE2E9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1F210E8E"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523813E8"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4C609F92" w14:textId="77777777" w:rsidR="00E17C21" w:rsidRPr="00C3320D" w:rsidRDefault="00E17C21" w:rsidP="00D40F55">
      <w:pPr>
        <w:pStyle w:val="Heading3"/>
        <w:numPr>
          <w:ilvl w:val="0"/>
          <w:numId w:val="0"/>
        </w:numPr>
        <w:spacing w:before="120" w:after="120"/>
        <w:ind w:left="720"/>
        <w:rPr>
          <w:rFonts w:cs="Arial"/>
          <w:szCs w:val="22"/>
        </w:rPr>
      </w:pPr>
    </w:p>
    <w:p w14:paraId="31D67A48"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0C1DF89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74D7A4C7"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0FD96F44"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238E38AE"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22212ECC"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6E0D1BCD"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07F0838F"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30F3B0A2"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0FCC0CB9"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210CED4"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9DB68A3"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714A3C4F"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lastRenderedPageBreak/>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7F88FB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25AE6AC6" w14:textId="77777777"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2F42FB1B"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37A81818"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46B13007"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168C582F"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211FBC2C"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5982A732"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04550062"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FC7390" w14:textId="77777777"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2EEA2B7D" w14:textId="77777777"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p>
    <w:p w14:paraId="68931B85"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6E93B799" w14:textId="77777777" w:rsidR="009C6A81" w:rsidRPr="00C3320D" w:rsidRDefault="009C6A81" w:rsidP="00D40F55">
      <w:pPr>
        <w:pStyle w:val="Heading2"/>
        <w:spacing w:before="120" w:after="120"/>
        <w:rPr>
          <w:rFonts w:cs="Arial"/>
          <w:szCs w:val="22"/>
        </w:rPr>
      </w:pPr>
      <w:bookmarkStart w:id="41"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41"/>
    </w:p>
    <w:p w14:paraId="33F75335"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23FDE03"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5734F70D"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043E49">
        <w:rPr>
          <w:rFonts w:cs="Arial"/>
          <w:szCs w:val="22"/>
        </w:rPr>
        <w:t>3.9</w:t>
      </w:r>
      <w:r w:rsidRPr="00C3320D">
        <w:rPr>
          <w:rFonts w:cs="Arial"/>
          <w:szCs w:val="22"/>
        </w:rPr>
        <w:fldChar w:fldCharType="end"/>
      </w:r>
      <w:r w:rsidRPr="00C3320D">
        <w:rPr>
          <w:rFonts w:cs="Arial"/>
          <w:szCs w:val="22"/>
        </w:rPr>
        <w:t xml:space="preserve">, in order that the Auditor(s) may carry out an inspection </w:t>
      </w:r>
      <w:r w:rsidRPr="00C3320D">
        <w:rPr>
          <w:rFonts w:cs="Arial"/>
          <w:szCs w:val="22"/>
        </w:rPr>
        <w:lastRenderedPageBreak/>
        <w:t xml:space="preserve">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25F67F06"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7C73BFB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7F8F2566"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319AAA60"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586E325"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2C4B3BE"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7F306DCA"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FF0E2A1"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57332B41"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610F44B0" w14:textId="77777777" w:rsidR="009C6A81" w:rsidRPr="00C3320D" w:rsidRDefault="009C6A81" w:rsidP="00D40F55">
      <w:pPr>
        <w:pStyle w:val="Heading5"/>
        <w:spacing w:before="120" w:after="120"/>
        <w:rPr>
          <w:rFonts w:cs="Arial"/>
          <w:szCs w:val="22"/>
        </w:rPr>
      </w:pPr>
      <w:bookmarkStart w:id="42"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42"/>
    </w:p>
    <w:p w14:paraId="21CAF93E"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02C8892F"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437264"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50884783"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172C4DA0"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19AAAF38" w14:textId="77777777" w:rsidR="009C6A81" w:rsidRPr="00C3320D" w:rsidRDefault="009C6A81" w:rsidP="00D40F55">
      <w:pPr>
        <w:pStyle w:val="Heading2"/>
        <w:spacing w:before="120" w:after="120"/>
        <w:rPr>
          <w:rFonts w:cs="Arial"/>
          <w:szCs w:val="22"/>
        </w:rPr>
      </w:pPr>
      <w:bookmarkStart w:id="43"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3"/>
    </w:p>
    <w:p w14:paraId="4410C4BF" w14:textId="77777777" w:rsidR="009C6A81" w:rsidRPr="00C3320D" w:rsidRDefault="009C6A81" w:rsidP="00D40F55">
      <w:pPr>
        <w:pStyle w:val="Heading2"/>
        <w:spacing w:before="120" w:after="120"/>
        <w:rPr>
          <w:rFonts w:cs="Arial"/>
          <w:szCs w:val="22"/>
        </w:rPr>
      </w:pPr>
      <w:r w:rsidRPr="00C3320D">
        <w:rPr>
          <w:rFonts w:cs="Arial"/>
          <w:szCs w:val="22"/>
        </w:rPr>
        <w:lastRenderedPageBreak/>
        <w:t>Subject to the Supplier’s rights in respect of Confidential Information, the Supplier shall on demand provide the Auditor(s) with all reasonable co-operation and assistance in:</w:t>
      </w:r>
    </w:p>
    <w:p w14:paraId="52589F37"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2CE0D3ED"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482F07DC"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4F4D57D1" w14:textId="77777777" w:rsidR="009C6A81" w:rsidRPr="00C3320D" w:rsidRDefault="009C6A81" w:rsidP="00D40F55">
      <w:pPr>
        <w:pStyle w:val="Heading2"/>
        <w:spacing w:before="120" w:after="120"/>
        <w:rPr>
          <w:rFonts w:cs="Arial"/>
          <w:szCs w:val="22"/>
        </w:rPr>
      </w:pPr>
      <w:bookmarkStart w:id="44"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4"/>
    </w:p>
    <w:p w14:paraId="652EBF0C" w14:textId="77777777" w:rsidR="00C901FE" w:rsidRPr="00C3320D" w:rsidRDefault="00C901FE" w:rsidP="00D40F55">
      <w:pPr>
        <w:pStyle w:val="Heading1"/>
        <w:spacing w:before="120" w:after="120"/>
        <w:rPr>
          <w:rFonts w:cs="Arial"/>
          <w:szCs w:val="22"/>
        </w:rPr>
      </w:pPr>
      <w:bookmarkStart w:id="45" w:name="_Toc461109632"/>
      <w:bookmarkStart w:id="46" w:name="_Toc461109633"/>
      <w:bookmarkStart w:id="47" w:name="_Toc514939320"/>
      <w:bookmarkEnd w:id="45"/>
      <w:bookmarkEnd w:id="46"/>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47"/>
      <w:r w:rsidR="000C4D4F" w:rsidRPr="00C3320D">
        <w:rPr>
          <w:rFonts w:cs="Arial"/>
          <w:szCs w:val="22"/>
        </w:rPr>
        <w:t xml:space="preserve"> </w:t>
      </w:r>
    </w:p>
    <w:p w14:paraId="4D640C32"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1234B607"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0B37F88C" w14:textId="77777777"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7D46C9B4"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1FB4FD19"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7D5E618C"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28D14447"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F351A8D"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33488D5B"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0163B8E6" w14:textId="77777777" w:rsidR="00C901FE" w:rsidRPr="00C3320D" w:rsidRDefault="00C901FE" w:rsidP="00D40F55">
      <w:pPr>
        <w:pStyle w:val="Heading3"/>
        <w:spacing w:before="120" w:after="120"/>
        <w:rPr>
          <w:rFonts w:cs="Arial"/>
          <w:szCs w:val="22"/>
        </w:rPr>
      </w:pPr>
      <w:bookmarkStart w:id="48"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48"/>
    </w:p>
    <w:p w14:paraId="69B9050D" w14:textId="77777777" w:rsidR="00F6759D" w:rsidRPr="00C3320D" w:rsidRDefault="00F6759D" w:rsidP="00D40F55">
      <w:pPr>
        <w:pStyle w:val="Heading1"/>
        <w:spacing w:before="120" w:after="120"/>
        <w:rPr>
          <w:rFonts w:cs="Arial"/>
          <w:szCs w:val="22"/>
        </w:rPr>
      </w:pPr>
      <w:bookmarkStart w:id="49" w:name="_Toc514939321"/>
      <w:r w:rsidRPr="00C3320D">
        <w:rPr>
          <w:rFonts w:cs="Arial"/>
          <w:szCs w:val="22"/>
        </w:rPr>
        <w:t>Personnel</w:t>
      </w:r>
      <w:bookmarkEnd w:id="49"/>
    </w:p>
    <w:p w14:paraId="7A03B816"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7BBA0CAA"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2B84CC85" w14:textId="77777777"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20A6E069"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CFBEAAB"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276689C0"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Management)</w:t>
      </w:r>
      <w:r w:rsidR="00EB4BCB">
        <w:rPr>
          <w:rFonts w:cs="Arial"/>
          <w:szCs w:val="22"/>
        </w:rPr>
        <w:t>)</w:t>
      </w:r>
      <w:r w:rsidR="00E22CE8" w:rsidRPr="00C3320D">
        <w:rPr>
          <w:rFonts w:cs="Arial"/>
          <w:szCs w:val="22"/>
        </w:rPr>
        <w:t xml:space="preserve"> unless </w:t>
      </w:r>
      <w:r w:rsidR="007A7EC5" w:rsidRPr="00C3320D">
        <w:rPr>
          <w:rFonts w:cs="Arial"/>
          <w:szCs w:val="22"/>
        </w:rPr>
        <w:t>:</w:t>
      </w:r>
    </w:p>
    <w:p w14:paraId="23BF463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7BF69AE7" w14:textId="77777777"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3EA17CB7"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43A486E"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5AF97688"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2F451FB1"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09DD8C71"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136174F0"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1CCFE34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6E4E9DDD"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590B1248"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18C93CAF"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7B29C7F5"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0CE8FFA9"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61A4C165"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089C3914"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6C4671A1"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6582249F" w14:textId="77777777" w:rsidR="00326423" w:rsidRPr="00C3320D" w:rsidRDefault="00DC14FB" w:rsidP="00D40F55">
      <w:pPr>
        <w:pStyle w:val="Heading3"/>
        <w:spacing w:before="120" w:after="120"/>
        <w:rPr>
          <w:rFonts w:cs="Arial"/>
          <w:szCs w:val="22"/>
        </w:rPr>
      </w:pPr>
      <w:r w:rsidRPr="00C3320D">
        <w:rPr>
          <w:rFonts w:cs="Arial"/>
          <w:szCs w:val="22"/>
        </w:rPr>
        <w:lastRenderedPageBreak/>
        <w:t xml:space="preserve">where the Customer has other reasonable grounds for doing so.  </w:t>
      </w:r>
    </w:p>
    <w:p w14:paraId="4CC3E0C5"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1192CCD2"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47C8534E" w14:textId="77777777" w:rsidR="008C4CF6" w:rsidRPr="00C3320D" w:rsidRDefault="008C4CF6" w:rsidP="00D40F55">
      <w:pPr>
        <w:pStyle w:val="Heading2"/>
        <w:spacing w:before="120" w:after="120"/>
        <w:rPr>
          <w:rFonts w:cs="Arial"/>
          <w:szCs w:val="22"/>
        </w:rPr>
      </w:pPr>
      <w:bookmarkStart w:id="50" w:name="_Ref363736216"/>
      <w:r w:rsidRPr="00C3320D">
        <w:rPr>
          <w:rFonts w:cs="Arial"/>
          <w:szCs w:val="22"/>
        </w:rPr>
        <w:t>The Supplier shall:</w:t>
      </w:r>
      <w:bookmarkEnd w:id="50"/>
    </w:p>
    <w:p w14:paraId="6B30A7F5"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44A84CED"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079C01BC" w14:textId="77777777"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06FB306A"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6D7CFEF0" w14:textId="77777777"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6F4D325F" w14:textId="77777777"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7F926A02"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EF9C68A"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3F4260B1" w14:textId="77777777" w:rsidR="008C4CF6" w:rsidRPr="00C3320D" w:rsidRDefault="008C4CF6" w:rsidP="00D40F55">
      <w:pPr>
        <w:pStyle w:val="Heading3"/>
        <w:spacing w:before="120" w:after="120"/>
        <w:rPr>
          <w:rFonts w:cs="Arial"/>
          <w:szCs w:val="22"/>
        </w:rPr>
      </w:pPr>
      <w:r w:rsidRPr="00C3320D">
        <w:rPr>
          <w:rFonts w:cs="Arial"/>
          <w:szCs w:val="22"/>
        </w:rPr>
        <w:t>use all reasonable endeavours to minimise the number of changes in  Supplier Personnel;</w:t>
      </w:r>
    </w:p>
    <w:p w14:paraId="708447D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C5896F"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E3617F4"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3C41C10F"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419838FC"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07CF01E7"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2B88B30A"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36496259"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lastRenderedPageBreak/>
        <w:t>Staff Transfer</w:t>
      </w:r>
    </w:p>
    <w:p w14:paraId="384EB066" w14:textId="77777777" w:rsidR="00FA30C4" w:rsidRPr="00C3320D" w:rsidRDefault="006754E6" w:rsidP="00D40F55">
      <w:pPr>
        <w:pStyle w:val="Heading2"/>
        <w:spacing w:before="120" w:after="120"/>
        <w:rPr>
          <w:rFonts w:cs="Arial"/>
          <w:szCs w:val="22"/>
        </w:rPr>
      </w:pPr>
      <w:bookmarkStart w:id="51" w:name="_Ref358297649"/>
      <w:r w:rsidRPr="00C3320D">
        <w:rPr>
          <w:rFonts w:cs="Arial"/>
          <w:szCs w:val="22"/>
        </w:rPr>
        <w:t>The Parties agree that</w:t>
      </w:r>
      <w:r w:rsidR="00FA30C4" w:rsidRPr="00C3320D">
        <w:rPr>
          <w:rFonts w:cs="Arial"/>
          <w:szCs w:val="22"/>
        </w:rPr>
        <w:t>:</w:t>
      </w:r>
      <w:bookmarkEnd w:id="51"/>
    </w:p>
    <w:p w14:paraId="3DD1F825" w14:textId="77777777" w:rsidR="00FA30C4" w:rsidRPr="00C3320D" w:rsidRDefault="00FA30C4" w:rsidP="00D40F55">
      <w:pPr>
        <w:pStyle w:val="Heading3"/>
        <w:spacing w:before="120" w:after="120"/>
        <w:rPr>
          <w:rFonts w:cs="Arial"/>
          <w:szCs w:val="22"/>
        </w:rPr>
      </w:pPr>
      <w:bookmarkStart w:id="52"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B297B08"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4161C8B5"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F5DA9A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74387ED" w14:textId="7777777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64C25168" w14:textId="77777777"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0DB9F979" w14:textId="77777777"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32A43FA5" w14:textId="77777777" w:rsidR="00FA30C4" w:rsidRPr="00C3320D" w:rsidRDefault="00FA30C4" w:rsidP="00D40F55">
      <w:pPr>
        <w:pStyle w:val="Heading2"/>
        <w:spacing w:before="120" w:after="120"/>
        <w:rPr>
          <w:rFonts w:cs="Arial"/>
          <w:szCs w:val="22"/>
        </w:rPr>
      </w:pPr>
      <w:bookmarkStart w:id="53" w:name="_Ref358300369"/>
      <w:bookmarkEnd w:id="52"/>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3"/>
    </w:p>
    <w:p w14:paraId="622A689E"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0FFC60C6"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60194A91"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454E972F"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730ABF3C"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7E5766D7" w14:textId="77777777" w:rsidR="006E2D22" w:rsidRPr="00C3320D" w:rsidRDefault="006E2D22" w:rsidP="00D40F55">
      <w:pPr>
        <w:pStyle w:val="Heading2"/>
        <w:spacing w:before="120" w:after="120"/>
        <w:rPr>
          <w:rFonts w:cs="Arial"/>
          <w:szCs w:val="22"/>
        </w:rPr>
      </w:pPr>
      <w:bookmarkStart w:id="54" w:name="_Ref359425071"/>
      <w:r w:rsidRPr="00C3320D">
        <w:rPr>
          <w:rFonts w:cs="Arial"/>
          <w:szCs w:val="22"/>
        </w:rPr>
        <w:t>Prior to sub-cont</w:t>
      </w:r>
      <w:r w:rsidR="00EB4BCB">
        <w:rPr>
          <w:rFonts w:cs="Arial"/>
          <w:szCs w:val="22"/>
        </w:rPr>
        <w:t>r</w:t>
      </w:r>
      <w:r w:rsidRPr="00C3320D">
        <w:rPr>
          <w:rFonts w:cs="Arial"/>
          <w:szCs w:val="22"/>
        </w:rPr>
        <w:t>acting any of its obligations under this Legal Services Contract, the Supplier shall notify the Customer and provide the Customer with:</w:t>
      </w:r>
      <w:bookmarkEnd w:id="54"/>
    </w:p>
    <w:p w14:paraId="7A1144A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0383D94C"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7433DA40"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0448B873" w14:textId="77777777" w:rsidR="006E2D22" w:rsidRPr="00C3320D" w:rsidRDefault="006E2D22" w:rsidP="00D40F55">
      <w:pPr>
        <w:pStyle w:val="Heading2"/>
        <w:spacing w:before="120" w:after="120"/>
        <w:rPr>
          <w:rFonts w:cs="Arial"/>
          <w:szCs w:val="22"/>
        </w:rPr>
      </w:pPr>
      <w:bookmarkStart w:id="55" w:name="_Ref359336661"/>
      <w:r w:rsidRPr="00C3320D">
        <w:rPr>
          <w:rFonts w:cs="Arial"/>
          <w:szCs w:val="22"/>
        </w:rPr>
        <w:lastRenderedPageBreak/>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5"/>
    </w:p>
    <w:p w14:paraId="74D8B62B"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38D177C6"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56ECACFD"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043E49">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50B53961" w14:textId="7777777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5367256A"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371331E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766ED91D"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158C1816" w14:textId="77777777" w:rsidR="006E2D22" w:rsidRPr="00C3320D" w:rsidRDefault="006E2D22" w:rsidP="00D40F55">
      <w:pPr>
        <w:pStyle w:val="Heading2"/>
        <w:spacing w:before="120" w:after="120"/>
        <w:rPr>
          <w:rFonts w:cs="Arial"/>
          <w:szCs w:val="22"/>
        </w:rPr>
      </w:pPr>
      <w:r w:rsidRPr="00C3320D">
        <w:rPr>
          <w:rFonts w:cs="Arial"/>
          <w:szCs w:val="22"/>
        </w:rPr>
        <w:t>If:</w:t>
      </w:r>
    </w:p>
    <w:p w14:paraId="3A84C2DC"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1234349C" w14:textId="77777777" w:rsidR="006E2D22" w:rsidRPr="00C3320D" w:rsidRDefault="006E2D22" w:rsidP="00B61322">
      <w:pPr>
        <w:pStyle w:val="GPSL4numberedclause"/>
        <w:numPr>
          <w:ilvl w:val="3"/>
          <w:numId w:val="34"/>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5.10</w:t>
      </w:r>
      <w:r w:rsidRPr="00C3320D">
        <w:rPr>
          <w:rFonts w:ascii="Arial" w:hAnsi="Arial"/>
          <w:szCs w:val="22"/>
        </w:rPr>
        <w:fldChar w:fldCharType="end"/>
      </w:r>
      <w:r w:rsidRPr="00C3320D">
        <w:rPr>
          <w:rFonts w:ascii="Arial" w:hAnsi="Arial"/>
          <w:szCs w:val="22"/>
        </w:rPr>
        <w:t>; and</w:t>
      </w:r>
    </w:p>
    <w:p w14:paraId="77D31178" w14:textId="77777777" w:rsidR="006E2D22" w:rsidRPr="00C3320D" w:rsidRDefault="006E2D22" w:rsidP="00B61322">
      <w:pPr>
        <w:pStyle w:val="GPSL4numberedclause"/>
        <w:numPr>
          <w:ilvl w:val="3"/>
          <w:numId w:val="34"/>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043E49">
        <w:rPr>
          <w:rFonts w:ascii="Arial" w:hAnsi="Arial"/>
          <w:szCs w:val="22"/>
        </w:rPr>
        <w:t>5.11</w:t>
      </w:r>
      <w:r w:rsidRPr="00C3320D">
        <w:rPr>
          <w:rFonts w:ascii="Arial" w:hAnsi="Arial"/>
          <w:szCs w:val="22"/>
        </w:rPr>
        <w:fldChar w:fldCharType="end"/>
      </w:r>
      <w:r w:rsidRPr="00C3320D">
        <w:rPr>
          <w:rFonts w:ascii="Arial" w:hAnsi="Arial"/>
          <w:szCs w:val="22"/>
        </w:rPr>
        <w:t>; and</w:t>
      </w:r>
    </w:p>
    <w:p w14:paraId="77522FC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26FF3FC1"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293DA8F4"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D876A50"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0F065875"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17C285F"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132569E7"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1D5C8EE6"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02E2D394" w14:textId="77D70B8E" w:rsidR="00431312" w:rsidRPr="00D912C1" w:rsidRDefault="00431312" w:rsidP="00D912C1">
      <w:pPr>
        <w:pStyle w:val="Heading3"/>
        <w:numPr>
          <w:ilvl w:val="2"/>
          <w:numId w:val="53"/>
        </w:numPr>
        <w:spacing w:before="120" w:after="120"/>
        <w:rPr>
          <w:rFonts w:cs="Arial"/>
          <w:szCs w:val="22"/>
        </w:rPr>
      </w:pPr>
      <w:r w:rsidRPr="00D912C1">
        <w:rPr>
          <w:rFonts w:cs="Arial"/>
          <w:szCs w:val="22"/>
        </w:rPr>
        <w:t xml:space="preserve">Except where the Authority and the Customer have given their prior written consent under Clause </w:t>
      </w:r>
      <w:r w:rsidR="00EC42E8" w:rsidRPr="00D912C1">
        <w:rPr>
          <w:rFonts w:cs="Arial"/>
          <w:szCs w:val="22"/>
        </w:rPr>
        <w:t>5.14</w:t>
      </w:r>
      <w:r w:rsidRPr="00D912C1">
        <w:rPr>
          <w:rFonts w:cs="Arial"/>
          <w:szCs w:val="22"/>
        </w:rPr>
        <w:t xml:space="preserve">, the Supplier shall ensure that each Key Sub-Contract shall include: </w:t>
      </w:r>
    </w:p>
    <w:p w14:paraId="52DB9192"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4C6C6419"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7548E1E7"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a provision enabling the Customer to enforce the Key Sub-Contract as if it were the Supplier; </w:t>
      </w:r>
    </w:p>
    <w:p w14:paraId="080F5E6C"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50A60051" w14:textId="77777777"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0B670E47" w14:textId="77777777" w:rsidR="00C943EE" w:rsidRPr="00C3320D" w:rsidRDefault="00C943EE" w:rsidP="00B61322">
      <w:pPr>
        <w:pStyle w:val="GPSL4numberedclause"/>
        <w:numPr>
          <w:ilvl w:val="3"/>
          <w:numId w:val="35"/>
        </w:numPr>
        <w:rPr>
          <w:rFonts w:ascii="Arial" w:hAnsi="Arial"/>
          <w:szCs w:val="22"/>
        </w:rPr>
      </w:pPr>
      <w:r w:rsidRPr="00C3320D">
        <w:rPr>
          <w:rFonts w:ascii="Arial" w:hAnsi="Arial"/>
          <w:szCs w:val="22"/>
        </w:rPr>
        <w:t>data protection requirements set out in Clause 9.1 (Protection of Personal Data);</w:t>
      </w:r>
    </w:p>
    <w:p w14:paraId="0B9B6E06"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FOIA requirements set out in Clause 9.4 (Freedom of Information);</w:t>
      </w:r>
    </w:p>
    <w:p w14:paraId="64D88071"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60C46BF4"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6A6E67F9" w14:textId="77777777" w:rsidR="00C943EE" w:rsidRPr="00C3320D" w:rsidRDefault="00C943EE" w:rsidP="00B61322">
      <w:pPr>
        <w:pStyle w:val="GPSL4numberedclause"/>
        <w:numPr>
          <w:ilvl w:val="3"/>
          <w:numId w:val="34"/>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2897B0B9" w14:textId="77777777"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5E6366F2"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26714588" w14:textId="77777777"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6285304C"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2A9AAECC"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0B30A420" w14:textId="77777777" w:rsidR="00A904F4" w:rsidRPr="00C3320D" w:rsidRDefault="00A904F4" w:rsidP="00D40F55">
      <w:pPr>
        <w:pStyle w:val="Heading3"/>
        <w:spacing w:before="120" w:after="120"/>
        <w:rPr>
          <w:rFonts w:cs="Arial"/>
          <w:szCs w:val="22"/>
        </w:rPr>
      </w:pPr>
      <w:bookmarkStart w:id="56"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56"/>
    </w:p>
    <w:p w14:paraId="64151532" w14:textId="77777777" w:rsidR="00A904F4" w:rsidRPr="00C3320D" w:rsidRDefault="00A904F4" w:rsidP="00D40F55">
      <w:pPr>
        <w:pStyle w:val="Heading3"/>
        <w:spacing w:before="120" w:after="120"/>
        <w:rPr>
          <w:rFonts w:cs="Arial"/>
          <w:szCs w:val="22"/>
        </w:rPr>
      </w:pPr>
      <w:bookmarkStart w:id="57"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57"/>
    </w:p>
    <w:p w14:paraId="17DB1A80"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043E49">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043E49">
        <w:rPr>
          <w:rFonts w:cs="Arial"/>
          <w:szCs w:val="22"/>
        </w:rPr>
        <w:t>5.17.2</w:t>
      </w:r>
      <w:r w:rsidRPr="00C3320D">
        <w:rPr>
          <w:rFonts w:cs="Arial"/>
          <w:szCs w:val="22"/>
        </w:rPr>
        <w:fldChar w:fldCharType="end"/>
      </w:r>
      <w:r w:rsidRPr="00C3320D">
        <w:rPr>
          <w:rFonts w:cs="Arial"/>
          <w:szCs w:val="22"/>
        </w:rPr>
        <w:t xml:space="preserve"> directly above; and</w:t>
      </w:r>
    </w:p>
    <w:p w14:paraId="4B94533A"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1449B0CA" w14:textId="77777777" w:rsidR="00A904F4" w:rsidRPr="00C3320D" w:rsidRDefault="00A904F4" w:rsidP="00D40F55">
      <w:pPr>
        <w:pStyle w:val="Heading2"/>
        <w:spacing w:before="120" w:after="120"/>
        <w:rPr>
          <w:rFonts w:cs="Arial"/>
          <w:szCs w:val="22"/>
        </w:rPr>
      </w:pPr>
      <w:bookmarkStart w:id="58" w:name="_Ref359339111"/>
      <w:r w:rsidRPr="00C3320D">
        <w:rPr>
          <w:rFonts w:cs="Arial"/>
          <w:szCs w:val="22"/>
        </w:rPr>
        <w:lastRenderedPageBreak/>
        <w:t>The Supplier shall</w:t>
      </w:r>
      <w:bookmarkEnd w:id="58"/>
      <w:r w:rsidRPr="00C3320D">
        <w:rPr>
          <w:rFonts w:cs="Arial"/>
          <w:szCs w:val="22"/>
        </w:rPr>
        <w:t xml:space="preserve"> pay any undisputed sums which are due from it to a Sub-Contractor within thirty (30) days from the receipt of a valid invoice.</w:t>
      </w:r>
    </w:p>
    <w:p w14:paraId="6A0FEB41"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FC10D74"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2C2E0A1C"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7D46AE75" w14:textId="77777777" w:rsidR="0084742E" w:rsidRPr="00C3320D" w:rsidRDefault="0084742E" w:rsidP="00D40F55">
      <w:pPr>
        <w:pStyle w:val="Heading2"/>
        <w:spacing w:before="120" w:after="120"/>
        <w:rPr>
          <w:rFonts w:cs="Arial"/>
          <w:szCs w:val="22"/>
        </w:rPr>
      </w:pPr>
      <w:bookmarkStart w:id="59" w:name="_Ref379548295"/>
      <w:r w:rsidRPr="00C3320D">
        <w:rPr>
          <w:rFonts w:cs="Arial"/>
          <w:szCs w:val="22"/>
        </w:rPr>
        <w:t>The Customer may require the Supplier to terminate:</w:t>
      </w:r>
      <w:bookmarkEnd w:id="59"/>
    </w:p>
    <w:p w14:paraId="1B9FB9FD"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59AEDF92" w14:textId="77777777" w:rsidR="0084742E" w:rsidRPr="00C3320D" w:rsidRDefault="0084742E" w:rsidP="00B61322">
      <w:pPr>
        <w:pStyle w:val="GPSL4numberedclause"/>
        <w:numPr>
          <w:ilvl w:val="3"/>
          <w:numId w:val="36"/>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24C3DAE1" w14:textId="77777777" w:rsidR="0084742E" w:rsidRPr="00C3320D" w:rsidRDefault="0084742E" w:rsidP="00B61322">
      <w:pPr>
        <w:pStyle w:val="GPSL4numberedclause"/>
        <w:numPr>
          <w:ilvl w:val="3"/>
          <w:numId w:val="35"/>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B0A05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7B04D338" w14:textId="77777777" w:rsidR="0084742E" w:rsidRPr="00C3320D" w:rsidRDefault="0084742E" w:rsidP="00B61322">
      <w:pPr>
        <w:pStyle w:val="GPSL4numberedclause"/>
        <w:numPr>
          <w:ilvl w:val="3"/>
          <w:numId w:val="37"/>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0327F778" w14:textId="77777777" w:rsidR="0084742E" w:rsidRPr="00C3320D" w:rsidRDefault="0084742E" w:rsidP="00B61322">
      <w:pPr>
        <w:pStyle w:val="GPSL4numberedclause"/>
        <w:numPr>
          <w:ilvl w:val="3"/>
          <w:numId w:val="35"/>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2F4D6E44"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488BFEF9" w14:textId="77777777" w:rsidR="0084742E" w:rsidRPr="00C3320D" w:rsidRDefault="0084742E" w:rsidP="00D40F55">
      <w:pPr>
        <w:pStyle w:val="Heading2"/>
        <w:spacing w:before="120" w:after="120"/>
        <w:rPr>
          <w:rFonts w:cs="Arial"/>
          <w:szCs w:val="22"/>
        </w:rPr>
      </w:pPr>
      <w:bookmarkStart w:id="60"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60"/>
    </w:p>
    <w:p w14:paraId="3DC15FE3"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3E88619B"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11153E7E" w14:textId="238071C0" w:rsidR="0084742E" w:rsidRPr="00C3320D" w:rsidRDefault="0084742E" w:rsidP="00D912C1">
      <w:pPr>
        <w:pStyle w:val="Heading3"/>
      </w:pPr>
      <w:r w:rsidRPr="00C3320D">
        <w:t xml:space="preserve">If the Customer exercises the option pursuant to Clause </w:t>
      </w:r>
      <w:r w:rsidRPr="00C3320D">
        <w:fldChar w:fldCharType="begin"/>
      </w:r>
      <w:r w:rsidRPr="00C3320D">
        <w:instrText xml:space="preserve"> REF _Ref359429143 \r \h  \* MERGEFORMAT </w:instrText>
      </w:r>
      <w:r w:rsidRPr="00C3320D">
        <w:fldChar w:fldCharType="separate"/>
      </w:r>
      <w:r w:rsidR="00043E49">
        <w:t>5.22</w:t>
      </w:r>
      <w:r w:rsidRPr="00C3320D">
        <w:fldChar w:fldCharType="end"/>
      </w:r>
      <w:r w:rsidRPr="00C3320D">
        <w:t xml:space="preserve">, then the Charges shall be reduced by an amount that is agreed in accordance with </w:t>
      </w:r>
      <w:r w:rsidR="00865E09" w:rsidRPr="00C3320D">
        <w:t>Clause 4 (Variation and Extension</w:t>
      </w:r>
      <w:r w:rsidR="00703DAB" w:rsidRPr="00C3320D">
        <w:t>)</w:t>
      </w:r>
      <w:r w:rsidRPr="00C3320D">
        <w:t>.</w:t>
      </w:r>
    </w:p>
    <w:p w14:paraId="770B30AD"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035752F0" w14:textId="77777777" w:rsidR="0084742E" w:rsidRPr="00C3320D" w:rsidRDefault="0084742E" w:rsidP="00D40F55">
      <w:pPr>
        <w:pStyle w:val="Heading3"/>
        <w:spacing w:before="120" w:after="120"/>
        <w:rPr>
          <w:rFonts w:cs="Arial"/>
          <w:szCs w:val="22"/>
        </w:rPr>
      </w:pPr>
      <w:r w:rsidRPr="00C3320D">
        <w:rPr>
          <w:rFonts w:cs="Arial"/>
          <w:szCs w:val="22"/>
        </w:rPr>
        <w:lastRenderedPageBreak/>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48157EDA"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7BB05DD7"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380CE97B"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65EE92" w14:textId="77777777" w:rsidR="00F807DC" w:rsidRPr="00C3320D" w:rsidRDefault="00611259" w:rsidP="00D40F55">
      <w:pPr>
        <w:pStyle w:val="Heading1"/>
        <w:keepNext/>
        <w:spacing w:before="120" w:after="120"/>
        <w:rPr>
          <w:rFonts w:cs="Arial"/>
          <w:szCs w:val="22"/>
        </w:rPr>
      </w:pPr>
      <w:bookmarkStart w:id="61" w:name="_Toc514939322"/>
      <w:r w:rsidRPr="00C3320D">
        <w:rPr>
          <w:rFonts w:cs="Arial"/>
          <w:szCs w:val="22"/>
        </w:rPr>
        <w:t>CHARGES</w:t>
      </w:r>
      <w:r w:rsidR="00A34A70" w:rsidRPr="00C3320D">
        <w:rPr>
          <w:rFonts w:cs="Arial"/>
          <w:szCs w:val="22"/>
        </w:rPr>
        <w:t xml:space="preserve"> AND INVOICING</w:t>
      </w:r>
      <w:bookmarkEnd w:id="61"/>
    </w:p>
    <w:p w14:paraId="7B7E3D8A"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350BC38E" w14:textId="37EAE799" w:rsidR="00E56DC7" w:rsidRPr="00C3320D" w:rsidRDefault="007562F7" w:rsidP="00D40F55">
      <w:pPr>
        <w:pStyle w:val="Heading3"/>
        <w:spacing w:before="120" w:after="120"/>
        <w:rPr>
          <w:rFonts w:cs="Arial"/>
          <w:szCs w:val="22"/>
        </w:rPr>
      </w:pPr>
      <w:r w:rsidRPr="00C3320D">
        <w:rPr>
          <w:rFonts w:cs="Arial"/>
          <w:szCs w:val="22"/>
        </w:rPr>
        <w:t xml:space="preserve">In consideration of the </w:t>
      </w:r>
      <w:r w:rsidR="00151B56" w:rsidRPr="00C3320D">
        <w:rPr>
          <w:rFonts w:cs="Arial"/>
          <w:szCs w:val="22"/>
        </w:rPr>
        <w:t>Supplier</w:t>
      </w:r>
      <w:r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shall pay the</w:t>
      </w:r>
      <w:r w:rsidR="00A34A70" w:rsidRPr="00C3320D">
        <w:rPr>
          <w:rFonts w:cs="Arial"/>
          <w:szCs w:val="22"/>
        </w:rPr>
        <w:t xml:space="preserve"> undisputed</w:t>
      </w:r>
      <w:r w:rsidRPr="00C3320D">
        <w:rPr>
          <w:rFonts w:cs="Arial"/>
          <w:szCs w:val="22"/>
        </w:rPr>
        <w:t xml:space="preserve"> </w:t>
      </w:r>
      <w:r w:rsidR="00AB51E9" w:rsidRPr="00C3320D">
        <w:rPr>
          <w:rFonts w:cs="Arial"/>
          <w:szCs w:val="22"/>
        </w:rPr>
        <w:t>Charges</w:t>
      </w:r>
      <w:r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Pr="00C3320D">
        <w:rPr>
          <w:rFonts w:cs="Arial"/>
          <w:szCs w:val="22"/>
        </w:rPr>
        <w:t>(</w:t>
      </w:r>
      <w:r w:rsidR="00A34A70" w:rsidRPr="00C3320D">
        <w:rPr>
          <w:rFonts w:cs="Arial"/>
          <w:szCs w:val="22"/>
        </w:rPr>
        <w:t>Charges and Invoicing)</w:t>
      </w:r>
      <w:r w:rsidRPr="00C3320D">
        <w:rPr>
          <w:rFonts w:cs="Arial"/>
          <w:szCs w:val="22"/>
        </w:rPr>
        <w:t>.</w:t>
      </w:r>
      <w:r w:rsidR="00E56DC7" w:rsidRPr="00C3320D">
        <w:rPr>
          <w:rFonts w:cs="Arial"/>
          <w:szCs w:val="22"/>
        </w:rPr>
        <w:t>]</w:t>
      </w:r>
    </w:p>
    <w:p w14:paraId="3B154FB1"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B9F09C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5F46CDEA" w14:textId="77777777" w:rsidR="00D80835" w:rsidRPr="00C3320D" w:rsidRDefault="007562F7" w:rsidP="00D40F55">
      <w:pPr>
        <w:pStyle w:val="Heading3"/>
        <w:spacing w:before="120" w:after="120"/>
        <w:rPr>
          <w:rFonts w:cs="Arial"/>
          <w:szCs w:val="22"/>
        </w:rPr>
      </w:pPr>
      <w:bookmarkStart w:id="62"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2"/>
      <w:r w:rsidRPr="00C3320D">
        <w:rPr>
          <w:rFonts w:cs="Arial"/>
          <w:szCs w:val="22"/>
        </w:rPr>
        <w:t xml:space="preserve"> </w:t>
      </w:r>
    </w:p>
    <w:p w14:paraId="3A5673CF"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21A591F6"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67DD41F6"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2E387207" w14:textId="77777777" w:rsidR="00B16352" w:rsidRPr="00C3320D" w:rsidRDefault="007562F7" w:rsidP="00D40F55">
      <w:pPr>
        <w:pStyle w:val="Heading3"/>
        <w:spacing w:before="120" w:after="120"/>
        <w:rPr>
          <w:rFonts w:cs="Arial"/>
          <w:szCs w:val="22"/>
        </w:rPr>
      </w:pPr>
      <w:bookmarkStart w:id="63"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467B5374"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w:t>
      </w:r>
      <w:r w:rsidR="00C93116" w:rsidRPr="00C3320D">
        <w:rPr>
          <w:rFonts w:cs="Arial"/>
          <w:szCs w:val="22"/>
        </w:rPr>
        <w:lastRenderedPageBreak/>
        <w:t xml:space="preserve">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043D6BFA" w14:textId="77777777"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proofErr w:type="spellStart"/>
      <w:r w:rsidRPr="00C3320D">
        <w:rPr>
          <w:rFonts w:cs="Arial"/>
          <w:szCs w:val="22"/>
        </w:rPr>
        <w:t>Days notice</w:t>
      </w:r>
      <w:proofErr w:type="spellEnd"/>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63"/>
    </w:p>
    <w:p w14:paraId="4363F956"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6D6135D3"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455ADAD6"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70178"/>
      <w:r w:rsidRPr="00C3320D">
        <w:rPr>
          <w:rFonts w:cs="Arial"/>
          <w:b/>
          <w:szCs w:val="22"/>
        </w:rPr>
        <w:t>Recovery of Sums Due</w:t>
      </w:r>
      <w:bookmarkEnd w:id="64"/>
    </w:p>
    <w:p w14:paraId="498A0EE5"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506A4826"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185EB54B" w14:textId="77777777" w:rsidR="00AC4EAD" w:rsidRPr="00C3320D" w:rsidRDefault="007B35D4" w:rsidP="00D40F55">
      <w:pPr>
        <w:pStyle w:val="Heading1"/>
        <w:keepNext/>
        <w:spacing w:before="120" w:after="120"/>
        <w:rPr>
          <w:rFonts w:cs="Arial"/>
          <w:szCs w:val="22"/>
        </w:rPr>
      </w:pPr>
      <w:bookmarkStart w:id="65" w:name="_Toc514939323"/>
      <w:bookmarkStart w:id="66" w:name="_Ref313371594"/>
      <w:r w:rsidRPr="00C3320D">
        <w:rPr>
          <w:rFonts w:cs="Arial"/>
          <w:szCs w:val="22"/>
        </w:rPr>
        <w:t>LIABILITY</w:t>
      </w:r>
      <w:r w:rsidR="003C6C6B" w:rsidRPr="00C3320D">
        <w:rPr>
          <w:rFonts w:cs="Arial"/>
          <w:szCs w:val="22"/>
        </w:rPr>
        <w:t xml:space="preserve"> AND INSURANCE</w:t>
      </w:r>
      <w:bookmarkEnd w:id="65"/>
    </w:p>
    <w:p w14:paraId="045DCFC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DF88406" w14:textId="77777777" w:rsidR="00CB2406" w:rsidRPr="00C3320D" w:rsidRDefault="00CB2406" w:rsidP="00D40F55">
      <w:pPr>
        <w:pStyle w:val="Heading3"/>
        <w:spacing w:before="120" w:after="120"/>
        <w:rPr>
          <w:rFonts w:cs="Arial"/>
          <w:szCs w:val="22"/>
        </w:rPr>
      </w:pPr>
      <w:bookmarkStart w:id="67" w:name="_Ref311654936"/>
      <w:r w:rsidRPr="00C3320D">
        <w:rPr>
          <w:rFonts w:cs="Arial"/>
          <w:szCs w:val="22"/>
        </w:rPr>
        <w:t>Neither Party excludes or limits its liability for:</w:t>
      </w:r>
      <w:bookmarkEnd w:id="67"/>
    </w:p>
    <w:p w14:paraId="61ED8A48"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70DEDD85"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30E530B4"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638A26C1" w14:textId="704CDE42"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D17987">
        <w:rPr>
          <w:rFonts w:cs="Arial"/>
          <w:szCs w:val="22"/>
        </w:rPr>
        <w:t>.</w:t>
      </w:r>
      <w:r w:rsidR="001651CF" w:rsidRPr="00C3320D">
        <w:rPr>
          <w:rFonts w:cs="Arial"/>
          <w:szCs w:val="22"/>
        </w:rPr>
        <w:t xml:space="preserve"> </w:t>
      </w:r>
    </w:p>
    <w:p w14:paraId="45FDB140"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w:t>
      </w:r>
      <w:r w:rsidR="007B35D4" w:rsidRPr="00C3320D">
        <w:rPr>
          <w:rFonts w:cs="Arial"/>
          <w:szCs w:val="22"/>
        </w:rPr>
        <w:lastRenderedPageBreak/>
        <w:t xml:space="preserve">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3085B6BF" w14:textId="77777777" w:rsidR="00CB2406" w:rsidRPr="00C3320D" w:rsidRDefault="00CB2406" w:rsidP="00D40F55">
      <w:pPr>
        <w:pStyle w:val="Heading3"/>
        <w:spacing w:before="120" w:after="120"/>
        <w:rPr>
          <w:rFonts w:cs="Arial"/>
          <w:szCs w:val="22"/>
        </w:rPr>
      </w:pPr>
      <w:bookmarkStart w:id="68"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68"/>
    </w:p>
    <w:p w14:paraId="14C096B4"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3B623EA6"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430A362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79CD4E4F"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54423777"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0B56B95C"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1911ABD5"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5F9C0B3"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69628750"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03EE04AC"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5D35F095"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795B6382"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2057B32"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67540880"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1DD70073"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lastRenderedPageBreak/>
        <w:t>Insurance</w:t>
      </w:r>
    </w:p>
    <w:p w14:paraId="5C390F79"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14136AAE"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47F040E5"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66F6670F"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15DC8A6F"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8B791F3" w14:textId="77777777" w:rsidR="00F807DC" w:rsidRPr="00C3320D" w:rsidRDefault="007562F7" w:rsidP="00D40F55">
      <w:pPr>
        <w:pStyle w:val="Heading1"/>
        <w:keepNext/>
        <w:spacing w:before="120" w:after="120"/>
        <w:rPr>
          <w:rFonts w:cs="Arial"/>
          <w:szCs w:val="22"/>
        </w:rPr>
      </w:pPr>
      <w:bookmarkStart w:id="69" w:name="_Ref313366946"/>
      <w:bookmarkStart w:id="70" w:name="_Toc514939324"/>
      <w:bookmarkEnd w:id="66"/>
      <w:r w:rsidRPr="00C3320D">
        <w:rPr>
          <w:rFonts w:cs="Arial"/>
          <w:szCs w:val="22"/>
        </w:rPr>
        <w:t>INTELLECTUAL PROPERTY RIGHTS</w:t>
      </w:r>
      <w:bookmarkEnd w:id="69"/>
      <w:bookmarkEnd w:id="70"/>
    </w:p>
    <w:p w14:paraId="4566F802" w14:textId="77777777" w:rsidR="00F14CCD" w:rsidRPr="00C3320D" w:rsidRDefault="0025590B" w:rsidP="00D40F55">
      <w:pPr>
        <w:pStyle w:val="Heading2"/>
        <w:tabs>
          <w:tab w:val="num" w:pos="720"/>
        </w:tabs>
        <w:spacing w:before="120" w:after="120"/>
        <w:ind w:left="720"/>
        <w:rPr>
          <w:rFonts w:cs="Arial"/>
          <w:szCs w:val="22"/>
        </w:rPr>
      </w:pPr>
      <w:bookmarkStart w:id="71"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1A4551AD"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71"/>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705B115E" w14:textId="77777777" w:rsidR="00F807DC" w:rsidRPr="00C3320D" w:rsidRDefault="007562F7" w:rsidP="00D40F55">
      <w:pPr>
        <w:pStyle w:val="Heading2"/>
        <w:tabs>
          <w:tab w:val="num" w:pos="720"/>
        </w:tabs>
        <w:spacing w:before="120" w:after="120"/>
        <w:ind w:left="720"/>
        <w:rPr>
          <w:rFonts w:cs="Arial"/>
          <w:szCs w:val="22"/>
        </w:rPr>
      </w:pPr>
      <w:bookmarkStart w:id="72"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2"/>
      <w:r w:rsidR="0039658B" w:rsidRPr="00C3320D">
        <w:rPr>
          <w:rFonts w:cs="Arial"/>
          <w:szCs w:val="22"/>
        </w:rPr>
        <w:t>.</w:t>
      </w:r>
    </w:p>
    <w:p w14:paraId="70B633D7"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w:t>
      </w:r>
      <w:r w:rsidR="007562F7" w:rsidRPr="00C3320D">
        <w:rPr>
          <w:rFonts w:cs="Arial"/>
          <w:szCs w:val="22"/>
        </w:rPr>
        <w:lastRenderedPageBreak/>
        <w:t xml:space="preserve">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18EFA02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3BDF413F"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ED6E241"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14B2C5B0"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29569DF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7AF7134C" w14:textId="77777777" w:rsidR="00F807DC" w:rsidRPr="00C3320D" w:rsidRDefault="007562F7" w:rsidP="00D40F55">
      <w:pPr>
        <w:pStyle w:val="Heading1"/>
        <w:keepNext/>
        <w:spacing w:before="120" w:after="120"/>
        <w:rPr>
          <w:rFonts w:cs="Arial"/>
          <w:szCs w:val="22"/>
        </w:rPr>
      </w:pPr>
      <w:bookmarkStart w:id="73" w:name="_Ref313367870"/>
      <w:bookmarkStart w:id="74" w:name="_Toc514939325"/>
      <w:r w:rsidRPr="00C3320D">
        <w:rPr>
          <w:rFonts w:cs="Arial"/>
          <w:szCs w:val="22"/>
        </w:rPr>
        <w:t>PROTECTION OF INFORMATION</w:t>
      </w:r>
      <w:bookmarkEnd w:id="73"/>
      <w:bookmarkEnd w:id="74"/>
    </w:p>
    <w:p w14:paraId="73AC5380" w14:textId="77777777" w:rsidR="00F807DC" w:rsidRDefault="007562F7" w:rsidP="00D40F55">
      <w:pPr>
        <w:pStyle w:val="Heading2"/>
        <w:keepNext/>
        <w:keepLines/>
        <w:tabs>
          <w:tab w:val="num" w:pos="720"/>
        </w:tabs>
        <w:spacing w:before="120" w:after="120"/>
        <w:ind w:left="720"/>
        <w:rPr>
          <w:rFonts w:cs="Arial"/>
          <w:b/>
          <w:szCs w:val="22"/>
        </w:rPr>
      </w:pPr>
      <w:bookmarkStart w:id="75" w:name="_Ref313367297"/>
      <w:r w:rsidRPr="00C3320D">
        <w:rPr>
          <w:rFonts w:cs="Arial"/>
          <w:b/>
          <w:szCs w:val="22"/>
        </w:rPr>
        <w:t>Protection of Personal Data</w:t>
      </w:r>
      <w:bookmarkEnd w:id="75"/>
    </w:p>
    <w:p w14:paraId="79DFDE55" w14:textId="2968A537" w:rsidR="00AF7787" w:rsidRDefault="000C4538" w:rsidP="000C4538">
      <w:pPr>
        <w:pStyle w:val="Heading3"/>
        <w:spacing w:before="120" w:after="120"/>
        <w:rPr>
          <w:rFonts w:cs="Arial"/>
          <w:szCs w:val="22"/>
        </w:rPr>
      </w:pPr>
      <w:r w:rsidRPr="000C4538">
        <w:rPr>
          <w:rFonts w:cs="Arial"/>
          <w:szCs w:val="22"/>
        </w:rPr>
        <w:tab/>
        <w:t xml:space="preserve">The Parties acknowledge that for the purposes of the Data Protection Legislation, </w:t>
      </w:r>
      <w:r w:rsidR="00074CA4" w:rsidRPr="000A0EC5">
        <w:rPr>
          <w:rFonts w:cs="Arial"/>
          <w:szCs w:val="22"/>
        </w:rPr>
        <w:t>the Customer and Supplier are independent Controllers of personal data processed in providing the Services</w:t>
      </w:r>
      <w:r w:rsidR="000A0EC5" w:rsidRPr="000A0EC5">
        <w:rPr>
          <w:rFonts w:cs="Arial"/>
          <w:szCs w:val="22"/>
        </w:rPr>
        <w:t>.</w:t>
      </w:r>
    </w:p>
    <w:p w14:paraId="001CFC4D" w14:textId="038D11B9" w:rsidR="000C4538" w:rsidRPr="000A0EC5" w:rsidRDefault="000C4538" w:rsidP="000A0EC5">
      <w:pPr>
        <w:pStyle w:val="Heading3"/>
        <w:spacing w:before="120" w:after="120"/>
        <w:rPr>
          <w:rFonts w:cs="Arial"/>
          <w:szCs w:val="22"/>
        </w:rPr>
      </w:pPr>
      <w:r w:rsidRPr="000C4538">
        <w:rPr>
          <w:rFonts w:cs="Arial"/>
          <w:szCs w:val="22"/>
        </w:rPr>
        <w:t>the factual activity carried out by each of them in relation to their respective obligatio</w:t>
      </w:r>
      <w:r w:rsidR="000A0EC5">
        <w:rPr>
          <w:rFonts w:cs="Arial"/>
          <w:szCs w:val="22"/>
        </w:rPr>
        <w:t>ns under this Call Off Contract.</w:t>
      </w:r>
    </w:p>
    <w:p w14:paraId="7307C2C7" w14:textId="77777777" w:rsidR="00F807DC" w:rsidRPr="00C3320D" w:rsidRDefault="007562F7" w:rsidP="00D40F55">
      <w:pPr>
        <w:pStyle w:val="Heading2"/>
        <w:keepNext/>
        <w:keepLines/>
        <w:tabs>
          <w:tab w:val="num" w:pos="720"/>
        </w:tabs>
        <w:spacing w:before="120" w:after="120"/>
        <w:ind w:left="720"/>
        <w:rPr>
          <w:rFonts w:cs="Arial"/>
          <w:b/>
          <w:szCs w:val="22"/>
        </w:rPr>
      </w:pPr>
      <w:bookmarkStart w:id="76" w:name="_Ref313367753"/>
      <w:r w:rsidRPr="00C3320D">
        <w:rPr>
          <w:rFonts w:cs="Arial"/>
          <w:b/>
          <w:szCs w:val="22"/>
        </w:rPr>
        <w:t>Confidentiality</w:t>
      </w:r>
      <w:bookmarkEnd w:id="76"/>
    </w:p>
    <w:p w14:paraId="0BC83DF7" w14:textId="77777777" w:rsidR="00F807DC" w:rsidRPr="00C3320D" w:rsidRDefault="007562F7" w:rsidP="00D40F55">
      <w:pPr>
        <w:pStyle w:val="Heading3"/>
        <w:keepNext/>
        <w:spacing w:before="120" w:after="120"/>
        <w:rPr>
          <w:rFonts w:cs="Arial"/>
          <w:szCs w:val="22"/>
        </w:rPr>
      </w:pPr>
      <w:bookmarkStart w:id="77"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77"/>
    </w:p>
    <w:p w14:paraId="1BFDDD5D"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7521E7D6"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30C7FFA5"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03A71D02"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3D1094D1"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4029ED84"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2389C7C2"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77C1190B"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45EAA45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w:t>
      </w:r>
      <w:r w:rsidRPr="00C3320D">
        <w:rPr>
          <w:rFonts w:cs="Arial"/>
          <w:szCs w:val="22"/>
        </w:rPr>
        <w:lastRenderedPageBreak/>
        <w:t xml:space="preserve">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55AFACCB"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F84C601"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33AD0189" w14:textId="77777777" w:rsidR="00F807DC" w:rsidRPr="00C3320D" w:rsidRDefault="007562F7" w:rsidP="00D40F55">
      <w:pPr>
        <w:pStyle w:val="Heading3"/>
        <w:spacing w:before="120" w:after="120"/>
        <w:rPr>
          <w:rFonts w:cs="Arial"/>
          <w:szCs w:val="22"/>
        </w:rPr>
      </w:pPr>
      <w:bookmarkStart w:id="78"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78"/>
    </w:p>
    <w:p w14:paraId="0F20B133"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43AAF7D"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0A6B56EF"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52F2C080"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45CFD8C0"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that any government department, 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51BB06F4"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0F06AA3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0DBDB9B5" w14:textId="77777777" w:rsidR="00F807DC" w:rsidRPr="00C3320D" w:rsidRDefault="007562F7" w:rsidP="00D40F55">
      <w:pPr>
        <w:pStyle w:val="Heading3"/>
        <w:spacing w:before="120" w:after="120"/>
        <w:rPr>
          <w:rFonts w:cs="Arial"/>
          <w:szCs w:val="22"/>
        </w:rPr>
      </w:pPr>
      <w:bookmarkStart w:id="79"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79"/>
      <w:r w:rsidRPr="00C3320D">
        <w:rPr>
          <w:rFonts w:cs="Arial"/>
          <w:szCs w:val="22"/>
        </w:rPr>
        <w:t xml:space="preserve"> </w:t>
      </w:r>
    </w:p>
    <w:p w14:paraId="428A1C89"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69966"/>
      <w:r w:rsidRPr="00C3320D">
        <w:rPr>
          <w:rFonts w:cs="Arial"/>
          <w:b/>
          <w:szCs w:val="22"/>
        </w:rPr>
        <w:lastRenderedPageBreak/>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80"/>
    </w:p>
    <w:p w14:paraId="47758E0F"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03D7AA92"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03B763B5"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2D78C0DD" w14:textId="77777777" w:rsidR="00F807DC" w:rsidRPr="00C3320D" w:rsidRDefault="007562F7" w:rsidP="00D40F55">
      <w:pPr>
        <w:pStyle w:val="Heading2"/>
        <w:keepNext/>
        <w:tabs>
          <w:tab w:val="num" w:pos="720"/>
        </w:tabs>
        <w:spacing w:before="120" w:after="120"/>
        <w:ind w:left="720"/>
        <w:rPr>
          <w:rFonts w:cs="Arial"/>
          <w:b/>
          <w:szCs w:val="22"/>
        </w:rPr>
      </w:pPr>
      <w:bookmarkStart w:id="81" w:name="_Ref313369975"/>
      <w:r w:rsidRPr="00C3320D">
        <w:rPr>
          <w:rFonts w:cs="Arial"/>
          <w:b/>
          <w:szCs w:val="22"/>
        </w:rPr>
        <w:t>Freedom of Information</w:t>
      </w:r>
      <w:bookmarkEnd w:id="81"/>
    </w:p>
    <w:p w14:paraId="0C8BBB4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79C2FDD"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6DE51D67"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9A5FCBF"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3FDDD67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3C79A471"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21A65DA4"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06632736" w14:textId="77777777" w:rsidR="00F807DC" w:rsidRPr="00C3320D" w:rsidRDefault="007562F7" w:rsidP="00D40F55">
      <w:pPr>
        <w:pStyle w:val="Heading3"/>
        <w:spacing w:before="120" w:after="120"/>
        <w:rPr>
          <w:rFonts w:cs="Arial"/>
          <w:szCs w:val="22"/>
        </w:rPr>
      </w:pPr>
      <w:bookmarkStart w:id="82"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2"/>
    </w:p>
    <w:p w14:paraId="24E3F2CC"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57E64E14"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94E4A87"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0B8E01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61CEDC0E"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57DCE957"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50F089CB"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2"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36E30CC2"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3F6D4A6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ECC997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6A28B668" w14:textId="77777777" w:rsidR="00F807DC" w:rsidRPr="00C3320D" w:rsidRDefault="007562F7" w:rsidP="00D40F55">
      <w:pPr>
        <w:pStyle w:val="Heading1"/>
        <w:keepNext/>
        <w:spacing w:before="120" w:after="120"/>
        <w:rPr>
          <w:rFonts w:cs="Arial"/>
          <w:szCs w:val="22"/>
        </w:rPr>
      </w:pPr>
      <w:bookmarkStart w:id="83" w:name="_Ref313372170"/>
      <w:bookmarkStart w:id="84" w:name="_Toc514939326"/>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3"/>
      <w:r w:rsidR="00A14D96" w:rsidRPr="00C3320D">
        <w:rPr>
          <w:rFonts w:cs="Arial"/>
          <w:szCs w:val="22"/>
        </w:rPr>
        <w:t xml:space="preserve"> AND UNDERTAKINGS</w:t>
      </w:r>
      <w:bookmarkEnd w:id="84"/>
    </w:p>
    <w:p w14:paraId="36EAB2DC" w14:textId="77777777" w:rsidR="00F807DC" w:rsidRPr="00C3320D" w:rsidRDefault="007562F7" w:rsidP="00D40F55">
      <w:pPr>
        <w:pStyle w:val="Heading2"/>
        <w:keepNext/>
        <w:tabs>
          <w:tab w:val="num" w:pos="720"/>
        </w:tabs>
        <w:spacing w:before="120" w:after="120"/>
        <w:ind w:left="720"/>
        <w:rPr>
          <w:rFonts w:cs="Arial"/>
          <w:szCs w:val="22"/>
        </w:rPr>
      </w:pPr>
      <w:bookmarkStart w:id="85"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85"/>
    </w:p>
    <w:p w14:paraId="64DC7E28"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79E0B55F"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3C9AEC7B"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1E6F04F9"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241E9994"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44F6836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01CE36F"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2F4DF650"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5CEF1E7F"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5C71DA42" w14:textId="77777777"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proofErr w:type="spellStart"/>
      <w:r w:rsidR="00755818" w:rsidRPr="00C3320D">
        <w:rPr>
          <w:rFonts w:cs="Arial"/>
          <w:szCs w:val="22"/>
        </w:rPr>
        <w:t>t</w:t>
      </w:r>
      <w:r w:rsidRPr="00C3320D">
        <w:rPr>
          <w:rFonts w:cs="Arial"/>
          <w:szCs w:val="22"/>
        </w:rPr>
        <w:t>rojans</w:t>
      </w:r>
      <w:proofErr w:type="spellEnd"/>
      <w:r w:rsidRPr="00C3320D">
        <w:rPr>
          <w:rFonts w:cs="Arial"/>
          <w:szCs w:val="22"/>
        </w:rPr>
        <w:t xml:space="preserve">,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16CEF3F1"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1C710F7D"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386BE4F5"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1E3B6DD6"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8F1749F"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1213D55A"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1DEC8C27"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16C97F53"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4B264DBF" w14:textId="77777777"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178173E1"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5C4729E5"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311F2802"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134EAB32" w14:textId="77777777" w:rsidR="001D35E7" w:rsidRPr="00C3320D" w:rsidRDefault="001D35E7" w:rsidP="00D40F55">
      <w:pPr>
        <w:pStyle w:val="Heading3"/>
        <w:spacing w:before="120" w:after="120"/>
        <w:rPr>
          <w:rFonts w:cs="Arial"/>
          <w:szCs w:val="22"/>
        </w:rPr>
      </w:pPr>
      <w:r w:rsidRPr="00C3320D">
        <w:rPr>
          <w:rFonts w:cs="Arial"/>
          <w:szCs w:val="22"/>
        </w:rPr>
        <w:lastRenderedPageBreak/>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4C0A682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464B0CA4"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4830D34F"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14274E7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42FA4A74"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17071D75" w14:textId="77777777" w:rsidR="00667CA8" w:rsidRPr="00C3320D" w:rsidRDefault="00667CA8" w:rsidP="00D40F55">
      <w:pPr>
        <w:pStyle w:val="Heading2"/>
        <w:keepNext/>
        <w:tabs>
          <w:tab w:val="num" w:pos="720"/>
        </w:tabs>
        <w:spacing w:before="120" w:after="120"/>
        <w:ind w:left="720"/>
        <w:rPr>
          <w:rFonts w:cs="Arial"/>
          <w:szCs w:val="22"/>
        </w:rPr>
      </w:pPr>
      <w:bookmarkStart w:id="86" w:name="_Ref358971011"/>
      <w:r w:rsidRPr="00C3320D">
        <w:rPr>
          <w:rFonts w:cs="Arial"/>
          <w:szCs w:val="22"/>
        </w:rPr>
        <w:t xml:space="preserve">Where the Customer has stipulated in the Call Off Order Form that this </w:t>
      </w:r>
      <w:r w:rsidR="00EF228B">
        <w:rPr>
          <w:rFonts w:cs="Arial"/>
          <w:szCs w:val="22"/>
        </w:rPr>
        <w:t>Legal Service</w:t>
      </w:r>
      <w:r w:rsidRPr="00C3320D">
        <w:rPr>
          <w:rFonts w:cs="Arial"/>
          <w:szCs w:val="22"/>
        </w:rPr>
        <w:t xml:space="preserve"> Contract shall be conditional upon receipt of a Call Off Guarantee, then, on or prior to the Call Off Commencement Date or on any other date specified by the Customer, the Supplier shall deliver to the Customer:</w:t>
      </w:r>
      <w:bookmarkEnd w:id="86"/>
    </w:p>
    <w:p w14:paraId="0701D8C4"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6CE580B6"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3B87B815"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60ADE21B" w14:textId="77777777" w:rsidR="00667CA8" w:rsidRPr="00C3320D" w:rsidRDefault="00667CA8" w:rsidP="00D40F55">
      <w:pPr>
        <w:pStyle w:val="Heading3"/>
        <w:numPr>
          <w:ilvl w:val="0"/>
          <w:numId w:val="0"/>
        </w:numPr>
        <w:spacing w:before="120" w:after="120"/>
        <w:rPr>
          <w:rFonts w:cs="Arial"/>
          <w:szCs w:val="22"/>
        </w:rPr>
      </w:pPr>
    </w:p>
    <w:p w14:paraId="09C815E8" w14:textId="77777777" w:rsidR="00F807DC" w:rsidRPr="00C3320D" w:rsidRDefault="007562F7" w:rsidP="00D40F55">
      <w:pPr>
        <w:pStyle w:val="Heading1"/>
        <w:keepNext/>
        <w:spacing w:before="120" w:after="120"/>
        <w:rPr>
          <w:rFonts w:cs="Arial"/>
          <w:szCs w:val="22"/>
        </w:rPr>
      </w:pPr>
      <w:bookmarkStart w:id="87" w:name="_Ref313373896"/>
      <w:bookmarkStart w:id="88" w:name="_Toc514939327"/>
      <w:r w:rsidRPr="00C3320D">
        <w:rPr>
          <w:rFonts w:cs="Arial"/>
          <w:szCs w:val="22"/>
        </w:rPr>
        <w:t>TERMINATION</w:t>
      </w:r>
      <w:bookmarkEnd w:id="87"/>
      <w:bookmarkEnd w:id="88"/>
    </w:p>
    <w:p w14:paraId="5BFD0E91" w14:textId="77777777" w:rsidR="00F807DC" w:rsidRPr="00C3320D" w:rsidRDefault="007562F7" w:rsidP="00D40F55">
      <w:pPr>
        <w:pStyle w:val="Heading2"/>
        <w:keepNext/>
        <w:tabs>
          <w:tab w:val="num" w:pos="720"/>
        </w:tabs>
        <w:spacing w:before="120" w:after="120"/>
        <w:ind w:left="720"/>
        <w:rPr>
          <w:rFonts w:cs="Arial"/>
          <w:b/>
          <w:szCs w:val="22"/>
        </w:rPr>
      </w:pPr>
      <w:bookmarkStart w:id="89" w:name="_Ref313371016"/>
      <w:r w:rsidRPr="00C3320D">
        <w:rPr>
          <w:rFonts w:cs="Arial"/>
          <w:b/>
          <w:szCs w:val="22"/>
        </w:rPr>
        <w:t>Termination on Insolvency</w:t>
      </w:r>
      <w:bookmarkEnd w:id="89"/>
    </w:p>
    <w:p w14:paraId="1624ADBD"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1829F611"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1CD1ABD1"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32B928E6" w14:textId="77777777" w:rsidR="00F807DC" w:rsidRPr="00C3320D" w:rsidRDefault="007562F7" w:rsidP="00D40F55">
      <w:pPr>
        <w:pStyle w:val="Heading2"/>
        <w:keepNext/>
        <w:tabs>
          <w:tab w:val="num" w:pos="720"/>
        </w:tabs>
        <w:spacing w:before="120" w:after="120"/>
        <w:ind w:left="720"/>
        <w:rPr>
          <w:rFonts w:cs="Arial"/>
          <w:b/>
          <w:szCs w:val="22"/>
        </w:rPr>
      </w:pPr>
      <w:bookmarkStart w:id="90" w:name="_Ref313369326"/>
      <w:r w:rsidRPr="00C3320D">
        <w:rPr>
          <w:rFonts w:cs="Arial"/>
          <w:b/>
          <w:szCs w:val="22"/>
        </w:rPr>
        <w:t xml:space="preserve">Termination on </w:t>
      </w:r>
      <w:bookmarkEnd w:id="90"/>
      <w:r w:rsidR="0070559B" w:rsidRPr="00C3320D">
        <w:rPr>
          <w:rFonts w:cs="Arial"/>
          <w:b/>
          <w:szCs w:val="22"/>
        </w:rPr>
        <w:t>Material Breach</w:t>
      </w:r>
    </w:p>
    <w:p w14:paraId="0462CD56"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5D6BFE2F"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130335C8"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7D32F1ED"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2677FAC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3DB4FB8"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lastRenderedPageBreak/>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6F8E39FB"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E5340DA"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AEBCFFA"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6396690F" w14:textId="77777777" w:rsidR="00F41C97" w:rsidRPr="00C3320D" w:rsidRDefault="007562F7" w:rsidP="00D40F55">
      <w:pPr>
        <w:pStyle w:val="Heading3"/>
        <w:spacing w:before="120" w:after="120"/>
        <w:rPr>
          <w:rFonts w:cs="Arial"/>
          <w:szCs w:val="22"/>
        </w:rPr>
      </w:pPr>
      <w:bookmarkStart w:id="91"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1"/>
      <w:r w:rsidR="00C158E8" w:rsidRPr="00C3320D">
        <w:rPr>
          <w:rFonts w:cs="Arial"/>
          <w:szCs w:val="22"/>
        </w:rPr>
        <w:t>Customer</w:t>
      </w:r>
      <w:r w:rsidR="00BB527F" w:rsidRPr="00C3320D">
        <w:rPr>
          <w:rFonts w:cs="Arial"/>
          <w:szCs w:val="22"/>
        </w:rPr>
        <w:t>.</w:t>
      </w:r>
    </w:p>
    <w:p w14:paraId="1C4949FB" w14:textId="77777777" w:rsidR="00BB527F" w:rsidRPr="00C3320D" w:rsidRDefault="00BB527F" w:rsidP="00D40F55">
      <w:pPr>
        <w:pStyle w:val="Heading2"/>
        <w:keepNext/>
        <w:tabs>
          <w:tab w:val="num" w:pos="720"/>
        </w:tabs>
        <w:spacing w:before="120" w:after="120"/>
        <w:ind w:left="720"/>
        <w:rPr>
          <w:rFonts w:cs="Arial"/>
          <w:b/>
          <w:szCs w:val="22"/>
        </w:rPr>
      </w:pPr>
      <w:bookmarkStart w:id="92" w:name="_Ref313371033"/>
      <w:bookmarkStart w:id="93" w:name="_Ref313369604"/>
      <w:r w:rsidRPr="00C3320D">
        <w:rPr>
          <w:rFonts w:cs="Arial"/>
          <w:b/>
          <w:szCs w:val="22"/>
        </w:rPr>
        <w:t>Termination on Change of Control</w:t>
      </w:r>
      <w:bookmarkEnd w:id="92"/>
    </w:p>
    <w:p w14:paraId="42A7DA61" w14:textId="77777777" w:rsidR="00BB527F" w:rsidRPr="00C3320D" w:rsidRDefault="00BB527F" w:rsidP="00D40F55">
      <w:pPr>
        <w:pStyle w:val="Heading3"/>
        <w:spacing w:before="120" w:after="120"/>
        <w:rPr>
          <w:rFonts w:cs="Arial"/>
          <w:szCs w:val="22"/>
        </w:rPr>
      </w:pPr>
      <w:bookmarkStart w:id="94"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4"/>
    </w:p>
    <w:p w14:paraId="3C719DEB"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6DC422AD"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8732CAE"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1585BCFF"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3"/>
      <w:r w:rsidR="0047746C" w:rsidRPr="00C3320D">
        <w:rPr>
          <w:rFonts w:cs="Arial"/>
          <w:b/>
          <w:szCs w:val="22"/>
        </w:rPr>
        <w:t>for breach of Regulations</w:t>
      </w:r>
    </w:p>
    <w:p w14:paraId="46B035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70FEE95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7E4BB9A0"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3A1D2058"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0A6E9522"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4F5BDF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129C8995"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1A56CCAF"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0EF707DB"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35F50B77"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14C5A2D5"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7D048D9B"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043E49">
        <w:rPr>
          <w:rFonts w:cs="Arial"/>
          <w:szCs w:val="22"/>
        </w:rPr>
        <w:t>4.1.3</w:t>
      </w:r>
      <w:r w:rsidRPr="00C3320D">
        <w:rPr>
          <w:rFonts w:cs="Arial"/>
          <w:szCs w:val="22"/>
        </w:rPr>
        <w:fldChar w:fldCharType="end"/>
      </w:r>
      <w:r w:rsidRPr="00C3320D">
        <w:rPr>
          <w:rFonts w:cs="Arial"/>
          <w:szCs w:val="22"/>
        </w:rPr>
        <w:t>.</w:t>
      </w:r>
    </w:p>
    <w:p w14:paraId="32B97769"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1026B39D"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7C557EA"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28CA8998" w14:textId="7777777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7D0D6109"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55087CA"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7D760B0C"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3492D42E"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7FE2B642"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3777021B"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043E49">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6B9890A9" w14:textId="77777777" w:rsidR="00302877" w:rsidRPr="00C3320D" w:rsidRDefault="00302877" w:rsidP="00D40F55">
      <w:pPr>
        <w:pStyle w:val="Heading3"/>
        <w:numPr>
          <w:ilvl w:val="0"/>
          <w:numId w:val="0"/>
        </w:numPr>
        <w:spacing w:before="120" w:after="120"/>
        <w:ind w:left="1418" w:hanging="851"/>
        <w:rPr>
          <w:rFonts w:cs="Arial"/>
          <w:szCs w:val="22"/>
        </w:rPr>
      </w:pPr>
    </w:p>
    <w:p w14:paraId="56F28ED7" w14:textId="77777777" w:rsidR="00F807DC" w:rsidRPr="00C3320D" w:rsidRDefault="007562F7" w:rsidP="00D40F55">
      <w:pPr>
        <w:pStyle w:val="Heading1"/>
        <w:keepNext/>
        <w:spacing w:before="120" w:after="120"/>
        <w:rPr>
          <w:rFonts w:cs="Arial"/>
          <w:szCs w:val="22"/>
        </w:rPr>
      </w:pPr>
      <w:bookmarkStart w:id="95" w:name="_Ref313370007"/>
      <w:bookmarkStart w:id="96" w:name="_Toc514939328"/>
      <w:r w:rsidRPr="00C3320D">
        <w:rPr>
          <w:rFonts w:cs="Arial"/>
          <w:szCs w:val="22"/>
        </w:rPr>
        <w:t>CONSEQUENCES OF EXPIRY OR TERMINATION</w:t>
      </w:r>
      <w:bookmarkEnd w:id="95"/>
      <w:bookmarkEnd w:id="96"/>
    </w:p>
    <w:p w14:paraId="325EBA3A"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771B2107"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6CF0134" w14:textId="77777777" w:rsidR="00527E29" w:rsidRPr="00C3320D" w:rsidRDefault="00527E29" w:rsidP="00D40F55">
      <w:pPr>
        <w:pStyle w:val="Heading3"/>
        <w:spacing w:before="120" w:after="120"/>
        <w:rPr>
          <w:rFonts w:cs="Arial"/>
          <w:szCs w:val="22"/>
        </w:rPr>
      </w:pPr>
      <w:r w:rsidRPr="00C3320D">
        <w:rPr>
          <w:rFonts w:cs="Arial"/>
          <w:szCs w:val="22"/>
        </w:rPr>
        <w:lastRenderedPageBreak/>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2E6E04E1"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4DBDEF2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0A8D571C"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B5384C4"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7E194AD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B59DD46" w14:textId="77777777" w:rsidR="00F807DC" w:rsidRPr="00C3320D" w:rsidRDefault="007562F7" w:rsidP="00D40F55">
      <w:pPr>
        <w:pStyle w:val="Heading3"/>
        <w:spacing w:before="120" w:after="120"/>
        <w:rPr>
          <w:rFonts w:cs="Arial"/>
          <w:szCs w:val="22"/>
        </w:rPr>
      </w:pPr>
      <w:bookmarkStart w:id="97"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7"/>
    </w:p>
    <w:p w14:paraId="318A89F1"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2ADAAF47"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228310A2"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1921E88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44E23612" w14:textId="77777777" w:rsidR="00F807DC" w:rsidRPr="00C3320D" w:rsidRDefault="007562F7" w:rsidP="00D40F55">
      <w:pPr>
        <w:pStyle w:val="Heading3"/>
        <w:spacing w:before="120" w:after="120"/>
        <w:rPr>
          <w:rFonts w:cs="Arial"/>
          <w:szCs w:val="22"/>
        </w:rPr>
      </w:pPr>
      <w:bookmarkStart w:id="98"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98"/>
    </w:p>
    <w:p w14:paraId="35411EC4"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E4610F5" w14:textId="77777777" w:rsidR="00A4589E" w:rsidRPr="00C3320D" w:rsidRDefault="00A4589E" w:rsidP="00D40F55">
      <w:pPr>
        <w:pStyle w:val="Heading3"/>
        <w:spacing w:before="120" w:after="120"/>
        <w:rPr>
          <w:rFonts w:cs="Arial"/>
          <w:szCs w:val="22"/>
        </w:rPr>
      </w:pPr>
      <w:bookmarkStart w:id="99"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99"/>
    </w:p>
    <w:p w14:paraId="010552FC" w14:textId="77777777" w:rsidR="00A4589E" w:rsidRPr="00C3320D" w:rsidRDefault="00A4589E" w:rsidP="00D40F55">
      <w:pPr>
        <w:pStyle w:val="Heading3"/>
        <w:spacing w:before="120" w:after="120"/>
        <w:rPr>
          <w:rFonts w:cs="Arial"/>
          <w:szCs w:val="22"/>
        </w:rPr>
      </w:pPr>
      <w:r w:rsidRPr="00C3320D">
        <w:rPr>
          <w:rFonts w:cs="Arial"/>
          <w:szCs w:val="22"/>
        </w:rPr>
        <w:lastRenderedPageBreak/>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444D4811"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63D288B2" w14:textId="77777777"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1ED2F5C6"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1E2B6FFE"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03742C8F"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1ADE0FCA"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541087CE" w14:textId="77777777" w:rsidR="00F807DC" w:rsidRPr="00C3320D" w:rsidRDefault="007562F7" w:rsidP="00D40F55">
      <w:pPr>
        <w:pStyle w:val="Heading1"/>
        <w:keepNext/>
        <w:spacing w:before="120" w:after="120"/>
        <w:rPr>
          <w:rFonts w:cs="Arial"/>
          <w:szCs w:val="22"/>
        </w:rPr>
      </w:pPr>
      <w:bookmarkStart w:id="100" w:name="_Ref313373915"/>
      <w:bookmarkStart w:id="101" w:name="_Toc514939329"/>
      <w:r w:rsidRPr="00C3320D">
        <w:rPr>
          <w:rFonts w:cs="Arial"/>
          <w:szCs w:val="22"/>
        </w:rPr>
        <w:t>PUBLICITY, MEDIA AND OFFICIAL ENQUIRIES</w:t>
      </w:r>
      <w:bookmarkEnd w:id="100"/>
      <w:bookmarkEnd w:id="101"/>
    </w:p>
    <w:p w14:paraId="1936D85C" w14:textId="77777777" w:rsidR="00F807DC" w:rsidRPr="00C3320D" w:rsidRDefault="007562F7" w:rsidP="00D40F55">
      <w:pPr>
        <w:pStyle w:val="Heading2"/>
        <w:tabs>
          <w:tab w:val="num" w:pos="720"/>
        </w:tabs>
        <w:spacing w:before="120" w:after="120"/>
        <w:ind w:left="720"/>
        <w:rPr>
          <w:rFonts w:cs="Arial"/>
          <w:szCs w:val="22"/>
        </w:rPr>
      </w:pPr>
      <w:bookmarkStart w:id="102"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2"/>
      <w:r w:rsidR="001D424E" w:rsidRPr="00C3320D">
        <w:rPr>
          <w:rFonts w:cs="Arial"/>
          <w:szCs w:val="22"/>
        </w:rPr>
        <w:t>.</w:t>
      </w:r>
    </w:p>
    <w:p w14:paraId="6816F1D3"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5348128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0EFBADF2" w14:textId="77777777" w:rsidR="00F807DC" w:rsidRPr="00C3320D" w:rsidRDefault="007562F7" w:rsidP="00D40F55">
      <w:pPr>
        <w:pStyle w:val="Heading1"/>
        <w:keepNext/>
        <w:spacing w:before="120" w:after="120"/>
        <w:rPr>
          <w:rFonts w:cs="Arial"/>
          <w:szCs w:val="22"/>
        </w:rPr>
      </w:pPr>
      <w:bookmarkStart w:id="103" w:name="_Ref313370019"/>
      <w:bookmarkStart w:id="104" w:name="_Toc514939330"/>
      <w:r w:rsidRPr="00C3320D">
        <w:rPr>
          <w:rFonts w:cs="Arial"/>
          <w:szCs w:val="22"/>
        </w:rPr>
        <w:lastRenderedPageBreak/>
        <w:t xml:space="preserve">PREVENTION OF </w:t>
      </w:r>
      <w:bookmarkEnd w:id="103"/>
      <w:r w:rsidR="00325324" w:rsidRPr="00C3320D">
        <w:rPr>
          <w:rFonts w:cs="Arial"/>
          <w:szCs w:val="22"/>
        </w:rPr>
        <w:t>FRAUD AND BRIBERY</w:t>
      </w:r>
      <w:bookmarkEnd w:id="104"/>
    </w:p>
    <w:p w14:paraId="684CDBC7" w14:textId="77777777" w:rsidR="00DC5B63" w:rsidRPr="00C3320D" w:rsidRDefault="00DC5B63" w:rsidP="00D40F55">
      <w:pPr>
        <w:pStyle w:val="Heading2"/>
        <w:tabs>
          <w:tab w:val="num" w:pos="720"/>
        </w:tabs>
        <w:spacing w:before="120" w:after="120"/>
        <w:ind w:left="720"/>
        <w:rPr>
          <w:rFonts w:cs="Arial"/>
          <w:szCs w:val="22"/>
        </w:rPr>
      </w:pPr>
      <w:bookmarkStart w:id="105" w:name="_Ref360700144"/>
      <w:r w:rsidRPr="00C3320D">
        <w:rPr>
          <w:rFonts w:cs="Arial"/>
          <w:szCs w:val="22"/>
        </w:rPr>
        <w:t>The Supplier represents and warrants that neither it, nor to the best of its knowledge any Supplier Personnel, have at any time prior to the Commencement Date:</w:t>
      </w:r>
      <w:bookmarkEnd w:id="105"/>
      <w:r w:rsidRPr="00C3320D">
        <w:rPr>
          <w:rFonts w:cs="Arial"/>
          <w:szCs w:val="22"/>
        </w:rPr>
        <w:t xml:space="preserve"> </w:t>
      </w:r>
    </w:p>
    <w:p w14:paraId="67984A57"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5868DEC5"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A370C60"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3CE28C6D"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5A320B5C"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4CEAB97D" w14:textId="77777777" w:rsidR="00DC5B63" w:rsidRPr="00C3320D" w:rsidRDefault="00DC5B63" w:rsidP="00D40F55">
      <w:pPr>
        <w:pStyle w:val="Heading2"/>
        <w:tabs>
          <w:tab w:val="num" w:pos="720"/>
        </w:tabs>
        <w:spacing w:before="120" w:after="120"/>
        <w:ind w:left="720"/>
        <w:rPr>
          <w:rFonts w:cs="Arial"/>
          <w:szCs w:val="22"/>
        </w:rPr>
      </w:pPr>
      <w:bookmarkStart w:id="106"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06"/>
    </w:p>
    <w:p w14:paraId="63DACDEB" w14:textId="77777777" w:rsidR="00DC5B63" w:rsidRPr="00C3320D" w:rsidRDefault="00DC5B63" w:rsidP="00D40F55">
      <w:pPr>
        <w:pStyle w:val="Heading3"/>
        <w:spacing w:before="120" w:after="120"/>
        <w:rPr>
          <w:rFonts w:cs="Arial"/>
          <w:szCs w:val="22"/>
        </w:rPr>
      </w:pPr>
      <w:bookmarkStart w:id="107"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07"/>
      <w:r w:rsidRPr="00C3320D">
        <w:rPr>
          <w:rFonts w:cs="Arial"/>
          <w:szCs w:val="22"/>
        </w:rPr>
        <w:t xml:space="preserve"> </w:t>
      </w:r>
    </w:p>
    <w:p w14:paraId="5C1AA495"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043E49">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528DDC5"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BD088CA"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5A1C6607" w14:textId="77777777" w:rsidR="00DC5B63" w:rsidRPr="00C3320D" w:rsidRDefault="00DC5B63" w:rsidP="00D40F55">
      <w:pPr>
        <w:pStyle w:val="Heading2"/>
        <w:tabs>
          <w:tab w:val="num" w:pos="720"/>
        </w:tabs>
        <w:spacing w:before="120" w:after="120"/>
        <w:ind w:left="720"/>
        <w:rPr>
          <w:rFonts w:cs="Arial"/>
          <w:szCs w:val="22"/>
        </w:rPr>
      </w:pPr>
      <w:bookmarkStart w:id="108"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043E49">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8"/>
    </w:p>
    <w:p w14:paraId="0E8300AC"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52BD9010"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4D4C9DE3"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0F51F2C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lastRenderedPageBreak/>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55DB3938"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043E49">
        <w:rPr>
          <w:rFonts w:cs="Arial"/>
          <w:szCs w:val="22"/>
        </w:rPr>
        <w:t>14.3</w:t>
      </w:r>
      <w:r w:rsidRPr="00C3320D">
        <w:rPr>
          <w:rFonts w:cs="Arial"/>
          <w:szCs w:val="22"/>
        </w:rPr>
        <w:fldChar w:fldCharType="end"/>
      </w:r>
      <w:r w:rsidRPr="00C3320D">
        <w:rPr>
          <w:rFonts w:cs="Arial"/>
          <w:szCs w:val="22"/>
        </w:rPr>
        <w:t>, the Customer may by notice:</w:t>
      </w:r>
    </w:p>
    <w:p w14:paraId="562F0863"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65619F25" w14:textId="77777777" w:rsidR="00DC5B63" w:rsidRPr="00C3320D" w:rsidRDefault="00DC5B63" w:rsidP="00D40F55">
      <w:pPr>
        <w:pStyle w:val="Heading3"/>
        <w:spacing w:before="120" w:after="120"/>
        <w:rPr>
          <w:rFonts w:cs="Arial"/>
          <w:szCs w:val="22"/>
        </w:rPr>
      </w:pPr>
      <w:bookmarkStart w:id="109"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09"/>
    </w:p>
    <w:p w14:paraId="6D233ED5"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043E49">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7C2E5CE6" w14:textId="77777777" w:rsidR="00F807DC" w:rsidRPr="00C3320D" w:rsidRDefault="007562F7" w:rsidP="00D40F55">
      <w:pPr>
        <w:pStyle w:val="Heading1"/>
        <w:keepNext/>
        <w:spacing w:before="120" w:after="120"/>
        <w:rPr>
          <w:rFonts w:cs="Arial"/>
          <w:szCs w:val="22"/>
        </w:rPr>
      </w:pPr>
      <w:bookmarkStart w:id="110" w:name="_Toc514939331"/>
      <w:r w:rsidRPr="00C3320D">
        <w:rPr>
          <w:rFonts w:cs="Arial"/>
          <w:szCs w:val="22"/>
        </w:rPr>
        <w:t>NON-DISCRIMINATION</w:t>
      </w:r>
      <w:bookmarkEnd w:id="110"/>
    </w:p>
    <w:p w14:paraId="19AED693" w14:textId="77777777" w:rsidR="00DE0C34" w:rsidRPr="00C3320D" w:rsidRDefault="00DE0C34" w:rsidP="00D40F55">
      <w:pPr>
        <w:pStyle w:val="Heading2"/>
        <w:tabs>
          <w:tab w:val="num" w:pos="709"/>
        </w:tabs>
        <w:spacing w:before="120" w:after="120"/>
        <w:ind w:left="709" w:hanging="709"/>
        <w:rPr>
          <w:rFonts w:cs="Arial"/>
          <w:szCs w:val="22"/>
        </w:rPr>
      </w:pPr>
      <w:bookmarkStart w:id="111" w:name="_Ref313370563"/>
      <w:r w:rsidRPr="00C3320D">
        <w:rPr>
          <w:rFonts w:cs="Arial"/>
          <w:szCs w:val="22"/>
        </w:rPr>
        <w:t>The Supplier shall:</w:t>
      </w:r>
    </w:p>
    <w:p w14:paraId="636A71F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05A3AD50"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733C8497"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73B78D56"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63B61F71"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5CE10DFD"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40E277E1"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B1DCBD4"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1215CBB"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07EF4E2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0296B878"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6B2F75D5" w14:textId="77777777" w:rsidR="00F807DC" w:rsidRPr="00C3320D" w:rsidRDefault="003B4D0A" w:rsidP="00D40F55">
      <w:pPr>
        <w:pStyle w:val="Heading1"/>
        <w:keepNext/>
        <w:spacing w:before="120" w:after="120"/>
        <w:rPr>
          <w:rFonts w:cs="Arial"/>
          <w:szCs w:val="22"/>
        </w:rPr>
      </w:pPr>
      <w:bookmarkStart w:id="112" w:name="_Toc461102337"/>
      <w:bookmarkStart w:id="113" w:name="_Toc461102400"/>
      <w:bookmarkStart w:id="114" w:name="_Toc461102479"/>
      <w:bookmarkStart w:id="115" w:name="_Toc461109646"/>
      <w:bookmarkStart w:id="116" w:name="_Toc461102338"/>
      <w:bookmarkStart w:id="117" w:name="_Toc461102401"/>
      <w:bookmarkStart w:id="118" w:name="_Toc461102480"/>
      <w:bookmarkStart w:id="119" w:name="_Toc461109647"/>
      <w:bookmarkStart w:id="120" w:name="_Toc461102339"/>
      <w:bookmarkStart w:id="121" w:name="_Toc461102402"/>
      <w:bookmarkStart w:id="122" w:name="_Toc461102481"/>
      <w:bookmarkStart w:id="123" w:name="_Toc461109648"/>
      <w:bookmarkStart w:id="124" w:name="_Toc461102340"/>
      <w:bookmarkStart w:id="125" w:name="_Toc461102403"/>
      <w:bookmarkStart w:id="126" w:name="_Toc461102482"/>
      <w:bookmarkStart w:id="127" w:name="_Toc461109649"/>
      <w:bookmarkStart w:id="128" w:name="_Toc461102341"/>
      <w:bookmarkStart w:id="129" w:name="_Toc461102404"/>
      <w:bookmarkStart w:id="130" w:name="_Toc461102483"/>
      <w:bookmarkStart w:id="131" w:name="_Toc461109650"/>
      <w:bookmarkStart w:id="132" w:name="_Toc461102342"/>
      <w:bookmarkStart w:id="133" w:name="_Toc461102405"/>
      <w:bookmarkStart w:id="134" w:name="_Toc461102484"/>
      <w:bookmarkStart w:id="135" w:name="_Toc461109651"/>
      <w:bookmarkStart w:id="136" w:name="_Toc461102343"/>
      <w:bookmarkStart w:id="137" w:name="_Toc461102406"/>
      <w:bookmarkStart w:id="138" w:name="_Toc461102485"/>
      <w:bookmarkStart w:id="139" w:name="_Toc461109652"/>
      <w:bookmarkStart w:id="140" w:name="_Toc461102344"/>
      <w:bookmarkStart w:id="141" w:name="_Toc461102407"/>
      <w:bookmarkStart w:id="142" w:name="_Toc461102486"/>
      <w:bookmarkStart w:id="143" w:name="_Toc461109653"/>
      <w:bookmarkStart w:id="144" w:name="_Toc461102345"/>
      <w:bookmarkStart w:id="145" w:name="_Toc461102408"/>
      <w:bookmarkStart w:id="146" w:name="_Toc461102487"/>
      <w:bookmarkStart w:id="147" w:name="_Toc461109654"/>
      <w:bookmarkStart w:id="148" w:name="_Toc461102346"/>
      <w:bookmarkStart w:id="149" w:name="_Toc461102409"/>
      <w:bookmarkStart w:id="150" w:name="_Toc461102488"/>
      <w:bookmarkStart w:id="151" w:name="_Toc461109655"/>
      <w:bookmarkStart w:id="152" w:name="_Toc461102347"/>
      <w:bookmarkStart w:id="153" w:name="_Toc461102410"/>
      <w:bookmarkStart w:id="154" w:name="_Toc461102489"/>
      <w:bookmarkStart w:id="155" w:name="_Toc461109656"/>
      <w:bookmarkStart w:id="156" w:name="_Toc461102348"/>
      <w:bookmarkStart w:id="157" w:name="_Toc461102411"/>
      <w:bookmarkStart w:id="158" w:name="_Toc461102490"/>
      <w:bookmarkStart w:id="159" w:name="_Toc461109657"/>
      <w:bookmarkStart w:id="160" w:name="_Toc461102349"/>
      <w:bookmarkStart w:id="161" w:name="_Toc461102412"/>
      <w:bookmarkStart w:id="162" w:name="_Toc461102491"/>
      <w:bookmarkStart w:id="163" w:name="_Toc461109658"/>
      <w:bookmarkStart w:id="164" w:name="_Toc514939332"/>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C3320D">
        <w:rPr>
          <w:rFonts w:cs="Arial"/>
          <w:szCs w:val="22"/>
        </w:rPr>
        <w:t>ASSIGNMENT AND NOVATION</w:t>
      </w:r>
      <w:bookmarkEnd w:id="164"/>
    </w:p>
    <w:p w14:paraId="16C86CF6" w14:textId="77777777"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2208D83C" w14:textId="77777777" w:rsidR="00F807DC" w:rsidRPr="00C3320D" w:rsidRDefault="00C70018" w:rsidP="00D40F55">
      <w:pPr>
        <w:pStyle w:val="Heading2"/>
        <w:tabs>
          <w:tab w:val="num" w:pos="720"/>
        </w:tabs>
        <w:spacing w:before="120" w:after="120"/>
        <w:ind w:left="720"/>
        <w:rPr>
          <w:rFonts w:cs="Arial"/>
          <w:szCs w:val="22"/>
        </w:rPr>
      </w:pPr>
      <w:bookmarkStart w:id="165"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65"/>
    </w:p>
    <w:p w14:paraId="485C387C"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4EFB9DA"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BB99AA4"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2A6E5321"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6577F2C0" w14:textId="77777777" w:rsidR="00F807DC" w:rsidRPr="00C3320D" w:rsidRDefault="007562F7" w:rsidP="00D40F55">
      <w:pPr>
        <w:pStyle w:val="Heading2"/>
        <w:tabs>
          <w:tab w:val="num" w:pos="720"/>
        </w:tabs>
        <w:spacing w:before="120" w:after="120"/>
        <w:ind w:left="720"/>
        <w:rPr>
          <w:rFonts w:cs="Arial"/>
          <w:szCs w:val="22"/>
        </w:rPr>
      </w:pPr>
      <w:bookmarkStart w:id="166"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66"/>
    </w:p>
    <w:p w14:paraId="45A8A0D1"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712E4F6F"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8AA498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57D4027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7B70103B" w14:textId="77777777" w:rsidR="00F807DC" w:rsidRPr="00C3320D" w:rsidRDefault="007562F7" w:rsidP="00D40F55">
      <w:pPr>
        <w:pStyle w:val="Heading1"/>
        <w:keepNext/>
        <w:spacing w:before="120" w:after="120"/>
        <w:rPr>
          <w:rFonts w:cs="Arial"/>
          <w:szCs w:val="22"/>
        </w:rPr>
      </w:pPr>
      <w:bookmarkStart w:id="167" w:name="_Toc514939333"/>
      <w:r w:rsidRPr="00C3320D">
        <w:rPr>
          <w:rFonts w:cs="Arial"/>
          <w:szCs w:val="22"/>
        </w:rPr>
        <w:t>WAIVER</w:t>
      </w:r>
      <w:r w:rsidR="00312EB4" w:rsidRPr="00C3320D">
        <w:rPr>
          <w:rFonts w:cs="Arial"/>
          <w:szCs w:val="22"/>
        </w:rPr>
        <w:t xml:space="preserve"> AND CUMULATIVE REMEDIES</w:t>
      </w:r>
      <w:bookmarkEnd w:id="167"/>
    </w:p>
    <w:p w14:paraId="152BA8B0"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46F32827"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79582D31" w14:textId="77777777" w:rsidR="00F807DC" w:rsidRPr="00C3320D" w:rsidRDefault="007562F7" w:rsidP="00D40F55">
      <w:pPr>
        <w:pStyle w:val="Heading1"/>
        <w:keepNext/>
        <w:spacing w:before="120" w:after="120"/>
        <w:rPr>
          <w:rFonts w:cs="Arial"/>
          <w:szCs w:val="22"/>
        </w:rPr>
      </w:pPr>
      <w:bookmarkStart w:id="168" w:name="_Toc461102352"/>
      <w:bookmarkStart w:id="169" w:name="_Toc461102415"/>
      <w:bookmarkStart w:id="170" w:name="_Toc461102494"/>
      <w:bookmarkStart w:id="171" w:name="_Toc461109661"/>
      <w:bookmarkStart w:id="172" w:name="_Toc461102353"/>
      <w:bookmarkStart w:id="173" w:name="_Toc461102416"/>
      <w:bookmarkStart w:id="174" w:name="_Toc461102495"/>
      <w:bookmarkStart w:id="175" w:name="_Toc461109662"/>
      <w:bookmarkStart w:id="176" w:name="_Toc461102354"/>
      <w:bookmarkStart w:id="177" w:name="_Toc461102417"/>
      <w:bookmarkStart w:id="178" w:name="_Toc461102496"/>
      <w:bookmarkStart w:id="179" w:name="_Toc461109663"/>
      <w:bookmarkStart w:id="180" w:name="_Toc461102355"/>
      <w:bookmarkStart w:id="181" w:name="_Toc461102418"/>
      <w:bookmarkStart w:id="182" w:name="_Toc461102497"/>
      <w:bookmarkStart w:id="183" w:name="_Toc461109664"/>
      <w:bookmarkStart w:id="184" w:name="_Toc461102356"/>
      <w:bookmarkStart w:id="185" w:name="_Toc461102419"/>
      <w:bookmarkStart w:id="186" w:name="_Toc461102498"/>
      <w:bookmarkStart w:id="187" w:name="_Toc461109665"/>
      <w:bookmarkStart w:id="188" w:name="_Toc514939334"/>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C3320D">
        <w:rPr>
          <w:rFonts w:cs="Arial"/>
          <w:szCs w:val="22"/>
        </w:rPr>
        <w:lastRenderedPageBreak/>
        <w:t>FURTHER ASSURANCES</w:t>
      </w:r>
      <w:bookmarkEnd w:id="188"/>
    </w:p>
    <w:p w14:paraId="46CAA683"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762D737" w14:textId="77777777" w:rsidR="00F807DC" w:rsidRPr="00C3320D" w:rsidRDefault="007562F7" w:rsidP="00D40F55">
      <w:pPr>
        <w:pStyle w:val="Heading1"/>
        <w:keepNext/>
        <w:spacing w:before="120" w:after="120"/>
        <w:rPr>
          <w:rFonts w:cs="Arial"/>
          <w:szCs w:val="22"/>
        </w:rPr>
      </w:pPr>
      <w:bookmarkStart w:id="189" w:name="_Toc514939335"/>
      <w:r w:rsidRPr="00C3320D">
        <w:rPr>
          <w:rFonts w:cs="Arial"/>
          <w:szCs w:val="22"/>
        </w:rPr>
        <w:t>SEVERABILITY</w:t>
      </w:r>
      <w:bookmarkEnd w:id="189"/>
    </w:p>
    <w:p w14:paraId="55E73AD6"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22C9062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14FCC010" w14:textId="77777777" w:rsidR="00F807DC" w:rsidRPr="00C3320D" w:rsidRDefault="00F807DC" w:rsidP="00D40F55">
      <w:pPr>
        <w:pStyle w:val="Heading2"/>
        <w:numPr>
          <w:ilvl w:val="0"/>
          <w:numId w:val="0"/>
        </w:numPr>
        <w:spacing w:before="120" w:after="120"/>
        <w:ind w:left="630"/>
        <w:rPr>
          <w:rFonts w:cs="Arial"/>
          <w:szCs w:val="22"/>
        </w:rPr>
      </w:pPr>
    </w:p>
    <w:p w14:paraId="3F60CF66" w14:textId="77777777" w:rsidR="00F807DC" w:rsidRPr="00C3320D" w:rsidRDefault="000A2C19" w:rsidP="00D40F55">
      <w:pPr>
        <w:pStyle w:val="Heading1"/>
        <w:keepNext/>
        <w:spacing w:before="120" w:after="120"/>
        <w:rPr>
          <w:rFonts w:cs="Arial"/>
          <w:szCs w:val="22"/>
        </w:rPr>
      </w:pPr>
      <w:bookmarkStart w:id="190" w:name="_Toc514939336"/>
      <w:r w:rsidRPr="00C3320D">
        <w:rPr>
          <w:rFonts w:cs="Arial"/>
          <w:szCs w:val="22"/>
        </w:rPr>
        <w:t>RELATIONSHIP OF THE PARTIES</w:t>
      </w:r>
      <w:bookmarkEnd w:id="190"/>
    </w:p>
    <w:p w14:paraId="00014EA1"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4D323068" w14:textId="77777777" w:rsidR="00F807DC" w:rsidRPr="00C3320D" w:rsidRDefault="007562F7" w:rsidP="00D40F55">
      <w:pPr>
        <w:pStyle w:val="Heading1"/>
        <w:keepNext/>
        <w:spacing w:before="120" w:after="120"/>
        <w:rPr>
          <w:rFonts w:cs="Arial"/>
          <w:szCs w:val="22"/>
        </w:rPr>
      </w:pPr>
      <w:bookmarkStart w:id="191" w:name="_Toc514939337"/>
      <w:r w:rsidRPr="00C3320D">
        <w:rPr>
          <w:rFonts w:cs="Arial"/>
          <w:szCs w:val="22"/>
        </w:rPr>
        <w:t>ENTIRE AGREEMENT</w:t>
      </w:r>
      <w:bookmarkEnd w:id="191"/>
    </w:p>
    <w:p w14:paraId="1977EF49" w14:textId="77777777" w:rsidR="00F807DC" w:rsidRPr="00C3320D" w:rsidRDefault="00837B0E" w:rsidP="00D40F55">
      <w:pPr>
        <w:pStyle w:val="Heading2"/>
        <w:spacing w:before="120" w:after="120"/>
        <w:rPr>
          <w:rFonts w:cs="Arial"/>
          <w:szCs w:val="22"/>
        </w:rPr>
      </w:pPr>
      <w:bookmarkStart w:id="192"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2"/>
    </w:p>
    <w:p w14:paraId="29237B45" w14:textId="77777777" w:rsidR="00F807DC" w:rsidRPr="00C3320D" w:rsidRDefault="007562F7" w:rsidP="00D40F55">
      <w:pPr>
        <w:pStyle w:val="Heading2"/>
        <w:spacing w:before="120" w:after="120"/>
        <w:rPr>
          <w:rFonts w:cs="Arial"/>
          <w:szCs w:val="22"/>
        </w:rPr>
      </w:pPr>
      <w:bookmarkStart w:id="193"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3"/>
      <w:r w:rsidRPr="00C3320D">
        <w:rPr>
          <w:rFonts w:cs="Arial"/>
          <w:szCs w:val="22"/>
        </w:rPr>
        <w:t xml:space="preserve"> </w:t>
      </w:r>
    </w:p>
    <w:p w14:paraId="513CBEF0"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2275D1D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1D00A224"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3C5901EA"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A57C2C" w:rsidRPr="00C3320D">
        <w:rPr>
          <w:rFonts w:cs="Arial"/>
          <w:szCs w:val="22"/>
        </w:rPr>
        <w:t xml:space="preserve">  to exclude liability for Fraud or fraudulent misrepresentation.</w:t>
      </w:r>
    </w:p>
    <w:p w14:paraId="3DAB48BF" w14:textId="77777777" w:rsidR="0035256A" w:rsidRPr="00C3320D" w:rsidRDefault="0035256A" w:rsidP="00D40F55">
      <w:pPr>
        <w:pStyle w:val="Heading3"/>
        <w:numPr>
          <w:ilvl w:val="0"/>
          <w:numId w:val="0"/>
        </w:numPr>
        <w:spacing w:before="120" w:after="120"/>
        <w:ind w:left="1800"/>
        <w:rPr>
          <w:rFonts w:cs="Arial"/>
          <w:szCs w:val="22"/>
        </w:rPr>
      </w:pPr>
    </w:p>
    <w:p w14:paraId="6F129FF3" w14:textId="77777777" w:rsidR="00F807DC" w:rsidRPr="00C3320D" w:rsidRDefault="007562F7" w:rsidP="00D40F55">
      <w:pPr>
        <w:pStyle w:val="Heading1"/>
        <w:keepNext/>
        <w:spacing w:before="120" w:after="120"/>
        <w:rPr>
          <w:rFonts w:cs="Arial"/>
          <w:szCs w:val="22"/>
        </w:rPr>
      </w:pPr>
      <w:bookmarkStart w:id="194" w:name="_Toc461102361"/>
      <w:bookmarkStart w:id="195" w:name="_Toc461102424"/>
      <w:bookmarkStart w:id="196" w:name="_Toc461102503"/>
      <w:bookmarkStart w:id="197" w:name="_Toc461109670"/>
      <w:bookmarkStart w:id="198" w:name="_Toc461102362"/>
      <w:bookmarkStart w:id="199" w:name="_Toc461102425"/>
      <w:bookmarkStart w:id="200" w:name="_Toc461102504"/>
      <w:bookmarkStart w:id="201" w:name="_Toc461109671"/>
      <w:bookmarkStart w:id="202" w:name="_Ref313370095"/>
      <w:bookmarkStart w:id="203" w:name="_Toc514939338"/>
      <w:bookmarkEnd w:id="194"/>
      <w:bookmarkEnd w:id="195"/>
      <w:bookmarkEnd w:id="196"/>
      <w:bookmarkEnd w:id="197"/>
      <w:bookmarkEnd w:id="198"/>
      <w:bookmarkEnd w:id="199"/>
      <w:bookmarkEnd w:id="200"/>
      <w:bookmarkEnd w:id="201"/>
      <w:r w:rsidRPr="00C3320D">
        <w:rPr>
          <w:rFonts w:cs="Arial"/>
          <w:szCs w:val="22"/>
        </w:rPr>
        <w:lastRenderedPageBreak/>
        <w:t>CONTRACTS (RIGHTS OF THIRD PARTIES) ACT</w:t>
      </w:r>
      <w:bookmarkEnd w:id="202"/>
      <w:bookmarkEnd w:id="203"/>
    </w:p>
    <w:p w14:paraId="388F21F1"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6615ED58"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723F3E27" w14:textId="77777777" w:rsidR="000C628F" w:rsidRPr="00C3320D" w:rsidRDefault="00A63312" w:rsidP="00D40F55">
      <w:pPr>
        <w:pStyle w:val="Heading2"/>
        <w:spacing w:before="120" w:after="120"/>
        <w:rPr>
          <w:rFonts w:cs="Arial"/>
          <w:szCs w:val="22"/>
        </w:rPr>
      </w:pPr>
      <w:bookmarkStart w:id="204"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7F4061AA" w14:textId="77777777" w:rsidR="00F807DC" w:rsidRPr="00C3320D" w:rsidRDefault="007562F7" w:rsidP="00D40F55">
      <w:pPr>
        <w:pStyle w:val="Heading1"/>
        <w:keepNext/>
        <w:spacing w:before="120" w:after="120"/>
        <w:rPr>
          <w:rFonts w:cs="Arial"/>
          <w:szCs w:val="22"/>
        </w:rPr>
      </w:pPr>
      <w:bookmarkStart w:id="205" w:name="_Toc514939339"/>
      <w:r w:rsidRPr="00C3320D">
        <w:rPr>
          <w:rFonts w:cs="Arial"/>
          <w:szCs w:val="22"/>
        </w:rPr>
        <w:t>NOTICES</w:t>
      </w:r>
      <w:bookmarkEnd w:id="204"/>
      <w:bookmarkEnd w:id="205"/>
    </w:p>
    <w:p w14:paraId="63EFAE9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7D08DB98" w14:textId="77777777" w:rsidR="00B93838" w:rsidRPr="00C3320D" w:rsidRDefault="007562F7" w:rsidP="00D40F55">
      <w:pPr>
        <w:pStyle w:val="Heading2"/>
        <w:spacing w:before="120" w:after="120"/>
        <w:rPr>
          <w:rFonts w:cs="Arial"/>
          <w:szCs w:val="22"/>
        </w:rPr>
      </w:pPr>
      <w:bookmarkStart w:id="206"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57DD5E23" w14:textId="77777777"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proofErr w:type="spellStart"/>
      <w:r w:rsidR="00B93838" w:rsidRPr="00C3320D">
        <w:rPr>
          <w:rFonts w:cs="Arial"/>
          <w:szCs w:val="22"/>
        </w:rPr>
        <w:t>facsmile</w:t>
      </w:r>
      <w:proofErr w:type="spellEnd"/>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627151BC"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30597E27"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7449645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E9C9848"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188AE118"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06"/>
    </w:p>
    <w:p w14:paraId="22EA0E84" w14:textId="77777777" w:rsidR="00F807DC" w:rsidRPr="00C3320D" w:rsidRDefault="007562F7" w:rsidP="00D40F55">
      <w:pPr>
        <w:pStyle w:val="Heading2"/>
        <w:spacing w:before="120" w:after="120"/>
        <w:rPr>
          <w:rFonts w:cs="Arial"/>
          <w:szCs w:val="22"/>
        </w:rPr>
      </w:pPr>
      <w:bookmarkStart w:id="207"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07"/>
    </w:p>
    <w:p w14:paraId="083BABA8"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74350D5E" w14:textId="77777777" w:rsidR="00185555" w:rsidRPr="00C3320D" w:rsidRDefault="00185555" w:rsidP="00D40F55">
      <w:pPr>
        <w:pStyle w:val="Heading1"/>
        <w:keepNext/>
        <w:spacing w:before="120" w:after="120"/>
        <w:rPr>
          <w:rFonts w:cs="Arial"/>
          <w:szCs w:val="22"/>
        </w:rPr>
      </w:pPr>
      <w:bookmarkStart w:id="208" w:name="_Toc461102365"/>
      <w:bookmarkStart w:id="209" w:name="_Toc461102428"/>
      <w:bookmarkStart w:id="210" w:name="_Toc461102507"/>
      <w:bookmarkStart w:id="211" w:name="_Toc461109674"/>
      <w:bookmarkStart w:id="212" w:name="_Toc314810842"/>
      <w:bookmarkStart w:id="213" w:name="_Toc514939340"/>
      <w:bookmarkEnd w:id="208"/>
      <w:bookmarkEnd w:id="209"/>
      <w:bookmarkEnd w:id="210"/>
      <w:bookmarkEnd w:id="211"/>
      <w:r w:rsidRPr="00C3320D">
        <w:rPr>
          <w:rFonts w:cs="Arial"/>
          <w:szCs w:val="22"/>
        </w:rPr>
        <w:t>DISPUTES AND LAW</w:t>
      </w:r>
      <w:bookmarkEnd w:id="212"/>
      <w:bookmarkEnd w:id="213"/>
    </w:p>
    <w:p w14:paraId="324EB7F9" w14:textId="77777777" w:rsidR="00185555" w:rsidRPr="00C3320D" w:rsidRDefault="00185555" w:rsidP="00D40F55">
      <w:pPr>
        <w:pStyle w:val="Heading2"/>
        <w:keepNext/>
        <w:spacing w:before="120" w:after="120"/>
        <w:rPr>
          <w:rFonts w:cs="Arial"/>
          <w:szCs w:val="22"/>
        </w:rPr>
      </w:pPr>
      <w:bookmarkStart w:id="214" w:name="_Ref313370109"/>
      <w:r w:rsidRPr="00C3320D">
        <w:rPr>
          <w:rFonts w:cs="Arial"/>
          <w:szCs w:val="22"/>
        </w:rPr>
        <w:t>Governing Law and Jurisdiction</w:t>
      </w:r>
      <w:bookmarkEnd w:id="214"/>
    </w:p>
    <w:p w14:paraId="10F4A9CC"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5229E86" w14:textId="77777777" w:rsidR="00185555" w:rsidRPr="00C3320D" w:rsidRDefault="00185555" w:rsidP="00D40F55">
      <w:pPr>
        <w:pStyle w:val="Heading2"/>
        <w:keepNext/>
        <w:spacing w:before="120" w:after="120"/>
        <w:rPr>
          <w:rFonts w:cs="Arial"/>
          <w:szCs w:val="22"/>
        </w:rPr>
      </w:pPr>
      <w:bookmarkStart w:id="215" w:name="_Ref313372098"/>
      <w:r w:rsidRPr="00C3320D">
        <w:rPr>
          <w:rFonts w:cs="Arial"/>
          <w:szCs w:val="22"/>
        </w:rPr>
        <w:lastRenderedPageBreak/>
        <w:t>Dispute Resolution</w:t>
      </w:r>
      <w:bookmarkEnd w:id="215"/>
    </w:p>
    <w:p w14:paraId="6C2842FC" w14:textId="77777777" w:rsidR="00185555" w:rsidRPr="00C3320D" w:rsidRDefault="00185555" w:rsidP="00D40F55">
      <w:pPr>
        <w:pStyle w:val="Heading3"/>
        <w:spacing w:before="120" w:after="120"/>
        <w:rPr>
          <w:rFonts w:cs="Arial"/>
          <w:szCs w:val="22"/>
        </w:rPr>
      </w:pPr>
      <w:bookmarkStart w:id="216"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16"/>
    </w:p>
    <w:p w14:paraId="5F9EA240"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63C34FE2" w14:textId="77777777"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56DC7AC0"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635DF5EF"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26B0B807"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490B517" w14:textId="77777777" w:rsidR="00185555" w:rsidRPr="00C3320D" w:rsidRDefault="00185555" w:rsidP="00D40F55">
      <w:pPr>
        <w:pStyle w:val="Heading3"/>
        <w:keepNext/>
        <w:spacing w:before="120" w:after="120"/>
        <w:rPr>
          <w:rFonts w:cs="Arial"/>
          <w:szCs w:val="22"/>
        </w:rPr>
      </w:pPr>
      <w:bookmarkStart w:id="217" w:name="_Ref313371432"/>
      <w:r w:rsidRPr="00C3320D">
        <w:rPr>
          <w:rFonts w:cs="Arial"/>
          <w:szCs w:val="22"/>
        </w:rPr>
        <w:t>The procedure for mediation is as follows:</w:t>
      </w:r>
      <w:bookmarkEnd w:id="217"/>
    </w:p>
    <w:p w14:paraId="1E801750"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330B1761"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4B8CAA5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6E70D8F3"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7A3FC554" w14:textId="77777777" w:rsidR="00185555" w:rsidRPr="00C3320D" w:rsidRDefault="00185555" w:rsidP="00D40F55">
      <w:pPr>
        <w:pStyle w:val="Heading4"/>
        <w:spacing w:before="120" w:after="120"/>
        <w:rPr>
          <w:rFonts w:cs="Arial"/>
          <w:szCs w:val="22"/>
        </w:rPr>
      </w:pPr>
      <w:bookmarkStart w:id="218"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8"/>
    </w:p>
    <w:p w14:paraId="7B822CCF"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4BFE06CC" w14:textId="77777777" w:rsidR="00185555" w:rsidRPr="00C3320D" w:rsidRDefault="00185555" w:rsidP="00D40F55">
      <w:pPr>
        <w:pStyle w:val="Heading2"/>
        <w:numPr>
          <w:ilvl w:val="0"/>
          <w:numId w:val="0"/>
        </w:numPr>
        <w:spacing w:before="120" w:after="120"/>
        <w:ind w:left="720"/>
        <w:rPr>
          <w:rFonts w:cs="Arial"/>
          <w:szCs w:val="22"/>
        </w:rPr>
      </w:pPr>
    </w:p>
    <w:p w14:paraId="6B5794DA" w14:textId="77777777" w:rsidR="005E35C4" w:rsidRPr="00C3320D" w:rsidRDefault="005E35C4" w:rsidP="00D40F55">
      <w:pPr>
        <w:pStyle w:val="Heading2"/>
        <w:keepNext/>
        <w:numPr>
          <w:ilvl w:val="0"/>
          <w:numId w:val="0"/>
        </w:numPr>
        <w:spacing w:before="120" w:after="120"/>
        <w:rPr>
          <w:rFonts w:cs="Arial"/>
          <w:szCs w:val="22"/>
        </w:rPr>
      </w:pPr>
      <w:bookmarkStart w:id="219" w:name="_Toc127759065"/>
      <w:bookmarkStart w:id="220" w:name="_Toc139080105"/>
      <w:bookmarkStart w:id="221" w:name="_Toc296514644"/>
      <w:bookmarkStart w:id="222" w:name="_Toc297577110"/>
      <w:bookmarkStart w:id="223" w:name="_Toc297577509"/>
      <w:bookmarkStart w:id="224" w:name="_Toc297624436"/>
    </w:p>
    <w:bookmarkEnd w:id="219"/>
    <w:bookmarkEnd w:id="220"/>
    <w:bookmarkEnd w:id="221"/>
    <w:bookmarkEnd w:id="222"/>
    <w:bookmarkEnd w:id="223"/>
    <w:bookmarkEnd w:id="224"/>
    <w:p w14:paraId="19F659BF" w14:textId="77777777" w:rsidR="00F807DC" w:rsidRPr="00C3320D" w:rsidRDefault="00F807DC" w:rsidP="00D40F55">
      <w:pPr>
        <w:pStyle w:val="Heading4"/>
        <w:spacing w:before="120" w:after="120"/>
        <w:rPr>
          <w:rFonts w:cs="Arial"/>
          <w:szCs w:val="22"/>
        </w:rPr>
        <w:sectPr w:rsidR="00F807DC" w:rsidRPr="00C3320D" w:rsidSect="00764633">
          <w:footerReference w:type="default" r:id="rId13"/>
          <w:endnotePr>
            <w:numFmt w:val="decimal"/>
          </w:endnotePr>
          <w:pgSz w:w="11909" w:h="16834" w:code="9"/>
          <w:pgMar w:top="1440" w:right="1440" w:bottom="1440" w:left="1440" w:header="706" w:footer="706" w:gutter="0"/>
          <w:cols w:space="720"/>
        </w:sectPr>
      </w:pPr>
    </w:p>
    <w:p w14:paraId="1ADDB341" w14:textId="77777777" w:rsidR="00D02ECD" w:rsidRPr="00C3320D" w:rsidRDefault="00DE6596" w:rsidP="00D40F55">
      <w:pPr>
        <w:pStyle w:val="Heading1"/>
        <w:keepNext/>
        <w:numPr>
          <w:ilvl w:val="0"/>
          <w:numId w:val="0"/>
        </w:numPr>
        <w:spacing w:before="120" w:after="120"/>
        <w:ind w:left="567"/>
        <w:jc w:val="center"/>
        <w:rPr>
          <w:rFonts w:cs="Arial"/>
          <w:szCs w:val="22"/>
        </w:rPr>
      </w:pPr>
      <w:bookmarkStart w:id="225" w:name="_Toc431551184"/>
      <w:bookmarkStart w:id="226" w:name="_Toc514939341"/>
      <w:bookmarkStart w:id="227" w:name="bmCompoundReference"/>
      <w:r w:rsidRPr="00C3320D">
        <w:rPr>
          <w:rFonts w:cs="Arial"/>
          <w:szCs w:val="22"/>
        </w:rPr>
        <w:lastRenderedPageBreak/>
        <w:t xml:space="preserve">CONTRACT </w:t>
      </w:r>
      <w:r w:rsidR="00D02ECD" w:rsidRPr="00C3320D">
        <w:rPr>
          <w:rFonts w:cs="Arial"/>
          <w:szCs w:val="22"/>
        </w:rPr>
        <w:t>SCHEDULE 1: DEFINITIONS</w:t>
      </w:r>
      <w:bookmarkEnd w:id="225"/>
      <w:bookmarkEnd w:id="226"/>
    </w:p>
    <w:p w14:paraId="4632874D" w14:textId="77777777" w:rsidR="005C28AA" w:rsidRPr="00C3320D" w:rsidRDefault="00D02ECD" w:rsidP="00B61322">
      <w:pPr>
        <w:pStyle w:val="ScheduleL1"/>
        <w:numPr>
          <w:ilvl w:val="0"/>
          <w:numId w:val="31"/>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1B7D61C7"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35C46262" w14:textId="77777777" w:rsidTr="00FF7CFE">
        <w:trPr>
          <w:gridAfter w:val="1"/>
          <w:wAfter w:w="108" w:type="dxa"/>
        </w:trPr>
        <w:tc>
          <w:tcPr>
            <w:tcW w:w="3108" w:type="dxa"/>
            <w:shd w:val="clear" w:color="auto" w:fill="auto"/>
          </w:tcPr>
          <w:p w14:paraId="341CC9BD" w14:textId="77777777" w:rsidR="009373BA" w:rsidRPr="00C3320D" w:rsidRDefault="009373BA" w:rsidP="00D40F55">
            <w:pPr>
              <w:pStyle w:val="GPSDefinitionTerm"/>
              <w:spacing w:before="120"/>
            </w:pPr>
            <w:r w:rsidRPr="00C3320D">
              <w:t>"Affiliates"</w:t>
            </w:r>
          </w:p>
        </w:tc>
        <w:tc>
          <w:tcPr>
            <w:tcW w:w="5309" w:type="dxa"/>
            <w:shd w:val="clear" w:color="auto" w:fill="auto"/>
          </w:tcPr>
          <w:p w14:paraId="4F742536"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6F113FAE" w14:textId="77777777" w:rsidTr="00FF7CFE">
        <w:trPr>
          <w:gridAfter w:val="1"/>
          <w:wAfter w:w="108" w:type="dxa"/>
        </w:trPr>
        <w:tc>
          <w:tcPr>
            <w:tcW w:w="3108" w:type="dxa"/>
            <w:shd w:val="clear" w:color="auto" w:fill="auto"/>
          </w:tcPr>
          <w:p w14:paraId="49FF144E"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59BAD1D8"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63B9B542" w14:textId="77777777" w:rsidTr="00FF7CFE">
        <w:trPr>
          <w:gridAfter w:val="1"/>
          <w:wAfter w:w="108" w:type="dxa"/>
        </w:trPr>
        <w:tc>
          <w:tcPr>
            <w:tcW w:w="3108" w:type="dxa"/>
            <w:shd w:val="clear" w:color="auto" w:fill="auto"/>
          </w:tcPr>
          <w:p w14:paraId="03C4EBDA"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3498C491"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2CFF7A66" w14:textId="77777777" w:rsidTr="00FF7CFE">
        <w:trPr>
          <w:gridAfter w:val="1"/>
          <w:wAfter w:w="108" w:type="dxa"/>
        </w:trPr>
        <w:tc>
          <w:tcPr>
            <w:tcW w:w="3108" w:type="dxa"/>
            <w:shd w:val="clear" w:color="auto" w:fill="auto"/>
          </w:tcPr>
          <w:p w14:paraId="666B82DC" w14:textId="77777777" w:rsidR="009373BA" w:rsidRPr="00C3320D" w:rsidRDefault="009373BA" w:rsidP="00D40F55">
            <w:pPr>
              <w:pStyle w:val="GPSDefinitionTerm"/>
              <w:spacing w:before="120"/>
            </w:pPr>
            <w:r w:rsidRPr="00C3320D">
              <w:t>"Auditor"</w:t>
            </w:r>
          </w:p>
        </w:tc>
        <w:tc>
          <w:tcPr>
            <w:tcW w:w="5309" w:type="dxa"/>
            <w:shd w:val="clear" w:color="auto" w:fill="auto"/>
          </w:tcPr>
          <w:p w14:paraId="4588229D" w14:textId="77777777" w:rsidR="009373BA" w:rsidRPr="00C3320D" w:rsidRDefault="009373BA" w:rsidP="00D40F55">
            <w:pPr>
              <w:pStyle w:val="GPsDefinition"/>
              <w:spacing w:before="120"/>
              <w:ind w:left="33" w:hanging="33"/>
            </w:pPr>
            <w:r w:rsidRPr="00C3320D">
              <w:t>means:</w:t>
            </w:r>
          </w:p>
          <w:p w14:paraId="12A4C212" w14:textId="77777777" w:rsidR="009373BA" w:rsidRPr="00C3320D" w:rsidRDefault="009373BA" w:rsidP="00D40F55">
            <w:pPr>
              <w:pStyle w:val="GPSDefinitionL2"/>
              <w:spacing w:before="120"/>
              <w:ind w:hanging="33"/>
            </w:pPr>
            <w:r w:rsidRPr="00C3320D">
              <w:t>the Customer’s internal and external auditors;</w:t>
            </w:r>
          </w:p>
          <w:p w14:paraId="55B5E8A1" w14:textId="77777777" w:rsidR="009373BA" w:rsidRPr="00C3320D" w:rsidRDefault="009373BA" w:rsidP="00D40F55">
            <w:pPr>
              <w:pStyle w:val="GPSDefinitionL2"/>
              <w:spacing w:before="120"/>
              <w:ind w:hanging="33"/>
              <w:rPr>
                <w:spacing w:val="-2"/>
              </w:rPr>
            </w:pPr>
            <w:r w:rsidRPr="00C3320D">
              <w:t xml:space="preserve">the Customer’s statutory </w:t>
            </w:r>
            <w:r w:rsidRPr="00C3320D">
              <w:rPr>
                <w:spacing w:val="-2"/>
              </w:rPr>
              <w:t>or regulatory auditors;</w:t>
            </w:r>
          </w:p>
          <w:p w14:paraId="3EAA5C41" w14:textId="77777777" w:rsidR="009373BA" w:rsidRPr="00C3320D" w:rsidRDefault="009373BA" w:rsidP="00D40F55">
            <w:pPr>
              <w:pStyle w:val="GPSDefinitionL2"/>
              <w:spacing w:before="120"/>
              <w:ind w:hanging="33"/>
            </w:pPr>
            <w:r w:rsidRPr="00C3320D">
              <w:t>the Comptroller and Auditor General, their staff and/or any appointed representatives of the National Audit Office;</w:t>
            </w:r>
          </w:p>
          <w:p w14:paraId="28A1F571" w14:textId="77777777" w:rsidR="009373BA" w:rsidRPr="00C3320D" w:rsidRDefault="009373BA" w:rsidP="00D40F55">
            <w:pPr>
              <w:pStyle w:val="GPSDefinitionL2"/>
              <w:spacing w:before="120"/>
              <w:ind w:hanging="33"/>
            </w:pPr>
            <w:r w:rsidRPr="00C3320D">
              <w:t>HM Treasury or the Cabinet Office;</w:t>
            </w:r>
          </w:p>
          <w:p w14:paraId="6851C2FF" w14:textId="77777777" w:rsidR="009373BA" w:rsidRPr="00C3320D" w:rsidRDefault="009373BA" w:rsidP="00D40F55">
            <w:pPr>
              <w:pStyle w:val="GPSDefinitionL2"/>
              <w:spacing w:before="120"/>
              <w:ind w:hanging="33"/>
            </w:pPr>
            <w:r w:rsidRPr="00C3320D">
              <w:t>any party formally appointed by the Customer to carry out audit or similar review functions; and</w:t>
            </w:r>
          </w:p>
          <w:p w14:paraId="23B28D66" w14:textId="77777777" w:rsidR="009373BA" w:rsidRPr="00C3320D" w:rsidRDefault="009373BA" w:rsidP="00D40F55">
            <w:pPr>
              <w:pStyle w:val="GPSDefinitionL2"/>
              <w:spacing w:before="120"/>
              <w:ind w:hanging="33"/>
            </w:pPr>
            <w:r w:rsidRPr="00C3320D">
              <w:t>successors or assigns of any of the above;</w:t>
            </w:r>
          </w:p>
          <w:p w14:paraId="13E756F4" w14:textId="77777777" w:rsidR="009373BA" w:rsidRPr="00C3320D" w:rsidRDefault="009373BA" w:rsidP="00D40F55">
            <w:pPr>
              <w:pStyle w:val="GPSDefinitionL2"/>
              <w:numPr>
                <w:ilvl w:val="0"/>
                <w:numId w:val="0"/>
              </w:numPr>
              <w:spacing w:before="120"/>
              <w:ind w:left="720" w:hanging="33"/>
            </w:pPr>
          </w:p>
        </w:tc>
      </w:tr>
      <w:tr w:rsidR="00C3320D" w:rsidRPr="00C3320D" w14:paraId="27D7F14E" w14:textId="77777777" w:rsidTr="00FF7CFE">
        <w:trPr>
          <w:gridAfter w:val="1"/>
          <w:wAfter w:w="108" w:type="dxa"/>
        </w:trPr>
        <w:tc>
          <w:tcPr>
            <w:tcW w:w="3108" w:type="dxa"/>
            <w:shd w:val="clear" w:color="auto" w:fill="auto"/>
          </w:tcPr>
          <w:p w14:paraId="600777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198F41B1"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26BBCD45" w14:textId="77777777" w:rsidTr="00FF7CFE">
        <w:trPr>
          <w:gridAfter w:val="1"/>
          <w:wAfter w:w="108" w:type="dxa"/>
        </w:trPr>
        <w:tc>
          <w:tcPr>
            <w:tcW w:w="3108" w:type="dxa"/>
            <w:shd w:val="clear" w:color="auto" w:fill="auto"/>
          </w:tcPr>
          <w:p w14:paraId="2250F430" w14:textId="77777777" w:rsidR="009373BA" w:rsidRPr="00C3320D" w:rsidRDefault="009373BA" w:rsidP="00D40F55">
            <w:pPr>
              <w:pStyle w:val="GPSDefinitionTerm"/>
              <w:spacing w:before="120"/>
            </w:pPr>
            <w:r w:rsidRPr="00C3320D">
              <w:rPr>
                <w:b w:val="0"/>
              </w:rPr>
              <w:t>[</w:t>
            </w:r>
            <w:r w:rsidRPr="00C3320D">
              <w:t>"Call Off Guarantee"</w:t>
            </w:r>
          </w:p>
        </w:tc>
        <w:tc>
          <w:tcPr>
            <w:tcW w:w="5309" w:type="dxa"/>
            <w:shd w:val="clear" w:color="auto" w:fill="auto"/>
          </w:tcPr>
          <w:p w14:paraId="16B4876B" w14:textId="77777777"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of this Legal Services Contract;]</w:t>
            </w:r>
          </w:p>
        </w:tc>
      </w:tr>
      <w:tr w:rsidR="00C3320D" w:rsidRPr="00C3320D" w14:paraId="4A7D685B" w14:textId="77777777" w:rsidTr="00FF7CFE">
        <w:trPr>
          <w:gridAfter w:val="1"/>
          <w:wAfter w:w="108" w:type="dxa"/>
        </w:trPr>
        <w:tc>
          <w:tcPr>
            <w:tcW w:w="3108" w:type="dxa"/>
            <w:shd w:val="clear" w:color="auto" w:fill="auto"/>
          </w:tcPr>
          <w:p w14:paraId="0DBE88CA" w14:textId="77777777" w:rsidR="009373BA" w:rsidRPr="00C3320D" w:rsidRDefault="009373BA" w:rsidP="00D40F55">
            <w:pPr>
              <w:pStyle w:val="GPSDefinitionTerm"/>
              <w:spacing w:before="120"/>
            </w:pPr>
            <w:r w:rsidRPr="00C3320D">
              <w:rPr>
                <w:b w:val="0"/>
              </w:rPr>
              <w:t>[</w:t>
            </w:r>
            <w:r w:rsidRPr="00C3320D">
              <w:t>"Call Off Guarantor"</w:t>
            </w:r>
          </w:p>
        </w:tc>
        <w:tc>
          <w:tcPr>
            <w:tcW w:w="5309" w:type="dxa"/>
            <w:shd w:val="clear" w:color="auto" w:fill="auto"/>
          </w:tcPr>
          <w:p w14:paraId="6192741D" w14:textId="77777777" w:rsidR="009373BA" w:rsidRPr="00C3320D" w:rsidRDefault="009373BA" w:rsidP="00D40F55">
            <w:pPr>
              <w:pStyle w:val="GPsDefinition"/>
              <w:tabs>
                <w:tab w:val="clear" w:pos="-9"/>
                <w:tab w:val="left" w:pos="175"/>
              </w:tabs>
              <w:spacing w:before="120"/>
              <w:ind w:hanging="33"/>
            </w:pPr>
            <w:r w:rsidRPr="00C3320D">
              <w:t xml:space="preserve">means the person acceptable to the Customer to give a Call Off Guarantee;] </w:t>
            </w:r>
          </w:p>
        </w:tc>
      </w:tr>
      <w:tr w:rsidR="00C3320D" w:rsidRPr="00C3320D" w14:paraId="00D86AB8" w14:textId="77777777" w:rsidTr="00FF7CFE">
        <w:trPr>
          <w:gridAfter w:val="1"/>
          <w:wAfter w:w="108" w:type="dxa"/>
        </w:trPr>
        <w:tc>
          <w:tcPr>
            <w:tcW w:w="3108" w:type="dxa"/>
            <w:shd w:val="clear" w:color="auto" w:fill="auto"/>
          </w:tcPr>
          <w:p w14:paraId="48195382" w14:textId="77777777" w:rsidR="0046026D" w:rsidRPr="00C3320D" w:rsidRDefault="0046026D" w:rsidP="00D40F55">
            <w:pPr>
              <w:pStyle w:val="GPSDefinitionTerm"/>
              <w:spacing w:before="120"/>
            </w:pPr>
            <w:r w:rsidRPr="00C3320D">
              <w:t>“Central Government Body”</w:t>
            </w:r>
          </w:p>
        </w:tc>
        <w:tc>
          <w:tcPr>
            <w:tcW w:w="5309" w:type="dxa"/>
            <w:shd w:val="clear" w:color="auto" w:fill="auto"/>
          </w:tcPr>
          <w:p w14:paraId="0EA58403" w14:textId="77777777" w:rsidR="0046026D" w:rsidRPr="00C3320D" w:rsidRDefault="0046026D" w:rsidP="00D40F55">
            <w:pPr>
              <w:pStyle w:val="GPsDefinition"/>
              <w:tabs>
                <w:tab w:val="clear" w:pos="-9"/>
                <w:tab w:val="left" w:pos="175"/>
              </w:tabs>
              <w:spacing w:before="120"/>
            </w:pPr>
            <w:r w:rsidRPr="00C3320D">
              <w:t xml:space="preserve">means a body listed in one of the following sub-categories of the Central Government classification </w:t>
            </w:r>
            <w:r w:rsidRPr="00C3320D">
              <w:lastRenderedPageBreak/>
              <w:t>of the Public Sector Classification Guide, as published and amended from time to time by the Office for National Statistics:</w:t>
            </w:r>
          </w:p>
          <w:p w14:paraId="7EC61C23"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1325BA3"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53F22580"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0B957C91" w14:textId="77777777"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69EBC689" w14:textId="77777777" w:rsidTr="00FF7CFE">
        <w:trPr>
          <w:gridAfter w:val="1"/>
          <w:wAfter w:w="108" w:type="dxa"/>
        </w:trPr>
        <w:tc>
          <w:tcPr>
            <w:tcW w:w="3108" w:type="dxa"/>
            <w:shd w:val="clear" w:color="auto" w:fill="auto"/>
          </w:tcPr>
          <w:p w14:paraId="0982D67C" w14:textId="77777777" w:rsidR="009373BA" w:rsidRPr="00C3320D" w:rsidRDefault="009373BA" w:rsidP="00D40F55">
            <w:pPr>
              <w:pStyle w:val="GPSDefinitionTerm"/>
              <w:spacing w:before="120"/>
            </w:pPr>
            <w:r w:rsidRPr="00C3320D">
              <w:lastRenderedPageBreak/>
              <w:t>"Change of Control"</w:t>
            </w:r>
          </w:p>
        </w:tc>
        <w:tc>
          <w:tcPr>
            <w:tcW w:w="5309" w:type="dxa"/>
            <w:shd w:val="clear" w:color="auto" w:fill="auto"/>
          </w:tcPr>
          <w:p w14:paraId="7B6B0B04" w14:textId="77777777" w:rsidR="009373BA" w:rsidRPr="00C3320D" w:rsidRDefault="009373BA" w:rsidP="00D40F55">
            <w:pPr>
              <w:pStyle w:val="GPsDefinition"/>
              <w:tabs>
                <w:tab w:val="clear" w:pos="-9"/>
                <w:tab w:val="left" w:pos="175"/>
              </w:tabs>
              <w:spacing w:before="120"/>
              <w:ind w:hanging="33"/>
            </w:pPr>
            <w:r w:rsidRPr="00C3320D">
              <w:t>means either:</w:t>
            </w:r>
          </w:p>
          <w:p w14:paraId="54929818" w14:textId="77777777" w:rsidR="009373BA" w:rsidRPr="00C3320D" w:rsidRDefault="009373BA"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16E1A7B7"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0DA75A58" w14:textId="77777777" w:rsidTr="00FF7CFE">
        <w:trPr>
          <w:gridAfter w:val="1"/>
          <w:wAfter w:w="108" w:type="dxa"/>
        </w:trPr>
        <w:tc>
          <w:tcPr>
            <w:tcW w:w="3108" w:type="dxa"/>
            <w:shd w:val="clear" w:color="auto" w:fill="auto"/>
          </w:tcPr>
          <w:p w14:paraId="152C52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605E60B0"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1FB01E6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428BF0F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1B582A70" w14:textId="77777777" w:rsidTr="00FF7CFE">
        <w:trPr>
          <w:gridAfter w:val="1"/>
          <w:wAfter w:w="108" w:type="dxa"/>
        </w:trPr>
        <w:tc>
          <w:tcPr>
            <w:tcW w:w="3108" w:type="dxa"/>
            <w:shd w:val="clear" w:color="auto" w:fill="auto"/>
          </w:tcPr>
          <w:p w14:paraId="6841A10E" w14:textId="77777777" w:rsidR="009373BA" w:rsidRPr="00C3320D" w:rsidRDefault="009373BA" w:rsidP="00D40F55">
            <w:pPr>
              <w:pStyle w:val="GPSDefinitionTerm"/>
              <w:spacing w:before="120"/>
            </w:pPr>
            <w:r w:rsidRPr="00C3320D">
              <w:t>"Crown"</w:t>
            </w:r>
          </w:p>
        </w:tc>
        <w:tc>
          <w:tcPr>
            <w:tcW w:w="5309" w:type="dxa"/>
            <w:shd w:val="clear" w:color="auto" w:fill="auto"/>
          </w:tcPr>
          <w:p w14:paraId="38CC940B"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7398A0A" w14:textId="77777777" w:rsidTr="00FF7CFE">
        <w:trPr>
          <w:gridAfter w:val="1"/>
          <w:wAfter w:w="108" w:type="dxa"/>
        </w:trPr>
        <w:tc>
          <w:tcPr>
            <w:tcW w:w="3108" w:type="dxa"/>
            <w:shd w:val="clear" w:color="auto" w:fill="auto"/>
          </w:tcPr>
          <w:p w14:paraId="2060C642"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3BA294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62BB08C" w14:textId="77777777" w:rsidTr="00FF7CFE">
        <w:trPr>
          <w:gridAfter w:val="1"/>
          <w:wAfter w:w="108" w:type="dxa"/>
        </w:trPr>
        <w:tc>
          <w:tcPr>
            <w:tcW w:w="3108" w:type="dxa"/>
            <w:shd w:val="clear" w:color="auto" w:fill="auto"/>
          </w:tcPr>
          <w:p w14:paraId="25719852"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11ED50D7"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584313C8"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205ACB0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716CB4B9" w14:textId="77777777" w:rsidTr="00FF7CFE">
        <w:trPr>
          <w:gridAfter w:val="1"/>
          <w:wAfter w:w="108" w:type="dxa"/>
        </w:trPr>
        <w:tc>
          <w:tcPr>
            <w:tcW w:w="3108" w:type="dxa"/>
            <w:shd w:val="clear" w:color="auto" w:fill="auto"/>
          </w:tcPr>
          <w:p w14:paraId="6520BF00"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344C6287"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3373A5E8" w14:textId="77777777" w:rsidTr="00FF7CFE">
        <w:trPr>
          <w:gridAfter w:val="1"/>
          <w:wAfter w:w="108" w:type="dxa"/>
        </w:trPr>
        <w:tc>
          <w:tcPr>
            <w:tcW w:w="3108" w:type="dxa"/>
            <w:shd w:val="clear" w:color="auto" w:fill="auto"/>
          </w:tcPr>
          <w:p w14:paraId="725E1BAF"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1F58F9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049098A5" w14:textId="77777777" w:rsidTr="00FF7CFE">
        <w:trPr>
          <w:gridAfter w:val="1"/>
          <w:wAfter w:w="108" w:type="dxa"/>
        </w:trPr>
        <w:tc>
          <w:tcPr>
            <w:tcW w:w="3108" w:type="dxa"/>
            <w:shd w:val="clear" w:color="auto" w:fill="auto"/>
          </w:tcPr>
          <w:p w14:paraId="76B081DB"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C72A0D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024706FD" w14:textId="77777777" w:rsidTr="00FF7CFE">
        <w:tc>
          <w:tcPr>
            <w:tcW w:w="3108" w:type="dxa"/>
            <w:shd w:val="clear" w:color="auto" w:fill="auto"/>
          </w:tcPr>
          <w:p w14:paraId="3A3CAB43"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p w14:paraId="44830175" w14:textId="77777777" w:rsidR="004207F9" w:rsidRPr="00C3320D" w:rsidRDefault="004207F9"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w:t>
            </w:r>
            <w:r>
              <w:rPr>
                <w:rFonts w:cs="Arial"/>
                <w:b/>
                <w:szCs w:val="22"/>
              </w:rPr>
              <w:t>Controller”</w:t>
            </w:r>
          </w:p>
        </w:tc>
        <w:tc>
          <w:tcPr>
            <w:tcW w:w="5417" w:type="dxa"/>
            <w:gridSpan w:val="2"/>
            <w:shd w:val="clear" w:color="auto" w:fill="auto"/>
          </w:tcPr>
          <w:p w14:paraId="70DBB05B" w14:textId="77777777" w:rsidR="009373BA"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p w14:paraId="37097E82" w14:textId="77777777" w:rsidR="004207F9" w:rsidRPr="00C3320D" w:rsidRDefault="004207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has the meaning given in the GDPR;</w:t>
            </w:r>
          </w:p>
        </w:tc>
      </w:tr>
      <w:tr w:rsidR="00C3320D" w:rsidRPr="00C3320D" w14:paraId="15D52B9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9E3CF8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339C7F8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522C03FC"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DF63FF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017140"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616281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1B18E3B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24E3CC94"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21D5B7F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DA1B98D"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405862B7" w14:textId="77777777" w:rsidR="009373BA" w:rsidRPr="00C3320D" w:rsidRDefault="009373BA" w:rsidP="00D40F55">
            <w:pPr>
              <w:pStyle w:val="GPsDefinition"/>
              <w:spacing w:before="120"/>
              <w:ind w:hanging="33"/>
            </w:pPr>
            <w:r w:rsidRPr="00C3320D">
              <w:t>means:</w:t>
            </w:r>
          </w:p>
          <w:p w14:paraId="19CFD023"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54709765" w14:textId="77777777" w:rsidR="009373BA" w:rsidRPr="00C3320D" w:rsidRDefault="009373BA" w:rsidP="00D40F55">
            <w:pPr>
              <w:pStyle w:val="GPSDefinitionL3"/>
              <w:spacing w:before="120"/>
              <w:ind w:hanging="33"/>
            </w:pPr>
            <w:r w:rsidRPr="00C3320D">
              <w:t>are supplied to the Supplier by or on behalf of the Customer; or</w:t>
            </w:r>
          </w:p>
          <w:p w14:paraId="7E6CDEDF" w14:textId="77777777"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1AF0168"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13FCFAB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EFE6521"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207A6EE5"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0031094C"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B2C23A9"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17610607" w14:textId="77777777" w:rsidR="009373BA" w:rsidRPr="00C3320D" w:rsidRDefault="009373BA" w:rsidP="00D40F55">
            <w:pPr>
              <w:pStyle w:val="GPsDefinition"/>
              <w:spacing w:before="120"/>
              <w:ind w:hanging="33"/>
            </w:pPr>
            <w:r w:rsidRPr="00C3320D">
              <w:t xml:space="preserve">means premises owned, controlled or occupied by the Customer which are made available for use by </w:t>
            </w:r>
            <w:r w:rsidRPr="00C3320D">
              <w:lastRenderedPageBreak/>
              <w:t xml:space="preserve">the Supplier or its Sub-Contractors for the provision of the </w:t>
            </w:r>
            <w:r w:rsidR="00121CE7" w:rsidRPr="00C3320D">
              <w:t xml:space="preserve">Ordered Panel </w:t>
            </w:r>
            <w:r w:rsidRPr="00C3320D">
              <w:t>Services (or any of them);</w:t>
            </w:r>
          </w:p>
        </w:tc>
      </w:tr>
      <w:tr w:rsidR="00C3320D" w:rsidRPr="00C3320D" w14:paraId="2BB6E1F8"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3E5869"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"Customer Representative"</w:t>
            </w:r>
          </w:p>
        </w:tc>
        <w:tc>
          <w:tcPr>
            <w:tcW w:w="5309" w:type="dxa"/>
            <w:tcBorders>
              <w:top w:val="nil"/>
              <w:left w:val="nil"/>
              <w:bottom w:val="nil"/>
              <w:right w:val="nil"/>
            </w:tcBorders>
            <w:shd w:val="clear" w:color="auto" w:fill="auto"/>
          </w:tcPr>
          <w:p w14:paraId="16D2B0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75781FFA"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207A523"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p w14:paraId="1A56F27B" w14:textId="77777777" w:rsidR="00F82E3F" w:rsidRPr="00C3320D" w:rsidRDefault="00F82E3F"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r>
              <w:rPr>
                <w:rFonts w:cs="Arial"/>
                <w:b/>
                <w:szCs w:val="22"/>
              </w:rPr>
              <w:t xml:space="preserve"> Access Request</w:t>
            </w:r>
            <w:r w:rsidRPr="00C3320D">
              <w:rPr>
                <w:rFonts w:cs="Arial"/>
                <w:b/>
                <w:szCs w:val="22"/>
              </w:rPr>
              <w:t>"</w:t>
            </w:r>
          </w:p>
        </w:tc>
        <w:tc>
          <w:tcPr>
            <w:tcW w:w="5309" w:type="dxa"/>
            <w:tcBorders>
              <w:top w:val="nil"/>
              <w:left w:val="nil"/>
              <w:bottom w:val="nil"/>
              <w:right w:val="nil"/>
            </w:tcBorders>
            <w:shd w:val="clear" w:color="auto" w:fill="auto"/>
          </w:tcPr>
          <w:p w14:paraId="14A10618" w14:textId="77777777" w:rsidR="00F82E3F" w:rsidRDefault="009373BA" w:rsidP="004207F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same meaning </w:t>
            </w:r>
            <w:r w:rsidR="004207F9">
              <w:rPr>
                <w:rFonts w:cs="Arial"/>
                <w:szCs w:val="22"/>
              </w:rPr>
              <w:t>given in the GDPR</w:t>
            </w:r>
            <w:r w:rsidRPr="00C3320D">
              <w:rPr>
                <w:rFonts w:cs="Arial"/>
                <w:szCs w:val="22"/>
              </w:rPr>
              <w:t>;</w:t>
            </w:r>
            <w:r w:rsidR="00F82E3F">
              <w:rPr>
                <w:rFonts w:cs="Arial"/>
                <w:szCs w:val="22"/>
              </w:rPr>
              <w:t xml:space="preserve"> </w:t>
            </w:r>
          </w:p>
          <w:p w14:paraId="00737D0C" w14:textId="77777777" w:rsidR="009373BA" w:rsidRDefault="00F82E3F" w:rsidP="004207F9">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a request made by, or on behalf of, a Data Subject</w:t>
            </w:r>
            <w:r w:rsidR="00231DB3">
              <w:rPr>
                <w:rFonts w:cs="Arial"/>
                <w:szCs w:val="22"/>
              </w:rPr>
              <w:t xml:space="preserve"> </w:t>
            </w:r>
            <w:r>
              <w:rPr>
                <w:rFonts w:cs="Arial"/>
                <w:szCs w:val="22"/>
              </w:rPr>
              <w:t>in accordance with rights granted pursuant to the Data Protection Legislation to access their Personal Data;</w:t>
            </w:r>
          </w:p>
          <w:p w14:paraId="6990DCEB" w14:textId="77777777" w:rsidR="00F82E3F" w:rsidRPr="00C3320D" w:rsidRDefault="00F82E3F" w:rsidP="004207F9">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a request made by, or on behalf of, a Data Subject</w:t>
            </w:r>
          </w:p>
        </w:tc>
      </w:tr>
      <w:tr w:rsidR="00C3320D" w:rsidRPr="00C3320D" w14:paraId="7C8AA9F8"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C6FA1C0" w14:textId="77777777" w:rsidR="00F82E3F" w:rsidRDefault="00F82E3F" w:rsidP="00D40F55">
            <w:pPr>
              <w:pStyle w:val="GPSDefinitionTerm"/>
              <w:spacing w:before="120"/>
            </w:pPr>
            <w:r>
              <w:t xml:space="preserve"> </w:t>
            </w:r>
            <w:r w:rsidR="009373BA" w:rsidRPr="00C3320D">
              <w:t>"Da</w:t>
            </w:r>
            <w:r w:rsidR="00955034">
              <w:t>ta Protection Legislation</w:t>
            </w:r>
            <w:r w:rsidR="009373BA" w:rsidRPr="00C3320D">
              <w:t>”</w:t>
            </w:r>
          </w:p>
          <w:p w14:paraId="019CF3D5" w14:textId="77777777" w:rsidR="00F82E3F" w:rsidRDefault="00F82E3F" w:rsidP="00D40F55">
            <w:pPr>
              <w:pStyle w:val="GPSDefinitionTerm"/>
              <w:spacing w:before="120"/>
            </w:pPr>
          </w:p>
          <w:p w14:paraId="7D42E4E1" w14:textId="77777777" w:rsidR="00F82E3F" w:rsidRDefault="00F82E3F" w:rsidP="00D40F55">
            <w:pPr>
              <w:pStyle w:val="GPSDefinitionTerm"/>
              <w:spacing w:before="120"/>
            </w:pPr>
          </w:p>
          <w:p w14:paraId="0A5375EB" w14:textId="77777777" w:rsidR="00F82E3F" w:rsidRDefault="00F82E3F" w:rsidP="00D40F55">
            <w:pPr>
              <w:pStyle w:val="GPSDefinitionTerm"/>
              <w:spacing w:before="120"/>
            </w:pPr>
          </w:p>
          <w:p w14:paraId="3EDF5FDC" w14:textId="77777777" w:rsidR="00F82E3F" w:rsidRDefault="00F82E3F" w:rsidP="00D40F55">
            <w:pPr>
              <w:pStyle w:val="GPSDefinitionTerm"/>
              <w:spacing w:before="120"/>
            </w:pPr>
          </w:p>
          <w:p w14:paraId="1A6D4A33" w14:textId="77777777" w:rsidR="00F82E3F" w:rsidRDefault="00F82E3F" w:rsidP="00D40F55">
            <w:pPr>
              <w:pStyle w:val="GPSDefinitionTerm"/>
              <w:spacing w:before="120"/>
            </w:pPr>
          </w:p>
          <w:p w14:paraId="6DC440BF" w14:textId="77777777" w:rsidR="009373BA" w:rsidRPr="00F82E3F" w:rsidRDefault="00F82E3F" w:rsidP="00D40F55">
            <w:pPr>
              <w:pStyle w:val="GPSDefinitionTerm"/>
              <w:spacing w:before="120"/>
            </w:pPr>
            <w:r w:rsidRPr="00F82E3F">
              <w:t>“Data Protection Officer”</w:t>
            </w:r>
            <w:r w:rsidR="009373BA" w:rsidRPr="00F82E3F">
              <w:t xml:space="preserve"> </w:t>
            </w:r>
          </w:p>
        </w:tc>
        <w:tc>
          <w:tcPr>
            <w:tcW w:w="5309" w:type="dxa"/>
            <w:tcBorders>
              <w:top w:val="nil"/>
              <w:left w:val="nil"/>
              <w:bottom w:val="nil"/>
              <w:right w:val="nil"/>
            </w:tcBorders>
            <w:shd w:val="clear" w:color="auto" w:fill="auto"/>
          </w:tcPr>
          <w:p w14:paraId="1CF4BE66" w14:textId="77777777" w:rsidR="009373BA" w:rsidRDefault="00955034" w:rsidP="00955034">
            <w:pPr>
              <w:pStyle w:val="GPsDefinition"/>
              <w:tabs>
                <w:tab w:val="clear" w:pos="-9"/>
                <w:tab w:val="left" w:pos="0"/>
              </w:tabs>
              <w:spacing w:before="120"/>
              <w:ind w:left="26" w:hanging="26"/>
            </w:pPr>
            <w:r>
              <w:t>means:</w:t>
            </w:r>
          </w:p>
          <w:p w14:paraId="74390ED1" w14:textId="77777777" w:rsidR="00955034" w:rsidRDefault="00955034" w:rsidP="00955034">
            <w:pPr>
              <w:pStyle w:val="GPsDefinition"/>
              <w:tabs>
                <w:tab w:val="clear" w:pos="-9"/>
                <w:tab w:val="left" w:pos="0"/>
              </w:tabs>
              <w:spacing w:before="120"/>
              <w:ind w:left="26" w:hanging="26"/>
            </w:pPr>
            <w:proofErr w:type="spellStart"/>
            <w:r>
              <w:t>i</w:t>
            </w:r>
            <w:proofErr w:type="spellEnd"/>
            <w:r>
              <w:t>)</w:t>
            </w:r>
            <w:r w:rsidR="004207F9">
              <w:t xml:space="preserve"> the GDPR, the LED and any applicable national implementing Laws as amended from time to time;</w:t>
            </w:r>
          </w:p>
          <w:p w14:paraId="4BFA57DE" w14:textId="77777777" w:rsidR="004207F9" w:rsidRDefault="004207F9" w:rsidP="004207F9">
            <w:pPr>
              <w:pStyle w:val="GPsDefinition"/>
              <w:spacing w:before="120"/>
              <w:ind w:left="26" w:hanging="26"/>
            </w:pPr>
            <w:r>
              <w:t>ii) the DPA to the extent that it relates to processing of personal data and privacy;</w:t>
            </w:r>
          </w:p>
          <w:p w14:paraId="5E09C7DF" w14:textId="77777777" w:rsidR="004207F9" w:rsidRDefault="004207F9" w:rsidP="004207F9">
            <w:pPr>
              <w:pStyle w:val="GPsDefinition"/>
              <w:spacing w:before="120"/>
              <w:ind w:left="26" w:hanging="26"/>
            </w:pPr>
            <w:r>
              <w:t>iii) all applicable Law about the processing of personal data and privacy;</w:t>
            </w:r>
          </w:p>
          <w:p w14:paraId="3845A941" w14:textId="77777777" w:rsidR="00F82E3F" w:rsidRDefault="00F82E3F" w:rsidP="00F82E3F">
            <w:pPr>
              <w:pStyle w:val="GPsDefinition"/>
              <w:numPr>
                <w:ilvl w:val="0"/>
                <w:numId w:val="0"/>
              </w:numPr>
              <w:spacing w:before="120"/>
              <w:ind w:left="170" w:hanging="170"/>
            </w:pPr>
          </w:p>
          <w:p w14:paraId="637AE406" w14:textId="77777777" w:rsidR="00F82E3F" w:rsidRPr="00C3320D" w:rsidRDefault="00F82E3F" w:rsidP="00F82E3F">
            <w:pPr>
              <w:pStyle w:val="GPsDefinition"/>
              <w:numPr>
                <w:ilvl w:val="0"/>
                <w:numId w:val="0"/>
              </w:numPr>
              <w:spacing w:before="120"/>
              <w:ind w:left="170" w:hanging="170"/>
            </w:pPr>
            <w:r>
              <w:t>has the meaning given in the GDPR;</w:t>
            </w:r>
          </w:p>
        </w:tc>
      </w:tr>
      <w:tr w:rsidR="00C3320D" w:rsidRPr="00C3320D" w14:paraId="0AFFB30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EA78F98"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2D3CA7D7"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1358077E" w14:textId="77777777" w:rsidTr="00FF7CFE">
        <w:trPr>
          <w:gridAfter w:val="1"/>
          <w:wAfter w:w="108" w:type="dxa"/>
        </w:trPr>
        <w:tc>
          <w:tcPr>
            <w:tcW w:w="3108" w:type="dxa"/>
            <w:shd w:val="clear" w:color="auto" w:fill="auto"/>
          </w:tcPr>
          <w:p w14:paraId="0E84F2A9"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p w14:paraId="1D5DF751" w14:textId="77777777" w:rsidR="00795E64" w:rsidRDefault="00795E64" w:rsidP="00795E64">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“DPA</w:t>
            </w:r>
            <w:r w:rsidRPr="00C3320D">
              <w:rPr>
                <w:rFonts w:cs="Arial"/>
                <w:b/>
                <w:szCs w:val="22"/>
              </w:rPr>
              <w:t>”</w:t>
            </w:r>
          </w:p>
          <w:p w14:paraId="38E5A190" w14:textId="77777777" w:rsidR="00795E64" w:rsidRPr="00C3320D" w:rsidRDefault="00795E64" w:rsidP="00795E64">
            <w:pPr>
              <w:pStyle w:val="BodyTextIndent"/>
              <w:numPr>
                <w:ilvl w:val="0"/>
                <w:numId w:val="0"/>
              </w:numPr>
              <w:overflowPunct w:val="0"/>
              <w:autoSpaceDE w:val="0"/>
              <w:autoSpaceDN w:val="0"/>
              <w:spacing w:before="120" w:after="120"/>
              <w:textAlignment w:val="baseline"/>
              <w:rPr>
                <w:rFonts w:cs="Arial"/>
                <w:b/>
                <w:szCs w:val="22"/>
              </w:rPr>
            </w:pPr>
          </w:p>
        </w:tc>
        <w:tc>
          <w:tcPr>
            <w:tcW w:w="5309" w:type="dxa"/>
            <w:shd w:val="clear" w:color="auto" w:fill="auto"/>
          </w:tcPr>
          <w:p w14:paraId="5C73E18F" w14:textId="77777777" w:rsidR="009373BA"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043E49">
              <w:rPr>
                <w:rFonts w:cs="Arial"/>
                <w:szCs w:val="22"/>
              </w:rPr>
              <w:t>6.3</w:t>
            </w:r>
            <w:r w:rsidRPr="00C3320D">
              <w:rPr>
                <w:rFonts w:cs="Arial"/>
                <w:szCs w:val="22"/>
              </w:rPr>
              <w:fldChar w:fldCharType="end"/>
            </w:r>
            <w:r w:rsidRPr="00C3320D">
              <w:rPr>
                <w:rFonts w:cs="Arial"/>
                <w:szCs w:val="22"/>
              </w:rPr>
              <w:t>;</w:t>
            </w:r>
          </w:p>
          <w:p w14:paraId="64A11964" w14:textId="77777777" w:rsidR="00795E64" w:rsidRPr="00C3320D" w:rsidRDefault="00795E64"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the Data Protection Act 2018 as amended from time to time;</w:t>
            </w:r>
          </w:p>
        </w:tc>
      </w:tr>
      <w:tr w:rsidR="00C3320D" w:rsidRPr="00C3320D" w14:paraId="1EA0BADD" w14:textId="77777777" w:rsidTr="00FF7CFE">
        <w:trPr>
          <w:gridAfter w:val="1"/>
          <w:wAfter w:w="108" w:type="dxa"/>
        </w:trPr>
        <w:tc>
          <w:tcPr>
            <w:tcW w:w="3108" w:type="dxa"/>
            <w:shd w:val="clear" w:color="auto" w:fill="auto"/>
          </w:tcPr>
          <w:p w14:paraId="33243169"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0E884B4F" w14:textId="77777777" w:rsidR="00E7006E" w:rsidRPr="00C3320D" w:rsidRDefault="00E7006E" w:rsidP="00955034">
            <w:pPr>
              <w:pStyle w:val="m5185124934786817575gpsdefinition"/>
              <w:shd w:val="clear" w:color="auto" w:fill="FFFFFF"/>
              <w:spacing w:before="0" w:beforeAutospacing="0" w:after="120" w:afterAutospacing="0"/>
              <w:ind w:left="26" w:hanging="26"/>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DBDD817"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17179B49"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proofErr w:type="spellStart"/>
            <w:r w:rsidRPr="00C3320D">
              <w:rPr>
                <w:rFonts w:ascii="Arial" w:hAnsi="Arial" w:cs="Arial"/>
                <w:sz w:val="22"/>
                <w:szCs w:val="22"/>
              </w:rPr>
              <w:t>dismissalcompensation</w:t>
            </w:r>
            <w:proofErr w:type="spellEnd"/>
            <w:r w:rsidRPr="00C3320D">
              <w:rPr>
                <w:rFonts w:ascii="Arial" w:hAnsi="Arial" w:cs="Arial"/>
                <w:sz w:val="22"/>
                <w:szCs w:val="22"/>
              </w:rPr>
              <w:t>;</w:t>
            </w:r>
          </w:p>
          <w:p w14:paraId="7FAD0A7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compensation for discrimination on grounds of  sex, race, disability, age, religion or belief, gender reassignment, marriage or </w:t>
            </w:r>
            <w:r w:rsidRPr="00C3320D">
              <w:rPr>
                <w:rFonts w:ascii="Arial" w:hAnsi="Arial" w:cs="Arial"/>
                <w:sz w:val="22"/>
                <w:szCs w:val="22"/>
              </w:rPr>
              <w:lastRenderedPageBreak/>
              <w:t>civil partnership, pregnancy and maternity  or sexual orientation or claims for equal pay;</w:t>
            </w:r>
          </w:p>
          <w:p w14:paraId="2C76A9D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5F5E11F1"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36E321EB"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4299064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03924D00"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4FDA10EA" w14:textId="77777777" w:rsidTr="00FF7CFE">
        <w:trPr>
          <w:gridAfter w:val="1"/>
          <w:wAfter w:w="108" w:type="dxa"/>
        </w:trPr>
        <w:tc>
          <w:tcPr>
            <w:tcW w:w="3108" w:type="dxa"/>
            <w:shd w:val="clear" w:color="auto" w:fill="auto"/>
          </w:tcPr>
          <w:p w14:paraId="172D7D2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472775AC"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58991DF7" w14:textId="77777777" w:rsidTr="00FF7CFE">
        <w:trPr>
          <w:gridAfter w:val="1"/>
          <w:wAfter w:w="108" w:type="dxa"/>
        </w:trPr>
        <w:tc>
          <w:tcPr>
            <w:tcW w:w="3108" w:type="dxa"/>
            <w:shd w:val="clear" w:color="auto" w:fill="auto"/>
          </w:tcPr>
          <w:p w14:paraId="7BC7BB2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386367FD"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18BC90C3" w14:textId="77777777" w:rsidTr="00FF7CFE">
        <w:trPr>
          <w:gridAfter w:val="1"/>
          <w:wAfter w:w="108" w:type="dxa"/>
        </w:trPr>
        <w:tc>
          <w:tcPr>
            <w:tcW w:w="3108" w:type="dxa"/>
            <w:shd w:val="clear" w:color="auto" w:fill="auto"/>
          </w:tcPr>
          <w:p w14:paraId="051F6A6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21415A1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632AF7E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27646C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0E86B1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605C766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56370B6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4BADF450" w14:textId="77777777" w:rsidTr="00FF7CFE">
        <w:trPr>
          <w:gridAfter w:val="1"/>
          <w:wAfter w:w="108" w:type="dxa"/>
        </w:trPr>
        <w:tc>
          <w:tcPr>
            <w:tcW w:w="3108" w:type="dxa"/>
            <w:shd w:val="clear" w:color="auto" w:fill="auto"/>
          </w:tcPr>
          <w:p w14:paraId="150A3A5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446E047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6EDCCC2A" w14:textId="77777777" w:rsidTr="00FF7CFE">
        <w:trPr>
          <w:gridAfter w:val="1"/>
          <w:wAfter w:w="108" w:type="dxa"/>
        </w:trPr>
        <w:tc>
          <w:tcPr>
            <w:tcW w:w="3108" w:type="dxa"/>
            <w:shd w:val="clear" w:color="auto" w:fill="auto"/>
          </w:tcPr>
          <w:p w14:paraId="6B828BE8" w14:textId="77777777" w:rsidR="009373BA" w:rsidRDefault="009373BA" w:rsidP="00D40F55">
            <w:pPr>
              <w:pStyle w:val="GPSDefinitionTerm"/>
              <w:spacing w:before="120"/>
            </w:pPr>
            <w:r w:rsidRPr="00C3320D">
              <w:t>"Fraud"</w:t>
            </w:r>
          </w:p>
          <w:p w14:paraId="0A3E443D" w14:textId="77777777" w:rsidR="00795E64" w:rsidRDefault="00795E64" w:rsidP="00D40F55">
            <w:pPr>
              <w:pStyle w:val="GPSDefinitionTerm"/>
              <w:spacing w:before="120"/>
            </w:pPr>
          </w:p>
          <w:p w14:paraId="11CC7C81" w14:textId="77777777" w:rsidR="00795E64" w:rsidRDefault="00795E64" w:rsidP="00D40F55">
            <w:pPr>
              <w:pStyle w:val="GPSDefinitionTerm"/>
              <w:spacing w:before="120"/>
            </w:pPr>
          </w:p>
          <w:p w14:paraId="6CD11802" w14:textId="77777777" w:rsidR="00795E64" w:rsidRDefault="00795E64" w:rsidP="00D40F55">
            <w:pPr>
              <w:pStyle w:val="GPSDefinitionTerm"/>
              <w:spacing w:before="120"/>
            </w:pPr>
          </w:p>
          <w:p w14:paraId="2C92F8F1" w14:textId="77777777" w:rsidR="00795E64" w:rsidRPr="00C3320D" w:rsidRDefault="00795E64" w:rsidP="00D40F55">
            <w:pPr>
              <w:pStyle w:val="GPSDefinitionTerm"/>
              <w:spacing w:before="120"/>
            </w:pPr>
            <w:r>
              <w:lastRenderedPageBreak/>
              <w:t>"GDPR</w:t>
            </w:r>
            <w:r w:rsidRPr="00C3320D">
              <w:t>"</w:t>
            </w:r>
          </w:p>
        </w:tc>
        <w:tc>
          <w:tcPr>
            <w:tcW w:w="5309" w:type="dxa"/>
            <w:shd w:val="clear" w:color="auto" w:fill="auto"/>
          </w:tcPr>
          <w:p w14:paraId="1D6504E7" w14:textId="77777777" w:rsidR="009373BA" w:rsidRDefault="009373BA" w:rsidP="00D40F55">
            <w:pPr>
              <w:pStyle w:val="GPsDefinition"/>
              <w:tabs>
                <w:tab w:val="clear" w:pos="-9"/>
                <w:tab w:val="left" w:pos="175"/>
              </w:tabs>
              <w:spacing w:before="120"/>
              <w:ind w:hanging="33"/>
            </w:pPr>
            <w:r w:rsidRPr="00C3320D">
              <w:lastRenderedPageBreak/>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p w14:paraId="4779D31B" w14:textId="77777777" w:rsidR="00795E64" w:rsidRDefault="00795E64" w:rsidP="00795E64">
            <w:pPr>
              <w:pStyle w:val="GPsDefinition"/>
              <w:numPr>
                <w:ilvl w:val="0"/>
                <w:numId w:val="0"/>
              </w:numPr>
              <w:tabs>
                <w:tab w:val="clear" w:pos="-9"/>
                <w:tab w:val="left" w:pos="175"/>
              </w:tabs>
              <w:spacing w:before="120"/>
              <w:ind w:left="170" w:hanging="170"/>
            </w:pPr>
          </w:p>
          <w:p w14:paraId="27A48DB3" w14:textId="77777777" w:rsidR="00795E64" w:rsidRPr="00C3320D" w:rsidRDefault="00795E64" w:rsidP="00795E64">
            <w:pPr>
              <w:pStyle w:val="GPsDefinition"/>
              <w:numPr>
                <w:ilvl w:val="0"/>
                <w:numId w:val="0"/>
              </w:numPr>
              <w:tabs>
                <w:tab w:val="clear" w:pos="-9"/>
                <w:tab w:val="left" w:pos="26"/>
              </w:tabs>
              <w:spacing w:before="120"/>
              <w:ind w:left="170" w:hanging="34"/>
            </w:pPr>
            <w:r>
              <w:lastRenderedPageBreak/>
              <w:t>means the General Protection Regulation (Regulation (EU) 2016/679)</w:t>
            </w:r>
          </w:p>
        </w:tc>
      </w:tr>
      <w:tr w:rsidR="00C3320D" w:rsidRPr="00C3320D" w14:paraId="06D09343" w14:textId="77777777" w:rsidTr="00FF7CFE">
        <w:trPr>
          <w:gridAfter w:val="1"/>
          <w:wAfter w:w="108" w:type="dxa"/>
        </w:trPr>
        <w:tc>
          <w:tcPr>
            <w:tcW w:w="3108" w:type="dxa"/>
            <w:shd w:val="clear" w:color="auto" w:fill="auto"/>
          </w:tcPr>
          <w:p w14:paraId="279153AE" w14:textId="77777777" w:rsidR="009373BA" w:rsidRPr="00C3320D" w:rsidRDefault="00795E64" w:rsidP="00D40F55">
            <w:pPr>
              <w:pStyle w:val="GPSDefinitionTerm"/>
              <w:spacing w:before="120"/>
            </w:pPr>
            <w:r>
              <w:lastRenderedPageBreak/>
              <w:t xml:space="preserve"> </w:t>
            </w:r>
            <w:r w:rsidR="009373BA" w:rsidRPr="00C3320D">
              <w:t>"Good Industry Practice"</w:t>
            </w:r>
          </w:p>
        </w:tc>
        <w:tc>
          <w:tcPr>
            <w:tcW w:w="5309" w:type="dxa"/>
            <w:shd w:val="clear" w:color="auto" w:fill="auto"/>
          </w:tcPr>
          <w:p w14:paraId="0D440DC2"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6C533D50" w14:textId="77777777" w:rsidTr="00FF7CFE">
        <w:trPr>
          <w:gridAfter w:val="1"/>
          <w:wAfter w:w="108" w:type="dxa"/>
        </w:trPr>
        <w:tc>
          <w:tcPr>
            <w:tcW w:w="3108" w:type="dxa"/>
            <w:shd w:val="clear" w:color="auto" w:fill="auto"/>
          </w:tcPr>
          <w:p w14:paraId="0AAE2545"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55D876D2"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3EF59175" w14:textId="77777777" w:rsidTr="00FF7CFE">
        <w:trPr>
          <w:gridAfter w:val="1"/>
          <w:wAfter w:w="108" w:type="dxa"/>
        </w:trPr>
        <w:tc>
          <w:tcPr>
            <w:tcW w:w="3108" w:type="dxa"/>
            <w:shd w:val="clear" w:color="auto" w:fill="auto"/>
          </w:tcPr>
          <w:p w14:paraId="50641CE6"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2BB580B1"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6D16D7AC"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205CC55E"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220C5F92"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FBB3543"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5BF72148"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32C4AE1C"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3E5831AD"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58769AF4"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where the Supplier or Panel Guarantor or Call Off Guarantor is an individual or partnership, any event analogous to those listed in limbs (a) to (g) (inclusive) occurs in relation to that individual or partnership; or </w:t>
            </w:r>
          </w:p>
          <w:p w14:paraId="59236C10"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6FB91692" w14:textId="77777777" w:rsidTr="00FF7CFE">
        <w:trPr>
          <w:gridAfter w:val="1"/>
          <w:wAfter w:w="108" w:type="dxa"/>
        </w:trPr>
        <w:tc>
          <w:tcPr>
            <w:tcW w:w="3108" w:type="dxa"/>
            <w:shd w:val="clear" w:color="auto" w:fill="auto"/>
          </w:tcPr>
          <w:p w14:paraId="6DDA01B4" w14:textId="77777777" w:rsidR="00A72942" w:rsidRDefault="00A72942" w:rsidP="00D40F55">
            <w:pPr>
              <w:pStyle w:val="GPSDefinitionTerm"/>
              <w:spacing w:before="120"/>
            </w:pPr>
            <w:r w:rsidRPr="00C3320D">
              <w:lastRenderedPageBreak/>
              <w:t>"Intellectual Property Rights" or "IPR"</w:t>
            </w:r>
          </w:p>
          <w:p w14:paraId="5F804C2D" w14:textId="77777777" w:rsidR="00795E64" w:rsidRDefault="00795E64" w:rsidP="00D40F55">
            <w:pPr>
              <w:pStyle w:val="GPSDefinitionTerm"/>
              <w:spacing w:before="120"/>
            </w:pPr>
          </w:p>
          <w:p w14:paraId="57F748DE" w14:textId="77777777" w:rsidR="00795E64" w:rsidRDefault="00795E64" w:rsidP="00D40F55">
            <w:pPr>
              <w:pStyle w:val="GPSDefinitionTerm"/>
              <w:spacing w:before="120"/>
            </w:pPr>
          </w:p>
          <w:p w14:paraId="44B3436A" w14:textId="77777777" w:rsidR="00795E64" w:rsidRDefault="00795E64" w:rsidP="00D40F55">
            <w:pPr>
              <w:pStyle w:val="GPSDefinitionTerm"/>
              <w:spacing w:before="120"/>
            </w:pPr>
          </w:p>
          <w:p w14:paraId="2C2E2063" w14:textId="77777777" w:rsidR="00795E64" w:rsidRDefault="00795E64" w:rsidP="00D40F55">
            <w:pPr>
              <w:pStyle w:val="GPSDefinitionTerm"/>
              <w:spacing w:before="120"/>
            </w:pPr>
          </w:p>
          <w:p w14:paraId="009D3881" w14:textId="77777777" w:rsidR="00795E64" w:rsidRDefault="00795E64" w:rsidP="00D40F55">
            <w:pPr>
              <w:pStyle w:val="GPSDefinitionTerm"/>
              <w:spacing w:before="120"/>
            </w:pPr>
          </w:p>
          <w:p w14:paraId="2A8D6BBB" w14:textId="77777777" w:rsidR="00795E64" w:rsidRDefault="00795E64" w:rsidP="00D40F55">
            <w:pPr>
              <w:pStyle w:val="GPSDefinitionTerm"/>
              <w:spacing w:before="120"/>
            </w:pPr>
          </w:p>
          <w:p w14:paraId="0E6AA7A0" w14:textId="77777777" w:rsidR="00795E64" w:rsidRDefault="00795E64" w:rsidP="00D40F55">
            <w:pPr>
              <w:pStyle w:val="GPSDefinitionTerm"/>
              <w:spacing w:before="120"/>
            </w:pPr>
          </w:p>
          <w:p w14:paraId="2CAD5711" w14:textId="77777777" w:rsidR="00795E64" w:rsidRDefault="00795E64" w:rsidP="00D40F55">
            <w:pPr>
              <w:pStyle w:val="GPSDefinitionTerm"/>
              <w:spacing w:before="120"/>
            </w:pPr>
          </w:p>
          <w:p w14:paraId="10F1F046" w14:textId="77777777" w:rsidR="00795E64" w:rsidRDefault="00795E64" w:rsidP="00D40F55">
            <w:pPr>
              <w:pStyle w:val="GPSDefinitionTerm"/>
              <w:spacing w:before="120"/>
            </w:pPr>
          </w:p>
          <w:p w14:paraId="2C9B5508" w14:textId="77777777" w:rsidR="00795E64" w:rsidRDefault="00795E64" w:rsidP="00D40F55">
            <w:pPr>
              <w:pStyle w:val="GPSDefinitionTerm"/>
              <w:spacing w:before="120"/>
            </w:pPr>
          </w:p>
          <w:p w14:paraId="5E19DA73" w14:textId="77777777" w:rsidR="00795E64" w:rsidRDefault="00795E64" w:rsidP="00D40F55">
            <w:pPr>
              <w:pStyle w:val="GPSDefinitionTerm"/>
              <w:spacing w:before="120"/>
            </w:pPr>
          </w:p>
          <w:p w14:paraId="20DE5B5D" w14:textId="77777777" w:rsidR="00795E64" w:rsidRPr="00795E64" w:rsidRDefault="00795E64" w:rsidP="00D40F55">
            <w:pPr>
              <w:pStyle w:val="GPSDefinitionTerm"/>
              <w:spacing w:before="120"/>
            </w:pPr>
            <w:r w:rsidRPr="00795E64">
              <w:t>“Joint Controllers”</w:t>
            </w:r>
          </w:p>
        </w:tc>
        <w:tc>
          <w:tcPr>
            <w:tcW w:w="5309" w:type="dxa"/>
            <w:shd w:val="clear" w:color="auto" w:fill="auto"/>
          </w:tcPr>
          <w:p w14:paraId="0D63B809" w14:textId="77777777" w:rsidR="00A72942" w:rsidRPr="00C3320D" w:rsidRDefault="00A72942" w:rsidP="00D40F55">
            <w:pPr>
              <w:pStyle w:val="GPsDefinition"/>
              <w:spacing w:before="120"/>
              <w:ind w:hanging="33"/>
            </w:pPr>
            <w:r w:rsidRPr="00C3320D">
              <w:t>means</w:t>
            </w:r>
          </w:p>
          <w:p w14:paraId="4597DC0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DE1D40F"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B912E86" w14:textId="77777777" w:rsidR="00A72942" w:rsidRDefault="00A72942" w:rsidP="00D40F55">
            <w:pPr>
              <w:pStyle w:val="GPSDefinitionL2"/>
              <w:spacing w:before="120"/>
              <w:ind w:hanging="33"/>
            </w:pPr>
            <w:r w:rsidRPr="00C3320D">
              <w:t>all other rights having equivalent or similar effect in any country or jurisdiction;</w:t>
            </w:r>
          </w:p>
          <w:p w14:paraId="5BB293E2" w14:textId="77777777" w:rsidR="00795E64" w:rsidRDefault="00795E64" w:rsidP="00795E64">
            <w:pPr>
              <w:pStyle w:val="GPsDefinition"/>
              <w:numPr>
                <w:ilvl w:val="0"/>
                <w:numId w:val="0"/>
              </w:numPr>
              <w:ind w:left="170" w:hanging="170"/>
            </w:pPr>
          </w:p>
          <w:p w14:paraId="6CE030B2" w14:textId="77777777" w:rsidR="00795E64" w:rsidRPr="00C3320D" w:rsidRDefault="00795E64" w:rsidP="00795E64">
            <w:pPr>
              <w:pStyle w:val="GPsDefinition"/>
              <w:numPr>
                <w:ilvl w:val="0"/>
                <w:numId w:val="0"/>
              </w:numPr>
            </w:pPr>
            <w:r>
              <w:t>means where two or more Controllers jointly determine the purposes and means of processing</w:t>
            </w:r>
          </w:p>
        </w:tc>
      </w:tr>
      <w:tr w:rsidR="00C3320D" w:rsidRPr="00C3320D" w14:paraId="2F9134AB" w14:textId="77777777" w:rsidTr="00FF7CFE">
        <w:trPr>
          <w:gridAfter w:val="1"/>
          <w:wAfter w:w="108" w:type="dxa"/>
        </w:trPr>
        <w:tc>
          <w:tcPr>
            <w:tcW w:w="3108" w:type="dxa"/>
            <w:shd w:val="clear" w:color="auto" w:fill="auto"/>
          </w:tcPr>
          <w:p w14:paraId="2AA3CD4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69063E4E"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4FE9473A" w14:textId="77777777" w:rsidTr="00FF7CFE">
        <w:trPr>
          <w:gridAfter w:val="1"/>
          <w:wAfter w:w="108" w:type="dxa"/>
        </w:trPr>
        <w:tc>
          <w:tcPr>
            <w:tcW w:w="3108" w:type="dxa"/>
            <w:shd w:val="clear" w:color="auto" w:fill="auto"/>
          </w:tcPr>
          <w:p w14:paraId="709E410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0231E9F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196F3029" w14:textId="77777777" w:rsidTr="00FF7CFE">
        <w:trPr>
          <w:gridAfter w:val="1"/>
          <w:wAfter w:w="108" w:type="dxa"/>
        </w:trPr>
        <w:tc>
          <w:tcPr>
            <w:tcW w:w="3108" w:type="dxa"/>
            <w:shd w:val="clear" w:color="auto" w:fill="auto"/>
          </w:tcPr>
          <w:p w14:paraId="435E5324"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4A8591B" w14:textId="77777777" w:rsidR="00A72942" w:rsidRPr="00C3320D" w:rsidRDefault="00A72942" w:rsidP="00095444">
            <w:pPr>
              <w:pStyle w:val="GPsDefinition"/>
              <w:tabs>
                <w:tab w:val="clear" w:pos="-9"/>
                <w:tab w:val="left" w:pos="0"/>
              </w:tabs>
              <w:spacing w:before="120"/>
              <w:ind w:left="26"/>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0C413475" w14:textId="77777777" w:rsidTr="00FF7CFE">
        <w:trPr>
          <w:gridAfter w:val="1"/>
          <w:wAfter w:w="108" w:type="dxa"/>
        </w:trPr>
        <w:tc>
          <w:tcPr>
            <w:tcW w:w="3108" w:type="dxa"/>
            <w:shd w:val="clear" w:color="auto" w:fill="auto"/>
          </w:tcPr>
          <w:p w14:paraId="5997561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1DCE3E85"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7FA3A805" w14:textId="77777777" w:rsidTr="00FF7CFE">
        <w:trPr>
          <w:gridAfter w:val="1"/>
          <w:wAfter w:w="108" w:type="dxa"/>
        </w:trPr>
        <w:tc>
          <w:tcPr>
            <w:tcW w:w="3108" w:type="dxa"/>
            <w:shd w:val="clear" w:color="auto" w:fill="auto"/>
          </w:tcPr>
          <w:p w14:paraId="3C863290" w14:textId="77777777" w:rsidR="00A72942" w:rsidRDefault="00A72942" w:rsidP="00D40F55">
            <w:pPr>
              <w:pStyle w:val="GPSDefinitionTerm"/>
              <w:spacing w:before="120"/>
            </w:pPr>
            <w:r w:rsidRPr="00C3320D">
              <w:t>"Law"</w:t>
            </w:r>
          </w:p>
          <w:p w14:paraId="034E91C9" w14:textId="77777777" w:rsidR="00CC1E72" w:rsidRDefault="00CC1E72" w:rsidP="00D40F55">
            <w:pPr>
              <w:pStyle w:val="GPSDefinitionTerm"/>
              <w:spacing w:before="120"/>
            </w:pPr>
          </w:p>
          <w:p w14:paraId="783B8CD4" w14:textId="77777777" w:rsidR="00CC1E72" w:rsidRDefault="00CC1E72" w:rsidP="00D40F55">
            <w:pPr>
              <w:pStyle w:val="GPSDefinitionTerm"/>
              <w:spacing w:before="120"/>
            </w:pPr>
          </w:p>
          <w:p w14:paraId="1F96A5CB" w14:textId="77777777" w:rsidR="00CC1E72" w:rsidRDefault="00CC1E72" w:rsidP="00D40F55">
            <w:pPr>
              <w:pStyle w:val="GPSDefinitionTerm"/>
              <w:spacing w:before="120"/>
            </w:pPr>
          </w:p>
          <w:p w14:paraId="71632234" w14:textId="77777777" w:rsidR="00CC1E72" w:rsidRDefault="00CC1E72" w:rsidP="00D40F55">
            <w:pPr>
              <w:pStyle w:val="GPSDefinitionTerm"/>
              <w:spacing w:before="120"/>
            </w:pPr>
          </w:p>
          <w:p w14:paraId="03240D58" w14:textId="77777777" w:rsidR="00CC1E72" w:rsidRDefault="00CC1E72" w:rsidP="00D40F55">
            <w:pPr>
              <w:pStyle w:val="GPSDefinitionTerm"/>
              <w:spacing w:before="120"/>
            </w:pPr>
          </w:p>
          <w:p w14:paraId="1920A48A" w14:textId="77777777" w:rsidR="00CC1E72" w:rsidRPr="00C3320D" w:rsidRDefault="00CC1E72" w:rsidP="00D40F55">
            <w:pPr>
              <w:pStyle w:val="GPSDefinitionTerm"/>
              <w:spacing w:before="120"/>
            </w:pPr>
            <w:r>
              <w:t>"LED</w:t>
            </w:r>
            <w:r w:rsidRPr="00C3320D">
              <w:t>"</w:t>
            </w:r>
          </w:p>
        </w:tc>
        <w:tc>
          <w:tcPr>
            <w:tcW w:w="5309" w:type="dxa"/>
            <w:shd w:val="clear" w:color="auto" w:fill="auto"/>
          </w:tcPr>
          <w:p w14:paraId="14550520" w14:textId="77777777" w:rsidR="00A72942" w:rsidRDefault="00A72942" w:rsidP="00CC1E72">
            <w:pPr>
              <w:pStyle w:val="GPsDefinition"/>
              <w:tabs>
                <w:tab w:val="clear" w:pos="-9"/>
                <w:tab w:val="left" w:pos="26"/>
              </w:tabs>
              <w:spacing w:before="120"/>
              <w:ind w:left="26" w:hanging="460"/>
            </w:pPr>
            <w:r w:rsidRPr="00C3320D">
              <w:lastRenderedPageBreak/>
              <w:t xml:space="preserve">means any law, subordinate legislation within the meaning of Section 21(1) of the Interpretation Act </w:t>
            </w:r>
            <w:r w:rsidRPr="00C3320D">
              <w:lastRenderedPageBreak/>
              <w:t>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14:paraId="1CB24F94" w14:textId="77777777" w:rsidR="00CC1E72" w:rsidRPr="00C3320D" w:rsidRDefault="00CC1E72" w:rsidP="00CC1E72">
            <w:pPr>
              <w:pStyle w:val="GPsDefinition"/>
              <w:tabs>
                <w:tab w:val="clear" w:pos="-9"/>
                <w:tab w:val="left" w:pos="26"/>
              </w:tabs>
              <w:spacing w:before="120"/>
              <w:ind w:left="26" w:hanging="460"/>
            </w:pPr>
            <w:r>
              <w:t>means the Law Enforcement Directive (Directive (EU) 2016/680);</w:t>
            </w:r>
          </w:p>
        </w:tc>
      </w:tr>
      <w:tr w:rsidR="00C3320D" w:rsidRPr="00C3320D" w14:paraId="1E020616" w14:textId="77777777" w:rsidTr="00FF7CFE">
        <w:trPr>
          <w:gridAfter w:val="1"/>
          <w:wAfter w:w="108" w:type="dxa"/>
        </w:trPr>
        <w:tc>
          <w:tcPr>
            <w:tcW w:w="3108" w:type="dxa"/>
            <w:shd w:val="clear" w:color="auto" w:fill="auto"/>
          </w:tcPr>
          <w:p w14:paraId="4471BE0E"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lastRenderedPageBreak/>
              <w:t>"Legal Services Contract"</w:t>
            </w:r>
          </w:p>
        </w:tc>
        <w:tc>
          <w:tcPr>
            <w:tcW w:w="5309" w:type="dxa"/>
            <w:shd w:val="clear" w:color="auto" w:fill="auto"/>
          </w:tcPr>
          <w:p w14:paraId="5A94EAD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721CB9D0" w14:textId="77777777" w:rsidTr="00FF7CFE">
        <w:trPr>
          <w:gridAfter w:val="1"/>
          <w:wAfter w:w="108" w:type="dxa"/>
        </w:trPr>
        <w:tc>
          <w:tcPr>
            <w:tcW w:w="3108" w:type="dxa"/>
            <w:shd w:val="clear" w:color="auto" w:fill="auto"/>
          </w:tcPr>
          <w:p w14:paraId="4EB0348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58DB5A1C" w14:textId="77777777"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0CFC7E0C" w14:textId="77777777" w:rsidTr="00FF7CFE">
        <w:trPr>
          <w:gridAfter w:val="1"/>
          <w:wAfter w:w="108" w:type="dxa"/>
        </w:trPr>
        <w:tc>
          <w:tcPr>
            <w:tcW w:w="3108" w:type="dxa"/>
            <w:shd w:val="clear" w:color="auto" w:fill="auto"/>
          </w:tcPr>
          <w:p w14:paraId="53115201"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5A83CA80"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674AACA0" w14:textId="77777777" w:rsidTr="00FF7CFE">
        <w:trPr>
          <w:gridAfter w:val="1"/>
          <w:wAfter w:w="108" w:type="dxa"/>
        </w:trPr>
        <w:tc>
          <w:tcPr>
            <w:tcW w:w="3108" w:type="dxa"/>
            <w:shd w:val="clear" w:color="auto" w:fill="auto"/>
          </w:tcPr>
          <w:p w14:paraId="4D7C5B44"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36C60F6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C64835E" w14:textId="77777777" w:rsidTr="00FF7CFE">
        <w:trPr>
          <w:gridAfter w:val="1"/>
          <w:wAfter w:w="108" w:type="dxa"/>
        </w:trPr>
        <w:tc>
          <w:tcPr>
            <w:tcW w:w="3108" w:type="dxa"/>
            <w:shd w:val="clear" w:color="auto" w:fill="auto"/>
          </w:tcPr>
          <w:p w14:paraId="36CD62C6"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05307F2" w14:textId="77777777"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6F75855F" w14:textId="77777777" w:rsidTr="00FF7CFE">
        <w:trPr>
          <w:gridAfter w:val="1"/>
          <w:wAfter w:w="108" w:type="dxa"/>
        </w:trPr>
        <w:tc>
          <w:tcPr>
            <w:tcW w:w="3108" w:type="dxa"/>
            <w:shd w:val="clear" w:color="auto" w:fill="auto"/>
          </w:tcPr>
          <w:p w14:paraId="07106653"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1B323059"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5F2FDF0D" w14:textId="77777777" w:rsidTr="00FF7CFE">
        <w:trPr>
          <w:gridAfter w:val="1"/>
          <w:wAfter w:w="108" w:type="dxa"/>
        </w:trPr>
        <w:tc>
          <w:tcPr>
            <w:tcW w:w="3108" w:type="dxa"/>
            <w:shd w:val="clear" w:color="auto" w:fill="auto"/>
          </w:tcPr>
          <w:p w14:paraId="0A8A8BEB"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00267A5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 [xx/</w:t>
            </w:r>
            <w:proofErr w:type="spellStart"/>
            <w:r w:rsidRPr="00C3320D">
              <w:rPr>
                <w:rFonts w:cs="Arial"/>
                <w:szCs w:val="22"/>
              </w:rPr>
              <w:t>yy</w:t>
            </w:r>
            <w:proofErr w:type="spellEnd"/>
            <w:r w:rsidRPr="00C3320D">
              <w:rPr>
                <w:rFonts w:cs="Arial"/>
                <w:szCs w:val="22"/>
              </w:rPr>
              <w:t>/zzzz] and referenced  in the Order Form;</w:t>
            </w:r>
          </w:p>
        </w:tc>
      </w:tr>
      <w:tr w:rsidR="00C3320D" w:rsidRPr="00C3320D" w14:paraId="68480434" w14:textId="77777777" w:rsidTr="00FF7CFE">
        <w:trPr>
          <w:gridAfter w:val="1"/>
          <w:wAfter w:w="108" w:type="dxa"/>
        </w:trPr>
        <w:tc>
          <w:tcPr>
            <w:tcW w:w="3108" w:type="dxa"/>
            <w:shd w:val="clear" w:color="auto" w:fill="auto"/>
          </w:tcPr>
          <w:p w14:paraId="4A8CDD3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190ECFD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F5AF523" w14:textId="77777777" w:rsidTr="00FF7CFE">
        <w:trPr>
          <w:gridAfter w:val="1"/>
          <w:wAfter w:w="108" w:type="dxa"/>
        </w:trPr>
        <w:tc>
          <w:tcPr>
            <w:tcW w:w="3108" w:type="dxa"/>
            <w:shd w:val="clear" w:color="auto" w:fill="auto"/>
          </w:tcPr>
          <w:p w14:paraId="2DD63953" w14:textId="77777777" w:rsidR="00A72942" w:rsidRPr="00C3320D" w:rsidRDefault="00A72942" w:rsidP="00D40F55">
            <w:pPr>
              <w:pStyle w:val="GPSDefinitionTerm"/>
              <w:spacing w:before="120"/>
            </w:pPr>
            <w:r w:rsidRPr="00C3320D">
              <w:t>"Panel Guarantor"</w:t>
            </w:r>
          </w:p>
        </w:tc>
        <w:tc>
          <w:tcPr>
            <w:tcW w:w="5309" w:type="dxa"/>
            <w:shd w:val="clear" w:color="auto" w:fill="auto"/>
          </w:tcPr>
          <w:p w14:paraId="0E61F75A" w14:textId="77777777" w:rsidR="00A72942" w:rsidRPr="00C3320D" w:rsidRDefault="00A72942" w:rsidP="00CC1E72">
            <w:pPr>
              <w:pStyle w:val="GPsDefinition"/>
              <w:numPr>
                <w:ilvl w:val="0"/>
                <w:numId w:val="0"/>
              </w:numPr>
              <w:tabs>
                <w:tab w:val="clear" w:pos="-9"/>
              </w:tabs>
              <w:spacing w:before="120"/>
            </w:pPr>
            <w:r w:rsidRPr="00C3320D">
              <w:t>means any person acceptable to the Autho</w:t>
            </w:r>
            <w:r w:rsidR="00CC1E72">
              <w:t>rity to give a Panel Guarantee;</w:t>
            </w:r>
          </w:p>
        </w:tc>
      </w:tr>
      <w:tr w:rsidR="00C3320D" w:rsidRPr="00C3320D" w14:paraId="5697DE6D" w14:textId="77777777" w:rsidTr="00FF7CFE">
        <w:trPr>
          <w:gridAfter w:val="1"/>
          <w:wAfter w:w="108" w:type="dxa"/>
        </w:trPr>
        <w:tc>
          <w:tcPr>
            <w:tcW w:w="3108" w:type="dxa"/>
            <w:shd w:val="clear" w:color="auto" w:fill="auto"/>
          </w:tcPr>
          <w:p w14:paraId="3F7B177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703FB1E0"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46BC5F4F" w14:textId="77777777" w:rsidTr="00FF7CFE">
        <w:trPr>
          <w:gridAfter w:val="1"/>
          <w:wAfter w:w="108" w:type="dxa"/>
        </w:trPr>
        <w:tc>
          <w:tcPr>
            <w:tcW w:w="3108" w:type="dxa"/>
            <w:shd w:val="clear" w:color="auto" w:fill="auto"/>
          </w:tcPr>
          <w:p w14:paraId="1B3CE5C6" w14:textId="77777777" w:rsidR="00916CB0"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sidRPr="00C3320D">
              <w:rPr>
                <w:rFonts w:cs="Arial"/>
                <w:b/>
                <w:spacing w:val="-2"/>
                <w:szCs w:val="22"/>
              </w:rPr>
              <w:lastRenderedPageBreak/>
              <w:t>"Personal Data"</w:t>
            </w:r>
          </w:p>
          <w:p w14:paraId="0A479F2B"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78B1FDF9"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5F6932FD" w14:textId="77777777" w:rsidR="00916CB0" w:rsidRDefault="00916CB0" w:rsidP="00916CB0">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sidRPr="00C3320D">
              <w:rPr>
                <w:rFonts w:cs="Arial"/>
                <w:b/>
                <w:spacing w:val="-2"/>
                <w:szCs w:val="22"/>
              </w:rPr>
              <w:t>"Personal Data</w:t>
            </w:r>
            <w:r>
              <w:rPr>
                <w:rFonts w:cs="Arial"/>
                <w:b/>
                <w:spacing w:val="-2"/>
                <w:szCs w:val="22"/>
              </w:rPr>
              <w:t xml:space="preserve"> Breach</w:t>
            </w:r>
            <w:r w:rsidRPr="00C3320D">
              <w:rPr>
                <w:rFonts w:cs="Arial"/>
                <w:b/>
                <w:spacing w:val="-2"/>
                <w:szCs w:val="22"/>
              </w:rPr>
              <w:t>"</w:t>
            </w:r>
          </w:p>
          <w:p w14:paraId="61D605B9"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6AA68709" w14:textId="77777777" w:rsidR="00A72942" w:rsidRP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916CB0">
              <w:rPr>
                <w:b/>
              </w:rPr>
              <w:t>“Processor”</w:t>
            </w:r>
            <w:r w:rsidR="00A72942" w:rsidRPr="00916CB0">
              <w:rPr>
                <w:rFonts w:cs="Arial"/>
                <w:b/>
                <w:spacing w:val="-2"/>
                <w:szCs w:val="22"/>
              </w:rPr>
              <w:t xml:space="preserve"> </w:t>
            </w:r>
            <w:r w:rsidR="00A72942" w:rsidRPr="00916CB0">
              <w:rPr>
                <w:rFonts w:cs="Arial"/>
                <w:b/>
                <w:spacing w:val="-2"/>
                <w:szCs w:val="22"/>
              </w:rPr>
              <w:tab/>
            </w:r>
          </w:p>
        </w:tc>
        <w:tc>
          <w:tcPr>
            <w:tcW w:w="5309" w:type="dxa"/>
            <w:shd w:val="clear" w:color="auto" w:fill="auto"/>
          </w:tcPr>
          <w:p w14:paraId="119755A4" w14:textId="77777777" w:rsidR="00A72942" w:rsidRDefault="004207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has the meaning given in the GDPR to which the Processor has access to from time to time in the course of the Services</w:t>
            </w:r>
            <w:r w:rsidR="00A72942" w:rsidRPr="00C3320D">
              <w:rPr>
                <w:rFonts w:cs="Arial"/>
                <w:szCs w:val="22"/>
              </w:rPr>
              <w:t>;</w:t>
            </w:r>
          </w:p>
          <w:p w14:paraId="75BD213C" w14:textId="77777777" w:rsidR="00916CB0" w:rsidRDefault="00916CB0" w:rsidP="00916CB0">
            <w:pPr>
              <w:pStyle w:val="BodyTextIndent"/>
              <w:numPr>
                <w:ilvl w:val="0"/>
                <w:numId w:val="0"/>
              </w:numPr>
              <w:overflowPunct w:val="0"/>
              <w:autoSpaceDE w:val="0"/>
              <w:autoSpaceDN w:val="0"/>
              <w:spacing w:before="120" w:after="120"/>
              <w:textAlignment w:val="baseline"/>
              <w:rPr>
                <w:rFonts w:cs="Arial"/>
                <w:szCs w:val="22"/>
              </w:rPr>
            </w:pPr>
          </w:p>
          <w:p w14:paraId="73B0DE86" w14:textId="77777777" w:rsidR="00916CB0" w:rsidRDefault="00916CB0" w:rsidP="00916CB0">
            <w:pPr>
              <w:pStyle w:val="BodyTextIndent"/>
              <w:numPr>
                <w:ilvl w:val="0"/>
                <w:numId w:val="0"/>
              </w:numPr>
              <w:overflowPunct w:val="0"/>
              <w:autoSpaceDE w:val="0"/>
              <w:autoSpaceDN w:val="0"/>
              <w:spacing w:before="120" w:after="120"/>
              <w:textAlignment w:val="baseline"/>
              <w:rPr>
                <w:rFonts w:cs="Arial"/>
                <w:szCs w:val="22"/>
              </w:rPr>
            </w:pPr>
            <w:r>
              <w:rPr>
                <w:rFonts w:cs="Arial"/>
                <w:szCs w:val="22"/>
              </w:rPr>
              <w:t>has the meaning given in the GDPR;</w:t>
            </w:r>
          </w:p>
          <w:p w14:paraId="6355B1E4" w14:textId="77777777" w:rsidR="00916CB0" w:rsidRDefault="00916CB0" w:rsidP="00916CB0">
            <w:pPr>
              <w:pStyle w:val="BodyTextIndent"/>
              <w:numPr>
                <w:ilvl w:val="0"/>
                <w:numId w:val="0"/>
              </w:numPr>
              <w:overflowPunct w:val="0"/>
              <w:autoSpaceDE w:val="0"/>
              <w:autoSpaceDN w:val="0"/>
              <w:spacing w:before="120" w:after="120"/>
              <w:ind w:left="720" w:hanging="720"/>
              <w:textAlignment w:val="baseline"/>
              <w:rPr>
                <w:rFonts w:cs="Arial"/>
                <w:szCs w:val="22"/>
              </w:rPr>
            </w:pPr>
          </w:p>
          <w:p w14:paraId="6996515D" w14:textId="77777777" w:rsidR="00916CB0" w:rsidRPr="00C3320D" w:rsidRDefault="00916CB0" w:rsidP="00916CB0">
            <w:pPr>
              <w:pStyle w:val="BodyTextIndent"/>
              <w:numPr>
                <w:ilvl w:val="0"/>
                <w:numId w:val="0"/>
              </w:numPr>
              <w:overflowPunct w:val="0"/>
              <w:autoSpaceDE w:val="0"/>
              <w:autoSpaceDN w:val="0"/>
              <w:spacing w:before="120" w:after="120"/>
              <w:ind w:left="720" w:hanging="720"/>
              <w:textAlignment w:val="baseline"/>
              <w:rPr>
                <w:rFonts w:cs="Arial"/>
                <w:szCs w:val="22"/>
              </w:rPr>
            </w:pPr>
            <w:r>
              <w:rPr>
                <w:rFonts w:cs="Arial"/>
                <w:szCs w:val="22"/>
              </w:rPr>
              <w:t>has the meaning given in the GDPR;</w:t>
            </w:r>
          </w:p>
        </w:tc>
      </w:tr>
      <w:tr w:rsidR="00C3320D" w:rsidRPr="00C3320D" w14:paraId="23311582" w14:textId="77777777" w:rsidTr="00FF7CFE">
        <w:trPr>
          <w:gridAfter w:val="1"/>
          <w:wAfter w:w="108" w:type="dxa"/>
        </w:trPr>
        <w:tc>
          <w:tcPr>
            <w:tcW w:w="3108" w:type="dxa"/>
            <w:shd w:val="clear" w:color="auto" w:fill="auto"/>
          </w:tcPr>
          <w:p w14:paraId="43A14393"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1CAA2B22" w14:textId="77777777" w:rsidR="00A72942" w:rsidRPr="00C3320D" w:rsidRDefault="00A72942" w:rsidP="00D40F55">
            <w:pPr>
              <w:pStyle w:val="GPsDefinition"/>
              <w:spacing w:before="120"/>
            </w:pPr>
            <w:r w:rsidRPr="00C3320D">
              <w:t>means any of the following:</w:t>
            </w:r>
          </w:p>
          <w:p w14:paraId="47456AD4"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4D2018B0" w14:textId="77777777" w:rsidR="00A72942" w:rsidRPr="00C3320D" w:rsidRDefault="00A72942" w:rsidP="00D40F55">
            <w:pPr>
              <w:pStyle w:val="GPSDefinitionL3"/>
              <w:spacing w:before="120"/>
            </w:pPr>
            <w:r w:rsidRPr="00C3320D">
              <w:t>induce that person to perform improperly a relevant function or activity; or</w:t>
            </w:r>
          </w:p>
          <w:p w14:paraId="635FF153"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72B9F1BD"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627BD1C6" w14:textId="77777777" w:rsidR="00A72942" w:rsidRPr="00C3320D" w:rsidRDefault="00A72942" w:rsidP="00D40F55">
            <w:pPr>
              <w:pStyle w:val="GPSDefinitionL2"/>
              <w:spacing w:before="120"/>
            </w:pPr>
            <w:r w:rsidRPr="00C3320D">
              <w:t>committing any offence:</w:t>
            </w:r>
          </w:p>
          <w:p w14:paraId="432B8B58" w14:textId="77777777" w:rsidR="00A72942" w:rsidRPr="00C3320D" w:rsidRDefault="00A72942" w:rsidP="00D40F55">
            <w:pPr>
              <w:pStyle w:val="GPSDefinitionL3"/>
              <w:spacing w:before="120"/>
            </w:pPr>
            <w:r w:rsidRPr="00C3320D">
              <w:t>under the Bribery Act 2010 (or any legislation repealed or revoked by such Act); or</w:t>
            </w:r>
          </w:p>
          <w:p w14:paraId="788D96D1" w14:textId="77777777" w:rsidR="00A72942" w:rsidRPr="00C3320D" w:rsidRDefault="00A72942" w:rsidP="00D40F55">
            <w:pPr>
              <w:pStyle w:val="GPSDefinitionL3"/>
              <w:spacing w:before="120"/>
            </w:pPr>
            <w:r w:rsidRPr="00C3320D">
              <w:t xml:space="preserve">under legislation or common law concerning fraudulent acts; or </w:t>
            </w:r>
          </w:p>
          <w:p w14:paraId="6ADFC6AF"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25D62408" w14:textId="77777777" w:rsidR="00CC1E72" w:rsidRPr="00C3320D" w:rsidRDefault="00A72942" w:rsidP="00CC1E72">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6A6E18EA" w14:textId="77777777" w:rsidTr="00FF7CFE">
        <w:trPr>
          <w:gridAfter w:val="1"/>
          <w:wAfter w:w="108" w:type="dxa"/>
        </w:trPr>
        <w:tc>
          <w:tcPr>
            <w:tcW w:w="3108" w:type="dxa"/>
            <w:shd w:val="clear" w:color="auto" w:fill="auto"/>
          </w:tcPr>
          <w:p w14:paraId="2D12E475" w14:textId="77777777" w:rsidR="00A72942" w:rsidRPr="00C3320D" w:rsidRDefault="00CC1E72" w:rsidP="00D40F55">
            <w:pPr>
              <w:pStyle w:val="GPSDefinitionTerm"/>
              <w:spacing w:before="120"/>
            </w:pPr>
            <w:r>
              <w:t>"Protective Measures</w:t>
            </w:r>
            <w:r w:rsidRPr="00C3320D">
              <w:t>"</w:t>
            </w:r>
          </w:p>
        </w:tc>
        <w:tc>
          <w:tcPr>
            <w:tcW w:w="5309" w:type="dxa"/>
            <w:shd w:val="clear" w:color="auto" w:fill="auto"/>
          </w:tcPr>
          <w:p w14:paraId="48D33A3D" w14:textId="77777777" w:rsidR="00A72942" w:rsidRPr="00C3320D" w:rsidRDefault="00CC1E72" w:rsidP="00D40F55">
            <w:pPr>
              <w:pStyle w:val="GPsDefinition"/>
              <w:spacing w:before="120"/>
              <w:ind w:hanging="33"/>
            </w:pPr>
            <w:r>
              <w:t xml:space="preserve">appropriate technical and organisational measures which may include: </w:t>
            </w:r>
            <w:proofErr w:type="spellStart"/>
            <w:r>
              <w:t>pseudonymising</w:t>
            </w:r>
            <w:proofErr w:type="spellEnd"/>
            <w:r>
              <w:t xml:space="preserve"> and encrypting Personal Data, ensuring confidentiality, integrity, availability and resilience of systems and services, ensuring that ava</w:t>
            </w:r>
            <w:r w:rsidR="00754E23">
              <w:t>ilability of and access to Personal Data can be restored in a timely manner after an incident and regularly assessing and evaluating the effectiveness of the such measures adopted by it;</w:t>
            </w:r>
          </w:p>
        </w:tc>
      </w:tr>
      <w:tr w:rsidR="00C3320D" w:rsidRPr="00C3320D" w14:paraId="4089DEDF" w14:textId="77777777" w:rsidTr="00FF7CFE">
        <w:trPr>
          <w:gridAfter w:val="1"/>
          <w:wAfter w:w="108" w:type="dxa"/>
        </w:trPr>
        <w:tc>
          <w:tcPr>
            <w:tcW w:w="3108" w:type="dxa"/>
            <w:shd w:val="clear" w:color="auto" w:fill="auto"/>
          </w:tcPr>
          <w:p w14:paraId="1CBEB249" w14:textId="77777777" w:rsidR="00A72942" w:rsidRPr="00C3320D" w:rsidRDefault="00A72942" w:rsidP="00D40F55">
            <w:pPr>
              <w:pStyle w:val="GPSDefinitionTerm"/>
              <w:spacing w:before="120"/>
            </w:pPr>
            <w:r w:rsidRPr="00C3320D">
              <w:lastRenderedPageBreak/>
              <w:t>"Reimbursable Expenses"</w:t>
            </w:r>
          </w:p>
        </w:tc>
        <w:tc>
          <w:tcPr>
            <w:tcW w:w="5309" w:type="dxa"/>
            <w:shd w:val="clear" w:color="auto" w:fill="auto"/>
          </w:tcPr>
          <w:p w14:paraId="5ACA55DD"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1F4CD3BB"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61637B9B"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77125F41" w14:textId="77777777" w:rsidTr="00FF7CFE">
        <w:trPr>
          <w:gridAfter w:val="1"/>
          <w:wAfter w:w="108" w:type="dxa"/>
        </w:trPr>
        <w:tc>
          <w:tcPr>
            <w:tcW w:w="3108" w:type="dxa"/>
            <w:shd w:val="clear" w:color="auto" w:fill="auto"/>
          </w:tcPr>
          <w:p w14:paraId="0437EAA1" w14:textId="77777777" w:rsidR="00A72942" w:rsidRDefault="00A72942" w:rsidP="00D40F55">
            <w:pPr>
              <w:pStyle w:val="GPSDefinitionTerm"/>
              <w:spacing w:before="120"/>
            </w:pPr>
            <w:r w:rsidRPr="00C3320D">
              <w:t>"Relevant Requirements"</w:t>
            </w:r>
          </w:p>
          <w:p w14:paraId="7030DF41" w14:textId="77777777" w:rsidR="001C0960" w:rsidRDefault="001C0960" w:rsidP="00D40F55">
            <w:pPr>
              <w:pStyle w:val="GPSDefinitionTerm"/>
              <w:spacing w:before="120"/>
            </w:pPr>
          </w:p>
          <w:p w14:paraId="1DF1A65E" w14:textId="77777777" w:rsidR="001C0960" w:rsidRDefault="001C0960" w:rsidP="00D40F55">
            <w:pPr>
              <w:pStyle w:val="GPSDefinitionTerm"/>
              <w:spacing w:before="120"/>
            </w:pPr>
          </w:p>
          <w:p w14:paraId="5A883166" w14:textId="77777777" w:rsidR="001C0960" w:rsidRDefault="001C0960" w:rsidP="00D40F55">
            <w:pPr>
              <w:pStyle w:val="GPSDefinitionTerm"/>
              <w:spacing w:before="120"/>
            </w:pPr>
          </w:p>
          <w:p w14:paraId="35DBFA4F" w14:textId="77777777" w:rsidR="001C0960" w:rsidRPr="00C3320D" w:rsidRDefault="001C0960" w:rsidP="00D40F55">
            <w:pPr>
              <w:pStyle w:val="GPSDefinitionTerm"/>
              <w:spacing w:before="120"/>
            </w:pPr>
            <w:r>
              <w:t>"Staffing Information</w:t>
            </w:r>
            <w:r w:rsidRPr="00C3320D">
              <w:t>"</w:t>
            </w:r>
          </w:p>
        </w:tc>
        <w:tc>
          <w:tcPr>
            <w:tcW w:w="5309" w:type="dxa"/>
            <w:shd w:val="clear" w:color="auto" w:fill="auto"/>
          </w:tcPr>
          <w:p w14:paraId="531E83E3" w14:textId="77777777" w:rsidR="00A72942" w:rsidRPr="001C0960"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p w14:paraId="54B6777A" w14:textId="77777777" w:rsidR="001C0960" w:rsidRPr="00C3320D" w:rsidRDefault="001C0960" w:rsidP="00207E34">
            <w:pPr>
              <w:pStyle w:val="GPsDefinition"/>
              <w:numPr>
                <w:ilvl w:val="0"/>
                <w:numId w:val="0"/>
              </w:numPr>
              <w:tabs>
                <w:tab w:val="clear" w:pos="-9"/>
                <w:tab w:val="left" w:pos="0"/>
              </w:tabs>
              <w:spacing w:before="120"/>
              <w:ind w:left="246"/>
            </w:pPr>
            <w:r>
              <w:t xml:space="preserve">the reference to “DPA” </w:t>
            </w:r>
            <w:r w:rsidR="00207E34">
              <w:t>shall be replaced with “Data Protection Legislation”</w:t>
            </w:r>
          </w:p>
        </w:tc>
      </w:tr>
      <w:tr w:rsidR="00C3320D" w:rsidRPr="00C3320D" w14:paraId="49C595DB" w14:textId="77777777" w:rsidTr="00FF7CFE">
        <w:trPr>
          <w:gridAfter w:val="1"/>
          <w:wAfter w:w="108" w:type="dxa"/>
        </w:trPr>
        <w:tc>
          <w:tcPr>
            <w:tcW w:w="3108" w:type="dxa"/>
            <w:shd w:val="clear" w:color="auto" w:fill="auto"/>
          </w:tcPr>
          <w:p w14:paraId="16DD3BF3" w14:textId="77777777" w:rsidR="00A72942" w:rsidRPr="00C3320D" w:rsidRDefault="00A72942" w:rsidP="00D40F55">
            <w:pPr>
              <w:pStyle w:val="GPSDefinitionTerm"/>
              <w:spacing w:before="120"/>
            </w:pPr>
            <w:r w:rsidRPr="00C3320D">
              <w:t>"Standards"</w:t>
            </w:r>
          </w:p>
        </w:tc>
        <w:tc>
          <w:tcPr>
            <w:tcW w:w="5309" w:type="dxa"/>
            <w:shd w:val="clear" w:color="auto" w:fill="auto"/>
          </w:tcPr>
          <w:p w14:paraId="40518C27" w14:textId="77777777" w:rsidR="00A72942" w:rsidRPr="00C3320D" w:rsidRDefault="00A72942" w:rsidP="00D40F55">
            <w:pPr>
              <w:pStyle w:val="GPsDefinition"/>
              <w:tabs>
                <w:tab w:val="clear" w:pos="-9"/>
                <w:tab w:val="left" w:pos="175"/>
              </w:tabs>
              <w:spacing w:before="120"/>
              <w:ind w:hanging="33"/>
            </w:pPr>
            <w:r w:rsidRPr="00C3320D">
              <w:t>means:</w:t>
            </w:r>
          </w:p>
          <w:p w14:paraId="137A9AD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1923E48"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426C41BF" w14:textId="77777777"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4E232450"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3534E86E" w14:textId="77777777" w:rsidR="00A72942" w:rsidRPr="00C3320D" w:rsidRDefault="00A72942" w:rsidP="00D40F55">
            <w:pPr>
              <w:pStyle w:val="GPSDefinitionL2"/>
              <w:tabs>
                <w:tab w:val="clear" w:pos="144"/>
                <w:tab w:val="left" w:pos="175"/>
              </w:tabs>
              <w:spacing w:before="120"/>
              <w:ind w:hanging="33"/>
            </w:pPr>
            <w:r w:rsidRPr="00C3320D">
              <w:t xml:space="preserve">means any standards or quality assurance principles set out in Principle 5 of </w:t>
            </w:r>
            <w:r w:rsidRPr="00C3320D">
              <w:lastRenderedPageBreak/>
              <w:t>the SRA Handbook as amended from time to time;</w:t>
            </w:r>
            <w:r w:rsidRPr="00C3320D">
              <w:fldChar w:fldCharType="begin"/>
            </w:r>
            <w:r w:rsidRPr="00C3320D">
              <w:instrText>LISTNUM \l 1 \s 0</w:instrText>
            </w:r>
            <w:r w:rsidRPr="00C3320D">
              <w:fldChar w:fldCharType="end">
                <w:numberingChange w:id="228" w:author="Mark Jones" w:date="2018-05-03T14:13:00Z" w:original=""/>
              </w:fldChar>
            </w:r>
          </w:p>
        </w:tc>
      </w:tr>
      <w:tr w:rsidR="00C3320D" w:rsidRPr="00C3320D" w14:paraId="514250D6" w14:textId="77777777" w:rsidTr="00FF7CFE">
        <w:trPr>
          <w:gridAfter w:val="1"/>
          <w:wAfter w:w="108" w:type="dxa"/>
        </w:trPr>
        <w:tc>
          <w:tcPr>
            <w:tcW w:w="3108" w:type="dxa"/>
            <w:shd w:val="clear" w:color="auto" w:fill="auto"/>
          </w:tcPr>
          <w:p w14:paraId="3C12E0DB"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3B48F36C" w14:textId="77777777" w:rsidR="00A72942" w:rsidRPr="00C3320D" w:rsidRDefault="00A72942" w:rsidP="00B61322">
            <w:pPr>
              <w:pStyle w:val="GPsDefinition"/>
              <w:numPr>
                <w:ilvl w:val="0"/>
                <w:numId w:val="41"/>
              </w:numPr>
              <w:tabs>
                <w:tab w:val="clear" w:pos="-9"/>
              </w:tabs>
              <w:adjustRightInd/>
              <w:spacing w:before="120"/>
              <w:ind w:left="26" w:hanging="26"/>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78AF431C"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76AE70F2"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1D2FE3C9" w14:textId="77777777" w:rsidR="00A72942" w:rsidRPr="00C3320D" w:rsidRDefault="00A72942" w:rsidP="00B61322">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192EEE21" w14:textId="77777777" w:rsidTr="00FF7CFE">
        <w:trPr>
          <w:gridAfter w:val="1"/>
          <w:wAfter w:w="108" w:type="dxa"/>
        </w:trPr>
        <w:tc>
          <w:tcPr>
            <w:tcW w:w="3108" w:type="dxa"/>
            <w:shd w:val="clear" w:color="auto" w:fill="auto"/>
          </w:tcPr>
          <w:p w14:paraId="78241222" w14:textId="77777777" w:rsidR="00A72942" w:rsidRDefault="00A72942" w:rsidP="00D40F55">
            <w:pPr>
              <w:pStyle w:val="GPSDefinitionTerm"/>
              <w:spacing w:before="120"/>
            </w:pPr>
            <w:r w:rsidRPr="00C3320D">
              <w:t>"Sub-Contractor"</w:t>
            </w:r>
          </w:p>
          <w:p w14:paraId="1AD88DE0" w14:textId="77777777" w:rsidR="00A1733F" w:rsidRDefault="00A1733F" w:rsidP="00D40F55">
            <w:pPr>
              <w:pStyle w:val="GPSDefinitionTerm"/>
              <w:spacing w:before="120"/>
            </w:pPr>
          </w:p>
          <w:p w14:paraId="00C79708" w14:textId="77777777" w:rsidR="00A1733F" w:rsidRDefault="00A1733F" w:rsidP="00D40F55">
            <w:pPr>
              <w:pStyle w:val="GPSDefinitionTerm"/>
              <w:spacing w:before="120"/>
            </w:pPr>
          </w:p>
          <w:p w14:paraId="03F9BA6B" w14:textId="77777777" w:rsidR="00A1733F" w:rsidRPr="00C3320D" w:rsidRDefault="00A1733F" w:rsidP="00D40F55">
            <w:pPr>
              <w:pStyle w:val="GPSDefinitionTerm"/>
              <w:spacing w:before="120"/>
            </w:pPr>
            <w:r>
              <w:t>"Sub-processor</w:t>
            </w:r>
            <w:r w:rsidRPr="00C3320D">
              <w:t>"</w:t>
            </w:r>
          </w:p>
        </w:tc>
        <w:tc>
          <w:tcPr>
            <w:tcW w:w="5309" w:type="dxa"/>
            <w:shd w:val="clear" w:color="auto" w:fill="auto"/>
          </w:tcPr>
          <w:p w14:paraId="1E714A4E" w14:textId="77777777" w:rsidR="00A72942" w:rsidRDefault="00A72942" w:rsidP="00A1733F">
            <w:pPr>
              <w:pStyle w:val="GPsDefinition"/>
              <w:numPr>
                <w:ilvl w:val="0"/>
                <w:numId w:val="0"/>
              </w:numPr>
              <w:tabs>
                <w:tab w:val="clear" w:pos="-9"/>
                <w:tab w:val="left" w:pos="-84"/>
              </w:tabs>
              <w:spacing w:before="120"/>
            </w:pPr>
            <w:r w:rsidRPr="00C3320D">
              <w:t>means any person other than the Supplier who is a party to a Sub-Contract and the servants or agents of that person;</w:t>
            </w:r>
          </w:p>
          <w:p w14:paraId="7B3C507B" w14:textId="77777777" w:rsidR="00A1733F" w:rsidRDefault="00A1733F" w:rsidP="00A1733F">
            <w:pPr>
              <w:pStyle w:val="GPsDefinition"/>
              <w:numPr>
                <w:ilvl w:val="0"/>
                <w:numId w:val="0"/>
              </w:numPr>
              <w:tabs>
                <w:tab w:val="clear" w:pos="-9"/>
                <w:tab w:val="left" w:pos="-84"/>
              </w:tabs>
              <w:spacing w:before="120"/>
            </w:pPr>
          </w:p>
          <w:p w14:paraId="53E87DCC" w14:textId="77777777" w:rsidR="00A1733F" w:rsidRPr="00C3320D" w:rsidRDefault="00A1733F" w:rsidP="00A1733F">
            <w:pPr>
              <w:pStyle w:val="GPsDefinition"/>
              <w:numPr>
                <w:ilvl w:val="0"/>
                <w:numId w:val="0"/>
              </w:numPr>
              <w:tabs>
                <w:tab w:val="clear" w:pos="-9"/>
                <w:tab w:val="left" w:pos="-84"/>
              </w:tabs>
              <w:spacing w:before="120"/>
            </w:pPr>
            <w:r>
              <w:t>any third party appointed to process Personal Data on behalf of the Service Provider related to this agreement;</w:t>
            </w:r>
          </w:p>
        </w:tc>
      </w:tr>
      <w:tr w:rsidR="00C3320D" w:rsidRPr="00C3320D" w14:paraId="26E7807A" w14:textId="77777777" w:rsidTr="00FF7CFE">
        <w:trPr>
          <w:gridAfter w:val="1"/>
          <w:wAfter w:w="108" w:type="dxa"/>
        </w:trPr>
        <w:tc>
          <w:tcPr>
            <w:tcW w:w="3108" w:type="dxa"/>
            <w:shd w:val="clear" w:color="auto" w:fill="auto"/>
          </w:tcPr>
          <w:p w14:paraId="3872147F"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0B8921E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5099F711" w14:textId="77777777" w:rsidTr="00FF7CFE">
        <w:trPr>
          <w:gridAfter w:val="1"/>
          <w:wAfter w:w="108" w:type="dxa"/>
        </w:trPr>
        <w:tc>
          <w:tcPr>
            <w:tcW w:w="3108" w:type="dxa"/>
            <w:shd w:val="clear" w:color="auto" w:fill="auto"/>
          </w:tcPr>
          <w:p w14:paraId="1A389A12"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087B5E8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7FE677D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7919881"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37945552"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448B660B" w14:textId="77777777" w:rsidTr="00FF7CFE">
        <w:trPr>
          <w:gridAfter w:val="1"/>
          <w:wAfter w:w="108" w:type="dxa"/>
        </w:trPr>
        <w:tc>
          <w:tcPr>
            <w:tcW w:w="3108" w:type="dxa"/>
            <w:shd w:val="clear" w:color="auto" w:fill="auto"/>
          </w:tcPr>
          <w:p w14:paraId="3DA81D92"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5832E1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4ADFD9E7" w14:textId="77777777" w:rsidTr="00FF7CFE">
        <w:trPr>
          <w:gridAfter w:val="1"/>
          <w:wAfter w:w="108" w:type="dxa"/>
        </w:trPr>
        <w:tc>
          <w:tcPr>
            <w:tcW w:w="3108" w:type="dxa"/>
            <w:shd w:val="clear" w:color="auto" w:fill="auto"/>
          </w:tcPr>
          <w:p w14:paraId="32D6976D"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6D7C0BDC"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w:t>
            </w:r>
            <w:r w:rsidRPr="00C3320D">
              <w:lastRenderedPageBreak/>
              <w:t>contractors) used in the performance of its obligations under this Legal Services Contract;</w:t>
            </w:r>
          </w:p>
        </w:tc>
      </w:tr>
      <w:tr w:rsidR="00C3320D" w:rsidRPr="00C3320D" w14:paraId="5D024A09" w14:textId="77777777" w:rsidTr="00FF7CFE">
        <w:trPr>
          <w:gridAfter w:val="1"/>
          <w:wAfter w:w="108" w:type="dxa"/>
        </w:trPr>
        <w:tc>
          <w:tcPr>
            <w:tcW w:w="3108" w:type="dxa"/>
            <w:shd w:val="clear" w:color="auto" w:fill="auto"/>
          </w:tcPr>
          <w:p w14:paraId="08B74AD0"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Supporting Documentation</w:t>
            </w:r>
            <w:r w:rsidRPr="00C3320D">
              <w:rPr>
                <w:rFonts w:cs="Arial"/>
                <w:szCs w:val="22"/>
              </w:rPr>
              <w:t>"</w:t>
            </w:r>
          </w:p>
        </w:tc>
        <w:tc>
          <w:tcPr>
            <w:tcW w:w="5309" w:type="dxa"/>
            <w:shd w:val="clear" w:color="auto" w:fill="auto"/>
          </w:tcPr>
          <w:p w14:paraId="7ABDC382"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0D2C1AEF" w14:textId="77777777" w:rsidTr="00FF7CFE">
        <w:trPr>
          <w:gridAfter w:val="1"/>
          <w:wAfter w:w="108" w:type="dxa"/>
        </w:trPr>
        <w:tc>
          <w:tcPr>
            <w:tcW w:w="3108" w:type="dxa"/>
            <w:shd w:val="clear" w:color="auto" w:fill="auto"/>
          </w:tcPr>
          <w:p w14:paraId="3BDF2631"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7AC9075B"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7CC5107B" w14:textId="77777777" w:rsidTr="00FF7CFE">
        <w:trPr>
          <w:gridAfter w:val="1"/>
          <w:wAfter w:w="108" w:type="dxa"/>
        </w:trPr>
        <w:tc>
          <w:tcPr>
            <w:tcW w:w="3108" w:type="dxa"/>
            <w:shd w:val="clear" w:color="auto" w:fill="auto"/>
          </w:tcPr>
          <w:p w14:paraId="7011F373"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7BB57E8E"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734EE19B" w14:textId="77777777" w:rsidTr="00FF7CFE">
        <w:trPr>
          <w:gridAfter w:val="1"/>
          <w:wAfter w:w="108" w:type="dxa"/>
        </w:trPr>
        <w:tc>
          <w:tcPr>
            <w:tcW w:w="3108" w:type="dxa"/>
            <w:shd w:val="clear" w:color="auto" w:fill="auto"/>
          </w:tcPr>
          <w:p w14:paraId="2F164B7A"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055A467D"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362C80AE" w14:textId="77777777" w:rsidTr="00FF7CFE">
        <w:trPr>
          <w:gridAfter w:val="1"/>
          <w:wAfter w:w="108" w:type="dxa"/>
        </w:trPr>
        <w:tc>
          <w:tcPr>
            <w:tcW w:w="3108" w:type="dxa"/>
            <w:shd w:val="clear" w:color="auto" w:fill="auto"/>
          </w:tcPr>
          <w:p w14:paraId="3431D9FD"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7784A14A"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78AA2B83" w14:textId="77777777" w:rsidTr="00FF7CFE">
        <w:trPr>
          <w:gridAfter w:val="1"/>
          <w:wAfter w:w="108" w:type="dxa"/>
        </w:trPr>
        <w:tc>
          <w:tcPr>
            <w:tcW w:w="3108" w:type="dxa"/>
            <w:shd w:val="clear" w:color="auto" w:fill="auto"/>
          </w:tcPr>
          <w:p w14:paraId="64516328"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2155EE78"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1FEEF664" w14:textId="77777777" w:rsidTr="00FF7CFE">
        <w:trPr>
          <w:gridAfter w:val="1"/>
          <w:wAfter w:w="108" w:type="dxa"/>
        </w:trPr>
        <w:tc>
          <w:tcPr>
            <w:tcW w:w="3108" w:type="dxa"/>
            <w:shd w:val="clear" w:color="auto" w:fill="auto"/>
          </w:tcPr>
          <w:p w14:paraId="33542A17"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EDF849B"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2D6F2A21" w14:textId="77777777" w:rsidR="005C28AA" w:rsidRPr="00C3320D" w:rsidRDefault="005C28AA" w:rsidP="00D40F55">
      <w:pPr>
        <w:pStyle w:val="GPSmacrorestart"/>
        <w:spacing w:before="120" w:after="120"/>
        <w:rPr>
          <w:color w:val="auto"/>
          <w:sz w:val="22"/>
          <w:szCs w:val="22"/>
        </w:rPr>
        <w:sectPr w:rsidR="005C28AA" w:rsidRPr="00C3320D" w:rsidSect="0076463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9" w:h="16834" w:code="9"/>
          <w:pgMar w:top="1440" w:right="1440" w:bottom="1440" w:left="1440" w:header="706" w:footer="706" w:gutter="0"/>
          <w:cols w:space="720"/>
          <w:titlePg/>
          <w:docGrid w:linePitch="299"/>
        </w:sectPr>
      </w:pPr>
    </w:p>
    <w:p w14:paraId="1CAFF8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25E1D44A" w14:textId="77777777" w:rsidR="00EE4546" w:rsidRPr="00C3320D" w:rsidRDefault="000A4317" w:rsidP="00D40F55">
      <w:pPr>
        <w:pStyle w:val="Heading1"/>
        <w:keepNext/>
        <w:numPr>
          <w:ilvl w:val="0"/>
          <w:numId w:val="0"/>
        </w:numPr>
        <w:spacing w:before="120" w:after="120"/>
        <w:ind w:left="567"/>
        <w:jc w:val="center"/>
        <w:rPr>
          <w:rFonts w:cs="Arial"/>
          <w:szCs w:val="22"/>
        </w:rPr>
      </w:pPr>
      <w:bookmarkStart w:id="229" w:name="_Ref313382840"/>
      <w:bookmarkStart w:id="230" w:name="_Toc314810852"/>
      <w:bookmarkStart w:id="231" w:name="_Ref349134118"/>
      <w:bookmarkStart w:id="232" w:name="_Toc350503094"/>
      <w:bookmarkStart w:id="233" w:name="_Toc350504084"/>
      <w:bookmarkStart w:id="234" w:name="_Toc351710926"/>
      <w:bookmarkStart w:id="235" w:name="_Toc358671836"/>
      <w:bookmarkStart w:id="236" w:name="_Toc431551203"/>
      <w:bookmarkStart w:id="237" w:name="_Toc514939342"/>
      <w:bookmarkEnd w:id="227"/>
      <w:r w:rsidRPr="00C3320D">
        <w:rPr>
          <w:rFonts w:cs="Arial"/>
          <w:szCs w:val="22"/>
        </w:rPr>
        <w:t xml:space="preserve">CONTRACT </w:t>
      </w:r>
      <w:r w:rsidR="00EE4546" w:rsidRPr="00C3320D">
        <w:rPr>
          <w:rFonts w:cs="Arial"/>
          <w:szCs w:val="22"/>
        </w:rPr>
        <w:t>SCHEDULE 2: EXIT MANAGEMENT</w:t>
      </w:r>
      <w:bookmarkEnd w:id="229"/>
      <w:bookmarkEnd w:id="230"/>
      <w:bookmarkEnd w:id="231"/>
      <w:bookmarkEnd w:id="232"/>
      <w:bookmarkEnd w:id="233"/>
      <w:bookmarkEnd w:id="234"/>
      <w:bookmarkEnd w:id="235"/>
      <w:bookmarkEnd w:id="236"/>
      <w:bookmarkEnd w:id="237"/>
    </w:p>
    <w:p w14:paraId="6399DD44" w14:textId="77777777" w:rsidR="00EE4546" w:rsidRPr="00C3320D" w:rsidRDefault="00EE4546" w:rsidP="00B61322">
      <w:pPr>
        <w:pStyle w:val="GPSL1CLAUSEHEADING"/>
        <w:numPr>
          <w:ilvl w:val="0"/>
          <w:numId w:val="38"/>
        </w:numPr>
        <w:spacing w:before="120" w:after="120"/>
        <w:rPr>
          <w:rFonts w:ascii="Arial" w:hAnsi="Arial"/>
        </w:rPr>
      </w:pPr>
      <w:r w:rsidRPr="00C3320D">
        <w:rPr>
          <w:rFonts w:ascii="Arial" w:hAnsi="Arial"/>
        </w:rPr>
        <w:t>DEFINITIONS</w:t>
      </w:r>
    </w:p>
    <w:p w14:paraId="20CA775C"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1374363E" w14:textId="77777777" w:rsidTr="00E56DC7">
        <w:tc>
          <w:tcPr>
            <w:tcW w:w="2835" w:type="dxa"/>
          </w:tcPr>
          <w:p w14:paraId="1251CF5A"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678C7BBF"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3F6BEAA7" w14:textId="77777777" w:rsidTr="00E56DC7">
        <w:tc>
          <w:tcPr>
            <w:tcW w:w="2835" w:type="dxa"/>
          </w:tcPr>
          <w:p w14:paraId="6C51928E" w14:textId="77777777" w:rsidR="00EE4546" w:rsidRPr="00C3320D" w:rsidRDefault="00EE4546" w:rsidP="00D40F55">
            <w:pPr>
              <w:pStyle w:val="GPSDefinitionTerm"/>
              <w:spacing w:before="120"/>
            </w:pPr>
            <w:r w:rsidRPr="00C3320D">
              <w:t>"Exit Information"</w:t>
            </w:r>
          </w:p>
        </w:tc>
        <w:tc>
          <w:tcPr>
            <w:tcW w:w="4635" w:type="dxa"/>
          </w:tcPr>
          <w:p w14:paraId="10704DF8"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043E49">
              <w:t>4.1</w:t>
            </w:r>
            <w:r w:rsidRPr="00C3320D">
              <w:fldChar w:fldCharType="end"/>
            </w:r>
            <w:r w:rsidRPr="00C3320D">
              <w:t xml:space="preserve"> of this Contract Schedule2;</w:t>
            </w:r>
          </w:p>
        </w:tc>
      </w:tr>
      <w:tr w:rsidR="00C3320D" w:rsidRPr="00C3320D" w14:paraId="792472CA" w14:textId="77777777" w:rsidTr="00E56DC7">
        <w:tc>
          <w:tcPr>
            <w:tcW w:w="2835" w:type="dxa"/>
          </w:tcPr>
          <w:p w14:paraId="2A15CE0E" w14:textId="77777777" w:rsidR="00EE4546" w:rsidRPr="00C3320D" w:rsidRDefault="00EE4546" w:rsidP="00D40F55">
            <w:pPr>
              <w:pStyle w:val="GPSDefinitionTerm"/>
              <w:spacing w:before="120"/>
            </w:pPr>
            <w:r w:rsidRPr="00C3320D">
              <w:t>"Exit Manager"</w:t>
            </w:r>
          </w:p>
        </w:tc>
        <w:tc>
          <w:tcPr>
            <w:tcW w:w="4635" w:type="dxa"/>
          </w:tcPr>
          <w:p w14:paraId="218EAA35"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043E49">
              <w:t>3.4</w:t>
            </w:r>
            <w:r w:rsidRPr="00C3320D">
              <w:fldChar w:fldCharType="end"/>
            </w:r>
            <w:r w:rsidRPr="00C3320D">
              <w:t xml:space="preserve"> of this Contract Schedule 2 for managing the Parties' respective obligations under this Contract Schedule 2;</w:t>
            </w:r>
          </w:p>
        </w:tc>
      </w:tr>
      <w:tr w:rsidR="00C3320D" w:rsidRPr="00C3320D" w14:paraId="2747A5C5" w14:textId="77777777" w:rsidTr="00E56DC7">
        <w:tc>
          <w:tcPr>
            <w:tcW w:w="2835" w:type="dxa"/>
          </w:tcPr>
          <w:p w14:paraId="0654B0CA" w14:textId="77777777" w:rsidR="00A63312" w:rsidRPr="00C3320D" w:rsidRDefault="00A63312" w:rsidP="00D40F55">
            <w:pPr>
              <w:pStyle w:val="GPSDefinitionTerm"/>
              <w:spacing w:before="120"/>
            </w:pPr>
            <w:r w:rsidRPr="00C3320D">
              <w:t>“Exit Plan”</w:t>
            </w:r>
          </w:p>
        </w:tc>
        <w:tc>
          <w:tcPr>
            <w:tcW w:w="4635" w:type="dxa"/>
          </w:tcPr>
          <w:p w14:paraId="7A0EDD2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23A8487" w14:textId="77777777" w:rsidTr="00E56DC7">
        <w:tc>
          <w:tcPr>
            <w:tcW w:w="2835" w:type="dxa"/>
          </w:tcPr>
          <w:p w14:paraId="02AF46D2" w14:textId="77777777" w:rsidR="00EE4546" w:rsidRPr="00C3320D" w:rsidRDefault="00EE4546" w:rsidP="00D40F55">
            <w:pPr>
              <w:pStyle w:val="GPSDefinitionTerm"/>
              <w:spacing w:before="120"/>
            </w:pPr>
            <w:r w:rsidRPr="00C3320D">
              <w:t>"Net Book Value"</w:t>
            </w:r>
          </w:p>
        </w:tc>
        <w:tc>
          <w:tcPr>
            <w:tcW w:w="4635" w:type="dxa"/>
          </w:tcPr>
          <w:p w14:paraId="193C8802" w14:textId="77777777"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2B54DB2" w14:textId="77777777" w:rsidTr="00E56DC7">
        <w:tc>
          <w:tcPr>
            <w:tcW w:w="2835" w:type="dxa"/>
          </w:tcPr>
          <w:p w14:paraId="59FB0AAE" w14:textId="77777777" w:rsidR="00EE4546" w:rsidRPr="00C3320D" w:rsidRDefault="00EE4546" w:rsidP="00D40F55">
            <w:pPr>
              <w:pStyle w:val="GPSDefinitionTerm"/>
              <w:spacing w:before="120"/>
            </w:pPr>
            <w:r w:rsidRPr="00C3320D">
              <w:t>"Non-Exclusive Assets"</w:t>
            </w:r>
          </w:p>
        </w:tc>
        <w:tc>
          <w:tcPr>
            <w:tcW w:w="4635" w:type="dxa"/>
          </w:tcPr>
          <w:p w14:paraId="0ED594AC"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3A7B6C10" w14:textId="77777777" w:rsidTr="00E56DC7">
        <w:tc>
          <w:tcPr>
            <w:tcW w:w="2835" w:type="dxa"/>
          </w:tcPr>
          <w:p w14:paraId="70727CE1" w14:textId="77777777" w:rsidR="00EE4546" w:rsidRPr="00C3320D" w:rsidRDefault="00EE4546" w:rsidP="00D40F55">
            <w:pPr>
              <w:pStyle w:val="GPSDefinitionTerm"/>
              <w:spacing w:before="120"/>
            </w:pPr>
            <w:r w:rsidRPr="00C3320D">
              <w:t>"Registers"</w:t>
            </w:r>
          </w:p>
        </w:tc>
        <w:tc>
          <w:tcPr>
            <w:tcW w:w="4635" w:type="dxa"/>
          </w:tcPr>
          <w:p w14:paraId="732DAE0F"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043E49">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043E49">
              <w:t>3.1.2</w:t>
            </w:r>
            <w:r w:rsidRPr="00C3320D">
              <w:fldChar w:fldCharType="end"/>
            </w:r>
            <w:r w:rsidRPr="00C3320D">
              <w:t xml:space="preserve"> of this Contract Schedule 2; </w:t>
            </w:r>
          </w:p>
        </w:tc>
      </w:tr>
      <w:tr w:rsidR="00C3320D" w:rsidRPr="00C3320D" w14:paraId="03444FCD" w14:textId="77777777" w:rsidTr="00E56DC7">
        <w:tc>
          <w:tcPr>
            <w:tcW w:w="2835" w:type="dxa"/>
          </w:tcPr>
          <w:p w14:paraId="2BED69F8" w14:textId="77777777" w:rsidR="00EE4546" w:rsidRPr="00C3320D" w:rsidRDefault="00EE4546" w:rsidP="00D40F55">
            <w:pPr>
              <w:pStyle w:val="GPSDefinitionTerm"/>
              <w:spacing w:before="120"/>
            </w:pPr>
            <w:r w:rsidRPr="00C3320D">
              <w:t>“Replacement Services”</w:t>
            </w:r>
          </w:p>
        </w:tc>
        <w:tc>
          <w:tcPr>
            <w:tcW w:w="4635" w:type="dxa"/>
          </w:tcPr>
          <w:p w14:paraId="4E0725DC"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23427BB2" w14:textId="77777777" w:rsidTr="00E56DC7">
        <w:tc>
          <w:tcPr>
            <w:tcW w:w="2835" w:type="dxa"/>
          </w:tcPr>
          <w:p w14:paraId="6EB62E02" w14:textId="77777777" w:rsidR="005440BF" w:rsidRPr="00C3320D" w:rsidRDefault="005440BF" w:rsidP="00D40F55">
            <w:pPr>
              <w:pStyle w:val="GPSDefinitionTerm"/>
              <w:spacing w:before="120"/>
            </w:pPr>
            <w:r w:rsidRPr="00C3320D">
              <w:t>"Replacement Supplier"</w:t>
            </w:r>
          </w:p>
        </w:tc>
        <w:tc>
          <w:tcPr>
            <w:tcW w:w="4635" w:type="dxa"/>
          </w:tcPr>
          <w:p w14:paraId="5E0FE7F5"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time or where the Customer is providing </w:t>
            </w:r>
            <w:r w:rsidRPr="00C3320D">
              <w:lastRenderedPageBreak/>
              <w:t>Replacement Services for its own account, shall also include the Customer;</w:t>
            </w:r>
          </w:p>
        </w:tc>
      </w:tr>
      <w:tr w:rsidR="00C3320D" w:rsidRPr="00C3320D" w14:paraId="23A9C66A" w14:textId="77777777" w:rsidTr="00E56DC7">
        <w:tc>
          <w:tcPr>
            <w:tcW w:w="2835" w:type="dxa"/>
          </w:tcPr>
          <w:p w14:paraId="48901F66" w14:textId="77777777" w:rsidR="009E39F1" w:rsidRPr="00C3320D" w:rsidRDefault="009E39F1" w:rsidP="00D40F55">
            <w:pPr>
              <w:pStyle w:val="GPSDefinitionTerm"/>
              <w:spacing w:before="120"/>
            </w:pPr>
            <w:r w:rsidRPr="00C3320D">
              <w:lastRenderedPageBreak/>
              <w:t>“Supplier Assets”</w:t>
            </w:r>
          </w:p>
        </w:tc>
        <w:tc>
          <w:tcPr>
            <w:tcW w:w="4635" w:type="dxa"/>
          </w:tcPr>
          <w:p w14:paraId="5C116DAF" w14:textId="7777777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22FF2008" w14:textId="77777777" w:rsidTr="00E56DC7">
        <w:tc>
          <w:tcPr>
            <w:tcW w:w="2835" w:type="dxa"/>
          </w:tcPr>
          <w:p w14:paraId="432DA34E" w14:textId="77777777" w:rsidR="005440BF" w:rsidRPr="00C3320D" w:rsidRDefault="005440BF" w:rsidP="00D40F55">
            <w:pPr>
              <w:pStyle w:val="GPSDefinitionTerm"/>
              <w:spacing w:before="120"/>
            </w:pPr>
            <w:r w:rsidRPr="00C3320D">
              <w:t>"Termination Assistance"</w:t>
            </w:r>
          </w:p>
        </w:tc>
        <w:tc>
          <w:tcPr>
            <w:tcW w:w="4635" w:type="dxa"/>
          </w:tcPr>
          <w:p w14:paraId="48DEB629"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63AD7431" w14:textId="77777777" w:rsidTr="00E56DC7">
        <w:tc>
          <w:tcPr>
            <w:tcW w:w="2835" w:type="dxa"/>
          </w:tcPr>
          <w:p w14:paraId="307CA448" w14:textId="77777777" w:rsidR="005440BF" w:rsidRPr="00C3320D" w:rsidRDefault="005440BF" w:rsidP="00D40F55">
            <w:pPr>
              <w:pStyle w:val="GPSDefinitionTerm"/>
              <w:spacing w:before="120"/>
            </w:pPr>
            <w:r w:rsidRPr="00C3320D">
              <w:t>"Termination Assistance Notice"</w:t>
            </w:r>
          </w:p>
        </w:tc>
        <w:tc>
          <w:tcPr>
            <w:tcW w:w="4635" w:type="dxa"/>
          </w:tcPr>
          <w:p w14:paraId="38B71BAC"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043E49">
              <w:t>6.1</w:t>
            </w:r>
            <w:r w:rsidRPr="00C3320D">
              <w:fldChar w:fldCharType="end"/>
            </w:r>
            <w:r w:rsidRPr="00C3320D">
              <w:t xml:space="preserve"> of this Contract Schedule 2;</w:t>
            </w:r>
          </w:p>
        </w:tc>
      </w:tr>
      <w:tr w:rsidR="00C3320D" w:rsidRPr="00C3320D" w14:paraId="43529D67" w14:textId="77777777" w:rsidTr="00E56DC7">
        <w:tc>
          <w:tcPr>
            <w:tcW w:w="2835" w:type="dxa"/>
          </w:tcPr>
          <w:p w14:paraId="104F6C6C" w14:textId="77777777" w:rsidR="005440BF" w:rsidRPr="00C3320D" w:rsidRDefault="005440BF" w:rsidP="00D40F55">
            <w:pPr>
              <w:pStyle w:val="GPSDefinitionTerm"/>
              <w:spacing w:before="120"/>
            </w:pPr>
            <w:r w:rsidRPr="00C3320D">
              <w:t>"Termination Assistance Period"</w:t>
            </w:r>
          </w:p>
        </w:tc>
        <w:tc>
          <w:tcPr>
            <w:tcW w:w="4635" w:type="dxa"/>
          </w:tcPr>
          <w:p w14:paraId="51FF1EEF"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043E49">
              <w:t>6.2</w:t>
            </w:r>
            <w:r w:rsidRPr="00C3320D">
              <w:fldChar w:fldCharType="end"/>
            </w:r>
            <w:r w:rsidRPr="00C3320D">
              <w:t xml:space="preserve"> of this Contract Schedule 2;</w:t>
            </w:r>
          </w:p>
        </w:tc>
      </w:tr>
      <w:tr w:rsidR="00C3320D" w:rsidRPr="00C3320D" w14:paraId="0C9A2165" w14:textId="77777777" w:rsidTr="00E56DC7">
        <w:tc>
          <w:tcPr>
            <w:tcW w:w="2835" w:type="dxa"/>
          </w:tcPr>
          <w:p w14:paraId="536D4572"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220DF5C4"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3086E31B" w14:textId="77777777" w:rsidTr="00E56DC7">
        <w:tc>
          <w:tcPr>
            <w:tcW w:w="2835" w:type="dxa"/>
          </w:tcPr>
          <w:p w14:paraId="0FFFD438"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47D287B" w14:textId="77777777"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7417B080" w14:textId="77777777" w:rsidTr="00E56DC7">
        <w:tc>
          <w:tcPr>
            <w:tcW w:w="2835" w:type="dxa"/>
          </w:tcPr>
          <w:p w14:paraId="41C35647" w14:textId="77777777" w:rsidR="005440BF" w:rsidRPr="00C3320D" w:rsidRDefault="005440BF" w:rsidP="00D40F55">
            <w:pPr>
              <w:pStyle w:val="GPSDefinitionTerm"/>
              <w:spacing w:before="120"/>
            </w:pPr>
            <w:r w:rsidRPr="00C3320D">
              <w:t>“Transferring Assets”</w:t>
            </w:r>
          </w:p>
        </w:tc>
        <w:tc>
          <w:tcPr>
            <w:tcW w:w="4635" w:type="dxa"/>
          </w:tcPr>
          <w:p w14:paraId="7DD1C8F7"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043E49">
              <w:t>9.2.1</w:t>
            </w:r>
            <w:r w:rsidRPr="00C3320D">
              <w:fldChar w:fldCharType="end"/>
            </w:r>
            <w:r w:rsidRPr="00C3320D">
              <w:t xml:space="preserve"> of this Contract Schedule 2; and</w:t>
            </w:r>
          </w:p>
        </w:tc>
      </w:tr>
      <w:tr w:rsidR="00C3320D" w:rsidRPr="00C3320D" w14:paraId="4C254B82" w14:textId="77777777" w:rsidTr="00E56DC7">
        <w:tc>
          <w:tcPr>
            <w:tcW w:w="2835" w:type="dxa"/>
          </w:tcPr>
          <w:p w14:paraId="4BDB199B" w14:textId="77777777" w:rsidR="005440BF" w:rsidRPr="00C3320D" w:rsidRDefault="005440BF" w:rsidP="00D40F55">
            <w:pPr>
              <w:pStyle w:val="GPSDefinitionTerm"/>
              <w:spacing w:before="120"/>
            </w:pPr>
            <w:r w:rsidRPr="00C3320D">
              <w:t>"Transferring Contracts"</w:t>
            </w:r>
          </w:p>
        </w:tc>
        <w:tc>
          <w:tcPr>
            <w:tcW w:w="4635" w:type="dxa"/>
          </w:tcPr>
          <w:p w14:paraId="2F7239EF"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043E49">
              <w:t>9.2.3</w:t>
            </w:r>
            <w:r w:rsidRPr="00C3320D">
              <w:fldChar w:fldCharType="end"/>
            </w:r>
            <w:r w:rsidRPr="00C3320D">
              <w:t xml:space="preserve"> of this Contract Schedule 2.</w:t>
            </w:r>
          </w:p>
        </w:tc>
      </w:tr>
    </w:tbl>
    <w:p w14:paraId="4DCE9138"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INTRODUCTION</w:t>
      </w:r>
    </w:p>
    <w:p w14:paraId="08A5E6C4"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F92A360"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1792803B"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6A4E0F8D" w14:textId="77777777" w:rsidR="00EE4546" w:rsidRPr="00C3320D" w:rsidRDefault="00EE4546" w:rsidP="00D40F55">
      <w:pPr>
        <w:pStyle w:val="GPSL2numberedclause"/>
        <w:rPr>
          <w:rFonts w:ascii="Arial" w:hAnsi="Arial"/>
        </w:rPr>
      </w:pPr>
      <w:r w:rsidRPr="00C3320D">
        <w:rPr>
          <w:rFonts w:ascii="Arial" w:hAnsi="Arial"/>
        </w:rPr>
        <w:lastRenderedPageBreak/>
        <w:t>During the Term, the Supplier shall:</w:t>
      </w:r>
    </w:p>
    <w:p w14:paraId="4FB7964C" w14:textId="77777777" w:rsidR="00EE4546" w:rsidRPr="00C3320D" w:rsidRDefault="00EE4546" w:rsidP="00D40F55">
      <w:pPr>
        <w:pStyle w:val="GPSL3numberedclause"/>
        <w:rPr>
          <w:rFonts w:ascii="Arial" w:hAnsi="Arial"/>
        </w:rPr>
      </w:pPr>
      <w:bookmarkStart w:id="238" w:name="_Ref364241015"/>
      <w:r w:rsidRPr="00C3320D">
        <w:rPr>
          <w:rFonts w:ascii="Arial" w:hAnsi="Arial"/>
        </w:rPr>
        <w:t>create and maintain a Register of all:</w:t>
      </w:r>
      <w:bookmarkEnd w:id="238"/>
    </w:p>
    <w:p w14:paraId="510DC80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18BFE6BA" w14:textId="77777777" w:rsidR="00EE4546" w:rsidRPr="00C3320D" w:rsidRDefault="00EE4546" w:rsidP="00D40F55">
      <w:pPr>
        <w:pStyle w:val="GPSL5numberedclause"/>
        <w:rPr>
          <w:rFonts w:ascii="Arial" w:hAnsi="Arial"/>
          <w:szCs w:val="22"/>
        </w:rPr>
      </w:pPr>
      <w:r w:rsidRPr="00C3320D">
        <w:rPr>
          <w:rFonts w:ascii="Arial" w:hAnsi="Arial"/>
          <w:szCs w:val="22"/>
        </w:rPr>
        <w:t>make, model and asset number;</w:t>
      </w:r>
    </w:p>
    <w:p w14:paraId="15031ECD" w14:textId="77777777" w:rsidR="00EE4546" w:rsidRPr="00C3320D" w:rsidRDefault="00EE4546" w:rsidP="00D40F55">
      <w:pPr>
        <w:pStyle w:val="GPSL5numberedclause"/>
        <w:rPr>
          <w:rFonts w:ascii="Arial" w:hAnsi="Arial"/>
          <w:szCs w:val="22"/>
        </w:rPr>
      </w:pPr>
      <w:r w:rsidRPr="00C3320D">
        <w:rPr>
          <w:rFonts w:ascii="Arial" w:hAnsi="Arial"/>
          <w:szCs w:val="22"/>
        </w:rPr>
        <w:t xml:space="preserve">ownership and status as either Exclusive Assets or Non-Exclusive Assets; </w:t>
      </w:r>
    </w:p>
    <w:p w14:paraId="33C15EE9" w14:textId="77777777" w:rsidR="00EE4546" w:rsidRPr="00C3320D" w:rsidRDefault="00EE4546" w:rsidP="00D40F55">
      <w:pPr>
        <w:pStyle w:val="GPSL5numberedclause"/>
        <w:rPr>
          <w:rFonts w:ascii="Arial" w:hAnsi="Arial"/>
          <w:szCs w:val="22"/>
        </w:rPr>
      </w:pPr>
      <w:r w:rsidRPr="00C3320D">
        <w:rPr>
          <w:rFonts w:ascii="Arial" w:hAnsi="Arial"/>
          <w:szCs w:val="22"/>
        </w:rPr>
        <w:t>Net Book Value;</w:t>
      </w:r>
    </w:p>
    <w:p w14:paraId="1C62F294" w14:textId="77777777" w:rsidR="00EE4546" w:rsidRPr="00C3320D" w:rsidRDefault="00EE4546" w:rsidP="00D40F55">
      <w:pPr>
        <w:pStyle w:val="GPSL5numberedclause"/>
        <w:rPr>
          <w:rFonts w:ascii="Arial" w:hAnsi="Arial"/>
          <w:szCs w:val="22"/>
        </w:rPr>
      </w:pPr>
      <w:r w:rsidRPr="00C3320D">
        <w:rPr>
          <w:rFonts w:ascii="Arial" w:hAnsi="Arial"/>
          <w:szCs w:val="22"/>
        </w:rPr>
        <w:t>condition and physical location; and</w:t>
      </w:r>
    </w:p>
    <w:p w14:paraId="1B00DAC1" w14:textId="77777777" w:rsidR="00EE4546" w:rsidRPr="00C3320D" w:rsidRDefault="00EE4546" w:rsidP="00D40F55">
      <w:pPr>
        <w:pStyle w:val="GPSL5numberedclause"/>
        <w:rPr>
          <w:rFonts w:ascii="Arial" w:hAnsi="Arial"/>
          <w:szCs w:val="22"/>
        </w:rPr>
      </w:pPr>
      <w:r w:rsidRPr="00C3320D">
        <w:rPr>
          <w:rFonts w:ascii="Arial" w:hAnsi="Arial"/>
          <w:szCs w:val="22"/>
        </w:rPr>
        <w:t>use (including technical specifications); and</w:t>
      </w:r>
    </w:p>
    <w:p w14:paraId="0AD4E06E"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23B285EC" w14:textId="77777777" w:rsidR="00EE4546" w:rsidRPr="00C3320D" w:rsidRDefault="00EE4546" w:rsidP="00D40F55">
      <w:pPr>
        <w:pStyle w:val="GPSL3numberedclause"/>
        <w:rPr>
          <w:rFonts w:ascii="Arial" w:hAnsi="Arial"/>
        </w:rPr>
      </w:pPr>
      <w:bookmarkStart w:id="239"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39"/>
    </w:p>
    <w:p w14:paraId="12C87DC9"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308E53B3"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5F2DBF09" w14:textId="77777777" w:rsidR="00EE4546" w:rsidRPr="00C3320D" w:rsidRDefault="00EE4546" w:rsidP="00D40F55">
      <w:pPr>
        <w:pStyle w:val="GPSL2numberedclause"/>
        <w:rPr>
          <w:rFonts w:ascii="Arial" w:hAnsi="Arial"/>
        </w:rPr>
      </w:pPr>
      <w:r w:rsidRPr="00C3320D">
        <w:rPr>
          <w:rFonts w:ascii="Arial" w:hAnsi="Arial"/>
        </w:rPr>
        <w:t>The Supplier shall:</w:t>
      </w:r>
    </w:p>
    <w:p w14:paraId="7906A145" w14:textId="77777777"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0E65CE94" w14:textId="77777777" w:rsidR="00EE4546" w:rsidRPr="00C3320D" w:rsidRDefault="00EE4546" w:rsidP="00D40F55">
      <w:pPr>
        <w:pStyle w:val="GPSL3numberedclause"/>
        <w:rPr>
          <w:rFonts w:ascii="Arial" w:hAnsi="Arial"/>
        </w:rPr>
      </w:pPr>
      <w:bookmarkStart w:id="240"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40"/>
      <w:r w:rsidRPr="00C3320D">
        <w:rPr>
          <w:rFonts w:ascii="Arial" w:hAnsi="Arial"/>
        </w:rPr>
        <w:t xml:space="preserve"> </w:t>
      </w:r>
    </w:p>
    <w:p w14:paraId="72B2B6A4"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043E49">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4D15983B" w14:textId="77777777" w:rsidR="00EE4546" w:rsidRPr="00C3320D" w:rsidRDefault="00EE4546" w:rsidP="00D40F55">
      <w:pPr>
        <w:pStyle w:val="GPSL2numberedclause"/>
        <w:rPr>
          <w:rFonts w:ascii="Arial" w:hAnsi="Arial"/>
        </w:rPr>
      </w:pPr>
      <w:bookmarkStart w:id="241"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w:t>
      </w:r>
      <w:r w:rsidRPr="00C3320D">
        <w:rPr>
          <w:rFonts w:ascii="Arial" w:hAnsi="Arial"/>
        </w:rPr>
        <w:lastRenderedPageBreak/>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1"/>
    </w:p>
    <w:p w14:paraId="507DE394"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08907DEF" w14:textId="77777777" w:rsidR="00EE4546" w:rsidRPr="00C3320D" w:rsidRDefault="00EE4546" w:rsidP="00D40F55">
      <w:pPr>
        <w:pStyle w:val="GPSL2numberedclause"/>
        <w:rPr>
          <w:rFonts w:ascii="Arial" w:hAnsi="Arial"/>
        </w:rPr>
      </w:pPr>
      <w:bookmarkStart w:id="242"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2"/>
    </w:p>
    <w:p w14:paraId="2A3BF325"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8EBAA8E"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63FAFACD"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2E7475EC"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44DCA458"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5F9993FE" w14:textId="77777777"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21CF50D1"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295C17BA"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4D06FE15" w14:textId="77777777" w:rsidR="00EE4546" w:rsidRPr="00C3320D" w:rsidRDefault="00EE4546" w:rsidP="00D40F55">
      <w:pPr>
        <w:pStyle w:val="GPSL2numberedclause"/>
        <w:rPr>
          <w:rFonts w:ascii="Arial" w:hAnsi="Arial"/>
        </w:rPr>
      </w:pPr>
      <w:bookmarkStart w:id="243"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043E49">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3"/>
    </w:p>
    <w:p w14:paraId="204E385C" w14:textId="77777777" w:rsidR="00EE4546" w:rsidRPr="00C3320D" w:rsidRDefault="00EE4546" w:rsidP="00D40F55">
      <w:pPr>
        <w:pStyle w:val="GPSL2numberedclause"/>
        <w:rPr>
          <w:rFonts w:ascii="Arial" w:hAnsi="Arial"/>
        </w:rPr>
      </w:pPr>
      <w:r w:rsidRPr="00C3320D">
        <w:rPr>
          <w:rFonts w:ascii="Arial" w:hAnsi="Arial"/>
        </w:rPr>
        <w:t>The Supplier shall:</w:t>
      </w:r>
    </w:p>
    <w:p w14:paraId="73D4D4E5"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46F84D3A"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3EB7839C"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140D3D6"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4F0B7C41" w14:textId="77777777" w:rsidR="00EE4546" w:rsidRPr="00C3320D" w:rsidRDefault="00EE4546" w:rsidP="00D40F55">
      <w:pPr>
        <w:pStyle w:val="GPSL3numberedclause"/>
        <w:rPr>
          <w:rFonts w:ascii="Arial" w:hAnsi="Arial"/>
        </w:rPr>
      </w:pPr>
      <w:r w:rsidRPr="00C3320D">
        <w:rPr>
          <w:rFonts w:ascii="Arial" w:hAnsi="Arial"/>
        </w:rPr>
        <w:lastRenderedPageBreak/>
        <w:t>prepare an informed offer for those Ordered Panel Services; and</w:t>
      </w:r>
    </w:p>
    <w:p w14:paraId="06AA9658"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59566171"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EXIT PLAN</w:t>
      </w:r>
    </w:p>
    <w:p w14:paraId="61E52416" w14:textId="77777777" w:rsidR="00EE4546" w:rsidRPr="00C3320D" w:rsidRDefault="00EE4546" w:rsidP="00D40F55">
      <w:pPr>
        <w:pStyle w:val="GPSL2numberedclause"/>
        <w:rPr>
          <w:rFonts w:ascii="Arial" w:hAnsi="Arial"/>
        </w:rPr>
      </w:pPr>
      <w:bookmarkStart w:id="244" w:name="_Ref349211738"/>
      <w:r w:rsidRPr="00C3320D">
        <w:rPr>
          <w:rFonts w:ascii="Arial" w:hAnsi="Arial"/>
        </w:rPr>
        <w:t>The Supplier shall, within three (3) months after the Commencement Date, deliver to the Customer an Exit Plan which:</w:t>
      </w:r>
    </w:p>
    <w:p w14:paraId="2EA6396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9F432D4"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043E49">
        <w:rPr>
          <w:rFonts w:ascii="Arial" w:hAnsi="Arial"/>
        </w:rPr>
        <w:t>5.3</w:t>
      </w:r>
      <w:r w:rsidRPr="00C3320D">
        <w:rPr>
          <w:rFonts w:ascii="Arial" w:hAnsi="Arial"/>
        </w:rPr>
        <w:fldChar w:fldCharType="end"/>
      </w:r>
      <w:r w:rsidRPr="00C3320D">
        <w:rPr>
          <w:rFonts w:ascii="Arial" w:hAnsi="Arial"/>
        </w:rPr>
        <w:t xml:space="preserve"> of this Contract Schedule 2; </w:t>
      </w:r>
    </w:p>
    <w:p w14:paraId="684EBAC4"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2F5FE38C" w14:textId="77777777"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0CA92C62" w14:textId="77777777" w:rsidR="00EE4546" w:rsidRPr="00C3320D" w:rsidRDefault="00EE4546" w:rsidP="00D40F55">
      <w:pPr>
        <w:pStyle w:val="GPSL2numberedclause"/>
        <w:rPr>
          <w:rFonts w:ascii="Arial" w:hAnsi="Arial"/>
        </w:rPr>
      </w:pPr>
      <w:bookmarkStart w:id="245" w:name="_Ref364270026"/>
      <w:r w:rsidRPr="00C3320D">
        <w:rPr>
          <w:rFonts w:ascii="Arial" w:hAnsi="Arial"/>
        </w:rPr>
        <w:t>Unless otherwise specified by the Customer or Approved, the Exit Plan shall set out, as a minimum:</w:t>
      </w:r>
      <w:bookmarkEnd w:id="245"/>
    </w:p>
    <w:p w14:paraId="511859C2"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2E383D1F"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3E8D9957"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9407898"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195F3ED4"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5FA1C29"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1717463C"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72EE30A7"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36CD7419"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02EBBF9F"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922F6C1" w14:textId="77777777" w:rsidR="00EE4546" w:rsidRPr="00C3320D" w:rsidRDefault="00EE4546" w:rsidP="00D40F55">
      <w:pPr>
        <w:pStyle w:val="GPSL3numberedclause"/>
        <w:rPr>
          <w:rFonts w:ascii="Arial" w:hAnsi="Arial"/>
        </w:rPr>
      </w:pPr>
      <w:r w:rsidRPr="00C3320D">
        <w:rPr>
          <w:rFonts w:ascii="Arial" w:hAnsi="Arial"/>
        </w:rPr>
        <w:lastRenderedPageBreak/>
        <w:t>proposals for the assignment or novation of the provision of all services, leases, maintenance agreements and support agreements utilised by the Supplier in connection with the performance of the supply of the Ordered Panel Services;</w:t>
      </w:r>
    </w:p>
    <w:p w14:paraId="3D61023D"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4D9FAA83"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015D40F4" w14:textId="77777777" w:rsidR="00EE4546" w:rsidRPr="00C3320D" w:rsidRDefault="00EE4546" w:rsidP="00D40F55">
      <w:pPr>
        <w:pStyle w:val="GPSL3numberedclause"/>
        <w:rPr>
          <w:rFonts w:ascii="Arial" w:hAnsi="Arial"/>
        </w:rPr>
      </w:pPr>
      <w:r w:rsidRPr="00C3320D">
        <w:rPr>
          <w:rFonts w:ascii="Arial" w:hAnsi="Arial"/>
        </w:rPr>
        <w:t>procedures to:</w:t>
      </w:r>
    </w:p>
    <w:p w14:paraId="7191908D"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78636F1A"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19AA23D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2F2CEE01"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69B37779"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44"/>
    <w:p w14:paraId="24FB585E"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ASSISTANCE</w:t>
      </w:r>
    </w:p>
    <w:p w14:paraId="5979C7D8" w14:textId="77777777" w:rsidR="00EE4546" w:rsidRPr="00C3320D" w:rsidRDefault="00EE4546" w:rsidP="00D40F55">
      <w:pPr>
        <w:pStyle w:val="GPSL2numberedclause"/>
        <w:rPr>
          <w:rFonts w:ascii="Arial" w:hAnsi="Arial"/>
        </w:rPr>
      </w:pPr>
      <w:bookmarkStart w:id="246"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46"/>
    </w:p>
    <w:p w14:paraId="2FF47E10"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5195086C"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5D71048E" w14:textId="77777777"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53C895F3" w14:textId="77777777" w:rsidR="00EE4546" w:rsidRPr="00C3320D" w:rsidRDefault="00EE4546" w:rsidP="00D40F55">
      <w:pPr>
        <w:pStyle w:val="GPSL2numberedclause"/>
        <w:rPr>
          <w:rFonts w:ascii="Arial" w:hAnsi="Arial"/>
        </w:rPr>
      </w:pPr>
      <w:bookmarkStart w:id="247"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7"/>
    </w:p>
    <w:p w14:paraId="512D675D" w14:textId="77777777" w:rsidR="00EE4546" w:rsidRPr="00C3320D" w:rsidRDefault="00EE4546" w:rsidP="00D40F55">
      <w:pPr>
        <w:pStyle w:val="GPSL2numberedclause"/>
        <w:numPr>
          <w:ilvl w:val="0"/>
          <w:numId w:val="0"/>
        </w:numPr>
        <w:ind w:left="1134"/>
        <w:rPr>
          <w:rFonts w:ascii="Arial" w:hAnsi="Arial"/>
        </w:rPr>
      </w:pPr>
    </w:p>
    <w:p w14:paraId="55E33DB1"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09C28027" w14:textId="77777777" w:rsidR="00EE4546" w:rsidRPr="00C3320D" w:rsidRDefault="00EE4546" w:rsidP="00D40F55">
      <w:pPr>
        <w:pStyle w:val="GPSL2numberedclause"/>
        <w:rPr>
          <w:rFonts w:ascii="Arial" w:hAnsi="Arial"/>
        </w:rPr>
      </w:pPr>
      <w:r w:rsidRPr="00C3320D">
        <w:rPr>
          <w:rFonts w:ascii="Arial" w:hAnsi="Arial"/>
        </w:rPr>
        <w:lastRenderedPageBreak/>
        <w:t>Throughout the Termination Assistance Period, or such shorter period as the Customer may require, the Supplier shall:</w:t>
      </w:r>
    </w:p>
    <w:p w14:paraId="05BB0B46"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043E49">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73AC2B42" w14:textId="77777777" w:rsidR="00EE4546" w:rsidRPr="00C3320D" w:rsidRDefault="00EE4546" w:rsidP="00D40F55">
      <w:pPr>
        <w:pStyle w:val="GPSL3numberedclause"/>
        <w:rPr>
          <w:rFonts w:ascii="Arial" w:hAnsi="Arial"/>
        </w:rPr>
      </w:pPr>
      <w:bookmarkStart w:id="248"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48"/>
    </w:p>
    <w:p w14:paraId="2F0470F9" w14:textId="77777777" w:rsidR="00EE4546" w:rsidRPr="00C3320D" w:rsidRDefault="00EE4546" w:rsidP="00D40F55">
      <w:pPr>
        <w:pStyle w:val="GPSL3numberedclause"/>
        <w:rPr>
          <w:rFonts w:ascii="Arial" w:hAnsi="Arial"/>
        </w:rPr>
      </w:pPr>
      <w:bookmarkStart w:id="249"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9"/>
    </w:p>
    <w:p w14:paraId="586ECCCF" w14:textId="77777777" w:rsidR="00EE4546" w:rsidRPr="00C3320D" w:rsidRDefault="00EE4546" w:rsidP="00D40F55">
      <w:pPr>
        <w:pStyle w:val="GPSL3numberedclause"/>
        <w:rPr>
          <w:rFonts w:ascii="Arial" w:hAnsi="Arial"/>
        </w:rPr>
      </w:pPr>
      <w:bookmarkStart w:id="250" w:name="_Ref27372751"/>
      <w:bookmarkStart w:id="251" w:name="_Ref127426020"/>
      <w:r w:rsidRPr="00C3320D">
        <w:rPr>
          <w:rFonts w:ascii="Arial" w:hAnsi="Arial"/>
        </w:rPr>
        <w:t>at the Customer's request and on reasonable notice, deliver up-to-date Registers to the</w:t>
      </w:r>
      <w:bookmarkEnd w:id="250"/>
      <w:r w:rsidRPr="00C3320D">
        <w:rPr>
          <w:rFonts w:ascii="Arial" w:hAnsi="Arial"/>
        </w:rPr>
        <w:t xml:space="preserve"> Customer.</w:t>
      </w:r>
      <w:bookmarkEnd w:id="251"/>
    </w:p>
    <w:p w14:paraId="2DB3FE90" w14:textId="77777777"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043E49">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043E49">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6D399A39"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OBLIGATIONS</w:t>
      </w:r>
    </w:p>
    <w:p w14:paraId="55DE7A96" w14:textId="77777777" w:rsidR="00EE4546" w:rsidRPr="00C3320D" w:rsidRDefault="00EE4546" w:rsidP="00D40F55">
      <w:pPr>
        <w:pStyle w:val="GPSL2numberedclause"/>
        <w:rPr>
          <w:rFonts w:ascii="Arial" w:hAnsi="Arial"/>
        </w:rPr>
      </w:pPr>
      <w:bookmarkStart w:id="252" w:name="_Ref127352385"/>
      <w:r w:rsidRPr="00C3320D">
        <w:rPr>
          <w:rFonts w:ascii="Arial" w:hAnsi="Arial"/>
        </w:rPr>
        <w:t>The Supplier shall comply with all of its obligations contained in the Exit Plan.</w:t>
      </w:r>
      <w:bookmarkEnd w:id="252"/>
    </w:p>
    <w:p w14:paraId="5311AC53" w14:textId="77777777" w:rsidR="00EE4546" w:rsidRPr="00C3320D" w:rsidRDefault="00EE4546" w:rsidP="00D40F55">
      <w:pPr>
        <w:pStyle w:val="GPSL2numberedclause"/>
        <w:rPr>
          <w:rFonts w:ascii="Arial" w:hAnsi="Arial"/>
        </w:rPr>
      </w:pPr>
      <w:bookmarkStart w:id="253"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3"/>
    </w:p>
    <w:p w14:paraId="680CD234"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4EE8FDDD"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5B5FF37B"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0B0C9A9E"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7D944635"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3C5662E7"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91D174D"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4C13C79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2DDC541B"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78935364" w14:textId="77777777" w:rsidR="00EE4546" w:rsidRPr="00C3320D" w:rsidRDefault="00EE4546" w:rsidP="00D40F55">
      <w:pPr>
        <w:pStyle w:val="GPSL3numberedclause"/>
        <w:rPr>
          <w:rFonts w:ascii="Arial" w:hAnsi="Arial"/>
        </w:rPr>
      </w:pPr>
      <w:r w:rsidRPr="00C3320D">
        <w:rPr>
          <w:rFonts w:ascii="Arial" w:hAnsi="Arial"/>
        </w:rPr>
        <w:lastRenderedPageBreak/>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46F31D63" w14:textId="77777777" w:rsidR="00EE4546" w:rsidRPr="00C3320D" w:rsidRDefault="00EE4546" w:rsidP="00D40F55">
      <w:pPr>
        <w:pStyle w:val="GPSL3numberedclause"/>
        <w:rPr>
          <w:rFonts w:ascii="Arial" w:hAnsi="Arial"/>
        </w:rPr>
      </w:pPr>
      <w:bookmarkStart w:id="254" w:name="_DV_M565"/>
      <w:bookmarkEnd w:id="254"/>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7BB34C1"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63E3CF7D" w14:textId="77777777" w:rsidR="00EE4546" w:rsidRPr="00C3320D" w:rsidRDefault="00EE4546" w:rsidP="00D40F55">
      <w:pPr>
        <w:pStyle w:val="GPSL4numberedclause"/>
        <w:rPr>
          <w:rFonts w:ascii="Arial" w:hAnsi="Arial"/>
          <w:szCs w:val="22"/>
        </w:rPr>
      </w:pPr>
      <w:bookmarkStart w:id="255"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55"/>
      <w:r w:rsidRPr="00C3320D">
        <w:rPr>
          <w:rFonts w:ascii="Arial" w:hAnsi="Arial"/>
          <w:szCs w:val="22"/>
        </w:rPr>
        <w:t>.</w:t>
      </w:r>
    </w:p>
    <w:p w14:paraId="359BE685"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38E75CAD" w14:textId="77777777" w:rsidR="00EE4546" w:rsidRPr="00C3320D" w:rsidRDefault="00EE4546" w:rsidP="00D40F55">
      <w:pPr>
        <w:pStyle w:val="GPSL2numberedclause"/>
        <w:rPr>
          <w:rFonts w:ascii="Arial" w:hAnsi="Arial"/>
        </w:rPr>
      </w:pPr>
      <w:bookmarkStart w:id="256"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56"/>
    </w:p>
    <w:p w14:paraId="1EDB22F4" w14:textId="77777777" w:rsidR="00EE4546" w:rsidRPr="00C3320D" w:rsidRDefault="00EE4546" w:rsidP="00B61322">
      <w:pPr>
        <w:pStyle w:val="GPSL1SCHEDULEHeading"/>
        <w:numPr>
          <w:ilvl w:val="0"/>
          <w:numId w:val="18"/>
        </w:numPr>
        <w:spacing w:before="120" w:after="120"/>
        <w:rPr>
          <w:rFonts w:ascii="Arial" w:hAnsi="Arial"/>
        </w:rPr>
      </w:pPr>
      <w:bookmarkStart w:id="257" w:name="_Ref127425445"/>
      <w:r w:rsidRPr="00C3320D">
        <w:rPr>
          <w:rFonts w:ascii="Arial" w:hAnsi="Arial"/>
        </w:rPr>
        <w:t xml:space="preserve">ASSETS and SUB-CONTRACTS </w:t>
      </w:r>
      <w:bookmarkEnd w:id="257"/>
    </w:p>
    <w:p w14:paraId="57D8B6C4" w14:textId="77777777" w:rsidR="00EE4546" w:rsidRPr="00C3320D" w:rsidRDefault="00EE4546" w:rsidP="00D40F55">
      <w:pPr>
        <w:pStyle w:val="GPSL2numberedclause"/>
        <w:rPr>
          <w:rFonts w:ascii="Arial" w:hAnsi="Arial"/>
        </w:rPr>
      </w:pPr>
      <w:bookmarkStart w:id="258" w:name="_Ref127425768"/>
      <w:r w:rsidRPr="00C3320D">
        <w:rPr>
          <w:rFonts w:ascii="Arial" w:hAnsi="Arial"/>
        </w:rPr>
        <w:t>Following notice of termination of this Contract  and during the Termination Assistance Period, the Supplier shall not, without the Customer's prior written consent:</w:t>
      </w:r>
      <w:bookmarkEnd w:id="258"/>
    </w:p>
    <w:p w14:paraId="2FE86C06"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0284EE76"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40BCD4E6"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27403F98" w14:textId="77777777" w:rsidR="00EE4546" w:rsidRPr="00C3320D" w:rsidRDefault="00EE4546" w:rsidP="00D40F55">
      <w:pPr>
        <w:pStyle w:val="GPSL2numberedclause"/>
        <w:rPr>
          <w:rFonts w:ascii="Arial" w:hAnsi="Arial"/>
        </w:rPr>
      </w:pPr>
      <w:bookmarkStart w:id="259"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043E49">
        <w:rPr>
          <w:rFonts w:ascii="Arial" w:hAnsi="Arial"/>
        </w:rPr>
        <w:t>7.1.5</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9"/>
    </w:p>
    <w:p w14:paraId="66D471FF" w14:textId="77777777" w:rsidR="00EE4546" w:rsidRPr="00C3320D" w:rsidRDefault="00EE4546" w:rsidP="00D40F55">
      <w:pPr>
        <w:pStyle w:val="GPSL3numberedclause"/>
        <w:rPr>
          <w:rFonts w:ascii="Arial" w:hAnsi="Arial"/>
        </w:rPr>
      </w:pPr>
      <w:bookmarkStart w:id="260" w:name="_Ref364352534"/>
      <w:bookmarkStart w:id="261"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60"/>
      <w:r w:rsidRPr="00C3320D">
        <w:rPr>
          <w:rFonts w:ascii="Arial" w:hAnsi="Arial"/>
        </w:rPr>
        <w:t xml:space="preserve"> </w:t>
      </w:r>
      <w:bookmarkEnd w:id="261"/>
    </w:p>
    <w:p w14:paraId="7F264449" w14:textId="77777777" w:rsidR="00EE4546" w:rsidRPr="00C3320D" w:rsidRDefault="00EE4546" w:rsidP="00D40F55">
      <w:pPr>
        <w:pStyle w:val="GPSL3numberedclause"/>
        <w:rPr>
          <w:rFonts w:ascii="Arial" w:hAnsi="Arial"/>
        </w:rPr>
      </w:pPr>
      <w:bookmarkStart w:id="262" w:name="a301038"/>
      <w:bookmarkStart w:id="263" w:name="_Ref364350801"/>
      <w:bookmarkStart w:id="264" w:name="_Ref127958943"/>
      <w:bookmarkEnd w:id="262"/>
      <w:r w:rsidRPr="00C3320D">
        <w:rPr>
          <w:rFonts w:ascii="Arial" w:hAnsi="Arial"/>
        </w:rPr>
        <w:t>which, if any, of:</w:t>
      </w:r>
      <w:bookmarkEnd w:id="263"/>
    </w:p>
    <w:p w14:paraId="7A16A000"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51050707"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48EB6817" w14:textId="77777777" w:rsidR="00EE4546" w:rsidRPr="00C3320D" w:rsidRDefault="00EE4546" w:rsidP="00D40F55">
      <w:pPr>
        <w:pStyle w:val="GPSL3Indent"/>
      </w:pPr>
      <w:r w:rsidRPr="00C3320D">
        <w:t>the Customer and/or the Replacement Supplier requires the continued use of; and</w:t>
      </w:r>
    </w:p>
    <w:p w14:paraId="0A051E50" w14:textId="77777777" w:rsidR="00EE4546" w:rsidRPr="00C3320D" w:rsidRDefault="00EE4546" w:rsidP="00D40F55">
      <w:pPr>
        <w:pStyle w:val="GPSL3numberedclause"/>
        <w:rPr>
          <w:rFonts w:ascii="Arial" w:hAnsi="Arial"/>
        </w:rPr>
      </w:pPr>
      <w:bookmarkStart w:id="265" w:name="_Ref364353977"/>
      <w:r w:rsidRPr="00C3320D">
        <w:rPr>
          <w:rFonts w:ascii="Arial" w:hAnsi="Arial"/>
        </w:rPr>
        <w:lastRenderedPageBreak/>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4"/>
      <w:bookmarkEnd w:id="265"/>
    </w:p>
    <w:p w14:paraId="0168A262"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262A2960" w14:textId="77777777" w:rsidR="00EE4546" w:rsidRPr="00C3320D" w:rsidRDefault="00EE4546" w:rsidP="00D40F55">
      <w:pPr>
        <w:pStyle w:val="GPSL2numberedclause"/>
        <w:rPr>
          <w:rFonts w:ascii="Arial" w:hAnsi="Arial"/>
        </w:rPr>
      </w:pPr>
      <w:bookmarkStart w:id="266"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66"/>
    <w:p w14:paraId="3A81FBF4"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27AB87D6" w14:textId="77777777" w:rsidR="00EE4546" w:rsidRPr="00C3320D" w:rsidRDefault="00EE4546" w:rsidP="00D40F55">
      <w:pPr>
        <w:pStyle w:val="GPSL2numberedclause"/>
        <w:rPr>
          <w:rFonts w:ascii="Arial" w:hAnsi="Arial"/>
        </w:rPr>
      </w:pPr>
      <w:bookmarkStart w:id="267"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043E49">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7A86E3C5"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23DD0443"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70F95661" w14:textId="77777777" w:rsidR="00EE4546" w:rsidRPr="00C3320D" w:rsidRDefault="00EE4546" w:rsidP="00D40F55">
      <w:pPr>
        <w:pStyle w:val="GPSL2numberedclause"/>
        <w:rPr>
          <w:rFonts w:ascii="Arial" w:hAnsi="Arial"/>
        </w:rPr>
      </w:pPr>
      <w:bookmarkStart w:id="268" w:name="_Ref127426673"/>
      <w:bookmarkEnd w:id="267"/>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8"/>
    </w:p>
    <w:p w14:paraId="2873B17D" w14:textId="77777777" w:rsidR="00EE4546" w:rsidRPr="00C3320D" w:rsidRDefault="00EE4546" w:rsidP="00D40F55">
      <w:pPr>
        <w:pStyle w:val="GPSL2numberedclause"/>
        <w:rPr>
          <w:rFonts w:ascii="Arial" w:hAnsi="Arial"/>
        </w:rPr>
      </w:pPr>
      <w:bookmarkStart w:id="269" w:name="_Ref37322775"/>
      <w:r w:rsidRPr="00C3320D">
        <w:rPr>
          <w:rFonts w:ascii="Arial" w:hAnsi="Arial"/>
        </w:rPr>
        <w:t>The Customer shall:</w:t>
      </w:r>
    </w:p>
    <w:p w14:paraId="796CD1C3"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5EB81F5F"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9"/>
      <w:r w:rsidRPr="00C3320D">
        <w:rPr>
          <w:rFonts w:ascii="Arial" w:hAnsi="Arial"/>
        </w:rPr>
        <w:t>.</w:t>
      </w:r>
    </w:p>
    <w:p w14:paraId="58987154"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6B4079FB" w14:textId="77777777" w:rsidR="00EE4546" w:rsidRPr="00C3320D" w:rsidRDefault="00EE4546" w:rsidP="00D40F55">
      <w:pPr>
        <w:pStyle w:val="GPSL2numberedclause"/>
        <w:rPr>
          <w:rFonts w:ascii="Arial" w:hAnsi="Arial"/>
        </w:rPr>
      </w:pPr>
      <w:bookmarkStart w:id="270" w:name="_Ref364757086"/>
      <w:r w:rsidRPr="00C3320D">
        <w:rPr>
          <w:rFonts w:ascii="Arial" w:hAnsi="Arial"/>
        </w:rPr>
        <w:t xml:space="preserve">The Supplier shall indemnify the Customer (and/or the Replacement Supplier, as applicable) against each loss, liability and cost arising out of any claims made by a counterparty to a Transferring Contract which is assigned or novated to the Customer </w:t>
      </w:r>
      <w:r w:rsidRPr="00C3320D">
        <w:rPr>
          <w:rFonts w:ascii="Arial" w:hAnsi="Arial"/>
        </w:rPr>
        <w:lastRenderedPageBreak/>
        <w:t>(and/or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043E49">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70"/>
    </w:p>
    <w:p w14:paraId="2394838D" w14:textId="77777777" w:rsidR="00EE4546" w:rsidRPr="00C3320D" w:rsidRDefault="00EE4546" w:rsidP="00B61322">
      <w:pPr>
        <w:pStyle w:val="GPSL1SCHEDULEHeading"/>
        <w:numPr>
          <w:ilvl w:val="0"/>
          <w:numId w:val="18"/>
        </w:numPr>
        <w:spacing w:before="120" w:after="120"/>
        <w:rPr>
          <w:rFonts w:ascii="Arial" w:hAnsi="Arial"/>
        </w:rPr>
      </w:pPr>
      <w:bookmarkStart w:id="271" w:name="_DV_M564"/>
      <w:bookmarkStart w:id="272" w:name="_DV_M566"/>
      <w:bookmarkStart w:id="273" w:name="_DV_M567"/>
      <w:bookmarkEnd w:id="271"/>
      <w:bookmarkEnd w:id="272"/>
      <w:bookmarkEnd w:id="273"/>
      <w:r w:rsidRPr="00C3320D">
        <w:rPr>
          <w:rFonts w:ascii="Arial" w:hAnsi="Arial"/>
        </w:rPr>
        <w:t>SUPPLIER PERSONNEL</w:t>
      </w:r>
    </w:p>
    <w:p w14:paraId="13878B52"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51F88D1F"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474AD147"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C4B63AB"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33B468E"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640E683C" w14:textId="7777777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17C1BDE9" w14:textId="77777777"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7E9F4DA3" w14:textId="77777777" w:rsidR="00EE4546" w:rsidRPr="00C3320D" w:rsidRDefault="00EE4546" w:rsidP="00B61322">
      <w:pPr>
        <w:pStyle w:val="GPSL1SCHEDULEHeading"/>
        <w:numPr>
          <w:ilvl w:val="0"/>
          <w:numId w:val="18"/>
        </w:numPr>
        <w:spacing w:before="120" w:after="120"/>
        <w:rPr>
          <w:rFonts w:ascii="Arial" w:hAnsi="Arial"/>
        </w:rPr>
      </w:pPr>
      <w:bookmarkStart w:id="274" w:name="_Ref127425458"/>
      <w:r w:rsidRPr="00C3320D">
        <w:rPr>
          <w:rFonts w:ascii="Arial" w:hAnsi="Arial"/>
        </w:rPr>
        <w:t xml:space="preserve">CHARGES </w:t>
      </w:r>
      <w:bookmarkEnd w:id="274"/>
    </w:p>
    <w:p w14:paraId="407256AF"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7D7443C6"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 xml:space="preserve">APPORTIONMENTS </w:t>
      </w:r>
    </w:p>
    <w:p w14:paraId="7058F8B7" w14:textId="77777777" w:rsidR="00EE4546" w:rsidRPr="00C3320D" w:rsidRDefault="00EE4546" w:rsidP="00D40F55">
      <w:pPr>
        <w:pStyle w:val="GPSL2numberedclause"/>
        <w:rPr>
          <w:rFonts w:ascii="Arial" w:hAnsi="Arial"/>
        </w:rPr>
      </w:pPr>
      <w:bookmarkStart w:id="275"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76" w:name="_Ref127426852"/>
      <w:r w:rsidRPr="00C3320D">
        <w:rPr>
          <w:rFonts w:ascii="Arial" w:hAnsi="Arial"/>
        </w:rPr>
        <w:t>) as follows:</w:t>
      </w:r>
      <w:bookmarkEnd w:id="275"/>
      <w:bookmarkEnd w:id="276"/>
    </w:p>
    <w:p w14:paraId="204A7301" w14:textId="77777777" w:rsidR="00EE4546" w:rsidRPr="00C3320D" w:rsidRDefault="00EE4546" w:rsidP="00D40F55">
      <w:pPr>
        <w:pStyle w:val="GPSL3numberedclause"/>
        <w:rPr>
          <w:rFonts w:ascii="Arial" w:hAnsi="Arial"/>
        </w:rPr>
      </w:pPr>
      <w:r w:rsidRPr="00C3320D">
        <w:rPr>
          <w:rFonts w:ascii="Arial" w:hAnsi="Arial"/>
        </w:rPr>
        <w:lastRenderedPageBreak/>
        <w:t>the amounts shall be annualised and divided by 365 to reach a daily rate;</w:t>
      </w:r>
    </w:p>
    <w:p w14:paraId="632A9DD7"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4F62EF3"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2374050F"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043E49">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34F2CFC4"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2195856"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77" w:name="_Toc431551204"/>
      <w:bookmarkStart w:id="278" w:name="_Toc514939343"/>
      <w:r w:rsidRPr="00C3320D">
        <w:rPr>
          <w:rFonts w:cs="Arial"/>
          <w:szCs w:val="22"/>
        </w:rPr>
        <w:lastRenderedPageBreak/>
        <w:t>CONTRACT SCHEDULE 3: STAFF TRANSFER</w:t>
      </w:r>
      <w:bookmarkEnd w:id="277"/>
      <w:bookmarkEnd w:id="278"/>
    </w:p>
    <w:p w14:paraId="015EB5AF" w14:textId="77777777" w:rsidR="00FA30C4" w:rsidRPr="00C3320D" w:rsidRDefault="00FA30C4" w:rsidP="00B61322">
      <w:pPr>
        <w:pStyle w:val="GPSL1CLAUSEHEADING"/>
        <w:numPr>
          <w:ilvl w:val="0"/>
          <w:numId w:val="39"/>
        </w:numPr>
        <w:spacing w:before="120" w:after="120"/>
        <w:rPr>
          <w:rFonts w:ascii="Arial" w:hAnsi="Arial"/>
        </w:rPr>
      </w:pPr>
      <w:bookmarkStart w:id="279" w:name="_Ref384036770"/>
      <w:r w:rsidRPr="00C3320D">
        <w:rPr>
          <w:rFonts w:ascii="Arial" w:hAnsi="Arial"/>
        </w:rPr>
        <w:t>DEFINITIONS</w:t>
      </w:r>
      <w:bookmarkEnd w:id="279"/>
    </w:p>
    <w:p w14:paraId="296CB74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4ABF8A7D"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7AB42AFA" w14:textId="77777777" w:rsidTr="00E56DC7">
        <w:tc>
          <w:tcPr>
            <w:tcW w:w="3085" w:type="dxa"/>
          </w:tcPr>
          <w:p w14:paraId="3130BA23" w14:textId="77777777" w:rsidR="00FA30C4" w:rsidRPr="00C3320D" w:rsidRDefault="00FA30C4" w:rsidP="00D40F55">
            <w:pPr>
              <w:pStyle w:val="GPSDefinitionTerm"/>
              <w:spacing w:before="120"/>
              <w:rPr>
                <w:bCs/>
                <w:i/>
              </w:rPr>
            </w:pPr>
            <w:r w:rsidRPr="00C3320D">
              <w:t>“Admission Agreement”</w:t>
            </w:r>
          </w:p>
        </w:tc>
        <w:tc>
          <w:tcPr>
            <w:tcW w:w="6157" w:type="dxa"/>
          </w:tcPr>
          <w:p w14:paraId="35618EE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5B993F8B" w14:textId="77777777" w:rsidTr="00E56DC7">
        <w:tc>
          <w:tcPr>
            <w:tcW w:w="3085" w:type="dxa"/>
          </w:tcPr>
          <w:p w14:paraId="6CE1AAB5" w14:textId="77777777" w:rsidR="00FA30C4" w:rsidRPr="00C3320D" w:rsidRDefault="00FA30C4" w:rsidP="00D40F55">
            <w:pPr>
              <w:pStyle w:val="GPSDefinitionTerm"/>
              <w:spacing w:before="120"/>
            </w:pPr>
            <w:r w:rsidRPr="00C3320D">
              <w:t>“Eligible Employee”</w:t>
            </w:r>
          </w:p>
        </w:tc>
        <w:tc>
          <w:tcPr>
            <w:tcW w:w="6157" w:type="dxa"/>
          </w:tcPr>
          <w:p w14:paraId="285EE58E"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35490CA2" w14:textId="77777777" w:rsidTr="00E56DC7">
        <w:tc>
          <w:tcPr>
            <w:tcW w:w="3085" w:type="dxa"/>
          </w:tcPr>
          <w:p w14:paraId="212791DD" w14:textId="77777777" w:rsidR="00FA30C4" w:rsidRPr="00C3320D" w:rsidRDefault="00FA30C4" w:rsidP="00D40F55">
            <w:pPr>
              <w:pStyle w:val="GPSDefinitionTerm"/>
              <w:spacing w:before="120"/>
            </w:pPr>
            <w:r w:rsidRPr="00C3320D">
              <w:t>“Fair Deal Employees”</w:t>
            </w:r>
          </w:p>
        </w:tc>
        <w:tc>
          <w:tcPr>
            <w:tcW w:w="6157" w:type="dxa"/>
          </w:tcPr>
          <w:p w14:paraId="06138103"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36F87DF8" w14:textId="77777777" w:rsidTr="00E56DC7">
        <w:tc>
          <w:tcPr>
            <w:tcW w:w="3085" w:type="dxa"/>
          </w:tcPr>
          <w:p w14:paraId="4E7673B3" w14:textId="77777777" w:rsidR="00FA30C4" w:rsidRPr="00C3320D" w:rsidRDefault="00FA30C4" w:rsidP="00D40F55">
            <w:pPr>
              <w:pStyle w:val="GPSDefinitionTerm"/>
              <w:spacing w:before="120"/>
            </w:pPr>
            <w:r w:rsidRPr="00C3320D">
              <w:t>“Former Supplier”</w:t>
            </w:r>
          </w:p>
        </w:tc>
        <w:tc>
          <w:tcPr>
            <w:tcW w:w="6157" w:type="dxa"/>
          </w:tcPr>
          <w:p w14:paraId="3141737E"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45FE042B" w14:textId="77777777" w:rsidTr="00E56DC7">
        <w:tc>
          <w:tcPr>
            <w:tcW w:w="3085" w:type="dxa"/>
          </w:tcPr>
          <w:p w14:paraId="76055AB9" w14:textId="77777777" w:rsidR="00FA30C4" w:rsidRPr="00C3320D" w:rsidRDefault="00FA30C4" w:rsidP="00D40F55">
            <w:pPr>
              <w:pStyle w:val="GPSDefinitionTerm"/>
              <w:spacing w:before="120"/>
            </w:pPr>
            <w:r w:rsidRPr="00C3320D">
              <w:t>“New Fair Deal”</w:t>
            </w:r>
          </w:p>
        </w:tc>
        <w:tc>
          <w:tcPr>
            <w:tcW w:w="6157" w:type="dxa"/>
          </w:tcPr>
          <w:p w14:paraId="46765DE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200E2035" w14:textId="77777777" w:rsidTr="00E56DC7">
        <w:tc>
          <w:tcPr>
            <w:tcW w:w="3085" w:type="dxa"/>
          </w:tcPr>
          <w:p w14:paraId="3CF2D2DE" w14:textId="77777777" w:rsidR="00FA30C4" w:rsidRPr="00C3320D" w:rsidRDefault="00FA30C4" w:rsidP="00D40F55">
            <w:pPr>
              <w:pStyle w:val="GPSDefinitionTerm"/>
              <w:spacing w:before="120"/>
            </w:pPr>
            <w:r w:rsidRPr="00C3320D">
              <w:t>“Notified Sub-Contractor”</w:t>
            </w:r>
          </w:p>
        </w:tc>
        <w:tc>
          <w:tcPr>
            <w:tcW w:w="6157" w:type="dxa"/>
          </w:tcPr>
          <w:p w14:paraId="4A90620B"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665B8E03" w14:textId="77777777" w:rsidTr="00E56DC7">
        <w:tc>
          <w:tcPr>
            <w:tcW w:w="3085" w:type="dxa"/>
          </w:tcPr>
          <w:p w14:paraId="58F64D6C" w14:textId="77777777" w:rsidR="00FA30C4" w:rsidRPr="00C3320D" w:rsidRDefault="00FA30C4" w:rsidP="00D40F55">
            <w:pPr>
              <w:pStyle w:val="GPSDefinitionTerm"/>
              <w:spacing w:before="120"/>
            </w:pPr>
            <w:r w:rsidRPr="00C3320D">
              <w:t>“Replacement Sub-Contractor”</w:t>
            </w:r>
          </w:p>
        </w:tc>
        <w:tc>
          <w:tcPr>
            <w:tcW w:w="6157" w:type="dxa"/>
          </w:tcPr>
          <w:p w14:paraId="7C04FC9A"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0289A52B" w14:textId="77777777" w:rsidTr="00E56DC7">
        <w:tc>
          <w:tcPr>
            <w:tcW w:w="3085" w:type="dxa"/>
          </w:tcPr>
          <w:p w14:paraId="616402D9" w14:textId="77777777" w:rsidR="00910390" w:rsidRPr="00C3320D" w:rsidRDefault="00910390" w:rsidP="00D40F55">
            <w:pPr>
              <w:pStyle w:val="GPSDefinitionTerm"/>
              <w:spacing w:before="120"/>
            </w:pPr>
            <w:r w:rsidRPr="00C3320D">
              <w:t>“Replacement Services”</w:t>
            </w:r>
          </w:p>
        </w:tc>
        <w:tc>
          <w:tcPr>
            <w:tcW w:w="6157" w:type="dxa"/>
          </w:tcPr>
          <w:p w14:paraId="54CE1F0A"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076B407E" w14:textId="77777777" w:rsidTr="00E56DC7">
        <w:tc>
          <w:tcPr>
            <w:tcW w:w="3085" w:type="dxa"/>
          </w:tcPr>
          <w:p w14:paraId="759210A0" w14:textId="77777777" w:rsidR="00910390" w:rsidRPr="00C3320D" w:rsidRDefault="00910390" w:rsidP="00D40F55">
            <w:pPr>
              <w:pStyle w:val="GPSDefinitionTerm"/>
              <w:spacing w:before="120"/>
            </w:pPr>
            <w:r w:rsidRPr="00C3320D">
              <w:lastRenderedPageBreak/>
              <w:t>"Replacement Supplier"</w:t>
            </w:r>
          </w:p>
        </w:tc>
        <w:tc>
          <w:tcPr>
            <w:tcW w:w="6157" w:type="dxa"/>
          </w:tcPr>
          <w:p w14:paraId="7F94B832"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19744A1F" w14:textId="77777777" w:rsidTr="00E56DC7">
        <w:tc>
          <w:tcPr>
            <w:tcW w:w="3085" w:type="dxa"/>
          </w:tcPr>
          <w:p w14:paraId="3895CBA9" w14:textId="77777777" w:rsidR="00910390" w:rsidRPr="00C3320D" w:rsidRDefault="00910390" w:rsidP="00D40F55">
            <w:pPr>
              <w:pStyle w:val="GPSDefinitionTerm"/>
              <w:spacing w:before="120"/>
            </w:pPr>
            <w:r w:rsidRPr="00C3320D">
              <w:t>“Relevant Transfer”</w:t>
            </w:r>
          </w:p>
        </w:tc>
        <w:tc>
          <w:tcPr>
            <w:tcW w:w="6157" w:type="dxa"/>
          </w:tcPr>
          <w:p w14:paraId="65B2DA79"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470BED3B" w14:textId="77777777" w:rsidTr="00E56DC7">
        <w:tc>
          <w:tcPr>
            <w:tcW w:w="3085" w:type="dxa"/>
          </w:tcPr>
          <w:p w14:paraId="1D4C4BE6" w14:textId="77777777" w:rsidR="00910390" w:rsidRPr="00C3320D" w:rsidRDefault="00910390" w:rsidP="00D40F55">
            <w:pPr>
              <w:pStyle w:val="GPSDefinitionTerm"/>
              <w:spacing w:before="120"/>
            </w:pPr>
            <w:r w:rsidRPr="00C3320D">
              <w:t>“Relevant Transfer Date”</w:t>
            </w:r>
          </w:p>
        </w:tc>
        <w:tc>
          <w:tcPr>
            <w:tcW w:w="6157" w:type="dxa"/>
          </w:tcPr>
          <w:p w14:paraId="130878B8"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00FB8E" w14:textId="77777777" w:rsidTr="00E56DC7">
        <w:tc>
          <w:tcPr>
            <w:tcW w:w="3085" w:type="dxa"/>
          </w:tcPr>
          <w:p w14:paraId="2F98C7BA" w14:textId="77777777" w:rsidR="00910390" w:rsidRPr="00C3320D" w:rsidRDefault="00910390" w:rsidP="00D40F55">
            <w:pPr>
              <w:pStyle w:val="GPSDefinitionTerm"/>
              <w:spacing w:before="120"/>
            </w:pPr>
            <w:r w:rsidRPr="00C3320D">
              <w:t>“Schemes”</w:t>
            </w:r>
          </w:p>
        </w:tc>
        <w:tc>
          <w:tcPr>
            <w:tcW w:w="6157" w:type="dxa"/>
          </w:tcPr>
          <w:p w14:paraId="1332F580"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659BCFE" w14:textId="77777777" w:rsidTr="00E56DC7">
        <w:tc>
          <w:tcPr>
            <w:tcW w:w="3085" w:type="dxa"/>
          </w:tcPr>
          <w:p w14:paraId="31BF3813" w14:textId="77777777" w:rsidR="00910390" w:rsidRPr="00C3320D" w:rsidRDefault="00910390" w:rsidP="00D40F55">
            <w:pPr>
              <w:pStyle w:val="GPSDefinitionTerm"/>
              <w:spacing w:before="120"/>
            </w:pPr>
            <w:r w:rsidRPr="00C3320D">
              <w:t>“Service Transfer”</w:t>
            </w:r>
          </w:p>
        </w:tc>
        <w:tc>
          <w:tcPr>
            <w:tcW w:w="6157" w:type="dxa"/>
          </w:tcPr>
          <w:p w14:paraId="0FD7014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57CC8578" w14:textId="77777777" w:rsidTr="00E56DC7">
        <w:tc>
          <w:tcPr>
            <w:tcW w:w="3085" w:type="dxa"/>
          </w:tcPr>
          <w:p w14:paraId="7BB423D4" w14:textId="77777777" w:rsidR="00910390" w:rsidRPr="00C3320D" w:rsidRDefault="00910390" w:rsidP="00D40F55">
            <w:pPr>
              <w:pStyle w:val="GPSDefinitionTerm"/>
              <w:spacing w:before="120"/>
            </w:pPr>
            <w:r w:rsidRPr="00C3320D">
              <w:t>“Service Transfer Date”</w:t>
            </w:r>
          </w:p>
        </w:tc>
        <w:tc>
          <w:tcPr>
            <w:tcW w:w="6157" w:type="dxa"/>
          </w:tcPr>
          <w:p w14:paraId="48CF67C3"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206917C" w14:textId="77777777" w:rsidTr="00E56DC7">
        <w:tc>
          <w:tcPr>
            <w:tcW w:w="3085" w:type="dxa"/>
          </w:tcPr>
          <w:p w14:paraId="5C29406E" w14:textId="77777777" w:rsidR="00910390" w:rsidRPr="00C3320D" w:rsidRDefault="00910390" w:rsidP="00D40F55">
            <w:pPr>
              <w:pStyle w:val="GPSDefinitionTerm"/>
              <w:spacing w:before="120"/>
            </w:pPr>
            <w:r w:rsidRPr="00C3320D">
              <w:t>“Staffing Information”</w:t>
            </w:r>
          </w:p>
        </w:tc>
        <w:tc>
          <w:tcPr>
            <w:tcW w:w="6157" w:type="dxa"/>
          </w:tcPr>
          <w:p w14:paraId="3599B51F"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64C63516"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22EF6A21"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55C7455C"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58BCBE4D"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5BDD6EAE"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bCs/>
                <w:i w:val="0"/>
                <w:color w:val="auto"/>
                <w:sz w:val="22"/>
                <w:szCs w:val="22"/>
              </w:rPr>
              <w:lastRenderedPageBreak/>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58EBF9D4"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FDC1414"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68FB29D7"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6811093"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2065875C" w14:textId="77777777" w:rsidR="00910390" w:rsidRPr="00C3320D" w:rsidRDefault="00910390" w:rsidP="00B61322">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B396CCB" w14:textId="77777777" w:rsidTr="00E56DC7">
        <w:tc>
          <w:tcPr>
            <w:tcW w:w="3085" w:type="dxa"/>
          </w:tcPr>
          <w:p w14:paraId="010843AD"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3519009E"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6396E6F" w14:textId="77777777" w:rsidTr="00E56DC7">
        <w:tc>
          <w:tcPr>
            <w:tcW w:w="3085" w:type="dxa"/>
          </w:tcPr>
          <w:p w14:paraId="050F59FD" w14:textId="77777777" w:rsidR="00910390" w:rsidRPr="00C3320D" w:rsidRDefault="00910390" w:rsidP="00D40F55">
            <w:pPr>
              <w:pStyle w:val="GPSDefinitionTerm"/>
              <w:spacing w:before="120"/>
            </w:pPr>
            <w:r w:rsidRPr="00C3320D">
              <w:t>“Supplier's Provisional Supplier Personnel List”</w:t>
            </w:r>
          </w:p>
        </w:tc>
        <w:tc>
          <w:tcPr>
            <w:tcW w:w="6157" w:type="dxa"/>
          </w:tcPr>
          <w:p w14:paraId="38FBFD83"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59DB29C3" w14:textId="77777777" w:rsidTr="00E56DC7">
        <w:tc>
          <w:tcPr>
            <w:tcW w:w="3085" w:type="dxa"/>
          </w:tcPr>
          <w:p w14:paraId="544E6068" w14:textId="77777777" w:rsidR="00910390" w:rsidRPr="00C3320D" w:rsidRDefault="00910390" w:rsidP="00D40F55">
            <w:pPr>
              <w:pStyle w:val="GPSDefinitionTerm"/>
              <w:spacing w:before="120"/>
            </w:pPr>
            <w:r w:rsidRPr="00C3320D">
              <w:t>“Transferring Customer Employees”</w:t>
            </w:r>
          </w:p>
        </w:tc>
        <w:tc>
          <w:tcPr>
            <w:tcW w:w="6157" w:type="dxa"/>
          </w:tcPr>
          <w:p w14:paraId="5DD5459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41B28D10" w14:textId="77777777" w:rsidTr="00E56DC7">
        <w:tc>
          <w:tcPr>
            <w:tcW w:w="3085" w:type="dxa"/>
          </w:tcPr>
          <w:p w14:paraId="47DE065D" w14:textId="77777777" w:rsidR="00910390" w:rsidRPr="00C3320D" w:rsidRDefault="00910390" w:rsidP="00D40F55">
            <w:pPr>
              <w:pStyle w:val="GPSDefinitionTerm"/>
              <w:spacing w:before="120"/>
            </w:pPr>
            <w:r w:rsidRPr="00C3320D">
              <w:t>“Transferring Former Supplier Employees”</w:t>
            </w:r>
          </w:p>
        </w:tc>
        <w:tc>
          <w:tcPr>
            <w:tcW w:w="6157" w:type="dxa"/>
          </w:tcPr>
          <w:p w14:paraId="2BA70689"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5C4D42D4" w14:textId="77777777" w:rsidTr="00E56DC7">
        <w:tc>
          <w:tcPr>
            <w:tcW w:w="3085" w:type="dxa"/>
          </w:tcPr>
          <w:p w14:paraId="79DA69BD" w14:textId="77777777" w:rsidR="00910390" w:rsidRPr="00C3320D" w:rsidRDefault="00910390" w:rsidP="00D40F55">
            <w:pPr>
              <w:pStyle w:val="GPSDefinitionTerm"/>
              <w:spacing w:before="120"/>
            </w:pPr>
            <w:r w:rsidRPr="00C3320D">
              <w:t>“Transferring Supplier Employees”</w:t>
            </w:r>
          </w:p>
        </w:tc>
        <w:tc>
          <w:tcPr>
            <w:tcW w:w="6157" w:type="dxa"/>
          </w:tcPr>
          <w:p w14:paraId="4B176A1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1B099662"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INTERPRETATION</w:t>
      </w:r>
    </w:p>
    <w:p w14:paraId="59DAFF7F"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4188996E" w14:textId="77777777" w:rsidR="00FA30C4" w:rsidRPr="00C3320D" w:rsidRDefault="00FA30C4" w:rsidP="00D40F55">
      <w:pPr>
        <w:pStyle w:val="GPSmacrorestart"/>
        <w:spacing w:before="120" w:after="120"/>
        <w:rPr>
          <w:color w:val="auto"/>
          <w:sz w:val="22"/>
          <w:szCs w:val="22"/>
        </w:rPr>
      </w:pPr>
    </w:p>
    <w:p w14:paraId="3072F930"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45CE7350"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1C2AABD7" w14:textId="77777777" w:rsidR="00FA30C4" w:rsidRPr="00C3320D" w:rsidRDefault="00FA30C4" w:rsidP="00EF228B">
      <w:pPr>
        <w:pStyle w:val="GPSL1CLAUSEHEADING"/>
      </w:pPr>
      <w:r w:rsidRPr="00C3320D">
        <w:t>RELEVANT TRANSFERS</w:t>
      </w:r>
    </w:p>
    <w:p w14:paraId="2C0F2089"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5B6001E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0D360ED4"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DE3A3EB"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5114647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CUSTOMER INDEMNITIES</w:t>
      </w:r>
    </w:p>
    <w:p w14:paraId="165EC089"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4C0D0E0D"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BE0F119"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6F8E26E4"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3B76FEBA"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5F16EFD3"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0DFB4BB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C94920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AB41679"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19CF15AC"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387F28AC"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01482960"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48680803"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5A084783"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0AAC4B8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0EDA32D8"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3DD2FC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377FD98A"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3EC94598"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4A7FB67A" w14:textId="77777777" w:rsidR="00FA30C4" w:rsidRPr="00C3320D" w:rsidRDefault="00FA30C4" w:rsidP="00D40F55">
      <w:pPr>
        <w:pStyle w:val="GPSL2numberedclause"/>
        <w:rPr>
          <w:rFonts w:ascii="Arial" w:hAnsi="Arial"/>
        </w:rPr>
      </w:pPr>
      <w:r w:rsidRPr="00C3320D">
        <w:rPr>
          <w:rFonts w:ascii="Arial" w:hAnsi="Arial"/>
        </w:rPr>
        <w:lastRenderedPageBreak/>
        <w:t>If by the end of the 15 Working Day period specified in Paragraph 2.3.2:</w:t>
      </w:r>
    </w:p>
    <w:p w14:paraId="2088537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28F7D534"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46BAE9DB"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0BAA58B8"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211A3C60"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068AE4D4"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1979441A" w14:textId="77777777" w:rsidR="00FA30C4" w:rsidRPr="00C3320D" w:rsidRDefault="00FA30C4" w:rsidP="00D40F55">
      <w:pPr>
        <w:pStyle w:val="GPSL3numberedclause"/>
        <w:rPr>
          <w:rFonts w:ascii="Arial" w:hAnsi="Arial"/>
        </w:rPr>
      </w:pPr>
      <w:r w:rsidRPr="00C3320D">
        <w:rPr>
          <w:rFonts w:ascii="Arial" w:hAnsi="Arial"/>
        </w:rPr>
        <w:t>shall not apply to:</w:t>
      </w:r>
    </w:p>
    <w:p w14:paraId="5C365DEE"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CBE4E0D"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BC5135B"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72843A3C"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55BB0821"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0333CF68"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75A86E18"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59947A1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SUPPLIER INDEMNITIES AND OBLIGATIONS</w:t>
      </w:r>
    </w:p>
    <w:p w14:paraId="301CC05D"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5A0C7ADD"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2BD24A47"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3D783F0A"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collective agreement applicable to the Transferring Customer Employees; and/or </w:t>
      </w:r>
    </w:p>
    <w:p w14:paraId="491733C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1A2A4EA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17618F"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0069A71"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85FC5AE"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D2F7BF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41B30E0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0D2D8925"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26F3142E"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5659E3FA"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518BE1A9"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E5CE330"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4C849DA0"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INFORMATION</w:t>
      </w:r>
    </w:p>
    <w:p w14:paraId="169FE044"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0E6B3BB7" w14:textId="77777777" w:rsidR="00FA30C4" w:rsidRPr="00C3320D" w:rsidRDefault="00FA30C4" w:rsidP="00D40F55">
      <w:pPr>
        <w:pStyle w:val="GPSL2Indent"/>
        <w:ind w:left="426"/>
        <w:rPr>
          <w:rFonts w:ascii="Arial" w:hAnsi="Arial"/>
        </w:rPr>
      </w:pPr>
    </w:p>
    <w:p w14:paraId="42DE98F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70A04D58" w14:textId="77777777" w:rsidR="00FA30C4" w:rsidRPr="00C3320D" w:rsidRDefault="00FA30C4" w:rsidP="00D40F55">
      <w:pPr>
        <w:pStyle w:val="GPSL2numberedclause"/>
        <w:rPr>
          <w:rFonts w:ascii="Arial" w:hAnsi="Arial"/>
        </w:rPr>
      </w:pPr>
      <w:bookmarkStart w:id="280"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80"/>
    </w:p>
    <w:p w14:paraId="50C41996" w14:textId="77777777" w:rsidR="00FA30C4" w:rsidRPr="00C3320D" w:rsidRDefault="00FA30C4" w:rsidP="00D40F55">
      <w:pPr>
        <w:pStyle w:val="GPSL2numberedclause"/>
        <w:rPr>
          <w:rFonts w:ascii="Arial" w:hAnsi="Arial"/>
        </w:rPr>
      </w:pPr>
      <w:bookmarkStart w:id="281"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1"/>
    </w:p>
    <w:p w14:paraId="0E1669A2"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0CDF3309"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9B5A92C"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7927F311" w14:textId="77777777" w:rsidR="00FA30C4" w:rsidRPr="00C3320D" w:rsidRDefault="00FA30C4" w:rsidP="00D40F55">
      <w:pPr>
        <w:pStyle w:val="GPSL3numberedclause"/>
        <w:rPr>
          <w:rFonts w:ascii="Arial" w:hAnsi="Arial"/>
        </w:rPr>
      </w:pPr>
      <w:r w:rsidRPr="00C3320D">
        <w:rPr>
          <w:rFonts w:ascii="Arial" w:hAnsi="Arial"/>
        </w:rPr>
        <w:t>the New Fair Deal.</w:t>
      </w:r>
    </w:p>
    <w:p w14:paraId="0CA4DD9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043E49">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EF228B">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14:paraId="2BD4F06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PENSIONS</w:t>
      </w:r>
    </w:p>
    <w:p w14:paraId="23174209" w14:textId="77777777" w:rsidR="00FA30C4" w:rsidRPr="00C3320D" w:rsidRDefault="00FA30C4" w:rsidP="00D40F55">
      <w:pPr>
        <w:pStyle w:val="GPSL2Indent"/>
        <w:ind w:left="426"/>
        <w:rPr>
          <w:rFonts w:ascii="Arial" w:hAnsi="Arial"/>
        </w:rPr>
      </w:pPr>
      <w:r w:rsidRPr="00C3320D">
        <w:rPr>
          <w:rFonts w:ascii="Arial" w:hAnsi="Arial"/>
        </w:rPr>
        <w:lastRenderedPageBreak/>
        <w:t>The Supplier shall, and/or shall procure that each of its Sub-Contractors shall, comply with the pensions provisions in the following Annex.</w:t>
      </w:r>
    </w:p>
    <w:p w14:paraId="4E4D29F6"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2" w:name="_Toc431551205"/>
      <w:r w:rsidRPr="00C3320D">
        <w:rPr>
          <w:rFonts w:ascii="Arial" w:hAnsi="Arial" w:cs="Arial"/>
        </w:rPr>
        <w:lastRenderedPageBreak/>
        <w:t>ANNEX TO PART A: PENSIONS</w:t>
      </w:r>
      <w:bookmarkEnd w:id="282"/>
    </w:p>
    <w:p w14:paraId="014FA248" w14:textId="77777777" w:rsidR="00FA30C4" w:rsidRPr="00C3320D" w:rsidRDefault="00FA30C4" w:rsidP="00C847EA">
      <w:pPr>
        <w:pStyle w:val="GPSL1CLAUSEHEADING"/>
      </w:pPr>
      <w:r w:rsidRPr="00C3320D">
        <w:t>PARTICIPATION</w:t>
      </w:r>
    </w:p>
    <w:p w14:paraId="67114473"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1C7BD4A2"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5991C8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DE81A11" w14:textId="77777777" w:rsidR="00FA30C4" w:rsidRPr="00C3320D" w:rsidRDefault="00FA30C4" w:rsidP="00D40F55">
      <w:pPr>
        <w:pStyle w:val="GPSL3numberedclause"/>
        <w:rPr>
          <w:rFonts w:ascii="Arial" w:hAnsi="Arial"/>
        </w:rPr>
      </w:pPr>
      <w:bookmarkStart w:id="283"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3"/>
      <w:r w:rsidRPr="00C3320D">
        <w:rPr>
          <w:rFonts w:ascii="Arial" w:hAnsi="Arial"/>
        </w:rPr>
        <w:t xml:space="preserve"> </w:t>
      </w:r>
    </w:p>
    <w:p w14:paraId="7C3CF2C3"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043E49">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493A14F5" w14:textId="77777777"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42C70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20DB4BF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17FD0697"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0F27E82"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FUTURE SERVICE BENEFITS</w:t>
      </w:r>
    </w:p>
    <w:p w14:paraId="51EC2F25"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CD98A30"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709734EB"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3D60158" w14:textId="77777777" w:rsidR="00FA30C4" w:rsidRPr="00C3320D" w:rsidRDefault="00FA30C4" w:rsidP="00D40F55">
      <w:pPr>
        <w:pStyle w:val="GPSL2numberedclause"/>
        <w:numPr>
          <w:ilvl w:val="0"/>
          <w:numId w:val="0"/>
        </w:numPr>
        <w:ind w:left="1134"/>
        <w:rPr>
          <w:rFonts w:ascii="Arial" w:hAnsi="Arial"/>
        </w:rPr>
      </w:pPr>
    </w:p>
    <w:p w14:paraId="73FE956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FUNDING</w:t>
      </w:r>
    </w:p>
    <w:p w14:paraId="08B6D482" w14:textId="77777777" w:rsidR="00FA30C4" w:rsidRPr="00C3320D" w:rsidRDefault="00FA30C4" w:rsidP="00D40F55">
      <w:pPr>
        <w:pStyle w:val="GPSL2numberedclause"/>
        <w:rPr>
          <w:rFonts w:ascii="Arial" w:hAnsi="Arial"/>
        </w:rPr>
      </w:pPr>
      <w:r w:rsidRPr="00C3320D">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14:paraId="69034056"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CC81D87"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PROVISION OF INFORMATION</w:t>
      </w:r>
    </w:p>
    <w:p w14:paraId="6421884D"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576DE04"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C303CCE"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199A6B2"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INDEMNITY</w:t>
      </w:r>
    </w:p>
    <w:p w14:paraId="4E9CB7E1"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6D471BE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EMPLOYER OBLIGATION</w:t>
      </w:r>
    </w:p>
    <w:p w14:paraId="5C07A0ED"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2BB57CBD"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SUBSEQUENT TRANSFERS</w:t>
      </w:r>
    </w:p>
    <w:p w14:paraId="6C7F33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F8000F"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3272E1E"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2121199B"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0DE00795"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668FA26A" w14:textId="77777777"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2F569AB2"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w:t>
      </w:r>
      <w:r w:rsidRPr="00C3320D">
        <w:rPr>
          <w:rFonts w:eastAsia="Arial" w:cs="Arial"/>
          <w:szCs w:val="22"/>
        </w:rPr>
        <w:lastRenderedPageBreak/>
        <w:t>apply to any change made as a consequence of participation in an Admission Agreement.</w:t>
      </w:r>
    </w:p>
    <w:p w14:paraId="28795E8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Bulk Transfer</w:t>
      </w:r>
    </w:p>
    <w:p w14:paraId="532B4B69"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3EF8DF19"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C93A7C2"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797A9F8"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10608FE6"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637D2752" w14:textId="77777777" w:rsidR="00FA30C4" w:rsidRPr="00C3320D" w:rsidRDefault="00FA30C4" w:rsidP="00D40F55">
      <w:pPr>
        <w:pStyle w:val="GPSL3numberedclause"/>
        <w:numPr>
          <w:ilvl w:val="0"/>
          <w:numId w:val="0"/>
        </w:numPr>
        <w:ind w:left="2127"/>
        <w:rPr>
          <w:rFonts w:ascii="Arial" w:hAnsi="Arial"/>
        </w:rPr>
      </w:pPr>
    </w:p>
    <w:p w14:paraId="535A5A8A" w14:textId="77777777" w:rsidR="00FA30C4" w:rsidRPr="00C3320D" w:rsidRDefault="00FA30C4" w:rsidP="00D40F55">
      <w:pPr>
        <w:pStyle w:val="GPSL2numberedclause"/>
        <w:numPr>
          <w:ilvl w:val="0"/>
          <w:numId w:val="0"/>
        </w:numPr>
        <w:ind w:left="1134"/>
        <w:rPr>
          <w:rFonts w:ascii="Arial" w:hAnsi="Arial"/>
        </w:rPr>
      </w:pPr>
    </w:p>
    <w:p w14:paraId="4C505399" w14:textId="77777777" w:rsidR="00FA30C4" w:rsidRPr="00C3320D" w:rsidRDefault="00FA30C4" w:rsidP="00D40F55">
      <w:pPr>
        <w:pStyle w:val="GPSL2numberedclause"/>
        <w:numPr>
          <w:ilvl w:val="0"/>
          <w:numId w:val="0"/>
        </w:numPr>
        <w:ind w:left="1134"/>
        <w:rPr>
          <w:rFonts w:ascii="Arial" w:hAnsi="Arial"/>
        </w:rPr>
      </w:pPr>
    </w:p>
    <w:p w14:paraId="40A3EAE6" w14:textId="77777777" w:rsidR="00FA30C4" w:rsidRPr="00C3320D" w:rsidRDefault="00FA30C4" w:rsidP="00D40F55">
      <w:pPr>
        <w:pStyle w:val="GPSL2numberedclause"/>
        <w:numPr>
          <w:ilvl w:val="0"/>
          <w:numId w:val="0"/>
        </w:numPr>
        <w:ind w:left="567"/>
        <w:rPr>
          <w:rFonts w:ascii="Arial" w:hAnsi="Arial"/>
        </w:rPr>
      </w:pPr>
    </w:p>
    <w:p w14:paraId="6B775CFB" w14:textId="77777777" w:rsidR="00C847EA" w:rsidRDefault="00C847EA" w:rsidP="00D40F55">
      <w:pPr>
        <w:pStyle w:val="GPSmacrorestart"/>
        <w:spacing w:before="120" w:after="120"/>
        <w:rPr>
          <w:color w:val="auto"/>
          <w:sz w:val="22"/>
          <w:szCs w:val="22"/>
        </w:rPr>
      </w:pPr>
    </w:p>
    <w:p w14:paraId="5D370ACF" w14:textId="77777777" w:rsidR="00C847EA" w:rsidRDefault="00C847EA" w:rsidP="00D40F55">
      <w:pPr>
        <w:pStyle w:val="GPSmacrorestart"/>
        <w:spacing w:before="120" w:after="120"/>
        <w:rPr>
          <w:color w:val="auto"/>
          <w:sz w:val="22"/>
          <w:szCs w:val="22"/>
        </w:rPr>
      </w:pPr>
    </w:p>
    <w:p w14:paraId="23A68A55" w14:textId="77777777" w:rsidR="00C847EA" w:rsidRDefault="00C847EA" w:rsidP="00D40F55">
      <w:pPr>
        <w:pStyle w:val="GPSmacrorestart"/>
        <w:spacing w:before="120" w:after="120"/>
        <w:rPr>
          <w:color w:val="auto"/>
          <w:sz w:val="22"/>
          <w:szCs w:val="22"/>
        </w:rPr>
      </w:pPr>
    </w:p>
    <w:p w14:paraId="47159E45" w14:textId="77777777" w:rsidR="00C847EA" w:rsidRDefault="00C847EA" w:rsidP="00D40F55">
      <w:pPr>
        <w:pStyle w:val="GPSmacrorestart"/>
        <w:spacing w:before="120" w:after="120"/>
        <w:rPr>
          <w:color w:val="auto"/>
          <w:sz w:val="22"/>
          <w:szCs w:val="22"/>
        </w:rPr>
      </w:pPr>
    </w:p>
    <w:p w14:paraId="23658A2B" w14:textId="77777777" w:rsidR="00C847EA" w:rsidRDefault="00C847EA" w:rsidP="00D40F55">
      <w:pPr>
        <w:pStyle w:val="GPSmacrorestart"/>
        <w:spacing w:before="120" w:after="120"/>
        <w:rPr>
          <w:color w:val="auto"/>
          <w:sz w:val="22"/>
          <w:szCs w:val="22"/>
        </w:rPr>
      </w:pPr>
    </w:p>
    <w:p w14:paraId="097269F1" w14:textId="77777777" w:rsidR="00C847EA" w:rsidRPr="00C3320D" w:rsidRDefault="00C847EA" w:rsidP="00D40F55">
      <w:pPr>
        <w:pStyle w:val="GPSmacrorestart"/>
        <w:spacing w:before="120" w:after="120"/>
        <w:rPr>
          <w:color w:val="auto"/>
          <w:sz w:val="22"/>
          <w:szCs w:val="22"/>
        </w:rPr>
      </w:pPr>
    </w:p>
    <w:p w14:paraId="0556FF9F" w14:textId="77777777" w:rsidR="00FA30C4" w:rsidRPr="00C3320D" w:rsidRDefault="00FA30C4" w:rsidP="00D40F55">
      <w:pPr>
        <w:spacing w:before="120" w:after="120" w:line="240" w:lineRule="auto"/>
        <w:rPr>
          <w:rFonts w:cs="Arial"/>
          <w:szCs w:val="22"/>
        </w:rPr>
      </w:pPr>
    </w:p>
    <w:p w14:paraId="75992BA8" w14:textId="77777777" w:rsidR="00FA30C4" w:rsidRPr="00C3320D" w:rsidRDefault="00FA30C4" w:rsidP="00D40F55">
      <w:pPr>
        <w:spacing w:before="120" w:after="120" w:line="240" w:lineRule="auto"/>
        <w:rPr>
          <w:rFonts w:cs="Arial"/>
          <w:szCs w:val="22"/>
        </w:rPr>
      </w:pPr>
    </w:p>
    <w:p w14:paraId="102CD561" w14:textId="77777777" w:rsidR="00FA30C4" w:rsidRPr="00C3320D" w:rsidRDefault="00FA30C4" w:rsidP="00D40F55">
      <w:pPr>
        <w:spacing w:before="120" w:after="120" w:line="240" w:lineRule="auto"/>
        <w:rPr>
          <w:rFonts w:cs="Arial"/>
          <w:szCs w:val="22"/>
        </w:rPr>
      </w:pPr>
    </w:p>
    <w:p w14:paraId="23029BC5" w14:textId="77777777" w:rsidR="00FA30C4" w:rsidRPr="00C3320D" w:rsidRDefault="00FA30C4" w:rsidP="00D40F55">
      <w:pPr>
        <w:spacing w:before="120" w:after="120" w:line="240" w:lineRule="auto"/>
        <w:rPr>
          <w:rFonts w:cs="Arial"/>
          <w:szCs w:val="22"/>
        </w:rPr>
      </w:pPr>
    </w:p>
    <w:p w14:paraId="361E8A84" w14:textId="77777777" w:rsidR="00FA30C4" w:rsidRPr="00C3320D" w:rsidRDefault="00FA30C4" w:rsidP="00D40F55">
      <w:pPr>
        <w:spacing w:before="120" w:after="120" w:line="240" w:lineRule="auto"/>
        <w:rPr>
          <w:rFonts w:cs="Arial"/>
          <w:szCs w:val="22"/>
        </w:rPr>
      </w:pPr>
    </w:p>
    <w:p w14:paraId="4CB4BB6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4C8622E7"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50F5D28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RELEVANT TRANSFERS</w:t>
      </w:r>
    </w:p>
    <w:p w14:paraId="01998FDC" w14:textId="77777777" w:rsidR="00FA30C4" w:rsidRPr="00C3320D" w:rsidRDefault="00FA30C4" w:rsidP="00D40F55">
      <w:pPr>
        <w:pStyle w:val="GPSL2numberedclause"/>
        <w:rPr>
          <w:rFonts w:ascii="Arial" w:hAnsi="Arial"/>
        </w:rPr>
      </w:pPr>
      <w:r w:rsidRPr="00C3320D">
        <w:rPr>
          <w:rFonts w:ascii="Arial" w:hAnsi="Arial"/>
        </w:rPr>
        <w:lastRenderedPageBreak/>
        <w:t>The Customer and the Supplier agree that:</w:t>
      </w:r>
    </w:p>
    <w:p w14:paraId="7B309B19"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12BB066C"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C3320D">
        <w:rPr>
          <w:rFonts w:ascii="Arial" w:hAnsi="Arial"/>
        </w:rPr>
        <w:t>disapplied</w:t>
      </w:r>
      <w:proofErr w:type="spellEnd"/>
      <w:r w:rsidRPr="00C3320D">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2BF21150"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008EE6C2"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FORMER SUPPLIER INDEMNITIES</w:t>
      </w:r>
    </w:p>
    <w:p w14:paraId="053758E7"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375A40C7"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1C73F3BC"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75A3AE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4B9388D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75F470EC"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D9CF403"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4949EEA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w:t>
      </w:r>
      <w:r w:rsidRPr="00C3320D">
        <w:rPr>
          <w:rFonts w:ascii="Arial" w:hAnsi="Arial"/>
          <w:szCs w:val="22"/>
        </w:rPr>
        <w:lastRenderedPageBreak/>
        <w:t>obligations in respect of the period to (but excluding) the Relevant Transfer Date;</w:t>
      </w:r>
    </w:p>
    <w:p w14:paraId="34567003"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3140505"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62117A2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53888615"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378CB1E4"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2B913EA3"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7E1CBFA3"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2FF0DAE9"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460AD883"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2920F873"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0E82BF7"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15EB9AEB" w14:textId="77777777" w:rsidR="00FA30C4" w:rsidRPr="00C3320D" w:rsidRDefault="00FA30C4" w:rsidP="00D40F55">
      <w:pPr>
        <w:pStyle w:val="GPSL3numberedclause"/>
        <w:rPr>
          <w:rFonts w:ascii="Arial" w:hAnsi="Arial"/>
        </w:rPr>
      </w:pPr>
      <w:r w:rsidRPr="00C3320D">
        <w:rPr>
          <w:rFonts w:ascii="Arial" w:hAnsi="Arial"/>
        </w:rPr>
        <w:lastRenderedPageBreak/>
        <w:t xml:space="preserve">no such offer of employment has been made; </w:t>
      </w:r>
    </w:p>
    <w:p w14:paraId="0AA2EA56"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704AB3A"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79299C92"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4C687856"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5EDD5947"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6CB6D10E" w14:textId="77777777" w:rsidR="00FA30C4" w:rsidRPr="00C3320D" w:rsidRDefault="00FA30C4" w:rsidP="00D40F55">
      <w:pPr>
        <w:pStyle w:val="GPSL3numberedclause"/>
        <w:rPr>
          <w:rFonts w:ascii="Arial" w:hAnsi="Arial"/>
        </w:rPr>
      </w:pPr>
      <w:r w:rsidRPr="00C3320D">
        <w:rPr>
          <w:rFonts w:ascii="Arial" w:hAnsi="Arial"/>
        </w:rPr>
        <w:t>shall not apply to:</w:t>
      </w:r>
    </w:p>
    <w:p w14:paraId="3C7F053D"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6FF8D870"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8943461"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28AA3219"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2450C027"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48E84E3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130C8638"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285D2B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SUPPLIER INDEMNITIES AND OBLIGATIONS</w:t>
      </w:r>
    </w:p>
    <w:p w14:paraId="42F144B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3CE60DF4"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0B20B93"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2973009D"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collective agreement applicable to the Transferring Former Supplier Employee; and/or</w:t>
      </w:r>
    </w:p>
    <w:p w14:paraId="3BEB4454"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4BA9145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307D6468"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5581C2B8"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E17FDFC"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977910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B038358"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00D2C3F4"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30B41A38"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085EA121"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3158123E"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1AC0ACE7"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CB5E9F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INFORMATION</w:t>
      </w:r>
    </w:p>
    <w:p w14:paraId="19DE0C0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6802F7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2EAB1BD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558C985"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6A37E428"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D38C1A6"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0569E575" w14:textId="77777777" w:rsidR="00FA30C4" w:rsidRPr="00C3320D" w:rsidRDefault="00FA30C4" w:rsidP="00D40F55">
      <w:pPr>
        <w:pStyle w:val="GPSL3numberedclause"/>
        <w:rPr>
          <w:rFonts w:ascii="Arial" w:hAnsi="Arial"/>
        </w:rPr>
      </w:pPr>
      <w:r w:rsidRPr="00C3320D">
        <w:rPr>
          <w:rFonts w:ascii="Arial" w:hAnsi="Arial"/>
        </w:rPr>
        <w:t>the New Fair Deal.</w:t>
      </w:r>
    </w:p>
    <w:p w14:paraId="4A947F90"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DEE8AC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PROCUREMENT OBLIGATIONS</w:t>
      </w:r>
    </w:p>
    <w:p w14:paraId="034F01D6" w14:textId="77777777" w:rsidR="00FA30C4" w:rsidRPr="00C3320D" w:rsidRDefault="00FA30C4" w:rsidP="00D40F55">
      <w:pPr>
        <w:pStyle w:val="GPSL2Indent"/>
        <w:ind w:left="426"/>
        <w:rPr>
          <w:rFonts w:ascii="Arial" w:hAnsi="Arial"/>
        </w:rPr>
      </w:pPr>
      <w:r w:rsidRPr="00C3320D">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w:t>
      </w:r>
      <w:r w:rsidRPr="00C3320D">
        <w:rPr>
          <w:rFonts w:ascii="Arial" w:hAnsi="Arial"/>
        </w:rPr>
        <w:lastRenderedPageBreak/>
        <w:t>Customer may enforce, or otherwise so that it requires only that the Customer must use reasonable endeavours to procure that the Former Supplier does or does not act accordingly.</w:t>
      </w:r>
    </w:p>
    <w:p w14:paraId="090626CB"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PENSIONS</w:t>
      </w:r>
    </w:p>
    <w:p w14:paraId="4C0AE821"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5978152A" w14:textId="77777777" w:rsidR="00FA30C4" w:rsidRPr="00C3320D" w:rsidRDefault="00FA30C4" w:rsidP="00D40F55">
      <w:pPr>
        <w:pStyle w:val="GPSmacrorestart"/>
        <w:spacing w:before="120" w:after="120"/>
        <w:rPr>
          <w:color w:val="auto"/>
          <w:sz w:val="22"/>
          <w:szCs w:val="22"/>
        </w:rPr>
      </w:pPr>
    </w:p>
    <w:p w14:paraId="6ED0DF58"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4" w:name="_Toc431551206"/>
      <w:r w:rsidRPr="00C3320D">
        <w:rPr>
          <w:rFonts w:ascii="Arial" w:hAnsi="Arial" w:cs="Arial"/>
        </w:rPr>
        <w:lastRenderedPageBreak/>
        <w:t>ANNEX TO PART B: Pensions</w:t>
      </w:r>
      <w:bookmarkEnd w:id="284"/>
    </w:p>
    <w:p w14:paraId="5E15332B" w14:textId="77777777" w:rsidR="00FA30C4" w:rsidRPr="00C3320D" w:rsidRDefault="00FA30C4" w:rsidP="00C847EA">
      <w:pPr>
        <w:pStyle w:val="GPSL1CLAUSEHEADING"/>
      </w:pPr>
      <w:r w:rsidRPr="00C3320D">
        <w:t>PARTICIPATION</w:t>
      </w:r>
    </w:p>
    <w:p w14:paraId="6E58F0BB"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6518164A"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681C057F"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160BD991" w14:textId="77777777" w:rsidR="00FA30C4" w:rsidRPr="00C3320D" w:rsidRDefault="00FA30C4" w:rsidP="00D40F55">
      <w:pPr>
        <w:pStyle w:val="GPSL3numberedclause"/>
        <w:rPr>
          <w:rFonts w:ascii="Arial" w:hAnsi="Arial"/>
        </w:rPr>
      </w:pPr>
      <w:bookmarkStart w:id="285"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5"/>
      <w:r w:rsidRPr="00C3320D">
        <w:rPr>
          <w:rFonts w:ascii="Arial" w:hAnsi="Arial"/>
        </w:rPr>
        <w:t xml:space="preserve"> </w:t>
      </w:r>
    </w:p>
    <w:p w14:paraId="5FA64FE3"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0A53AADC" w14:textId="77777777"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46CE62E8"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76B545D4" w14:textId="77777777"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2344D745"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2303324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FUTURE SERVICE BENEFITS</w:t>
      </w:r>
    </w:p>
    <w:p w14:paraId="4CACC12F" w14:textId="77777777" w:rsidR="00FA30C4" w:rsidRPr="00C3320D" w:rsidRDefault="00FA30C4" w:rsidP="00D40F55">
      <w:pPr>
        <w:pStyle w:val="GPSL2numberedclause"/>
        <w:rPr>
          <w:rFonts w:ascii="Arial" w:hAnsi="Arial"/>
        </w:rPr>
      </w:pPr>
      <w:r w:rsidRPr="00C3320D">
        <w:rPr>
          <w:rFonts w:ascii="Arial" w:hAnsi="Arial"/>
        </w:rPr>
        <w:t xml:space="preserve">If the Supplier is </w:t>
      </w:r>
      <w:proofErr w:type="spellStart"/>
      <w:r w:rsidRPr="00C3320D">
        <w:rPr>
          <w:rFonts w:ascii="Arial" w:hAnsi="Arial"/>
        </w:rPr>
        <w:t>rejoining</w:t>
      </w:r>
      <w:proofErr w:type="spellEnd"/>
      <w:r w:rsidRPr="00C3320D">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1A7BF76D"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20CFD1CA"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5FAFE6E8"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A3A38C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FUNDING</w:t>
      </w:r>
    </w:p>
    <w:p w14:paraId="26A13D14"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12B0FBD0"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AB92258"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PROVISION OF INFORMATION</w:t>
      </w:r>
    </w:p>
    <w:p w14:paraId="1B676443"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87E0D18"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46C938BF"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3092C7DC"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INDEMNITY</w:t>
      </w:r>
    </w:p>
    <w:p w14:paraId="0A0A1FE9"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4176F11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EMPLOYER OBLIGATION</w:t>
      </w:r>
    </w:p>
    <w:p w14:paraId="0B0B7864"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52164BED"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SUBSEQUENT TRANSFERS</w:t>
      </w:r>
    </w:p>
    <w:p w14:paraId="3C6B9465"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0628C39B"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64E4CDC6"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38B7152C"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62B41691" w14:textId="77777777"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31D2B3DC" w14:textId="77777777"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7B4ACA1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F371BDB"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bulk transfer</w:t>
      </w:r>
    </w:p>
    <w:p w14:paraId="0034A290"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7E4D277B"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70F08A3A"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6F3B48D"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5E626B33"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00B7658A" w14:textId="77777777" w:rsidR="00C847EA" w:rsidRDefault="00C847EA" w:rsidP="00D40F55">
      <w:pPr>
        <w:pStyle w:val="GPSSchPart"/>
        <w:spacing w:before="120" w:after="120"/>
        <w:rPr>
          <w:rFonts w:ascii="Arial" w:hAnsi="Arial" w:cs="Arial"/>
        </w:rPr>
      </w:pPr>
    </w:p>
    <w:p w14:paraId="16BF02BA" w14:textId="77777777" w:rsidR="00C847EA" w:rsidRDefault="00C847EA" w:rsidP="00D40F55">
      <w:pPr>
        <w:pStyle w:val="GPSSchPart"/>
        <w:spacing w:before="120" w:after="120"/>
        <w:rPr>
          <w:rFonts w:ascii="Arial" w:hAnsi="Arial" w:cs="Arial"/>
        </w:rPr>
      </w:pPr>
    </w:p>
    <w:p w14:paraId="38D857C3" w14:textId="77777777" w:rsidR="00C847EA" w:rsidRDefault="00C847EA" w:rsidP="00D40F55">
      <w:pPr>
        <w:pStyle w:val="GPSSchPart"/>
        <w:spacing w:before="120" w:after="120"/>
        <w:rPr>
          <w:rFonts w:ascii="Arial" w:hAnsi="Arial" w:cs="Arial"/>
        </w:rPr>
      </w:pPr>
    </w:p>
    <w:p w14:paraId="5EABB00A" w14:textId="77777777" w:rsidR="00C847EA" w:rsidRDefault="00C847EA" w:rsidP="00D40F55">
      <w:pPr>
        <w:pStyle w:val="GPSSchPart"/>
        <w:spacing w:before="120" w:after="120"/>
        <w:rPr>
          <w:rFonts w:ascii="Arial" w:hAnsi="Arial" w:cs="Arial"/>
        </w:rPr>
      </w:pPr>
    </w:p>
    <w:p w14:paraId="7B8D49D8" w14:textId="77777777" w:rsidR="00C847EA" w:rsidRDefault="00C847EA" w:rsidP="00D40F55">
      <w:pPr>
        <w:pStyle w:val="GPSSchPart"/>
        <w:spacing w:before="120" w:after="120"/>
        <w:rPr>
          <w:rFonts w:ascii="Arial" w:hAnsi="Arial" w:cs="Arial"/>
        </w:rPr>
      </w:pPr>
    </w:p>
    <w:p w14:paraId="7656D7FB" w14:textId="77777777" w:rsidR="00C847EA" w:rsidRDefault="00C847EA" w:rsidP="00D40F55">
      <w:pPr>
        <w:pStyle w:val="GPSSchPart"/>
        <w:spacing w:before="120" w:after="120"/>
        <w:rPr>
          <w:rFonts w:ascii="Arial" w:hAnsi="Arial" w:cs="Arial"/>
        </w:rPr>
      </w:pPr>
    </w:p>
    <w:p w14:paraId="7CA8A367" w14:textId="77777777" w:rsidR="00C847EA" w:rsidRDefault="00C847EA" w:rsidP="00D40F55">
      <w:pPr>
        <w:pStyle w:val="GPSSchPart"/>
        <w:spacing w:before="120" w:after="120"/>
        <w:rPr>
          <w:rFonts w:ascii="Arial" w:hAnsi="Arial" w:cs="Arial"/>
        </w:rPr>
      </w:pPr>
    </w:p>
    <w:p w14:paraId="6C91A3EC" w14:textId="77777777" w:rsidR="00C847EA" w:rsidRDefault="00C847EA" w:rsidP="00D40F55">
      <w:pPr>
        <w:pStyle w:val="GPSSchPart"/>
        <w:spacing w:before="120" w:after="120"/>
        <w:rPr>
          <w:rFonts w:ascii="Arial" w:hAnsi="Arial" w:cs="Arial"/>
        </w:rPr>
      </w:pPr>
    </w:p>
    <w:p w14:paraId="2A4A782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05F0BE99"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FCCB72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PROCEDURE IN THE EVENT OF TRANSFER</w:t>
      </w:r>
    </w:p>
    <w:p w14:paraId="6B9BC050"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512DB938"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227726F"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1E5DE50B"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3288CDF"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15B1117E"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44F8D761"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196B7E74"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4BDEF64A"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439B6008"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ABFE30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INDEMNITIES</w:t>
      </w:r>
    </w:p>
    <w:p w14:paraId="6E747DDE"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060DAC0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558E590B"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50FAF188"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610D5E2"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0EEA130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44E89170" w14:textId="77777777" w:rsidR="00FA30C4" w:rsidRPr="00C3320D" w:rsidRDefault="00FA30C4" w:rsidP="00D40F55">
      <w:pPr>
        <w:pStyle w:val="GPSL3numberedclause"/>
        <w:rPr>
          <w:rFonts w:ascii="Arial" w:hAnsi="Arial"/>
        </w:rPr>
      </w:pPr>
      <w:r w:rsidRPr="00C3320D">
        <w:rPr>
          <w:rFonts w:ascii="Arial" w:hAnsi="Arial"/>
        </w:rPr>
        <w:t>shall not apply to:</w:t>
      </w:r>
    </w:p>
    <w:p w14:paraId="292061B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5A52404A"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20792C4E"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63A56282"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5AC0FB94"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38803B40"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2A6DE1F7"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PROCUREMENT OBLIGATIONS</w:t>
      </w:r>
    </w:p>
    <w:p w14:paraId="548280CB"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D93D133" w14:textId="77777777" w:rsidR="00FA30C4" w:rsidRPr="00C3320D" w:rsidRDefault="00FA30C4" w:rsidP="00D40F55">
      <w:pPr>
        <w:pStyle w:val="GPSmacrorestart"/>
        <w:spacing w:before="120" w:after="120"/>
        <w:rPr>
          <w:color w:val="auto"/>
          <w:sz w:val="22"/>
          <w:szCs w:val="22"/>
        </w:rPr>
      </w:pPr>
    </w:p>
    <w:p w14:paraId="1ACD691F"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55468AB3"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0E43D6F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PRE-SERVICE TRANSFER OBLIGATIONS</w:t>
      </w:r>
    </w:p>
    <w:p w14:paraId="5B9A5E5A"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4C228B5F"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64498BD5" w14:textId="77777777"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74865FCA" w14:textId="77777777"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6215BA6C" w14:textId="77777777"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769DACC1"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w:t>
      </w:r>
      <w:r w:rsidR="00FA13D1">
        <w:rPr>
          <w:rFonts w:ascii="Arial" w:hAnsi="Arial"/>
        </w:rPr>
        <w:t xml:space="preserve">ata </w:t>
      </w:r>
      <w:r w:rsidRPr="00C3320D">
        <w:rPr>
          <w:rFonts w:ascii="Arial" w:hAnsi="Arial"/>
        </w:rPr>
        <w:t>P</w:t>
      </w:r>
      <w:r w:rsidR="00FA13D1">
        <w:rPr>
          <w:rFonts w:ascii="Arial" w:hAnsi="Arial"/>
        </w:rPr>
        <w:t>rotection Legislation</w:t>
      </w:r>
      <w:r w:rsidRPr="00C3320D">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19F95B0E"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0E26F424"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0770CA92"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0D17ED14"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9EEC7E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0878704B"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0F78B2A2"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2469ABF9"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04F72F00"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19D2C7AD"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464305EC"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44712EB"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05AD6F3B"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990E433"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68F7A73"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79598CA1"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7B74EA41"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4F4BC3DC"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28A5BFB1"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79B7AAEF"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6259786"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3B32BD88"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49DD9AF" w14:textId="77777777" w:rsidR="00FA30C4" w:rsidRPr="00C3320D" w:rsidRDefault="00FA30C4" w:rsidP="00D40F55">
      <w:pPr>
        <w:pStyle w:val="GPSL3numberedclause"/>
        <w:rPr>
          <w:rFonts w:ascii="Arial" w:hAnsi="Arial"/>
        </w:rPr>
      </w:pPr>
      <w:r w:rsidRPr="00C3320D">
        <w:rPr>
          <w:rFonts w:ascii="Arial" w:hAnsi="Arial"/>
        </w:rPr>
        <w:t>tax code;</w:t>
      </w:r>
    </w:p>
    <w:p w14:paraId="56B4C8CB"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7087F2C1"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2A78BC3E" w14:textId="77777777" w:rsidR="00D40F55" w:rsidRPr="00C3320D" w:rsidRDefault="00D40F55" w:rsidP="00D40F55">
      <w:pPr>
        <w:pStyle w:val="GPSL3numberedclause"/>
        <w:numPr>
          <w:ilvl w:val="0"/>
          <w:numId w:val="0"/>
        </w:numPr>
        <w:ind w:left="1134"/>
        <w:rPr>
          <w:rFonts w:ascii="Arial" w:hAnsi="Arial"/>
        </w:rPr>
      </w:pPr>
    </w:p>
    <w:p w14:paraId="74DA602D"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EMPLOYMENT REGULATIONS EXIT PROVISIONS</w:t>
      </w:r>
    </w:p>
    <w:p w14:paraId="78A88D63"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54516A8"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7683296F"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20D971A6"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50E9BD8D"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3219B8AB"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1FCE47E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47A9ED5E"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5D0417AC"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010D0A3D"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C4E7716"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193B784A"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1982601D"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9ADF8F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2354A63"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3173A151"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3C0062BD"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75D8BCFB"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16D6DE99"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C265F56"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7243237"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42A76F3A"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2C62D8AA"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71ECE5E"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3DFD979"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5DA6AAF5"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5DF95517"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41423643"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24287931" w14:textId="77777777" w:rsidR="00FA30C4" w:rsidRPr="00C3320D" w:rsidRDefault="00FA30C4" w:rsidP="00D40F55">
      <w:pPr>
        <w:pStyle w:val="GPSL3numberedclause"/>
        <w:rPr>
          <w:rFonts w:ascii="Arial" w:hAnsi="Arial"/>
        </w:rPr>
      </w:pPr>
      <w:r w:rsidRPr="00C3320D">
        <w:rPr>
          <w:rFonts w:ascii="Arial" w:hAnsi="Arial"/>
        </w:rPr>
        <w:t>shall not apply to:</w:t>
      </w:r>
    </w:p>
    <w:p w14:paraId="3FBDFFE7"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770F161C"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8D01E2B"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032223FA"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4FCAE4D1"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35B90C35" w14:textId="77777777"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1716156A"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454033E9"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4B145885"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6694CF37"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75DE5635"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D9E184D"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5173549"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46642057"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0A3975E3"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596C357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274D0D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1FF2820" w14:textId="77777777" w:rsidR="00FA30C4" w:rsidRPr="00C3320D" w:rsidRDefault="00FA30C4" w:rsidP="00D40F55">
      <w:pPr>
        <w:pStyle w:val="GPSL3numberedclause"/>
        <w:rPr>
          <w:rFonts w:ascii="Arial" w:hAnsi="Arial"/>
        </w:rPr>
      </w:pPr>
      <w:r w:rsidRPr="00C3320D">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44B336FB"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2A510F7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2CBA26D"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5922E0AD"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2A1225B7"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153DB84C"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BD3F4C7"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0D6266D7"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286" w:author="Mark Jones" w:date="2018-05-03T14:13:00Z" w:original="0."/>
        </w:fldChar>
      </w:r>
    </w:p>
    <w:p w14:paraId="130FF2FE"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87"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87"/>
    </w:p>
    <w:p w14:paraId="65E9A62E"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4F991D7C"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88" w:name="_Toc431551210"/>
      <w:bookmarkStart w:id="289" w:name="_Toc514939344"/>
      <w:r w:rsidRPr="00C3320D">
        <w:rPr>
          <w:rFonts w:cs="Arial"/>
          <w:szCs w:val="22"/>
        </w:rPr>
        <w:lastRenderedPageBreak/>
        <w:t>CONTRACT SCHEDULE 4: TRANSPARENCY REPORTS</w:t>
      </w:r>
      <w:bookmarkEnd w:id="288"/>
      <w:bookmarkEnd w:id="289"/>
    </w:p>
    <w:p w14:paraId="400CF1AB" w14:textId="77777777" w:rsidR="007F2EC5" w:rsidRPr="00C3320D" w:rsidRDefault="005A3C1B" w:rsidP="00B61322">
      <w:pPr>
        <w:pStyle w:val="GPSL1CLAUSEHEADING"/>
        <w:numPr>
          <w:ilvl w:val="0"/>
          <w:numId w:val="38"/>
        </w:numPr>
        <w:spacing w:before="120" w:after="120"/>
        <w:rPr>
          <w:rFonts w:ascii="Arial" w:hAnsi="Arial"/>
        </w:rPr>
      </w:pPr>
      <w:r w:rsidRPr="00C3320D">
        <w:rPr>
          <w:rFonts w:ascii="Arial" w:hAnsi="Arial"/>
        </w:rPr>
        <w:t>General</w:t>
      </w:r>
    </w:p>
    <w:p w14:paraId="4B9FFBDF" w14:textId="77777777"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538E702E" w14:textId="77777777"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1A726A35"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32613066"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558A74EC"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BB46098"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1EA7F6A" w14:textId="77777777" w:rsidR="005A3C1B" w:rsidRPr="00C3320D" w:rsidRDefault="005A3C1B" w:rsidP="00D40F55">
      <w:pPr>
        <w:pStyle w:val="GPSSchTitleandNumber"/>
        <w:spacing w:before="120" w:after="120"/>
        <w:rPr>
          <w:rFonts w:ascii="Arial" w:hAnsi="Arial" w:cs="Arial"/>
        </w:rPr>
      </w:pPr>
      <w:bookmarkStart w:id="290" w:name="_Toc431551211"/>
      <w:r w:rsidRPr="00C3320D">
        <w:rPr>
          <w:rFonts w:ascii="Arial" w:hAnsi="Arial" w:cs="Arial"/>
        </w:rPr>
        <w:lastRenderedPageBreak/>
        <w:t>ANNEX 1: LIST OF TRANSPARENCY REPORTS</w:t>
      </w:r>
      <w:bookmarkEnd w:id="290"/>
    </w:p>
    <w:p w14:paraId="6C26B0F7"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64E49F83"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235FDB0F"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F63948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A4512B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6EB1DD7"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4571FFA8"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31C85FB3"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6F0C1A36" w14:textId="77777777" w:rsidR="005A3C1B" w:rsidRPr="00C3320D" w:rsidRDefault="005A3C1B" w:rsidP="00D40F55">
            <w:pPr>
              <w:spacing w:before="120" w:after="120" w:line="240" w:lineRule="auto"/>
              <w:rPr>
                <w:rFonts w:cs="Arial"/>
                <w:szCs w:val="22"/>
                <w:lang w:eastAsia="en-GB"/>
              </w:rPr>
            </w:pPr>
          </w:p>
          <w:p w14:paraId="3E566EB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4E17DDB" w14:textId="77777777" w:rsidR="005A3C1B" w:rsidRPr="00C3320D" w:rsidRDefault="005A3C1B" w:rsidP="00D40F55">
            <w:pPr>
              <w:spacing w:before="120" w:after="120" w:line="240" w:lineRule="auto"/>
              <w:rPr>
                <w:rFonts w:cs="Arial"/>
                <w:szCs w:val="22"/>
                <w:lang w:eastAsia="en-GB"/>
              </w:rPr>
            </w:pPr>
          </w:p>
          <w:p w14:paraId="29A5F03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DFCFD30" w14:textId="77777777" w:rsidR="005A3C1B" w:rsidRPr="00C3320D" w:rsidRDefault="005A3C1B" w:rsidP="00D40F55">
            <w:pPr>
              <w:spacing w:before="120" w:after="120" w:line="240" w:lineRule="auto"/>
              <w:rPr>
                <w:rFonts w:cs="Arial"/>
                <w:szCs w:val="22"/>
                <w:lang w:eastAsia="en-GB"/>
              </w:rPr>
            </w:pPr>
          </w:p>
          <w:p w14:paraId="4D8A15C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139BCBDB"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169A8B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0D7B83A0" w14:textId="77777777" w:rsidR="005A3C1B" w:rsidRPr="00C3320D" w:rsidRDefault="005A3C1B" w:rsidP="00D40F55">
            <w:pPr>
              <w:spacing w:before="120" w:after="120" w:line="240" w:lineRule="auto"/>
              <w:rPr>
                <w:rFonts w:cs="Arial"/>
                <w:szCs w:val="22"/>
                <w:lang w:eastAsia="en-GB"/>
              </w:rPr>
            </w:pPr>
          </w:p>
          <w:p w14:paraId="56755B9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F4811E9" w14:textId="77777777" w:rsidR="005A3C1B" w:rsidRPr="00C3320D" w:rsidRDefault="005A3C1B" w:rsidP="00D40F55">
            <w:pPr>
              <w:spacing w:before="120" w:after="120" w:line="240" w:lineRule="auto"/>
              <w:rPr>
                <w:rFonts w:cs="Arial"/>
                <w:szCs w:val="22"/>
                <w:lang w:eastAsia="en-GB"/>
              </w:rPr>
            </w:pPr>
          </w:p>
          <w:p w14:paraId="3AE4183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210DB" w14:textId="77777777" w:rsidR="005A3C1B" w:rsidRPr="00C3320D" w:rsidRDefault="005A3C1B" w:rsidP="00D40F55">
            <w:pPr>
              <w:spacing w:before="120" w:after="120" w:line="240" w:lineRule="auto"/>
              <w:rPr>
                <w:rFonts w:cs="Arial"/>
                <w:szCs w:val="22"/>
                <w:lang w:eastAsia="en-GB"/>
              </w:rPr>
            </w:pPr>
          </w:p>
          <w:p w14:paraId="27CD8C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0D3BF782"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5AE84AB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1C86B36F" w14:textId="77777777" w:rsidR="005A3C1B" w:rsidRPr="00C3320D" w:rsidRDefault="005A3C1B" w:rsidP="00D40F55">
            <w:pPr>
              <w:spacing w:before="120" w:after="120" w:line="240" w:lineRule="auto"/>
              <w:rPr>
                <w:rFonts w:cs="Arial"/>
                <w:szCs w:val="22"/>
                <w:lang w:eastAsia="en-GB"/>
              </w:rPr>
            </w:pPr>
          </w:p>
          <w:p w14:paraId="769E6D3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6D079D3" w14:textId="77777777" w:rsidR="005A3C1B" w:rsidRPr="00C3320D" w:rsidRDefault="005A3C1B" w:rsidP="00D40F55">
            <w:pPr>
              <w:spacing w:before="120" w:after="120" w:line="240" w:lineRule="auto"/>
              <w:rPr>
                <w:rFonts w:cs="Arial"/>
                <w:szCs w:val="22"/>
                <w:lang w:eastAsia="en-GB"/>
              </w:rPr>
            </w:pPr>
          </w:p>
          <w:p w14:paraId="76DE58F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B07AFE1" w14:textId="77777777" w:rsidR="005A3C1B" w:rsidRPr="00C3320D" w:rsidRDefault="005A3C1B" w:rsidP="00D40F55">
            <w:pPr>
              <w:spacing w:before="120" w:after="120" w:line="240" w:lineRule="auto"/>
              <w:rPr>
                <w:rFonts w:cs="Arial"/>
                <w:szCs w:val="22"/>
                <w:lang w:eastAsia="en-GB"/>
              </w:rPr>
            </w:pPr>
          </w:p>
          <w:p w14:paraId="00F334C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621DADE3"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5092E17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2DE049CB" w14:textId="77777777" w:rsidR="005A3C1B" w:rsidRPr="00C3320D" w:rsidRDefault="005A3C1B" w:rsidP="00D40F55">
            <w:pPr>
              <w:spacing w:before="120" w:after="120" w:line="240" w:lineRule="auto"/>
              <w:rPr>
                <w:rFonts w:cs="Arial"/>
                <w:szCs w:val="22"/>
                <w:lang w:eastAsia="en-GB"/>
              </w:rPr>
            </w:pPr>
          </w:p>
          <w:p w14:paraId="107BAB58"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3690417" w14:textId="77777777" w:rsidR="005A3C1B" w:rsidRPr="00C3320D" w:rsidRDefault="005A3C1B" w:rsidP="00D40F55">
            <w:pPr>
              <w:spacing w:before="120" w:after="120" w:line="240" w:lineRule="auto"/>
              <w:rPr>
                <w:rFonts w:cs="Arial"/>
                <w:szCs w:val="22"/>
                <w:lang w:eastAsia="en-GB"/>
              </w:rPr>
            </w:pPr>
          </w:p>
          <w:p w14:paraId="1ECEDE3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130BBFB" w14:textId="77777777" w:rsidR="005A3C1B" w:rsidRPr="00C3320D" w:rsidRDefault="005A3C1B" w:rsidP="00D40F55">
            <w:pPr>
              <w:spacing w:before="120" w:after="120" w:line="240" w:lineRule="auto"/>
              <w:rPr>
                <w:rFonts w:cs="Arial"/>
                <w:szCs w:val="22"/>
                <w:lang w:eastAsia="en-GB"/>
              </w:rPr>
            </w:pPr>
          </w:p>
          <w:p w14:paraId="45A83C4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48710168"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27A4BBF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5CB34FD" w14:textId="77777777" w:rsidR="005A3C1B" w:rsidRPr="00C3320D" w:rsidRDefault="005A3C1B" w:rsidP="00D40F55">
            <w:pPr>
              <w:spacing w:before="120" w:after="120" w:line="240" w:lineRule="auto"/>
              <w:rPr>
                <w:rFonts w:cs="Arial"/>
                <w:szCs w:val="22"/>
                <w:lang w:eastAsia="en-GB"/>
              </w:rPr>
            </w:pPr>
          </w:p>
          <w:p w14:paraId="0FBCB457"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55F2CC5" w14:textId="77777777" w:rsidR="005A3C1B" w:rsidRPr="00C3320D" w:rsidRDefault="005A3C1B" w:rsidP="00D40F55">
            <w:pPr>
              <w:spacing w:before="120" w:after="120" w:line="240" w:lineRule="auto"/>
              <w:rPr>
                <w:rFonts w:cs="Arial"/>
                <w:szCs w:val="22"/>
                <w:lang w:eastAsia="en-GB"/>
              </w:rPr>
            </w:pPr>
          </w:p>
          <w:p w14:paraId="3F45602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858E4E" w14:textId="77777777" w:rsidR="005A3C1B" w:rsidRPr="00C3320D" w:rsidRDefault="005A3C1B" w:rsidP="00D40F55">
            <w:pPr>
              <w:spacing w:before="120" w:after="120" w:line="240" w:lineRule="auto"/>
              <w:rPr>
                <w:rFonts w:cs="Arial"/>
                <w:szCs w:val="22"/>
                <w:lang w:eastAsia="en-GB"/>
              </w:rPr>
            </w:pPr>
          </w:p>
          <w:p w14:paraId="15B128A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324FC6DA" w14:textId="77777777" w:rsidR="005A3C1B" w:rsidRPr="00C3320D" w:rsidRDefault="005A3C1B" w:rsidP="00D40F55">
      <w:pPr>
        <w:pStyle w:val="GPSSchTitleandNumber"/>
        <w:spacing w:before="120" w:after="120"/>
        <w:jc w:val="left"/>
        <w:rPr>
          <w:rFonts w:ascii="Arial" w:hAnsi="Arial" w:cs="Arial"/>
        </w:rPr>
      </w:pPr>
    </w:p>
    <w:p w14:paraId="398C6B64" w14:textId="77777777" w:rsidR="005A3C1B" w:rsidRPr="00C3320D" w:rsidRDefault="005A3C1B" w:rsidP="00D40F55">
      <w:pPr>
        <w:pStyle w:val="GPSL2numberedclause"/>
        <w:numPr>
          <w:ilvl w:val="0"/>
          <w:numId w:val="0"/>
        </w:numPr>
        <w:rPr>
          <w:rFonts w:ascii="Arial" w:hAnsi="Arial"/>
        </w:rPr>
      </w:pPr>
    </w:p>
    <w:p w14:paraId="5B00BF22" w14:textId="77777777" w:rsidR="001431B2" w:rsidRPr="00A55D81" w:rsidRDefault="00EE4546" w:rsidP="001431B2">
      <w:pPr>
        <w:jc w:val="center"/>
        <w:rPr>
          <w:rFonts w:cs="Arial"/>
          <w:b/>
          <w:iCs/>
          <w:color w:val="000000"/>
          <w:sz w:val="24"/>
          <w:szCs w:val="24"/>
          <w:lang w:bidi="he-IL"/>
        </w:rPr>
      </w:pPr>
      <w:r w:rsidRPr="00C3320D">
        <w:rPr>
          <w:rFonts w:cs="Arial"/>
          <w:b/>
          <w:szCs w:val="22"/>
        </w:rPr>
        <w:br w:type="page"/>
      </w:r>
      <w:r w:rsidR="001431B2">
        <w:rPr>
          <w:rFonts w:cs="Arial"/>
          <w:b/>
          <w:iCs/>
          <w:color w:val="000000"/>
          <w:sz w:val="24"/>
          <w:szCs w:val="24"/>
          <w:lang w:bidi="he-IL"/>
        </w:rPr>
        <w:lastRenderedPageBreak/>
        <w:t xml:space="preserve">Call Off Schedule 5 - </w:t>
      </w:r>
      <w:r w:rsidR="001431B2" w:rsidRPr="00A55D81">
        <w:rPr>
          <w:rFonts w:cs="Arial"/>
          <w:b/>
          <w:iCs/>
          <w:color w:val="000000"/>
          <w:sz w:val="24"/>
          <w:szCs w:val="24"/>
          <w:lang w:bidi="he-IL"/>
        </w:rPr>
        <w:t>Authorised Processing Template</w:t>
      </w:r>
    </w:p>
    <w:p w14:paraId="46B15318" w14:textId="77777777" w:rsidR="001431B2" w:rsidRPr="00132E17" w:rsidRDefault="001431B2" w:rsidP="001431B2">
      <w:pPr>
        <w:pStyle w:val="GPSSchTitleandNumber"/>
        <w:jc w:val="left"/>
        <w:rPr>
          <w:rFonts w:ascii="Arial" w:hAnsi="Arial" w:cs="Arial"/>
          <w:caps w:val="0"/>
          <w:sz w:val="24"/>
          <w:szCs w:val="24"/>
        </w:rPr>
      </w:pPr>
    </w:p>
    <w:p w14:paraId="1BCD8E19" w14:textId="7AF78CE9" w:rsidR="001431B2" w:rsidRPr="00A55D81" w:rsidRDefault="000A0EC5"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Pr>
          <w:rFonts w:eastAsia="Calibri" w:cs="Arial"/>
          <w:sz w:val="24"/>
          <w:szCs w:val="24"/>
          <w:lang w:val="en-US"/>
        </w:rPr>
        <w:t>The cont</w:t>
      </w:r>
      <w:r w:rsidR="001431B2" w:rsidRPr="00FF482D">
        <w:rPr>
          <w:rFonts w:eastAsia="Calibri" w:cs="Arial"/>
          <w:sz w:val="24"/>
          <w:szCs w:val="24"/>
          <w:lang w:val="en-US"/>
        </w:rPr>
        <w:t xml:space="preserve">act details </w:t>
      </w:r>
      <w:r w:rsidR="001431B2" w:rsidRPr="00454227">
        <w:rPr>
          <w:rFonts w:eastAsia="Calibri" w:cs="Arial"/>
          <w:sz w:val="24"/>
          <w:szCs w:val="24"/>
          <w:lang w:val="en-US"/>
        </w:rPr>
        <w:t xml:space="preserve">of the </w:t>
      </w:r>
      <w:r w:rsidR="001431B2">
        <w:rPr>
          <w:rFonts w:eastAsia="Calibri" w:cs="Arial"/>
          <w:sz w:val="24"/>
          <w:szCs w:val="24"/>
          <w:lang w:val="en-US"/>
        </w:rPr>
        <w:t>Customer</w:t>
      </w:r>
      <w:r w:rsidR="001431B2" w:rsidRPr="00454227">
        <w:rPr>
          <w:rFonts w:eastAsia="Calibri" w:cs="Arial"/>
          <w:sz w:val="24"/>
          <w:szCs w:val="24"/>
          <w:lang w:val="en-US"/>
        </w:rPr>
        <w:t xml:space="preserve"> Data Protection</w:t>
      </w:r>
      <w:r w:rsidR="001431B2" w:rsidRPr="00A55D81">
        <w:rPr>
          <w:rFonts w:eastAsia="Calibri" w:cs="Arial"/>
          <w:sz w:val="24"/>
          <w:szCs w:val="24"/>
          <w:lang w:val="en-US"/>
        </w:rPr>
        <w:t xml:space="preserve"> Officer is:</w:t>
      </w:r>
    </w:p>
    <w:p w14:paraId="3BB6D734" w14:textId="77777777" w:rsidR="00D652C1" w:rsidRPr="00D652C1" w:rsidRDefault="00D652C1" w:rsidP="00D652C1">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cs="Arial"/>
          <w:sz w:val="24"/>
          <w:szCs w:val="24"/>
          <w:lang w:val="en-US"/>
        </w:rPr>
      </w:pPr>
      <w:r>
        <w:rPr>
          <w:rFonts w:cs="Arial"/>
          <w:b/>
          <w:bCs/>
          <w:color w:val="FF0000"/>
          <w:szCs w:val="22"/>
        </w:rPr>
        <w:t>REDACTED TEXT under FOIA Section 40, Personal Information</w:t>
      </w:r>
    </w:p>
    <w:p w14:paraId="693C67E1" w14:textId="66288658" w:rsidR="001431B2" w:rsidRPr="00FF482D" w:rsidRDefault="001431B2" w:rsidP="00B61322">
      <w:pPr>
        <w:keepNext/>
        <w:numPr>
          <w:ilvl w:val="2"/>
          <w:numId w:val="43"/>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F482D">
        <w:rPr>
          <w:rFonts w:eastAsia="Calibri" w:cs="Arial"/>
          <w:sz w:val="24"/>
          <w:szCs w:val="24"/>
          <w:lang w:val="en-US"/>
        </w:rPr>
        <w:t>Th</w:t>
      </w:r>
      <w:r w:rsidRPr="000A0EC5">
        <w:rPr>
          <w:rFonts w:eastAsia="Calibri" w:cs="Arial"/>
          <w:sz w:val="24"/>
          <w:szCs w:val="24"/>
          <w:lang w:val="en-US"/>
        </w:rPr>
        <w:t>e contract</w:t>
      </w:r>
      <w:r w:rsidRPr="00FF482D">
        <w:rPr>
          <w:rFonts w:eastAsia="Calibri" w:cs="Arial"/>
          <w:sz w:val="24"/>
          <w:szCs w:val="24"/>
          <w:lang w:val="en-US"/>
        </w:rPr>
        <w:t xml:space="preserve"> details of the </w:t>
      </w:r>
      <w:r>
        <w:rPr>
          <w:rFonts w:eastAsia="Calibri" w:cs="Arial"/>
          <w:sz w:val="24"/>
          <w:szCs w:val="24"/>
          <w:lang w:val="en-US"/>
        </w:rPr>
        <w:t>Service Provider</w:t>
      </w:r>
      <w:r w:rsidRPr="00FF482D">
        <w:rPr>
          <w:rFonts w:eastAsia="Calibri" w:cs="Arial"/>
          <w:sz w:val="24"/>
          <w:szCs w:val="24"/>
          <w:lang w:val="en-US"/>
        </w:rPr>
        <w:t xml:space="preserve"> Data Protection Officer is:</w:t>
      </w:r>
    </w:p>
    <w:p w14:paraId="1B8F5FA8" w14:textId="56F054A3" w:rsidR="001431B2" w:rsidRPr="00132E17" w:rsidRDefault="00D652C1" w:rsidP="001431B2">
      <w:pPr>
        <w:keepNext/>
        <w:spacing w:line="240" w:lineRule="exact"/>
        <w:jc w:val="left"/>
        <w:outlineLvl w:val="0"/>
        <w:rPr>
          <w:rFonts w:eastAsia="STZhongsong" w:cs="Arial"/>
          <w:b/>
          <w:sz w:val="24"/>
          <w:szCs w:val="24"/>
          <w:lang w:eastAsia="zh-CN"/>
        </w:rPr>
      </w:pPr>
      <w:r>
        <w:rPr>
          <w:rFonts w:cs="Arial"/>
          <w:b/>
          <w:bCs/>
          <w:color w:val="FF0000"/>
          <w:szCs w:val="22"/>
        </w:rPr>
        <w:tab/>
        <w:t>REDACTED TEXT under FOIA Section 40,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6456"/>
      </w:tblGrid>
      <w:tr w:rsidR="001431B2" w:rsidRPr="00280F04" w14:paraId="06BC8F28" w14:textId="77777777" w:rsidTr="00F96AFF">
        <w:trPr>
          <w:trHeight w:val="716"/>
        </w:trPr>
        <w:tc>
          <w:tcPr>
            <w:tcW w:w="2563" w:type="dxa"/>
            <w:shd w:val="clear" w:color="auto" w:fill="BFBFBF"/>
            <w:vAlign w:val="center"/>
          </w:tcPr>
          <w:p w14:paraId="66556DC5"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Contract Reference:</w:t>
            </w:r>
          </w:p>
        </w:tc>
        <w:tc>
          <w:tcPr>
            <w:tcW w:w="6456" w:type="dxa"/>
            <w:shd w:val="clear" w:color="auto" w:fill="BFBFBF"/>
            <w:vAlign w:val="center"/>
          </w:tcPr>
          <w:p w14:paraId="76611DAE" w14:textId="4C05C493" w:rsidR="001431B2" w:rsidRPr="00C93419" w:rsidRDefault="003217BB" w:rsidP="000C4538">
            <w:pPr>
              <w:spacing w:line="240" w:lineRule="exact"/>
              <w:jc w:val="center"/>
              <w:rPr>
                <w:rFonts w:eastAsia="Calibri" w:cs="Arial"/>
                <w:sz w:val="24"/>
                <w:szCs w:val="24"/>
                <w:lang w:val="en-US"/>
              </w:rPr>
            </w:pPr>
            <w:r>
              <w:rPr>
                <w:rFonts w:eastAsia="Calibri" w:cs="Arial"/>
                <w:b/>
                <w:sz w:val="24"/>
                <w:szCs w:val="24"/>
                <w:lang w:val="en-US"/>
              </w:rPr>
              <w:t>CCLL22A08</w:t>
            </w:r>
          </w:p>
        </w:tc>
      </w:tr>
      <w:tr w:rsidR="001431B2" w:rsidRPr="00280F04" w14:paraId="4A367990" w14:textId="77777777" w:rsidTr="00F96AFF">
        <w:trPr>
          <w:trHeight w:val="716"/>
        </w:trPr>
        <w:tc>
          <w:tcPr>
            <w:tcW w:w="2563" w:type="dxa"/>
            <w:shd w:val="clear" w:color="auto" w:fill="BFBFBF"/>
            <w:vAlign w:val="center"/>
          </w:tcPr>
          <w:p w14:paraId="0ACC9739"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 xml:space="preserve">Date: </w:t>
            </w:r>
          </w:p>
        </w:tc>
        <w:tc>
          <w:tcPr>
            <w:tcW w:w="6456" w:type="dxa"/>
            <w:shd w:val="clear" w:color="auto" w:fill="BFBFBF"/>
            <w:vAlign w:val="center"/>
          </w:tcPr>
          <w:p w14:paraId="65D22731" w14:textId="65E822D2" w:rsidR="001431B2" w:rsidRPr="00A55D81" w:rsidRDefault="000A0EC5" w:rsidP="000C4538">
            <w:pPr>
              <w:spacing w:line="240" w:lineRule="exact"/>
              <w:jc w:val="center"/>
              <w:rPr>
                <w:rFonts w:eastAsia="Calibri" w:cs="Arial"/>
                <w:b/>
                <w:sz w:val="24"/>
                <w:szCs w:val="24"/>
                <w:highlight w:val="yellow"/>
                <w:lang w:val="en-US"/>
              </w:rPr>
            </w:pPr>
            <w:r w:rsidRPr="000A0EC5">
              <w:rPr>
                <w:rFonts w:eastAsia="Calibri" w:cs="Arial"/>
                <w:b/>
                <w:sz w:val="24"/>
                <w:szCs w:val="24"/>
                <w:lang w:val="en-US"/>
              </w:rPr>
              <w:t>30/08/2022</w:t>
            </w:r>
          </w:p>
        </w:tc>
      </w:tr>
      <w:tr w:rsidR="001431B2" w:rsidRPr="00280F04" w14:paraId="45DA1912" w14:textId="77777777" w:rsidTr="00F96AFF">
        <w:trPr>
          <w:trHeight w:val="716"/>
        </w:trPr>
        <w:tc>
          <w:tcPr>
            <w:tcW w:w="2563" w:type="dxa"/>
            <w:shd w:val="clear" w:color="auto" w:fill="BFBFBF"/>
            <w:vAlign w:val="center"/>
          </w:tcPr>
          <w:p w14:paraId="26E25F55"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 xml:space="preserve">Description Of </w:t>
            </w:r>
            <w:proofErr w:type="spellStart"/>
            <w:r w:rsidRPr="00FF482D">
              <w:rPr>
                <w:rFonts w:eastAsia="Calibri" w:cs="Arial"/>
                <w:b/>
                <w:sz w:val="24"/>
                <w:szCs w:val="24"/>
                <w:lang w:val="en-US"/>
              </w:rPr>
              <w:t>Authorised</w:t>
            </w:r>
            <w:proofErr w:type="spellEnd"/>
            <w:r w:rsidRPr="00FF482D">
              <w:rPr>
                <w:rFonts w:eastAsia="Calibri" w:cs="Arial"/>
                <w:b/>
                <w:sz w:val="24"/>
                <w:szCs w:val="24"/>
                <w:lang w:val="en-US"/>
              </w:rPr>
              <w:t xml:space="preserve"> Processing</w:t>
            </w:r>
          </w:p>
        </w:tc>
        <w:tc>
          <w:tcPr>
            <w:tcW w:w="6456" w:type="dxa"/>
            <w:shd w:val="clear" w:color="auto" w:fill="BFBFBF"/>
            <w:vAlign w:val="center"/>
          </w:tcPr>
          <w:p w14:paraId="5570076F" w14:textId="77777777" w:rsidR="001431B2" w:rsidRPr="00A55D81" w:rsidRDefault="001431B2" w:rsidP="000C4538">
            <w:pPr>
              <w:spacing w:line="240" w:lineRule="exact"/>
              <w:jc w:val="center"/>
              <w:rPr>
                <w:rFonts w:eastAsia="Calibri" w:cs="Arial"/>
                <w:b/>
                <w:sz w:val="24"/>
                <w:szCs w:val="24"/>
                <w:lang w:val="en-US"/>
              </w:rPr>
            </w:pPr>
            <w:r w:rsidRPr="00A55D81">
              <w:rPr>
                <w:rFonts w:eastAsia="Calibri" w:cs="Arial"/>
                <w:b/>
                <w:sz w:val="24"/>
                <w:szCs w:val="24"/>
                <w:lang w:val="en-US"/>
              </w:rPr>
              <w:t>Details</w:t>
            </w:r>
          </w:p>
        </w:tc>
      </w:tr>
      <w:tr w:rsidR="001431B2" w:rsidRPr="00280F04" w14:paraId="7A9F1F2C" w14:textId="77777777" w:rsidTr="00F96AFF">
        <w:trPr>
          <w:trHeight w:val="1630"/>
        </w:trPr>
        <w:tc>
          <w:tcPr>
            <w:tcW w:w="2563" w:type="dxa"/>
            <w:shd w:val="clear" w:color="auto" w:fill="auto"/>
          </w:tcPr>
          <w:p w14:paraId="5B00A905"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Identity of the Controller and Processor</w:t>
            </w:r>
          </w:p>
        </w:tc>
        <w:tc>
          <w:tcPr>
            <w:tcW w:w="6456" w:type="dxa"/>
            <w:shd w:val="clear" w:color="auto" w:fill="auto"/>
          </w:tcPr>
          <w:p w14:paraId="43610AB8" w14:textId="77777777" w:rsidR="001431B2" w:rsidRPr="00A55D81" w:rsidRDefault="001431B2" w:rsidP="000C4538">
            <w:pPr>
              <w:spacing w:after="120" w:line="240" w:lineRule="exact"/>
              <w:ind w:left="994"/>
              <w:rPr>
                <w:rFonts w:eastAsia="Calibri" w:cs="Arial"/>
                <w:sz w:val="24"/>
                <w:szCs w:val="24"/>
                <w:lang w:val="en-US"/>
              </w:rPr>
            </w:pPr>
          </w:p>
          <w:p w14:paraId="7CE50FE1" w14:textId="5B4BA05B" w:rsidR="001431B2" w:rsidRPr="00A55D81" w:rsidRDefault="00757138" w:rsidP="000C4538">
            <w:pPr>
              <w:spacing w:line="240" w:lineRule="exact"/>
              <w:jc w:val="left"/>
              <w:rPr>
                <w:rFonts w:eastAsia="Calibri" w:cs="Arial"/>
                <w:sz w:val="24"/>
                <w:szCs w:val="24"/>
                <w:lang w:val="en-US"/>
              </w:rPr>
            </w:pPr>
            <w:r>
              <w:rPr>
                <w:rFonts w:cs="Arial"/>
                <w:color w:val="000000"/>
              </w:rPr>
              <w:t>The Customer and Supplier are independent Controllers for any personal data processed in the provision of the Services.</w:t>
            </w:r>
          </w:p>
        </w:tc>
      </w:tr>
      <w:tr w:rsidR="001431B2" w:rsidRPr="00280F04" w14:paraId="1C3ADE21" w14:textId="77777777" w:rsidTr="00F96AFF">
        <w:trPr>
          <w:trHeight w:val="1630"/>
        </w:trPr>
        <w:tc>
          <w:tcPr>
            <w:tcW w:w="2563" w:type="dxa"/>
            <w:shd w:val="clear" w:color="auto" w:fill="auto"/>
          </w:tcPr>
          <w:p w14:paraId="457BE5AD"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Subject matter of the processing</w:t>
            </w:r>
          </w:p>
        </w:tc>
        <w:tc>
          <w:tcPr>
            <w:tcW w:w="6456" w:type="dxa"/>
            <w:shd w:val="clear" w:color="auto" w:fill="auto"/>
          </w:tcPr>
          <w:p w14:paraId="3D270014" w14:textId="5A4559D0" w:rsidR="001431B2" w:rsidRPr="00A55D81" w:rsidRDefault="00757138" w:rsidP="000C4538">
            <w:pPr>
              <w:spacing w:line="240" w:lineRule="exact"/>
              <w:jc w:val="left"/>
              <w:rPr>
                <w:rFonts w:eastAsia="Calibri" w:cs="Arial"/>
                <w:sz w:val="24"/>
                <w:szCs w:val="24"/>
                <w:lang w:val="en-US"/>
              </w:rPr>
            </w:pPr>
            <w:r>
              <w:rPr>
                <w:rFonts w:eastAsia="Calibri" w:cs="Arial"/>
                <w:sz w:val="24"/>
                <w:szCs w:val="24"/>
                <w:lang w:val="en-US"/>
              </w:rPr>
              <w:t>Legal Services</w:t>
            </w:r>
          </w:p>
        </w:tc>
      </w:tr>
      <w:tr w:rsidR="001431B2" w:rsidRPr="00C93419" w14:paraId="6F2A8EB6" w14:textId="77777777" w:rsidTr="00F96AFF">
        <w:trPr>
          <w:trHeight w:val="1462"/>
        </w:trPr>
        <w:tc>
          <w:tcPr>
            <w:tcW w:w="2563" w:type="dxa"/>
            <w:shd w:val="clear" w:color="auto" w:fill="auto"/>
          </w:tcPr>
          <w:p w14:paraId="196849D1"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Duration of the processing</w:t>
            </w:r>
          </w:p>
        </w:tc>
        <w:tc>
          <w:tcPr>
            <w:tcW w:w="6456" w:type="dxa"/>
            <w:shd w:val="clear" w:color="auto" w:fill="auto"/>
          </w:tcPr>
          <w:p w14:paraId="50E4A8BF" w14:textId="4437B2FF" w:rsidR="001431B2" w:rsidRPr="00A55D81" w:rsidRDefault="00757138" w:rsidP="000C4538">
            <w:pPr>
              <w:spacing w:line="240" w:lineRule="exact"/>
              <w:jc w:val="left"/>
              <w:rPr>
                <w:rFonts w:eastAsia="Calibri" w:cs="Arial"/>
                <w:sz w:val="24"/>
                <w:szCs w:val="24"/>
                <w:lang w:val="en-US"/>
              </w:rPr>
            </w:pPr>
            <w:r>
              <w:rPr>
                <w:rFonts w:eastAsia="Calibri" w:cs="Arial"/>
                <w:sz w:val="24"/>
                <w:szCs w:val="24"/>
                <w:lang w:val="en-US"/>
              </w:rPr>
              <w:t>Contract Duration</w:t>
            </w:r>
          </w:p>
        </w:tc>
      </w:tr>
      <w:tr w:rsidR="001431B2" w:rsidRPr="00280F04" w14:paraId="35EA6740" w14:textId="77777777" w:rsidTr="00F96AFF">
        <w:trPr>
          <w:trHeight w:val="1536"/>
        </w:trPr>
        <w:tc>
          <w:tcPr>
            <w:tcW w:w="2563" w:type="dxa"/>
            <w:shd w:val="clear" w:color="auto" w:fill="auto"/>
          </w:tcPr>
          <w:p w14:paraId="4EB1C877" w14:textId="77777777" w:rsidR="001431B2" w:rsidRPr="00A55D81"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 xml:space="preserve">Nature and purposes </w:t>
            </w:r>
            <w:r w:rsidRPr="00A55D81">
              <w:rPr>
                <w:rFonts w:eastAsia="Calibri" w:cs="Arial"/>
                <w:sz w:val="24"/>
                <w:szCs w:val="24"/>
                <w:lang w:val="en-US"/>
              </w:rPr>
              <w:t>of the processing</w:t>
            </w:r>
          </w:p>
        </w:tc>
        <w:tc>
          <w:tcPr>
            <w:tcW w:w="6456" w:type="dxa"/>
            <w:shd w:val="clear" w:color="auto" w:fill="auto"/>
          </w:tcPr>
          <w:p w14:paraId="156449E3" w14:textId="5D01D6CF" w:rsidR="001431B2" w:rsidRDefault="001431B2" w:rsidP="000C4538">
            <w:pPr>
              <w:spacing w:line="240" w:lineRule="exact"/>
              <w:jc w:val="left"/>
              <w:rPr>
                <w:rFonts w:eastAsia="Calibri" w:cs="Arial"/>
                <w:sz w:val="24"/>
                <w:szCs w:val="24"/>
                <w:lang w:val="en-US"/>
              </w:rPr>
            </w:pPr>
            <w:r w:rsidRPr="00A55D81">
              <w:rPr>
                <w:rFonts w:eastAsia="Calibri" w:cs="Arial"/>
                <w:sz w:val="24"/>
                <w:szCs w:val="24"/>
                <w:lang w:val="en-US"/>
              </w:rPr>
              <w:t xml:space="preserve"> </w:t>
            </w:r>
            <w:r w:rsidR="00A56FBD">
              <w:rPr>
                <w:rFonts w:eastAsia="Calibri" w:cs="Arial"/>
                <w:sz w:val="24"/>
                <w:szCs w:val="24"/>
                <w:lang w:val="en-US"/>
              </w:rPr>
              <w:t>Legal Services</w:t>
            </w:r>
          </w:p>
          <w:p w14:paraId="437335F9" w14:textId="77777777" w:rsidR="001431B2" w:rsidRPr="00C425C2" w:rsidRDefault="001431B2" w:rsidP="000C4538">
            <w:pPr>
              <w:spacing w:line="240" w:lineRule="exact"/>
              <w:jc w:val="left"/>
              <w:rPr>
                <w:rFonts w:eastAsia="Calibri" w:cs="Arial"/>
                <w:sz w:val="24"/>
                <w:szCs w:val="24"/>
                <w:lang w:val="en-US"/>
              </w:rPr>
            </w:pPr>
          </w:p>
        </w:tc>
      </w:tr>
      <w:tr w:rsidR="001431B2" w:rsidRPr="00280F04" w14:paraId="45BF82D4" w14:textId="77777777" w:rsidTr="00F96AFF">
        <w:trPr>
          <w:trHeight w:val="1412"/>
        </w:trPr>
        <w:tc>
          <w:tcPr>
            <w:tcW w:w="2563" w:type="dxa"/>
            <w:shd w:val="clear" w:color="auto" w:fill="auto"/>
          </w:tcPr>
          <w:p w14:paraId="7C87DB43"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Type of Personal Data</w:t>
            </w:r>
          </w:p>
        </w:tc>
        <w:tc>
          <w:tcPr>
            <w:tcW w:w="6456" w:type="dxa"/>
            <w:shd w:val="clear" w:color="auto" w:fill="auto"/>
          </w:tcPr>
          <w:tbl>
            <w:tblPr>
              <w:tblW w:w="0" w:type="auto"/>
              <w:tblCellMar>
                <w:top w:w="15" w:type="dxa"/>
                <w:left w:w="15" w:type="dxa"/>
                <w:bottom w:w="15" w:type="dxa"/>
                <w:right w:w="15" w:type="dxa"/>
              </w:tblCellMar>
              <w:tblLook w:val="04A0" w:firstRow="1" w:lastRow="0" w:firstColumn="1" w:lastColumn="0" w:noHBand="0" w:noVBand="1"/>
            </w:tblPr>
            <w:tblGrid>
              <w:gridCol w:w="6240"/>
            </w:tblGrid>
            <w:tr w:rsidR="00A56FBD" w:rsidRPr="00A56FBD" w14:paraId="2AA3F0D1" w14:textId="77777777" w:rsidTr="00A56FBD">
              <w:trPr>
                <w:trHeight w:val="300"/>
              </w:trPr>
              <w:tc>
                <w:tcPr>
                  <w:tcW w:w="0" w:type="auto"/>
                  <w:tcMar>
                    <w:top w:w="0" w:type="dxa"/>
                    <w:left w:w="115" w:type="dxa"/>
                    <w:bottom w:w="0" w:type="dxa"/>
                    <w:right w:w="115" w:type="dxa"/>
                  </w:tcMar>
                  <w:vAlign w:val="bottom"/>
                  <w:hideMark/>
                </w:tcPr>
                <w:p w14:paraId="434AE0EE" w14:textId="77777777" w:rsidR="00A56FBD" w:rsidRPr="00A56FBD" w:rsidRDefault="00A56FBD" w:rsidP="00A56FBD">
                  <w:pPr>
                    <w:overflowPunct/>
                    <w:autoSpaceDE/>
                    <w:autoSpaceDN/>
                    <w:adjustRightInd/>
                    <w:spacing w:line="240" w:lineRule="auto"/>
                    <w:jc w:val="left"/>
                    <w:textAlignment w:val="auto"/>
                    <w:rPr>
                      <w:rFonts w:ascii="Times New Roman" w:hAnsi="Times New Roman"/>
                      <w:sz w:val="24"/>
                      <w:szCs w:val="24"/>
                      <w:lang w:eastAsia="en-GB"/>
                    </w:rPr>
                  </w:pPr>
                  <w:r w:rsidRPr="00A56FBD">
                    <w:rPr>
                      <w:rFonts w:cs="Arial"/>
                      <w:color w:val="000000"/>
                      <w:sz w:val="24"/>
                      <w:szCs w:val="24"/>
                      <w:lang w:eastAsia="en-GB"/>
                    </w:rPr>
                    <w:t>Contact details and personal data provided in the commissioning or provision of legal advice</w:t>
                  </w:r>
                </w:p>
              </w:tc>
            </w:tr>
          </w:tbl>
          <w:p w14:paraId="02F39174" w14:textId="77777777" w:rsidR="001431B2" w:rsidRPr="0011218D" w:rsidRDefault="001431B2" w:rsidP="000C4538">
            <w:pPr>
              <w:spacing w:line="240" w:lineRule="exact"/>
              <w:jc w:val="left"/>
              <w:rPr>
                <w:rFonts w:cs="Arial"/>
                <w:sz w:val="24"/>
                <w:szCs w:val="24"/>
              </w:rPr>
            </w:pPr>
          </w:p>
          <w:tbl>
            <w:tblPr>
              <w:tblW w:w="6240" w:type="dxa"/>
              <w:tblLook w:val="04A0" w:firstRow="1" w:lastRow="0" w:firstColumn="1" w:lastColumn="0" w:noHBand="0" w:noVBand="1"/>
            </w:tblPr>
            <w:tblGrid>
              <w:gridCol w:w="6240"/>
            </w:tblGrid>
            <w:tr w:rsidR="001431B2" w:rsidRPr="00280F04" w14:paraId="3F76EDB1" w14:textId="77777777" w:rsidTr="00F96AFF">
              <w:trPr>
                <w:trHeight w:val="300"/>
              </w:trPr>
              <w:tc>
                <w:tcPr>
                  <w:tcW w:w="6240" w:type="dxa"/>
                  <w:tcBorders>
                    <w:top w:val="nil"/>
                    <w:left w:val="nil"/>
                    <w:bottom w:val="nil"/>
                    <w:right w:val="nil"/>
                  </w:tcBorders>
                  <w:shd w:val="clear" w:color="auto" w:fill="auto"/>
                  <w:noWrap/>
                  <w:vAlign w:val="bottom"/>
                </w:tcPr>
                <w:p w14:paraId="551FC936" w14:textId="77777777" w:rsidR="001431B2" w:rsidRPr="00202D2C" w:rsidRDefault="001431B2" w:rsidP="000C4538">
                  <w:pPr>
                    <w:jc w:val="left"/>
                    <w:rPr>
                      <w:rFonts w:cs="Arial"/>
                      <w:sz w:val="24"/>
                      <w:szCs w:val="24"/>
                    </w:rPr>
                  </w:pPr>
                </w:p>
              </w:tc>
            </w:tr>
          </w:tbl>
          <w:p w14:paraId="50897E4F" w14:textId="77777777" w:rsidR="001431B2" w:rsidRPr="00FF482D" w:rsidRDefault="001431B2" w:rsidP="000C4538">
            <w:pPr>
              <w:spacing w:line="240" w:lineRule="exact"/>
              <w:jc w:val="left"/>
              <w:rPr>
                <w:rFonts w:eastAsia="Calibri" w:cs="Arial"/>
                <w:sz w:val="24"/>
                <w:szCs w:val="24"/>
                <w:lang w:val="en-US"/>
              </w:rPr>
            </w:pPr>
          </w:p>
        </w:tc>
      </w:tr>
      <w:tr w:rsidR="001431B2" w:rsidRPr="00280F04" w14:paraId="1D44441E" w14:textId="77777777" w:rsidTr="00F96AFF">
        <w:trPr>
          <w:trHeight w:val="1560"/>
        </w:trPr>
        <w:tc>
          <w:tcPr>
            <w:tcW w:w="2563" w:type="dxa"/>
            <w:shd w:val="clear" w:color="auto" w:fill="auto"/>
          </w:tcPr>
          <w:p w14:paraId="5F0AC898"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lastRenderedPageBreak/>
              <w:t>Categories of Data Subject</w:t>
            </w:r>
          </w:p>
        </w:tc>
        <w:tc>
          <w:tcPr>
            <w:tcW w:w="6456" w:type="dxa"/>
            <w:shd w:val="clear" w:color="auto" w:fill="auto"/>
          </w:tcPr>
          <w:tbl>
            <w:tblPr>
              <w:tblW w:w="6240" w:type="dxa"/>
              <w:tblLook w:val="04A0" w:firstRow="1" w:lastRow="0" w:firstColumn="1" w:lastColumn="0" w:noHBand="0" w:noVBand="1"/>
            </w:tblPr>
            <w:tblGrid>
              <w:gridCol w:w="6240"/>
            </w:tblGrid>
            <w:tr w:rsidR="001431B2" w:rsidRPr="00C93419" w14:paraId="1027BD8D" w14:textId="77777777" w:rsidTr="00F96AFF">
              <w:trPr>
                <w:trHeight w:val="300"/>
              </w:trPr>
              <w:tc>
                <w:tcPr>
                  <w:tcW w:w="6240" w:type="dxa"/>
                  <w:tcBorders>
                    <w:top w:val="nil"/>
                    <w:left w:val="nil"/>
                    <w:bottom w:val="nil"/>
                    <w:right w:val="nil"/>
                  </w:tcBorders>
                  <w:shd w:val="clear" w:color="auto" w:fill="auto"/>
                  <w:noWrap/>
                  <w:vAlign w:val="bottom"/>
                </w:tcPr>
                <w:p w14:paraId="6E964F6D" w14:textId="77777777" w:rsidR="00A56FBD" w:rsidRPr="00A56FBD" w:rsidRDefault="00A56FBD" w:rsidP="00A56FBD">
                  <w:pPr>
                    <w:overflowPunct/>
                    <w:autoSpaceDE/>
                    <w:autoSpaceDN/>
                    <w:adjustRightInd/>
                    <w:spacing w:after="0" w:line="240" w:lineRule="auto"/>
                    <w:jc w:val="left"/>
                    <w:textAlignment w:val="auto"/>
                    <w:rPr>
                      <w:rFonts w:ascii="Times New Roman" w:hAnsi="Times New Roman"/>
                      <w:sz w:val="24"/>
                      <w:szCs w:val="24"/>
                      <w:lang w:eastAsia="en-GB"/>
                    </w:rPr>
                  </w:pPr>
                  <w:r w:rsidRPr="00A56FBD">
                    <w:rPr>
                      <w:rFonts w:cs="Arial"/>
                      <w:color w:val="000000"/>
                      <w:sz w:val="24"/>
                      <w:szCs w:val="24"/>
                      <w:lang w:eastAsia="en-GB"/>
                    </w:rPr>
                    <w:t>Employees and third parties</w:t>
                  </w:r>
                </w:p>
                <w:p w14:paraId="3BBE574B" w14:textId="77777777" w:rsidR="001431B2" w:rsidRPr="00C93419" w:rsidRDefault="001431B2" w:rsidP="000C4538">
                  <w:pPr>
                    <w:jc w:val="left"/>
                    <w:rPr>
                      <w:rFonts w:cs="Arial"/>
                      <w:sz w:val="24"/>
                      <w:szCs w:val="24"/>
                    </w:rPr>
                  </w:pPr>
                </w:p>
              </w:tc>
            </w:tr>
            <w:tr w:rsidR="001431B2" w:rsidRPr="00C93419" w14:paraId="07F8E76C" w14:textId="77777777" w:rsidTr="00F96AFF">
              <w:trPr>
                <w:trHeight w:val="300"/>
              </w:trPr>
              <w:tc>
                <w:tcPr>
                  <w:tcW w:w="6240" w:type="dxa"/>
                  <w:tcBorders>
                    <w:top w:val="nil"/>
                    <w:left w:val="nil"/>
                    <w:bottom w:val="nil"/>
                    <w:right w:val="nil"/>
                  </w:tcBorders>
                  <w:shd w:val="clear" w:color="auto" w:fill="auto"/>
                  <w:noWrap/>
                  <w:vAlign w:val="bottom"/>
                </w:tcPr>
                <w:p w14:paraId="5F9F93E0" w14:textId="77777777" w:rsidR="001431B2" w:rsidRPr="00C93419" w:rsidRDefault="001431B2" w:rsidP="000C4538">
                  <w:pPr>
                    <w:jc w:val="left"/>
                    <w:rPr>
                      <w:rFonts w:cs="Arial"/>
                      <w:sz w:val="24"/>
                      <w:szCs w:val="24"/>
                    </w:rPr>
                  </w:pPr>
                </w:p>
              </w:tc>
            </w:tr>
          </w:tbl>
          <w:p w14:paraId="72D2D50D" w14:textId="77777777" w:rsidR="001431B2" w:rsidRPr="00A55D81" w:rsidRDefault="001431B2" w:rsidP="000C4538">
            <w:pPr>
              <w:spacing w:line="240" w:lineRule="exact"/>
              <w:jc w:val="left"/>
              <w:rPr>
                <w:rFonts w:eastAsia="Calibri" w:cs="Arial"/>
                <w:sz w:val="24"/>
                <w:szCs w:val="24"/>
                <w:lang w:val="en-US"/>
              </w:rPr>
            </w:pPr>
          </w:p>
        </w:tc>
      </w:tr>
    </w:tbl>
    <w:p w14:paraId="5EF5F80E" w14:textId="77777777" w:rsidR="00055112" w:rsidRDefault="00055112" w:rsidP="00D40F55">
      <w:pPr>
        <w:pStyle w:val="NP2ndLevel"/>
        <w:spacing w:before="120" w:after="120"/>
        <w:ind w:left="0" w:firstLine="0"/>
        <w:rPr>
          <w:rFonts w:ascii="Arial" w:hAnsi="Arial" w:cs="Arial"/>
          <w:sz w:val="22"/>
          <w:szCs w:val="22"/>
        </w:rPr>
      </w:pPr>
    </w:p>
    <w:p w14:paraId="1D3A2407" w14:textId="77777777" w:rsidR="00055112" w:rsidRDefault="00055112">
      <w:pPr>
        <w:overflowPunct/>
        <w:autoSpaceDE/>
        <w:autoSpaceDN/>
        <w:adjustRightInd/>
        <w:spacing w:after="0" w:line="240" w:lineRule="auto"/>
        <w:jc w:val="left"/>
        <w:textAlignment w:val="auto"/>
        <w:rPr>
          <w:rFonts w:cs="Arial"/>
          <w:szCs w:val="22"/>
          <w:lang w:eastAsia="en-GB"/>
        </w:rPr>
      </w:pPr>
      <w:r>
        <w:rPr>
          <w:rFonts w:cs="Arial"/>
          <w:szCs w:val="22"/>
        </w:rPr>
        <w:br w:type="page"/>
      </w:r>
    </w:p>
    <w:p w14:paraId="5A84EC72" w14:textId="77777777" w:rsidR="00055112" w:rsidRPr="00AD490D" w:rsidRDefault="00055112" w:rsidP="00055112">
      <w:pPr>
        <w:pStyle w:val="GPSSchTitleandNumber"/>
      </w:pPr>
      <w:r>
        <w:lastRenderedPageBreak/>
        <w:t>Contract Schedule 6 – Alternative clauses</w:t>
      </w:r>
    </w:p>
    <w:p w14:paraId="386FAB54" w14:textId="77777777" w:rsidR="00055112" w:rsidRPr="00273C25" w:rsidRDefault="00055112" w:rsidP="00055112">
      <w:pPr>
        <w:rPr>
          <w:b/>
        </w:rPr>
      </w:pPr>
      <w:r w:rsidRPr="00273C25">
        <w:rPr>
          <w:b/>
        </w:rPr>
        <w:t>SCOT</w:t>
      </w:r>
      <w:r>
        <w:rPr>
          <w:b/>
        </w:rPr>
        <w:t>TISH</w:t>
      </w:r>
      <w:r w:rsidRPr="00273C25">
        <w:rPr>
          <w:b/>
        </w:rPr>
        <w:t xml:space="preserve"> LAW</w:t>
      </w:r>
    </w:p>
    <w:p w14:paraId="2F0C8E28" w14:textId="77777777" w:rsidR="00055112" w:rsidRPr="000A38B1" w:rsidRDefault="00055112" w:rsidP="00055112">
      <w:pPr>
        <w:shd w:val="clear" w:color="auto" w:fill="FFFFFF"/>
        <w:spacing w:before="120" w:after="0" w:line="240" w:lineRule="auto"/>
        <w:rPr>
          <w:rFonts w:cs="Arial"/>
          <w:color w:val="222222"/>
          <w:lang w:eastAsia="en-GB"/>
        </w:rPr>
      </w:pPr>
      <w:r>
        <w:rPr>
          <w:rFonts w:cs="Arial"/>
          <w:b/>
          <w:color w:val="222222"/>
          <w:lang w:eastAsia="en-GB"/>
        </w:rPr>
        <w:t>1</w:t>
      </w:r>
      <w:r>
        <w:rPr>
          <w:rFonts w:ascii="Times New Roman" w:hAnsi="Times New Roman"/>
          <w:b/>
          <w:color w:val="222222"/>
          <w:sz w:val="14"/>
          <w:szCs w:val="14"/>
          <w:lang w:eastAsia="en-GB"/>
        </w:rPr>
        <w:t xml:space="preserve">.       </w:t>
      </w:r>
      <w:r w:rsidRPr="000A38B1">
        <w:rPr>
          <w:rFonts w:cs="Arial"/>
          <w:b/>
          <w:bCs/>
          <w:color w:val="222222"/>
          <w:lang w:eastAsia="en-GB"/>
        </w:rPr>
        <w:t>Advice on Scottish Law</w:t>
      </w:r>
    </w:p>
    <w:p w14:paraId="0FB669CE" w14:textId="77777777" w:rsidR="00055112" w:rsidRPr="000A38B1" w:rsidRDefault="00055112" w:rsidP="00055112">
      <w:pPr>
        <w:shd w:val="clear" w:color="auto" w:fill="FFFFFF"/>
        <w:spacing w:before="120" w:after="0" w:line="240" w:lineRule="auto"/>
        <w:ind w:left="720"/>
        <w:rPr>
          <w:rFonts w:cs="Arial"/>
          <w:color w:val="222222"/>
          <w:lang w:eastAsia="en-GB"/>
        </w:rPr>
      </w:pPr>
      <w:r>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In the event that advice is required on Scottish law, the Supplier shall agree with the Panel Customer(s) in advance and in writing the approach to be taken in delivering the advice, which shall include but may not be limited to one or more of the following:</w:t>
      </w:r>
    </w:p>
    <w:p w14:paraId="6405AC12" w14:textId="77777777" w:rsidR="00055112" w:rsidRPr="000A38B1" w:rsidRDefault="00055112" w:rsidP="00055112">
      <w:pPr>
        <w:shd w:val="clear" w:color="auto" w:fill="FFFFFF"/>
        <w:spacing w:before="120" w:after="0" w:line="240" w:lineRule="auto"/>
        <w:ind w:left="1440"/>
        <w:rPr>
          <w:rFonts w:cs="Arial"/>
          <w:color w:val="222222"/>
          <w:lang w:eastAsia="en-GB"/>
        </w:rPr>
      </w:pPr>
      <w:r>
        <w:rPr>
          <w:rFonts w:cs="Arial"/>
          <w:color w:val="222222"/>
          <w:lang w:eastAsia="en-GB"/>
        </w:rPr>
        <w:t>1</w:t>
      </w:r>
      <w:r w:rsidRPr="000A38B1">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if the Supplier has Supplier Personnel qualified and practising in Scottish law in the relevant specialism, the Supplier shall utilise its Supplier Personnel under the terms of this Panel Agreement; and/or</w:t>
      </w:r>
    </w:p>
    <w:p w14:paraId="48A71D22" w14:textId="77777777" w:rsidR="00055112" w:rsidRDefault="00055112" w:rsidP="00055112">
      <w:pPr>
        <w:shd w:val="clear" w:color="auto" w:fill="FFFFFF"/>
        <w:spacing w:after="0" w:line="240" w:lineRule="auto"/>
        <w:rPr>
          <w:rFonts w:cs="Arial"/>
          <w:color w:val="222222"/>
          <w:lang w:eastAsia="en-GB"/>
        </w:rPr>
      </w:pPr>
    </w:p>
    <w:p w14:paraId="4E157F16" w14:textId="77777777" w:rsidR="00055112" w:rsidRDefault="00055112" w:rsidP="00055112">
      <w:pPr>
        <w:shd w:val="clear" w:color="auto" w:fill="FFFFFF"/>
        <w:spacing w:after="0" w:line="240" w:lineRule="auto"/>
        <w:ind w:left="1440"/>
        <w:rPr>
          <w:rFonts w:cs="Arial"/>
          <w:color w:val="222222"/>
          <w:sz w:val="24"/>
          <w:szCs w:val="24"/>
          <w:lang w:eastAsia="en-GB"/>
        </w:rPr>
      </w:pPr>
      <w:r>
        <w:rPr>
          <w:rFonts w:cs="Arial"/>
          <w:color w:val="222222"/>
          <w:lang w:eastAsia="en-GB"/>
        </w:rPr>
        <w:t>1.1.2</w:t>
      </w:r>
      <w:r w:rsidRPr="000A38B1">
        <w:rPr>
          <w:rFonts w:ascii="Times New Roman" w:hAnsi="Times New Roman"/>
          <w:color w:val="222222"/>
          <w:sz w:val="14"/>
          <w:szCs w:val="14"/>
          <w:lang w:eastAsia="en-GB"/>
        </w:rPr>
        <w:t>      </w:t>
      </w:r>
      <w:r w:rsidRPr="000A38B1">
        <w:rPr>
          <w:rFonts w:cs="Arial"/>
          <w:color w:val="222222"/>
          <w:lang w:eastAsia="en-GB"/>
        </w:rPr>
        <w:t>the Supplier shall seek approval from the Panel Customer in advance and in writing to subcontract the provision of legal advice for Scottish law to another law firm who is suitably qualified and practising in Scottish</w:t>
      </w:r>
      <w:r>
        <w:rPr>
          <w:rFonts w:cs="Arial"/>
          <w:color w:val="222222"/>
          <w:lang w:eastAsia="en-GB"/>
        </w:rPr>
        <w:t xml:space="preserve"> L</w:t>
      </w:r>
      <w:r w:rsidRPr="000A38B1">
        <w:rPr>
          <w:rFonts w:cs="Arial"/>
          <w:color w:val="222222"/>
          <w:lang w:eastAsia="en-GB"/>
        </w:rPr>
        <w:t>aw in the relevant specialism.</w:t>
      </w:r>
      <w:r w:rsidRPr="000A38B1">
        <w:rPr>
          <w:rFonts w:cs="Arial"/>
          <w:color w:val="222222"/>
          <w:sz w:val="24"/>
          <w:szCs w:val="24"/>
          <w:lang w:eastAsia="en-GB"/>
        </w:rPr>
        <w:t> </w:t>
      </w:r>
    </w:p>
    <w:p w14:paraId="29B951C0" w14:textId="77777777" w:rsidR="00055112" w:rsidRDefault="00055112" w:rsidP="00055112">
      <w:pPr>
        <w:rPr>
          <w:b/>
        </w:rPr>
      </w:pPr>
    </w:p>
    <w:p w14:paraId="4581F5A9" w14:textId="77777777" w:rsidR="00055112" w:rsidRPr="00273C25" w:rsidRDefault="00055112" w:rsidP="00055112">
      <w:pPr>
        <w:rPr>
          <w:b/>
        </w:rPr>
      </w:pPr>
      <w:r w:rsidRPr="00273C25">
        <w:rPr>
          <w:b/>
        </w:rPr>
        <w:t>NORTHERN IRELAND LAW</w:t>
      </w:r>
    </w:p>
    <w:p w14:paraId="25BA361A" w14:textId="77777777" w:rsidR="00055112" w:rsidRPr="000A38B1" w:rsidRDefault="00055112" w:rsidP="00055112">
      <w:pPr>
        <w:shd w:val="clear" w:color="auto" w:fill="FFFFFF"/>
        <w:spacing w:before="120" w:after="0" w:line="240" w:lineRule="auto"/>
        <w:rPr>
          <w:rFonts w:cs="Arial"/>
          <w:color w:val="222222"/>
          <w:lang w:eastAsia="en-GB"/>
        </w:rPr>
      </w:pPr>
      <w:r>
        <w:rPr>
          <w:rFonts w:cs="Arial"/>
          <w:b/>
          <w:bCs/>
          <w:color w:val="222222"/>
          <w:lang w:eastAsia="en-GB"/>
        </w:rPr>
        <w:t xml:space="preserve">2.    </w:t>
      </w:r>
      <w:r w:rsidRPr="000A38B1">
        <w:rPr>
          <w:rFonts w:cs="Arial"/>
          <w:b/>
          <w:bCs/>
          <w:color w:val="222222"/>
          <w:lang w:eastAsia="en-GB"/>
        </w:rPr>
        <w:t>Advice on </w:t>
      </w:r>
      <w:r>
        <w:rPr>
          <w:rFonts w:cs="Arial"/>
          <w:b/>
          <w:bCs/>
          <w:color w:val="222222"/>
          <w:lang w:eastAsia="en-GB"/>
        </w:rPr>
        <w:t>Northern Ireland Law</w:t>
      </w:r>
    </w:p>
    <w:p w14:paraId="73BA57E3" w14:textId="77777777" w:rsidR="00055112" w:rsidRPr="000A38B1" w:rsidRDefault="00055112" w:rsidP="00055112">
      <w:pPr>
        <w:shd w:val="clear" w:color="auto" w:fill="FFFFFF"/>
        <w:spacing w:before="120" w:after="0" w:line="240" w:lineRule="auto"/>
        <w:ind w:left="720"/>
        <w:rPr>
          <w:rFonts w:cs="Arial"/>
          <w:color w:val="222222"/>
          <w:lang w:eastAsia="en-GB"/>
        </w:rPr>
      </w:pPr>
      <w:r>
        <w:rPr>
          <w:rFonts w:cs="Arial"/>
          <w:color w:val="222222"/>
          <w:lang w:eastAsia="en-GB"/>
        </w:rPr>
        <w:t>2.1</w:t>
      </w:r>
      <w:r w:rsidRPr="000A38B1">
        <w:rPr>
          <w:rFonts w:ascii="Times New Roman" w:hAnsi="Times New Roman"/>
          <w:color w:val="222222"/>
          <w:sz w:val="14"/>
          <w:szCs w:val="14"/>
          <w:lang w:eastAsia="en-GB"/>
        </w:rPr>
        <w:t>       </w:t>
      </w:r>
      <w:r w:rsidRPr="000A38B1">
        <w:rPr>
          <w:rFonts w:cs="Arial"/>
          <w:color w:val="222222"/>
          <w:lang w:eastAsia="en-GB"/>
        </w:rPr>
        <w:t>In the event that advice is required on </w:t>
      </w:r>
      <w:r>
        <w:rPr>
          <w:rFonts w:cs="Arial"/>
          <w:color w:val="222222"/>
          <w:lang w:eastAsia="en-GB"/>
        </w:rPr>
        <w:t>Northern Ireland</w:t>
      </w:r>
      <w:r w:rsidRPr="000A38B1">
        <w:rPr>
          <w:rFonts w:cs="Arial"/>
          <w:color w:val="222222"/>
          <w:lang w:eastAsia="en-GB"/>
        </w:rPr>
        <w:t> law, the Supplier shall agree with the Panel Customer(s) in advance and in writing the approach to be taken in delivering the advice, which shall include but may not be limited to one or more of the following:</w:t>
      </w:r>
    </w:p>
    <w:p w14:paraId="4ECA9481" w14:textId="77777777" w:rsidR="00055112" w:rsidRPr="000A38B1" w:rsidRDefault="00055112" w:rsidP="00055112">
      <w:pPr>
        <w:shd w:val="clear" w:color="auto" w:fill="FFFFFF"/>
        <w:spacing w:before="120" w:after="0" w:line="240" w:lineRule="auto"/>
        <w:ind w:left="1440"/>
        <w:rPr>
          <w:rFonts w:cs="Arial"/>
          <w:color w:val="222222"/>
          <w:lang w:eastAsia="en-GB"/>
        </w:rPr>
      </w:pPr>
      <w:r>
        <w:rPr>
          <w:rFonts w:cs="Arial"/>
          <w:color w:val="222222"/>
          <w:lang w:eastAsia="en-GB"/>
        </w:rPr>
        <w:t>2</w:t>
      </w:r>
      <w:r w:rsidRPr="000A38B1">
        <w:rPr>
          <w:rFonts w:cs="Arial"/>
          <w:color w:val="222222"/>
          <w:lang w:eastAsia="en-GB"/>
        </w:rPr>
        <w:t>.1.1</w:t>
      </w:r>
      <w:r w:rsidRPr="000A38B1">
        <w:rPr>
          <w:rFonts w:ascii="Times New Roman" w:hAnsi="Times New Roman"/>
          <w:color w:val="222222"/>
          <w:sz w:val="14"/>
          <w:szCs w:val="14"/>
          <w:lang w:eastAsia="en-GB"/>
        </w:rPr>
        <w:t>      </w:t>
      </w:r>
      <w:r w:rsidRPr="000A38B1">
        <w:rPr>
          <w:rFonts w:cs="Arial"/>
          <w:color w:val="222222"/>
          <w:lang w:eastAsia="en-GB"/>
        </w:rPr>
        <w:t>if the Supplier has Supplier Personnel qualified and practising in </w:t>
      </w:r>
      <w:r>
        <w:rPr>
          <w:rFonts w:cs="Arial"/>
          <w:color w:val="222222"/>
          <w:lang w:eastAsia="en-GB"/>
        </w:rPr>
        <w:t>Northern Ireland</w:t>
      </w:r>
      <w:r w:rsidRPr="000A38B1">
        <w:rPr>
          <w:rFonts w:cs="Arial"/>
          <w:color w:val="222222"/>
          <w:lang w:eastAsia="en-GB"/>
        </w:rPr>
        <w:t> law in the relevant specialism, the Supplier shall utilise its Supplier Personnel under the terms of this Panel Agreement; and/or</w:t>
      </w:r>
    </w:p>
    <w:p w14:paraId="4CAFE836" w14:textId="77777777" w:rsidR="00055112" w:rsidRDefault="00055112" w:rsidP="00055112">
      <w:pPr>
        <w:shd w:val="clear" w:color="auto" w:fill="FFFFFF"/>
        <w:spacing w:after="0" w:line="240" w:lineRule="auto"/>
        <w:rPr>
          <w:rFonts w:cs="Arial"/>
          <w:color w:val="222222"/>
          <w:lang w:eastAsia="en-GB"/>
        </w:rPr>
      </w:pPr>
    </w:p>
    <w:p w14:paraId="136C472C" w14:textId="77777777" w:rsidR="00055112" w:rsidRDefault="00055112" w:rsidP="00055112">
      <w:pPr>
        <w:shd w:val="clear" w:color="auto" w:fill="FFFFFF"/>
        <w:spacing w:after="0" w:line="240" w:lineRule="auto"/>
        <w:ind w:left="1440"/>
        <w:rPr>
          <w:rFonts w:cs="Arial"/>
          <w:color w:val="222222"/>
          <w:sz w:val="24"/>
          <w:szCs w:val="24"/>
          <w:lang w:eastAsia="en-GB"/>
        </w:rPr>
      </w:pPr>
      <w:r>
        <w:rPr>
          <w:rFonts w:cs="Arial"/>
          <w:color w:val="222222"/>
          <w:lang w:eastAsia="en-GB"/>
        </w:rPr>
        <w:t>2.1.2</w:t>
      </w:r>
      <w:r w:rsidRPr="000A38B1">
        <w:rPr>
          <w:rFonts w:ascii="Times New Roman" w:hAnsi="Times New Roman"/>
          <w:color w:val="222222"/>
          <w:sz w:val="14"/>
          <w:szCs w:val="14"/>
          <w:lang w:eastAsia="en-GB"/>
        </w:rPr>
        <w:t>      </w:t>
      </w:r>
      <w:r w:rsidRPr="000A38B1">
        <w:rPr>
          <w:rFonts w:cs="Arial"/>
          <w:color w:val="222222"/>
          <w:lang w:eastAsia="en-GB"/>
        </w:rPr>
        <w:t>the Supplier shall seek approval from the Panel Customer in advance and in writing to subcontract the provision of legal advice for </w:t>
      </w:r>
      <w:r>
        <w:rPr>
          <w:rFonts w:cs="Arial"/>
          <w:color w:val="222222"/>
          <w:lang w:eastAsia="en-GB"/>
        </w:rPr>
        <w:t>Northern Ireland</w:t>
      </w:r>
      <w:r w:rsidRPr="000A38B1">
        <w:rPr>
          <w:rFonts w:cs="Arial"/>
          <w:color w:val="222222"/>
          <w:lang w:eastAsia="en-GB"/>
        </w:rPr>
        <w:t> law to another law firm who is suitably qual</w:t>
      </w:r>
      <w:r>
        <w:rPr>
          <w:rFonts w:cs="Arial"/>
          <w:color w:val="222222"/>
          <w:lang w:eastAsia="en-GB"/>
        </w:rPr>
        <w:t>ified and practising in Northern Ireland L</w:t>
      </w:r>
      <w:r w:rsidRPr="000A38B1">
        <w:rPr>
          <w:rFonts w:cs="Arial"/>
          <w:color w:val="222222"/>
          <w:lang w:eastAsia="en-GB"/>
        </w:rPr>
        <w:t>aw in the relevant specialism.</w:t>
      </w:r>
      <w:r w:rsidRPr="000A38B1">
        <w:rPr>
          <w:rFonts w:cs="Arial"/>
          <w:color w:val="222222"/>
          <w:sz w:val="24"/>
          <w:szCs w:val="24"/>
          <w:lang w:eastAsia="en-GB"/>
        </w:rPr>
        <w:t> </w:t>
      </w:r>
    </w:p>
    <w:p w14:paraId="3BF31782" w14:textId="77777777" w:rsidR="00055112" w:rsidRDefault="00055112" w:rsidP="00055112"/>
    <w:p w14:paraId="77D9BCBA" w14:textId="77777777"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791EF" w14:textId="77777777" w:rsidR="00A76949" w:rsidRDefault="00A76949">
      <w:pPr>
        <w:spacing w:after="0" w:line="20" w:lineRule="exact"/>
      </w:pPr>
    </w:p>
  </w:endnote>
  <w:endnote w:type="continuationSeparator" w:id="0">
    <w:p w14:paraId="0B6FA65D" w14:textId="77777777" w:rsidR="00A76949" w:rsidRDefault="00A76949">
      <w:pPr>
        <w:spacing w:after="0" w:line="20" w:lineRule="exact"/>
      </w:pPr>
    </w:p>
  </w:endnote>
  <w:endnote w:type="continuationNotice" w:id="1">
    <w:p w14:paraId="29899063" w14:textId="77777777" w:rsidR="00A76949" w:rsidRDefault="00A76949">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2951" w14:textId="77777777" w:rsidR="009A4A95" w:rsidRDefault="009A4A95">
    <w:pPr>
      <w:spacing w:after="0" w:line="259" w:lineRule="auto"/>
      <w:ind w:left="9"/>
      <w:jc w:val="center"/>
    </w:pPr>
    <w:r>
      <w:rPr>
        <w:rFonts w:ascii="Calibri" w:eastAsia="Calibri" w:hAnsi="Calibri" w:cs="Calibri"/>
        <w:noProof/>
        <w:lang w:eastAsia="en-GB"/>
      </w:rPr>
      <mc:AlternateContent>
        <mc:Choice Requires="wpg">
          <w:drawing>
            <wp:anchor distT="0" distB="0" distL="114300" distR="114300" simplePos="0" relativeHeight="251659264" behindDoc="0" locked="0" layoutInCell="1" allowOverlap="1" wp14:anchorId="321BE1F9" wp14:editId="72B8EA97">
              <wp:simplePos x="0" y="0"/>
              <wp:positionH relativeFrom="page">
                <wp:posOffset>885825</wp:posOffset>
              </wp:positionH>
              <wp:positionV relativeFrom="page">
                <wp:posOffset>9031089</wp:posOffset>
              </wp:positionV>
              <wp:extent cx="5743575" cy="9525"/>
              <wp:effectExtent l="0" t="0" r="0" b="0"/>
              <wp:wrapSquare wrapText="bothSides"/>
              <wp:docPr id="10544" name="Group 10544"/>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0545" name="Shape 10545"/>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group w14:anchorId="64D04764" id="Group 10544" o:spid="_x0000_s1026" style="position:absolute;margin-left:69.75pt;margin-top:711.1pt;width:452.25pt;height:.75pt;z-index:251659264;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">
              <v:shape id="Shape 10545"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" path="m,l5743575,9525e" filled="f">
                <v:path arrowok="t" textboxrect="0,0,5743575,9525"/>
              </v:shape>
              <w10:wrap type="square" anchorx="page" anchory="page"/>
            </v:group>
          </w:pict>
        </mc:Fallback>
      </mc:AlternateContent>
    </w:r>
    <w:r>
      <w:rPr>
        <w:sz w:val="20"/>
      </w:rPr>
      <w:t xml:space="preserve">OFFICIAL </w:t>
    </w:r>
  </w:p>
  <w:p w14:paraId="55E4CF28" w14:textId="77777777" w:rsidR="009A4A95" w:rsidRDefault="009A4A95">
    <w:pPr>
      <w:spacing w:after="345" w:line="259" w:lineRule="auto"/>
      <w:ind w:left="11"/>
      <w:jc w:val="left"/>
    </w:pPr>
    <w:r>
      <w:rPr>
        <w:sz w:val="20"/>
      </w:rPr>
      <w:t>Bid pack for PFI Contract Management Joint Insurance Cost Sharing Guidance</w:t>
    </w:r>
  </w:p>
  <w:p w14:paraId="45EC1D5A" w14:textId="77777777" w:rsidR="009A4A95" w:rsidRDefault="009A4A95">
    <w:pPr>
      <w:tabs>
        <w:tab w:val="center" w:pos="5108"/>
      </w:tabs>
      <w:spacing w:after="0" w:line="259" w:lineRule="auto"/>
      <w:jc w:val="left"/>
    </w:pPr>
    <w:r>
      <w:rPr>
        <w:sz w:val="20"/>
      </w:rPr>
      <w:t xml:space="preserve">Contract Reference: IPA/021 </w:t>
    </w:r>
    <w:r>
      <w:rPr>
        <w:sz w:val="20"/>
      </w:rPr>
      <w:tab/>
      <w:t xml:space="preserve"> Page </w:t>
    </w:r>
    <w:r>
      <w:rPr>
        <w:sz w:val="24"/>
      </w:rPr>
      <w:fldChar w:fldCharType="begin"/>
    </w:r>
    <w:r>
      <w:instrText xml:space="preserve"> PAGE   \* MERGEFORMAT </w:instrText>
    </w:r>
    <w:r>
      <w:rPr>
        <w:sz w:val="24"/>
      </w:rPr>
      <w:fldChar w:fldCharType="separate"/>
    </w:r>
    <w:r>
      <w:rPr>
        <w:sz w:val="20"/>
      </w:rPr>
      <w:t>1</w:t>
    </w:r>
    <w:r>
      <w:rPr>
        <w:sz w:val="20"/>
      </w:rPr>
      <w:fldChar w:fldCharType="end"/>
    </w:r>
    <w:r>
      <w:rPr>
        <w:sz w:val="20"/>
      </w:rPr>
      <w:t xml:space="preserve"> of </w:t>
    </w:r>
    <w:r w:rsidR="00A76949">
      <w:fldChar w:fldCharType="begin"/>
    </w:r>
    <w:r w:rsidR="00A76949">
      <w:instrText xml:space="preserve"> NUMPAGES   \* MERGEFORMAT </w:instrText>
    </w:r>
    <w:r w:rsidR="00A76949">
      <w:fldChar w:fldCharType="separate"/>
    </w:r>
    <w:r>
      <w:rPr>
        <w:sz w:val="20"/>
      </w:rPr>
      <w:t>9</w:t>
    </w:r>
    <w:r w:rsidR="00A76949">
      <w:rPr>
        <w:sz w:val="20"/>
      </w:rPr>
      <w:fldChar w:fldCharType="end"/>
    </w:r>
    <w:r>
      <w:rPr>
        <w:sz w:val="20"/>
      </w:rPr>
      <w:t xml:space="preserve"> </w:t>
    </w:r>
  </w:p>
  <w:p w14:paraId="0E2EEE26" w14:textId="77777777" w:rsidR="009A4A95" w:rsidRDefault="009A4A95">
    <w:pPr>
      <w:spacing w:after="0" w:line="259" w:lineRule="auto"/>
      <w:ind w:left="11"/>
      <w:jc w:val="left"/>
    </w:pPr>
    <w:r>
      <w:rPr>
        <w:sz w:val="20"/>
      </w:rPr>
      <w:t xml:space="preserve">GWG T15 v1.0 2 Aug 2022  </w:t>
    </w:r>
  </w:p>
  <w:p w14:paraId="3972E339" w14:textId="77777777" w:rsidR="009A4A95" w:rsidRDefault="009A4A95">
    <w:pPr>
      <w:spacing w:after="0" w:line="259" w:lineRule="auto"/>
      <w:ind w:left="10"/>
      <w:jc w:val="left"/>
    </w:pPr>
    <w:r>
      <w:rPr>
        <w:sz w:val="20"/>
      </w:rPr>
      <w:t xml:space="preserve">© Crown Copyright 2020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6B8D0" w14:textId="77777777" w:rsidR="009A4A95" w:rsidRDefault="009A4A95">
    <w:pPr>
      <w:spacing w:after="0" w:line="259" w:lineRule="auto"/>
      <w:ind w:left="9"/>
      <w:jc w:val="center"/>
    </w:pPr>
    <w:r>
      <w:rPr>
        <w:rFonts w:ascii="Calibri" w:eastAsia="Calibri" w:hAnsi="Calibri" w:cs="Calibri"/>
        <w:noProof/>
        <w:lang w:eastAsia="en-GB"/>
      </w:rPr>
      <mc:AlternateContent>
        <mc:Choice Requires="wpg">
          <w:drawing>
            <wp:anchor distT="0" distB="0" distL="114300" distR="114300" simplePos="0" relativeHeight="251660288" behindDoc="0" locked="0" layoutInCell="1" allowOverlap="1" wp14:anchorId="3B0C9A97" wp14:editId="6D9376E2">
              <wp:simplePos x="0" y="0"/>
              <wp:positionH relativeFrom="page">
                <wp:posOffset>885825</wp:posOffset>
              </wp:positionH>
              <wp:positionV relativeFrom="page">
                <wp:posOffset>9031089</wp:posOffset>
              </wp:positionV>
              <wp:extent cx="5743575" cy="9525"/>
              <wp:effectExtent l="0" t="0" r="0" b="0"/>
              <wp:wrapSquare wrapText="bothSides"/>
              <wp:docPr id="10517" name="Group 10517"/>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0518" name="Shape 10518"/>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group w14:anchorId="6E616073" id="Group 10517" o:spid="_x0000_s1026" style="position:absolute;margin-left:69.75pt;margin-top:711.1pt;width:452.25pt;height:.75pt;z-index:251660288;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">
              <v:shape id="Shape 10518"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" path="m,l5743575,9525e" filled="f">
                <v:path arrowok="t" textboxrect="0,0,5743575,9525"/>
              </v:shape>
              <w10:wrap type="square" anchorx="page" anchory="page"/>
            </v:group>
          </w:pict>
        </mc:Fallback>
      </mc:AlternateContent>
    </w:r>
    <w:r>
      <w:rPr>
        <w:sz w:val="20"/>
      </w:rPr>
      <w:t xml:space="preserve">OFFICIAL </w:t>
    </w:r>
  </w:p>
  <w:p w14:paraId="2AACF980" w14:textId="77777777" w:rsidR="009A4A95" w:rsidRDefault="009A4A95" w:rsidP="003A42BB">
    <w:pPr>
      <w:spacing w:after="0" w:line="240" w:lineRule="auto"/>
      <w:ind w:left="11"/>
      <w:jc w:val="left"/>
    </w:pPr>
    <w:r>
      <w:rPr>
        <w:sz w:val="20"/>
      </w:rPr>
      <w:t xml:space="preserve">Bid pack for </w:t>
    </w:r>
    <w:r w:rsidRPr="00352286">
      <w:rPr>
        <w:sz w:val="20"/>
      </w:rPr>
      <w:t>Provision of Contract Management Joint Insurance Cost Sharing Guidanc</w:t>
    </w:r>
    <w:r>
      <w:rPr>
        <w:sz w:val="20"/>
      </w:rPr>
      <w:t>e</w:t>
    </w:r>
  </w:p>
  <w:p w14:paraId="48EC7998" w14:textId="79670AB9" w:rsidR="009A4A95" w:rsidRDefault="009A4A95" w:rsidP="003A42BB">
    <w:pPr>
      <w:spacing w:after="0" w:line="240" w:lineRule="auto"/>
      <w:ind w:left="11"/>
      <w:jc w:val="left"/>
    </w:pPr>
    <w:r>
      <w:rPr>
        <w:sz w:val="20"/>
      </w:rPr>
      <w:t xml:space="preserve">Contract Reference: CCLL22A08 </w:t>
    </w:r>
    <w:r>
      <w:rPr>
        <w:sz w:val="20"/>
      </w:rPr>
      <w:tab/>
      <w:t xml:space="preserve"> </w:t>
    </w:r>
    <w:r>
      <w:rPr>
        <w:sz w:val="20"/>
      </w:rPr>
      <w:tab/>
    </w:r>
    <w:r>
      <w:rPr>
        <w:sz w:val="20"/>
      </w:rPr>
      <w:tab/>
    </w:r>
    <w:r>
      <w:rPr>
        <w:sz w:val="20"/>
      </w:rPr>
      <w:tab/>
    </w:r>
    <w:r>
      <w:rPr>
        <w:sz w:val="20"/>
      </w:rPr>
      <w:tab/>
    </w:r>
    <w:r>
      <w:rPr>
        <w:sz w:val="20"/>
      </w:rPr>
      <w:tab/>
      <w:t xml:space="preserve">Page </w:t>
    </w:r>
    <w:r>
      <w:rPr>
        <w:sz w:val="24"/>
      </w:rPr>
      <w:fldChar w:fldCharType="begin"/>
    </w:r>
    <w:r>
      <w:instrText xml:space="preserve"> PAGE   \* MERGEFORMAT </w:instrText>
    </w:r>
    <w:r>
      <w:rPr>
        <w:sz w:val="24"/>
      </w:rPr>
      <w:fldChar w:fldCharType="separate"/>
    </w:r>
    <w:r w:rsidR="00E11C77" w:rsidRPr="00E11C77">
      <w:rPr>
        <w:noProof/>
        <w:sz w:val="20"/>
      </w:rPr>
      <w:t>3</w:t>
    </w:r>
    <w:r>
      <w:rPr>
        <w:sz w:val="20"/>
      </w:rPr>
      <w:fldChar w:fldCharType="end"/>
    </w:r>
    <w:r>
      <w:rPr>
        <w:sz w:val="20"/>
      </w:rPr>
      <w:t xml:space="preserve"> of </w:t>
    </w:r>
    <w:r w:rsidR="00A76949">
      <w:fldChar w:fldCharType="begin"/>
    </w:r>
    <w:r w:rsidR="00A76949">
      <w:instrText xml:space="preserve"> NUMPAGES   \* MERGEFORMAT </w:instrText>
    </w:r>
    <w:r w:rsidR="00A76949">
      <w:fldChar w:fldCharType="separate"/>
    </w:r>
    <w:r w:rsidR="00E11C77" w:rsidRPr="00E11C77">
      <w:rPr>
        <w:noProof/>
        <w:sz w:val="20"/>
      </w:rPr>
      <w:t>104</w:t>
    </w:r>
    <w:r w:rsidR="00A76949">
      <w:rPr>
        <w:noProof/>
        <w:sz w:val="20"/>
      </w:rPr>
      <w:fldChar w:fldCharType="end"/>
    </w:r>
    <w:r>
      <w:rPr>
        <w:sz w:val="20"/>
      </w:rPr>
      <w:t xml:space="preserve"> </w:t>
    </w:r>
  </w:p>
  <w:p w14:paraId="33018ABF" w14:textId="58E0869C" w:rsidR="009A4A95" w:rsidRDefault="00B66A4A" w:rsidP="003A42BB">
    <w:pPr>
      <w:spacing w:after="0" w:line="240" w:lineRule="auto"/>
      <w:ind w:left="11"/>
      <w:jc w:val="left"/>
    </w:pPr>
    <w:r>
      <w:rPr>
        <w:sz w:val="20"/>
      </w:rPr>
      <w:t>31</w:t>
    </w:r>
    <w:r w:rsidR="009A4A95">
      <w:rPr>
        <w:sz w:val="20"/>
      </w:rPr>
      <w:t xml:space="preserve">/08/2022 </w:t>
    </w:r>
  </w:p>
  <w:p w14:paraId="5D3482A6" w14:textId="77777777" w:rsidR="009A4A95" w:rsidRDefault="009A4A95" w:rsidP="003A42BB">
    <w:pPr>
      <w:spacing w:after="0" w:line="240" w:lineRule="auto"/>
      <w:ind w:left="10"/>
      <w:jc w:val="left"/>
    </w:pPr>
    <w:r>
      <w:rPr>
        <w:sz w:val="20"/>
      </w:rPr>
      <w:t xml:space="preserve">© Crown Copyright 2020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A9348" w14:textId="77777777" w:rsidR="009A4A95" w:rsidRDefault="009A4A95">
    <w:pPr>
      <w:spacing w:after="0" w:line="259" w:lineRule="auto"/>
      <w:ind w:left="9"/>
      <w:jc w:val="center"/>
    </w:pPr>
    <w:r>
      <w:rPr>
        <w:rFonts w:ascii="Calibri" w:eastAsia="Calibri" w:hAnsi="Calibri" w:cs="Calibri"/>
        <w:noProof/>
        <w:lang w:eastAsia="en-GB"/>
      </w:rPr>
      <mc:AlternateContent>
        <mc:Choice Requires="wpg">
          <w:drawing>
            <wp:anchor distT="0" distB="0" distL="114300" distR="114300" simplePos="0" relativeHeight="251661312" behindDoc="0" locked="0" layoutInCell="1" allowOverlap="1" wp14:anchorId="4D44A8BF" wp14:editId="5E0A8FE9">
              <wp:simplePos x="0" y="0"/>
              <wp:positionH relativeFrom="page">
                <wp:posOffset>885825</wp:posOffset>
              </wp:positionH>
              <wp:positionV relativeFrom="page">
                <wp:posOffset>9031089</wp:posOffset>
              </wp:positionV>
              <wp:extent cx="5743575" cy="9525"/>
              <wp:effectExtent l="0" t="0" r="0" b="0"/>
              <wp:wrapSquare wrapText="bothSides"/>
              <wp:docPr id="10490" name="Group 10490"/>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0491" name="Shape 10491"/>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group w14:anchorId="40D10421" id="Group 10490" o:spid="_x0000_s1026" style="position:absolute;margin-left:69.75pt;margin-top:711.1pt;width:452.25pt;height:.75pt;z-index:251661312;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">
              <v:shape id="Shape 10491"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" path="m,l5743575,9525e" filled="f">
                <v:path arrowok="t" textboxrect="0,0,5743575,9525"/>
              </v:shape>
              <w10:wrap type="square" anchorx="page" anchory="page"/>
            </v:group>
          </w:pict>
        </mc:Fallback>
      </mc:AlternateContent>
    </w:r>
    <w:r>
      <w:rPr>
        <w:sz w:val="20"/>
      </w:rPr>
      <w:t xml:space="preserve">OFFICIAL </w:t>
    </w:r>
  </w:p>
  <w:p w14:paraId="3080D13A" w14:textId="77777777" w:rsidR="009A4A95" w:rsidRDefault="009A4A95">
    <w:pPr>
      <w:spacing w:after="345" w:line="259" w:lineRule="auto"/>
      <w:ind w:left="11"/>
      <w:jc w:val="left"/>
    </w:pPr>
    <w:r>
      <w:rPr>
        <w:sz w:val="20"/>
      </w:rPr>
      <w:t>Bid pack for PFI Contract Management Joint Insurance Cost Sharing Guidance</w:t>
    </w:r>
  </w:p>
  <w:p w14:paraId="58E76E05" w14:textId="77777777" w:rsidR="009A4A95" w:rsidRDefault="009A4A95">
    <w:pPr>
      <w:tabs>
        <w:tab w:val="center" w:pos="5108"/>
      </w:tabs>
      <w:spacing w:after="0" w:line="259" w:lineRule="auto"/>
      <w:jc w:val="left"/>
    </w:pPr>
    <w:r>
      <w:rPr>
        <w:sz w:val="20"/>
      </w:rPr>
      <w:t xml:space="preserve">Contract Reference: IPA/021 </w:t>
    </w:r>
    <w:r>
      <w:rPr>
        <w:sz w:val="20"/>
      </w:rPr>
      <w:tab/>
      <w:t xml:space="preserve"> Page </w:t>
    </w:r>
    <w:r>
      <w:rPr>
        <w:sz w:val="24"/>
      </w:rPr>
      <w:fldChar w:fldCharType="begin"/>
    </w:r>
    <w:r>
      <w:instrText xml:space="preserve"> PAGE   \* MERGEFORMAT </w:instrText>
    </w:r>
    <w:r>
      <w:rPr>
        <w:sz w:val="24"/>
      </w:rPr>
      <w:fldChar w:fldCharType="separate"/>
    </w:r>
    <w:r>
      <w:rPr>
        <w:sz w:val="20"/>
      </w:rPr>
      <w:t>1</w:t>
    </w:r>
    <w:r>
      <w:rPr>
        <w:sz w:val="20"/>
      </w:rPr>
      <w:fldChar w:fldCharType="end"/>
    </w:r>
    <w:r>
      <w:rPr>
        <w:sz w:val="20"/>
      </w:rPr>
      <w:t xml:space="preserve"> of </w:t>
    </w:r>
    <w:r w:rsidR="00A76949">
      <w:fldChar w:fldCharType="begin"/>
    </w:r>
    <w:r w:rsidR="00A76949">
      <w:instrText xml:space="preserve"> NUMPAGES   \* MERGEFORMAT </w:instrText>
    </w:r>
    <w:r w:rsidR="00A76949">
      <w:fldChar w:fldCharType="separate"/>
    </w:r>
    <w:r>
      <w:rPr>
        <w:sz w:val="20"/>
      </w:rPr>
      <w:t>9</w:t>
    </w:r>
    <w:r w:rsidR="00A76949">
      <w:rPr>
        <w:sz w:val="20"/>
      </w:rPr>
      <w:fldChar w:fldCharType="end"/>
    </w:r>
    <w:r>
      <w:rPr>
        <w:sz w:val="20"/>
      </w:rPr>
      <w:t xml:space="preserve"> </w:t>
    </w:r>
  </w:p>
  <w:p w14:paraId="41749F64" w14:textId="77777777" w:rsidR="009A4A95" w:rsidRDefault="009A4A95">
    <w:pPr>
      <w:spacing w:after="0" w:line="259" w:lineRule="auto"/>
      <w:ind w:left="11"/>
      <w:jc w:val="left"/>
    </w:pPr>
    <w:r>
      <w:rPr>
        <w:sz w:val="20"/>
      </w:rPr>
      <w:t xml:space="preserve">GWG T15 v1.0 2 Aug 2022  </w:t>
    </w:r>
  </w:p>
  <w:p w14:paraId="3213968C" w14:textId="77777777" w:rsidR="009A4A95" w:rsidRDefault="009A4A95">
    <w:pPr>
      <w:spacing w:after="0" w:line="259" w:lineRule="auto"/>
      <w:ind w:left="10"/>
      <w:jc w:val="left"/>
    </w:pPr>
    <w:r>
      <w:rPr>
        <w:sz w:val="20"/>
      </w:rPr>
      <w:t xml:space="preserve">© Crown Copyright 2020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497444"/>
      <w:docPartObj>
        <w:docPartGallery w:val="Page Numbers (Bottom of Page)"/>
        <w:docPartUnique/>
      </w:docPartObj>
    </w:sdtPr>
    <w:sdtEndPr>
      <w:rPr>
        <w:noProof/>
      </w:rPr>
    </w:sdtEndPr>
    <w:sdtContent>
      <w:p w14:paraId="29C11477" w14:textId="5B9BE64D" w:rsidR="009A4A95" w:rsidRDefault="009A4A95">
        <w:pPr>
          <w:pStyle w:val="Footer"/>
          <w:jc w:val="center"/>
        </w:pPr>
        <w:r>
          <w:fldChar w:fldCharType="begin"/>
        </w:r>
        <w:r>
          <w:instrText xml:space="preserve"> PAGE   \* MERGEFORMAT </w:instrText>
        </w:r>
        <w:r>
          <w:fldChar w:fldCharType="separate"/>
        </w:r>
        <w:r w:rsidR="00E11C77">
          <w:rPr>
            <w:noProof/>
          </w:rPr>
          <w:t>20</w:t>
        </w:r>
        <w:r>
          <w:rPr>
            <w:noProof/>
          </w:rPr>
          <w:fldChar w:fldCharType="end"/>
        </w:r>
      </w:p>
    </w:sdtContent>
  </w:sdt>
  <w:p w14:paraId="6F3ADA57" w14:textId="77777777" w:rsidR="009A4A95" w:rsidRDefault="009A4A95"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91E7" w14:textId="77777777" w:rsidR="009A4A95" w:rsidRDefault="009A4A95"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41DA2D26" w14:textId="77777777" w:rsidR="009A4A95" w:rsidRDefault="009A4A95"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A02E9A9" w14:textId="77777777" w:rsidR="009A4A95" w:rsidRDefault="009A4A95"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09A19" w14:textId="77777777" w:rsidR="009A4A95" w:rsidRDefault="009A4A95" w:rsidP="00FB5BA8">
    <w:pPr>
      <w:pStyle w:val="Head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8B6C8" w14:textId="77777777" w:rsidR="009A4A95" w:rsidRDefault="009A4A95"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CA801" w14:textId="77777777" w:rsidR="00A76949" w:rsidRDefault="00A76949">
      <w:pPr>
        <w:spacing w:after="0" w:line="240" w:lineRule="auto"/>
      </w:pPr>
      <w:r>
        <w:separator/>
      </w:r>
    </w:p>
  </w:footnote>
  <w:footnote w:type="continuationSeparator" w:id="0">
    <w:p w14:paraId="5F72C3F9" w14:textId="77777777" w:rsidR="00A76949" w:rsidRDefault="00A76949">
      <w:pPr>
        <w:spacing w:after="0" w:line="240" w:lineRule="auto"/>
      </w:pPr>
      <w:r>
        <w:continuationSeparator/>
      </w:r>
    </w:p>
  </w:footnote>
  <w:footnote w:type="continuationNotice" w:id="1">
    <w:p w14:paraId="1945F3C3" w14:textId="77777777" w:rsidR="00A76949" w:rsidRDefault="00A76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B3017" w14:textId="77777777" w:rsidR="009A4A95" w:rsidRDefault="009A4A9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5EA0" w14:textId="77777777" w:rsidR="009A4A95" w:rsidRDefault="009A4A95" w:rsidP="00FB5BA8">
    <w:pPr>
      <w:pStyle w:val="Header"/>
      <w:jc w:val="center"/>
    </w:pPr>
    <w:r>
      <w:rPr>
        <w:rFonts w:ascii="Calibri" w:hAnsi="Calibri"/>
        <w:color w:val="000000"/>
      </w:rPr>
      <w:t>UNCLASSIFIED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BA20" w14:textId="77777777" w:rsidR="009A4A95" w:rsidRDefault="009A4A95"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70674B"/>
    <w:multiLevelType w:val="hybridMultilevel"/>
    <w:tmpl w:val="CF8A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92486"/>
    <w:multiLevelType w:val="multilevel"/>
    <w:tmpl w:val="9F82C106"/>
    <w:lvl w:ilvl="0">
      <w:start w:val="6"/>
      <w:numFmt w:val="decimal"/>
      <w:lvlText w:val="%1"/>
      <w:lvlJc w:val="left"/>
      <w:pPr>
        <w:ind w:left="530" w:hanging="530"/>
      </w:pPr>
      <w:rPr>
        <w:rFonts w:hint="default"/>
        <w:color w:val="222222"/>
      </w:rPr>
    </w:lvl>
    <w:lvl w:ilvl="1">
      <w:start w:val="1"/>
      <w:numFmt w:val="decimal"/>
      <w:lvlText w:val="%1.%2"/>
      <w:lvlJc w:val="left"/>
      <w:pPr>
        <w:ind w:left="890" w:hanging="530"/>
      </w:pPr>
      <w:rPr>
        <w:rFonts w:hint="default"/>
        <w:color w:val="222222"/>
      </w:rPr>
    </w:lvl>
    <w:lvl w:ilvl="2">
      <w:start w:val="1"/>
      <w:numFmt w:val="decimal"/>
      <w:lvlText w:val="%1.%2.%3"/>
      <w:lvlJc w:val="left"/>
      <w:pPr>
        <w:ind w:left="1440" w:hanging="720"/>
      </w:pPr>
      <w:rPr>
        <w:rFonts w:hint="default"/>
        <w:color w:val="222222"/>
      </w:rPr>
    </w:lvl>
    <w:lvl w:ilvl="3">
      <w:start w:val="1"/>
      <w:numFmt w:val="decimal"/>
      <w:lvlText w:val="%1.%2.%3.%4"/>
      <w:lvlJc w:val="left"/>
      <w:pPr>
        <w:ind w:left="2160" w:hanging="1080"/>
      </w:pPr>
      <w:rPr>
        <w:rFonts w:hint="default"/>
        <w:color w:val="222222"/>
      </w:rPr>
    </w:lvl>
    <w:lvl w:ilvl="4">
      <w:start w:val="1"/>
      <w:numFmt w:val="decimal"/>
      <w:lvlText w:val="%1.%2.%3.%4.%5"/>
      <w:lvlJc w:val="left"/>
      <w:pPr>
        <w:ind w:left="2520" w:hanging="1080"/>
      </w:pPr>
      <w:rPr>
        <w:rFonts w:hint="default"/>
        <w:color w:val="222222"/>
      </w:rPr>
    </w:lvl>
    <w:lvl w:ilvl="5">
      <w:start w:val="1"/>
      <w:numFmt w:val="decimal"/>
      <w:lvlText w:val="%1.%2.%3.%4.%5.%6"/>
      <w:lvlJc w:val="left"/>
      <w:pPr>
        <w:ind w:left="3240" w:hanging="1440"/>
      </w:pPr>
      <w:rPr>
        <w:rFonts w:hint="default"/>
        <w:color w:val="222222"/>
      </w:rPr>
    </w:lvl>
    <w:lvl w:ilvl="6">
      <w:start w:val="1"/>
      <w:numFmt w:val="decimal"/>
      <w:lvlText w:val="%1.%2.%3.%4.%5.%6.%7"/>
      <w:lvlJc w:val="left"/>
      <w:pPr>
        <w:ind w:left="3600" w:hanging="1440"/>
      </w:pPr>
      <w:rPr>
        <w:rFonts w:hint="default"/>
        <w:color w:val="222222"/>
      </w:rPr>
    </w:lvl>
    <w:lvl w:ilvl="7">
      <w:start w:val="1"/>
      <w:numFmt w:val="decimal"/>
      <w:lvlText w:val="%1.%2.%3.%4.%5.%6.%7.%8"/>
      <w:lvlJc w:val="left"/>
      <w:pPr>
        <w:ind w:left="4320" w:hanging="1800"/>
      </w:pPr>
      <w:rPr>
        <w:rFonts w:hint="default"/>
        <w:color w:val="222222"/>
      </w:rPr>
    </w:lvl>
    <w:lvl w:ilvl="8">
      <w:start w:val="1"/>
      <w:numFmt w:val="decimal"/>
      <w:lvlText w:val="%1.%2.%3.%4.%5.%6.%7.%8.%9"/>
      <w:lvlJc w:val="left"/>
      <w:pPr>
        <w:ind w:left="4680" w:hanging="1800"/>
      </w:pPr>
      <w:rPr>
        <w:rFonts w:hint="default"/>
        <w:color w:val="222222"/>
      </w:rPr>
    </w:lvl>
  </w:abstractNum>
  <w:abstractNum w:abstractNumId="10"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EE4FED"/>
    <w:multiLevelType w:val="multilevel"/>
    <w:tmpl w:val="48A4421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1876866"/>
    <w:multiLevelType w:val="hybridMultilevel"/>
    <w:tmpl w:val="F6B63E84"/>
    <w:lvl w:ilvl="0" w:tplc="AE128570">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5622846">
      <w:start w:val="1"/>
      <w:numFmt w:val="lowerLetter"/>
      <w:lvlText w:val="%2"/>
      <w:lvlJc w:val="left"/>
      <w:pPr>
        <w:ind w:left="108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8CEEF7F6">
      <w:start w:val="1"/>
      <w:numFmt w:val="lowerRoman"/>
      <w:lvlText w:val="%3"/>
      <w:lvlJc w:val="left"/>
      <w:pPr>
        <w:ind w:left="180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5ECC3AD4">
      <w:start w:val="1"/>
      <w:numFmt w:val="decimal"/>
      <w:lvlText w:val="%4"/>
      <w:lvlJc w:val="left"/>
      <w:pPr>
        <w:ind w:left="252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2822E36A">
      <w:start w:val="1"/>
      <w:numFmt w:val="lowerLetter"/>
      <w:lvlText w:val="%5"/>
      <w:lvlJc w:val="left"/>
      <w:pPr>
        <w:ind w:left="324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FF2E2B44">
      <w:start w:val="1"/>
      <w:numFmt w:val="lowerRoman"/>
      <w:lvlText w:val="%6"/>
      <w:lvlJc w:val="left"/>
      <w:pPr>
        <w:ind w:left="396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32CC37C2">
      <w:start w:val="1"/>
      <w:numFmt w:val="decimal"/>
      <w:lvlText w:val="%7"/>
      <w:lvlJc w:val="left"/>
      <w:pPr>
        <w:ind w:left="468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93767C56">
      <w:start w:val="1"/>
      <w:numFmt w:val="lowerLetter"/>
      <w:lvlText w:val="%8"/>
      <w:lvlJc w:val="left"/>
      <w:pPr>
        <w:ind w:left="540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6FF69A0A">
      <w:start w:val="1"/>
      <w:numFmt w:val="lowerRoman"/>
      <w:lvlText w:val="%9"/>
      <w:lvlJc w:val="left"/>
      <w:pPr>
        <w:ind w:left="612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17"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cs="Times New Roman" w:hint="default"/>
        <w:b/>
        <w:i w:val="0"/>
      </w:rPr>
    </w:lvl>
    <w:lvl w:ilvl="1">
      <w:start w:val="1"/>
      <w:numFmt w:val="decimal"/>
      <w:pStyle w:val="Rule2"/>
      <w:lvlText w:val="%1.%2"/>
      <w:lvlJc w:val="left"/>
      <w:pPr>
        <w:tabs>
          <w:tab w:val="num" w:pos="1077"/>
        </w:tabs>
        <w:ind w:left="1077" w:hanging="1077"/>
      </w:pPr>
      <w:rPr>
        <w:rFonts w:cs="Times New Roman" w:hint="default"/>
      </w:rPr>
    </w:lvl>
    <w:lvl w:ilvl="2">
      <w:start w:val="1"/>
      <w:numFmt w:val="decimal"/>
      <w:pStyle w:val="Rule3"/>
      <w:lvlText w:val="%1.%2.%3"/>
      <w:lvlJc w:val="left"/>
      <w:pPr>
        <w:tabs>
          <w:tab w:val="num" w:pos="2211"/>
        </w:tabs>
        <w:ind w:left="2211" w:hanging="1134"/>
      </w:pPr>
      <w:rPr>
        <w:rFonts w:cs="Times New Roman" w:hint="default"/>
      </w:rPr>
    </w:lvl>
    <w:lvl w:ilvl="3">
      <w:start w:val="1"/>
      <w:numFmt w:val="decimal"/>
      <w:pStyle w:val="Rule4"/>
      <w:lvlText w:val="%1.%2.%3.%4"/>
      <w:lvlJc w:val="left"/>
      <w:pPr>
        <w:tabs>
          <w:tab w:val="num" w:pos="3686"/>
        </w:tabs>
        <w:ind w:left="3686" w:hanging="1475"/>
      </w:pPr>
      <w:rPr>
        <w:rFonts w:cs="Times New Roman" w:hint="default"/>
      </w:rPr>
    </w:lvl>
    <w:lvl w:ilvl="4">
      <w:start w:val="1"/>
      <w:numFmt w:val="decimal"/>
      <w:pStyle w:val="Rule5"/>
      <w:lvlText w:val="%1.%2.%3.%4.%5"/>
      <w:lvlJc w:val="left"/>
      <w:pPr>
        <w:tabs>
          <w:tab w:val="num" w:pos="3686"/>
        </w:tabs>
        <w:ind w:left="3686" w:hanging="1475"/>
      </w:pPr>
      <w:rPr>
        <w:rFonts w:cs="Times New Roman" w:hint="default"/>
      </w:rPr>
    </w:lvl>
    <w:lvl w:ilvl="5">
      <w:start w:val="1"/>
      <w:numFmt w:val="none"/>
      <w:lvlText w:val="(Not Defined)"/>
      <w:lvlJc w:val="left"/>
      <w:pPr>
        <w:tabs>
          <w:tab w:val="num" w:pos="1440"/>
        </w:tabs>
        <w:ind w:left="1152" w:hanging="1152"/>
      </w:pPr>
      <w:rPr>
        <w:rFonts w:cs="Times New Roman" w:hint="default"/>
      </w:rPr>
    </w:lvl>
    <w:lvl w:ilvl="6">
      <w:start w:val="1"/>
      <w:numFmt w:val="none"/>
      <w:lvlText w:val="(Not Defined)"/>
      <w:lvlJc w:val="left"/>
      <w:pPr>
        <w:tabs>
          <w:tab w:val="num" w:pos="1440"/>
        </w:tabs>
        <w:ind w:left="1296" w:hanging="1296"/>
      </w:pPr>
      <w:rPr>
        <w:rFonts w:cs="Times New Roman" w:hint="default"/>
      </w:rPr>
    </w:lvl>
    <w:lvl w:ilvl="7">
      <w:start w:val="1"/>
      <w:numFmt w:val="none"/>
      <w:lvlText w:val="(Not Defined)"/>
      <w:lvlJc w:val="left"/>
      <w:pPr>
        <w:tabs>
          <w:tab w:val="num" w:pos="1440"/>
        </w:tabs>
        <w:ind w:left="1440" w:hanging="1440"/>
      </w:pPr>
      <w:rPr>
        <w:rFonts w:cs="Times New Roman" w:hint="default"/>
      </w:rPr>
    </w:lvl>
    <w:lvl w:ilvl="8">
      <w:start w:val="1"/>
      <w:numFmt w:val="none"/>
      <w:lvlText w:val="(Not Defined)"/>
      <w:lvlJc w:val="left"/>
      <w:pPr>
        <w:tabs>
          <w:tab w:val="num" w:pos="1584"/>
        </w:tabs>
        <w:ind w:left="1584" w:hanging="1584"/>
      </w:pPr>
      <w:rPr>
        <w:rFonts w:cs="Times New Roman" w:hint="default"/>
      </w:rPr>
    </w:lvl>
  </w:abstractNum>
  <w:abstractNum w:abstractNumId="23"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6"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9"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1" w15:restartNumberingAfterBreak="0">
    <w:nsid w:val="573A1E75"/>
    <w:multiLevelType w:val="hybridMultilevel"/>
    <w:tmpl w:val="42E6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4"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7"/>
  </w:num>
  <w:num w:numId="2">
    <w:abstractNumId w:val="29"/>
  </w:num>
  <w:num w:numId="3">
    <w:abstractNumId w:val="21"/>
  </w:num>
  <w:num w:numId="4">
    <w:abstractNumId w:val="15"/>
  </w:num>
  <w:num w:numId="5">
    <w:abstractNumId w:val="5"/>
  </w:num>
  <w:num w:numId="6">
    <w:abstractNumId w:val="35"/>
  </w:num>
  <w:num w:numId="7">
    <w:abstractNumId w:val="25"/>
  </w:num>
  <w:num w:numId="8">
    <w:abstractNumId w:val="6"/>
  </w:num>
  <w:num w:numId="9">
    <w:abstractNumId w:val="4"/>
  </w:num>
  <w:num w:numId="10">
    <w:abstractNumId w:val="3"/>
  </w:num>
  <w:num w:numId="11">
    <w:abstractNumId w:val="2"/>
  </w:num>
  <w:num w:numId="12">
    <w:abstractNumId w:val="1"/>
  </w:num>
  <w:num w:numId="13">
    <w:abstractNumId w:val="0"/>
  </w:num>
  <w:num w:numId="14">
    <w:abstractNumId w:val="33"/>
  </w:num>
  <w:num w:numId="15">
    <w:abstractNumId w:val="7"/>
  </w:num>
  <w:num w:numId="16">
    <w:abstractNumId w:val="14"/>
  </w:num>
  <w:num w:numId="17">
    <w:abstractNumId w:val="30"/>
  </w:num>
  <w:num w:numId="18">
    <w:abstractNumId w:val="41"/>
  </w:num>
  <w:num w:numId="19">
    <w:abstractNumId w:val="19"/>
  </w:num>
  <w:num w:numId="20">
    <w:abstractNumId w:val="38"/>
  </w:num>
  <w:num w:numId="21">
    <w:abstractNumId w:val="43"/>
  </w:num>
  <w:num w:numId="22">
    <w:abstractNumId w:val="27"/>
  </w:num>
  <w:num w:numId="23">
    <w:abstractNumId w:val="1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40"/>
  </w:num>
  <w:num w:numId="27">
    <w:abstractNumId w:val="23"/>
  </w:num>
  <w:num w:numId="28">
    <w:abstractNumId w:val="42"/>
  </w:num>
  <w:num w:numId="29">
    <w:abstractNumId w:val="39"/>
  </w:num>
  <w:num w:numId="30">
    <w:abstractNumId w:val="20"/>
  </w:num>
  <w:num w:numId="31">
    <w:abstractNumId w:val="37"/>
  </w:num>
  <w:num w:numId="32">
    <w:abstractNumId w:val="12"/>
  </w:num>
  <w:num w:numId="33">
    <w:abstractNumId w:val="28"/>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36"/>
  </w:num>
  <w:num w:numId="44">
    <w:abstractNumId w:val="44"/>
  </w:num>
  <w:num w:numId="45">
    <w:abstractNumId w:val="18"/>
  </w:num>
  <w:num w:numId="46">
    <w:abstractNumId w:val="32"/>
  </w:num>
  <w:num w:numId="47">
    <w:abstractNumId w:val="26"/>
  </w:num>
  <w:num w:numId="48">
    <w:abstractNumId w:val="10"/>
  </w:num>
  <w:num w:numId="49">
    <w:abstractNumId w:val="31"/>
  </w:num>
  <w:num w:numId="50">
    <w:abstractNumId w:val="8"/>
  </w:num>
  <w:num w:numId="51">
    <w:abstractNumId w:val="16"/>
  </w:num>
  <w:num w:numId="52">
    <w:abstractNumId w:val="9"/>
  </w:num>
  <w:num w:numId="53">
    <w:abstractNumId w:val="29"/>
    <w:lvlOverride w:ilvl="0">
      <w:startOverride w:val="5"/>
    </w:lvlOverride>
    <w:lvlOverride w:ilvl="1">
      <w:startOverride w:val="16"/>
    </w:lvlOverride>
    <w:lvlOverride w:ilvl="2">
      <w:startOverride w:val="4"/>
    </w:lvlOverride>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Jones">
    <w15:presenceInfo w15:providerId="AD" w15:userId="S-1-5-21-1141400437-1419162236-2865881067-21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E49"/>
    <w:rsid w:val="00043FF7"/>
    <w:rsid w:val="0004608A"/>
    <w:rsid w:val="000472BE"/>
    <w:rsid w:val="00050B79"/>
    <w:rsid w:val="0005385A"/>
    <w:rsid w:val="00053969"/>
    <w:rsid w:val="00055112"/>
    <w:rsid w:val="00057129"/>
    <w:rsid w:val="000654F7"/>
    <w:rsid w:val="000669AE"/>
    <w:rsid w:val="00066C0A"/>
    <w:rsid w:val="0007028E"/>
    <w:rsid w:val="00071FC1"/>
    <w:rsid w:val="00073771"/>
    <w:rsid w:val="00074CA4"/>
    <w:rsid w:val="00074FBF"/>
    <w:rsid w:val="000809D5"/>
    <w:rsid w:val="000825E9"/>
    <w:rsid w:val="00082CE5"/>
    <w:rsid w:val="00084898"/>
    <w:rsid w:val="000862D6"/>
    <w:rsid w:val="00087903"/>
    <w:rsid w:val="00090712"/>
    <w:rsid w:val="00090F0E"/>
    <w:rsid w:val="00093E12"/>
    <w:rsid w:val="00094BA5"/>
    <w:rsid w:val="00095444"/>
    <w:rsid w:val="00095757"/>
    <w:rsid w:val="00095C33"/>
    <w:rsid w:val="000A0EC5"/>
    <w:rsid w:val="000A10F5"/>
    <w:rsid w:val="000A1A64"/>
    <w:rsid w:val="000A2C19"/>
    <w:rsid w:val="000A3501"/>
    <w:rsid w:val="000A37FB"/>
    <w:rsid w:val="000A4317"/>
    <w:rsid w:val="000A4ADA"/>
    <w:rsid w:val="000A67F5"/>
    <w:rsid w:val="000A757E"/>
    <w:rsid w:val="000B2098"/>
    <w:rsid w:val="000B4FE5"/>
    <w:rsid w:val="000B53AF"/>
    <w:rsid w:val="000B6C6E"/>
    <w:rsid w:val="000B717F"/>
    <w:rsid w:val="000C08F7"/>
    <w:rsid w:val="000C2D82"/>
    <w:rsid w:val="000C3020"/>
    <w:rsid w:val="000C3816"/>
    <w:rsid w:val="000C3F7F"/>
    <w:rsid w:val="000C4538"/>
    <w:rsid w:val="000C4D4F"/>
    <w:rsid w:val="000C5934"/>
    <w:rsid w:val="000C5A97"/>
    <w:rsid w:val="000C628F"/>
    <w:rsid w:val="000C727A"/>
    <w:rsid w:val="000E28A8"/>
    <w:rsid w:val="000E6336"/>
    <w:rsid w:val="000E6492"/>
    <w:rsid w:val="000F18F1"/>
    <w:rsid w:val="000F1CA7"/>
    <w:rsid w:val="0010080D"/>
    <w:rsid w:val="00102B01"/>
    <w:rsid w:val="001064DD"/>
    <w:rsid w:val="0010702E"/>
    <w:rsid w:val="0011214E"/>
    <w:rsid w:val="00113541"/>
    <w:rsid w:val="001144E0"/>
    <w:rsid w:val="00117F38"/>
    <w:rsid w:val="00121CE7"/>
    <w:rsid w:val="001243F1"/>
    <w:rsid w:val="00126E7F"/>
    <w:rsid w:val="00130827"/>
    <w:rsid w:val="0013473E"/>
    <w:rsid w:val="00134834"/>
    <w:rsid w:val="00135696"/>
    <w:rsid w:val="001357FC"/>
    <w:rsid w:val="001364B2"/>
    <w:rsid w:val="0013772A"/>
    <w:rsid w:val="0014016D"/>
    <w:rsid w:val="001402F6"/>
    <w:rsid w:val="001431B2"/>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7D21"/>
    <w:rsid w:val="001C0960"/>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07E34"/>
    <w:rsid w:val="0021048C"/>
    <w:rsid w:val="00211D31"/>
    <w:rsid w:val="00213A18"/>
    <w:rsid w:val="00214054"/>
    <w:rsid w:val="002213F7"/>
    <w:rsid w:val="00225173"/>
    <w:rsid w:val="00225EDF"/>
    <w:rsid w:val="002307B3"/>
    <w:rsid w:val="00230C38"/>
    <w:rsid w:val="00231DB3"/>
    <w:rsid w:val="00233357"/>
    <w:rsid w:val="002371BB"/>
    <w:rsid w:val="00237AD7"/>
    <w:rsid w:val="00240E76"/>
    <w:rsid w:val="00241399"/>
    <w:rsid w:val="00241E23"/>
    <w:rsid w:val="0024307F"/>
    <w:rsid w:val="002479FD"/>
    <w:rsid w:val="00254479"/>
    <w:rsid w:val="0025590B"/>
    <w:rsid w:val="00257D36"/>
    <w:rsid w:val="002606C0"/>
    <w:rsid w:val="00272D0F"/>
    <w:rsid w:val="002750B7"/>
    <w:rsid w:val="002817E8"/>
    <w:rsid w:val="00281958"/>
    <w:rsid w:val="00281A57"/>
    <w:rsid w:val="00282BAC"/>
    <w:rsid w:val="00283258"/>
    <w:rsid w:val="0028365E"/>
    <w:rsid w:val="0028447A"/>
    <w:rsid w:val="00285594"/>
    <w:rsid w:val="00286976"/>
    <w:rsid w:val="00290BBA"/>
    <w:rsid w:val="002A3CE4"/>
    <w:rsid w:val="002A4CB4"/>
    <w:rsid w:val="002A5AC8"/>
    <w:rsid w:val="002B60C5"/>
    <w:rsid w:val="002C25DE"/>
    <w:rsid w:val="002D03A0"/>
    <w:rsid w:val="002D306F"/>
    <w:rsid w:val="002D33F9"/>
    <w:rsid w:val="002E271C"/>
    <w:rsid w:val="002E3BF2"/>
    <w:rsid w:val="002F6F92"/>
    <w:rsid w:val="0030146E"/>
    <w:rsid w:val="00302877"/>
    <w:rsid w:val="003044A7"/>
    <w:rsid w:val="00304EEF"/>
    <w:rsid w:val="0030705B"/>
    <w:rsid w:val="00310C2D"/>
    <w:rsid w:val="003118CA"/>
    <w:rsid w:val="003122CB"/>
    <w:rsid w:val="00312EB4"/>
    <w:rsid w:val="00315FB8"/>
    <w:rsid w:val="00316F31"/>
    <w:rsid w:val="00317488"/>
    <w:rsid w:val="003217BB"/>
    <w:rsid w:val="00321DD9"/>
    <w:rsid w:val="00324E1B"/>
    <w:rsid w:val="00325324"/>
    <w:rsid w:val="003254C0"/>
    <w:rsid w:val="00326132"/>
    <w:rsid w:val="00326423"/>
    <w:rsid w:val="0032646D"/>
    <w:rsid w:val="00331353"/>
    <w:rsid w:val="00331896"/>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280D"/>
    <w:rsid w:val="00375D2D"/>
    <w:rsid w:val="00376A5A"/>
    <w:rsid w:val="00377439"/>
    <w:rsid w:val="003775A2"/>
    <w:rsid w:val="00382505"/>
    <w:rsid w:val="00385CAD"/>
    <w:rsid w:val="00387541"/>
    <w:rsid w:val="00390AF7"/>
    <w:rsid w:val="0039171B"/>
    <w:rsid w:val="00393B2F"/>
    <w:rsid w:val="00394F2A"/>
    <w:rsid w:val="003957DC"/>
    <w:rsid w:val="0039658B"/>
    <w:rsid w:val="003A2BA1"/>
    <w:rsid w:val="003A42BB"/>
    <w:rsid w:val="003A4451"/>
    <w:rsid w:val="003A6F56"/>
    <w:rsid w:val="003A70A5"/>
    <w:rsid w:val="003A7153"/>
    <w:rsid w:val="003B17E8"/>
    <w:rsid w:val="003B3AC3"/>
    <w:rsid w:val="003B4483"/>
    <w:rsid w:val="003B4CAC"/>
    <w:rsid w:val="003B4D0A"/>
    <w:rsid w:val="003C213D"/>
    <w:rsid w:val="003C2454"/>
    <w:rsid w:val="003C3A8C"/>
    <w:rsid w:val="003C4741"/>
    <w:rsid w:val="003C4CA1"/>
    <w:rsid w:val="003C6C6B"/>
    <w:rsid w:val="003D27A0"/>
    <w:rsid w:val="003E4598"/>
    <w:rsid w:val="003F060A"/>
    <w:rsid w:val="003F1C0C"/>
    <w:rsid w:val="003F2871"/>
    <w:rsid w:val="00401334"/>
    <w:rsid w:val="004027C0"/>
    <w:rsid w:val="00402B25"/>
    <w:rsid w:val="004062A9"/>
    <w:rsid w:val="00412C2C"/>
    <w:rsid w:val="00413106"/>
    <w:rsid w:val="00415BB5"/>
    <w:rsid w:val="004207F9"/>
    <w:rsid w:val="00420EC8"/>
    <w:rsid w:val="004236C2"/>
    <w:rsid w:val="00424A9C"/>
    <w:rsid w:val="00431312"/>
    <w:rsid w:val="004315A1"/>
    <w:rsid w:val="00436E14"/>
    <w:rsid w:val="004400E4"/>
    <w:rsid w:val="004406BC"/>
    <w:rsid w:val="004412DD"/>
    <w:rsid w:val="0044170C"/>
    <w:rsid w:val="00443B16"/>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0A01"/>
    <w:rsid w:val="0049442D"/>
    <w:rsid w:val="004A2D3F"/>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16466"/>
    <w:rsid w:val="00520823"/>
    <w:rsid w:val="0052098F"/>
    <w:rsid w:val="005230D5"/>
    <w:rsid w:val="00526308"/>
    <w:rsid w:val="00527E29"/>
    <w:rsid w:val="00532FA0"/>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6516"/>
    <w:rsid w:val="00577AD8"/>
    <w:rsid w:val="00585E76"/>
    <w:rsid w:val="00585F0F"/>
    <w:rsid w:val="00587CC9"/>
    <w:rsid w:val="00591381"/>
    <w:rsid w:val="00593F22"/>
    <w:rsid w:val="00595A81"/>
    <w:rsid w:val="00597C92"/>
    <w:rsid w:val="005A1E63"/>
    <w:rsid w:val="005A3C1B"/>
    <w:rsid w:val="005A561C"/>
    <w:rsid w:val="005A5921"/>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2DB0"/>
    <w:rsid w:val="005F3A75"/>
    <w:rsid w:val="005F67EF"/>
    <w:rsid w:val="005F6F11"/>
    <w:rsid w:val="005F76C0"/>
    <w:rsid w:val="00602B16"/>
    <w:rsid w:val="00604D3E"/>
    <w:rsid w:val="0060535C"/>
    <w:rsid w:val="00605643"/>
    <w:rsid w:val="00610D9C"/>
    <w:rsid w:val="00611259"/>
    <w:rsid w:val="0061283C"/>
    <w:rsid w:val="00615538"/>
    <w:rsid w:val="00617F93"/>
    <w:rsid w:val="0062082A"/>
    <w:rsid w:val="00621469"/>
    <w:rsid w:val="00621BF7"/>
    <w:rsid w:val="0062372E"/>
    <w:rsid w:val="006270E5"/>
    <w:rsid w:val="00627FB5"/>
    <w:rsid w:val="00630C13"/>
    <w:rsid w:val="006326B6"/>
    <w:rsid w:val="00632D32"/>
    <w:rsid w:val="0063397A"/>
    <w:rsid w:val="00634301"/>
    <w:rsid w:val="00636ACD"/>
    <w:rsid w:val="00637702"/>
    <w:rsid w:val="00641682"/>
    <w:rsid w:val="00641863"/>
    <w:rsid w:val="00646273"/>
    <w:rsid w:val="00652F5C"/>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93E37"/>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2D45"/>
    <w:rsid w:val="006D2ECB"/>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8F7"/>
    <w:rsid w:val="00745E36"/>
    <w:rsid w:val="00754E23"/>
    <w:rsid w:val="00755818"/>
    <w:rsid w:val="007562F7"/>
    <w:rsid w:val="00757138"/>
    <w:rsid w:val="00764633"/>
    <w:rsid w:val="007657FB"/>
    <w:rsid w:val="0076653A"/>
    <w:rsid w:val="00766A09"/>
    <w:rsid w:val="00767506"/>
    <w:rsid w:val="00773D55"/>
    <w:rsid w:val="00774156"/>
    <w:rsid w:val="00774F34"/>
    <w:rsid w:val="00781377"/>
    <w:rsid w:val="00782603"/>
    <w:rsid w:val="0078397B"/>
    <w:rsid w:val="00793546"/>
    <w:rsid w:val="00795E64"/>
    <w:rsid w:val="007A0268"/>
    <w:rsid w:val="007A2902"/>
    <w:rsid w:val="007A2F7F"/>
    <w:rsid w:val="007A333D"/>
    <w:rsid w:val="007A71DF"/>
    <w:rsid w:val="007A7EC5"/>
    <w:rsid w:val="007B046D"/>
    <w:rsid w:val="007B0EB2"/>
    <w:rsid w:val="007B28F4"/>
    <w:rsid w:val="007B35D4"/>
    <w:rsid w:val="007B6ED8"/>
    <w:rsid w:val="007B7C60"/>
    <w:rsid w:val="007C38A1"/>
    <w:rsid w:val="007C410E"/>
    <w:rsid w:val="007C44A9"/>
    <w:rsid w:val="007C54BC"/>
    <w:rsid w:val="007C636C"/>
    <w:rsid w:val="007C6EA0"/>
    <w:rsid w:val="007D2D5F"/>
    <w:rsid w:val="007D530F"/>
    <w:rsid w:val="007E2008"/>
    <w:rsid w:val="007E30C9"/>
    <w:rsid w:val="007E4DE1"/>
    <w:rsid w:val="007E7154"/>
    <w:rsid w:val="007E723E"/>
    <w:rsid w:val="007F02FE"/>
    <w:rsid w:val="007F2EC5"/>
    <w:rsid w:val="007F3FCC"/>
    <w:rsid w:val="008002C7"/>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6577"/>
    <w:rsid w:val="00857A80"/>
    <w:rsid w:val="00857BD2"/>
    <w:rsid w:val="0086551D"/>
    <w:rsid w:val="00865E09"/>
    <w:rsid w:val="00872F25"/>
    <w:rsid w:val="008735AD"/>
    <w:rsid w:val="00875C01"/>
    <w:rsid w:val="008831B1"/>
    <w:rsid w:val="00885F7A"/>
    <w:rsid w:val="00892916"/>
    <w:rsid w:val="00894CDB"/>
    <w:rsid w:val="008A0328"/>
    <w:rsid w:val="008A1ACF"/>
    <w:rsid w:val="008A2DC5"/>
    <w:rsid w:val="008A40EE"/>
    <w:rsid w:val="008B029F"/>
    <w:rsid w:val="008B0862"/>
    <w:rsid w:val="008B25B8"/>
    <w:rsid w:val="008C0348"/>
    <w:rsid w:val="008C14C3"/>
    <w:rsid w:val="008C23FB"/>
    <w:rsid w:val="008C4CF6"/>
    <w:rsid w:val="008C5349"/>
    <w:rsid w:val="008C67DA"/>
    <w:rsid w:val="008C689D"/>
    <w:rsid w:val="008E082F"/>
    <w:rsid w:val="008E4CCA"/>
    <w:rsid w:val="008E5D0C"/>
    <w:rsid w:val="008E721B"/>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16CB0"/>
    <w:rsid w:val="0092627F"/>
    <w:rsid w:val="009279E2"/>
    <w:rsid w:val="00933FBB"/>
    <w:rsid w:val="0093612E"/>
    <w:rsid w:val="00936B9F"/>
    <w:rsid w:val="009373BA"/>
    <w:rsid w:val="00940B89"/>
    <w:rsid w:val="009429CC"/>
    <w:rsid w:val="00946BF0"/>
    <w:rsid w:val="00946CF0"/>
    <w:rsid w:val="00951CFF"/>
    <w:rsid w:val="00953506"/>
    <w:rsid w:val="00955034"/>
    <w:rsid w:val="00960021"/>
    <w:rsid w:val="00960360"/>
    <w:rsid w:val="00960A0A"/>
    <w:rsid w:val="009611ED"/>
    <w:rsid w:val="00962D53"/>
    <w:rsid w:val="00963C9B"/>
    <w:rsid w:val="0096591E"/>
    <w:rsid w:val="0096713F"/>
    <w:rsid w:val="0097190D"/>
    <w:rsid w:val="009720A3"/>
    <w:rsid w:val="009738A8"/>
    <w:rsid w:val="00974194"/>
    <w:rsid w:val="009753FD"/>
    <w:rsid w:val="00977F1A"/>
    <w:rsid w:val="009811E6"/>
    <w:rsid w:val="00983A87"/>
    <w:rsid w:val="00986203"/>
    <w:rsid w:val="009913F1"/>
    <w:rsid w:val="00991959"/>
    <w:rsid w:val="009963D7"/>
    <w:rsid w:val="009972DB"/>
    <w:rsid w:val="009A13EC"/>
    <w:rsid w:val="009A471B"/>
    <w:rsid w:val="009A4A95"/>
    <w:rsid w:val="009B0F73"/>
    <w:rsid w:val="009B1737"/>
    <w:rsid w:val="009B18F2"/>
    <w:rsid w:val="009B2A93"/>
    <w:rsid w:val="009B32C0"/>
    <w:rsid w:val="009C3EF2"/>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1733F"/>
    <w:rsid w:val="00A26622"/>
    <w:rsid w:val="00A27FEB"/>
    <w:rsid w:val="00A33A72"/>
    <w:rsid w:val="00A33B42"/>
    <w:rsid w:val="00A34A70"/>
    <w:rsid w:val="00A34A94"/>
    <w:rsid w:val="00A378B8"/>
    <w:rsid w:val="00A4077C"/>
    <w:rsid w:val="00A417E8"/>
    <w:rsid w:val="00A4366B"/>
    <w:rsid w:val="00A4445F"/>
    <w:rsid w:val="00A44880"/>
    <w:rsid w:val="00A4589E"/>
    <w:rsid w:val="00A45A17"/>
    <w:rsid w:val="00A51B1A"/>
    <w:rsid w:val="00A53C5A"/>
    <w:rsid w:val="00A56FBD"/>
    <w:rsid w:val="00A5712D"/>
    <w:rsid w:val="00A57C2C"/>
    <w:rsid w:val="00A57CB0"/>
    <w:rsid w:val="00A61963"/>
    <w:rsid w:val="00A6225C"/>
    <w:rsid w:val="00A62851"/>
    <w:rsid w:val="00A62B76"/>
    <w:rsid w:val="00A63312"/>
    <w:rsid w:val="00A63AE5"/>
    <w:rsid w:val="00A65247"/>
    <w:rsid w:val="00A6539C"/>
    <w:rsid w:val="00A67DB2"/>
    <w:rsid w:val="00A70929"/>
    <w:rsid w:val="00A70A53"/>
    <w:rsid w:val="00A72942"/>
    <w:rsid w:val="00A76949"/>
    <w:rsid w:val="00A778DC"/>
    <w:rsid w:val="00A80026"/>
    <w:rsid w:val="00A81C20"/>
    <w:rsid w:val="00A82233"/>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D5043"/>
    <w:rsid w:val="00AE753C"/>
    <w:rsid w:val="00AF1278"/>
    <w:rsid w:val="00AF273B"/>
    <w:rsid w:val="00AF30A4"/>
    <w:rsid w:val="00AF5C6A"/>
    <w:rsid w:val="00AF7787"/>
    <w:rsid w:val="00B014A2"/>
    <w:rsid w:val="00B0409C"/>
    <w:rsid w:val="00B10436"/>
    <w:rsid w:val="00B1299B"/>
    <w:rsid w:val="00B16352"/>
    <w:rsid w:val="00B20A98"/>
    <w:rsid w:val="00B215C6"/>
    <w:rsid w:val="00B25433"/>
    <w:rsid w:val="00B26A96"/>
    <w:rsid w:val="00B30408"/>
    <w:rsid w:val="00B34D76"/>
    <w:rsid w:val="00B35FC4"/>
    <w:rsid w:val="00B36F5D"/>
    <w:rsid w:val="00B45EB8"/>
    <w:rsid w:val="00B462CD"/>
    <w:rsid w:val="00B52B57"/>
    <w:rsid w:val="00B557EE"/>
    <w:rsid w:val="00B56264"/>
    <w:rsid w:val="00B61322"/>
    <w:rsid w:val="00B62F98"/>
    <w:rsid w:val="00B63319"/>
    <w:rsid w:val="00B66A4A"/>
    <w:rsid w:val="00B71B71"/>
    <w:rsid w:val="00B8092C"/>
    <w:rsid w:val="00B81A3B"/>
    <w:rsid w:val="00B81CF0"/>
    <w:rsid w:val="00B82100"/>
    <w:rsid w:val="00B823BC"/>
    <w:rsid w:val="00B857E3"/>
    <w:rsid w:val="00B87C0E"/>
    <w:rsid w:val="00B93838"/>
    <w:rsid w:val="00B964A8"/>
    <w:rsid w:val="00B969F0"/>
    <w:rsid w:val="00B96A0E"/>
    <w:rsid w:val="00B978F2"/>
    <w:rsid w:val="00B97967"/>
    <w:rsid w:val="00BA2B38"/>
    <w:rsid w:val="00BA606D"/>
    <w:rsid w:val="00BB085A"/>
    <w:rsid w:val="00BB19B7"/>
    <w:rsid w:val="00BB37E1"/>
    <w:rsid w:val="00BB527F"/>
    <w:rsid w:val="00BB5593"/>
    <w:rsid w:val="00BC2D17"/>
    <w:rsid w:val="00BC6D91"/>
    <w:rsid w:val="00BD196F"/>
    <w:rsid w:val="00BD4249"/>
    <w:rsid w:val="00BD51EE"/>
    <w:rsid w:val="00BE0F08"/>
    <w:rsid w:val="00BE4E82"/>
    <w:rsid w:val="00BE5D92"/>
    <w:rsid w:val="00BE73C1"/>
    <w:rsid w:val="00BE74B1"/>
    <w:rsid w:val="00BE7895"/>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465C0"/>
    <w:rsid w:val="00C51533"/>
    <w:rsid w:val="00C54786"/>
    <w:rsid w:val="00C5567D"/>
    <w:rsid w:val="00C61199"/>
    <w:rsid w:val="00C66F03"/>
    <w:rsid w:val="00C70018"/>
    <w:rsid w:val="00C70928"/>
    <w:rsid w:val="00C741B5"/>
    <w:rsid w:val="00C74DBB"/>
    <w:rsid w:val="00C80CF5"/>
    <w:rsid w:val="00C847EA"/>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1E72"/>
    <w:rsid w:val="00CC295E"/>
    <w:rsid w:val="00CC6D43"/>
    <w:rsid w:val="00CC7CA5"/>
    <w:rsid w:val="00CD3263"/>
    <w:rsid w:val="00CD50C0"/>
    <w:rsid w:val="00CD63EC"/>
    <w:rsid w:val="00CD73A3"/>
    <w:rsid w:val="00CE2E96"/>
    <w:rsid w:val="00CE382C"/>
    <w:rsid w:val="00CE695E"/>
    <w:rsid w:val="00CF141A"/>
    <w:rsid w:val="00CF17A5"/>
    <w:rsid w:val="00CF2032"/>
    <w:rsid w:val="00CF486B"/>
    <w:rsid w:val="00CF5051"/>
    <w:rsid w:val="00CF624F"/>
    <w:rsid w:val="00D02ECD"/>
    <w:rsid w:val="00D0322C"/>
    <w:rsid w:val="00D03649"/>
    <w:rsid w:val="00D04218"/>
    <w:rsid w:val="00D116DA"/>
    <w:rsid w:val="00D17987"/>
    <w:rsid w:val="00D17E9D"/>
    <w:rsid w:val="00D20BEF"/>
    <w:rsid w:val="00D22FEA"/>
    <w:rsid w:val="00D2634C"/>
    <w:rsid w:val="00D40F55"/>
    <w:rsid w:val="00D43DAE"/>
    <w:rsid w:val="00D60F10"/>
    <w:rsid w:val="00D6139B"/>
    <w:rsid w:val="00D619A8"/>
    <w:rsid w:val="00D652C1"/>
    <w:rsid w:val="00D67E84"/>
    <w:rsid w:val="00D714B5"/>
    <w:rsid w:val="00D71A7A"/>
    <w:rsid w:val="00D74DFA"/>
    <w:rsid w:val="00D76972"/>
    <w:rsid w:val="00D76ED7"/>
    <w:rsid w:val="00D80835"/>
    <w:rsid w:val="00D8174C"/>
    <w:rsid w:val="00D81AA9"/>
    <w:rsid w:val="00D8439D"/>
    <w:rsid w:val="00D84A73"/>
    <w:rsid w:val="00D84C3A"/>
    <w:rsid w:val="00D87876"/>
    <w:rsid w:val="00D87E5F"/>
    <w:rsid w:val="00D912C1"/>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2DAD"/>
    <w:rsid w:val="00DC538C"/>
    <w:rsid w:val="00DC5B63"/>
    <w:rsid w:val="00DD008F"/>
    <w:rsid w:val="00DD17E4"/>
    <w:rsid w:val="00DE0C34"/>
    <w:rsid w:val="00DE0EC9"/>
    <w:rsid w:val="00DE6596"/>
    <w:rsid w:val="00DE7E2F"/>
    <w:rsid w:val="00DF0945"/>
    <w:rsid w:val="00DF678C"/>
    <w:rsid w:val="00E013A7"/>
    <w:rsid w:val="00E04FE6"/>
    <w:rsid w:val="00E10094"/>
    <w:rsid w:val="00E100C3"/>
    <w:rsid w:val="00E10F3C"/>
    <w:rsid w:val="00E11C77"/>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3E50"/>
    <w:rsid w:val="00E674F4"/>
    <w:rsid w:val="00E7006E"/>
    <w:rsid w:val="00E706E2"/>
    <w:rsid w:val="00E73F97"/>
    <w:rsid w:val="00E745DD"/>
    <w:rsid w:val="00E75417"/>
    <w:rsid w:val="00E83ECF"/>
    <w:rsid w:val="00E90739"/>
    <w:rsid w:val="00E91523"/>
    <w:rsid w:val="00E93B40"/>
    <w:rsid w:val="00E96F8D"/>
    <w:rsid w:val="00E979A6"/>
    <w:rsid w:val="00EA26DD"/>
    <w:rsid w:val="00EA32FF"/>
    <w:rsid w:val="00EB19CB"/>
    <w:rsid w:val="00EB4BCB"/>
    <w:rsid w:val="00EB4FB2"/>
    <w:rsid w:val="00EB6398"/>
    <w:rsid w:val="00EC0A38"/>
    <w:rsid w:val="00EC1A50"/>
    <w:rsid w:val="00EC1E97"/>
    <w:rsid w:val="00EC206F"/>
    <w:rsid w:val="00EC42E8"/>
    <w:rsid w:val="00EC4E57"/>
    <w:rsid w:val="00EC7B94"/>
    <w:rsid w:val="00ED047D"/>
    <w:rsid w:val="00ED266D"/>
    <w:rsid w:val="00ED2EBC"/>
    <w:rsid w:val="00ED580B"/>
    <w:rsid w:val="00ED6328"/>
    <w:rsid w:val="00ED66DB"/>
    <w:rsid w:val="00EE2841"/>
    <w:rsid w:val="00EE4546"/>
    <w:rsid w:val="00EE7742"/>
    <w:rsid w:val="00EF0C36"/>
    <w:rsid w:val="00EF10E2"/>
    <w:rsid w:val="00EF228B"/>
    <w:rsid w:val="00EF4696"/>
    <w:rsid w:val="00EF7041"/>
    <w:rsid w:val="00F024F7"/>
    <w:rsid w:val="00F036EC"/>
    <w:rsid w:val="00F13F53"/>
    <w:rsid w:val="00F14CCD"/>
    <w:rsid w:val="00F162C2"/>
    <w:rsid w:val="00F22BAA"/>
    <w:rsid w:val="00F24CEC"/>
    <w:rsid w:val="00F25806"/>
    <w:rsid w:val="00F26B34"/>
    <w:rsid w:val="00F27165"/>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5B01"/>
    <w:rsid w:val="00F7780A"/>
    <w:rsid w:val="00F80716"/>
    <w:rsid w:val="00F807DC"/>
    <w:rsid w:val="00F81B4D"/>
    <w:rsid w:val="00F81BE9"/>
    <w:rsid w:val="00F81CF8"/>
    <w:rsid w:val="00F82E3F"/>
    <w:rsid w:val="00F82FF9"/>
    <w:rsid w:val="00F861D6"/>
    <w:rsid w:val="00F90695"/>
    <w:rsid w:val="00F90EDE"/>
    <w:rsid w:val="00F91B81"/>
    <w:rsid w:val="00F93BF1"/>
    <w:rsid w:val="00F9433E"/>
    <w:rsid w:val="00F944DA"/>
    <w:rsid w:val="00F94552"/>
    <w:rsid w:val="00F94D5A"/>
    <w:rsid w:val="00F95A31"/>
    <w:rsid w:val="00F96AFF"/>
    <w:rsid w:val="00FA13D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FC665"/>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clear" w:pos="1134"/>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s>
    </w:pPr>
  </w:style>
  <w:style w:type="paragraph" w:customStyle="1" w:styleId="GPSL6numbered">
    <w:name w:val="GPS L6 numbered"/>
    <w:basedOn w:val="GPSL5numberedclause"/>
    <w:qFormat/>
    <w:rsid w:val="00DC5B63"/>
    <w:pPr>
      <w:numPr>
        <w:ilvl w:val="5"/>
      </w:numPr>
      <w:tabs>
        <w:tab w:val="left" w:pos="4253"/>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2"/>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0"/>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Rule1">
    <w:name w:val="Rule 1"/>
    <w:basedOn w:val="Body"/>
    <w:uiPriority w:val="99"/>
    <w:semiHidden/>
    <w:rsid w:val="001431B2"/>
    <w:pPr>
      <w:keepNext/>
      <w:numPr>
        <w:numId w:val="42"/>
      </w:numPr>
      <w:spacing w:line="312" w:lineRule="auto"/>
    </w:pPr>
    <w:rPr>
      <w:rFonts w:ascii="Verdana" w:hAnsi="Verdana" w:cs="Times New Roman"/>
      <w:b/>
      <w:sz w:val="20"/>
      <w:lang w:eastAsia="en-GB"/>
    </w:rPr>
  </w:style>
  <w:style w:type="paragraph" w:customStyle="1" w:styleId="Rule2">
    <w:name w:val="Rule 2"/>
    <w:basedOn w:val="Normal"/>
    <w:uiPriority w:val="99"/>
    <w:semiHidden/>
    <w:rsid w:val="001431B2"/>
    <w:pPr>
      <w:numPr>
        <w:ilvl w:val="1"/>
        <w:numId w:val="42"/>
      </w:numPr>
      <w:overflowPunct/>
      <w:autoSpaceDE/>
      <w:autoSpaceDN/>
      <w:adjustRightInd/>
      <w:spacing w:line="312" w:lineRule="auto"/>
      <w:textAlignment w:val="auto"/>
    </w:pPr>
    <w:rPr>
      <w:rFonts w:ascii="Verdana" w:hAnsi="Verdana"/>
      <w:sz w:val="20"/>
      <w:lang w:eastAsia="en-GB"/>
    </w:rPr>
  </w:style>
  <w:style w:type="paragraph" w:customStyle="1" w:styleId="Rule3">
    <w:name w:val="Rule 3"/>
    <w:basedOn w:val="Normal"/>
    <w:uiPriority w:val="99"/>
    <w:semiHidden/>
    <w:rsid w:val="001431B2"/>
    <w:pPr>
      <w:numPr>
        <w:ilvl w:val="2"/>
        <w:numId w:val="42"/>
      </w:numPr>
      <w:overflowPunct/>
      <w:autoSpaceDE/>
      <w:autoSpaceDN/>
      <w:adjustRightInd/>
      <w:spacing w:line="312" w:lineRule="auto"/>
      <w:textAlignment w:val="auto"/>
    </w:pPr>
    <w:rPr>
      <w:rFonts w:ascii="Verdana" w:hAnsi="Verdana"/>
      <w:sz w:val="20"/>
      <w:lang w:eastAsia="en-GB"/>
    </w:rPr>
  </w:style>
  <w:style w:type="paragraph" w:customStyle="1" w:styleId="Rule4">
    <w:name w:val="Rule 4"/>
    <w:basedOn w:val="Normal"/>
    <w:uiPriority w:val="99"/>
    <w:semiHidden/>
    <w:rsid w:val="001431B2"/>
    <w:pPr>
      <w:numPr>
        <w:ilvl w:val="3"/>
        <w:numId w:val="42"/>
      </w:numPr>
      <w:overflowPunct/>
      <w:autoSpaceDE/>
      <w:autoSpaceDN/>
      <w:adjustRightInd/>
      <w:spacing w:line="312" w:lineRule="auto"/>
      <w:textAlignment w:val="auto"/>
    </w:pPr>
    <w:rPr>
      <w:rFonts w:ascii="Verdana" w:hAnsi="Verdana"/>
      <w:sz w:val="20"/>
      <w:lang w:eastAsia="en-GB"/>
    </w:rPr>
  </w:style>
  <w:style w:type="paragraph" w:customStyle="1" w:styleId="Rule5">
    <w:name w:val="Rule 5"/>
    <w:basedOn w:val="Normal"/>
    <w:uiPriority w:val="99"/>
    <w:semiHidden/>
    <w:rsid w:val="001431B2"/>
    <w:pPr>
      <w:numPr>
        <w:ilvl w:val="4"/>
        <w:numId w:val="42"/>
      </w:numPr>
      <w:overflowPunct/>
      <w:autoSpaceDE/>
      <w:autoSpaceDN/>
      <w:adjustRightInd/>
      <w:spacing w:line="312" w:lineRule="auto"/>
      <w:textAlignment w:val="auto"/>
    </w:pPr>
    <w:rPr>
      <w:rFonts w:ascii="Verdana" w:hAnsi="Verdana"/>
      <w:sz w:val="20"/>
      <w:lang w:eastAsia="en-GB"/>
    </w:rPr>
  </w:style>
  <w:style w:type="table" w:customStyle="1" w:styleId="TableGrid0">
    <w:name w:val="TableGrid"/>
    <w:rsid w:val="003F060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074FBF"/>
    <w:rPr>
      <w:color w:val="605E5C"/>
      <w:shd w:val="clear" w:color="auto" w:fill="E1DFDD"/>
    </w:rPr>
  </w:style>
  <w:style w:type="character" w:customStyle="1" w:styleId="UnresolvedMention">
    <w:name w:val="Unresolved Mention"/>
    <w:basedOn w:val="DefaultParagraphFont"/>
    <w:uiPriority w:val="99"/>
    <w:semiHidden/>
    <w:unhideWhenUsed/>
    <w:rsid w:val="006D2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4490">
      <w:bodyDiv w:val="1"/>
      <w:marLeft w:val="0"/>
      <w:marRight w:val="0"/>
      <w:marTop w:val="0"/>
      <w:marBottom w:val="0"/>
      <w:divBdr>
        <w:top w:val="none" w:sz="0" w:space="0" w:color="auto"/>
        <w:left w:val="none" w:sz="0" w:space="0" w:color="auto"/>
        <w:bottom w:val="none" w:sz="0" w:space="0" w:color="auto"/>
        <w:right w:val="none" w:sz="0" w:space="0" w:color="auto"/>
      </w:divBdr>
    </w:div>
    <w:div w:id="1016883852">
      <w:bodyDiv w:val="1"/>
      <w:marLeft w:val="0"/>
      <w:marRight w:val="0"/>
      <w:marTop w:val="0"/>
      <w:marBottom w:val="0"/>
      <w:divBdr>
        <w:top w:val="none" w:sz="0" w:space="0" w:color="auto"/>
        <w:left w:val="none" w:sz="0" w:space="0" w:color="auto"/>
        <w:bottom w:val="none" w:sz="0" w:space="0" w:color="auto"/>
        <w:right w:val="none" w:sz="0" w:space="0" w:color="auto"/>
      </w:divBdr>
      <w:divsChild>
        <w:div w:id="35664070">
          <w:marLeft w:val="-115"/>
          <w:marRight w:val="0"/>
          <w:marTop w:val="0"/>
          <w:marBottom w:val="0"/>
          <w:divBdr>
            <w:top w:val="none" w:sz="0" w:space="0" w:color="auto"/>
            <w:left w:val="none" w:sz="0" w:space="0" w:color="auto"/>
            <w:bottom w:val="none" w:sz="0" w:space="0" w:color="auto"/>
            <w:right w:val="none" w:sz="0" w:space="0" w:color="auto"/>
          </w:divBdr>
        </w:div>
      </w:divsChild>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161845221">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543398321">
      <w:bodyDiv w:val="1"/>
      <w:marLeft w:val="0"/>
      <w:marRight w:val="0"/>
      <w:marTop w:val="0"/>
      <w:marBottom w:val="0"/>
      <w:divBdr>
        <w:top w:val="none" w:sz="0" w:space="0" w:color="auto"/>
        <w:left w:val="none" w:sz="0" w:space="0" w:color="auto"/>
        <w:bottom w:val="none" w:sz="0" w:space="0" w:color="auto"/>
        <w:right w:val="none" w:sz="0" w:space="0" w:color="auto"/>
      </w:divBdr>
    </w:div>
    <w:div w:id="1972712253">
      <w:bodyDiv w:val="1"/>
      <w:marLeft w:val="0"/>
      <w:marRight w:val="0"/>
      <w:marTop w:val="0"/>
      <w:marBottom w:val="0"/>
      <w:divBdr>
        <w:top w:val="none" w:sz="0" w:space="0" w:color="auto"/>
        <w:left w:val="none" w:sz="0" w:space="0" w:color="auto"/>
        <w:bottom w:val="none" w:sz="0" w:space="0" w:color="auto"/>
        <w:right w:val="none" w:sz="0" w:space="0" w:color="auto"/>
      </w:divBdr>
    </w:div>
    <w:div w:id="211389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gov.uk/government/uploads/system/uploads/attachment_data/file/458554/Procurement_Policy_Note_13_15.pdf" TargetMode="Externa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4925E1F2-2102-4840-9ABE-BC682728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104</Pages>
  <Words>38215</Words>
  <Characters>217828</Characters>
  <Application>Microsoft Office Word</Application>
  <DocSecurity>0</DocSecurity>
  <Lines>1815</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Kate Blanton</cp:lastModifiedBy>
  <cp:revision>4</cp:revision>
  <cp:lastPrinted>2018-05-24T13:11:00Z</cp:lastPrinted>
  <dcterms:created xsi:type="dcterms:W3CDTF">2022-09-21T08:22:00Z</dcterms:created>
  <dcterms:modified xsi:type="dcterms:W3CDTF">2022-09-28T08:04:00Z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